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6A" w:rsidRPr="00C85244" w:rsidRDefault="004A5A6A" w:rsidP="004A5A6A">
      <w:pPr>
        <w:spacing w:before="60" w:after="60"/>
        <w:outlineLvl w:val="0"/>
        <w:rPr>
          <w:rFonts w:cs="Arial"/>
          <w:b/>
          <w:color w:val="FF0000"/>
          <w:szCs w:val="24"/>
          <w:lang w:val="en-US"/>
        </w:rPr>
      </w:pPr>
      <w:r w:rsidRPr="00C85244">
        <w:rPr>
          <w:rFonts w:cs="Arial"/>
          <w:b/>
          <w:color w:val="FF0000"/>
          <w:szCs w:val="24"/>
          <w:lang w:val="en-US"/>
        </w:rPr>
        <w:t>INST</w:t>
      </w:r>
      <w:r w:rsidR="00612B82">
        <w:rPr>
          <w:rFonts w:cs="Arial"/>
          <w:b/>
          <w:color w:val="FF0000"/>
          <w:szCs w:val="24"/>
          <w:lang w:val="en-US"/>
        </w:rPr>
        <w:t>R</w:t>
      </w:r>
      <w:r w:rsidRPr="00C85244">
        <w:rPr>
          <w:rFonts w:cs="Arial"/>
          <w:b/>
          <w:color w:val="FF0000"/>
          <w:szCs w:val="24"/>
          <w:lang w:val="en-US"/>
        </w:rPr>
        <w:t>UCTIONS</w:t>
      </w:r>
    </w:p>
    <w:p w:rsidR="004261B4" w:rsidRDefault="004A5A6A" w:rsidP="00C85244">
      <w:pPr>
        <w:spacing w:before="60" w:after="60"/>
        <w:jc w:val="both"/>
        <w:outlineLvl w:val="0"/>
        <w:rPr>
          <w:rFonts w:cs="Arial"/>
          <w:szCs w:val="24"/>
          <w:lang w:val="en-US"/>
        </w:rPr>
      </w:pPr>
      <w:r w:rsidRPr="00376D51">
        <w:rPr>
          <w:rFonts w:cs="Arial"/>
          <w:szCs w:val="24"/>
          <w:lang w:val="en-US"/>
        </w:rPr>
        <w:t xml:space="preserve">This proforma is to be returned by suppliers.  </w:t>
      </w:r>
      <w:r w:rsidR="005C46B4">
        <w:rPr>
          <w:rFonts w:cs="Arial"/>
          <w:szCs w:val="24"/>
          <w:lang w:val="en-US"/>
        </w:rPr>
        <w:t xml:space="preserve">The </w:t>
      </w:r>
      <w:r w:rsidRPr="00376D51">
        <w:rPr>
          <w:rFonts w:cs="Arial"/>
          <w:szCs w:val="24"/>
          <w:lang w:val="en-US"/>
        </w:rPr>
        <w:t>information</w:t>
      </w:r>
      <w:r w:rsidR="004261B4">
        <w:rPr>
          <w:rFonts w:cs="Arial"/>
          <w:szCs w:val="24"/>
          <w:lang w:val="en-US"/>
        </w:rPr>
        <w:t xml:space="preserve"> submitted within the PPP will </w:t>
      </w:r>
      <w:r w:rsidRPr="00376D51">
        <w:rPr>
          <w:rFonts w:cs="Arial"/>
          <w:szCs w:val="24"/>
          <w:lang w:val="en-US"/>
        </w:rPr>
        <w:t xml:space="preserve">be used </w:t>
      </w:r>
      <w:r w:rsidR="004261B4">
        <w:rPr>
          <w:rFonts w:cs="Arial"/>
          <w:szCs w:val="24"/>
          <w:lang w:val="en-US"/>
        </w:rPr>
        <w:t>by the project team to determin</w:t>
      </w:r>
      <w:r w:rsidR="00FA5F9C">
        <w:rPr>
          <w:rFonts w:cs="Arial"/>
          <w:szCs w:val="24"/>
          <w:lang w:val="en-US"/>
        </w:rPr>
        <w:t xml:space="preserve">e the most appropriate supplier </w:t>
      </w:r>
      <w:r w:rsidR="004261B4">
        <w:rPr>
          <w:rFonts w:cs="Arial"/>
          <w:szCs w:val="24"/>
          <w:lang w:val="en-US"/>
        </w:rPr>
        <w:t xml:space="preserve">to deliver the services.  This information will not form part of, </w:t>
      </w:r>
      <w:r w:rsidR="00612B82">
        <w:rPr>
          <w:rFonts w:cs="Arial"/>
          <w:szCs w:val="24"/>
          <w:lang w:val="en-US"/>
        </w:rPr>
        <w:t>n</w:t>
      </w:r>
      <w:r w:rsidR="004261B4">
        <w:rPr>
          <w:rFonts w:cs="Arial"/>
          <w:szCs w:val="24"/>
          <w:lang w:val="en-US"/>
        </w:rPr>
        <w:t>or</w:t>
      </w:r>
      <w:r w:rsidR="00612B82">
        <w:rPr>
          <w:rFonts w:cs="Arial"/>
          <w:szCs w:val="24"/>
          <w:lang w:val="en-US"/>
        </w:rPr>
        <w:t xml:space="preserve"> will it</w:t>
      </w:r>
      <w:r w:rsidR="004261B4">
        <w:rPr>
          <w:rFonts w:cs="Arial"/>
          <w:szCs w:val="24"/>
          <w:lang w:val="en-US"/>
        </w:rPr>
        <w:t xml:space="preserve"> be referenced in the contra</w:t>
      </w:r>
      <w:r w:rsidR="00612B82">
        <w:rPr>
          <w:rFonts w:cs="Arial"/>
          <w:szCs w:val="24"/>
          <w:lang w:val="en-US"/>
        </w:rPr>
        <w:t>ct</w:t>
      </w:r>
      <w:r w:rsidR="004261B4">
        <w:rPr>
          <w:rFonts w:cs="Arial"/>
          <w:szCs w:val="24"/>
          <w:lang w:val="en-US"/>
        </w:rPr>
        <w:t>.</w:t>
      </w:r>
    </w:p>
    <w:p w:rsidR="00311850" w:rsidRDefault="00612B82" w:rsidP="00C85244">
      <w:pPr>
        <w:spacing w:before="60" w:after="60"/>
        <w:jc w:val="both"/>
        <w:outlineLvl w:val="0"/>
        <w:rPr>
          <w:szCs w:val="24"/>
          <w:lang w:val="en-US"/>
        </w:rPr>
      </w:pPr>
      <w:r>
        <w:rPr>
          <w:rFonts w:cs="Arial"/>
          <w:szCs w:val="24"/>
          <w:lang w:val="en-US"/>
        </w:rPr>
        <w:t>S</w:t>
      </w:r>
      <w:r w:rsidR="004261B4">
        <w:rPr>
          <w:rFonts w:cs="Arial"/>
          <w:szCs w:val="24"/>
          <w:lang w:val="en-US"/>
        </w:rPr>
        <w:t>upplier</w:t>
      </w:r>
      <w:r>
        <w:rPr>
          <w:rFonts w:cs="Arial"/>
          <w:szCs w:val="24"/>
          <w:lang w:val="en-US"/>
        </w:rPr>
        <w:t>s</w:t>
      </w:r>
      <w:r w:rsidR="004261B4">
        <w:rPr>
          <w:rFonts w:cs="Arial"/>
          <w:szCs w:val="24"/>
          <w:lang w:val="en-US"/>
        </w:rPr>
        <w:t xml:space="preserve"> shall focus the</w:t>
      </w:r>
      <w:r>
        <w:rPr>
          <w:rFonts w:cs="Arial"/>
          <w:szCs w:val="24"/>
          <w:lang w:val="en-US"/>
        </w:rPr>
        <w:t>ir</w:t>
      </w:r>
      <w:r w:rsidR="004261B4">
        <w:rPr>
          <w:rFonts w:cs="Arial"/>
          <w:szCs w:val="24"/>
          <w:lang w:val="en-US"/>
        </w:rPr>
        <w:t xml:space="preserve"> response on </w:t>
      </w:r>
      <w:r w:rsidR="004A5A6A">
        <w:rPr>
          <w:rFonts w:cs="Arial"/>
          <w:szCs w:val="24"/>
          <w:lang w:val="en-US"/>
        </w:rPr>
        <w:t xml:space="preserve">WHAT </w:t>
      </w:r>
      <w:r w:rsidR="004261B4">
        <w:rPr>
          <w:rFonts w:cs="Arial"/>
          <w:szCs w:val="24"/>
          <w:lang w:val="en-US"/>
        </w:rPr>
        <w:t xml:space="preserve">activities are to be undertaken </w:t>
      </w:r>
      <w:r w:rsidR="004A5A6A">
        <w:rPr>
          <w:rFonts w:cs="Arial"/>
          <w:szCs w:val="24"/>
          <w:lang w:val="en-US"/>
        </w:rPr>
        <w:t xml:space="preserve">to deliver the outcomes in the Scope, describe HOW </w:t>
      </w:r>
      <w:r w:rsidR="004261B4">
        <w:rPr>
          <w:rFonts w:cs="Arial"/>
          <w:szCs w:val="24"/>
          <w:lang w:val="en-US"/>
        </w:rPr>
        <w:t>this will be done</w:t>
      </w:r>
      <w:r w:rsidR="004A5A6A">
        <w:rPr>
          <w:rFonts w:cs="Arial"/>
          <w:szCs w:val="24"/>
          <w:lang w:val="en-US"/>
        </w:rPr>
        <w:t xml:space="preserve">, and detail </w:t>
      </w:r>
      <w:r w:rsidR="002E0754">
        <w:rPr>
          <w:rFonts w:cs="Arial"/>
          <w:szCs w:val="24"/>
          <w:lang w:val="en-US"/>
        </w:rPr>
        <w:t xml:space="preserve">the </w:t>
      </w:r>
      <w:r w:rsidR="004A5A6A">
        <w:rPr>
          <w:rFonts w:cs="Arial"/>
          <w:szCs w:val="24"/>
          <w:lang w:val="en-US"/>
        </w:rPr>
        <w:t xml:space="preserve">BENEFIT </w:t>
      </w:r>
      <w:r w:rsidR="002E0754">
        <w:rPr>
          <w:rFonts w:cs="Arial"/>
          <w:szCs w:val="24"/>
          <w:lang w:val="en-US"/>
        </w:rPr>
        <w:t>such an</w:t>
      </w:r>
      <w:r w:rsidR="004A5A6A">
        <w:rPr>
          <w:rFonts w:cs="Arial"/>
          <w:szCs w:val="24"/>
          <w:lang w:val="en-US"/>
        </w:rPr>
        <w:t xml:space="preserve"> appro</w:t>
      </w:r>
      <w:r w:rsidR="002E0754">
        <w:rPr>
          <w:rFonts w:cs="Arial"/>
          <w:szCs w:val="24"/>
          <w:lang w:val="en-US"/>
        </w:rPr>
        <w:t>ach will bring to that</w:t>
      </w:r>
      <w:r w:rsidR="001F228B">
        <w:rPr>
          <w:rFonts w:cs="Arial"/>
          <w:szCs w:val="24"/>
          <w:lang w:val="en-US"/>
        </w:rPr>
        <w:t xml:space="preserve"> particular</w:t>
      </w:r>
      <w:r w:rsidR="00083482">
        <w:rPr>
          <w:rFonts w:cs="Arial"/>
          <w:szCs w:val="24"/>
          <w:lang w:val="en-US"/>
        </w:rPr>
        <w:t xml:space="preserve"> project.</w:t>
      </w:r>
      <w:r w:rsidR="00C85244">
        <w:rPr>
          <w:rFonts w:cs="Arial"/>
          <w:szCs w:val="24"/>
          <w:lang w:val="en-US"/>
        </w:rPr>
        <w:t xml:space="preserve">  </w:t>
      </w:r>
      <w:r w:rsidR="004A5A6A">
        <w:rPr>
          <w:szCs w:val="24"/>
          <w:lang w:val="en-US"/>
        </w:rPr>
        <w:t>A programme</w:t>
      </w:r>
      <w:r w:rsidR="005C46B4">
        <w:rPr>
          <w:szCs w:val="24"/>
          <w:lang w:val="en-US"/>
        </w:rPr>
        <w:t xml:space="preserve">, </w:t>
      </w:r>
      <w:r w:rsidR="004261B4" w:rsidRPr="003751FA">
        <w:rPr>
          <w:szCs w:val="24"/>
          <w:lang w:val="en-US"/>
        </w:rPr>
        <w:t xml:space="preserve">detailed </w:t>
      </w:r>
      <w:r w:rsidR="005C46B4" w:rsidRPr="003751FA">
        <w:rPr>
          <w:szCs w:val="24"/>
          <w:lang w:val="en-US"/>
        </w:rPr>
        <w:t>price break down</w:t>
      </w:r>
      <w:r w:rsidR="008F0521" w:rsidRPr="003751FA">
        <w:rPr>
          <w:szCs w:val="24"/>
          <w:lang w:val="en-US"/>
        </w:rPr>
        <w:t xml:space="preserve"> </w:t>
      </w:r>
      <w:r w:rsidR="005C46B4">
        <w:rPr>
          <w:szCs w:val="24"/>
          <w:lang w:val="en-US"/>
        </w:rPr>
        <w:t>and</w:t>
      </w:r>
      <w:r w:rsidR="003751FA">
        <w:rPr>
          <w:szCs w:val="24"/>
          <w:lang w:val="en-US"/>
        </w:rPr>
        <w:t xml:space="preserve"> a breakdown of supplier held risks a</w:t>
      </w:r>
      <w:r w:rsidR="00311850">
        <w:rPr>
          <w:szCs w:val="24"/>
          <w:lang w:val="en-US"/>
        </w:rPr>
        <w:t>re</w:t>
      </w:r>
      <w:r w:rsidR="004A5A6A">
        <w:rPr>
          <w:szCs w:val="24"/>
          <w:lang w:val="en-US"/>
        </w:rPr>
        <w:t xml:space="preserve"> to be attached as append</w:t>
      </w:r>
      <w:r w:rsidR="005C46B4">
        <w:rPr>
          <w:szCs w:val="24"/>
          <w:lang w:val="en-US"/>
        </w:rPr>
        <w:t>ices</w:t>
      </w:r>
      <w:r w:rsidR="004A5A6A">
        <w:rPr>
          <w:szCs w:val="24"/>
          <w:lang w:val="en-US"/>
        </w:rPr>
        <w:t>.</w:t>
      </w:r>
    </w:p>
    <w:p w:rsidR="003C2ED4" w:rsidRDefault="005B7760" w:rsidP="00C85244">
      <w:pPr>
        <w:spacing w:before="60" w:after="60"/>
        <w:jc w:val="both"/>
        <w:outlineLvl w:val="0"/>
      </w:pPr>
      <w:r>
        <w:rPr>
          <w:rFonts w:cs="Arial"/>
          <w:szCs w:val="24"/>
          <w:lang w:val="en-US"/>
        </w:rPr>
        <w:t>When submitting your proposal please take note of the identified word</w:t>
      </w:r>
      <w:r w:rsidR="003C0F5C">
        <w:rPr>
          <w:rFonts w:cs="Arial"/>
          <w:szCs w:val="24"/>
          <w:lang w:val="en-US"/>
        </w:rPr>
        <w:t xml:space="preserve"> count, any text over the set</w:t>
      </w:r>
      <w:r>
        <w:rPr>
          <w:rFonts w:cs="Arial"/>
          <w:szCs w:val="24"/>
          <w:lang w:val="en-US"/>
        </w:rPr>
        <w:t xml:space="preserve"> word count will be dismissed and not considered by the evaluation team.</w:t>
      </w:r>
      <w:r w:rsidR="00612B82">
        <w:rPr>
          <w:rFonts w:cs="Arial"/>
          <w:szCs w:val="24"/>
          <w:lang w:val="en-US"/>
        </w:rPr>
        <w:t xml:space="preserve"> </w:t>
      </w:r>
      <w:r w:rsidR="00A516EA">
        <w:rPr>
          <w:rFonts w:cs="Arial"/>
          <w:szCs w:val="24"/>
          <w:lang w:val="en-US"/>
        </w:rPr>
        <w:t xml:space="preserve"> </w:t>
      </w:r>
      <w:r w:rsidR="00612B82">
        <w:rPr>
          <w:rFonts w:cs="Arial"/>
          <w:szCs w:val="24"/>
          <w:lang w:val="en-US"/>
        </w:rPr>
        <w:t>Words within tables</w:t>
      </w:r>
      <w:r w:rsidR="003C2ED4">
        <w:rPr>
          <w:rFonts w:cs="Arial"/>
          <w:szCs w:val="24"/>
          <w:lang w:val="en-US"/>
        </w:rPr>
        <w:t xml:space="preserve">, diagrams and sketches </w:t>
      </w:r>
      <w:r w:rsidR="00612B82">
        <w:rPr>
          <w:rFonts w:cs="Arial"/>
          <w:szCs w:val="24"/>
          <w:lang w:val="en-US"/>
        </w:rPr>
        <w:t xml:space="preserve">will count towards the total word count.  </w:t>
      </w:r>
      <w:r w:rsidR="003751FA">
        <w:rPr>
          <w:rFonts w:cs="Arial"/>
          <w:szCs w:val="24"/>
          <w:lang w:val="en-US"/>
        </w:rPr>
        <w:t>L</w:t>
      </w:r>
      <w:r w:rsidR="003751FA">
        <w:t>abelling of table</w:t>
      </w:r>
      <w:r w:rsidR="003C2ED4">
        <w:t>s</w:t>
      </w:r>
      <w:r w:rsidR="003751FA">
        <w:t xml:space="preserve"> and diagram</w:t>
      </w:r>
      <w:r w:rsidR="003C2ED4">
        <w:t>s</w:t>
      </w:r>
      <w:r w:rsidR="003751FA">
        <w:t xml:space="preserve"> i.e. </w:t>
      </w:r>
      <w:r w:rsidR="003C2ED4">
        <w:t>“</w:t>
      </w:r>
      <w:r w:rsidR="003751FA">
        <w:t xml:space="preserve">Table 1.1 – Key Risks” </w:t>
      </w:r>
      <w:r w:rsidR="003C2ED4">
        <w:t xml:space="preserve">will also </w:t>
      </w:r>
      <w:r w:rsidR="003751FA">
        <w:t>count towards the word count</w:t>
      </w:r>
      <w:r w:rsidR="003C2ED4">
        <w:t>)</w:t>
      </w:r>
      <w:r w:rsidR="003751FA">
        <w:t xml:space="preserve">.  </w:t>
      </w:r>
    </w:p>
    <w:p w:rsidR="009E11C7" w:rsidRDefault="003C2ED4" w:rsidP="00C85244">
      <w:pPr>
        <w:spacing w:before="60" w:after="60"/>
        <w:jc w:val="both"/>
        <w:outlineLvl w:val="0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Please do not attach any other appendices to this PPP other than those specifically requested below.</w:t>
      </w:r>
    </w:p>
    <w:p w:rsidR="005B7760" w:rsidRDefault="005B7760" w:rsidP="004A5A6A">
      <w:pPr>
        <w:spacing w:before="60" w:after="60"/>
        <w:outlineLvl w:val="0"/>
        <w:rPr>
          <w:rFonts w:cs="Arial"/>
          <w:szCs w:val="24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37"/>
      </w:tblGrid>
      <w:tr w:rsidR="0075294A" w:rsidRPr="00C248B4" w:rsidTr="00C248B4">
        <w:tc>
          <w:tcPr>
            <w:tcW w:w="639" w:type="dxa"/>
            <w:shd w:val="clear" w:color="auto" w:fill="auto"/>
          </w:tcPr>
          <w:p w:rsidR="00172463" w:rsidRDefault="00D21BAD" w:rsidP="00B0094E">
            <w:pPr>
              <w:spacing w:beforeLines="60" w:before="144" w:after="60" w:line="240" w:lineRule="auto"/>
              <w:outlineLvl w:val="0"/>
              <w:rPr>
                <w:b/>
                <w:szCs w:val="24"/>
                <w:lang w:val="en-US"/>
              </w:rPr>
            </w:pPr>
            <w:r w:rsidRPr="00C248B4">
              <w:rPr>
                <w:b/>
                <w:szCs w:val="24"/>
                <w:lang w:val="en-US"/>
              </w:rPr>
              <w:t>1.</w:t>
            </w:r>
          </w:p>
        </w:tc>
        <w:tc>
          <w:tcPr>
            <w:tcW w:w="9137" w:type="dxa"/>
            <w:shd w:val="clear" w:color="auto" w:fill="auto"/>
          </w:tcPr>
          <w:p w:rsidR="00172463" w:rsidRDefault="0075294A" w:rsidP="00B0094E">
            <w:pPr>
              <w:spacing w:beforeLines="60" w:before="144" w:after="60" w:line="240" w:lineRule="auto"/>
              <w:outlineLvl w:val="0"/>
              <w:rPr>
                <w:b/>
                <w:sz w:val="20"/>
                <w:szCs w:val="20"/>
                <w:lang w:val="en-US"/>
              </w:rPr>
            </w:pPr>
            <w:r w:rsidRPr="00C248B4">
              <w:rPr>
                <w:b/>
                <w:sz w:val="20"/>
                <w:szCs w:val="20"/>
                <w:lang w:val="en-US"/>
              </w:rPr>
              <w:t>Methodology / answers to specific questions (M</w:t>
            </w:r>
            <w:r w:rsidR="00083482" w:rsidRPr="00C248B4">
              <w:rPr>
                <w:b/>
                <w:sz w:val="20"/>
                <w:szCs w:val="20"/>
                <w:lang w:val="en-US"/>
              </w:rPr>
              <w:t>AX</w:t>
            </w:r>
            <w:r w:rsidR="00612B82" w:rsidRPr="00C248B4">
              <w:rPr>
                <w:b/>
                <w:sz w:val="20"/>
                <w:szCs w:val="20"/>
                <w:lang w:val="en-US"/>
              </w:rPr>
              <w:t>IMUM</w:t>
            </w:r>
            <w:r w:rsidR="008F0521" w:rsidRPr="00C248B4">
              <w:rPr>
                <w:b/>
                <w:sz w:val="20"/>
                <w:szCs w:val="20"/>
                <w:lang w:val="en-US"/>
              </w:rPr>
              <w:t xml:space="preserve"> </w:t>
            </w:r>
            <w:r w:rsidR="00D33A6F">
              <w:rPr>
                <w:b/>
                <w:sz w:val="20"/>
                <w:szCs w:val="20"/>
                <w:lang w:val="en-US"/>
              </w:rPr>
              <w:t>5000</w:t>
            </w:r>
            <w:r w:rsidR="008F0521" w:rsidRPr="00C248B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48B4">
              <w:rPr>
                <w:b/>
                <w:sz w:val="20"/>
                <w:szCs w:val="20"/>
                <w:lang w:val="en-US"/>
              </w:rPr>
              <w:t>words)</w:t>
            </w:r>
          </w:p>
          <w:p w:rsidR="00172463" w:rsidRDefault="0075294A" w:rsidP="00B0094E">
            <w:pPr>
              <w:spacing w:beforeLines="60" w:before="144" w:after="60" w:line="240" w:lineRule="auto"/>
              <w:outlineLvl w:val="0"/>
              <w:rPr>
                <w:sz w:val="20"/>
                <w:szCs w:val="20"/>
                <w:lang w:val="en-US"/>
              </w:rPr>
            </w:pPr>
            <w:r w:rsidRPr="00C248B4">
              <w:rPr>
                <w:sz w:val="20"/>
                <w:szCs w:val="20"/>
                <w:lang w:val="en-US"/>
              </w:rPr>
              <w:t>To include:</w:t>
            </w:r>
          </w:p>
          <w:p w:rsidR="00AF3C3A" w:rsidRPr="00C248B4" w:rsidRDefault="0075294A" w:rsidP="00C248B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57" w:hanging="357"/>
              <w:outlineLvl w:val="0"/>
              <w:rPr>
                <w:sz w:val="20"/>
                <w:szCs w:val="20"/>
                <w:lang w:val="en-US"/>
              </w:rPr>
            </w:pPr>
            <w:r w:rsidRPr="00C248B4">
              <w:rPr>
                <w:sz w:val="20"/>
                <w:szCs w:val="20"/>
                <w:lang w:val="en-US"/>
              </w:rPr>
              <w:t>Outline method of how supplier proposes to deliver the services</w:t>
            </w:r>
            <w:r w:rsidR="00502F54">
              <w:rPr>
                <w:sz w:val="20"/>
                <w:szCs w:val="20"/>
                <w:lang w:val="en-US"/>
              </w:rPr>
              <w:t>.</w:t>
            </w:r>
          </w:p>
          <w:p w:rsidR="00A20A4E" w:rsidRDefault="0075294A" w:rsidP="00A20A4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57" w:hanging="357"/>
              <w:outlineLvl w:val="0"/>
              <w:rPr>
                <w:sz w:val="20"/>
                <w:szCs w:val="20"/>
                <w:lang w:val="en-US"/>
              </w:rPr>
            </w:pPr>
            <w:r w:rsidRPr="00C248B4">
              <w:rPr>
                <w:sz w:val="20"/>
                <w:szCs w:val="20"/>
                <w:lang w:val="en-US"/>
              </w:rPr>
              <w:t>How key project risks/issues will be managed.</w:t>
            </w:r>
          </w:p>
          <w:p w:rsidR="00A20A4E" w:rsidRPr="003C2ED4" w:rsidRDefault="003C2ED4" w:rsidP="003C2ED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57" w:hanging="357"/>
              <w:outlineLvl w:val="0"/>
              <w:rPr>
                <w:sz w:val="20"/>
                <w:szCs w:val="20"/>
                <w:lang w:val="en-US"/>
              </w:rPr>
            </w:pPr>
            <w:r w:rsidRPr="003C2ED4">
              <w:rPr>
                <w:sz w:val="20"/>
                <w:szCs w:val="20"/>
                <w:lang w:val="en-US"/>
              </w:rPr>
              <w:t>Your proposal should demonstrate the awareness, knowledge, experience and us</w:t>
            </w:r>
            <w:r>
              <w:rPr>
                <w:sz w:val="20"/>
                <w:szCs w:val="20"/>
                <w:lang w:val="en-US"/>
              </w:rPr>
              <w:t>e of</w:t>
            </w:r>
            <w:r w:rsidRPr="003C2ED4">
              <w:rPr>
                <w:sz w:val="20"/>
                <w:szCs w:val="20"/>
                <w:lang w:val="en-US"/>
              </w:rPr>
              <w:t xml:space="preserve"> Employer led Government Building Information Modelling (BIM) </w:t>
            </w:r>
            <w:r>
              <w:rPr>
                <w:sz w:val="20"/>
                <w:szCs w:val="20"/>
                <w:lang w:val="en-US"/>
              </w:rPr>
              <w:t>on</w:t>
            </w:r>
            <w:r w:rsidRPr="003C2ED4">
              <w:rPr>
                <w:sz w:val="20"/>
                <w:szCs w:val="20"/>
                <w:lang w:val="en-US"/>
              </w:rPr>
              <w:t xml:space="preserve"> this project.</w:t>
            </w:r>
          </w:p>
          <w:p w:rsidR="00AF3C3A" w:rsidRPr="00C248B4" w:rsidRDefault="0075294A" w:rsidP="00C248B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57" w:hanging="357"/>
              <w:outlineLvl w:val="0"/>
              <w:rPr>
                <w:sz w:val="20"/>
                <w:szCs w:val="20"/>
                <w:lang w:val="en-US"/>
              </w:rPr>
            </w:pPr>
            <w:r w:rsidRPr="00C248B4">
              <w:rPr>
                <w:sz w:val="20"/>
                <w:szCs w:val="20"/>
                <w:lang w:val="en-US"/>
              </w:rPr>
              <w:t>Outline programme in form of a gantt chart, identifying key milestones and critical path activities</w:t>
            </w:r>
            <w:r w:rsidR="00AC06FE" w:rsidRPr="00C248B4">
              <w:rPr>
                <w:sz w:val="20"/>
                <w:szCs w:val="20"/>
                <w:lang w:val="en-US"/>
              </w:rPr>
              <w:t xml:space="preserve"> to be attached as Appendix</w:t>
            </w:r>
            <w:r w:rsidR="00311850" w:rsidRPr="00C248B4">
              <w:rPr>
                <w:sz w:val="20"/>
                <w:szCs w:val="20"/>
                <w:lang w:val="en-US"/>
              </w:rPr>
              <w:t xml:space="preserve"> 1</w:t>
            </w:r>
            <w:r w:rsidRPr="00C248B4">
              <w:rPr>
                <w:sz w:val="20"/>
                <w:szCs w:val="20"/>
                <w:lang w:val="en-US"/>
              </w:rPr>
              <w:t xml:space="preserve">. </w:t>
            </w:r>
          </w:p>
          <w:p w:rsidR="00172463" w:rsidRDefault="0075294A" w:rsidP="00B0094E">
            <w:pPr>
              <w:numPr>
                <w:ilvl w:val="0"/>
                <w:numId w:val="25"/>
              </w:numPr>
              <w:spacing w:beforeLines="60" w:before="144" w:beforeAutospacing="1" w:after="60" w:afterAutospacing="1" w:line="240" w:lineRule="auto"/>
              <w:ind w:left="357" w:hanging="357"/>
              <w:outlineLvl w:val="0"/>
              <w:rPr>
                <w:rFonts w:cs="Arial"/>
                <w:sz w:val="20"/>
                <w:szCs w:val="20"/>
                <w:lang w:val="en-US"/>
              </w:rPr>
            </w:pPr>
            <w:r w:rsidRPr="00B47228">
              <w:rPr>
                <w:sz w:val="20"/>
                <w:szCs w:val="20"/>
                <w:lang w:val="en-US"/>
              </w:rPr>
              <w:t>Detail your approach to SHE, Innovation and Sustainability</w:t>
            </w:r>
            <w:r w:rsidR="00311850" w:rsidRPr="00B47228">
              <w:rPr>
                <w:sz w:val="20"/>
                <w:szCs w:val="20"/>
                <w:lang w:val="en-US"/>
              </w:rPr>
              <w:t xml:space="preserve"> </w:t>
            </w:r>
          </w:p>
          <w:p w:rsidR="00417EF2" w:rsidRPr="00417EF2" w:rsidRDefault="0075294A" w:rsidP="00B0094E">
            <w:pPr>
              <w:numPr>
                <w:ilvl w:val="0"/>
                <w:numId w:val="25"/>
              </w:numPr>
              <w:spacing w:beforeLines="60" w:before="144" w:beforeAutospacing="1" w:after="60" w:afterAutospacing="1" w:line="240" w:lineRule="auto"/>
              <w:ind w:left="357" w:hanging="357"/>
              <w:outlineLvl w:val="0"/>
              <w:rPr>
                <w:rFonts w:cs="Arial"/>
                <w:sz w:val="20"/>
                <w:szCs w:val="20"/>
                <w:lang w:val="en-US"/>
              </w:rPr>
            </w:pPr>
            <w:r w:rsidRPr="00B47228">
              <w:rPr>
                <w:rFonts w:cs="Arial"/>
                <w:sz w:val="20"/>
                <w:szCs w:val="20"/>
                <w:lang w:val="en-US"/>
              </w:rPr>
              <w:t xml:space="preserve">The following project specific questions need to be addressed by suppliers within </w:t>
            </w:r>
            <w:r w:rsidR="00262498" w:rsidRPr="00B47228">
              <w:rPr>
                <w:rFonts w:cs="Arial"/>
                <w:sz w:val="20"/>
                <w:szCs w:val="20"/>
                <w:lang w:val="en-US"/>
              </w:rPr>
              <w:t>this</w:t>
            </w:r>
            <w:r w:rsidR="001F228B" w:rsidRPr="00B47228">
              <w:rPr>
                <w:rFonts w:cs="Arial"/>
                <w:sz w:val="20"/>
                <w:szCs w:val="20"/>
                <w:lang w:val="en-US"/>
              </w:rPr>
              <w:t xml:space="preserve"> section</w:t>
            </w:r>
            <w:r w:rsidRPr="00B47228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417EF2" w:rsidRPr="00F8246A" w:rsidRDefault="00417EF2" w:rsidP="00417EF2">
            <w:pPr>
              <w:pStyle w:val="ListParagraph"/>
              <w:numPr>
                <w:ilvl w:val="0"/>
                <w:numId w:val="25"/>
              </w:numPr>
              <w:ind w:left="1062" w:hanging="425"/>
              <w:rPr>
                <w:sz w:val="20"/>
                <w:szCs w:val="20"/>
              </w:rPr>
            </w:pPr>
            <w:r w:rsidRPr="00F8246A">
              <w:rPr>
                <w:sz w:val="20"/>
                <w:szCs w:val="20"/>
              </w:rPr>
              <w:t>What temporary access/ specialist equipment will you provide to carry out the survey?</w:t>
            </w:r>
          </w:p>
          <w:p w:rsidR="00417EF2" w:rsidRDefault="00417EF2" w:rsidP="00417EF2">
            <w:pPr>
              <w:pStyle w:val="ListParagraph"/>
              <w:numPr>
                <w:ilvl w:val="0"/>
                <w:numId w:val="25"/>
              </w:numPr>
              <w:ind w:left="1062" w:hanging="425"/>
              <w:rPr>
                <w:sz w:val="20"/>
                <w:szCs w:val="20"/>
              </w:rPr>
            </w:pPr>
            <w:r w:rsidRPr="00F8246A">
              <w:rPr>
                <w:sz w:val="20"/>
                <w:szCs w:val="20"/>
              </w:rPr>
              <w:t>How will you safely manage the divers?</w:t>
            </w:r>
          </w:p>
          <w:p w:rsidR="00B0094E" w:rsidRPr="00B0094E" w:rsidRDefault="00B0094E" w:rsidP="00B0094E">
            <w:pPr>
              <w:pStyle w:val="ListParagraph"/>
              <w:numPr>
                <w:ilvl w:val="0"/>
                <w:numId w:val="25"/>
              </w:numPr>
              <w:ind w:left="1062" w:hanging="425"/>
              <w:rPr>
                <w:sz w:val="20"/>
                <w:szCs w:val="20"/>
              </w:rPr>
            </w:pPr>
            <w:r w:rsidRPr="00F8246A">
              <w:rPr>
                <w:sz w:val="20"/>
                <w:szCs w:val="20"/>
              </w:rPr>
              <w:t>What are the mobilisation times for your divers?</w:t>
            </w:r>
          </w:p>
          <w:p w:rsidR="00417EF2" w:rsidRPr="00F8246A" w:rsidRDefault="00417EF2" w:rsidP="00417EF2">
            <w:pPr>
              <w:pStyle w:val="ListParagraph"/>
              <w:numPr>
                <w:ilvl w:val="0"/>
                <w:numId w:val="25"/>
              </w:numPr>
              <w:ind w:left="1062" w:hanging="425"/>
              <w:rPr>
                <w:sz w:val="20"/>
                <w:szCs w:val="20"/>
              </w:rPr>
            </w:pPr>
            <w:r w:rsidRPr="00F8246A">
              <w:rPr>
                <w:sz w:val="20"/>
                <w:szCs w:val="20"/>
              </w:rPr>
              <w:t>What concrete tests will you carry out?</w:t>
            </w:r>
          </w:p>
          <w:p w:rsidR="00417EF2" w:rsidRPr="00F8246A" w:rsidRDefault="00417EF2" w:rsidP="00417EF2">
            <w:pPr>
              <w:pStyle w:val="ListParagraph"/>
              <w:numPr>
                <w:ilvl w:val="0"/>
                <w:numId w:val="25"/>
              </w:numPr>
              <w:ind w:left="1062" w:hanging="425"/>
              <w:rPr>
                <w:sz w:val="20"/>
                <w:szCs w:val="20"/>
              </w:rPr>
            </w:pPr>
            <w:r w:rsidRPr="00F8246A">
              <w:rPr>
                <w:sz w:val="20"/>
                <w:szCs w:val="20"/>
              </w:rPr>
              <w:t>How will you manage confined space working?</w:t>
            </w:r>
          </w:p>
          <w:p w:rsidR="00417EF2" w:rsidRPr="00F8246A" w:rsidRDefault="00417EF2" w:rsidP="00417EF2">
            <w:pPr>
              <w:pStyle w:val="ListParagraph"/>
              <w:numPr>
                <w:ilvl w:val="0"/>
                <w:numId w:val="25"/>
              </w:numPr>
              <w:ind w:left="1062" w:hanging="425"/>
              <w:rPr>
                <w:sz w:val="20"/>
                <w:szCs w:val="20"/>
              </w:rPr>
            </w:pPr>
            <w:r w:rsidRPr="00F8246A">
              <w:rPr>
                <w:sz w:val="20"/>
                <w:szCs w:val="20"/>
              </w:rPr>
              <w:t>How will you ensure consents are in place to meet required timescales?</w:t>
            </w:r>
          </w:p>
          <w:p w:rsidR="009121D7" w:rsidRPr="00417EF2" w:rsidRDefault="00417EF2" w:rsidP="00417EF2">
            <w:pPr>
              <w:pStyle w:val="ListParagraph"/>
              <w:numPr>
                <w:ilvl w:val="0"/>
                <w:numId w:val="25"/>
              </w:numPr>
              <w:ind w:left="1062" w:hanging="425"/>
              <w:rPr>
                <w:color w:val="1F497D"/>
                <w:sz w:val="20"/>
                <w:szCs w:val="20"/>
              </w:rPr>
            </w:pPr>
            <w:r w:rsidRPr="00F8246A">
              <w:rPr>
                <w:sz w:val="20"/>
                <w:szCs w:val="20"/>
              </w:rPr>
              <w:t>How will you ensure the work is completed during low flows?</w:t>
            </w:r>
          </w:p>
        </w:tc>
      </w:tr>
      <w:tr w:rsidR="0075294A" w:rsidRPr="00C248B4" w:rsidTr="00C248B4">
        <w:tc>
          <w:tcPr>
            <w:tcW w:w="639" w:type="dxa"/>
            <w:shd w:val="clear" w:color="auto" w:fill="auto"/>
          </w:tcPr>
          <w:p w:rsidR="0075294A" w:rsidRPr="00C248B4" w:rsidRDefault="0075294A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lang w:val="en-US"/>
              </w:rPr>
            </w:pPr>
            <w:r w:rsidRPr="00C248B4">
              <w:rPr>
                <w:b/>
                <w:szCs w:val="24"/>
                <w:lang w:val="en-US"/>
              </w:rPr>
              <w:t>2.</w:t>
            </w:r>
          </w:p>
        </w:tc>
        <w:tc>
          <w:tcPr>
            <w:tcW w:w="9137" w:type="dxa"/>
            <w:shd w:val="clear" w:color="auto" w:fill="auto"/>
          </w:tcPr>
          <w:p w:rsidR="00172463" w:rsidRDefault="0075294A" w:rsidP="00B0094E">
            <w:pPr>
              <w:spacing w:beforeLines="60" w:before="144" w:after="60" w:line="240" w:lineRule="auto"/>
              <w:outlineLvl w:val="0"/>
              <w:rPr>
                <w:b/>
                <w:sz w:val="20"/>
                <w:szCs w:val="20"/>
                <w:lang w:val="en-US"/>
              </w:rPr>
            </w:pPr>
            <w:r w:rsidRPr="00C248B4">
              <w:rPr>
                <w:b/>
                <w:sz w:val="20"/>
                <w:szCs w:val="20"/>
                <w:lang w:val="en-US"/>
              </w:rPr>
              <w:t>Key staff</w:t>
            </w:r>
            <w:r w:rsidR="00612B82" w:rsidRPr="00C248B4">
              <w:rPr>
                <w:b/>
                <w:sz w:val="20"/>
                <w:szCs w:val="20"/>
                <w:lang w:val="en-US"/>
              </w:rPr>
              <w:t xml:space="preserve"> (MAXIMUM</w:t>
            </w:r>
            <w:r w:rsidR="00083482" w:rsidRPr="00C248B4">
              <w:rPr>
                <w:b/>
                <w:sz w:val="20"/>
                <w:szCs w:val="20"/>
                <w:lang w:val="en-US"/>
              </w:rPr>
              <w:t xml:space="preserve"> </w:t>
            </w:r>
            <w:r w:rsidR="00D33A6F">
              <w:rPr>
                <w:b/>
                <w:sz w:val="20"/>
                <w:szCs w:val="20"/>
                <w:lang w:val="en-US"/>
              </w:rPr>
              <w:t>2000</w:t>
            </w:r>
            <w:r w:rsidR="008F0521" w:rsidRPr="00C248B4">
              <w:rPr>
                <w:b/>
                <w:sz w:val="20"/>
                <w:szCs w:val="20"/>
                <w:lang w:val="en-US"/>
              </w:rPr>
              <w:t xml:space="preserve"> </w:t>
            </w:r>
            <w:r w:rsidR="00083482" w:rsidRPr="00C248B4">
              <w:rPr>
                <w:b/>
                <w:sz w:val="20"/>
                <w:szCs w:val="20"/>
                <w:lang w:val="en-US"/>
              </w:rPr>
              <w:t>words)</w:t>
            </w:r>
          </w:p>
          <w:p w:rsidR="00172463" w:rsidRDefault="0075294A" w:rsidP="00B0094E">
            <w:pPr>
              <w:spacing w:beforeLines="60" w:before="144" w:after="60" w:line="240" w:lineRule="auto"/>
              <w:outlineLvl w:val="0"/>
              <w:rPr>
                <w:sz w:val="20"/>
                <w:szCs w:val="20"/>
                <w:lang w:val="en-US"/>
              </w:rPr>
            </w:pPr>
            <w:r w:rsidRPr="00C248B4">
              <w:rPr>
                <w:sz w:val="20"/>
                <w:szCs w:val="20"/>
                <w:lang w:val="en-US"/>
              </w:rPr>
              <w:t>To include:</w:t>
            </w:r>
          </w:p>
          <w:p w:rsidR="00AF3C3A" w:rsidRPr="00C248B4" w:rsidRDefault="0075294A" w:rsidP="00C248B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57" w:hanging="357"/>
              <w:outlineLvl w:val="0"/>
              <w:rPr>
                <w:sz w:val="20"/>
                <w:szCs w:val="20"/>
                <w:lang w:val="en-US"/>
              </w:rPr>
            </w:pPr>
            <w:r w:rsidRPr="00C248B4">
              <w:rPr>
                <w:sz w:val="20"/>
                <w:szCs w:val="20"/>
                <w:lang w:val="en-US"/>
              </w:rPr>
              <w:t xml:space="preserve">A description of how the proposed team will bring their skill and experience to deliver best value and efficiency on this particular project.  </w:t>
            </w:r>
          </w:p>
          <w:p w:rsidR="00E70272" w:rsidRPr="00B47228" w:rsidRDefault="0075294A" w:rsidP="00B4722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57" w:hanging="357"/>
              <w:outlineLvl w:val="0"/>
              <w:rPr>
                <w:sz w:val="20"/>
                <w:szCs w:val="20"/>
                <w:lang w:val="en-US"/>
              </w:rPr>
            </w:pPr>
            <w:r w:rsidRPr="00C248B4">
              <w:rPr>
                <w:sz w:val="20"/>
                <w:szCs w:val="20"/>
                <w:lang w:val="en-US"/>
              </w:rPr>
              <w:t xml:space="preserve">CV’s </w:t>
            </w:r>
            <w:r w:rsidR="00502F54">
              <w:rPr>
                <w:sz w:val="20"/>
                <w:szCs w:val="20"/>
                <w:lang w:val="en-US"/>
              </w:rPr>
              <w:t xml:space="preserve">to be provided for and </w:t>
            </w:r>
            <w:r w:rsidRPr="00C248B4">
              <w:rPr>
                <w:sz w:val="20"/>
                <w:szCs w:val="20"/>
                <w:lang w:val="en-US"/>
              </w:rPr>
              <w:t xml:space="preserve">will be assessed by the tender assessment team for the </w:t>
            </w:r>
            <w:r w:rsidR="00262498" w:rsidRPr="00C248B4">
              <w:rPr>
                <w:sz w:val="20"/>
                <w:szCs w:val="20"/>
                <w:lang w:val="en-US"/>
              </w:rPr>
              <w:t>‘</w:t>
            </w:r>
            <w:r w:rsidRPr="00C248B4">
              <w:rPr>
                <w:sz w:val="20"/>
                <w:szCs w:val="20"/>
                <w:lang w:val="en-US"/>
              </w:rPr>
              <w:t xml:space="preserve">key </w:t>
            </w:r>
            <w:r w:rsidR="00262498" w:rsidRPr="00C248B4">
              <w:rPr>
                <w:sz w:val="20"/>
                <w:szCs w:val="20"/>
                <w:lang w:val="en-US"/>
              </w:rPr>
              <w:t>persons’</w:t>
            </w:r>
            <w:r w:rsidRPr="00C248B4">
              <w:rPr>
                <w:sz w:val="20"/>
                <w:szCs w:val="20"/>
                <w:lang w:val="en-US"/>
              </w:rPr>
              <w:t xml:space="preserve"> listed in Contract Data Part 2.  </w:t>
            </w:r>
          </w:p>
          <w:p w:rsidR="004172BE" w:rsidRDefault="004172BE" w:rsidP="00C248B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57" w:hanging="357"/>
              <w:outlineLvl w:val="0"/>
              <w:rPr>
                <w:sz w:val="20"/>
                <w:szCs w:val="20"/>
                <w:lang w:val="en-US"/>
              </w:rPr>
            </w:pPr>
            <w:r w:rsidRPr="00C248B4">
              <w:rPr>
                <w:sz w:val="20"/>
                <w:szCs w:val="20"/>
                <w:lang w:val="en-US"/>
              </w:rPr>
              <w:t xml:space="preserve">A description of which services you envisage sub-contracting and the reason why.  Please </w:t>
            </w:r>
            <w:r w:rsidR="00E2225A" w:rsidRPr="00C248B4">
              <w:rPr>
                <w:sz w:val="20"/>
                <w:szCs w:val="20"/>
                <w:lang w:val="en-US"/>
              </w:rPr>
              <w:t>provide details of the key sub-contractors in the</w:t>
            </w:r>
            <w:r w:rsidRPr="00C248B4">
              <w:rPr>
                <w:sz w:val="20"/>
                <w:szCs w:val="20"/>
                <w:lang w:val="en-US"/>
              </w:rPr>
              <w:t xml:space="preserve"> following table</w:t>
            </w:r>
            <w:r w:rsidR="00E2225A" w:rsidRPr="00C248B4">
              <w:rPr>
                <w:sz w:val="20"/>
                <w:szCs w:val="20"/>
                <w:lang w:val="en-US"/>
              </w:rPr>
              <w:t xml:space="preserve"> within your response</w:t>
            </w:r>
            <w:r w:rsidRPr="00C248B4">
              <w:rPr>
                <w:sz w:val="20"/>
                <w:szCs w:val="20"/>
                <w:lang w:val="en-US"/>
              </w:rPr>
              <w:t xml:space="preserve">: </w:t>
            </w:r>
          </w:p>
          <w:p w:rsidR="00F8246A" w:rsidRDefault="00F8246A" w:rsidP="00F8246A">
            <w:pPr>
              <w:spacing w:before="100" w:beforeAutospacing="1" w:after="100" w:afterAutospacing="1" w:line="240" w:lineRule="auto"/>
              <w:outlineLvl w:val="0"/>
              <w:rPr>
                <w:sz w:val="20"/>
                <w:szCs w:val="20"/>
                <w:lang w:val="en-US"/>
              </w:rPr>
            </w:pPr>
          </w:p>
          <w:p w:rsidR="00FA5F9C" w:rsidRDefault="00FA5F9C" w:rsidP="00F8246A">
            <w:pPr>
              <w:spacing w:before="100" w:beforeAutospacing="1" w:after="100" w:afterAutospacing="1" w:line="240" w:lineRule="auto"/>
              <w:outlineLvl w:val="0"/>
              <w:rPr>
                <w:sz w:val="20"/>
                <w:szCs w:val="20"/>
                <w:lang w:val="en-US"/>
              </w:rPr>
            </w:pPr>
          </w:p>
          <w:p w:rsidR="00F8246A" w:rsidRPr="00C248B4" w:rsidRDefault="00F8246A" w:rsidP="00F8246A">
            <w:pPr>
              <w:spacing w:before="100" w:beforeAutospacing="1" w:after="100" w:afterAutospacing="1" w:line="240" w:lineRule="auto"/>
              <w:outlineLvl w:val="0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tbl>
            <w:tblPr>
              <w:tblW w:w="0" w:type="auto"/>
              <w:tblInd w:w="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1701"/>
              <w:gridCol w:w="3260"/>
              <w:gridCol w:w="2042"/>
            </w:tblGrid>
            <w:tr w:rsidR="004172BE" w:rsidRPr="00C248B4" w:rsidTr="00C248B4">
              <w:tc>
                <w:tcPr>
                  <w:tcW w:w="1551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 w:rsidRPr="00C248B4">
                    <w:rPr>
                      <w:sz w:val="20"/>
                      <w:szCs w:val="20"/>
                      <w:lang w:val="en-US"/>
                    </w:rPr>
                    <w:t>Sub-contractor name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 w:rsidRPr="00C248B4">
                    <w:rPr>
                      <w:sz w:val="20"/>
                      <w:szCs w:val="20"/>
                      <w:lang w:val="en-US"/>
                    </w:rPr>
                    <w:t xml:space="preserve">Services / works to be delivered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4172BE" w:rsidRPr="00C248B4" w:rsidRDefault="00612B82" w:rsidP="00FA5F9C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 w:rsidRPr="00C248B4">
                    <w:rPr>
                      <w:sz w:val="20"/>
                      <w:szCs w:val="20"/>
                      <w:lang w:val="en-US"/>
                    </w:rPr>
                    <w:t>Procurement approach</w:t>
                  </w:r>
                  <w:r w:rsidR="004172BE" w:rsidRPr="00C248B4">
                    <w:rPr>
                      <w:sz w:val="20"/>
                      <w:szCs w:val="20"/>
                      <w:lang w:val="en-US"/>
                    </w:rPr>
                    <w:t xml:space="preserve"> (incl</w:t>
                  </w:r>
                  <w:r w:rsidRPr="00C248B4">
                    <w:rPr>
                      <w:sz w:val="20"/>
                      <w:szCs w:val="20"/>
                      <w:lang w:val="en-US"/>
                    </w:rPr>
                    <w:t>.</w:t>
                  </w:r>
                  <w:r w:rsidR="004172BE" w:rsidRPr="00C248B4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C248B4">
                    <w:rPr>
                      <w:sz w:val="20"/>
                      <w:szCs w:val="20"/>
                      <w:lang w:val="en-US"/>
                    </w:rPr>
                    <w:t xml:space="preserve">T&amp;C’s, </w:t>
                  </w:r>
                  <w:r w:rsidR="004172BE" w:rsidRPr="00C248B4">
                    <w:rPr>
                      <w:sz w:val="20"/>
                      <w:szCs w:val="20"/>
                      <w:lang w:val="en-US"/>
                    </w:rPr>
                    <w:t xml:space="preserve">pricing </w:t>
                  </w:r>
                  <w:r w:rsidRPr="00C248B4">
                    <w:rPr>
                      <w:sz w:val="20"/>
                      <w:szCs w:val="20"/>
                      <w:lang w:val="en-US"/>
                    </w:rPr>
                    <w:t>o</w:t>
                  </w:r>
                  <w:r w:rsidR="004172BE" w:rsidRPr="00C248B4">
                    <w:rPr>
                      <w:sz w:val="20"/>
                      <w:szCs w:val="20"/>
                      <w:lang w:val="en-US"/>
                    </w:rPr>
                    <w:t>ption</w:t>
                  </w:r>
                  <w:r w:rsidR="00FA5F9C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 w:rsidRPr="00C248B4">
                    <w:rPr>
                      <w:sz w:val="20"/>
                      <w:szCs w:val="20"/>
                      <w:lang w:val="en-US"/>
                    </w:rPr>
                    <w:t>Relevant previous experience</w:t>
                  </w:r>
                </w:p>
              </w:tc>
            </w:tr>
            <w:tr w:rsidR="004172BE" w:rsidRPr="00C248B4" w:rsidTr="00C248B4">
              <w:tc>
                <w:tcPr>
                  <w:tcW w:w="1551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42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172BE" w:rsidRPr="00C248B4" w:rsidTr="00C248B4">
              <w:tc>
                <w:tcPr>
                  <w:tcW w:w="1551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42" w:type="dxa"/>
                  <w:shd w:val="clear" w:color="auto" w:fill="auto"/>
                </w:tcPr>
                <w:p w:rsidR="004172BE" w:rsidRPr="00C248B4" w:rsidRDefault="004172BE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2B82" w:rsidRPr="00C248B4" w:rsidTr="00C248B4">
              <w:tc>
                <w:tcPr>
                  <w:tcW w:w="1551" w:type="dxa"/>
                  <w:shd w:val="clear" w:color="auto" w:fill="auto"/>
                </w:tcPr>
                <w:p w:rsidR="00612B82" w:rsidRPr="00C248B4" w:rsidRDefault="00612B82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12B82" w:rsidRPr="00C248B4" w:rsidRDefault="00612B82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612B82" w:rsidRPr="00C248B4" w:rsidRDefault="00612B82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42" w:type="dxa"/>
                  <w:shd w:val="clear" w:color="auto" w:fill="auto"/>
                </w:tcPr>
                <w:p w:rsidR="00612B82" w:rsidRPr="00C248B4" w:rsidRDefault="00612B82" w:rsidP="00C248B4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72463" w:rsidRDefault="00D33A6F" w:rsidP="00B0094E">
            <w:pPr>
              <w:pStyle w:val="ListParagraph"/>
              <w:spacing w:beforeLines="60" w:before="144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61AB9" w:rsidRPr="00C248B4" w:rsidTr="00C248B4">
        <w:tc>
          <w:tcPr>
            <w:tcW w:w="639" w:type="dxa"/>
            <w:shd w:val="clear" w:color="auto" w:fill="auto"/>
          </w:tcPr>
          <w:p w:rsidR="00761AB9" w:rsidRPr="00C248B4" w:rsidRDefault="00761AB9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137" w:type="dxa"/>
            <w:shd w:val="clear" w:color="auto" w:fill="auto"/>
          </w:tcPr>
          <w:p w:rsidR="00172463" w:rsidRDefault="00761AB9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b/>
                <w:sz w:val="20"/>
                <w:szCs w:val="20"/>
                <w:lang w:val="en-US"/>
              </w:rPr>
            </w:pPr>
            <w:r w:rsidRPr="00C248B4">
              <w:rPr>
                <w:rFonts w:cs="Arial"/>
                <w:b/>
                <w:sz w:val="20"/>
                <w:szCs w:val="20"/>
                <w:lang w:val="en-US"/>
              </w:rPr>
              <w:t xml:space="preserve">APPENDICES (to be attached by </w:t>
            </w:r>
            <w:r w:rsidR="0095218B">
              <w:rPr>
                <w:rFonts w:cs="Arial"/>
                <w:b/>
                <w:sz w:val="20"/>
                <w:szCs w:val="20"/>
                <w:lang w:val="en-US"/>
              </w:rPr>
              <w:t>S</w:t>
            </w:r>
            <w:r w:rsidRPr="00C248B4">
              <w:rPr>
                <w:rFonts w:cs="Arial"/>
                <w:b/>
                <w:sz w:val="20"/>
                <w:szCs w:val="20"/>
                <w:lang w:val="en-US"/>
              </w:rPr>
              <w:t>upplier)</w:t>
            </w:r>
          </w:p>
        </w:tc>
      </w:tr>
      <w:tr w:rsidR="0075294A" w:rsidRPr="00C248B4" w:rsidTr="00C248B4">
        <w:tc>
          <w:tcPr>
            <w:tcW w:w="639" w:type="dxa"/>
            <w:shd w:val="clear" w:color="auto" w:fill="auto"/>
          </w:tcPr>
          <w:p w:rsidR="0075294A" w:rsidRPr="00C248B4" w:rsidRDefault="0075294A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b/>
                <w:sz w:val="20"/>
                <w:szCs w:val="20"/>
                <w:lang w:val="en-US"/>
              </w:rPr>
            </w:pPr>
            <w:r w:rsidRPr="00C248B4">
              <w:rPr>
                <w:rFonts w:cs="Arial"/>
                <w:b/>
                <w:sz w:val="20"/>
                <w:szCs w:val="20"/>
                <w:lang w:val="en-US"/>
              </w:rPr>
              <w:t>A1</w:t>
            </w:r>
          </w:p>
        </w:tc>
        <w:tc>
          <w:tcPr>
            <w:tcW w:w="9137" w:type="dxa"/>
            <w:shd w:val="clear" w:color="auto" w:fill="auto"/>
          </w:tcPr>
          <w:p w:rsidR="00172463" w:rsidRDefault="00811B8C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b/>
                <w:sz w:val="20"/>
                <w:szCs w:val="20"/>
                <w:lang w:val="en-US"/>
              </w:rPr>
            </w:pPr>
            <w:r w:rsidRPr="00C248B4">
              <w:rPr>
                <w:rFonts w:cs="Arial"/>
                <w:b/>
                <w:sz w:val="20"/>
                <w:szCs w:val="20"/>
                <w:lang w:val="en-US"/>
              </w:rPr>
              <w:t>Programme</w:t>
            </w:r>
            <w:r w:rsidR="004172BE" w:rsidRPr="00C248B4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B7760" w:rsidRPr="00C248B4" w:rsidTr="00C248B4">
        <w:tc>
          <w:tcPr>
            <w:tcW w:w="639" w:type="dxa"/>
            <w:shd w:val="clear" w:color="auto" w:fill="auto"/>
          </w:tcPr>
          <w:p w:rsidR="005B7760" w:rsidRPr="00C248B4" w:rsidRDefault="005B7760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b/>
                <w:sz w:val="20"/>
                <w:szCs w:val="20"/>
                <w:lang w:val="en-US"/>
              </w:rPr>
            </w:pPr>
            <w:r w:rsidRPr="00C248B4">
              <w:rPr>
                <w:rFonts w:cs="Arial"/>
                <w:b/>
                <w:sz w:val="20"/>
                <w:szCs w:val="20"/>
                <w:lang w:val="en-US"/>
              </w:rPr>
              <w:t>A2</w:t>
            </w:r>
          </w:p>
        </w:tc>
        <w:tc>
          <w:tcPr>
            <w:tcW w:w="9137" w:type="dxa"/>
            <w:shd w:val="clear" w:color="auto" w:fill="auto"/>
          </w:tcPr>
          <w:p w:rsidR="00172463" w:rsidRDefault="0095218B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B</w:t>
            </w:r>
            <w:r w:rsidR="00311850" w:rsidRPr="00C248B4">
              <w:rPr>
                <w:rFonts w:cs="Arial"/>
                <w:b/>
                <w:sz w:val="20"/>
                <w:szCs w:val="20"/>
                <w:lang w:val="en-US"/>
              </w:rPr>
              <w:t>reakdown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 of supplier held risks</w:t>
            </w:r>
            <w:r w:rsidR="00AC06FE" w:rsidRPr="00C248B4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="00AC06FE" w:rsidRPr="00C248B4">
              <w:rPr>
                <w:rFonts w:cs="Arial"/>
                <w:b/>
                <w:i/>
                <w:sz w:val="20"/>
                <w:szCs w:val="20"/>
                <w:lang w:val="en-US"/>
              </w:rPr>
              <w:t>(</w:t>
            </w:r>
            <w:r w:rsidR="00C85244" w:rsidRPr="00C248B4">
              <w:rPr>
                <w:rFonts w:cs="Arial"/>
                <w:b/>
                <w:i/>
                <w:sz w:val="20"/>
                <w:szCs w:val="20"/>
                <w:lang w:val="en-US"/>
              </w:rPr>
              <w:t>specifically</w:t>
            </w:r>
            <w:r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AC06FE" w:rsidRPr="00C248B4">
              <w:rPr>
                <w:rFonts w:cs="Arial"/>
                <w:b/>
                <w:i/>
                <w:sz w:val="20"/>
                <w:szCs w:val="20"/>
                <w:lang w:val="en-US"/>
              </w:rPr>
              <w:t>to highlight the price allocated to supplier held risks</w:t>
            </w:r>
            <w:r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 previously provided</w:t>
            </w:r>
            <w:r w:rsidR="00FA5F9C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 in Contract Data Part Two)</w:t>
            </w:r>
            <w:r w:rsidR="00AC06FE" w:rsidRPr="00C248B4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0" w:type="auto"/>
              <w:tblInd w:w="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5"/>
              <w:gridCol w:w="1985"/>
            </w:tblGrid>
            <w:tr w:rsidR="0095218B" w:rsidRPr="00C248B4" w:rsidTr="0095218B">
              <w:tc>
                <w:tcPr>
                  <w:tcW w:w="5945" w:type="dxa"/>
                  <w:shd w:val="clear" w:color="auto" w:fill="auto"/>
                </w:tcPr>
                <w:p w:rsidR="0095218B" w:rsidRPr="00C248B4" w:rsidRDefault="0095218B" w:rsidP="0095218B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Supplier risk description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5218B" w:rsidRPr="00C248B4" w:rsidRDefault="0095218B" w:rsidP="0095218B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£</w:t>
                  </w:r>
                </w:p>
              </w:tc>
            </w:tr>
            <w:tr w:rsidR="0095218B" w:rsidRPr="00C248B4" w:rsidTr="0095218B">
              <w:tc>
                <w:tcPr>
                  <w:tcW w:w="5945" w:type="dxa"/>
                  <w:shd w:val="clear" w:color="auto" w:fill="auto"/>
                </w:tcPr>
                <w:p w:rsidR="0095218B" w:rsidRPr="00C248B4" w:rsidRDefault="0095218B" w:rsidP="005C39BE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5218B" w:rsidRPr="00C248B4" w:rsidRDefault="0095218B" w:rsidP="005C39BE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5218B" w:rsidRPr="00C248B4" w:rsidTr="0095218B">
              <w:tc>
                <w:tcPr>
                  <w:tcW w:w="5945" w:type="dxa"/>
                  <w:shd w:val="clear" w:color="auto" w:fill="auto"/>
                </w:tcPr>
                <w:p w:rsidR="0095218B" w:rsidRPr="00C248B4" w:rsidRDefault="0095218B" w:rsidP="005C39BE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5218B" w:rsidRPr="00C248B4" w:rsidRDefault="0095218B" w:rsidP="005C39BE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5218B" w:rsidRPr="00C248B4" w:rsidTr="0095218B">
              <w:tc>
                <w:tcPr>
                  <w:tcW w:w="5945" w:type="dxa"/>
                  <w:shd w:val="clear" w:color="auto" w:fill="auto"/>
                </w:tcPr>
                <w:p w:rsidR="0095218B" w:rsidRPr="00C248B4" w:rsidRDefault="0095218B" w:rsidP="005C39BE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5218B" w:rsidRPr="00C248B4" w:rsidRDefault="0095218B" w:rsidP="005C39BE">
                  <w:pPr>
                    <w:spacing w:before="100" w:beforeAutospacing="1" w:after="100" w:afterAutospacing="1" w:line="240" w:lineRule="auto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5218B" w:rsidRDefault="0095218B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:rsidR="00172463" w:rsidRDefault="00172463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B7760" w:rsidRPr="00C248B4" w:rsidTr="00C248B4">
        <w:tc>
          <w:tcPr>
            <w:tcW w:w="639" w:type="dxa"/>
            <w:shd w:val="clear" w:color="auto" w:fill="auto"/>
          </w:tcPr>
          <w:p w:rsidR="005B7760" w:rsidRPr="00C248B4" w:rsidRDefault="005B7760" w:rsidP="00B0094E">
            <w:pPr>
              <w:spacing w:beforeLines="60" w:before="144" w:afterLines="60" w:after="144" w:line="240" w:lineRule="auto"/>
              <w:outlineLvl w:val="0"/>
              <w:rPr>
                <w:rFonts w:cs="Arial"/>
                <w:b/>
                <w:sz w:val="20"/>
                <w:szCs w:val="20"/>
                <w:lang w:val="en-US"/>
              </w:rPr>
            </w:pPr>
            <w:r w:rsidRPr="00C248B4">
              <w:rPr>
                <w:rFonts w:cs="Arial"/>
                <w:b/>
                <w:sz w:val="20"/>
                <w:szCs w:val="20"/>
                <w:lang w:val="en-US"/>
              </w:rPr>
              <w:t>A3</w:t>
            </w:r>
          </w:p>
        </w:tc>
        <w:tc>
          <w:tcPr>
            <w:tcW w:w="9137" w:type="dxa"/>
            <w:shd w:val="clear" w:color="auto" w:fill="auto"/>
          </w:tcPr>
          <w:p w:rsidR="0095218B" w:rsidRPr="00C248B4" w:rsidRDefault="00313A71" w:rsidP="00313A71">
            <w:pPr>
              <w:pStyle w:val="CommentTex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Evidence of Insurance cover for Professional Indemnity and Public Liability required as stated on PSC Contract Data Part 1 Section 8.</w:t>
            </w:r>
          </w:p>
        </w:tc>
      </w:tr>
    </w:tbl>
    <w:p w:rsidR="00C273CD" w:rsidRDefault="00C273CD" w:rsidP="00C273CD">
      <w:pPr>
        <w:pStyle w:val="EACaption"/>
        <w:rPr>
          <w:b/>
          <w:i w:val="0"/>
          <w:color w:val="FF0000"/>
        </w:rPr>
      </w:pPr>
    </w:p>
    <w:p w:rsidR="00C273CD" w:rsidRPr="00F5767B" w:rsidRDefault="00C273CD" w:rsidP="00C273CD">
      <w:pPr>
        <w:pStyle w:val="EACaption"/>
      </w:pPr>
      <w:r>
        <w:rPr>
          <w:b/>
          <w:i w:val="0"/>
          <w:color w:val="FF0000"/>
        </w:rPr>
        <w:t xml:space="preserve">THESE INSTUCTIONS MAY BE DELETED BY THE </w:t>
      </w:r>
      <w:r w:rsidRPr="00AC06FE">
        <w:rPr>
          <w:b/>
          <w:i w:val="0"/>
          <w:color w:val="FF0000"/>
        </w:rPr>
        <w:t>SUPPL</w:t>
      </w:r>
      <w:r>
        <w:rPr>
          <w:b/>
          <w:i w:val="0"/>
          <w:color w:val="FF0000"/>
        </w:rPr>
        <w:t>IER AND RESPONSES INSERTED TO THE TEMPLATE</w:t>
      </w:r>
      <w:r w:rsidR="00D074FB">
        <w:rPr>
          <w:b/>
          <w:i w:val="0"/>
          <w:color w:val="FF0000"/>
        </w:rPr>
        <w:t xml:space="preserve">. </w:t>
      </w:r>
    </w:p>
    <w:p w:rsidR="004A5A6A" w:rsidRDefault="004A5A6A" w:rsidP="00435E03">
      <w:pPr>
        <w:pStyle w:val="EACaption"/>
      </w:pPr>
    </w:p>
    <w:p w:rsidR="00A516EA" w:rsidRPr="00A516EA" w:rsidRDefault="00A516EA" w:rsidP="00435E03">
      <w:pPr>
        <w:pStyle w:val="EACaption"/>
        <w:rPr>
          <w:b/>
          <w:i w:val="0"/>
          <w:color w:val="FF0000"/>
        </w:rPr>
      </w:pPr>
      <w:r w:rsidRPr="00A516EA">
        <w:rPr>
          <w:b/>
          <w:i w:val="0"/>
          <w:color w:val="FF0000"/>
        </w:rPr>
        <w:t>SUPPLIERS SHOULD ENTER THEIR NAME IN THE FOOTER</w:t>
      </w:r>
      <w:r>
        <w:rPr>
          <w:b/>
          <w:i w:val="0"/>
          <w:color w:val="FF0000"/>
        </w:rPr>
        <w:t xml:space="preserve"> WHERE INDICATED</w:t>
      </w:r>
    </w:p>
    <w:p w:rsidR="00A516EA" w:rsidRDefault="00A516EA" w:rsidP="00435E03">
      <w:pPr>
        <w:pStyle w:val="EACaption"/>
      </w:pPr>
    </w:p>
    <w:p w:rsidR="00E2225A" w:rsidRDefault="00083482" w:rsidP="00F5767B">
      <w:pPr>
        <w:pStyle w:val="EACaption"/>
        <w:rPr>
          <w:b/>
          <w:i w:val="0"/>
          <w:color w:val="FF0000"/>
        </w:rPr>
      </w:pPr>
      <w:r w:rsidRPr="00083482">
        <w:rPr>
          <w:b/>
          <w:i w:val="0"/>
          <w:color w:val="FF0000"/>
        </w:rPr>
        <w:t>END OF INSTUCTIONS</w:t>
      </w:r>
    </w:p>
    <w:p w:rsidR="00F5767B" w:rsidRPr="00F5767B" w:rsidRDefault="00F5767B" w:rsidP="00F5767B">
      <w:pPr>
        <w:pStyle w:val="EACaption"/>
      </w:pPr>
    </w:p>
    <w:sectPr w:rsidR="00F5767B" w:rsidRPr="00F5767B" w:rsidSect="00612B82">
      <w:headerReference w:type="default" r:id="rId9"/>
      <w:footerReference w:type="default" r:id="rId10"/>
      <w:pgSz w:w="11907" w:h="16839" w:code="9"/>
      <w:pgMar w:top="2268" w:right="1077" w:bottom="1135" w:left="1077" w:header="680" w:footer="38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59" w:rsidRDefault="00403359" w:rsidP="005B73EF">
      <w:pPr>
        <w:spacing w:after="0" w:line="240" w:lineRule="auto"/>
      </w:pPr>
      <w:r>
        <w:separator/>
      </w:r>
    </w:p>
  </w:endnote>
  <w:endnote w:type="continuationSeparator" w:id="0">
    <w:p w:rsidR="00403359" w:rsidRDefault="00403359" w:rsidP="005B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lis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A4" w:rsidRDefault="00537EA4" w:rsidP="00A516EA">
    <w:pPr>
      <w:pStyle w:val="Footer"/>
      <w:pBdr>
        <w:top w:val="single" w:sz="4" w:space="1" w:color="auto"/>
      </w:pBdr>
      <w:tabs>
        <w:tab w:val="clear" w:pos="9026"/>
        <w:tab w:val="left" w:pos="0"/>
        <w:tab w:val="left" w:pos="1701"/>
        <w:tab w:val="right" w:pos="9639"/>
      </w:tabs>
      <w:rPr>
        <w:noProof/>
      </w:rPr>
    </w:pPr>
    <w:r w:rsidRPr="00A516EA">
      <w:rPr>
        <w:rFonts w:ascii="Arial" w:hAnsi="Arial" w:cs="Arial"/>
        <w:b/>
        <w:sz w:val="18"/>
      </w:rPr>
      <w:t>Supplier name:</w:t>
    </w:r>
    <w:r w:rsidRPr="00A516EA">
      <w:rPr>
        <w:rFonts w:ascii="Arial" w:hAnsi="Arial" w:cs="Arial"/>
        <w:b/>
        <w:sz w:val="18"/>
      </w:rPr>
      <w:tab/>
    </w:r>
    <w:r w:rsidRPr="00A516EA">
      <w:rPr>
        <w:rFonts w:ascii="Arial" w:hAnsi="Arial" w:cs="Arial"/>
        <w:sz w:val="18"/>
        <w:highlight w:val="yellow"/>
      </w:rPr>
      <w:t>Supplier to Complete</w:t>
    </w:r>
    <w:r>
      <w:tab/>
    </w:r>
    <w:r>
      <w:tab/>
    </w:r>
    <w:r w:rsidR="00FA5F9C">
      <w:fldChar w:fldCharType="begin"/>
    </w:r>
    <w:r w:rsidR="00FA5F9C">
      <w:instrText xml:space="preserve"> PAGE   \* MERGEFORMAT </w:instrText>
    </w:r>
    <w:r w:rsidR="00FA5F9C">
      <w:fldChar w:fldCharType="separate"/>
    </w:r>
    <w:r w:rsidR="00313A71">
      <w:rPr>
        <w:noProof/>
      </w:rPr>
      <w:t>2</w:t>
    </w:r>
    <w:r w:rsidR="00FA5F9C">
      <w:rPr>
        <w:noProof/>
      </w:rPr>
      <w:fldChar w:fldCharType="end"/>
    </w:r>
  </w:p>
  <w:p w:rsidR="00537EA4" w:rsidRPr="00DB3727" w:rsidRDefault="00537EA4" w:rsidP="00A516EA">
    <w:pPr>
      <w:pStyle w:val="Footer"/>
      <w:pBdr>
        <w:top w:val="single" w:sz="4" w:space="1" w:color="auto"/>
      </w:pBdr>
      <w:tabs>
        <w:tab w:val="left" w:pos="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59" w:rsidRDefault="00403359" w:rsidP="005B73EF">
      <w:pPr>
        <w:spacing w:after="0" w:line="240" w:lineRule="auto"/>
      </w:pPr>
      <w:r>
        <w:separator/>
      </w:r>
    </w:p>
  </w:footnote>
  <w:footnote w:type="continuationSeparator" w:id="0">
    <w:p w:rsidR="00403359" w:rsidRDefault="00403359" w:rsidP="005B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A4" w:rsidRPr="00C37FF7" w:rsidRDefault="00537EA4" w:rsidP="00A45A09">
    <w:pPr>
      <w:pStyle w:val="EAProformaHeading1"/>
      <w:rPr>
        <w:sz w:val="18"/>
      </w:rPr>
    </w:pPr>
    <w:r w:rsidRPr="00C37FF7">
      <w:t>Project proposal proforma</w:t>
    </w:r>
    <w:r>
      <w:t xml:space="preserve"> (PPP)</w:t>
    </w:r>
  </w:p>
  <w:p w:rsidR="00537EA4" w:rsidRPr="00A45A09" w:rsidRDefault="00537EA4" w:rsidP="00A45A09">
    <w:pPr>
      <w:pStyle w:val="EAContactHeader1"/>
      <w:rPr>
        <w:b w:val="0"/>
      </w:rPr>
    </w:pPr>
    <w:r w:rsidRPr="005413FD">
      <w:t>Contract title:</w:t>
    </w:r>
    <w:r>
      <w:tab/>
      <w:t xml:space="preserve"> </w:t>
    </w:r>
    <w:proofErr w:type="spellStart"/>
    <w:r w:rsidR="00CF0F0E">
      <w:t>Pulteney</w:t>
    </w:r>
    <w:proofErr w:type="spellEnd"/>
    <w:r w:rsidR="00CF0F0E">
      <w:t xml:space="preserve"> and </w:t>
    </w:r>
    <w:proofErr w:type="spellStart"/>
    <w:r w:rsidR="00CF0F0E">
      <w:t>Twerton</w:t>
    </w:r>
    <w:proofErr w:type="spellEnd"/>
    <w:r w:rsidR="00CF0F0E">
      <w:t xml:space="preserve"> Gates Condition Assessment </w:t>
    </w:r>
  </w:p>
  <w:p w:rsidR="00537EA4" w:rsidRPr="00A45A09" w:rsidRDefault="00537EA4" w:rsidP="00A45A09">
    <w:pPr>
      <w:pStyle w:val="EAContactHeader1"/>
      <w:rPr>
        <w:b w:val="0"/>
      </w:rPr>
    </w:pPr>
    <w:r w:rsidRPr="005413FD">
      <w:t>Competition</w:t>
    </w:r>
    <w:r>
      <w:t xml:space="preserve"> ref:</w:t>
    </w:r>
    <w:r>
      <w:tab/>
    </w:r>
    <w:r w:rsidR="00FA5F9C">
      <w:t>SW0298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1E9"/>
    <w:multiLevelType w:val="hybridMultilevel"/>
    <w:tmpl w:val="2A02E630"/>
    <w:lvl w:ilvl="0" w:tplc="D032AB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C6D87"/>
    <w:multiLevelType w:val="hybridMultilevel"/>
    <w:tmpl w:val="8D149CC0"/>
    <w:lvl w:ilvl="0" w:tplc="BE425A1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07476383"/>
    <w:multiLevelType w:val="hybridMultilevel"/>
    <w:tmpl w:val="99C45AC4"/>
    <w:lvl w:ilvl="0" w:tplc="D6E0E310">
      <w:start w:val="6"/>
      <w:numFmt w:val="decimal"/>
      <w:lvlText w:val="%1."/>
      <w:lvlJc w:val="left"/>
      <w:pPr>
        <w:ind w:left="1075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0A977AC4"/>
    <w:multiLevelType w:val="multilevel"/>
    <w:tmpl w:val="A5B20B30"/>
    <w:styleLink w:val="NEWHEADING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0BB43920"/>
    <w:multiLevelType w:val="hybridMultilevel"/>
    <w:tmpl w:val="2A02E630"/>
    <w:lvl w:ilvl="0" w:tplc="D032ABE6">
      <w:start w:val="1"/>
      <w:numFmt w:val="lowerLetter"/>
      <w:lvlText w:val="%1)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0943E62"/>
    <w:multiLevelType w:val="hybridMultilevel"/>
    <w:tmpl w:val="353208E0"/>
    <w:lvl w:ilvl="0" w:tplc="FAD426D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A74FD"/>
    <w:multiLevelType w:val="hybridMultilevel"/>
    <w:tmpl w:val="F3CA1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7267"/>
    <w:multiLevelType w:val="multilevel"/>
    <w:tmpl w:val="7F9612A2"/>
    <w:styleLink w:val="EA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AHeading3"/>
      <w:lvlText w:val="%1.%3.%2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16020582"/>
    <w:multiLevelType w:val="hybridMultilevel"/>
    <w:tmpl w:val="2A02E630"/>
    <w:lvl w:ilvl="0" w:tplc="D032AB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914B51"/>
    <w:multiLevelType w:val="hybridMultilevel"/>
    <w:tmpl w:val="723E30A0"/>
    <w:lvl w:ilvl="0" w:tplc="360CE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5532CF"/>
    <w:multiLevelType w:val="multilevel"/>
    <w:tmpl w:val="34C26C6A"/>
    <w:styleLink w:val="EAHEADINGS2"/>
    <w:lvl w:ilvl="0">
      <w:start w:val="1"/>
      <w:numFmt w:val="decimal"/>
      <w:pStyle w:val="EAQuestion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EA11Heading1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EASub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E1D6CD7"/>
    <w:multiLevelType w:val="hybridMultilevel"/>
    <w:tmpl w:val="EB00133E"/>
    <w:lvl w:ilvl="0" w:tplc="91B67F30">
      <w:start w:val="1"/>
      <w:numFmt w:val="bullet"/>
      <w:pStyle w:val="WEMTablesubbullets"/>
      <w:lvlText w:val="-"/>
      <w:lvlJc w:val="left"/>
      <w:pPr>
        <w:ind w:left="10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21660D63"/>
    <w:multiLevelType w:val="hybridMultilevel"/>
    <w:tmpl w:val="B7A6FD12"/>
    <w:lvl w:ilvl="0" w:tplc="B40253DC">
      <w:start w:val="1"/>
      <w:numFmt w:val="lowerLetter"/>
      <w:lvlText w:val="%1)"/>
      <w:lvlJc w:val="left"/>
      <w:pPr>
        <w:ind w:left="25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17253AC"/>
    <w:multiLevelType w:val="hybridMultilevel"/>
    <w:tmpl w:val="BA4449F2"/>
    <w:lvl w:ilvl="0" w:tplc="9AB0D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AB5E46"/>
    <w:multiLevelType w:val="hybridMultilevel"/>
    <w:tmpl w:val="B674394C"/>
    <w:lvl w:ilvl="0" w:tplc="712642E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34572D"/>
    <w:multiLevelType w:val="hybridMultilevel"/>
    <w:tmpl w:val="BA328DBA"/>
    <w:lvl w:ilvl="0" w:tplc="8AA8B1F4">
      <w:start w:val="1"/>
      <w:numFmt w:val="bullet"/>
      <w:pStyle w:val="EA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242C5"/>
    <w:multiLevelType w:val="hybridMultilevel"/>
    <w:tmpl w:val="FEA47CD4"/>
    <w:lvl w:ilvl="0" w:tplc="626886CA">
      <w:start w:val="1"/>
      <w:numFmt w:val="lowerLetter"/>
      <w:pStyle w:val="Paragraph11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BE330AC"/>
    <w:multiLevelType w:val="hybridMultilevel"/>
    <w:tmpl w:val="2EF83D5E"/>
    <w:lvl w:ilvl="0" w:tplc="CF3CDF92">
      <w:start w:val="1"/>
      <w:numFmt w:val="bullet"/>
      <w:pStyle w:val="EA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D2450"/>
    <w:multiLevelType w:val="hybridMultilevel"/>
    <w:tmpl w:val="0F2C7342"/>
    <w:lvl w:ilvl="0" w:tplc="36C0DA92">
      <w:start w:val="1"/>
      <w:numFmt w:val="decimal"/>
      <w:pStyle w:val="EANumberedList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1378E"/>
    <w:multiLevelType w:val="hybridMultilevel"/>
    <w:tmpl w:val="E2489A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891BA5"/>
    <w:multiLevelType w:val="multilevel"/>
    <w:tmpl w:val="1DCC846E"/>
    <w:styleLink w:val="HeadingsNEW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4CC30AF5"/>
    <w:multiLevelType w:val="hybridMultilevel"/>
    <w:tmpl w:val="2BB88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D91A88"/>
    <w:multiLevelType w:val="hybridMultilevel"/>
    <w:tmpl w:val="4D288594"/>
    <w:lvl w:ilvl="0" w:tplc="E8E08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424A0"/>
    <w:multiLevelType w:val="multilevel"/>
    <w:tmpl w:val="7F9612A2"/>
    <w:numStyleLink w:val="EAHeadings"/>
  </w:abstractNum>
  <w:abstractNum w:abstractNumId="24" w15:restartNumberingAfterBreak="0">
    <w:nsid w:val="56D57B4D"/>
    <w:multiLevelType w:val="hybridMultilevel"/>
    <w:tmpl w:val="28F8283A"/>
    <w:lvl w:ilvl="0" w:tplc="7EB67C30">
      <w:start w:val="1"/>
      <w:numFmt w:val="bullet"/>
      <w:pStyle w:val="EA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B799A"/>
    <w:multiLevelType w:val="multilevel"/>
    <w:tmpl w:val="A5B20B3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AEA0C59"/>
    <w:multiLevelType w:val="hybridMultilevel"/>
    <w:tmpl w:val="D7BA7E0C"/>
    <w:lvl w:ilvl="0" w:tplc="BC28B9AE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685A75"/>
    <w:multiLevelType w:val="hybridMultilevel"/>
    <w:tmpl w:val="31A6070C"/>
    <w:lvl w:ilvl="0" w:tplc="DB9A1B5C">
      <w:start w:val="1"/>
      <w:numFmt w:val="bullet"/>
      <w:pStyle w:val="EASubBullet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D327F"/>
    <w:multiLevelType w:val="hybridMultilevel"/>
    <w:tmpl w:val="C9D821F2"/>
    <w:lvl w:ilvl="0" w:tplc="8A2AECD4">
      <w:start w:val="1"/>
      <w:numFmt w:val="bullet"/>
      <w:pStyle w:val="EATable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F265C4"/>
    <w:multiLevelType w:val="hybridMultilevel"/>
    <w:tmpl w:val="4D288594"/>
    <w:lvl w:ilvl="0" w:tplc="E8E08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0443CC"/>
    <w:multiLevelType w:val="hybridMultilevel"/>
    <w:tmpl w:val="9796E814"/>
    <w:lvl w:ilvl="0" w:tplc="99D6565C">
      <w:start w:val="1"/>
      <w:numFmt w:val="bullet"/>
      <w:pStyle w:val="WEMTableBullets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C5D84"/>
    <w:multiLevelType w:val="hybridMultilevel"/>
    <w:tmpl w:val="19063DA8"/>
    <w:lvl w:ilvl="0" w:tplc="1396A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B2D04"/>
    <w:multiLevelType w:val="hybridMultilevel"/>
    <w:tmpl w:val="0AEEAC46"/>
    <w:lvl w:ilvl="0" w:tplc="0EBCA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E1E53"/>
    <w:multiLevelType w:val="hybridMultilevel"/>
    <w:tmpl w:val="E304990E"/>
    <w:lvl w:ilvl="0" w:tplc="CAC8D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7"/>
  </w:num>
  <w:num w:numId="3">
    <w:abstractNumId w:val="24"/>
  </w:num>
  <w:num w:numId="4">
    <w:abstractNumId w:val="18"/>
  </w:num>
  <w:num w:numId="5">
    <w:abstractNumId w:val="20"/>
  </w:num>
  <w:num w:numId="6">
    <w:abstractNumId w:val="15"/>
  </w:num>
  <w:num w:numId="7">
    <w:abstractNumId w:val="28"/>
  </w:num>
  <w:num w:numId="8">
    <w:abstractNumId w:val="23"/>
  </w:num>
  <w:num w:numId="9">
    <w:abstractNumId w:val="10"/>
    <w:lvlOverride w:ilvl="0">
      <w:lvl w:ilvl="0">
        <w:start w:val="1"/>
        <w:numFmt w:val="decimal"/>
        <w:pStyle w:val="EAQuestionHeading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EA11Heading1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EASubHeading3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7"/>
  </w:num>
  <w:num w:numId="11">
    <w:abstractNumId w:val="30"/>
  </w:num>
  <w:num w:numId="12">
    <w:abstractNumId w:val="11"/>
  </w:num>
  <w:num w:numId="13">
    <w:abstractNumId w:val="10"/>
  </w:num>
  <w:num w:numId="14">
    <w:abstractNumId w:val="10"/>
    <w:lvlOverride w:ilvl="0">
      <w:startOverride w:val="1"/>
      <w:lvl w:ilvl="0">
        <w:start w:val="1"/>
        <w:numFmt w:val="decimal"/>
        <w:pStyle w:val="EAQuestionHeading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EA11Heading1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EASubHeading3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1" w:hanging="851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851" w:hanging="851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51" w:hanging="85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851" w:hanging="851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0"/>
    <w:lvlOverride w:ilvl="0">
      <w:lvl w:ilvl="0">
        <w:start w:val="1"/>
        <w:numFmt w:val="decimal"/>
        <w:pStyle w:val="EAQuestionHeading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EA11Heading1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EASubHeading3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851" w:hanging="851"/>
        </w:pPr>
        <w:rPr>
          <w:rFonts w:hint="default"/>
        </w:rPr>
      </w:lvl>
    </w:lvlOverride>
  </w:num>
  <w:num w:numId="16">
    <w:abstractNumId w:val="10"/>
    <w:lvlOverride w:ilvl="0">
      <w:startOverride w:val="1"/>
      <w:lvl w:ilvl="0">
        <w:start w:val="1"/>
        <w:numFmt w:val="decimal"/>
        <w:pStyle w:val="EAQuestionHeading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EA11Heading1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EASubHeading3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1" w:hanging="851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851" w:hanging="851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51" w:hanging="85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851" w:hanging="851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851" w:hanging="851"/>
        </w:pPr>
        <w:rPr>
          <w:rFonts w:hint="default"/>
        </w:rPr>
      </w:lvl>
    </w:lvlOverride>
  </w:num>
  <w:num w:numId="17">
    <w:abstractNumId w:val="10"/>
    <w:lvlOverride w:ilvl="0">
      <w:lvl w:ilvl="0">
        <w:start w:val="1"/>
        <w:numFmt w:val="decimal"/>
        <w:pStyle w:val="EAQuestionHeading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EA11Heading1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EASubHeading3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851" w:hanging="851"/>
        </w:pPr>
        <w:rPr>
          <w:rFonts w:hint="default"/>
        </w:rPr>
      </w:lvl>
    </w:lvlOverride>
  </w:num>
  <w:num w:numId="18">
    <w:abstractNumId w:val="10"/>
    <w:lvlOverride w:ilvl="0">
      <w:startOverride w:val="1"/>
      <w:lvl w:ilvl="0">
        <w:start w:val="1"/>
        <w:numFmt w:val="decimal"/>
        <w:pStyle w:val="EAQuestionHeading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EA11Heading1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EASubHeading3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1" w:hanging="851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851" w:hanging="851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51" w:hanging="85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851" w:hanging="851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0"/>
    <w:lvlOverride w:ilvl="0">
      <w:lvl w:ilvl="0">
        <w:start w:val="1"/>
        <w:numFmt w:val="decimal"/>
        <w:pStyle w:val="EAQuestionHeading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EA11Heading1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EASubHeading3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851" w:hanging="851"/>
        </w:pPr>
        <w:rPr>
          <w:rFonts w:hint="default"/>
        </w:rPr>
      </w:lvl>
    </w:lvlOverride>
  </w:num>
  <w:num w:numId="20">
    <w:abstractNumId w:val="10"/>
    <w:lvlOverride w:ilvl="0">
      <w:startOverride w:val="1"/>
      <w:lvl w:ilvl="0">
        <w:start w:val="1"/>
        <w:numFmt w:val="decimal"/>
        <w:pStyle w:val="EAQuestionHeading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EA11Heading1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EASubHeading3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1" w:hanging="851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851" w:hanging="851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51" w:hanging="85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851" w:hanging="851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851" w:hanging="851"/>
        </w:pPr>
        <w:rPr>
          <w:rFonts w:hint="default"/>
        </w:rPr>
      </w:lvl>
    </w:lvlOverride>
  </w:num>
  <w:num w:numId="21">
    <w:abstractNumId w:val="10"/>
    <w:lvlOverride w:ilvl="0">
      <w:lvl w:ilvl="0">
        <w:numFmt w:val="decimal"/>
        <w:pStyle w:val="EAQuestionHeading1"/>
        <w:lvlText w:val=""/>
        <w:lvlJc w:val="left"/>
      </w:lvl>
    </w:lvlOverride>
    <w:lvlOverride w:ilvl="1">
      <w:lvl w:ilvl="1">
        <w:numFmt w:val="decimal"/>
        <w:pStyle w:val="EA11Heading1"/>
        <w:lvlText w:val=""/>
        <w:lvlJc w:val="left"/>
      </w:lvl>
    </w:lvlOverride>
    <w:lvlOverride w:ilvl="2">
      <w:lvl w:ilvl="2">
        <w:start w:val="1"/>
        <w:numFmt w:val="decimal"/>
        <w:pStyle w:val="EASubHeading3"/>
        <w:lvlText w:val="%1.%2.%3"/>
        <w:lvlJc w:val="left"/>
        <w:pPr>
          <w:ind w:left="851" w:hanging="851"/>
        </w:pPr>
        <w:rPr>
          <w:rFonts w:hint="default"/>
        </w:rPr>
      </w:lvl>
    </w:lvlOverride>
  </w:num>
  <w:num w:numId="22">
    <w:abstractNumId w:val="3"/>
  </w:num>
  <w:num w:numId="23">
    <w:abstractNumId w:val="25"/>
  </w:num>
  <w:num w:numId="24">
    <w:abstractNumId w:val="6"/>
  </w:num>
  <w:num w:numId="25">
    <w:abstractNumId w:val="21"/>
  </w:num>
  <w:num w:numId="26">
    <w:abstractNumId w:val="19"/>
  </w:num>
  <w:num w:numId="27">
    <w:abstractNumId w:val="16"/>
  </w:num>
  <w:num w:numId="28">
    <w:abstractNumId w:val="9"/>
  </w:num>
  <w:num w:numId="29">
    <w:abstractNumId w:val="29"/>
  </w:num>
  <w:num w:numId="30">
    <w:abstractNumId w:val="14"/>
  </w:num>
  <w:num w:numId="31">
    <w:abstractNumId w:val="4"/>
  </w:num>
  <w:num w:numId="32">
    <w:abstractNumId w:val="31"/>
  </w:num>
  <w:num w:numId="33">
    <w:abstractNumId w:val="33"/>
  </w:num>
  <w:num w:numId="34">
    <w:abstractNumId w:val="8"/>
  </w:num>
  <w:num w:numId="35">
    <w:abstractNumId w:val="0"/>
  </w:num>
  <w:num w:numId="36">
    <w:abstractNumId w:val="32"/>
  </w:num>
  <w:num w:numId="37">
    <w:abstractNumId w:val="22"/>
  </w:num>
  <w:num w:numId="38">
    <w:abstractNumId w:val="5"/>
  </w:num>
  <w:num w:numId="39">
    <w:abstractNumId w:val="1"/>
  </w:num>
  <w:num w:numId="40">
    <w:abstractNumId w:val="26"/>
  </w:num>
  <w:num w:numId="41">
    <w:abstractNumId w:val="13"/>
  </w:num>
  <w:num w:numId="42">
    <w:abstractNumId w:val="12"/>
  </w:num>
  <w:num w:numId="4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EF"/>
    <w:rsid w:val="00001E0A"/>
    <w:rsid w:val="00010B85"/>
    <w:rsid w:val="00014327"/>
    <w:rsid w:val="00016CED"/>
    <w:rsid w:val="00032999"/>
    <w:rsid w:val="00033A02"/>
    <w:rsid w:val="00036B50"/>
    <w:rsid w:val="000378AC"/>
    <w:rsid w:val="000445FC"/>
    <w:rsid w:val="00047505"/>
    <w:rsid w:val="0005489F"/>
    <w:rsid w:val="00055E8A"/>
    <w:rsid w:val="00062E59"/>
    <w:rsid w:val="0006323F"/>
    <w:rsid w:val="000709A2"/>
    <w:rsid w:val="00072461"/>
    <w:rsid w:val="00083482"/>
    <w:rsid w:val="000963AC"/>
    <w:rsid w:val="00097FDC"/>
    <w:rsid w:val="000A1954"/>
    <w:rsid w:val="000A2638"/>
    <w:rsid w:val="000B38FC"/>
    <w:rsid w:val="000B7EC1"/>
    <w:rsid w:val="000C3917"/>
    <w:rsid w:val="000C6C25"/>
    <w:rsid w:val="000C70B5"/>
    <w:rsid w:val="000E620B"/>
    <w:rsid w:val="000F09E5"/>
    <w:rsid w:val="000F2E09"/>
    <w:rsid w:val="000F7A44"/>
    <w:rsid w:val="00110369"/>
    <w:rsid w:val="00116491"/>
    <w:rsid w:val="001168CD"/>
    <w:rsid w:val="00117F06"/>
    <w:rsid w:val="00120015"/>
    <w:rsid w:val="0014045A"/>
    <w:rsid w:val="001415A6"/>
    <w:rsid w:val="00143C30"/>
    <w:rsid w:val="001450F1"/>
    <w:rsid w:val="0015123E"/>
    <w:rsid w:val="00151314"/>
    <w:rsid w:val="00152D2B"/>
    <w:rsid w:val="00153342"/>
    <w:rsid w:val="00154663"/>
    <w:rsid w:val="00172463"/>
    <w:rsid w:val="00180AE7"/>
    <w:rsid w:val="001957F6"/>
    <w:rsid w:val="001A12BA"/>
    <w:rsid w:val="001A2799"/>
    <w:rsid w:val="001B2160"/>
    <w:rsid w:val="001C212A"/>
    <w:rsid w:val="001C62DF"/>
    <w:rsid w:val="001C787A"/>
    <w:rsid w:val="001D1F98"/>
    <w:rsid w:val="001D5443"/>
    <w:rsid w:val="001D7BB0"/>
    <w:rsid w:val="001E567F"/>
    <w:rsid w:val="001E6650"/>
    <w:rsid w:val="001F1156"/>
    <w:rsid w:val="001F228B"/>
    <w:rsid w:val="0020301B"/>
    <w:rsid w:val="002059AC"/>
    <w:rsid w:val="0021298A"/>
    <w:rsid w:val="00212E2A"/>
    <w:rsid w:val="00216D01"/>
    <w:rsid w:val="0023142B"/>
    <w:rsid w:val="00236FE9"/>
    <w:rsid w:val="00245BC6"/>
    <w:rsid w:val="00247168"/>
    <w:rsid w:val="002514A2"/>
    <w:rsid w:val="002551C6"/>
    <w:rsid w:val="00255A68"/>
    <w:rsid w:val="00262498"/>
    <w:rsid w:val="00271A14"/>
    <w:rsid w:val="00273FD7"/>
    <w:rsid w:val="002835B6"/>
    <w:rsid w:val="00287B66"/>
    <w:rsid w:val="0029650F"/>
    <w:rsid w:val="00296B3F"/>
    <w:rsid w:val="002A01D8"/>
    <w:rsid w:val="002A062E"/>
    <w:rsid w:val="002A1D86"/>
    <w:rsid w:val="002A5806"/>
    <w:rsid w:val="002B0521"/>
    <w:rsid w:val="002B05C8"/>
    <w:rsid w:val="002C2CC0"/>
    <w:rsid w:val="002C36E7"/>
    <w:rsid w:val="002C5F77"/>
    <w:rsid w:val="002C6495"/>
    <w:rsid w:val="002D00C8"/>
    <w:rsid w:val="002D1B41"/>
    <w:rsid w:val="002D3018"/>
    <w:rsid w:val="002D3236"/>
    <w:rsid w:val="002D4197"/>
    <w:rsid w:val="002D5E29"/>
    <w:rsid w:val="002E0754"/>
    <w:rsid w:val="003067FD"/>
    <w:rsid w:val="00311850"/>
    <w:rsid w:val="00313A71"/>
    <w:rsid w:val="00321FD7"/>
    <w:rsid w:val="003461CC"/>
    <w:rsid w:val="00352973"/>
    <w:rsid w:val="003552D5"/>
    <w:rsid w:val="00374AE8"/>
    <w:rsid w:val="003751FA"/>
    <w:rsid w:val="00380202"/>
    <w:rsid w:val="00381AFC"/>
    <w:rsid w:val="00386D5F"/>
    <w:rsid w:val="00390109"/>
    <w:rsid w:val="00397F8D"/>
    <w:rsid w:val="003A64EC"/>
    <w:rsid w:val="003B7B39"/>
    <w:rsid w:val="003C0940"/>
    <w:rsid w:val="003C0F5C"/>
    <w:rsid w:val="003C2996"/>
    <w:rsid w:val="003C2ED4"/>
    <w:rsid w:val="003C6D28"/>
    <w:rsid w:val="003D08E4"/>
    <w:rsid w:val="003D1271"/>
    <w:rsid w:val="003D166E"/>
    <w:rsid w:val="003D3B10"/>
    <w:rsid w:val="003D3C08"/>
    <w:rsid w:val="003D4863"/>
    <w:rsid w:val="003D5349"/>
    <w:rsid w:val="003F0404"/>
    <w:rsid w:val="00401319"/>
    <w:rsid w:val="00403359"/>
    <w:rsid w:val="004116A1"/>
    <w:rsid w:val="0041382A"/>
    <w:rsid w:val="004172BE"/>
    <w:rsid w:val="00417EF2"/>
    <w:rsid w:val="004217E9"/>
    <w:rsid w:val="00425B00"/>
    <w:rsid w:val="004261B4"/>
    <w:rsid w:val="00433B08"/>
    <w:rsid w:val="00435E03"/>
    <w:rsid w:val="0044136F"/>
    <w:rsid w:val="00460EFC"/>
    <w:rsid w:val="00463382"/>
    <w:rsid w:val="00465465"/>
    <w:rsid w:val="004723DE"/>
    <w:rsid w:val="00472775"/>
    <w:rsid w:val="00475032"/>
    <w:rsid w:val="004934FD"/>
    <w:rsid w:val="0049530E"/>
    <w:rsid w:val="00497863"/>
    <w:rsid w:val="00497901"/>
    <w:rsid w:val="004A260F"/>
    <w:rsid w:val="004A513C"/>
    <w:rsid w:val="004A5A6A"/>
    <w:rsid w:val="004B10D5"/>
    <w:rsid w:val="004B20CF"/>
    <w:rsid w:val="004C66CB"/>
    <w:rsid w:val="004C75E3"/>
    <w:rsid w:val="004D5CE5"/>
    <w:rsid w:val="004E1AFE"/>
    <w:rsid w:val="004E2660"/>
    <w:rsid w:val="004E276C"/>
    <w:rsid w:val="004F23DA"/>
    <w:rsid w:val="004F3673"/>
    <w:rsid w:val="004F48B7"/>
    <w:rsid w:val="004F5E95"/>
    <w:rsid w:val="004F6559"/>
    <w:rsid w:val="00502F54"/>
    <w:rsid w:val="005068D7"/>
    <w:rsid w:val="0051137E"/>
    <w:rsid w:val="00520247"/>
    <w:rsid w:val="00525653"/>
    <w:rsid w:val="0053080D"/>
    <w:rsid w:val="00535380"/>
    <w:rsid w:val="00537EA4"/>
    <w:rsid w:val="005413FD"/>
    <w:rsid w:val="005506F0"/>
    <w:rsid w:val="00551039"/>
    <w:rsid w:val="00564828"/>
    <w:rsid w:val="00566348"/>
    <w:rsid w:val="00570DC8"/>
    <w:rsid w:val="0058463E"/>
    <w:rsid w:val="00587FC9"/>
    <w:rsid w:val="00593486"/>
    <w:rsid w:val="00597FF4"/>
    <w:rsid w:val="005A09AB"/>
    <w:rsid w:val="005B301D"/>
    <w:rsid w:val="005B73EF"/>
    <w:rsid w:val="005B7760"/>
    <w:rsid w:val="005C39BE"/>
    <w:rsid w:val="005C46B4"/>
    <w:rsid w:val="005D0DEF"/>
    <w:rsid w:val="005D19DF"/>
    <w:rsid w:val="005D21D1"/>
    <w:rsid w:val="005E00A1"/>
    <w:rsid w:val="005E57B2"/>
    <w:rsid w:val="005E7450"/>
    <w:rsid w:val="005E783D"/>
    <w:rsid w:val="005F4548"/>
    <w:rsid w:val="005F62E5"/>
    <w:rsid w:val="006067D3"/>
    <w:rsid w:val="00607914"/>
    <w:rsid w:val="00611A1D"/>
    <w:rsid w:val="00612B82"/>
    <w:rsid w:val="00613D56"/>
    <w:rsid w:val="00620D32"/>
    <w:rsid w:val="00623949"/>
    <w:rsid w:val="00626D18"/>
    <w:rsid w:val="006273DD"/>
    <w:rsid w:val="00627981"/>
    <w:rsid w:val="006311E6"/>
    <w:rsid w:val="00631813"/>
    <w:rsid w:val="006428FE"/>
    <w:rsid w:val="006508E2"/>
    <w:rsid w:val="006554F0"/>
    <w:rsid w:val="006576DC"/>
    <w:rsid w:val="00661B30"/>
    <w:rsid w:val="00665C87"/>
    <w:rsid w:val="0067140C"/>
    <w:rsid w:val="006763F7"/>
    <w:rsid w:val="00684A8A"/>
    <w:rsid w:val="0068531A"/>
    <w:rsid w:val="00693771"/>
    <w:rsid w:val="00694F65"/>
    <w:rsid w:val="006A4885"/>
    <w:rsid w:val="006A7A96"/>
    <w:rsid w:val="006C0B6B"/>
    <w:rsid w:val="006C1218"/>
    <w:rsid w:val="006C4002"/>
    <w:rsid w:val="006D46D2"/>
    <w:rsid w:val="006E486F"/>
    <w:rsid w:val="006F093D"/>
    <w:rsid w:val="006F2E86"/>
    <w:rsid w:val="006F56DD"/>
    <w:rsid w:val="007028B5"/>
    <w:rsid w:val="00703323"/>
    <w:rsid w:val="00712280"/>
    <w:rsid w:val="00713714"/>
    <w:rsid w:val="00716FE2"/>
    <w:rsid w:val="0072073C"/>
    <w:rsid w:val="007251C2"/>
    <w:rsid w:val="00730BA9"/>
    <w:rsid w:val="00732021"/>
    <w:rsid w:val="0073488B"/>
    <w:rsid w:val="0074488F"/>
    <w:rsid w:val="00744C47"/>
    <w:rsid w:val="00750A02"/>
    <w:rsid w:val="007517F7"/>
    <w:rsid w:val="00751E0E"/>
    <w:rsid w:val="0075294A"/>
    <w:rsid w:val="007574B1"/>
    <w:rsid w:val="00761AB9"/>
    <w:rsid w:val="007664B2"/>
    <w:rsid w:val="00782C47"/>
    <w:rsid w:val="007A553D"/>
    <w:rsid w:val="007B031D"/>
    <w:rsid w:val="007B1EE0"/>
    <w:rsid w:val="007B6986"/>
    <w:rsid w:val="007B73D3"/>
    <w:rsid w:val="007B75C2"/>
    <w:rsid w:val="007C1AA2"/>
    <w:rsid w:val="007C663E"/>
    <w:rsid w:val="007E1ACB"/>
    <w:rsid w:val="007E36AE"/>
    <w:rsid w:val="007F07F8"/>
    <w:rsid w:val="007F0ECE"/>
    <w:rsid w:val="007F6698"/>
    <w:rsid w:val="007F7D74"/>
    <w:rsid w:val="00811B8C"/>
    <w:rsid w:val="0082520A"/>
    <w:rsid w:val="00826D9E"/>
    <w:rsid w:val="00827528"/>
    <w:rsid w:val="0083015E"/>
    <w:rsid w:val="00834C68"/>
    <w:rsid w:val="00836500"/>
    <w:rsid w:val="00856D3D"/>
    <w:rsid w:val="00860ED5"/>
    <w:rsid w:val="00865438"/>
    <w:rsid w:val="00875FB2"/>
    <w:rsid w:val="00885D21"/>
    <w:rsid w:val="00891944"/>
    <w:rsid w:val="00891AE7"/>
    <w:rsid w:val="008A1FCD"/>
    <w:rsid w:val="008A3929"/>
    <w:rsid w:val="008A516F"/>
    <w:rsid w:val="008A73CB"/>
    <w:rsid w:val="008B0952"/>
    <w:rsid w:val="008B5796"/>
    <w:rsid w:val="008B7180"/>
    <w:rsid w:val="008B74CA"/>
    <w:rsid w:val="008C784C"/>
    <w:rsid w:val="008D1BFE"/>
    <w:rsid w:val="008D7A4E"/>
    <w:rsid w:val="008E0FEC"/>
    <w:rsid w:val="008E3492"/>
    <w:rsid w:val="008F0521"/>
    <w:rsid w:val="008F4FA8"/>
    <w:rsid w:val="008F5D3D"/>
    <w:rsid w:val="00900AFB"/>
    <w:rsid w:val="00906B26"/>
    <w:rsid w:val="00906B4F"/>
    <w:rsid w:val="009121D7"/>
    <w:rsid w:val="00917D0C"/>
    <w:rsid w:val="009229A3"/>
    <w:rsid w:val="00923961"/>
    <w:rsid w:val="00924B42"/>
    <w:rsid w:val="009307EF"/>
    <w:rsid w:val="00931728"/>
    <w:rsid w:val="00944455"/>
    <w:rsid w:val="009511D4"/>
    <w:rsid w:val="0095218B"/>
    <w:rsid w:val="00954C26"/>
    <w:rsid w:val="00955107"/>
    <w:rsid w:val="009607CA"/>
    <w:rsid w:val="00962338"/>
    <w:rsid w:val="00962474"/>
    <w:rsid w:val="00963383"/>
    <w:rsid w:val="0096598E"/>
    <w:rsid w:val="00970E46"/>
    <w:rsid w:val="009739D3"/>
    <w:rsid w:val="00976FAD"/>
    <w:rsid w:val="00980A69"/>
    <w:rsid w:val="009919BA"/>
    <w:rsid w:val="00997CDF"/>
    <w:rsid w:val="009A38AE"/>
    <w:rsid w:val="009A675C"/>
    <w:rsid w:val="009A6A7D"/>
    <w:rsid w:val="009B6799"/>
    <w:rsid w:val="009B7C31"/>
    <w:rsid w:val="009C6BFE"/>
    <w:rsid w:val="009E11C7"/>
    <w:rsid w:val="009E720D"/>
    <w:rsid w:val="009F2F01"/>
    <w:rsid w:val="00A01346"/>
    <w:rsid w:val="00A04B3C"/>
    <w:rsid w:val="00A12A7A"/>
    <w:rsid w:val="00A20A4E"/>
    <w:rsid w:val="00A22B24"/>
    <w:rsid w:val="00A26FA3"/>
    <w:rsid w:val="00A31B73"/>
    <w:rsid w:val="00A426E4"/>
    <w:rsid w:val="00A45A09"/>
    <w:rsid w:val="00A47D45"/>
    <w:rsid w:val="00A516EA"/>
    <w:rsid w:val="00A53CAD"/>
    <w:rsid w:val="00A55D68"/>
    <w:rsid w:val="00A5697E"/>
    <w:rsid w:val="00A63FCC"/>
    <w:rsid w:val="00A70870"/>
    <w:rsid w:val="00A72C10"/>
    <w:rsid w:val="00A73DD5"/>
    <w:rsid w:val="00A748CF"/>
    <w:rsid w:val="00A77DA2"/>
    <w:rsid w:val="00A94517"/>
    <w:rsid w:val="00A94675"/>
    <w:rsid w:val="00A95B47"/>
    <w:rsid w:val="00AA34FC"/>
    <w:rsid w:val="00AB4AA8"/>
    <w:rsid w:val="00AC0526"/>
    <w:rsid w:val="00AC06FE"/>
    <w:rsid w:val="00AC4650"/>
    <w:rsid w:val="00AC4DF8"/>
    <w:rsid w:val="00AC6F3F"/>
    <w:rsid w:val="00AD0625"/>
    <w:rsid w:val="00AD31C4"/>
    <w:rsid w:val="00AD3D48"/>
    <w:rsid w:val="00AD4250"/>
    <w:rsid w:val="00AD524A"/>
    <w:rsid w:val="00AD59A7"/>
    <w:rsid w:val="00AD717B"/>
    <w:rsid w:val="00AD7331"/>
    <w:rsid w:val="00AF3C3A"/>
    <w:rsid w:val="00AF4550"/>
    <w:rsid w:val="00AF69FB"/>
    <w:rsid w:val="00B0072D"/>
    <w:rsid w:val="00B0094E"/>
    <w:rsid w:val="00B10B3F"/>
    <w:rsid w:val="00B147EE"/>
    <w:rsid w:val="00B21A1E"/>
    <w:rsid w:val="00B23561"/>
    <w:rsid w:val="00B248D0"/>
    <w:rsid w:val="00B30373"/>
    <w:rsid w:val="00B33AD8"/>
    <w:rsid w:val="00B35BC1"/>
    <w:rsid w:val="00B40269"/>
    <w:rsid w:val="00B47228"/>
    <w:rsid w:val="00B51113"/>
    <w:rsid w:val="00B5194C"/>
    <w:rsid w:val="00B60978"/>
    <w:rsid w:val="00B62533"/>
    <w:rsid w:val="00B62791"/>
    <w:rsid w:val="00B62AB4"/>
    <w:rsid w:val="00B638C9"/>
    <w:rsid w:val="00B67BDB"/>
    <w:rsid w:val="00B81127"/>
    <w:rsid w:val="00B835DD"/>
    <w:rsid w:val="00B84413"/>
    <w:rsid w:val="00B86556"/>
    <w:rsid w:val="00B94956"/>
    <w:rsid w:val="00BA0E1C"/>
    <w:rsid w:val="00BA47E4"/>
    <w:rsid w:val="00BB080A"/>
    <w:rsid w:val="00BC00F0"/>
    <w:rsid w:val="00BC3D67"/>
    <w:rsid w:val="00BC7315"/>
    <w:rsid w:val="00BE6BBE"/>
    <w:rsid w:val="00BE6C64"/>
    <w:rsid w:val="00BF32FA"/>
    <w:rsid w:val="00BF72C9"/>
    <w:rsid w:val="00C11254"/>
    <w:rsid w:val="00C1500F"/>
    <w:rsid w:val="00C200F1"/>
    <w:rsid w:val="00C207EF"/>
    <w:rsid w:val="00C22DCF"/>
    <w:rsid w:val="00C248B4"/>
    <w:rsid w:val="00C273CD"/>
    <w:rsid w:val="00C309AB"/>
    <w:rsid w:val="00C30BC7"/>
    <w:rsid w:val="00C33441"/>
    <w:rsid w:val="00C37FF7"/>
    <w:rsid w:val="00C41AD1"/>
    <w:rsid w:val="00C42018"/>
    <w:rsid w:val="00C4374C"/>
    <w:rsid w:val="00C6765A"/>
    <w:rsid w:val="00C7240A"/>
    <w:rsid w:val="00C7380A"/>
    <w:rsid w:val="00C85244"/>
    <w:rsid w:val="00CA2AF0"/>
    <w:rsid w:val="00CA3C79"/>
    <w:rsid w:val="00CA618D"/>
    <w:rsid w:val="00CA67CF"/>
    <w:rsid w:val="00CA7B94"/>
    <w:rsid w:val="00CB03EB"/>
    <w:rsid w:val="00CB107B"/>
    <w:rsid w:val="00CB6E4D"/>
    <w:rsid w:val="00CC21E3"/>
    <w:rsid w:val="00CC3D50"/>
    <w:rsid w:val="00CD3DDE"/>
    <w:rsid w:val="00CD6ACA"/>
    <w:rsid w:val="00CE7B60"/>
    <w:rsid w:val="00CF0F0E"/>
    <w:rsid w:val="00CF3732"/>
    <w:rsid w:val="00CF37AF"/>
    <w:rsid w:val="00D000D2"/>
    <w:rsid w:val="00D0447B"/>
    <w:rsid w:val="00D05B01"/>
    <w:rsid w:val="00D074FB"/>
    <w:rsid w:val="00D11803"/>
    <w:rsid w:val="00D13110"/>
    <w:rsid w:val="00D14AA5"/>
    <w:rsid w:val="00D167B3"/>
    <w:rsid w:val="00D17CEF"/>
    <w:rsid w:val="00D2052B"/>
    <w:rsid w:val="00D21BAD"/>
    <w:rsid w:val="00D24662"/>
    <w:rsid w:val="00D31B97"/>
    <w:rsid w:val="00D33A6F"/>
    <w:rsid w:val="00D371F7"/>
    <w:rsid w:val="00D420EC"/>
    <w:rsid w:val="00D50158"/>
    <w:rsid w:val="00D602E6"/>
    <w:rsid w:val="00D61FA3"/>
    <w:rsid w:val="00D65919"/>
    <w:rsid w:val="00D71E2F"/>
    <w:rsid w:val="00D74313"/>
    <w:rsid w:val="00D74688"/>
    <w:rsid w:val="00D811E8"/>
    <w:rsid w:val="00D81CAA"/>
    <w:rsid w:val="00D84353"/>
    <w:rsid w:val="00D91AB4"/>
    <w:rsid w:val="00D95D6F"/>
    <w:rsid w:val="00DA41CA"/>
    <w:rsid w:val="00DA74CE"/>
    <w:rsid w:val="00DB0046"/>
    <w:rsid w:val="00DB07A7"/>
    <w:rsid w:val="00DB0E30"/>
    <w:rsid w:val="00DB3727"/>
    <w:rsid w:val="00DB7771"/>
    <w:rsid w:val="00DC090C"/>
    <w:rsid w:val="00DC14E6"/>
    <w:rsid w:val="00DC6EA1"/>
    <w:rsid w:val="00DD13E3"/>
    <w:rsid w:val="00DD5285"/>
    <w:rsid w:val="00DD5C71"/>
    <w:rsid w:val="00DE6C30"/>
    <w:rsid w:val="00DF23B6"/>
    <w:rsid w:val="00E025C4"/>
    <w:rsid w:val="00E0274E"/>
    <w:rsid w:val="00E136B5"/>
    <w:rsid w:val="00E13740"/>
    <w:rsid w:val="00E2070D"/>
    <w:rsid w:val="00E2225A"/>
    <w:rsid w:val="00E24083"/>
    <w:rsid w:val="00E27679"/>
    <w:rsid w:val="00E3147D"/>
    <w:rsid w:val="00E31BF5"/>
    <w:rsid w:val="00E37E63"/>
    <w:rsid w:val="00E433B5"/>
    <w:rsid w:val="00E65C85"/>
    <w:rsid w:val="00E70272"/>
    <w:rsid w:val="00E7254A"/>
    <w:rsid w:val="00E73904"/>
    <w:rsid w:val="00E75467"/>
    <w:rsid w:val="00E76D57"/>
    <w:rsid w:val="00E85580"/>
    <w:rsid w:val="00E86783"/>
    <w:rsid w:val="00E87C39"/>
    <w:rsid w:val="00E96BBC"/>
    <w:rsid w:val="00EA7922"/>
    <w:rsid w:val="00EB09DC"/>
    <w:rsid w:val="00EB4458"/>
    <w:rsid w:val="00EB7E9F"/>
    <w:rsid w:val="00EC2055"/>
    <w:rsid w:val="00EC4918"/>
    <w:rsid w:val="00EC6061"/>
    <w:rsid w:val="00ED3F74"/>
    <w:rsid w:val="00F03BBB"/>
    <w:rsid w:val="00F12AE4"/>
    <w:rsid w:val="00F20B51"/>
    <w:rsid w:val="00F24661"/>
    <w:rsid w:val="00F30571"/>
    <w:rsid w:val="00F31F2F"/>
    <w:rsid w:val="00F34C91"/>
    <w:rsid w:val="00F44BB7"/>
    <w:rsid w:val="00F45FB6"/>
    <w:rsid w:val="00F56F8F"/>
    <w:rsid w:val="00F5767B"/>
    <w:rsid w:val="00F61B5C"/>
    <w:rsid w:val="00F63AE1"/>
    <w:rsid w:val="00F7268A"/>
    <w:rsid w:val="00F72D91"/>
    <w:rsid w:val="00F8246A"/>
    <w:rsid w:val="00F85486"/>
    <w:rsid w:val="00F86087"/>
    <w:rsid w:val="00F86345"/>
    <w:rsid w:val="00F868C5"/>
    <w:rsid w:val="00F87F3E"/>
    <w:rsid w:val="00FA1719"/>
    <w:rsid w:val="00FA5F9C"/>
    <w:rsid w:val="00FB2FEC"/>
    <w:rsid w:val="00FD08EA"/>
    <w:rsid w:val="00FD4A4D"/>
    <w:rsid w:val="00FD5F4A"/>
    <w:rsid w:val="00FE2857"/>
    <w:rsid w:val="00FE6841"/>
    <w:rsid w:val="00FE6D26"/>
    <w:rsid w:val="00FF22C9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29CC63A2-7A5C-44AE-9A68-E1E20EF3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7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Mbullet2">
    <w:name w:val="WEM bullet 2"/>
    <w:basedOn w:val="ListBullet2"/>
    <w:qFormat/>
    <w:rsid w:val="00626D18"/>
    <w:pPr>
      <w:tabs>
        <w:tab w:val="num" w:pos="360"/>
        <w:tab w:val="left" w:pos="993"/>
      </w:tabs>
      <w:spacing w:after="60" w:line="260" w:lineRule="atLeast"/>
      <w:ind w:left="567" w:hanging="567"/>
      <w:contextualSpacing w:val="0"/>
    </w:pPr>
    <w:rPr>
      <w:rFonts w:ascii="Arial Narrow" w:eastAsia="Times New Roman" w:hAnsi="Arial Narrow" w:cs="Arial"/>
      <w:color w:val="3B383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E567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E56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73E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5B73EF"/>
    <w:rPr>
      <w:lang w:val="en-GB"/>
    </w:rPr>
  </w:style>
  <w:style w:type="paragraph" w:customStyle="1" w:styleId="EAHeading1">
    <w:name w:val="EA_Heading 1"/>
    <w:basedOn w:val="Normal"/>
    <w:qFormat/>
    <w:rsid w:val="00AD524A"/>
    <w:pPr>
      <w:tabs>
        <w:tab w:val="center" w:pos="4513"/>
        <w:tab w:val="right" w:pos="9026"/>
      </w:tabs>
      <w:spacing w:before="70" w:after="0" w:line="240" w:lineRule="auto"/>
    </w:pPr>
    <w:rPr>
      <w:rFonts w:ascii="Arial" w:hAnsi="Arial" w:cs="Arial"/>
      <w:color w:val="FFFFFF"/>
      <w:sz w:val="28"/>
      <w:szCs w:val="28"/>
      <w:lang w:val="en-US"/>
    </w:rPr>
  </w:style>
  <w:style w:type="paragraph" w:customStyle="1" w:styleId="EALotNo">
    <w:name w:val="EA_Lot No"/>
    <w:basedOn w:val="Normal"/>
    <w:qFormat/>
    <w:rsid w:val="00BA47E4"/>
    <w:pPr>
      <w:spacing w:before="60" w:after="60"/>
      <w:outlineLvl w:val="0"/>
    </w:pPr>
    <w:rPr>
      <w:rFonts w:ascii="Arial" w:hAnsi="Arial" w:cs="Arial"/>
      <w:sz w:val="24"/>
      <w:szCs w:val="24"/>
      <w:lang w:val="en-US"/>
    </w:rPr>
  </w:style>
  <w:style w:type="paragraph" w:customStyle="1" w:styleId="EAProjectTitle">
    <w:name w:val="EA_Project Title"/>
    <w:basedOn w:val="Normal"/>
    <w:qFormat/>
    <w:rsid w:val="00BA47E4"/>
    <w:pPr>
      <w:spacing w:before="60" w:after="60"/>
      <w:outlineLvl w:val="0"/>
    </w:pPr>
    <w:rPr>
      <w:rFonts w:ascii="Arial" w:hAnsi="Arial" w:cs="Arial"/>
      <w:sz w:val="24"/>
      <w:szCs w:val="24"/>
      <w:lang w:val="en-US"/>
    </w:rPr>
  </w:style>
  <w:style w:type="paragraph" w:customStyle="1" w:styleId="EABodyText">
    <w:name w:val="EA_Body Text"/>
    <w:basedOn w:val="Normal"/>
    <w:qFormat/>
    <w:rsid w:val="00962338"/>
    <w:pPr>
      <w:spacing w:before="60" w:after="120" w:line="280" w:lineRule="exact"/>
    </w:pPr>
    <w:rPr>
      <w:rFonts w:ascii="Arial" w:hAnsi="Arial" w:cs="Arial"/>
      <w:szCs w:val="24"/>
      <w:lang w:val="en-US"/>
    </w:rPr>
  </w:style>
  <w:style w:type="table" w:styleId="TableGrid">
    <w:name w:val="Table Grid"/>
    <w:basedOn w:val="TableNormal"/>
    <w:uiPriority w:val="39"/>
    <w:rsid w:val="00BA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TableHeading">
    <w:name w:val="EA_Table Heading"/>
    <w:basedOn w:val="EABodyText"/>
    <w:qFormat/>
    <w:rsid w:val="007F7D74"/>
    <w:pPr>
      <w:spacing w:line="240" w:lineRule="auto"/>
    </w:pPr>
    <w:rPr>
      <w:b/>
      <w:szCs w:val="22"/>
    </w:rPr>
  </w:style>
  <w:style w:type="paragraph" w:customStyle="1" w:styleId="EAQuestionNo">
    <w:name w:val="EA_Question No"/>
    <w:basedOn w:val="EABodyText"/>
    <w:qFormat/>
    <w:rsid w:val="007F7D74"/>
    <w:pPr>
      <w:spacing w:line="240" w:lineRule="auto"/>
    </w:pPr>
    <w:rPr>
      <w:b/>
      <w:szCs w:val="22"/>
    </w:rPr>
  </w:style>
  <w:style w:type="paragraph" w:customStyle="1" w:styleId="EAQuestion">
    <w:name w:val="EA_Question"/>
    <w:basedOn w:val="EABodyText"/>
    <w:qFormat/>
    <w:rsid w:val="007F7D74"/>
    <w:pPr>
      <w:spacing w:line="240" w:lineRule="auto"/>
    </w:pPr>
    <w:rPr>
      <w:b/>
      <w:szCs w:val="22"/>
    </w:rPr>
  </w:style>
  <w:style w:type="paragraph" w:customStyle="1" w:styleId="EATableText">
    <w:name w:val="EA_Table Text"/>
    <w:basedOn w:val="EABodyText"/>
    <w:qFormat/>
    <w:rsid w:val="007F7D74"/>
    <w:pPr>
      <w:spacing w:line="240" w:lineRule="auto"/>
    </w:pPr>
    <w:rPr>
      <w:szCs w:val="22"/>
    </w:rPr>
  </w:style>
  <w:style w:type="paragraph" w:customStyle="1" w:styleId="EAContractTitle">
    <w:name w:val="EA_Contract Title"/>
    <w:basedOn w:val="EABodyText"/>
    <w:qFormat/>
    <w:rsid w:val="007F7D74"/>
    <w:pPr>
      <w:spacing w:line="240" w:lineRule="auto"/>
    </w:pPr>
    <w:rPr>
      <w:b/>
      <w:szCs w:val="22"/>
    </w:rPr>
  </w:style>
  <w:style w:type="paragraph" w:customStyle="1" w:styleId="EATitle">
    <w:name w:val="EA_Title"/>
    <w:basedOn w:val="EABodyText"/>
    <w:qFormat/>
    <w:rsid w:val="007F7D74"/>
    <w:pPr>
      <w:spacing w:line="240" w:lineRule="auto"/>
    </w:pPr>
    <w:rPr>
      <w:szCs w:val="22"/>
    </w:rPr>
  </w:style>
  <w:style w:type="paragraph" w:customStyle="1" w:styleId="EAQuestionHeading1">
    <w:name w:val="EA_Question Heading 1"/>
    <w:basedOn w:val="EATitle"/>
    <w:qFormat/>
    <w:rsid w:val="00D65919"/>
    <w:pPr>
      <w:numPr>
        <w:numId w:val="9"/>
      </w:numPr>
      <w:spacing w:before="120"/>
    </w:pPr>
    <w:rPr>
      <w:b/>
    </w:rPr>
  </w:style>
  <w:style w:type="paragraph" w:customStyle="1" w:styleId="EAQuestionText">
    <w:name w:val="EA_Question Text"/>
    <w:basedOn w:val="EATitle"/>
    <w:qFormat/>
    <w:rsid w:val="009A6A7D"/>
    <w:pPr>
      <w:spacing w:before="120"/>
    </w:pPr>
  </w:style>
  <w:style w:type="paragraph" w:customStyle="1" w:styleId="WEMBodytext">
    <w:name w:val="WEM Body text"/>
    <w:basedOn w:val="Normal"/>
    <w:link w:val="WEMBodytextChar"/>
    <w:qFormat/>
    <w:rsid w:val="00626D18"/>
    <w:pPr>
      <w:spacing w:after="120" w:line="260" w:lineRule="exact"/>
    </w:pPr>
    <w:rPr>
      <w:rFonts w:ascii="Arial Narrow" w:eastAsia="Times New Roman" w:hAnsi="Arial Narrow"/>
      <w:color w:val="3B3838"/>
      <w:spacing w:val="-4"/>
      <w:sz w:val="20"/>
      <w:szCs w:val="20"/>
      <w:lang w:eastAsia="en-GB"/>
    </w:rPr>
  </w:style>
  <w:style w:type="character" w:customStyle="1" w:styleId="WEMBodytextChar">
    <w:name w:val="WEM Body text Char"/>
    <w:link w:val="WEMBodytext"/>
    <w:rsid w:val="00626D18"/>
    <w:rPr>
      <w:rFonts w:ascii="Arial Narrow" w:eastAsia="Times New Roman" w:hAnsi="Arial Narrow" w:cs="Arial"/>
      <w:color w:val="3B3838"/>
      <w:spacing w:val="-4"/>
      <w:lang w:val="en-GB" w:eastAsia="en-GB"/>
    </w:rPr>
  </w:style>
  <w:style w:type="paragraph" w:customStyle="1" w:styleId="EA11Heading1">
    <w:name w:val="EA_1.1 Heading 1"/>
    <w:basedOn w:val="Normal"/>
    <w:rsid w:val="00A47D45"/>
    <w:pPr>
      <w:numPr>
        <w:ilvl w:val="1"/>
        <w:numId w:val="9"/>
      </w:numPr>
      <w:tabs>
        <w:tab w:val="left" w:pos="0"/>
      </w:tabs>
      <w:spacing w:before="120" w:after="120" w:line="240" w:lineRule="auto"/>
    </w:pPr>
    <w:rPr>
      <w:rFonts w:ascii="Arial" w:eastAsia="Arial" w:hAnsi="Arial" w:cs="Arial"/>
      <w:b/>
      <w:bCs/>
      <w:color w:val="00456B"/>
      <w:spacing w:val="1"/>
      <w:lang w:eastAsia="en-GB"/>
    </w:rPr>
  </w:style>
  <w:style w:type="paragraph" w:customStyle="1" w:styleId="EAMethodologyBodyText">
    <w:name w:val="EA_Methodology Body Text"/>
    <w:basedOn w:val="EABodyText"/>
    <w:qFormat/>
    <w:rsid w:val="0067140C"/>
    <w:pPr>
      <w:spacing w:before="120" w:after="0" w:line="240" w:lineRule="auto"/>
    </w:pPr>
    <w:rPr>
      <w:szCs w:val="22"/>
    </w:rPr>
  </w:style>
  <w:style w:type="paragraph" w:customStyle="1" w:styleId="EABullet1">
    <w:name w:val="EA_Bullet 1"/>
    <w:basedOn w:val="EAMethodologyBodyText"/>
    <w:qFormat/>
    <w:rsid w:val="00D91AB4"/>
    <w:pPr>
      <w:numPr>
        <w:numId w:val="1"/>
      </w:numPr>
      <w:spacing w:after="120"/>
    </w:pPr>
  </w:style>
  <w:style w:type="paragraph" w:customStyle="1" w:styleId="EAExhibit">
    <w:name w:val="EA_Exhibit"/>
    <w:basedOn w:val="EABullet1"/>
    <w:qFormat/>
    <w:rsid w:val="00E24083"/>
    <w:pPr>
      <w:numPr>
        <w:numId w:val="0"/>
      </w:numPr>
    </w:pPr>
    <w:rPr>
      <w:rFonts w:ascii="Arial Bold" w:hAnsi="Arial Bold"/>
      <w:b/>
      <w:caps/>
    </w:rPr>
  </w:style>
  <w:style w:type="paragraph" w:customStyle="1" w:styleId="EAHeading2">
    <w:name w:val="EA_Heading 2"/>
    <w:basedOn w:val="EAQuestionText"/>
    <w:qFormat/>
    <w:rsid w:val="00D50158"/>
    <w:pPr>
      <w:spacing w:before="240" w:after="0"/>
    </w:pPr>
    <w:rPr>
      <w:b/>
      <w:u w:val="single"/>
    </w:rPr>
  </w:style>
  <w:style w:type="paragraph" w:customStyle="1" w:styleId="EATableXX">
    <w:name w:val="EA_Table X.X"/>
    <w:basedOn w:val="EAExhibit"/>
    <w:qFormat/>
    <w:rsid w:val="00E24083"/>
  </w:style>
  <w:style w:type="paragraph" w:customStyle="1" w:styleId="EATableHeading2">
    <w:name w:val="EA_Table Heading 2"/>
    <w:basedOn w:val="EABodyText"/>
    <w:qFormat/>
    <w:rsid w:val="005B301D"/>
    <w:pPr>
      <w:spacing w:line="240" w:lineRule="auto"/>
    </w:pPr>
    <w:rPr>
      <w:b/>
      <w:color w:val="FFFFFF"/>
      <w:szCs w:val="22"/>
    </w:rPr>
  </w:style>
  <w:style w:type="paragraph" w:customStyle="1" w:styleId="EATableTextBold">
    <w:name w:val="EA_Table Text Bold"/>
    <w:basedOn w:val="EABodyText"/>
    <w:qFormat/>
    <w:rsid w:val="008B0952"/>
    <w:pPr>
      <w:spacing w:line="240" w:lineRule="auto"/>
    </w:pPr>
    <w:rPr>
      <w:b/>
      <w:szCs w:val="22"/>
    </w:rPr>
  </w:style>
  <w:style w:type="paragraph" w:customStyle="1" w:styleId="EASubBullet1">
    <w:name w:val="EA_Sub Bullet 1"/>
    <w:basedOn w:val="EABullet1"/>
    <w:qFormat/>
    <w:rsid w:val="002551C6"/>
    <w:pPr>
      <w:numPr>
        <w:numId w:val="2"/>
      </w:numPr>
    </w:pPr>
  </w:style>
  <w:style w:type="paragraph" w:customStyle="1" w:styleId="WEMBullets1">
    <w:name w:val="WEM_Bullets 1"/>
    <w:basedOn w:val="ListBullet2"/>
    <w:qFormat/>
    <w:rsid w:val="00626D18"/>
    <w:pPr>
      <w:tabs>
        <w:tab w:val="left" w:pos="284"/>
        <w:tab w:val="num" w:pos="360"/>
      </w:tabs>
      <w:spacing w:after="60" w:line="260" w:lineRule="atLeast"/>
      <w:ind w:left="567" w:hanging="567"/>
      <w:contextualSpacing w:val="0"/>
    </w:pPr>
    <w:rPr>
      <w:rFonts w:ascii="Arial Narrow" w:eastAsia="Times New Roman" w:hAnsi="Arial Narrow" w:cs="Arial"/>
      <w:color w:val="3B3838"/>
      <w:lang w:val="en-US"/>
    </w:rPr>
  </w:style>
  <w:style w:type="paragraph" w:customStyle="1" w:styleId="EACalloutText">
    <w:name w:val="EA_Call out Text"/>
    <w:basedOn w:val="Normal"/>
    <w:qFormat/>
    <w:rsid w:val="0083015E"/>
    <w:pPr>
      <w:tabs>
        <w:tab w:val="left" w:pos="0"/>
      </w:tabs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pacing w:val="-4"/>
      <w:lang w:eastAsia="en-GB"/>
    </w:rPr>
  </w:style>
  <w:style w:type="paragraph" w:customStyle="1" w:styleId="EACalloutNameDate">
    <w:name w:val="EA_Call out Name_Date"/>
    <w:basedOn w:val="Normal"/>
    <w:qFormat/>
    <w:rsid w:val="0083015E"/>
    <w:pPr>
      <w:tabs>
        <w:tab w:val="left" w:pos="0"/>
      </w:tabs>
      <w:autoSpaceDE w:val="0"/>
      <w:autoSpaceDN w:val="0"/>
      <w:adjustRightInd w:val="0"/>
      <w:spacing w:before="120" w:after="60" w:line="240" w:lineRule="auto"/>
      <w:ind w:left="57" w:firstLine="369"/>
    </w:pPr>
    <w:rPr>
      <w:rFonts w:ascii="Arial" w:eastAsia="Times New Roman" w:hAnsi="Arial" w:cs="Arial"/>
      <w:b/>
      <w:i/>
      <w:spacing w:val="-4"/>
      <w:lang w:eastAsia="en-GB"/>
    </w:rPr>
  </w:style>
  <w:style w:type="paragraph" w:customStyle="1" w:styleId="WEMBodytextbold">
    <w:name w:val="WEM Body text bold"/>
    <w:basedOn w:val="WEMBodytext"/>
    <w:link w:val="WEMBodytextboldChar"/>
    <w:qFormat/>
    <w:rsid w:val="00626D18"/>
    <w:rPr>
      <w:b/>
    </w:rPr>
  </w:style>
  <w:style w:type="character" w:customStyle="1" w:styleId="WEMBodytextboldChar">
    <w:name w:val="WEM Body text bold Char"/>
    <w:link w:val="WEMBodytextbold"/>
    <w:rsid w:val="00626D18"/>
    <w:rPr>
      <w:rFonts w:ascii="Arial Narrow" w:eastAsia="Times New Roman" w:hAnsi="Arial Narrow" w:cs="Arial"/>
      <w:b/>
      <w:color w:val="3B3838"/>
      <w:spacing w:val="-4"/>
      <w:lang w:val="en-GB" w:eastAsia="en-GB"/>
    </w:rPr>
  </w:style>
  <w:style w:type="paragraph" w:styleId="ListBullet2">
    <w:name w:val="List Bullet 2"/>
    <w:aliases w:val="WEM Bullet 1"/>
    <w:basedOn w:val="Normal"/>
    <w:unhideWhenUsed/>
    <w:rsid w:val="00626D18"/>
    <w:pPr>
      <w:ind w:left="1004" w:hanging="360"/>
      <w:contextualSpacing/>
    </w:pPr>
  </w:style>
  <w:style w:type="paragraph" w:customStyle="1" w:styleId="WEMCallouttext">
    <w:name w:val="WEM_Call out text"/>
    <w:basedOn w:val="Normal"/>
    <w:qFormat/>
    <w:rsid w:val="000F2E09"/>
    <w:pPr>
      <w:spacing w:after="120" w:line="240" w:lineRule="auto"/>
      <w:jc w:val="center"/>
    </w:pPr>
    <w:rPr>
      <w:rFonts w:ascii="Arial Narrow" w:eastAsia="Times New Roman" w:hAnsi="Arial Narrow"/>
      <w:b/>
      <w:color w:val="FFFFFF"/>
      <w:szCs w:val="20"/>
      <w:lang w:val="en-US"/>
    </w:rPr>
  </w:style>
  <w:style w:type="paragraph" w:customStyle="1" w:styleId="EACalloutHeading1">
    <w:name w:val="EA_Call out Heading 1"/>
    <w:basedOn w:val="Normal"/>
    <w:qFormat/>
    <w:rsid w:val="0083015E"/>
    <w:pPr>
      <w:tabs>
        <w:tab w:val="left" w:pos="4455"/>
      </w:tabs>
      <w:spacing w:before="120" w:after="0" w:line="240" w:lineRule="auto"/>
      <w:jc w:val="center"/>
    </w:pPr>
    <w:rPr>
      <w:rFonts w:ascii="Arial Bold" w:eastAsia="Times New Roman" w:hAnsi="Arial Bold" w:cs="Arial"/>
      <w:b/>
      <w:caps/>
      <w:color w:val="0070C0"/>
      <w:lang w:eastAsia="en-GB"/>
    </w:rPr>
  </w:style>
  <w:style w:type="paragraph" w:customStyle="1" w:styleId="EABullets2">
    <w:name w:val="EA_Bullets 2"/>
    <w:basedOn w:val="Normal"/>
    <w:qFormat/>
    <w:rsid w:val="006A4885"/>
    <w:pPr>
      <w:numPr>
        <w:numId w:val="3"/>
      </w:numPr>
      <w:spacing w:after="120" w:line="260" w:lineRule="exact"/>
      <w:ind w:left="425" w:hanging="425"/>
    </w:pPr>
    <w:rPr>
      <w:rFonts w:ascii="Arial" w:hAnsi="Arial" w:cs="Arial"/>
    </w:rPr>
  </w:style>
  <w:style w:type="paragraph" w:customStyle="1" w:styleId="EASource">
    <w:name w:val="EA_Source"/>
    <w:basedOn w:val="EABodyText"/>
    <w:qFormat/>
    <w:rsid w:val="001E567F"/>
    <w:rPr>
      <w:szCs w:val="22"/>
    </w:rPr>
  </w:style>
  <w:style w:type="paragraph" w:customStyle="1" w:styleId="WEMTableHeading2">
    <w:name w:val="WEM_Table Heading 2"/>
    <w:basedOn w:val="Normal"/>
    <w:qFormat/>
    <w:rsid w:val="00AC6F3F"/>
    <w:pPr>
      <w:spacing w:before="60" w:after="60" w:line="264" w:lineRule="auto"/>
    </w:pPr>
    <w:rPr>
      <w:rFonts w:ascii="Arial Narrow" w:eastAsia="Times New Roman" w:hAnsi="Arial Narrow" w:cs="Arial"/>
      <w:b/>
      <w:color w:val="FFFFFF"/>
      <w:szCs w:val="20"/>
      <w:lang w:val="en-US"/>
    </w:rPr>
  </w:style>
  <w:style w:type="paragraph" w:customStyle="1" w:styleId="EAMethodologyHeading">
    <w:name w:val="EA_Methodology Heading"/>
    <w:basedOn w:val="EAQuestionNo"/>
    <w:qFormat/>
    <w:rsid w:val="00D14AA5"/>
    <w:pPr>
      <w:spacing w:before="240"/>
    </w:pPr>
  </w:style>
  <w:style w:type="paragraph" w:customStyle="1" w:styleId="EASubHeading">
    <w:name w:val="EA_Sub Heading"/>
    <w:basedOn w:val="Normal"/>
    <w:qFormat/>
    <w:rsid w:val="0083015E"/>
    <w:pPr>
      <w:spacing w:before="120" w:after="60" w:line="240" w:lineRule="auto"/>
      <w:ind w:left="720"/>
    </w:pPr>
    <w:rPr>
      <w:rFonts w:ascii="Arial" w:eastAsia="Times New Roman" w:hAnsi="Arial" w:cs="Arial"/>
      <w:b/>
      <w:lang w:eastAsia="en-GB"/>
    </w:rPr>
  </w:style>
  <w:style w:type="paragraph" w:customStyle="1" w:styleId="EAMethodologyTextHanging">
    <w:name w:val="EA_Methodology Text_Hanging"/>
    <w:basedOn w:val="Normal"/>
    <w:qFormat/>
    <w:rsid w:val="0083015E"/>
    <w:pPr>
      <w:spacing w:after="120" w:line="240" w:lineRule="auto"/>
      <w:ind w:left="709" w:hanging="709"/>
    </w:pPr>
    <w:rPr>
      <w:rFonts w:ascii="Arial" w:eastAsia="Times New Roman" w:hAnsi="Arial" w:cs="Arial"/>
      <w:lang w:eastAsia="en-GB"/>
    </w:rPr>
  </w:style>
  <w:style w:type="paragraph" w:customStyle="1" w:styleId="EAMethodologyText">
    <w:name w:val="EA_Methodology Text"/>
    <w:basedOn w:val="EAMethodologyTextHanging"/>
    <w:qFormat/>
    <w:rsid w:val="000709A2"/>
    <w:pPr>
      <w:ind w:firstLine="0"/>
    </w:pPr>
  </w:style>
  <w:style w:type="paragraph" w:customStyle="1" w:styleId="WEMCaption">
    <w:name w:val="WEM Caption"/>
    <w:basedOn w:val="Normal"/>
    <w:qFormat/>
    <w:rsid w:val="00AC6F3F"/>
    <w:pPr>
      <w:spacing w:before="120" w:after="120" w:line="240" w:lineRule="auto"/>
    </w:pPr>
    <w:rPr>
      <w:rFonts w:ascii="Arial Narrow" w:eastAsia="Times New Roman" w:hAnsi="Arial Narrow"/>
      <w:color w:val="6D6D6D"/>
      <w:spacing w:val="-5"/>
      <w:sz w:val="18"/>
      <w:szCs w:val="18"/>
      <w:lang w:eastAsia="en-GB"/>
    </w:rPr>
  </w:style>
  <w:style w:type="paragraph" w:customStyle="1" w:styleId="WEMTableText">
    <w:name w:val="WEM_Table Text"/>
    <w:basedOn w:val="WEMBodytext"/>
    <w:qFormat/>
    <w:rsid w:val="000F7A44"/>
    <w:pPr>
      <w:spacing w:before="80" w:after="80"/>
    </w:pPr>
    <w:rPr>
      <w:lang w:val="en-US" w:eastAsia="en-US"/>
    </w:rPr>
  </w:style>
  <w:style w:type="paragraph" w:customStyle="1" w:styleId="WEMTableBullets">
    <w:name w:val="WEM_Table Bullets"/>
    <w:basedOn w:val="WEMTableText"/>
    <w:qFormat/>
    <w:rsid w:val="000F7A44"/>
    <w:pPr>
      <w:numPr>
        <w:numId w:val="11"/>
      </w:numPr>
    </w:pPr>
  </w:style>
  <w:style w:type="table" w:customStyle="1" w:styleId="TableGrid2">
    <w:name w:val="Table Grid2"/>
    <w:basedOn w:val="TableNormal"/>
    <w:next w:val="TableGrid"/>
    <w:uiPriority w:val="39"/>
    <w:rsid w:val="00C112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NumberedList">
    <w:name w:val="EA_Numbered List"/>
    <w:basedOn w:val="Normal"/>
    <w:qFormat/>
    <w:rsid w:val="0083015E"/>
    <w:pPr>
      <w:numPr>
        <w:numId w:val="4"/>
      </w:numPr>
      <w:tabs>
        <w:tab w:val="num" w:pos="360"/>
      </w:tabs>
      <w:spacing w:after="60" w:line="260" w:lineRule="atLeast"/>
      <w:ind w:left="284" w:hanging="284"/>
      <w:contextualSpacing/>
    </w:pPr>
    <w:rPr>
      <w:rFonts w:ascii="Arial Narrow" w:eastAsia="Times New Roman" w:hAnsi="Arial Narrow" w:cs="Arial"/>
      <w:color w:val="3B3838"/>
      <w:lang w:eastAsia="en-GB"/>
    </w:rPr>
  </w:style>
  <w:style w:type="paragraph" w:customStyle="1" w:styleId="EACaption">
    <w:name w:val="EA_Caption"/>
    <w:basedOn w:val="Normal"/>
    <w:qFormat/>
    <w:rsid w:val="00CA2AF0"/>
    <w:pPr>
      <w:spacing w:before="120" w:after="120" w:line="240" w:lineRule="auto"/>
    </w:pPr>
    <w:rPr>
      <w:rFonts w:ascii="Arial" w:eastAsia="Times New Roman" w:hAnsi="Arial"/>
      <w:i/>
      <w:sz w:val="18"/>
      <w:szCs w:val="18"/>
      <w:lang w:eastAsia="en-GB"/>
    </w:rPr>
  </w:style>
  <w:style w:type="paragraph" w:customStyle="1" w:styleId="WEMBullets1last">
    <w:name w:val="WEM_Bullets 1 last"/>
    <w:basedOn w:val="ListBullet2"/>
    <w:qFormat/>
    <w:rsid w:val="00F30571"/>
    <w:pPr>
      <w:tabs>
        <w:tab w:val="num" w:pos="284"/>
      </w:tabs>
      <w:spacing w:after="240" w:line="260" w:lineRule="atLeast"/>
      <w:ind w:left="284" w:hanging="284"/>
      <w:contextualSpacing w:val="0"/>
    </w:pPr>
    <w:rPr>
      <w:rFonts w:ascii="Arial Narrow" w:eastAsia="Times New Roman" w:hAnsi="Arial Narrow" w:cs="Arial"/>
      <w:color w:val="3B3838"/>
      <w:lang w:eastAsia="en-GB"/>
    </w:rPr>
  </w:style>
  <w:style w:type="paragraph" w:customStyle="1" w:styleId="WEMTablesubbullets">
    <w:name w:val="WEM_Table sub bullets"/>
    <w:basedOn w:val="WEMTableText"/>
    <w:qFormat/>
    <w:rsid w:val="00236FE9"/>
    <w:pPr>
      <w:numPr>
        <w:numId w:val="12"/>
      </w:numPr>
      <w:tabs>
        <w:tab w:val="num" w:pos="360"/>
      </w:tabs>
      <w:ind w:left="0" w:firstLine="0"/>
    </w:pPr>
    <w:rPr>
      <w:spacing w:val="0"/>
      <w:lang w:val="en-GB" w:eastAsia="en-GB"/>
    </w:rPr>
  </w:style>
  <w:style w:type="paragraph" w:customStyle="1" w:styleId="EASubHeading3">
    <w:name w:val="EA_Sub Heading 3"/>
    <w:basedOn w:val="Normal"/>
    <w:qFormat/>
    <w:rsid w:val="00463382"/>
    <w:pPr>
      <w:numPr>
        <w:ilvl w:val="2"/>
        <w:numId w:val="9"/>
      </w:numPr>
      <w:pBdr>
        <w:top w:val="single" w:sz="4" w:space="1" w:color="00456B"/>
        <w:left w:val="single" w:sz="4" w:space="4" w:color="00456B"/>
        <w:bottom w:val="single" w:sz="4" w:space="1" w:color="00456B"/>
        <w:right w:val="single" w:sz="4" w:space="4" w:color="00456B"/>
      </w:pBdr>
      <w:spacing w:before="160" w:line="240" w:lineRule="auto"/>
    </w:pPr>
    <w:rPr>
      <w:rFonts w:ascii="Arial Bold" w:eastAsia="Times New Roman" w:hAnsi="Arial Bold"/>
      <w:b/>
      <w:color w:val="FFFFFF"/>
      <w:spacing w:val="-5"/>
      <w:lang w:eastAsia="en-GB"/>
    </w:rPr>
  </w:style>
  <w:style w:type="numbering" w:customStyle="1" w:styleId="HeadingsNEW">
    <w:name w:val="Headings NEW"/>
    <w:uiPriority w:val="99"/>
    <w:rsid w:val="00F86087"/>
    <w:pPr>
      <w:numPr>
        <w:numId w:val="5"/>
      </w:numPr>
    </w:pPr>
  </w:style>
  <w:style w:type="paragraph" w:customStyle="1" w:styleId="EATableTextBoldItalic">
    <w:name w:val="EA_Table Text Bold Italic"/>
    <w:basedOn w:val="WEMTableText"/>
    <w:qFormat/>
    <w:rsid w:val="00236FE9"/>
    <w:rPr>
      <w:rFonts w:ascii="Arial" w:hAnsi="Arial"/>
      <w:b/>
      <w:i/>
      <w:spacing w:val="-6"/>
    </w:rPr>
  </w:style>
  <w:style w:type="paragraph" w:customStyle="1" w:styleId="EATableSubBullets">
    <w:name w:val="EA_Table Sub Bullets"/>
    <w:basedOn w:val="WEMTablesubbullets"/>
    <w:qFormat/>
    <w:rsid w:val="00236FE9"/>
    <w:pPr>
      <w:tabs>
        <w:tab w:val="clear" w:pos="360"/>
      </w:tabs>
      <w:ind w:left="743" w:hanging="425"/>
    </w:pPr>
    <w:rPr>
      <w:rFonts w:ascii="Arial" w:hAnsi="Arial"/>
    </w:rPr>
  </w:style>
  <w:style w:type="paragraph" w:customStyle="1" w:styleId="EANEWTableBullet">
    <w:name w:val="EA_NEW Table Bullet"/>
    <w:basedOn w:val="EATableBullets"/>
    <w:qFormat/>
    <w:rsid w:val="00B40269"/>
  </w:style>
  <w:style w:type="paragraph" w:customStyle="1" w:styleId="EABullets3">
    <w:name w:val="EA_Bullets 3"/>
    <w:basedOn w:val="EASubBullet1"/>
    <w:qFormat/>
    <w:rsid w:val="004A513C"/>
    <w:pPr>
      <w:numPr>
        <w:numId w:val="6"/>
      </w:numPr>
      <w:spacing w:before="0" w:after="60"/>
      <w:ind w:left="714" w:hanging="357"/>
    </w:pPr>
  </w:style>
  <w:style w:type="paragraph" w:customStyle="1" w:styleId="EACallOutText0">
    <w:name w:val="EA_Call Out Text"/>
    <w:basedOn w:val="Normal"/>
    <w:qFormat/>
    <w:rsid w:val="0083015E"/>
    <w:pPr>
      <w:spacing w:after="120" w:line="240" w:lineRule="auto"/>
      <w:jc w:val="center"/>
    </w:pPr>
    <w:rPr>
      <w:rFonts w:ascii="Arial" w:eastAsia="Times New Roman" w:hAnsi="Arial" w:cs="Arial"/>
      <w:b/>
      <w:color w:val="FFFFFF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2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4250"/>
    <w:rPr>
      <w:rFonts w:ascii="Segoe UI" w:hAnsi="Segoe UI" w:cs="Segoe UI"/>
      <w:sz w:val="18"/>
      <w:szCs w:val="18"/>
      <w:lang w:val="en-GB"/>
    </w:rPr>
  </w:style>
  <w:style w:type="paragraph" w:customStyle="1" w:styleId="EATableTextBold9pt">
    <w:name w:val="EA_Table Text Bold 9pt"/>
    <w:basedOn w:val="Normal"/>
    <w:qFormat/>
    <w:rsid w:val="00A55D68"/>
    <w:pPr>
      <w:spacing w:after="0" w:line="240" w:lineRule="auto"/>
    </w:pPr>
    <w:rPr>
      <w:rFonts w:ascii="Arial Narrow" w:hAnsi="Arial Narrow" w:cs="Arial"/>
      <w:b/>
      <w:sz w:val="18"/>
      <w:szCs w:val="18"/>
    </w:rPr>
  </w:style>
  <w:style w:type="paragraph" w:customStyle="1" w:styleId="EATableText9pt">
    <w:name w:val="EA_Table Text 9pt"/>
    <w:basedOn w:val="Normal"/>
    <w:qFormat/>
    <w:rsid w:val="00A55D68"/>
    <w:pPr>
      <w:spacing w:after="0" w:line="240" w:lineRule="auto"/>
    </w:pPr>
    <w:rPr>
      <w:rFonts w:ascii="Arial Narrow" w:hAnsi="Arial Narrow" w:cs="Arial"/>
      <w:w w:val="85"/>
      <w:sz w:val="18"/>
      <w:szCs w:val="18"/>
    </w:rPr>
  </w:style>
  <w:style w:type="paragraph" w:customStyle="1" w:styleId="EAHeading3">
    <w:name w:val="EA_Heading 3"/>
    <w:basedOn w:val="EASubHeading3"/>
    <w:qFormat/>
    <w:rsid w:val="00593486"/>
    <w:pPr>
      <w:numPr>
        <w:numId w:val="8"/>
      </w:numPr>
      <w:pBdr>
        <w:top w:val="single" w:sz="4" w:space="1" w:color="124A89" w:shadow="1"/>
        <w:left w:val="single" w:sz="4" w:space="4" w:color="124A89" w:shadow="1"/>
        <w:bottom w:val="single" w:sz="4" w:space="1" w:color="124A89" w:shadow="1"/>
        <w:right w:val="single" w:sz="4" w:space="4" w:color="124A89" w:shadow="1"/>
      </w:pBdr>
      <w:shd w:val="clear" w:color="auto" w:fill="D9D9D9"/>
      <w:spacing w:after="120"/>
    </w:pPr>
    <w:rPr>
      <w:rFonts w:cs="Arial"/>
    </w:rPr>
  </w:style>
  <w:style w:type="numbering" w:customStyle="1" w:styleId="EAHeadings">
    <w:name w:val="EA Headings"/>
    <w:uiPriority w:val="99"/>
    <w:rsid w:val="00744C47"/>
    <w:pPr>
      <w:numPr>
        <w:numId w:val="10"/>
      </w:numPr>
    </w:pPr>
  </w:style>
  <w:style w:type="paragraph" w:customStyle="1" w:styleId="EATableHeadingBold9pt">
    <w:name w:val="EA_Table Heading Bold 9pt"/>
    <w:basedOn w:val="Normal"/>
    <w:qFormat/>
    <w:rsid w:val="00A55D68"/>
    <w:pPr>
      <w:spacing w:after="0" w:line="240" w:lineRule="auto"/>
      <w:jc w:val="center"/>
    </w:pPr>
    <w:rPr>
      <w:rFonts w:ascii="Arial" w:hAnsi="Arial" w:cs="Arial"/>
      <w:b/>
      <w:color w:val="FFFFFF"/>
      <w:sz w:val="18"/>
      <w:szCs w:val="18"/>
    </w:rPr>
  </w:style>
  <w:style w:type="paragraph" w:customStyle="1" w:styleId="EATableBullets">
    <w:name w:val="EA_Table Bullets"/>
    <w:basedOn w:val="Normal"/>
    <w:qFormat/>
    <w:rsid w:val="00782C47"/>
    <w:pPr>
      <w:numPr>
        <w:numId w:val="7"/>
      </w:numPr>
      <w:spacing w:before="60" w:after="60" w:line="240" w:lineRule="exact"/>
      <w:ind w:left="357" w:hanging="357"/>
    </w:pPr>
    <w:rPr>
      <w:rFonts w:ascii="Arial" w:eastAsia="Times New Roman" w:hAnsi="Arial" w:cs="Arial"/>
      <w:color w:val="3B3838"/>
      <w:spacing w:val="-4"/>
      <w:lang w:val="en-US"/>
    </w:rPr>
  </w:style>
  <w:style w:type="numbering" w:customStyle="1" w:styleId="EAHEADINGS2">
    <w:name w:val="EA_HEADINGS 2"/>
    <w:uiPriority w:val="99"/>
    <w:rsid w:val="00744C47"/>
    <w:pPr>
      <w:numPr>
        <w:numId w:val="13"/>
      </w:numPr>
    </w:pPr>
  </w:style>
  <w:style w:type="table" w:customStyle="1" w:styleId="TableGrid1">
    <w:name w:val="Table Grid1"/>
    <w:basedOn w:val="TableNormal"/>
    <w:next w:val="TableGrid"/>
    <w:uiPriority w:val="39"/>
    <w:rsid w:val="00EB7E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EB7E9F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CommentText">
    <w:name w:val="annotation text"/>
    <w:basedOn w:val="Normal"/>
    <w:link w:val="CommentTextChar"/>
    <w:semiHidden/>
    <w:unhideWhenUsed/>
    <w:rsid w:val="0063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31813"/>
    <w:rPr>
      <w:sz w:val="20"/>
      <w:szCs w:val="20"/>
      <w:lang w:val="en-GB"/>
    </w:rPr>
  </w:style>
  <w:style w:type="character" w:styleId="CommentReference">
    <w:name w:val="annotation reference"/>
    <w:semiHidden/>
    <w:unhideWhenUsed/>
    <w:rsid w:val="00631813"/>
    <w:rPr>
      <w:sz w:val="16"/>
      <w:szCs w:val="16"/>
    </w:rPr>
  </w:style>
  <w:style w:type="paragraph" w:customStyle="1" w:styleId="WEMTableTextBold">
    <w:name w:val="WEM_Table Text Bold"/>
    <w:basedOn w:val="WEMTableText"/>
    <w:qFormat/>
    <w:rsid w:val="001D5443"/>
    <w:pPr>
      <w:contextualSpacing/>
    </w:pPr>
    <w:rPr>
      <w:b/>
    </w:rPr>
  </w:style>
  <w:style w:type="paragraph" w:customStyle="1" w:styleId="WEMHeading5">
    <w:name w:val="WEM_Heading 5"/>
    <w:basedOn w:val="WEMBodytext"/>
    <w:qFormat/>
    <w:rsid w:val="001D5443"/>
    <w:rPr>
      <w:b/>
      <w:color w:val="124A8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5443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620D32"/>
    <w:pPr>
      <w:spacing w:after="120" w:line="240" w:lineRule="auto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620D32"/>
    <w:rPr>
      <w:rFonts w:ascii="Calibri" w:eastAsia="Times New Roman" w:hAnsi="Calibri" w:cs="Times New Roman"/>
      <w:szCs w:val="20"/>
    </w:rPr>
  </w:style>
  <w:style w:type="paragraph" w:customStyle="1" w:styleId="WEMTableHeading">
    <w:name w:val="WEM_Table Heading"/>
    <w:basedOn w:val="Normal"/>
    <w:qFormat/>
    <w:rsid w:val="00A63FCC"/>
    <w:pPr>
      <w:spacing w:before="60" w:after="60" w:line="264" w:lineRule="auto"/>
      <w:jc w:val="center"/>
    </w:pPr>
    <w:rPr>
      <w:rFonts w:ascii="Franklin Gothic Book" w:eastAsia="Times New Roman" w:hAnsi="Franklin Gothic Book" w:cs="Arial"/>
      <w:b/>
      <w:color w:val="FFFFFF"/>
      <w:sz w:val="20"/>
      <w:szCs w:val="20"/>
      <w:lang w:val="en-US"/>
    </w:rPr>
  </w:style>
  <w:style w:type="paragraph" w:customStyle="1" w:styleId="WEMTableHeadings">
    <w:name w:val="WEM_Table Headings"/>
    <w:basedOn w:val="Normal"/>
    <w:qFormat/>
    <w:rsid w:val="00A63FCC"/>
    <w:pPr>
      <w:spacing w:before="60" w:after="60" w:line="240" w:lineRule="auto"/>
    </w:pPr>
    <w:rPr>
      <w:rFonts w:ascii="Arial Narrow" w:eastAsia="Times New Roman" w:hAnsi="Arial Narrow" w:cs="Arial"/>
      <w:b/>
      <w:color w:val="FFFFFF"/>
      <w:lang w:eastAsia="en-GB"/>
    </w:rPr>
  </w:style>
  <w:style w:type="paragraph" w:customStyle="1" w:styleId="WEMFrontPageTitle">
    <w:name w:val="WEM Front Page Title"/>
    <w:basedOn w:val="NoSpacing"/>
    <w:qFormat/>
    <w:rsid w:val="00EC6061"/>
    <w:pPr>
      <w:framePr w:hSpace="187" w:wrap="around" w:vAnchor="page" w:hAnchor="page" w:xAlign="center" w:yAlign="center"/>
    </w:pPr>
    <w:rPr>
      <w:rFonts w:ascii="Calibri Light" w:eastAsia="Times New Roman" w:hAnsi="Calibri Light"/>
      <w:color w:val="595959"/>
      <w:sz w:val="52"/>
      <w:szCs w:val="52"/>
    </w:rPr>
  </w:style>
  <w:style w:type="paragraph" w:customStyle="1" w:styleId="WEMFrontPageYear">
    <w:name w:val="WEM Front Page Year"/>
    <w:basedOn w:val="NoSpacing"/>
    <w:qFormat/>
    <w:rsid w:val="00EC6061"/>
    <w:pPr>
      <w:framePr w:hSpace="187" w:wrap="around" w:vAnchor="page" w:hAnchor="page" w:xAlign="center" w:yAlign="center"/>
    </w:pPr>
    <w:rPr>
      <w:rFonts w:ascii="Calibri Light" w:eastAsia="Times New Roman" w:hAnsi="Calibri Light"/>
      <w:noProof/>
      <w:color w:val="01478C"/>
      <w:sz w:val="48"/>
      <w:szCs w:val="48"/>
    </w:rPr>
  </w:style>
  <w:style w:type="paragraph" w:customStyle="1" w:styleId="WEMFrontPageType">
    <w:name w:val="WEM Front Page Type"/>
    <w:basedOn w:val="NoSpacing"/>
    <w:qFormat/>
    <w:rsid w:val="00EC6061"/>
    <w:pPr>
      <w:framePr w:hSpace="187" w:wrap="around" w:vAnchor="page" w:hAnchor="page" w:xAlign="center" w:yAlign="center"/>
    </w:pPr>
    <w:rPr>
      <w:rFonts w:ascii="Calibri Light" w:eastAsia="Times New Roman" w:hAnsi="Calibri Light"/>
      <w:color w:val="595959"/>
      <w:sz w:val="32"/>
      <w:szCs w:val="32"/>
    </w:rPr>
  </w:style>
  <w:style w:type="paragraph" w:customStyle="1" w:styleId="WEMFrontPageAbstract">
    <w:name w:val="WEM Front Page Abstract"/>
    <w:basedOn w:val="NoSpacing"/>
    <w:qFormat/>
    <w:rsid w:val="00EC6061"/>
    <w:pPr>
      <w:framePr w:hSpace="187" w:wrap="around" w:vAnchor="page" w:hAnchor="page" w:xAlign="center" w:yAlign="center"/>
    </w:pPr>
    <w:rPr>
      <w:rFonts w:eastAsia="Times New Roman"/>
      <w:color w:val="01478C"/>
      <w:lang w:val="en-US"/>
    </w:rPr>
  </w:style>
  <w:style w:type="paragraph" w:styleId="NoSpacing">
    <w:name w:val="No Spacing"/>
    <w:uiPriority w:val="1"/>
    <w:qFormat/>
    <w:rsid w:val="00EC6061"/>
    <w:rPr>
      <w:sz w:val="22"/>
      <w:szCs w:val="22"/>
      <w:lang w:eastAsia="en-US"/>
    </w:rPr>
  </w:style>
  <w:style w:type="paragraph" w:customStyle="1" w:styleId="EAFrontPageDate">
    <w:name w:val="EA_Front Page Date"/>
    <w:basedOn w:val="WEMFrontPageYear"/>
    <w:qFormat/>
    <w:rsid w:val="00A47D45"/>
    <w:pPr>
      <w:framePr w:wrap="around" w:x="2641" w:y="6136"/>
    </w:pPr>
    <w:rPr>
      <w:rFonts w:ascii="Arial" w:hAnsi="Arial" w:cs="Arial"/>
      <w:color w:val="00456B"/>
      <w:sz w:val="40"/>
      <w:szCs w:val="40"/>
    </w:rPr>
  </w:style>
  <w:style w:type="paragraph" w:customStyle="1" w:styleId="EAFrontPageType">
    <w:name w:val="EA_Front Page Type"/>
    <w:basedOn w:val="WEMFrontPageType"/>
    <w:qFormat/>
    <w:rsid w:val="00BA0E1C"/>
    <w:pPr>
      <w:framePr w:wrap="around" w:x="2641" w:y="6136"/>
    </w:pPr>
    <w:rPr>
      <w:rFonts w:ascii="Arial" w:hAnsi="Arial" w:cs="Arial"/>
      <w:color w:val="auto"/>
    </w:rPr>
  </w:style>
  <w:style w:type="paragraph" w:customStyle="1" w:styleId="EAFrontPageTitle">
    <w:name w:val="EA_Front Page Title"/>
    <w:basedOn w:val="WEMFrontPageTitle"/>
    <w:qFormat/>
    <w:rsid w:val="00BA0E1C"/>
    <w:pPr>
      <w:framePr w:wrap="around" w:x="2641" w:y="6136"/>
    </w:pPr>
    <w:rPr>
      <w:rFonts w:ascii="Arial" w:hAnsi="Arial" w:cs="Arial"/>
      <w:color w:val="auto"/>
    </w:rPr>
  </w:style>
  <w:style w:type="paragraph" w:customStyle="1" w:styleId="EAFrontPageContactNumber">
    <w:name w:val="EA_Front Page Contact Number"/>
    <w:basedOn w:val="WEMFrontPageAbstract"/>
    <w:qFormat/>
    <w:rsid w:val="00A47D45"/>
    <w:pPr>
      <w:framePr w:wrap="around" w:x="2641" w:y="6136"/>
    </w:pPr>
    <w:rPr>
      <w:rFonts w:ascii="Arial" w:hAnsi="Arial" w:cs="Arial"/>
      <w:color w:val="00456B"/>
      <w:sz w:val="36"/>
      <w:szCs w:val="36"/>
    </w:rPr>
  </w:style>
  <w:style w:type="paragraph" w:customStyle="1" w:styleId="EAProformaHeading1">
    <w:name w:val="EA_Proforma Heading 1"/>
    <w:basedOn w:val="Normal"/>
    <w:qFormat/>
    <w:rsid w:val="00E65C85"/>
    <w:pPr>
      <w:pBdr>
        <w:bottom w:val="single" w:sz="4" w:space="1" w:color="auto"/>
      </w:pBdr>
      <w:tabs>
        <w:tab w:val="left" w:pos="1701"/>
      </w:tabs>
      <w:spacing w:after="80" w:line="240" w:lineRule="auto"/>
    </w:pPr>
    <w:rPr>
      <w:rFonts w:ascii="Arial" w:hAnsi="Arial" w:cs="Arial"/>
      <w:b/>
      <w:color w:val="00456B"/>
      <w:sz w:val="32"/>
      <w:szCs w:val="48"/>
      <w:lang w:val="en-US"/>
    </w:rPr>
  </w:style>
  <w:style w:type="paragraph" w:customStyle="1" w:styleId="EAContactHeader1">
    <w:name w:val="EA_Contact Header 1"/>
    <w:basedOn w:val="Normal"/>
    <w:qFormat/>
    <w:rsid w:val="00E65C85"/>
    <w:pPr>
      <w:pBdr>
        <w:bottom w:val="single" w:sz="4" w:space="1" w:color="auto"/>
      </w:pBdr>
      <w:tabs>
        <w:tab w:val="left" w:pos="1701"/>
      </w:tabs>
      <w:spacing w:after="120" w:line="230" w:lineRule="exact"/>
      <w:contextualSpacing/>
    </w:pPr>
    <w:rPr>
      <w:rFonts w:ascii="Arial" w:hAnsi="Arial" w:cs="Arial"/>
      <w:b/>
      <w:sz w:val="18"/>
    </w:rPr>
  </w:style>
  <w:style w:type="paragraph" w:customStyle="1" w:styleId="EATableTicks">
    <w:name w:val="EA_Table Ticks"/>
    <w:basedOn w:val="EATableText"/>
    <w:qFormat/>
    <w:rsid w:val="00D50158"/>
    <w:pPr>
      <w:jc w:val="center"/>
    </w:pPr>
    <w:rPr>
      <w:color w:val="00456B"/>
    </w:rPr>
  </w:style>
  <w:style w:type="paragraph" w:customStyle="1" w:styleId="EABullets3Last">
    <w:name w:val="EA_Bullets 3 Last"/>
    <w:basedOn w:val="EABullets3"/>
    <w:qFormat/>
    <w:rsid w:val="006A4885"/>
    <w:pPr>
      <w:spacing w:after="120"/>
    </w:pPr>
    <w:rPr>
      <w:lang w:val="en-GB"/>
    </w:rPr>
  </w:style>
  <w:style w:type="paragraph" w:customStyle="1" w:styleId="EAFooter">
    <w:name w:val="EA_Footer"/>
    <w:basedOn w:val="Normal"/>
    <w:qFormat/>
    <w:rsid w:val="00374AE8"/>
    <w:pPr>
      <w:pBdr>
        <w:top w:val="single" w:sz="4" w:space="1" w:color="auto"/>
      </w:pBdr>
      <w:tabs>
        <w:tab w:val="right" w:pos="9639"/>
      </w:tabs>
      <w:spacing w:after="0" w:line="240" w:lineRule="auto"/>
    </w:pPr>
    <w:rPr>
      <w:rFonts w:ascii="Arial" w:hAnsi="Arial" w:cs="Arial"/>
      <w:caps/>
      <w:sz w:val="14"/>
      <w:szCs w:val="14"/>
    </w:rPr>
  </w:style>
  <w:style w:type="paragraph" w:customStyle="1" w:styleId="EASubHeadings">
    <w:name w:val="EA_Sub Headings"/>
    <w:basedOn w:val="EASubHeading3"/>
    <w:qFormat/>
    <w:rsid w:val="00661B30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851" w:hanging="851"/>
    </w:pPr>
    <w:rPr>
      <w:spacing w:val="0"/>
    </w:rPr>
  </w:style>
  <w:style w:type="numbering" w:customStyle="1" w:styleId="NEWHEADINGS">
    <w:name w:val="NEW HEADINGS"/>
    <w:uiPriority w:val="99"/>
    <w:rsid w:val="00661B30"/>
    <w:pPr>
      <w:numPr>
        <w:numId w:val="22"/>
      </w:numPr>
    </w:pPr>
  </w:style>
  <w:style w:type="paragraph" w:styleId="ListParagraph">
    <w:name w:val="List Paragraph"/>
    <w:basedOn w:val="Normal"/>
    <w:qFormat/>
    <w:rsid w:val="004A5A6A"/>
    <w:pPr>
      <w:spacing w:after="0" w:line="240" w:lineRule="auto"/>
      <w:ind w:left="720"/>
    </w:pPr>
    <w:rPr>
      <w:rFonts w:eastAsia="Times New Roman" w:cs="Calibri"/>
      <w:lang w:eastAsia="en-GB"/>
    </w:rPr>
  </w:style>
  <w:style w:type="paragraph" w:customStyle="1" w:styleId="Paragraph11">
    <w:name w:val="Paragraph 11"/>
    <w:basedOn w:val="Normal"/>
    <w:link w:val="Paragraph11Char"/>
    <w:autoRedefine/>
    <w:uiPriority w:val="99"/>
    <w:rsid w:val="004A5A6A"/>
    <w:pPr>
      <w:numPr>
        <w:numId w:val="27"/>
      </w:numPr>
      <w:spacing w:after="0" w:line="240" w:lineRule="auto"/>
    </w:pPr>
    <w:rPr>
      <w:rFonts w:ascii="Arial" w:eastAsia="Times New Roman" w:hAnsi="Arial"/>
      <w:color w:val="000000"/>
      <w:sz w:val="20"/>
      <w:szCs w:val="20"/>
    </w:rPr>
  </w:style>
  <w:style w:type="character" w:customStyle="1" w:styleId="Paragraph11Char">
    <w:name w:val="Paragraph 11 Char"/>
    <w:link w:val="Paragraph11"/>
    <w:uiPriority w:val="99"/>
    <w:rsid w:val="004A5A6A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customStyle="1" w:styleId="Default">
    <w:name w:val="Default"/>
    <w:basedOn w:val="Normal"/>
    <w:rsid w:val="00A20A4E"/>
    <w:pPr>
      <w:autoSpaceDE w:val="0"/>
      <w:autoSpaceDN w:val="0"/>
      <w:spacing w:after="0" w:line="240" w:lineRule="auto"/>
    </w:pPr>
    <w:rPr>
      <w:rFonts w:ascii="Bliss" w:hAnsi="Blis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4DD3-0F86-411C-990C-E6E8DF64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WEM PPP Template</vt:lpstr>
    </vt:vector>
  </TitlesOfParts>
  <Company>Environment Agency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WEM PPP Template</dc:title>
  <dc:creator>Rudd, Jenny/LON</dc:creator>
  <cp:lastModifiedBy>Simmins, Becca</cp:lastModifiedBy>
  <cp:revision>4</cp:revision>
  <cp:lastPrinted>2015-12-16T12:06:00Z</cp:lastPrinted>
  <dcterms:created xsi:type="dcterms:W3CDTF">2016-06-09T14:40:00Z</dcterms:created>
  <dcterms:modified xsi:type="dcterms:W3CDTF">2016-06-10T13:52:00Z</dcterms:modified>
</cp:coreProperties>
</file>