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Call-Off Schedule 4 (Call Off Tender)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REDACTED TEXT under FOIA Section 43 Commercial Interests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a6a6a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a6a6a6"/>
        <w:sz w:val="20"/>
        <w:szCs w:val="20"/>
        <w:u w:val="none"/>
        <w:shd w:fill="auto" w:val="clear"/>
        <w:vertAlign w:val="baseline"/>
        <w:rtl w:val="0"/>
      </w:rPr>
      <w:t xml:space="preserve">Framework Ref: RM6168 - Estates Management Services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a6a6a6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731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a6a6a6"/>
        <w:sz w:val="20"/>
        <w:szCs w:val="20"/>
        <w:u w:val="none"/>
        <w:shd w:fill="auto" w:val="clear"/>
        <w:vertAlign w:val="baseline"/>
        <w:rtl w:val="0"/>
      </w:rPr>
      <w:t xml:space="preserve">Model Version: v3.1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Call-Off Schedule 4 (Call-Off Tender)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Call-Off Ref: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2020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</w:pPr>
  </w:style>
  <w:style w:type="paragraph" w:styleId="Heading1">
    <w:name w:val="heading 1"/>
    <w:basedOn w:val="Normal"/>
    <w:next w:val="Standard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  <w:spacing w:after="200" w:line="276" w:lineRule="auto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sz w:val="24"/>
    </w:rPr>
  </w:style>
  <w:style w:type="paragraph" w:styleId="Title">
    <w:name w:val="Title"/>
    <w:basedOn w:val="Normal"/>
    <w:next w:val="Standard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Standard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numbering" w:styleId="NoList1" w:customStyle="1">
    <w:name w:val="No List_1"/>
    <w:basedOn w:val="NoList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SBDCH4r/kHgctWmoiCNnOPLeFw==">CgMxLjAyCGguZ2pkZ3hzMghoLmdqZGd4czgAciExY1R0NFdEeHhkeTg5TFZnVU1zYVVrTF8xZ3RBYlJNU00=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2025-02-04T10:43:00Z</dcterms:created>
  <dc:creator>Caroline Peake</dc:creator>
</cp:coreProperties>
</file>