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6" w:type="dxa"/>
        <w:tblLook w:val="04A0" w:firstRow="1" w:lastRow="0" w:firstColumn="1" w:lastColumn="0" w:noHBand="0" w:noVBand="1"/>
      </w:tblPr>
      <w:tblGrid>
        <w:gridCol w:w="978"/>
        <w:gridCol w:w="2373"/>
        <w:gridCol w:w="248"/>
        <w:gridCol w:w="228"/>
        <w:gridCol w:w="1213"/>
        <w:gridCol w:w="2005"/>
        <w:gridCol w:w="1971"/>
      </w:tblGrid>
      <w:tr w:rsidR="00885FBE" w:rsidRPr="00A9721D" w14:paraId="6ED60F80" w14:textId="77777777" w:rsidTr="000F0FF6">
        <w:trPr>
          <w:trHeight w:val="558"/>
        </w:trPr>
        <w:tc>
          <w:tcPr>
            <w:tcW w:w="9016" w:type="dxa"/>
            <w:gridSpan w:val="7"/>
            <w:shd w:val="clear" w:color="auto" w:fill="365F91" w:themeFill="accent1" w:themeFillShade="BF"/>
            <w:vAlign w:val="center"/>
          </w:tcPr>
          <w:p w14:paraId="2FA52DAD" w14:textId="11F3C339" w:rsidR="00885FBE" w:rsidRPr="00A9721D" w:rsidRDefault="00885FBE" w:rsidP="00AA44B1">
            <w:pPr>
              <w:spacing w:before="20" w:after="20"/>
              <w:jc w:val="center"/>
              <w:rPr>
                <w:rFonts w:ascii="Arial" w:hAnsi="Arial" w:cs="Arial"/>
                <w:b/>
              </w:rPr>
            </w:pPr>
            <w:bookmarkStart w:id="0" w:name="_Toc295210634"/>
            <w:r w:rsidRPr="00A9721D">
              <w:rPr>
                <w:rFonts w:ascii="Arial" w:hAnsi="Arial" w:cs="Arial"/>
                <w:b/>
                <w:color w:val="FFFFFF" w:themeColor="background1"/>
              </w:rPr>
              <w:t xml:space="preserve">ECSC Dynamic Purchasing System </w:t>
            </w:r>
            <w:r w:rsidR="00213772" w:rsidRPr="00A9721D">
              <w:rPr>
                <w:rFonts w:ascii="Arial" w:hAnsi="Arial" w:cs="Arial"/>
                <w:b/>
                <w:color w:val="FFFFFF" w:themeColor="background1"/>
              </w:rPr>
              <w:t>–</w:t>
            </w:r>
            <w:r w:rsidRPr="00A9721D">
              <w:rPr>
                <w:rFonts w:ascii="Arial" w:hAnsi="Arial" w:cs="Arial"/>
                <w:b/>
                <w:color w:val="FFFFFF" w:themeColor="background1"/>
              </w:rPr>
              <w:t xml:space="preserve"> </w:t>
            </w:r>
            <w:r w:rsidR="00213772" w:rsidRPr="00A9721D">
              <w:rPr>
                <w:rFonts w:ascii="Arial" w:hAnsi="Arial" w:cs="Arial"/>
                <w:b/>
                <w:color w:val="FFFFFF" w:themeColor="background1"/>
              </w:rPr>
              <w:t>Invitation to Tender</w:t>
            </w:r>
            <w:r w:rsidRPr="00A9721D">
              <w:rPr>
                <w:rFonts w:ascii="Arial" w:hAnsi="Arial" w:cs="Arial"/>
                <w:b/>
                <w:color w:val="FFFFFF" w:themeColor="background1"/>
              </w:rPr>
              <w:t xml:space="preserve"> </w:t>
            </w:r>
            <w:bookmarkEnd w:id="0"/>
            <w:r w:rsidRPr="00A9721D">
              <w:rPr>
                <w:rFonts w:ascii="Arial" w:hAnsi="Arial" w:cs="Arial"/>
                <w:b/>
                <w:color w:val="FFFFFF" w:themeColor="background1"/>
              </w:rPr>
              <w:t>(</w:t>
            </w:r>
            <w:r w:rsidR="00213772" w:rsidRPr="00A9721D">
              <w:rPr>
                <w:rFonts w:ascii="Arial" w:hAnsi="Arial" w:cs="Arial"/>
                <w:b/>
                <w:color w:val="FFFFFF" w:themeColor="background1"/>
              </w:rPr>
              <w:t>ITT</w:t>
            </w:r>
            <w:r w:rsidRPr="00A9721D">
              <w:rPr>
                <w:rFonts w:ascii="Arial" w:hAnsi="Arial" w:cs="Arial"/>
                <w:b/>
                <w:color w:val="FFFFFF" w:themeColor="background1"/>
              </w:rPr>
              <w:t>)</w:t>
            </w:r>
          </w:p>
        </w:tc>
      </w:tr>
      <w:tr w:rsidR="00885FBE" w:rsidRPr="00A9721D" w14:paraId="5EC9AE3D" w14:textId="77777777" w:rsidTr="000F0FF6">
        <w:tc>
          <w:tcPr>
            <w:tcW w:w="9016" w:type="dxa"/>
            <w:gridSpan w:val="7"/>
          </w:tcPr>
          <w:p w14:paraId="251D908C" w14:textId="77777777" w:rsidR="00885FBE" w:rsidRPr="00A9721D" w:rsidRDefault="00885FBE" w:rsidP="00AA44B1">
            <w:pPr>
              <w:spacing w:before="20" w:after="20"/>
              <w:rPr>
                <w:rFonts w:ascii="Arial" w:hAnsi="Arial" w:cs="Arial"/>
                <w:b/>
                <w:i/>
              </w:rPr>
            </w:pPr>
            <w:r w:rsidRPr="00A9721D">
              <w:rPr>
                <w:rFonts w:ascii="Arial" w:hAnsi="Arial" w:cs="Arial"/>
                <w:b/>
                <w:i/>
              </w:rPr>
              <w:t>Supplier notice</w:t>
            </w:r>
          </w:p>
          <w:p w14:paraId="7A3F05AD" w14:textId="7D5B9F06" w:rsidR="00885FBE" w:rsidRPr="00A9721D" w:rsidRDefault="00885FBE" w:rsidP="00AA44B1">
            <w:pPr>
              <w:spacing w:before="20" w:after="20"/>
              <w:rPr>
                <w:rFonts w:ascii="Arial" w:hAnsi="Arial" w:cs="Arial"/>
              </w:rPr>
            </w:pPr>
            <w:r w:rsidRPr="00A9721D">
              <w:rPr>
                <w:rFonts w:ascii="Arial" w:hAnsi="Arial" w:cs="Arial"/>
                <w:b/>
              </w:rPr>
              <w:t xml:space="preserve">Please note that responses to this </w:t>
            </w:r>
            <w:r w:rsidR="00213772" w:rsidRPr="00A9721D">
              <w:rPr>
                <w:rFonts w:ascii="Arial" w:hAnsi="Arial" w:cs="Arial"/>
                <w:b/>
              </w:rPr>
              <w:t>ITT</w:t>
            </w:r>
            <w:r w:rsidRPr="00A9721D">
              <w:rPr>
                <w:rFonts w:ascii="Arial" w:hAnsi="Arial" w:cs="Arial"/>
                <w:b/>
              </w:rPr>
              <w:t xml:space="preserve"> need to be made electronically through </w:t>
            </w:r>
            <w:r w:rsidR="00213772" w:rsidRPr="00A9721D">
              <w:rPr>
                <w:rFonts w:ascii="Arial" w:hAnsi="Arial" w:cs="Arial"/>
                <w:b/>
              </w:rPr>
              <w:t>Jaggaer</w:t>
            </w:r>
            <w:r w:rsidRPr="00A9721D">
              <w:rPr>
                <w:rFonts w:ascii="Arial" w:hAnsi="Arial" w:cs="Arial"/>
                <w:b/>
              </w:rPr>
              <w:t xml:space="preserve"> by completing </w:t>
            </w:r>
            <w:r w:rsidR="00213772" w:rsidRPr="00A9721D">
              <w:rPr>
                <w:rFonts w:ascii="Arial" w:hAnsi="Arial" w:cs="Arial"/>
                <w:b/>
              </w:rPr>
              <w:t>the ‘My Response’ section</w:t>
            </w:r>
            <w:r w:rsidRPr="00A9721D">
              <w:rPr>
                <w:rFonts w:ascii="Arial" w:hAnsi="Arial" w:cs="Arial"/>
                <w:b/>
              </w:rPr>
              <w:t xml:space="preserve">. Further guidance on this process can be found </w:t>
            </w:r>
            <w:r w:rsidR="00213772" w:rsidRPr="00A9721D">
              <w:rPr>
                <w:rFonts w:ascii="Arial" w:hAnsi="Arial" w:cs="Arial"/>
                <w:b/>
              </w:rPr>
              <w:t xml:space="preserve">on </w:t>
            </w:r>
            <w:hyperlink r:id="rId9" w:history="1">
              <w:r w:rsidR="00213772" w:rsidRPr="00A9721D">
                <w:rPr>
                  <w:rStyle w:val="Hyperlink"/>
                  <w:rFonts w:ascii="Arial" w:hAnsi="Arial" w:cs="Arial"/>
                  <w:b/>
                </w:rPr>
                <w:t>Jaggaer</w:t>
              </w:r>
            </w:hyperlink>
            <w:r w:rsidR="00213772" w:rsidRPr="00A9721D">
              <w:rPr>
                <w:rFonts w:ascii="Arial" w:hAnsi="Arial" w:cs="Arial"/>
                <w:b/>
              </w:rPr>
              <w:t>.</w:t>
            </w:r>
          </w:p>
        </w:tc>
      </w:tr>
      <w:tr w:rsidR="00704661" w:rsidRPr="00A9721D" w14:paraId="5568FF12" w14:textId="77777777" w:rsidTr="00680C21">
        <w:tc>
          <w:tcPr>
            <w:tcW w:w="3348" w:type="dxa"/>
            <w:gridSpan w:val="3"/>
          </w:tcPr>
          <w:p w14:paraId="7A2E45AE" w14:textId="77777777" w:rsidR="00885FBE" w:rsidRPr="00A9721D" w:rsidRDefault="00885FBE" w:rsidP="00AA44B1">
            <w:pPr>
              <w:spacing w:before="20" w:after="20"/>
              <w:rPr>
                <w:rFonts w:ascii="Arial" w:hAnsi="Arial" w:cs="Arial"/>
                <w:b/>
              </w:rPr>
            </w:pPr>
            <w:r w:rsidRPr="00A9721D">
              <w:rPr>
                <w:rFonts w:ascii="Arial" w:hAnsi="Arial" w:cs="Arial"/>
                <w:b/>
              </w:rPr>
              <w:t xml:space="preserve">Title </w:t>
            </w:r>
          </w:p>
        </w:tc>
        <w:tc>
          <w:tcPr>
            <w:tcW w:w="5668" w:type="dxa"/>
            <w:gridSpan w:val="4"/>
          </w:tcPr>
          <w:p w14:paraId="6FC9228C" w14:textId="046A5581" w:rsidR="009A7677" w:rsidRDefault="009A7677" w:rsidP="009A7677">
            <w:pPr>
              <w:ind w:left="1"/>
              <w:rPr>
                <w:rFonts w:ascii="Arial" w:eastAsia="Arial" w:hAnsi="Arial" w:cs="Arial"/>
                <w:sz w:val="24"/>
              </w:rPr>
            </w:pPr>
            <w:r>
              <w:rPr>
                <w:rFonts w:ascii="Arial" w:eastAsia="Arial" w:hAnsi="Arial" w:cs="Arial"/>
                <w:sz w:val="24"/>
              </w:rPr>
              <w:t>Preferred supplier list for Children’s S</w:t>
            </w:r>
            <w:r w:rsidR="0030510A">
              <w:rPr>
                <w:rFonts w:ascii="Arial" w:eastAsia="Arial" w:hAnsi="Arial" w:cs="Arial"/>
                <w:sz w:val="24"/>
              </w:rPr>
              <w:t>ocial Care</w:t>
            </w:r>
            <w:r>
              <w:rPr>
                <w:rFonts w:ascii="Arial" w:eastAsia="Arial" w:hAnsi="Arial" w:cs="Arial"/>
                <w:sz w:val="24"/>
              </w:rPr>
              <w:t xml:space="preserve"> Advisers </w:t>
            </w:r>
          </w:p>
          <w:p w14:paraId="5C341726" w14:textId="65D4A46F" w:rsidR="00885FBE" w:rsidRPr="00A9721D" w:rsidRDefault="00885FBE" w:rsidP="00AA44B1">
            <w:pPr>
              <w:spacing w:before="20" w:after="20"/>
              <w:rPr>
                <w:rFonts w:ascii="Arial" w:hAnsi="Arial" w:cs="Arial"/>
              </w:rPr>
            </w:pPr>
          </w:p>
        </w:tc>
      </w:tr>
      <w:tr w:rsidR="00704661" w:rsidRPr="00A9721D" w14:paraId="7E97C6EC" w14:textId="77777777" w:rsidTr="00680C21">
        <w:tc>
          <w:tcPr>
            <w:tcW w:w="3348" w:type="dxa"/>
            <w:gridSpan w:val="3"/>
            <w:tcBorders>
              <w:bottom w:val="single" w:sz="4" w:space="0" w:color="auto"/>
            </w:tcBorders>
          </w:tcPr>
          <w:p w14:paraId="380E2F74" w14:textId="77777777" w:rsidR="00885FBE" w:rsidRPr="00A9721D" w:rsidRDefault="00885FBE" w:rsidP="00AA44B1">
            <w:pPr>
              <w:spacing w:before="20" w:after="20"/>
              <w:rPr>
                <w:rFonts w:ascii="Arial" w:hAnsi="Arial" w:cs="Arial"/>
                <w:b/>
              </w:rPr>
            </w:pPr>
            <w:r w:rsidRPr="00A9721D">
              <w:rPr>
                <w:rFonts w:ascii="Arial" w:hAnsi="Arial" w:cs="Arial"/>
                <w:b/>
              </w:rPr>
              <w:t>Contract Manager</w:t>
            </w:r>
          </w:p>
        </w:tc>
        <w:tc>
          <w:tcPr>
            <w:tcW w:w="5668" w:type="dxa"/>
            <w:gridSpan w:val="4"/>
            <w:tcBorders>
              <w:bottom w:val="single" w:sz="4" w:space="0" w:color="auto"/>
            </w:tcBorders>
          </w:tcPr>
          <w:p w14:paraId="133F4DC9" w14:textId="4EBFF5E4" w:rsidR="00885FBE" w:rsidRPr="00A9721D" w:rsidRDefault="00A16421" w:rsidP="00AA44B1">
            <w:pPr>
              <w:spacing w:before="20" w:after="20"/>
              <w:rPr>
                <w:rFonts w:ascii="Arial" w:hAnsi="Arial" w:cs="Arial"/>
              </w:rPr>
            </w:pPr>
            <w:r>
              <w:rPr>
                <w:rFonts w:ascii="Arial" w:hAnsi="Arial" w:cs="Arial"/>
              </w:rPr>
              <w:t>n/a</w:t>
            </w:r>
          </w:p>
        </w:tc>
      </w:tr>
      <w:tr w:rsidR="00AA44B1" w:rsidRPr="00A9721D" w14:paraId="5439DB55" w14:textId="77777777" w:rsidTr="000F0FF6">
        <w:tc>
          <w:tcPr>
            <w:tcW w:w="9016" w:type="dxa"/>
            <w:gridSpan w:val="7"/>
            <w:shd w:val="clear" w:color="auto" w:fill="365F91" w:themeFill="accent1" w:themeFillShade="BF"/>
          </w:tcPr>
          <w:p w14:paraId="1FB740B3" w14:textId="77777777" w:rsidR="00885FBE" w:rsidRPr="00A9721D" w:rsidRDefault="00885FBE" w:rsidP="00AA44B1">
            <w:pPr>
              <w:spacing w:before="20" w:after="20"/>
              <w:jc w:val="center"/>
              <w:rPr>
                <w:rFonts w:ascii="Arial" w:hAnsi="Arial" w:cs="Arial"/>
                <w:b/>
                <w:color w:val="FFFFFF" w:themeColor="background1"/>
              </w:rPr>
            </w:pPr>
            <w:r w:rsidRPr="00A9721D">
              <w:rPr>
                <w:rFonts w:ascii="Arial" w:hAnsi="Arial" w:cs="Arial"/>
                <w:b/>
                <w:color w:val="FFFFFF" w:themeColor="background1"/>
              </w:rPr>
              <w:t>Requirements</w:t>
            </w:r>
          </w:p>
        </w:tc>
      </w:tr>
      <w:tr w:rsidR="00AA44B1" w:rsidRPr="00A9721D" w14:paraId="7E74A2C3" w14:textId="77777777" w:rsidTr="000F0FF6">
        <w:tc>
          <w:tcPr>
            <w:tcW w:w="9016" w:type="dxa"/>
            <w:gridSpan w:val="7"/>
            <w:shd w:val="clear" w:color="auto" w:fill="365F91" w:themeFill="accent1" w:themeFillShade="BF"/>
          </w:tcPr>
          <w:p w14:paraId="4AA03095" w14:textId="77777777" w:rsidR="00885FBE" w:rsidRPr="00A9721D" w:rsidRDefault="00885FBE" w:rsidP="00AA44B1">
            <w:pPr>
              <w:tabs>
                <w:tab w:val="left" w:pos="1605"/>
                <w:tab w:val="center" w:pos="5191"/>
              </w:tabs>
              <w:spacing w:before="20" w:after="20"/>
              <w:jc w:val="center"/>
              <w:rPr>
                <w:rFonts w:ascii="Arial" w:hAnsi="Arial" w:cs="Arial"/>
                <w:b/>
                <w:color w:val="FFFFFF" w:themeColor="background1"/>
              </w:rPr>
            </w:pPr>
            <w:r w:rsidRPr="00A9721D">
              <w:rPr>
                <w:rFonts w:ascii="Arial" w:hAnsi="Arial" w:cs="Arial"/>
                <w:b/>
                <w:color w:val="FFFFFF" w:themeColor="background1"/>
              </w:rPr>
              <w:t>Background</w:t>
            </w:r>
          </w:p>
        </w:tc>
      </w:tr>
      <w:tr w:rsidR="00885FBE" w:rsidRPr="00A9721D" w14:paraId="6A61D871" w14:textId="77777777" w:rsidTr="000F0FF6">
        <w:tc>
          <w:tcPr>
            <w:tcW w:w="9016" w:type="dxa"/>
            <w:gridSpan w:val="7"/>
            <w:tcBorders>
              <w:bottom w:val="single" w:sz="4" w:space="0" w:color="auto"/>
            </w:tcBorders>
          </w:tcPr>
          <w:p w14:paraId="17D88C47" w14:textId="77777777" w:rsidR="00186173" w:rsidRPr="009A7677" w:rsidRDefault="00797086" w:rsidP="00797086">
            <w:pPr>
              <w:widowControl w:val="0"/>
              <w:overflowPunct w:val="0"/>
              <w:autoSpaceDE w:val="0"/>
              <w:autoSpaceDN w:val="0"/>
              <w:adjustRightInd w:val="0"/>
              <w:spacing w:after="240"/>
              <w:textAlignment w:val="baseline"/>
              <w:rPr>
                <w:rFonts w:ascii="Arial" w:hAnsi="Arial" w:cs="Arial"/>
                <w:sz w:val="24"/>
                <w:szCs w:val="24"/>
              </w:rPr>
            </w:pPr>
            <w:r w:rsidRPr="009A7677">
              <w:rPr>
                <w:rFonts w:ascii="Arial" w:hAnsi="Arial" w:cs="Arial"/>
                <w:sz w:val="24"/>
                <w:szCs w:val="24"/>
              </w:rPr>
              <w:t>For clarity, this document makes reference to the “authority” which means the Local Authority (LA), and the Department, which refers to the Department for Education (DfE) and its agencies.</w:t>
            </w:r>
          </w:p>
          <w:p w14:paraId="698A40E7" w14:textId="039EF92A" w:rsidR="00186173" w:rsidRPr="009A7677" w:rsidRDefault="00186173" w:rsidP="00186173">
            <w:pPr>
              <w:widowControl w:val="0"/>
              <w:overflowPunct w:val="0"/>
              <w:autoSpaceDE w:val="0"/>
              <w:autoSpaceDN w:val="0"/>
              <w:adjustRightInd w:val="0"/>
              <w:spacing w:after="240"/>
              <w:textAlignment w:val="baseline"/>
              <w:rPr>
                <w:rFonts w:ascii="Arial" w:hAnsi="Arial" w:cs="Arial"/>
                <w:sz w:val="24"/>
                <w:szCs w:val="24"/>
              </w:rPr>
            </w:pPr>
            <w:r w:rsidRPr="009A7677">
              <w:rPr>
                <w:rFonts w:ascii="Arial" w:hAnsi="Arial" w:cs="Arial"/>
                <w:sz w:val="24"/>
                <w:szCs w:val="24"/>
              </w:rPr>
              <w:t>The Department is responsible for supporting improvement in local authorities, through government intervention in response to failure or weakness in the provision of children’s social care services. This is done in part through drawing down external expertise, from various sectors, to support local authorities in these circumstances.</w:t>
            </w:r>
          </w:p>
          <w:p w14:paraId="3DB238DB" w14:textId="73E36D22" w:rsidR="00FE396A" w:rsidRPr="009A7677" w:rsidRDefault="009A7677" w:rsidP="009A7677">
            <w:pPr>
              <w:widowControl w:val="0"/>
              <w:overflowPunct w:val="0"/>
              <w:autoSpaceDE w:val="0"/>
              <w:autoSpaceDN w:val="0"/>
              <w:adjustRightInd w:val="0"/>
              <w:spacing w:after="240"/>
              <w:textAlignment w:val="baseline"/>
              <w:rPr>
                <w:rFonts w:ascii="Arial" w:hAnsi="Arial" w:cs="Arial"/>
                <w:sz w:val="24"/>
                <w:szCs w:val="24"/>
              </w:rPr>
            </w:pPr>
            <w:r w:rsidRPr="009A7677">
              <w:rPr>
                <w:rFonts w:ascii="Arial" w:hAnsi="Arial" w:cs="Arial"/>
                <w:sz w:val="24"/>
                <w:szCs w:val="24"/>
              </w:rPr>
              <w:t xml:space="preserve">Intervention and improvement advisers are contracted by the Department to work with local authorities that fail to provide adequate services for children in need of help and protection, children looked after, or care leavers, or, for local authorities with identified </w:t>
            </w:r>
            <w:r w:rsidR="00693B9B">
              <w:rPr>
                <w:rFonts w:ascii="Arial" w:hAnsi="Arial" w:cs="Arial"/>
                <w:sz w:val="24"/>
                <w:szCs w:val="24"/>
              </w:rPr>
              <w:t>areas of priority action</w:t>
            </w:r>
            <w:r w:rsidRPr="009A7677">
              <w:rPr>
                <w:rFonts w:ascii="Arial" w:hAnsi="Arial" w:cs="Arial"/>
                <w:sz w:val="24"/>
                <w:szCs w:val="24"/>
              </w:rPr>
              <w:t xml:space="preserve"> Advisors provide </w:t>
            </w:r>
            <w:r w:rsidR="00880CC8">
              <w:rPr>
                <w:rFonts w:ascii="Arial" w:hAnsi="Arial" w:cs="Arial"/>
                <w:sz w:val="24"/>
                <w:szCs w:val="24"/>
              </w:rPr>
              <w:t xml:space="preserve">CSC </w:t>
            </w:r>
            <w:r w:rsidRPr="009A7677">
              <w:rPr>
                <w:rFonts w:ascii="Arial" w:hAnsi="Arial" w:cs="Arial"/>
                <w:sz w:val="24"/>
                <w:szCs w:val="24"/>
              </w:rPr>
              <w:t>expert</w:t>
            </w:r>
            <w:r w:rsidR="00880CC8">
              <w:rPr>
                <w:rFonts w:ascii="Arial" w:hAnsi="Arial" w:cs="Arial"/>
                <w:sz w:val="24"/>
                <w:szCs w:val="24"/>
              </w:rPr>
              <w:t>ise</w:t>
            </w:r>
            <w:r w:rsidRPr="009A7677">
              <w:rPr>
                <w:rFonts w:ascii="Arial" w:hAnsi="Arial" w:cs="Arial"/>
                <w:sz w:val="24"/>
                <w:szCs w:val="24"/>
              </w:rPr>
              <w:t xml:space="preserve"> to diagnose problems, support councils to produce effective improvement plans, monitor improvement progress and provide reports to Ministers. </w:t>
            </w:r>
          </w:p>
          <w:p w14:paraId="2C17BA4A" w14:textId="4BBA8133" w:rsidR="003F721A" w:rsidRPr="003B202F" w:rsidRDefault="009A7677" w:rsidP="003F721A">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T</w:t>
            </w:r>
            <w:r w:rsidRPr="00F57FF6">
              <w:rPr>
                <w:rFonts w:ascii="Arial" w:hAnsi="Arial" w:cs="Arial"/>
                <w:sz w:val="24"/>
                <w:szCs w:val="24"/>
              </w:rPr>
              <w:t xml:space="preserve">he Department wishes to establish a pool of advisers that </w:t>
            </w:r>
            <w:r w:rsidR="004D5AB2">
              <w:rPr>
                <w:rFonts w:ascii="Arial" w:hAnsi="Arial" w:cs="Arial"/>
                <w:sz w:val="24"/>
                <w:szCs w:val="24"/>
              </w:rPr>
              <w:t>we</w:t>
            </w:r>
            <w:r w:rsidRPr="00F57FF6">
              <w:rPr>
                <w:rFonts w:ascii="Arial" w:hAnsi="Arial" w:cs="Arial"/>
                <w:sz w:val="24"/>
                <w:szCs w:val="24"/>
              </w:rPr>
              <w:t xml:space="preserve"> can quickly </w:t>
            </w:r>
            <w:r w:rsidR="00880CC8">
              <w:rPr>
                <w:rFonts w:ascii="Arial" w:hAnsi="Arial" w:cs="Arial"/>
                <w:sz w:val="24"/>
                <w:szCs w:val="24"/>
              </w:rPr>
              <w:t xml:space="preserve">deploy </w:t>
            </w:r>
            <w:r w:rsidRPr="00F57FF6">
              <w:rPr>
                <w:rFonts w:ascii="Arial" w:hAnsi="Arial" w:cs="Arial"/>
                <w:sz w:val="24"/>
                <w:szCs w:val="24"/>
              </w:rPr>
              <w:t xml:space="preserve"> to</w:t>
            </w:r>
            <w:r>
              <w:rPr>
                <w:rFonts w:ascii="Arial" w:hAnsi="Arial" w:cs="Arial"/>
                <w:sz w:val="24"/>
                <w:szCs w:val="24"/>
              </w:rPr>
              <w:t xml:space="preserve"> </w:t>
            </w:r>
            <w:r w:rsidR="00880CC8">
              <w:rPr>
                <w:rFonts w:ascii="Arial" w:hAnsi="Arial" w:cs="Arial"/>
                <w:sz w:val="24"/>
                <w:szCs w:val="24"/>
              </w:rPr>
              <w:t>work directly with</w:t>
            </w:r>
            <w:r w:rsidRPr="00F57FF6">
              <w:rPr>
                <w:rFonts w:ascii="Arial" w:hAnsi="Arial" w:cs="Arial"/>
                <w:sz w:val="24"/>
                <w:szCs w:val="24"/>
              </w:rPr>
              <w:t xml:space="preserve"> local authorities. This preferred supplier list </w:t>
            </w:r>
            <w:r w:rsidR="00A16421">
              <w:rPr>
                <w:rFonts w:ascii="Arial" w:hAnsi="Arial" w:cs="Arial"/>
                <w:sz w:val="24"/>
                <w:szCs w:val="24"/>
              </w:rPr>
              <w:t>(PSL)</w:t>
            </w:r>
            <w:r w:rsidR="00936130">
              <w:rPr>
                <w:rFonts w:ascii="Arial" w:hAnsi="Arial" w:cs="Arial"/>
                <w:sz w:val="24"/>
                <w:szCs w:val="24"/>
              </w:rPr>
              <w:t xml:space="preserve"> </w:t>
            </w:r>
            <w:r w:rsidRPr="00F57FF6">
              <w:rPr>
                <w:rFonts w:ascii="Arial" w:hAnsi="Arial" w:cs="Arial"/>
                <w:sz w:val="24"/>
                <w:szCs w:val="24"/>
              </w:rPr>
              <w:t>will run until the end of March 202</w:t>
            </w:r>
            <w:r>
              <w:rPr>
                <w:rFonts w:ascii="Arial" w:hAnsi="Arial" w:cs="Arial"/>
                <w:sz w:val="24"/>
                <w:szCs w:val="24"/>
              </w:rPr>
              <w:t>3</w:t>
            </w:r>
            <w:r w:rsidRPr="00F57FF6">
              <w:rPr>
                <w:rFonts w:ascii="Arial" w:hAnsi="Arial" w:cs="Arial"/>
                <w:sz w:val="24"/>
                <w:szCs w:val="24"/>
              </w:rPr>
              <w:t xml:space="preserve"> </w:t>
            </w:r>
            <w:r>
              <w:rPr>
                <w:rFonts w:ascii="Arial" w:hAnsi="Arial" w:cs="Arial"/>
                <w:sz w:val="24"/>
                <w:szCs w:val="24"/>
              </w:rPr>
              <w:t>and the Department reserves the right to extend it for a maximum of 12 months thereafter.</w:t>
            </w:r>
            <w:r w:rsidRPr="00F57FF6">
              <w:rPr>
                <w:rFonts w:ascii="Arial" w:hAnsi="Arial" w:cs="Arial"/>
                <w:sz w:val="24"/>
                <w:szCs w:val="24"/>
              </w:rPr>
              <w:t xml:space="preserve"> </w:t>
            </w:r>
          </w:p>
          <w:p w14:paraId="25528220" w14:textId="1060303A" w:rsidR="003F721A" w:rsidRDefault="00DD1E1E" w:rsidP="003F721A">
            <w:pPr>
              <w:widowControl w:val="0"/>
              <w:overflowPunct w:val="0"/>
              <w:autoSpaceDE w:val="0"/>
              <w:autoSpaceDN w:val="0"/>
              <w:adjustRightInd w:val="0"/>
              <w:spacing w:after="240"/>
              <w:textAlignment w:val="baseline"/>
              <w:rPr>
                <w:rFonts w:ascii="Arial" w:hAnsi="Arial" w:cs="Arial"/>
                <w:b/>
                <w:bCs/>
                <w:sz w:val="24"/>
                <w:szCs w:val="24"/>
              </w:rPr>
            </w:pPr>
            <w:r>
              <w:rPr>
                <w:rFonts w:ascii="Arial" w:hAnsi="Arial" w:cs="Arial"/>
                <w:b/>
                <w:bCs/>
                <w:sz w:val="24"/>
                <w:szCs w:val="24"/>
              </w:rPr>
              <w:t>Children’s Social Care Adviser</w:t>
            </w:r>
            <w:r w:rsidR="004F0F02">
              <w:rPr>
                <w:rFonts w:ascii="Arial" w:hAnsi="Arial" w:cs="Arial"/>
                <w:b/>
                <w:bCs/>
                <w:sz w:val="24"/>
                <w:szCs w:val="24"/>
              </w:rPr>
              <w:t xml:space="preserve"> </w:t>
            </w:r>
          </w:p>
          <w:p w14:paraId="577032CA" w14:textId="20BD2608" w:rsidR="00711BE2" w:rsidRDefault="000A03A7" w:rsidP="003F721A">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As a minimum, t</w:t>
            </w:r>
            <w:r w:rsidR="003F721A" w:rsidRPr="00306DD6">
              <w:rPr>
                <w:rFonts w:ascii="Arial" w:hAnsi="Arial" w:cs="Arial"/>
                <w:sz w:val="24"/>
                <w:szCs w:val="24"/>
              </w:rPr>
              <w:t xml:space="preserve">he </w:t>
            </w:r>
            <w:r w:rsidR="001254D8">
              <w:rPr>
                <w:rFonts w:ascii="Arial" w:hAnsi="Arial" w:cs="Arial"/>
                <w:sz w:val="24"/>
                <w:szCs w:val="24"/>
              </w:rPr>
              <w:t>a</w:t>
            </w:r>
            <w:r w:rsidR="003F721A" w:rsidRPr="00306DD6">
              <w:rPr>
                <w:rFonts w:ascii="Arial" w:hAnsi="Arial" w:cs="Arial"/>
                <w:sz w:val="24"/>
                <w:szCs w:val="24"/>
              </w:rPr>
              <w:t>dviser will provide a clear and sustained focus on the areas for improvement and ensure independent oversight of the authority’s progress in line with improvement plans. In doing so, the Adviser is expected to</w:t>
            </w:r>
            <w:r w:rsidR="007347A3">
              <w:rPr>
                <w:rFonts w:ascii="Arial" w:hAnsi="Arial" w:cs="Arial"/>
                <w:sz w:val="24"/>
                <w:szCs w:val="24"/>
              </w:rPr>
              <w:t>:</w:t>
            </w:r>
            <w:r w:rsidR="003F721A" w:rsidRPr="00306DD6">
              <w:rPr>
                <w:rFonts w:ascii="Arial" w:hAnsi="Arial" w:cs="Arial"/>
                <w:sz w:val="24"/>
                <w:szCs w:val="24"/>
              </w:rPr>
              <w:t xml:space="preserve"> supervise the programme of change that the authority has embarked on</w:t>
            </w:r>
            <w:r w:rsidR="007347A3">
              <w:rPr>
                <w:rFonts w:ascii="Arial" w:hAnsi="Arial" w:cs="Arial"/>
                <w:sz w:val="24"/>
                <w:szCs w:val="24"/>
              </w:rPr>
              <w:t>;</w:t>
            </w:r>
            <w:r w:rsidR="003F721A" w:rsidRPr="00306DD6">
              <w:rPr>
                <w:rFonts w:ascii="Arial" w:hAnsi="Arial" w:cs="Arial"/>
                <w:sz w:val="24"/>
                <w:szCs w:val="24"/>
              </w:rPr>
              <w:t xml:space="preserve"> drive forward the improvements and implement close monitoring arrangements</w:t>
            </w:r>
            <w:r w:rsidR="007347A3">
              <w:rPr>
                <w:rFonts w:ascii="Arial" w:hAnsi="Arial" w:cs="Arial"/>
                <w:sz w:val="24"/>
                <w:szCs w:val="24"/>
              </w:rPr>
              <w:t>;</w:t>
            </w:r>
            <w:r w:rsidR="003F721A" w:rsidRPr="00306DD6">
              <w:rPr>
                <w:rFonts w:ascii="Arial" w:hAnsi="Arial" w:cs="Arial"/>
                <w:sz w:val="24"/>
                <w:szCs w:val="24"/>
              </w:rPr>
              <w:t xml:space="preserve"> build on the work that has already taken place</w:t>
            </w:r>
            <w:r w:rsidR="00880CC8">
              <w:rPr>
                <w:rFonts w:ascii="Arial" w:hAnsi="Arial" w:cs="Arial"/>
                <w:sz w:val="24"/>
                <w:szCs w:val="24"/>
              </w:rPr>
              <w:t xml:space="preserve"> and tak</w:t>
            </w:r>
            <w:r w:rsidR="007347A3">
              <w:rPr>
                <w:rFonts w:ascii="Arial" w:hAnsi="Arial" w:cs="Arial"/>
                <w:sz w:val="24"/>
                <w:szCs w:val="24"/>
              </w:rPr>
              <w:t>e</w:t>
            </w:r>
            <w:r w:rsidR="00880CC8">
              <w:rPr>
                <w:rFonts w:ascii="Arial" w:hAnsi="Arial" w:cs="Arial"/>
                <w:sz w:val="24"/>
                <w:szCs w:val="24"/>
              </w:rPr>
              <w:t xml:space="preserve"> action to </w:t>
            </w:r>
            <w:r w:rsidR="007420D6">
              <w:rPr>
                <w:rFonts w:ascii="Arial" w:hAnsi="Arial" w:cs="Arial"/>
                <w:sz w:val="24"/>
                <w:szCs w:val="24"/>
              </w:rPr>
              <w:t>address delays or</w:t>
            </w:r>
            <w:r w:rsidR="007347A3">
              <w:rPr>
                <w:rFonts w:ascii="Arial" w:hAnsi="Arial" w:cs="Arial"/>
                <w:sz w:val="24"/>
                <w:szCs w:val="24"/>
              </w:rPr>
              <w:t xml:space="preserve"> poor planning</w:t>
            </w:r>
            <w:r w:rsidR="003F721A" w:rsidRPr="00306DD6">
              <w:rPr>
                <w:rFonts w:ascii="Arial" w:hAnsi="Arial" w:cs="Arial"/>
                <w:sz w:val="24"/>
                <w:szCs w:val="24"/>
              </w:rPr>
              <w:t>. The successful bidder will bring their extensive and proven skills in children’s social care improvement to support the delivery of a programme of change to services for the most vulnerable children in the authorit</w:t>
            </w:r>
            <w:r w:rsidR="003F721A">
              <w:rPr>
                <w:rFonts w:ascii="Arial" w:hAnsi="Arial" w:cs="Arial"/>
                <w:sz w:val="24"/>
                <w:szCs w:val="24"/>
              </w:rPr>
              <w:t>y</w:t>
            </w:r>
            <w:r w:rsidR="003F721A" w:rsidRPr="00306DD6">
              <w:rPr>
                <w:rFonts w:ascii="Arial" w:hAnsi="Arial" w:cs="Arial"/>
                <w:sz w:val="24"/>
                <w:szCs w:val="24"/>
              </w:rPr>
              <w:t>.</w:t>
            </w:r>
          </w:p>
          <w:p w14:paraId="0DC8050B" w14:textId="783E8E24" w:rsidR="00FE5F8E" w:rsidRDefault="00711BE2" w:rsidP="003F721A">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 xml:space="preserve">Please see the “quality” section for </w:t>
            </w:r>
            <w:r w:rsidR="00697E35">
              <w:rPr>
                <w:rFonts w:ascii="Arial" w:hAnsi="Arial" w:cs="Arial"/>
                <w:sz w:val="24"/>
                <w:szCs w:val="24"/>
              </w:rPr>
              <w:t>details of the service requirements for a “standard” adviser role</w:t>
            </w:r>
            <w:r w:rsidR="00236624">
              <w:rPr>
                <w:rFonts w:ascii="Arial" w:hAnsi="Arial" w:cs="Arial"/>
                <w:sz w:val="24"/>
                <w:szCs w:val="24"/>
              </w:rPr>
              <w:t>.</w:t>
            </w:r>
          </w:p>
          <w:p w14:paraId="69ED1C6A" w14:textId="44B9765C" w:rsidR="00F16388" w:rsidRPr="00B33BD2" w:rsidRDefault="00F16388" w:rsidP="00B33BD2">
            <w:pPr>
              <w:widowControl w:val="0"/>
              <w:overflowPunct w:val="0"/>
              <w:autoSpaceDE w:val="0"/>
              <w:autoSpaceDN w:val="0"/>
              <w:adjustRightInd w:val="0"/>
              <w:spacing w:after="240"/>
              <w:ind w:left="360"/>
              <w:textAlignment w:val="baseline"/>
              <w:rPr>
                <w:rFonts w:ascii="Arial" w:hAnsi="Arial" w:cs="Arial"/>
                <w:sz w:val="24"/>
                <w:szCs w:val="24"/>
              </w:rPr>
            </w:pPr>
          </w:p>
          <w:p w14:paraId="35101DE9" w14:textId="46583AD4" w:rsidR="00343D4A" w:rsidRDefault="00343D4A" w:rsidP="000E0689">
            <w:pPr>
              <w:rPr>
                <w:rFonts w:ascii="Arial" w:hAnsi="Arial" w:cs="Arial"/>
                <w:sz w:val="24"/>
                <w:szCs w:val="24"/>
              </w:rPr>
            </w:pPr>
          </w:p>
          <w:p w14:paraId="41D59FEC" w14:textId="77777777" w:rsidR="00343D4A" w:rsidRPr="00DE6095" w:rsidRDefault="00343D4A" w:rsidP="000E0689">
            <w:pPr>
              <w:rPr>
                <w:rFonts w:ascii="Arial" w:hAnsi="Arial" w:cs="Arial"/>
                <w:sz w:val="24"/>
                <w:szCs w:val="24"/>
              </w:rPr>
            </w:pPr>
          </w:p>
          <w:p w14:paraId="1E125BFF" w14:textId="77777777" w:rsidR="000E0689" w:rsidRPr="00F16388" w:rsidRDefault="000E0689" w:rsidP="000E0689">
            <w:pPr>
              <w:rPr>
                <w:rFonts w:ascii="Arial" w:hAnsi="Arial" w:cs="Arial"/>
                <w:b/>
                <w:bCs/>
                <w:sz w:val="24"/>
                <w:szCs w:val="24"/>
                <w:u w:val="single"/>
              </w:rPr>
            </w:pPr>
            <w:r w:rsidRPr="00F16388">
              <w:rPr>
                <w:rFonts w:ascii="Arial" w:hAnsi="Arial" w:cs="Arial"/>
                <w:b/>
                <w:bCs/>
                <w:sz w:val="24"/>
                <w:szCs w:val="24"/>
                <w:u w:val="single"/>
              </w:rPr>
              <w:t>Other important general guidance and information</w:t>
            </w:r>
          </w:p>
          <w:p w14:paraId="415FFA03" w14:textId="77777777" w:rsidR="000E0689" w:rsidRPr="00F16388" w:rsidRDefault="000E0689" w:rsidP="000E0689">
            <w:pPr>
              <w:rPr>
                <w:rFonts w:ascii="Arial" w:hAnsi="Arial" w:cs="Arial"/>
                <w:sz w:val="24"/>
                <w:szCs w:val="24"/>
                <w:u w:val="single"/>
              </w:rPr>
            </w:pPr>
          </w:p>
          <w:p w14:paraId="1A071DA8" w14:textId="2E8B9F15" w:rsidR="000E0689" w:rsidRDefault="00236624" w:rsidP="00F16388">
            <w:pPr>
              <w:pStyle w:val="ListParagraph"/>
              <w:numPr>
                <w:ilvl w:val="0"/>
                <w:numId w:val="20"/>
              </w:numPr>
              <w:rPr>
                <w:rFonts w:ascii="Arial" w:hAnsi="Arial" w:cs="Arial"/>
                <w:sz w:val="24"/>
                <w:szCs w:val="24"/>
              </w:rPr>
            </w:pPr>
            <w:r>
              <w:rPr>
                <w:rFonts w:ascii="Arial" w:hAnsi="Arial" w:cs="Arial"/>
                <w:sz w:val="24"/>
                <w:szCs w:val="24"/>
              </w:rPr>
              <w:t>T</w:t>
            </w:r>
            <w:r w:rsidR="00F56652">
              <w:rPr>
                <w:rFonts w:ascii="Arial" w:hAnsi="Arial" w:cs="Arial"/>
                <w:sz w:val="24"/>
                <w:szCs w:val="24"/>
              </w:rPr>
              <w:t>he Department</w:t>
            </w:r>
            <w:r w:rsidR="000E0689" w:rsidRPr="00F16388">
              <w:rPr>
                <w:rFonts w:ascii="Arial" w:hAnsi="Arial" w:cs="Arial"/>
                <w:sz w:val="24"/>
                <w:szCs w:val="24"/>
              </w:rPr>
              <w:t xml:space="preserve"> reserves the right to agree contracts on a case by case basis and will consider the potential for any conflict of interest.</w:t>
            </w:r>
          </w:p>
          <w:p w14:paraId="31805094" w14:textId="2AC0E7C1" w:rsidR="00F16388" w:rsidRDefault="00F16388" w:rsidP="00F16388">
            <w:pPr>
              <w:pStyle w:val="ListParagraph"/>
              <w:numPr>
                <w:ilvl w:val="0"/>
                <w:numId w:val="20"/>
              </w:numPr>
              <w:rPr>
                <w:rFonts w:ascii="Arial" w:hAnsi="Arial" w:cs="Arial"/>
                <w:sz w:val="24"/>
                <w:szCs w:val="24"/>
              </w:rPr>
            </w:pPr>
            <w:r w:rsidRPr="00F16388">
              <w:rPr>
                <w:rFonts w:ascii="Arial" w:hAnsi="Arial" w:cs="Arial"/>
                <w:sz w:val="24"/>
                <w:szCs w:val="24"/>
              </w:rPr>
              <w:t xml:space="preserve">The </w:t>
            </w:r>
            <w:r w:rsidR="00F56652">
              <w:rPr>
                <w:rFonts w:ascii="Arial" w:hAnsi="Arial" w:cs="Arial"/>
                <w:sz w:val="24"/>
                <w:szCs w:val="24"/>
              </w:rPr>
              <w:t>Department</w:t>
            </w:r>
            <w:r w:rsidR="00F56652" w:rsidRPr="00F16388">
              <w:rPr>
                <w:rFonts w:ascii="Arial" w:hAnsi="Arial" w:cs="Arial"/>
                <w:sz w:val="24"/>
                <w:szCs w:val="24"/>
              </w:rPr>
              <w:t xml:space="preserve"> </w:t>
            </w:r>
            <w:r w:rsidRPr="00F16388">
              <w:rPr>
                <w:rFonts w:ascii="Arial" w:hAnsi="Arial" w:cs="Arial"/>
                <w:sz w:val="24"/>
                <w:szCs w:val="24"/>
              </w:rPr>
              <w:t>may at its absolute discretion advertise individual tenders</w:t>
            </w:r>
            <w:r w:rsidR="00612D66">
              <w:rPr>
                <w:rFonts w:ascii="Arial" w:hAnsi="Arial" w:cs="Arial"/>
                <w:sz w:val="24"/>
                <w:szCs w:val="24"/>
              </w:rPr>
              <w:t xml:space="preserve"> </w:t>
            </w:r>
            <w:r w:rsidRPr="00F16388">
              <w:rPr>
                <w:rFonts w:ascii="Arial" w:hAnsi="Arial" w:cs="Arial"/>
                <w:sz w:val="24"/>
                <w:szCs w:val="24"/>
              </w:rPr>
              <w:t xml:space="preserve">outside the </w:t>
            </w:r>
            <w:r w:rsidR="00936130">
              <w:rPr>
                <w:rFonts w:ascii="Arial" w:hAnsi="Arial" w:cs="Arial"/>
                <w:sz w:val="24"/>
                <w:szCs w:val="24"/>
              </w:rPr>
              <w:t>PSL</w:t>
            </w:r>
            <w:r w:rsidRPr="00F16388">
              <w:rPr>
                <w:rFonts w:ascii="Arial" w:hAnsi="Arial" w:cs="Arial"/>
                <w:sz w:val="24"/>
                <w:szCs w:val="24"/>
              </w:rPr>
              <w:t xml:space="preserve"> for </w:t>
            </w:r>
            <w:r w:rsidR="00936130">
              <w:rPr>
                <w:rFonts w:ascii="Arial" w:hAnsi="Arial" w:cs="Arial"/>
                <w:sz w:val="24"/>
                <w:szCs w:val="24"/>
              </w:rPr>
              <w:t>a</w:t>
            </w:r>
            <w:r w:rsidRPr="00F16388">
              <w:rPr>
                <w:rFonts w:ascii="Arial" w:hAnsi="Arial" w:cs="Arial"/>
                <w:sz w:val="24"/>
                <w:szCs w:val="24"/>
              </w:rPr>
              <w:t xml:space="preserve">dvisers via the </w:t>
            </w:r>
            <w:r w:rsidR="00236624">
              <w:rPr>
                <w:rFonts w:ascii="Arial" w:hAnsi="Arial" w:cs="Arial"/>
                <w:sz w:val="24"/>
                <w:szCs w:val="24"/>
              </w:rPr>
              <w:t>Dynamic Purchasing System (</w:t>
            </w:r>
            <w:r w:rsidRPr="00F16388">
              <w:rPr>
                <w:rFonts w:ascii="Arial" w:hAnsi="Arial" w:cs="Arial"/>
                <w:sz w:val="24"/>
                <w:szCs w:val="24"/>
              </w:rPr>
              <w:t>DPS</w:t>
            </w:r>
            <w:r w:rsidR="00236624">
              <w:rPr>
                <w:rFonts w:ascii="Arial" w:hAnsi="Arial" w:cs="Arial"/>
                <w:sz w:val="24"/>
                <w:szCs w:val="24"/>
              </w:rPr>
              <w:t>)</w:t>
            </w:r>
            <w:r w:rsidRPr="00F16388">
              <w:rPr>
                <w:rFonts w:ascii="Arial" w:hAnsi="Arial" w:cs="Arial"/>
                <w:sz w:val="24"/>
                <w:szCs w:val="24"/>
              </w:rPr>
              <w:t xml:space="preserve"> at any point up to 31 March 2023</w:t>
            </w:r>
            <w:r w:rsidR="00236624">
              <w:rPr>
                <w:rFonts w:ascii="Arial" w:hAnsi="Arial" w:cs="Arial"/>
                <w:sz w:val="24"/>
                <w:szCs w:val="24"/>
              </w:rPr>
              <w:t>.</w:t>
            </w:r>
            <w:r w:rsidRPr="00F16388">
              <w:rPr>
                <w:rFonts w:ascii="Arial" w:hAnsi="Arial" w:cs="Arial"/>
                <w:sz w:val="24"/>
                <w:szCs w:val="24"/>
              </w:rPr>
              <w:t xml:space="preserve"> </w:t>
            </w:r>
          </w:p>
          <w:p w14:paraId="167B2EC5" w14:textId="18E36CDC" w:rsidR="00F16388" w:rsidRDefault="00F16388" w:rsidP="00F16388">
            <w:pPr>
              <w:pStyle w:val="ListParagraph"/>
              <w:numPr>
                <w:ilvl w:val="0"/>
                <w:numId w:val="20"/>
              </w:numPr>
              <w:rPr>
                <w:rFonts w:ascii="Arial" w:hAnsi="Arial" w:cs="Arial"/>
                <w:sz w:val="24"/>
                <w:szCs w:val="24"/>
              </w:rPr>
            </w:pPr>
            <w:r w:rsidRPr="00F16388">
              <w:rPr>
                <w:rFonts w:ascii="Arial" w:hAnsi="Arial" w:cs="Arial"/>
                <w:sz w:val="24"/>
                <w:szCs w:val="24"/>
              </w:rPr>
              <w:t xml:space="preserve">Bidders should submit separate applications for each individual </w:t>
            </w:r>
            <w:r w:rsidR="00B664EF">
              <w:rPr>
                <w:rFonts w:ascii="Arial" w:hAnsi="Arial" w:cs="Arial"/>
                <w:sz w:val="24"/>
                <w:szCs w:val="24"/>
              </w:rPr>
              <w:t>that</w:t>
            </w:r>
            <w:r w:rsidR="006A6694" w:rsidRPr="00F16388">
              <w:rPr>
                <w:rFonts w:ascii="Arial" w:hAnsi="Arial" w:cs="Arial"/>
                <w:sz w:val="24"/>
                <w:szCs w:val="24"/>
              </w:rPr>
              <w:t xml:space="preserve"> </w:t>
            </w:r>
            <w:r w:rsidRPr="00F16388">
              <w:rPr>
                <w:rFonts w:ascii="Arial" w:hAnsi="Arial" w:cs="Arial"/>
                <w:sz w:val="24"/>
                <w:szCs w:val="24"/>
              </w:rPr>
              <w:t>wish</w:t>
            </w:r>
            <w:r w:rsidR="006A6694">
              <w:rPr>
                <w:rFonts w:ascii="Arial" w:hAnsi="Arial" w:cs="Arial"/>
                <w:sz w:val="24"/>
                <w:szCs w:val="24"/>
              </w:rPr>
              <w:t>es</w:t>
            </w:r>
            <w:r w:rsidRPr="00F16388">
              <w:rPr>
                <w:rFonts w:ascii="Arial" w:hAnsi="Arial" w:cs="Arial"/>
                <w:sz w:val="24"/>
                <w:szCs w:val="24"/>
              </w:rPr>
              <w:t xml:space="preserve"> to be considered for work under the </w:t>
            </w:r>
            <w:r w:rsidR="00936130">
              <w:rPr>
                <w:rFonts w:ascii="Arial" w:hAnsi="Arial" w:cs="Arial"/>
                <w:sz w:val="24"/>
                <w:szCs w:val="24"/>
              </w:rPr>
              <w:t>PSL</w:t>
            </w:r>
            <w:r w:rsidRPr="00F16388">
              <w:rPr>
                <w:rFonts w:ascii="Arial" w:hAnsi="Arial" w:cs="Arial"/>
                <w:sz w:val="24"/>
                <w:szCs w:val="24"/>
              </w:rPr>
              <w:t xml:space="preserve"> (you can submit more than one application under your registration).</w:t>
            </w:r>
          </w:p>
          <w:p w14:paraId="71A803CD" w14:textId="5F7C1F74" w:rsidR="000E0689" w:rsidRPr="00936130" w:rsidRDefault="00F16388" w:rsidP="00B75A1D">
            <w:pPr>
              <w:pStyle w:val="ListParagraph"/>
              <w:numPr>
                <w:ilvl w:val="0"/>
                <w:numId w:val="20"/>
              </w:numPr>
              <w:rPr>
                <w:rFonts w:ascii="Arial" w:hAnsi="Arial" w:cs="Arial"/>
                <w:sz w:val="24"/>
                <w:szCs w:val="24"/>
              </w:rPr>
            </w:pPr>
            <w:r w:rsidRPr="00936130">
              <w:rPr>
                <w:rFonts w:ascii="Arial" w:hAnsi="Arial" w:cs="Arial"/>
                <w:sz w:val="24"/>
                <w:szCs w:val="24"/>
              </w:rPr>
              <w:t>The</w:t>
            </w:r>
            <w:r w:rsidRPr="00936130" w:rsidDel="00F56652">
              <w:rPr>
                <w:rFonts w:ascii="Arial" w:hAnsi="Arial" w:cs="Arial"/>
                <w:sz w:val="24"/>
                <w:szCs w:val="24"/>
              </w:rPr>
              <w:t xml:space="preserve"> </w:t>
            </w:r>
            <w:r w:rsidR="00F56652">
              <w:rPr>
                <w:rFonts w:ascii="Arial" w:hAnsi="Arial" w:cs="Arial"/>
                <w:sz w:val="24"/>
                <w:szCs w:val="24"/>
              </w:rPr>
              <w:t>Department</w:t>
            </w:r>
            <w:r w:rsidRPr="00936130">
              <w:rPr>
                <w:rFonts w:ascii="Arial" w:hAnsi="Arial" w:cs="Arial"/>
                <w:sz w:val="24"/>
                <w:szCs w:val="24"/>
              </w:rPr>
              <w:t xml:space="preserve"> may at its absolute discretion add further suppliers to the </w:t>
            </w:r>
            <w:r w:rsidR="00936130" w:rsidRPr="00936130">
              <w:rPr>
                <w:rFonts w:ascii="Arial" w:hAnsi="Arial" w:cs="Arial"/>
                <w:sz w:val="24"/>
                <w:szCs w:val="24"/>
              </w:rPr>
              <w:t>PSL</w:t>
            </w:r>
            <w:r w:rsidRPr="00936130">
              <w:rPr>
                <w:rFonts w:ascii="Arial" w:hAnsi="Arial" w:cs="Arial"/>
                <w:sz w:val="24"/>
                <w:szCs w:val="24"/>
              </w:rPr>
              <w:t xml:space="preserve"> throughout the term of its existence. </w:t>
            </w:r>
            <w:r w:rsidR="00F56652">
              <w:rPr>
                <w:rFonts w:ascii="Arial" w:hAnsi="Arial" w:cs="Arial"/>
                <w:sz w:val="24"/>
                <w:szCs w:val="24"/>
              </w:rPr>
              <w:t>The Department</w:t>
            </w:r>
            <w:r w:rsidRPr="00936130">
              <w:rPr>
                <w:rFonts w:ascii="Arial" w:hAnsi="Arial" w:cs="Arial"/>
                <w:sz w:val="24"/>
                <w:szCs w:val="24"/>
              </w:rPr>
              <w:t xml:space="preserve"> will advertise the opportunity </w:t>
            </w:r>
            <w:r w:rsidR="00494A2E">
              <w:rPr>
                <w:rFonts w:ascii="Arial" w:hAnsi="Arial" w:cs="Arial"/>
                <w:sz w:val="24"/>
                <w:szCs w:val="24"/>
              </w:rPr>
              <w:t>for</w:t>
            </w:r>
            <w:r w:rsidR="00494A2E" w:rsidRPr="00936130">
              <w:rPr>
                <w:rFonts w:ascii="Arial" w:hAnsi="Arial" w:cs="Arial"/>
                <w:sz w:val="24"/>
                <w:szCs w:val="24"/>
              </w:rPr>
              <w:t xml:space="preserve"> </w:t>
            </w:r>
            <w:r w:rsidRPr="00936130">
              <w:rPr>
                <w:rFonts w:ascii="Arial" w:hAnsi="Arial" w:cs="Arial"/>
                <w:sz w:val="24"/>
                <w:szCs w:val="24"/>
              </w:rPr>
              <w:t xml:space="preserve">new suppliers </w:t>
            </w:r>
            <w:r w:rsidRPr="00936130" w:rsidDel="001A1952">
              <w:rPr>
                <w:rFonts w:ascii="Arial" w:hAnsi="Arial" w:cs="Arial"/>
                <w:sz w:val="24"/>
                <w:szCs w:val="24"/>
              </w:rPr>
              <w:t xml:space="preserve">to </w:t>
            </w:r>
            <w:r w:rsidRPr="00936130">
              <w:rPr>
                <w:rFonts w:ascii="Arial" w:hAnsi="Arial" w:cs="Arial"/>
                <w:sz w:val="24"/>
                <w:szCs w:val="24"/>
              </w:rPr>
              <w:t xml:space="preserve">join the preferred supplier list every </w:t>
            </w:r>
            <w:r w:rsidR="002011A7">
              <w:rPr>
                <w:rFonts w:ascii="Arial" w:hAnsi="Arial" w:cs="Arial"/>
                <w:sz w:val="24"/>
                <w:szCs w:val="24"/>
              </w:rPr>
              <w:t>3</w:t>
            </w:r>
            <w:r w:rsidRPr="00936130">
              <w:rPr>
                <w:rFonts w:ascii="Arial" w:hAnsi="Arial" w:cs="Arial"/>
                <w:sz w:val="24"/>
                <w:szCs w:val="24"/>
              </w:rPr>
              <w:t xml:space="preserve"> months.</w:t>
            </w:r>
          </w:p>
          <w:p w14:paraId="21B35F06" w14:textId="79511C6D" w:rsidR="00375DE6" w:rsidRDefault="00375DE6" w:rsidP="000E0689">
            <w:pPr>
              <w:rPr>
                <w:rFonts w:ascii="Arial" w:hAnsi="Arial" w:cs="Arial"/>
                <w:sz w:val="24"/>
                <w:szCs w:val="24"/>
              </w:rPr>
            </w:pPr>
          </w:p>
          <w:p w14:paraId="0203E481" w14:textId="52EF1FD9" w:rsidR="00885FBE" w:rsidRPr="00171A9F" w:rsidRDefault="00885FBE" w:rsidP="00F16388">
            <w:pPr>
              <w:rPr>
                <w:rFonts w:ascii="Arial" w:eastAsia="Arial" w:hAnsi="Arial" w:cs="Arial"/>
              </w:rPr>
            </w:pPr>
          </w:p>
        </w:tc>
      </w:tr>
      <w:tr w:rsidR="00885FBE" w:rsidRPr="00A9721D" w14:paraId="4DF25CDF" w14:textId="77777777" w:rsidTr="000F0FF6">
        <w:tc>
          <w:tcPr>
            <w:tcW w:w="9016" w:type="dxa"/>
            <w:gridSpan w:val="7"/>
            <w:shd w:val="clear" w:color="auto" w:fill="365F91" w:themeFill="accent1" w:themeFillShade="BF"/>
          </w:tcPr>
          <w:p w14:paraId="46B94E01" w14:textId="77777777" w:rsidR="00885FBE" w:rsidRPr="00A9721D" w:rsidRDefault="00D12BB3" w:rsidP="00AA44B1">
            <w:pPr>
              <w:spacing w:before="20" w:after="20"/>
              <w:jc w:val="center"/>
              <w:rPr>
                <w:rFonts w:ascii="Arial" w:hAnsi="Arial" w:cs="Arial"/>
              </w:rPr>
            </w:pPr>
            <w:r w:rsidRPr="00A9721D">
              <w:rPr>
                <w:rFonts w:ascii="Arial" w:hAnsi="Arial" w:cs="Arial"/>
                <w:b/>
                <w:color w:val="FFFFFF" w:themeColor="background1"/>
              </w:rPr>
              <w:lastRenderedPageBreak/>
              <w:t>Mandatory Requirements</w:t>
            </w:r>
          </w:p>
        </w:tc>
      </w:tr>
      <w:tr w:rsidR="00885FBE" w:rsidRPr="00A9721D" w14:paraId="1E056FF9" w14:textId="77777777" w:rsidTr="000F0FF6">
        <w:tc>
          <w:tcPr>
            <w:tcW w:w="9016" w:type="dxa"/>
            <w:gridSpan w:val="7"/>
          </w:tcPr>
          <w:p w14:paraId="65E1AF0D" w14:textId="5778F967" w:rsidR="00885FBE" w:rsidRPr="00A55542" w:rsidRDefault="00D12BB3" w:rsidP="00AA44B1">
            <w:pPr>
              <w:spacing w:before="20" w:after="20"/>
              <w:rPr>
                <w:rFonts w:ascii="Arial" w:hAnsi="Arial" w:cs="Arial"/>
                <w:sz w:val="24"/>
                <w:szCs w:val="24"/>
              </w:rPr>
            </w:pPr>
            <w:r w:rsidRPr="00A55542">
              <w:rPr>
                <w:rFonts w:ascii="Arial" w:hAnsi="Arial" w:cs="Arial"/>
                <w:sz w:val="24"/>
                <w:szCs w:val="24"/>
              </w:rPr>
              <w:t xml:space="preserve">As part of this </w:t>
            </w:r>
            <w:r w:rsidR="00213772" w:rsidRPr="00A55542">
              <w:rPr>
                <w:rFonts w:ascii="Arial" w:hAnsi="Arial" w:cs="Arial"/>
                <w:sz w:val="24"/>
                <w:szCs w:val="24"/>
              </w:rPr>
              <w:t>ITT</w:t>
            </w:r>
            <w:r w:rsidRPr="00A55542">
              <w:rPr>
                <w:rFonts w:ascii="Arial" w:hAnsi="Arial" w:cs="Arial"/>
                <w:sz w:val="24"/>
                <w:szCs w:val="24"/>
              </w:rPr>
              <w:t xml:space="preserve">, there are a number of specific requirements which must be met.  These can be found within the </w:t>
            </w:r>
            <w:r w:rsidR="00213772" w:rsidRPr="00A55542">
              <w:rPr>
                <w:rFonts w:ascii="Arial" w:hAnsi="Arial" w:cs="Arial"/>
                <w:sz w:val="24"/>
                <w:szCs w:val="24"/>
              </w:rPr>
              <w:t>‘My Response’ section of the Jaggaer ITT</w:t>
            </w:r>
            <w:r w:rsidRPr="00A55542">
              <w:rPr>
                <w:rFonts w:ascii="Arial" w:hAnsi="Arial" w:cs="Arial"/>
                <w:sz w:val="24"/>
                <w:szCs w:val="24"/>
              </w:rPr>
              <w:t xml:space="preserve">. Please note that the </w:t>
            </w:r>
            <w:r w:rsidR="00797086" w:rsidRPr="00A55542">
              <w:rPr>
                <w:rFonts w:ascii="Arial" w:hAnsi="Arial" w:cs="Arial"/>
                <w:sz w:val="24"/>
                <w:szCs w:val="24"/>
              </w:rPr>
              <w:t>Department</w:t>
            </w:r>
            <w:r w:rsidRPr="00A55542">
              <w:rPr>
                <w:rFonts w:ascii="Arial" w:hAnsi="Arial" w:cs="Arial"/>
                <w:sz w:val="24"/>
                <w:szCs w:val="24"/>
              </w:rPr>
              <w:t xml:space="preserve"> may at its absolute discretion refuse to consider your quotation depending on your response to these requirements.</w:t>
            </w:r>
          </w:p>
        </w:tc>
      </w:tr>
      <w:tr w:rsidR="00797086" w:rsidRPr="00A9721D" w14:paraId="7CFA513E" w14:textId="77777777" w:rsidTr="000F0FF6">
        <w:tc>
          <w:tcPr>
            <w:tcW w:w="9016" w:type="dxa"/>
            <w:gridSpan w:val="7"/>
            <w:tcBorders>
              <w:bottom w:val="single" w:sz="4" w:space="0" w:color="auto"/>
            </w:tcBorders>
          </w:tcPr>
          <w:p w14:paraId="0BB36A1B" w14:textId="77777777" w:rsidR="00797086" w:rsidRPr="00A9721D" w:rsidRDefault="00797086" w:rsidP="00797086">
            <w:pPr>
              <w:spacing w:before="20" w:after="20"/>
              <w:rPr>
                <w:rFonts w:ascii="Arial" w:hAnsi="Arial" w:cs="Arial"/>
              </w:rPr>
            </w:pPr>
          </w:p>
        </w:tc>
      </w:tr>
      <w:tr w:rsidR="00797086" w:rsidRPr="00A9721D" w14:paraId="1B91CEFB" w14:textId="77777777" w:rsidTr="000F0FF6">
        <w:tc>
          <w:tcPr>
            <w:tcW w:w="9016" w:type="dxa"/>
            <w:gridSpan w:val="7"/>
            <w:tcBorders>
              <w:bottom w:val="single" w:sz="4" w:space="0" w:color="auto"/>
            </w:tcBorders>
            <w:shd w:val="clear" w:color="auto" w:fill="365F91" w:themeFill="accent1" w:themeFillShade="BF"/>
          </w:tcPr>
          <w:p w14:paraId="2A0BA3A6" w14:textId="6CF178DF" w:rsidR="00EB38D4" w:rsidRPr="00A9721D" w:rsidRDefault="00E55A57" w:rsidP="00EB38D4">
            <w:pPr>
              <w:spacing w:before="20" w:after="20"/>
              <w:jc w:val="center"/>
              <w:rPr>
                <w:rFonts w:ascii="Arial" w:hAnsi="Arial" w:cs="Arial"/>
                <w:b/>
              </w:rPr>
            </w:pPr>
            <w:r w:rsidRPr="00E55A57">
              <w:rPr>
                <w:rFonts w:ascii="Arial" w:hAnsi="Arial" w:cs="Arial"/>
                <w:b/>
                <w:color w:val="FFFFFF" w:themeColor="background1"/>
              </w:rPr>
              <w:t>Call-Off methodology</w:t>
            </w:r>
          </w:p>
        </w:tc>
      </w:tr>
      <w:tr w:rsidR="00EB38D4" w:rsidRPr="00A9721D" w14:paraId="34D51A7C" w14:textId="77777777" w:rsidTr="00EB38D4">
        <w:tc>
          <w:tcPr>
            <w:tcW w:w="9016" w:type="dxa"/>
            <w:gridSpan w:val="7"/>
            <w:tcBorders>
              <w:bottom w:val="single" w:sz="4" w:space="0" w:color="auto"/>
            </w:tcBorders>
            <w:shd w:val="clear" w:color="auto" w:fill="auto"/>
          </w:tcPr>
          <w:p w14:paraId="27EC7588" w14:textId="7EB59E64" w:rsidR="00E12267" w:rsidRDefault="002A42D4" w:rsidP="002A42D4">
            <w:pPr>
              <w:rPr>
                <w:rFonts w:ascii="Arial" w:hAnsi="Arial" w:cs="Arial"/>
                <w:sz w:val="24"/>
                <w:szCs w:val="24"/>
              </w:rPr>
            </w:pPr>
            <w:r w:rsidRPr="00C43522">
              <w:rPr>
                <w:rFonts w:ascii="Arial" w:hAnsi="Arial" w:cs="Arial"/>
                <w:sz w:val="24"/>
                <w:szCs w:val="24"/>
              </w:rPr>
              <w:t xml:space="preserve">To secure a place on the </w:t>
            </w:r>
            <w:r w:rsidR="00936130">
              <w:rPr>
                <w:rFonts w:ascii="Arial" w:hAnsi="Arial" w:cs="Arial"/>
                <w:sz w:val="24"/>
                <w:szCs w:val="24"/>
              </w:rPr>
              <w:t>PSL</w:t>
            </w:r>
            <w:r w:rsidRPr="00C43522">
              <w:rPr>
                <w:rFonts w:ascii="Arial" w:hAnsi="Arial" w:cs="Arial"/>
                <w:sz w:val="24"/>
                <w:szCs w:val="24"/>
              </w:rPr>
              <w:t xml:space="preserve"> bidders will need to </w:t>
            </w:r>
            <w:r w:rsidR="00E70A74">
              <w:rPr>
                <w:rFonts w:ascii="Arial" w:hAnsi="Arial" w:cs="Arial"/>
                <w:sz w:val="24"/>
                <w:szCs w:val="24"/>
              </w:rPr>
              <w:t>pass the evaluation section mandatory questions (section 1.1)</w:t>
            </w:r>
            <w:r w:rsidR="00783636">
              <w:rPr>
                <w:rFonts w:ascii="Arial" w:hAnsi="Arial" w:cs="Arial"/>
                <w:sz w:val="24"/>
                <w:szCs w:val="24"/>
              </w:rPr>
              <w:t xml:space="preserve"> and then achieve a place based on </w:t>
            </w:r>
            <w:r w:rsidR="00E12267">
              <w:rPr>
                <w:rFonts w:ascii="Arial" w:hAnsi="Arial" w:cs="Arial"/>
                <w:sz w:val="24"/>
                <w:szCs w:val="24"/>
              </w:rPr>
              <w:t xml:space="preserve">scores achieved </w:t>
            </w:r>
            <w:r w:rsidR="002302C6">
              <w:rPr>
                <w:rFonts w:ascii="Arial" w:hAnsi="Arial" w:cs="Arial"/>
                <w:sz w:val="24"/>
                <w:szCs w:val="24"/>
              </w:rPr>
              <w:t>in</w:t>
            </w:r>
            <w:r w:rsidR="00626F52">
              <w:rPr>
                <w:rFonts w:ascii="Arial" w:hAnsi="Arial" w:cs="Arial"/>
                <w:sz w:val="24"/>
                <w:szCs w:val="24"/>
              </w:rPr>
              <w:t xml:space="preserve"> the technical section (2.1)</w:t>
            </w:r>
            <w:r w:rsidRPr="00C43522">
              <w:rPr>
                <w:rFonts w:ascii="Arial" w:hAnsi="Arial" w:cs="Arial"/>
                <w:sz w:val="24"/>
                <w:szCs w:val="24"/>
              </w:rPr>
              <w:t>.</w:t>
            </w:r>
            <w:r w:rsidR="008E0B80">
              <w:rPr>
                <w:rFonts w:ascii="Arial" w:hAnsi="Arial" w:cs="Arial"/>
                <w:sz w:val="24"/>
                <w:szCs w:val="24"/>
              </w:rPr>
              <w:t xml:space="preserve"> Any bidder scoring </w:t>
            </w:r>
            <w:r w:rsidR="00236624">
              <w:rPr>
                <w:rFonts w:ascii="Arial" w:hAnsi="Arial" w:cs="Arial"/>
                <w:sz w:val="24"/>
                <w:szCs w:val="24"/>
              </w:rPr>
              <w:t>below 3</w:t>
            </w:r>
            <w:r w:rsidR="008E0B80">
              <w:rPr>
                <w:rFonts w:ascii="Arial" w:hAnsi="Arial" w:cs="Arial"/>
                <w:sz w:val="24"/>
                <w:szCs w:val="24"/>
              </w:rPr>
              <w:t xml:space="preserve"> </w:t>
            </w:r>
            <w:r w:rsidR="00455551">
              <w:rPr>
                <w:rFonts w:ascii="Arial" w:hAnsi="Arial" w:cs="Arial"/>
                <w:sz w:val="24"/>
                <w:szCs w:val="24"/>
              </w:rPr>
              <w:t xml:space="preserve">for question </w:t>
            </w:r>
            <w:r w:rsidR="00455551" w:rsidRPr="002302C6">
              <w:rPr>
                <w:rFonts w:ascii="Arial" w:hAnsi="Arial" w:cs="Arial"/>
                <w:b/>
                <w:bCs/>
                <w:sz w:val="24"/>
                <w:szCs w:val="24"/>
              </w:rPr>
              <w:t>2.1.</w:t>
            </w:r>
            <w:r w:rsidR="00AE3287">
              <w:rPr>
                <w:rFonts w:ascii="Arial" w:hAnsi="Arial" w:cs="Arial"/>
                <w:b/>
                <w:bCs/>
                <w:sz w:val="24"/>
                <w:szCs w:val="24"/>
              </w:rPr>
              <w:t>2</w:t>
            </w:r>
            <w:r w:rsidR="008E0B80">
              <w:rPr>
                <w:rFonts w:ascii="Arial" w:hAnsi="Arial" w:cs="Arial"/>
                <w:sz w:val="24"/>
                <w:szCs w:val="24"/>
              </w:rPr>
              <w:t xml:space="preserve"> will not be offered a place</w:t>
            </w:r>
            <w:r w:rsidR="00135B8F">
              <w:rPr>
                <w:rFonts w:ascii="Arial" w:hAnsi="Arial" w:cs="Arial"/>
                <w:sz w:val="24"/>
                <w:szCs w:val="24"/>
              </w:rPr>
              <w:t>.</w:t>
            </w:r>
          </w:p>
          <w:p w14:paraId="5BA43430" w14:textId="77777777" w:rsidR="00D522ED" w:rsidRDefault="00D522ED" w:rsidP="002A42D4">
            <w:pPr>
              <w:rPr>
                <w:rFonts w:ascii="Arial" w:hAnsi="Arial" w:cs="Arial"/>
                <w:sz w:val="24"/>
                <w:szCs w:val="24"/>
              </w:rPr>
            </w:pPr>
          </w:p>
          <w:p w14:paraId="5FBDF06F" w14:textId="62A6412E" w:rsidR="002A42D4" w:rsidRPr="00C43522" w:rsidRDefault="002A42D4" w:rsidP="002A42D4">
            <w:pPr>
              <w:rPr>
                <w:rFonts w:ascii="Arial" w:hAnsi="Arial" w:cs="Arial"/>
                <w:sz w:val="24"/>
                <w:szCs w:val="24"/>
              </w:rPr>
            </w:pPr>
            <w:r w:rsidRPr="00C43522">
              <w:rPr>
                <w:rFonts w:ascii="Arial" w:hAnsi="Arial" w:cs="Arial"/>
                <w:sz w:val="24"/>
                <w:szCs w:val="24"/>
              </w:rPr>
              <w:t xml:space="preserve">Individual contracts will then be offered to successful bidders </w:t>
            </w:r>
            <w:r w:rsidR="002F3741">
              <w:rPr>
                <w:rFonts w:ascii="Arial" w:hAnsi="Arial" w:cs="Arial"/>
                <w:sz w:val="24"/>
                <w:szCs w:val="24"/>
              </w:rPr>
              <w:t>based on suitability established</w:t>
            </w:r>
            <w:r w:rsidR="00BF72EA">
              <w:rPr>
                <w:rFonts w:ascii="Arial" w:hAnsi="Arial" w:cs="Arial"/>
                <w:sz w:val="24"/>
                <w:szCs w:val="24"/>
              </w:rPr>
              <w:t xml:space="preserve"> through responses given to the technical section questions</w:t>
            </w:r>
            <w:r w:rsidR="00BB5BCC">
              <w:rPr>
                <w:rFonts w:ascii="Arial" w:hAnsi="Arial" w:cs="Arial"/>
                <w:sz w:val="24"/>
                <w:szCs w:val="24"/>
              </w:rPr>
              <w:t xml:space="preserve"> (</w:t>
            </w:r>
            <w:r w:rsidR="0055029D">
              <w:rPr>
                <w:rFonts w:ascii="Arial" w:hAnsi="Arial" w:cs="Arial"/>
                <w:sz w:val="24"/>
                <w:szCs w:val="24"/>
              </w:rPr>
              <w:t>2.</w:t>
            </w:r>
            <w:r w:rsidR="00AD1A9C">
              <w:rPr>
                <w:rFonts w:ascii="Arial" w:hAnsi="Arial" w:cs="Arial"/>
                <w:sz w:val="24"/>
                <w:szCs w:val="24"/>
              </w:rPr>
              <w:t>1.2</w:t>
            </w:r>
            <w:r w:rsidR="0055029D">
              <w:rPr>
                <w:rFonts w:ascii="Arial" w:hAnsi="Arial" w:cs="Arial"/>
                <w:sz w:val="24"/>
                <w:szCs w:val="24"/>
              </w:rPr>
              <w:t xml:space="preserve"> through 2.</w:t>
            </w:r>
            <w:r w:rsidR="00AD1A9C">
              <w:rPr>
                <w:rFonts w:ascii="Arial" w:hAnsi="Arial" w:cs="Arial"/>
                <w:sz w:val="24"/>
                <w:szCs w:val="24"/>
              </w:rPr>
              <w:t>1</w:t>
            </w:r>
            <w:r w:rsidR="0055029D">
              <w:rPr>
                <w:rFonts w:ascii="Arial" w:hAnsi="Arial" w:cs="Arial"/>
                <w:sz w:val="24"/>
                <w:szCs w:val="24"/>
              </w:rPr>
              <w:t>.</w:t>
            </w:r>
            <w:r w:rsidR="00AD1A9C">
              <w:rPr>
                <w:rFonts w:ascii="Arial" w:hAnsi="Arial" w:cs="Arial"/>
                <w:sz w:val="24"/>
                <w:szCs w:val="24"/>
              </w:rPr>
              <w:t>6</w:t>
            </w:r>
            <w:r w:rsidR="0055029D">
              <w:rPr>
                <w:rFonts w:ascii="Arial" w:hAnsi="Arial" w:cs="Arial"/>
                <w:sz w:val="24"/>
                <w:szCs w:val="24"/>
              </w:rPr>
              <w:t>)</w:t>
            </w:r>
            <w:r w:rsidR="002F3741">
              <w:rPr>
                <w:rFonts w:ascii="Arial" w:hAnsi="Arial" w:cs="Arial"/>
                <w:sz w:val="24"/>
                <w:szCs w:val="24"/>
              </w:rPr>
              <w:t xml:space="preserve"> and </w:t>
            </w:r>
            <w:r w:rsidR="00DD0C79">
              <w:rPr>
                <w:rFonts w:ascii="Arial" w:hAnsi="Arial" w:cs="Arial"/>
                <w:sz w:val="24"/>
                <w:szCs w:val="24"/>
              </w:rPr>
              <w:t xml:space="preserve">through </w:t>
            </w:r>
            <w:r w:rsidRPr="00C43522">
              <w:rPr>
                <w:rFonts w:ascii="Arial" w:hAnsi="Arial" w:cs="Arial"/>
                <w:sz w:val="24"/>
                <w:szCs w:val="24"/>
              </w:rPr>
              <w:t>confirmation that the supplier has sufficient capacity to deliver the work required in the authority in question.</w:t>
            </w:r>
          </w:p>
          <w:p w14:paraId="7CA63E6F" w14:textId="77777777" w:rsidR="003969C2" w:rsidRPr="00C43522" w:rsidRDefault="003969C2" w:rsidP="002A42D4">
            <w:pPr>
              <w:rPr>
                <w:rFonts w:ascii="Arial" w:hAnsi="Arial" w:cs="Arial"/>
                <w:sz w:val="24"/>
                <w:szCs w:val="24"/>
              </w:rPr>
            </w:pPr>
          </w:p>
          <w:p w14:paraId="14BDAC2B" w14:textId="510D22EB" w:rsidR="002A42D4" w:rsidRPr="00C43522" w:rsidRDefault="002A42D4" w:rsidP="002A42D4">
            <w:pPr>
              <w:rPr>
                <w:rFonts w:ascii="Arial" w:hAnsi="Arial" w:cs="Arial"/>
                <w:sz w:val="24"/>
                <w:szCs w:val="24"/>
              </w:rPr>
            </w:pPr>
            <w:r w:rsidRPr="00C43522">
              <w:rPr>
                <w:rFonts w:ascii="Arial" w:hAnsi="Arial" w:cs="Arial"/>
                <w:sz w:val="24"/>
                <w:szCs w:val="24"/>
              </w:rPr>
              <w:t>Additional due diligence (</w:t>
            </w:r>
            <w:r w:rsidR="00BF72EA">
              <w:rPr>
                <w:rFonts w:ascii="Arial" w:hAnsi="Arial" w:cs="Arial"/>
                <w:sz w:val="24"/>
                <w:szCs w:val="24"/>
              </w:rPr>
              <w:t>including reference</w:t>
            </w:r>
            <w:r w:rsidR="00620657">
              <w:rPr>
                <w:rFonts w:ascii="Arial" w:hAnsi="Arial" w:cs="Arial"/>
                <w:sz w:val="24"/>
                <w:szCs w:val="24"/>
              </w:rPr>
              <w:t xml:space="preserve"> check</w:t>
            </w:r>
            <w:r w:rsidR="00BF72EA">
              <w:rPr>
                <w:rFonts w:ascii="Arial" w:hAnsi="Arial" w:cs="Arial"/>
                <w:sz w:val="24"/>
                <w:szCs w:val="24"/>
              </w:rPr>
              <w:t>s</w:t>
            </w:r>
            <w:r w:rsidR="00DD6163">
              <w:rPr>
                <w:rFonts w:ascii="Arial" w:hAnsi="Arial" w:cs="Arial"/>
                <w:sz w:val="24"/>
                <w:szCs w:val="24"/>
              </w:rPr>
              <w:t xml:space="preserve">) may also be carried out to </w:t>
            </w:r>
            <w:r w:rsidR="00E03123">
              <w:rPr>
                <w:rFonts w:ascii="Arial" w:hAnsi="Arial" w:cs="Arial"/>
                <w:sz w:val="24"/>
                <w:szCs w:val="24"/>
              </w:rPr>
              <w:t>determine</w:t>
            </w:r>
            <w:r w:rsidR="00101C2F">
              <w:rPr>
                <w:rFonts w:ascii="Arial" w:hAnsi="Arial" w:cs="Arial"/>
                <w:sz w:val="24"/>
                <w:szCs w:val="24"/>
              </w:rPr>
              <w:t xml:space="preserve"> </w:t>
            </w:r>
            <w:r w:rsidR="00DD6163">
              <w:rPr>
                <w:rFonts w:ascii="Arial" w:hAnsi="Arial" w:cs="Arial"/>
                <w:sz w:val="24"/>
                <w:szCs w:val="24"/>
              </w:rPr>
              <w:t>suitability</w:t>
            </w:r>
            <w:r w:rsidR="00DD0C79">
              <w:rPr>
                <w:rFonts w:ascii="Arial" w:hAnsi="Arial" w:cs="Arial"/>
                <w:sz w:val="24"/>
                <w:szCs w:val="24"/>
              </w:rPr>
              <w:t xml:space="preserve"> and </w:t>
            </w:r>
            <w:r w:rsidR="00E03123">
              <w:rPr>
                <w:rFonts w:ascii="Arial" w:hAnsi="Arial" w:cs="Arial"/>
                <w:sz w:val="24"/>
                <w:szCs w:val="24"/>
              </w:rPr>
              <w:t xml:space="preserve">identify </w:t>
            </w:r>
            <w:r w:rsidR="00DD0C79">
              <w:rPr>
                <w:rFonts w:ascii="Arial" w:hAnsi="Arial" w:cs="Arial"/>
                <w:sz w:val="24"/>
                <w:szCs w:val="24"/>
              </w:rPr>
              <w:t>any conflicts of interest.</w:t>
            </w:r>
          </w:p>
          <w:p w14:paraId="4B8298EE" w14:textId="77777777" w:rsidR="002A42D4" w:rsidRPr="00C43522" w:rsidRDefault="002A42D4" w:rsidP="002A42D4">
            <w:pPr>
              <w:rPr>
                <w:rFonts w:ascii="Arial" w:hAnsi="Arial" w:cs="Arial"/>
                <w:sz w:val="24"/>
                <w:szCs w:val="24"/>
              </w:rPr>
            </w:pPr>
          </w:p>
          <w:p w14:paraId="16496DB3" w14:textId="1A0232FD" w:rsidR="001725BF" w:rsidRDefault="001725BF" w:rsidP="002A42D4">
            <w:pPr>
              <w:rPr>
                <w:rFonts w:ascii="Arial" w:hAnsi="Arial" w:cs="Arial"/>
                <w:sz w:val="24"/>
                <w:szCs w:val="24"/>
              </w:rPr>
            </w:pPr>
          </w:p>
          <w:p w14:paraId="616AC7E9" w14:textId="372A4F48" w:rsidR="001725BF" w:rsidRDefault="00FF1AB8" w:rsidP="002A42D4">
            <w:pPr>
              <w:rPr>
                <w:rFonts w:ascii="Arial" w:hAnsi="Arial" w:cs="Arial"/>
                <w:b/>
                <w:bCs/>
                <w:sz w:val="24"/>
                <w:szCs w:val="24"/>
              </w:rPr>
            </w:pPr>
            <w:r w:rsidRPr="00FF1AB8">
              <w:rPr>
                <w:rFonts w:ascii="Arial" w:hAnsi="Arial" w:cs="Arial"/>
                <w:b/>
                <w:bCs/>
                <w:sz w:val="24"/>
                <w:szCs w:val="24"/>
              </w:rPr>
              <w:t>Mini-Competitions</w:t>
            </w:r>
          </w:p>
          <w:p w14:paraId="6D305F4F" w14:textId="73C557F3" w:rsidR="00FF1AB8" w:rsidRDefault="00FF1AB8" w:rsidP="002A42D4">
            <w:pPr>
              <w:rPr>
                <w:rFonts w:ascii="Arial" w:hAnsi="Arial" w:cs="Arial"/>
                <w:b/>
                <w:bCs/>
                <w:sz w:val="24"/>
                <w:szCs w:val="24"/>
              </w:rPr>
            </w:pPr>
          </w:p>
          <w:p w14:paraId="293E5FA9" w14:textId="6CE052B7" w:rsidR="00FF1AB8" w:rsidRPr="00E21313" w:rsidRDefault="00FF1AB8" w:rsidP="00FF1AB8">
            <w:pPr>
              <w:rPr>
                <w:rFonts w:ascii="Arial" w:hAnsi="Arial" w:cs="Arial"/>
                <w:sz w:val="24"/>
                <w:szCs w:val="24"/>
              </w:rPr>
            </w:pPr>
            <w:r>
              <w:rPr>
                <w:rFonts w:ascii="Arial" w:hAnsi="Arial" w:cs="Arial"/>
                <w:sz w:val="24"/>
                <w:szCs w:val="24"/>
              </w:rPr>
              <w:t>The Department</w:t>
            </w:r>
            <w:r w:rsidRPr="008773C5">
              <w:rPr>
                <w:rFonts w:ascii="Arial" w:hAnsi="Arial" w:cs="Arial"/>
                <w:sz w:val="24"/>
                <w:szCs w:val="24"/>
              </w:rPr>
              <w:t xml:space="preserve"> reserve</w:t>
            </w:r>
            <w:r>
              <w:rPr>
                <w:rFonts w:ascii="Arial" w:hAnsi="Arial" w:cs="Arial"/>
                <w:sz w:val="24"/>
                <w:szCs w:val="24"/>
              </w:rPr>
              <w:t>s</w:t>
            </w:r>
            <w:r w:rsidRPr="008773C5">
              <w:rPr>
                <w:rFonts w:ascii="Arial" w:hAnsi="Arial" w:cs="Arial"/>
                <w:sz w:val="24"/>
                <w:szCs w:val="24"/>
              </w:rPr>
              <w:t xml:space="preserve"> the right to operate a mini-competition to select suppliers, rather than call-off the </w:t>
            </w:r>
            <w:r>
              <w:rPr>
                <w:rFonts w:ascii="Arial" w:hAnsi="Arial" w:cs="Arial"/>
                <w:sz w:val="24"/>
                <w:szCs w:val="24"/>
              </w:rPr>
              <w:t xml:space="preserve">PSL </w:t>
            </w:r>
            <w:r w:rsidR="002769F7">
              <w:rPr>
                <w:rFonts w:ascii="Arial" w:hAnsi="Arial" w:cs="Arial"/>
                <w:sz w:val="24"/>
                <w:szCs w:val="24"/>
              </w:rPr>
              <w:t>as</w:t>
            </w:r>
            <w:r>
              <w:rPr>
                <w:rFonts w:ascii="Arial" w:hAnsi="Arial" w:cs="Arial"/>
                <w:sz w:val="24"/>
                <w:szCs w:val="24"/>
              </w:rPr>
              <w:t xml:space="preserve"> </w:t>
            </w:r>
            <w:r w:rsidR="00B86580">
              <w:rPr>
                <w:rFonts w:ascii="Arial" w:hAnsi="Arial" w:cs="Arial"/>
                <w:sz w:val="24"/>
                <w:szCs w:val="24"/>
              </w:rPr>
              <w:t>set out in the</w:t>
            </w:r>
            <w:r>
              <w:rPr>
                <w:rFonts w:ascii="Arial" w:hAnsi="Arial" w:cs="Arial"/>
                <w:sz w:val="24"/>
                <w:szCs w:val="24"/>
              </w:rPr>
              <w:t xml:space="preserve"> methodology section</w:t>
            </w:r>
            <w:r w:rsidR="005B2C79">
              <w:rPr>
                <w:rFonts w:ascii="Arial" w:hAnsi="Arial" w:cs="Arial"/>
                <w:sz w:val="24"/>
                <w:szCs w:val="24"/>
              </w:rPr>
              <w:t>.</w:t>
            </w:r>
            <w:r w:rsidRPr="008773C5">
              <w:rPr>
                <w:rFonts w:ascii="Arial" w:hAnsi="Arial" w:cs="Arial"/>
                <w:sz w:val="24"/>
                <w:szCs w:val="24"/>
              </w:rPr>
              <w:t xml:space="preserve"> </w:t>
            </w:r>
            <w:r w:rsidR="007D25D5">
              <w:rPr>
                <w:rFonts w:ascii="Arial" w:hAnsi="Arial" w:cs="Arial"/>
                <w:sz w:val="24"/>
                <w:szCs w:val="24"/>
              </w:rPr>
              <w:t xml:space="preserve">We may </w:t>
            </w:r>
            <w:r w:rsidR="00300770">
              <w:rPr>
                <w:rFonts w:ascii="Arial" w:hAnsi="Arial" w:cs="Arial"/>
                <w:sz w:val="24"/>
                <w:szCs w:val="24"/>
              </w:rPr>
              <w:t xml:space="preserve">opt </w:t>
            </w:r>
            <w:r w:rsidR="009167B1">
              <w:rPr>
                <w:rFonts w:ascii="Arial" w:hAnsi="Arial" w:cs="Arial"/>
                <w:sz w:val="24"/>
                <w:szCs w:val="24"/>
              </w:rPr>
              <w:t>t</w:t>
            </w:r>
            <w:r w:rsidR="0029347D">
              <w:rPr>
                <w:rFonts w:ascii="Arial" w:hAnsi="Arial" w:cs="Arial"/>
                <w:sz w:val="24"/>
                <w:szCs w:val="24"/>
              </w:rPr>
              <w:t xml:space="preserve">o do this </w:t>
            </w:r>
            <w:r w:rsidR="00267708">
              <w:rPr>
                <w:rFonts w:ascii="Arial" w:hAnsi="Arial" w:cs="Arial"/>
                <w:sz w:val="24"/>
                <w:szCs w:val="24"/>
              </w:rPr>
              <w:t xml:space="preserve">in instances where </w:t>
            </w:r>
            <w:r w:rsidRPr="008773C5">
              <w:rPr>
                <w:rFonts w:ascii="Arial" w:hAnsi="Arial" w:cs="Arial"/>
                <w:sz w:val="24"/>
                <w:szCs w:val="24"/>
              </w:rPr>
              <w:t>work is</w:t>
            </w:r>
            <w:r>
              <w:rPr>
                <w:rFonts w:ascii="Arial" w:hAnsi="Arial" w:cs="Arial"/>
                <w:sz w:val="24"/>
                <w:szCs w:val="24"/>
              </w:rPr>
              <w:t xml:space="preserve"> of a particular nature not covered by this RFQ or is particularly complex and more </w:t>
            </w:r>
            <w:r w:rsidRPr="008773C5">
              <w:rPr>
                <w:rFonts w:ascii="Arial" w:hAnsi="Arial" w:cs="Arial"/>
                <w:sz w:val="24"/>
                <w:szCs w:val="24"/>
              </w:rPr>
              <w:t>detailed information is required to assess which supplier is best placed meet a particular need. In these circumstances all suppliers</w:t>
            </w:r>
            <w:r>
              <w:rPr>
                <w:rFonts w:ascii="Arial" w:hAnsi="Arial" w:cs="Arial"/>
                <w:sz w:val="24"/>
                <w:szCs w:val="24"/>
              </w:rPr>
              <w:t xml:space="preserve"> </w:t>
            </w:r>
            <w:r w:rsidR="00F16388">
              <w:rPr>
                <w:rFonts w:ascii="Arial" w:hAnsi="Arial" w:cs="Arial"/>
                <w:sz w:val="24"/>
                <w:szCs w:val="24"/>
              </w:rPr>
              <w:t xml:space="preserve">on the </w:t>
            </w:r>
            <w:r w:rsidR="00AE1622">
              <w:rPr>
                <w:rFonts w:ascii="Arial" w:hAnsi="Arial" w:cs="Arial"/>
                <w:sz w:val="24"/>
                <w:szCs w:val="24"/>
              </w:rPr>
              <w:t>PSL</w:t>
            </w:r>
            <w:r w:rsidR="00C50142">
              <w:rPr>
                <w:rFonts w:ascii="Arial" w:hAnsi="Arial" w:cs="Arial"/>
                <w:sz w:val="24"/>
                <w:szCs w:val="24"/>
              </w:rPr>
              <w:t xml:space="preserve"> </w:t>
            </w:r>
            <w:r w:rsidR="005B2C79">
              <w:rPr>
                <w:rFonts w:ascii="Arial" w:hAnsi="Arial" w:cs="Arial"/>
                <w:sz w:val="24"/>
                <w:szCs w:val="24"/>
              </w:rPr>
              <w:t>will be invited to bid</w:t>
            </w:r>
            <w:r w:rsidR="00C8158E">
              <w:rPr>
                <w:rFonts w:ascii="Arial" w:hAnsi="Arial" w:cs="Arial"/>
                <w:sz w:val="24"/>
                <w:szCs w:val="24"/>
              </w:rPr>
              <w:t>.</w:t>
            </w:r>
          </w:p>
          <w:p w14:paraId="74CC0806" w14:textId="77777777" w:rsidR="00FF1AB8" w:rsidRPr="00FF1AB8" w:rsidRDefault="00FF1AB8" w:rsidP="002A42D4">
            <w:pPr>
              <w:rPr>
                <w:rFonts w:ascii="Arial" w:hAnsi="Arial" w:cs="Arial"/>
                <w:b/>
                <w:bCs/>
                <w:sz w:val="24"/>
                <w:szCs w:val="24"/>
              </w:rPr>
            </w:pPr>
          </w:p>
          <w:p w14:paraId="69B2C2FC" w14:textId="02370E0F" w:rsidR="002A42D4" w:rsidRDefault="002A42D4" w:rsidP="002A42D4">
            <w:pPr>
              <w:rPr>
                <w:rFonts w:ascii="Arial" w:hAnsi="Arial" w:cs="Arial"/>
                <w:sz w:val="24"/>
                <w:szCs w:val="24"/>
              </w:rPr>
            </w:pPr>
            <w:r>
              <w:rPr>
                <w:rFonts w:ascii="Arial" w:hAnsi="Arial" w:cs="Arial"/>
                <w:sz w:val="24"/>
                <w:szCs w:val="24"/>
              </w:rPr>
              <w:t xml:space="preserve">When issuing contracts from the PSL we will consider </w:t>
            </w:r>
            <w:r w:rsidR="0080734D">
              <w:rPr>
                <w:rFonts w:ascii="Arial" w:hAnsi="Arial" w:cs="Arial"/>
                <w:sz w:val="24"/>
                <w:szCs w:val="24"/>
              </w:rPr>
              <w:t>whether the supplier has</w:t>
            </w:r>
            <w:r>
              <w:rPr>
                <w:rFonts w:ascii="Arial" w:hAnsi="Arial" w:cs="Arial"/>
                <w:sz w:val="24"/>
                <w:szCs w:val="24"/>
              </w:rPr>
              <w:t>:</w:t>
            </w:r>
          </w:p>
          <w:p w14:paraId="09EF2FE4" w14:textId="77777777" w:rsidR="002A42D4" w:rsidRDefault="002A42D4" w:rsidP="002A42D4">
            <w:pPr>
              <w:rPr>
                <w:rFonts w:ascii="Arial" w:hAnsi="Arial" w:cs="Arial"/>
                <w:sz w:val="24"/>
                <w:szCs w:val="24"/>
              </w:rPr>
            </w:pPr>
          </w:p>
          <w:p w14:paraId="64A042D9" w14:textId="7735EA30" w:rsidR="002A42D4" w:rsidRDefault="002A42D4" w:rsidP="002A42D4">
            <w:pPr>
              <w:pStyle w:val="ListParagraph"/>
              <w:numPr>
                <w:ilvl w:val="0"/>
                <w:numId w:val="16"/>
              </w:numPr>
              <w:contextualSpacing/>
              <w:rPr>
                <w:rFonts w:ascii="Arial" w:hAnsi="Arial" w:cs="Arial"/>
                <w:sz w:val="24"/>
                <w:szCs w:val="24"/>
              </w:rPr>
            </w:pPr>
            <w:r>
              <w:rPr>
                <w:rFonts w:ascii="Arial" w:hAnsi="Arial" w:cs="Arial"/>
                <w:sz w:val="24"/>
                <w:szCs w:val="24"/>
              </w:rPr>
              <w:t xml:space="preserve">the </w:t>
            </w:r>
            <w:r w:rsidRPr="00DF12FC">
              <w:rPr>
                <w:rFonts w:ascii="Arial" w:hAnsi="Arial" w:cs="Arial"/>
                <w:sz w:val="24"/>
                <w:szCs w:val="24"/>
              </w:rPr>
              <w:t>relevant specialist experience</w:t>
            </w:r>
            <w:r w:rsidR="00C50142">
              <w:rPr>
                <w:rFonts w:ascii="Arial" w:hAnsi="Arial" w:cs="Arial"/>
                <w:sz w:val="24"/>
                <w:szCs w:val="24"/>
              </w:rPr>
              <w:t xml:space="preserve"> </w:t>
            </w:r>
            <w:r w:rsidR="004E7D68">
              <w:rPr>
                <w:rFonts w:ascii="Arial" w:hAnsi="Arial" w:cs="Arial"/>
                <w:sz w:val="24"/>
                <w:szCs w:val="24"/>
              </w:rPr>
              <w:t>and</w:t>
            </w:r>
            <w:r w:rsidR="00C50142">
              <w:rPr>
                <w:rFonts w:ascii="Arial" w:hAnsi="Arial" w:cs="Arial"/>
                <w:sz w:val="24"/>
                <w:szCs w:val="24"/>
              </w:rPr>
              <w:t xml:space="preserve"> a</w:t>
            </w:r>
            <w:r w:rsidR="00DB1438">
              <w:rPr>
                <w:rFonts w:ascii="Arial" w:hAnsi="Arial" w:cs="Arial"/>
                <w:sz w:val="24"/>
                <w:szCs w:val="24"/>
              </w:rPr>
              <w:t>t</w:t>
            </w:r>
            <w:r w:rsidR="00C50142">
              <w:rPr>
                <w:rFonts w:ascii="Arial" w:hAnsi="Arial" w:cs="Arial"/>
                <w:sz w:val="24"/>
                <w:szCs w:val="24"/>
              </w:rPr>
              <w:t>tributes</w:t>
            </w:r>
            <w:r w:rsidRPr="00DF12FC">
              <w:rPr>
                <w:rFonts w:ascii="Arial" w:hAnsi="Arial" w:cs="Arial"/>
                <w:sz w:val="24"/>
                <w:szCs w:val="24"/>
              </w:rPr>
              <w:t xml:space="preserve"> (</w:t>
            </w:r>
            <w:r w:rsidR="007103FD">
              <w:rPr>
                <w:rFonts w:ascii="Arial" w:hAnsi="Arial" w:cs="Arial"/>
                <w:sz w:val="24"/>
                <w:szCs w:val="24"/>
              </w:rPr>
              <w:t>based on responses to the questions in the technical section</w:t>
            </w:r>
            <w:r w:rsidR="004E7D68">
              <w:rPr>
                <w:rFonts w:ascii="Arial" w:hAnsi="Arial" w:cs="Arial"/>
                <w:sz w:val="24"/>
                <w:szCs w:val="24"/>
              </w:rPr>
              <w:t xml:space="preserve"> – 2.1</w:t>
            </w:r>
            <w:r w:rsidR="00B62B04">
              <w:rPr>
                <w:rFonts w:ascii="Arial" w:hAnsi="Arial" w:cs="Arial"/>
                <w:sz w:val="24"/>
                <w:szCs w:val="24"/>
              </w:rPr>
              <w:t>.</w:t>
            </w:r>
            <w:r w:rsidR="004E7D68">
              <w:rPr>
                <w:rFonts w:ascii="Arial" w:hAnsi="Arial" w:cs="Arial"/>
                <w:sz w:val="24"/>
                <w:szCs w:val="24"/>
              </w:rPr>
              <w:t>)</w:t>
            </w:r>
            <w:r>
              <w:rPr>
                <w:rFonts w:ascii="Arial" w:hAnsi="Arial" w:cs="Arial"/>
                <w:sz w:val="24"/>
                <w:szCs w:val="24"/>
              </w:rPr>
              <w:t xml:space="preserve"> for the</w:t>
            </w:r>
            <w:r w:rsidRPr="00DF12FC">
              <w:rPr>
                <w:rFonts w:ascii="Arial" w:hAnsi="Arial" w:cs="Arial"/>
                <w:sz w:val="24"/>
                <w:szCs w:val="24"/>
              </w:rPr>
              <w:t xml:space="preserve"> work required in the local authority in question</w:t>
            </w:r>
            <w:r w:rsidR="0046400F">
              <w:rPr>
                <w:rFonts w:ascii="Arial" w:hAnsi="Arial" w:cs="Arial"/>
                <w:sz w:val="24"/>
                <w:szCs w:val="24"/>
              </w:rPr>
              <w:t>;</w:t>
            </w:r>
            <w:r w:rsidR="007347A3">
              <w:rPr>
                <w:rFonts w:ascii="Arial" w:hAnsi="Arial" w:cs="Arial"/>
                <w:sz w:val="24"/>
                <w:szCs w:val="24"/>
              </w:rPr>
              <w:t xml:space="preserve"> and,</w:t>
            </w:r>
          </w:p>
          <w:p w14:paraId="4FC015B4" w14:textId="1C0ED0F0" w:rsidR="0089243F" w:rsidRDefault="0089243F" w:rsidP="0089243F">
            <w:pPr>
              <w:pStyle w:val="ListParagraph"/>
              <w:numPr>
                <w:ilvl w:val="0"/>
                <w:numId w:val="16"/>
              </w:numPr>
              <w:contextualSpacing/>
              <w:rPr>
                <w:rFonts w:ascii="Arial" w:hAnsi="Arial" w:cs="Arial"/>
                <w:sz w:val="24"/>
                <w:szCs w:val="24"/>
              </w:rPr>
            </w:pPr>
            <w:r w:rsidRPr="00DF12FC">
              <w:rPr>
                <w:rFonts w:ascii="Arial" w:hAnsi="Arial" w:cs="Arial"/>
                <w:sz w:val="24"/>
                <w:szCs w:val="24"/>
              </w:rPr>
              <w:t xml:space="preserve">sufficient capacity </w:t>
            </w:r>
            <w:r>
              <w:rPr>
                <w:rFonts w:ascii="Arial" w:hAnsi="Arial" w:cs="Arial"/>
                <w:sz w:val="24"/>
                <w:szCs w:val="24"/>
              </w:rPr>
              <w:t>to deliver the requirement</w:t>
            </w:r>
            <w:r w:rsidR="005912F9">
              <w:rPr>
                <w:rFonts w:ascii="Arial" w:hAnsi="Arial" w:cs="Arial"/>
                <w:sz w:val="24"/>
                <w:szCs w:val="24"/>
              </w:rPr>
              <w:t>.</w:t>
            </w:r>
          </w:p>
          <w:p w14:paraId="73317AD6" w14:textId="77777777" w:rsidR="002A42D4" w:rsidRDefault="002A42D4" w:rsidP="002A42D4">
            <w:pPr>
              <w:ind w:left="360"/>
              <w:rPr>
                <w:rFonts w:ascii="Arial" w:hAnsi="Arial" w:cs="Arial"/>
                <w:sz w:val="24"/>
                <w:szCs w:val="24"/>
              </w:rPr>
            </w:pPr>
          </w:p>
          <w:p w14:paraId="1096508D" w14:textId="77777777" w:rsidR="00EB38D4" w:rsidRDefault="00EB38D4" w:rsidP="00EB38D4">
            <w:pPr>
              <w:spacing w:before="20" w:after="20"/>
              <w:jc w:val="center"/>
              <w:rPr>
                <w:rFonts w:ascii="Arial" w:hAnsi="Arial" w:cs="Arial"/>
                <w:b/>
                <w:color w:val="FFFFFF" w:themeColor="background1"/>
              </w:rPr>
            </w:pPr>
          </w:p>
          <w:p w14:paraId="559AF5D0" w14:textId="5A1FCA07" w:rsidR="00EB38D4" w:rsidRPr="00A9721D" w:rsidRDefault="00EB38D4" w:rsidP="00EB38D4">
            <w:pPr>
              <w:spacing w:before="20" w:after="20"/>
              <w:jc w:val="center"/>
              <w:rPr>
                <w:rFonts w:ascii="Arial" w:hAnsi="Arial" w:cs="Arial"/>
                <w:b/>
                <w:color w:val="FFFFFF" w:themeColor="background1"/>
              </w:rPr>
            </w:pPr>
          </w:p>
        </w:tc>
      </w:tr>
      <w:tr w:rsidR="00797086" w:rsidRPr="00A9721D" w14:paraId="70A195C8" w14:textId="77777777" w:rsidTr="000F0FF6">
        <w:tc>
          <w:tcPr>
            <w:tcW w:w="9016" w:type="dxa"/>
            <w:gridSpan w:val="7"/>
            <w:shd w:val="clear" w:color="auto" w:fill="365F91" w:themeFill="accent1" w:themeFillShade="BF"/>
          </w:tcPr>
          <w:p w14:paraId="43BE2516" w14:textId="77777777" w:rsidR="00797086" w:rsidRPr="00A9721D" w:rsidRDefault="00797086" w:rsidP="00797086">
            <w:pPr>
              <w:tabs>
                <w:tab w:val="left" w:pos="1110"/>
              </w:tabs>
              <w:spacing w:before="20" w:after="20"/>
              <w:jc w:val="center"/>
              <w:rPr>
                <w:rFonts w:ascii="Arial" w:hAnsi="Arial" w:cs="Arial"/>
                <w:b/>
              </w:rPr>
            </w:pPr>
            <w:r w:rsidRPr="00A9721D">
              <w:rPr>
                <w:rFonts w:ascii="Arial" w:hAnsi="Arial" w:cs="Arial"/>
                <w:b/>
                <w:color w:val="FFFFFF" w:themeColor="background1"/>
              </w:rPr>
              <w:lastRenderedPageBreak/>
              <w:t>Quality</w:t>
            </w:r>
          </w:p>
        </w:tc>
      </w:tr>
      <w:tr w:rsidR="00797086" w:rsidRPr="00A9721D" w14:paraId="2869A65D" w14:textId="77777777" w:rsidTr="000F0FF6">
        <w:tc>
          <w:tcPr>
            <w:tcW w:w="9016" w:type="dxa"/>
            <w:gridSpan w:val="7"/>
            <w:tcBorders>
              <w:bottom w:val="single" w:sz="4" w:space="0" w:color="auto"/>
            </w:tcBorders>
          </w:tcPr>
          <w:p w14:paraId="61DFCE7B" w14:textId="3EF39C31" w:rsidR="005F0CA2" w:rsidRDefault="005F0CA2" w:rsidP="005F0CA2">
            <w:pPr>
              <w:widowControl w:val="0"/>
              <w:overflowPunct w:val="0"/>
              <w:autoSpaceDE w:val="0"/>
              <w:autoSpaceDN w:val="0"/>
              <w:adjustRightInd w:val="0"/>
              <w:spacing w:after="240"/>
              <w:textAlignment w:val="baseline"/>
              <w:rPr>
                <w:rFonts w:ascii="Arial" w:hAnsi="Arial" w:cs="Arial"/>
                <w:b/>
                <w:bCs/>
              </w:rPr>
            </w:pPr>
            <w:r w:rsidRPr="00953FF5">
              <w:rPr>
                <w:rFonts w:ascii="Arial" w:hAnsi="Arial" w:cs="Arial"/>
                <w:b/>
                <w:bCs/>
              </w:rPr>
              <w:t>Service Requirements</w:t>
            </w:r>
            <w:r w:rsidR="007415DF">
              <w:rPr>
                <w:rFonts w:ascii="Arial" w:hAnsi="Arial" w:cs="Arial"/>
                <w:b/>
                <w:bCs/>
              </w:rPr>
              <w:t xml:space="preserve"> – </w:t>
            </w:r>
            <w:r w:rsidR="002C079A">
              <w:rPr>
                <w:rFonts w:ascii="Arial" w:hAnsi="Arial" w:cs="Arial"/>
                <w:b/>
                <w:bCs/>
              </w:rPr>
              <w:t>Children’s Social Care Adviser</w:t>
            </w:r>
          </w:p>
          <w:p w14:paraId="71BC8C08" w14:textId="65A5417F"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sz w:val="24"/>
                <w:szCs w:val="24"/>
              </w:rPr>
              <w:t>As a minimum we would expect the adviser to:</w:t>
            </w:r>
          </w:p>
          <w:p w14:paraId="69550CDC" w14:textId="5C64F1A7" w:rsidR="004F1002" w:rsidRPr="004F1002" w:rsidRDefault="004F1002" w:rsidP="00236624">
            <w:pPr>
              <w:widowControl w:val="0"/>
              <w:overflowPunct w:val="0"/>
              <w:autoSpaceDE w:val="0"/>
              <w:autoSpaceDN w:val="0"/>
              <w:adjustRightInd w:val="0"/>
              <w:spacing w:after="240"/>
              <w:ind w:left="740" w:hanging="425"/>
              <w:textAlignment w:val="baseline"/>
              <w:rPr>
                <w:rFonts w:ascii="Arial" w:hAnsi="Arial" w:cs="Arial"/>
                <w:sz w:val="24"/>
                <w:szCs w:val="24"/>
              </w:rPr>
            </w:pPr>
            <w:r w:rsidRPr="004F1002">
              <w:rPr>
                <w:rFonts w:ascii="Arial" w:hAnsi="Arial" w:cs="Arial"/>
                <w:sz w:val="24"/>
                <w:szCs w:val="24"/>
              </w:rPr>
              <w:t>•</w:t>
            </w:r>
            <w:r w:rsidRPr="004F1002">
              <w:rPr>
                <w:rFonts w:ascii="Arial" w:hAnsi="Arial" w:cs="Arial"/>
                <w:sz w:val="24"/>
                <w:szCs w:val="24"/>
              </w:rPr>
              <w:tab/>
              <w:t>support the authority in continuing to develop and implement robust, realistic and achievable plans to improve its children’s social care services</w:t>
            </w:r>
            <w:r w:rsidR="002465B4">
              <w:rPr>
                <w:rFonts w:ascii="Arial" w:hAnsi="Arial" w:cs="Arial"/>
                <w:sz w:val="24"/>
                <w:szCs w:val="24"/>
              </w:rPr>
              <w:t>. I</w:t>
            </w:r>
            <w:r w:rsidRPr="004F1002">
              <w:rPr>
                <w:rFonts w:ascii="Arial" w:hAnsi="Arial" w:cs="Arial"/>
                <w:sz w:val="24"/>
                <w:szCs w:val="24"/>
              </w:rPr>
              <w:t>n particular</w:t>
            </w:r>
            <w:r w:rsidR="002465B4">
              <w:rPr>
                <w:rFonts w:ascii="Arial" w:hAnsi="Arial" w:cs="Arial"/>
                <w:sz w:val="24"/>
                <w:szCs w:val="24"/>
              </w:rPr>
              <w:t>,</w:t>
            </w:r>
            <w:r w:rsidRPr="004F1002">
              <w:rPr>
                <w:rFonts w:ascii="Arial" w:hAnsi="Arial" w:cs="Arial"/>
                <w:sz w:val="24"/>
                <w:szCs w:val="24"/>
              </w:rPr>
              <w:t xml:space="preserve"> those areas which have been judged by Ofsted to be inadequate or where serious concerns have been identified. </w:t>
            </w:r>
            <w:r w:rsidR="00F04F1B">
              <w:rPr>
                <w:rFonts w:ascii="Arial" w:hAnsi="Arial" w:cs="Arial"/>
                <w:sz w:val="24"/>
                <w:szCs w:val="24"/>
              </w:rPr>
              <w:t>S</w:t>
            </w:r>
            <w:r w:rsidRPr="004F1002">
              <w:rPr>
                <w:rFonts w:ascii="Arial" w:hAnsi="Arial" w:cs="Arial"/>
                <w:sz w:val="24"/>
                <w:szCs w:val="24"/>
              </w:rPr>
              <w:t>/he will:</w:t>
            </w:r>
          </w:p>
          <w:p w14:paraId="7EDB3ACB" w14:textId="35EAF947" w:rsidR="004F1002" w:rsidRDefault="004F1002" w:rsidP="00236624">
            <w:pPr>
              <w:pStyle w:val="ListParagraph"/>
              <w:widowControl w:val="0"/>
              <w:numPr>
                <w:ilvl w:val="0"/>
                <w:numId w:val="21"/>
              </w:numPr>
              <w:overflowPunct w:val="0"/>
              <w:autoSpaceDE w:val="0"/>
              <w:autoSpaceDN w:val="0"/>
              <w:adjustRightInd w:val="0"/>
              <w:spacing w:after="240"/>
              <w:textAlignment w:val="baseline"/>
              <w:rPr>
                <w:rFonts w:ascii="Arial" w:hAnsi="Arial" w:cs="Arial"/>
                <w:sz w:val="24"/>
                <w:szCs w:val="24"/>
              </w:rPr>
            </w:pPr>
            <w:r w:rsidRPr="00B020A1">
              <w:rPr>
                <w:rFonts w:ascii="Arial" w:hAnsi="Arial" w:cs="Arial"/>
                <w:sz w:val="24"/>
                <w:szCs w:val="24"/>
              </w:rPr>
              <w:t>provide effective oversight to ensure the pace of improvement is appropriate and that improvements to children’s social care are sustainable;</w:t>
            </w:r>
          </w:p>
          <w:p w14:paraId="1269E872" w14:textId="7D92A848" w:rsidR="00693B9B" w:rsidRPr="00706CC5" w:rsidRDefault="00693B9B" w:rsidP="00236624">
            <w:pPr>
              <w:pStyle w:val="ListParagraph"/>
              <w:widowControl w:val="0"/>
              <w:numPr>
                <w:ilvl w:val="0"/>
                <w:numId w:val="21"/>
              </w:numPr>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ensure improvement plans remain focused on outcomes for children;</w:t>
            </w:r>
          </w:p>
          <w:p w14:paraId="3B6B8D02" w14:textId="77B2A180" w:rsidR="004F1002" w:rsidRPr="00236624" w:rsidRDefault="004F1002" w:rsidP="00236624">
            <w:pPr>
              <w:pStyle w:val="ListParagraph"/>
              <w:widowControl w:val="0"/>
              <w:numPr>
                <w:ilvl w:val="0"/>
                <w:numId w:val="21"/>
              </w:numPr>
              <w:overflowPunct w:val="0"/>
              <w:autoSpaceDE w:val="0"/>
              <w:autoSpaceDN w:val="0"/>
              <w:adjustRightInd w:val="0"/>
              <w:spacing w:after="240"/>
              <w:textAlignment w:val="baseline"/>
              <w:rPr>
                <w:rFonts w:ascii="Arial" w:hAnsi="Arial" w:cs="Arial"/>
                <w:sz w:val="24"/>
                <w:szCs w:val="24"/>
              </w:rPr>
            </w:pPr>
            <w:r w:rsidRPr="00236624">
              <w:rPr>
                <w:rFonts w:ascii="Arial" w:hAnsi="Arial" w:cs="Arial"/>
                <w:sz w:val="24"/>
                <w:szCs w:val="24"/>
              </w:rPr>
              <w:t xml:space="preserve">provide support and advice as necessary when assessing and driving progress, taking account of the weaknesses identified by Ofsted and </w:t>
            </w:r>
            <w:r w:rsidR="00A556BA" w:rsidRPr="00236624">
              <w:rPr>
                <w:rFonts w:ascii="Arial" w:hAnsi="Arial" w:cs="Arial"/>
                <w:sz w:val="24"/>
                <w:szCs w:val="24"/>
              </w:rPr>
              <w:t>in some cases undertake or oversee</w:t>
            </w:r>
            <w:r w:rsidRPr="00236624">
              <w:rPr>
                <w:rFonts w:ascii="Arial" w:hAnsi="Arial" w:cs="Arial"/>
                <w:sz w:val="24"/>
                <w:szCs w:val="24"/>
              </w:rPr>
              <w:t xml:space="preserve"> other diagnostic work;</w:t>
            </w:r>
          </w:p>
          <w:p w14:paraId="280D6AF5" w14:textId="7F7BF872" w:rsidR="004F1002" w:rsidRDefault="004F1002" w:rsidP="00236624">
            <w:pPr>
              <w:pStyle w:val="ListParagraph"/>
              <w:widowControl w:val="0"/>
              <w:numPr>
                <w:ilvl w:val="0"/>
                <w:numId w:val="21"/>
              </w:numPr>
              <w:overflowPunct w:val="0"/>
              <w:autoSpaceDE w:val="0"/>
              <w:autoSpaceDN w:val="0"/>
              <w:adjustRightInd w:val="0"/>
              <w:spacing w:after="240"/>
              <w:textAlignment w:val="baseline"/>
              <w:rPr>
                <w:rFonts w:ascii="Arial" w:hAnsi="Arial" w:cs="Arial"/>
                <w:sz w:val="24"/>
                <w:szCs w:val="24"/>
              </w:rPr>
            </w:pPr>
            <w:r w:rsidRPr="00236624">
              <w:rPr>
                <w:rFonts w:ascii="Arial" w:hAnsi="Arial" w:cs="Arial"/>
                <w:sz w:val="24"/>
                <w:szCs w:val="24"/>
              </w:rPr>
              <w:t>apply his/her expertise and experience to support the DCS and service management team in addressing areas of weakness; this may also include working with practitioners of different levels to</w:t>
            </w:r>
            <w:r w:rsidR="00825972">
              <w:rPr>
                <w:rFonts w:ascii="Arial" w:hAnsi="Arial" w:cs="Arial"/>
                <w:sz w:val="24"/>
                <w:szCs w:val="24"/>
              </w:rPr>
              <w:t>;</w:t>
            </w:r>
          </w:p>
          <w:p w14:paraId="0713E08E" w14:textId="2DBACDA5" w:rsidR="00825972" w:rsidRDefault="00825972" w:rsidP="00236624">
            <w:pPr>
              <w:pStyle w:val="ListParagraph"/>
              <w:widowControl w:val="0"/>
              <w:numPr>
                <w:ilvl w:val="0"/>
                <w:numId w:val="21"/>
              </w:numPr>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develop competence and improve performance</w:t>
            </w:r>
            <w:r w:rsidR="003962E9">
              <w:rPr>
                <w:rFonts w:ascii="Arial" w:hAnsi="Arial" w:cs="Arial"/>
                <w:sz w:val="24"/>
                <w:szCs w:val="24"/>
              </w:rPr>
              <w:t>; and</w:t>
            </w:r>
          </w:p>
          <w:p w14:paraId="25E02FE7" w14:textId="71F7D3D4" w:rsidR="008C332B" w:rsidRDefault="008C332B" w:rsidP="00236624">
            <w:pPr>
              <w:pStyle w:val="ListParagraph"/>
              <w:widowControl w:val="0"/>
              <w:numPr>
                <w:ilvl w:val="0"/>
                <w:numId w:val="21"/>
              </w:numPr>
              <w:overflowPunct w:val="0"/>
              <w:autoSpaceDE w:val="0"/>
              <w:autoSpaceDN w:val="0"/>
              <w:adjustRightInd w:val="0"/>
              <w:spacing w:after="240"/>
              <w:textAlignment w:val="baseline"/>
              <w:rPr>
                <w:rFonts w:ascii="Arial" w:hAnsi="Arial" w:cs="Arial"/>
                <w:sz w:val="24"/>
                <w:szCs w:val="24"/>
              </w:rPr>
            </w:pPr>
            <w:r w:rsidRPr="008C332B">
              <w:rPr>
                <w:rFonts w:ascii="Arial" w:hAnsi="Arial" w:cs="Arial"/>
                <w:sz w:val="24"/>
                <w:szCs w:val="24"/>
              </w:rPr>
              <w:t>help foster a culture of reflection, challenge and support</w:t>
            </w:r>
          </w:p>
          <w:p w14:paraId="5D41CB6B" w14:textId="727D8D8C" w:rsidR="00665C1B" w:rsidRPr="004F1002" w:rsidRDefault="00665C1B" w:rsidP="003D69A0">
            <w:pPr>
              <w:pStyle w:val="ListParagraph"/>
              <w:widowControl w:val="0"/>
              <w:overflowPunct w:val="0"/>
              <w:autoSpaceDE w:val="0"/>
              <w:autoSpaceDN w:val="0"/>
              <w:adjustRightInd w:val="0"/>
              <w:spacing w:after="240"/>
              <w:ind w:left="2441"/>
              <w:textAlignment w:val="baseline"/>
              <w:rPr>
                <w:rFonts w:ascii="Arial" w:hAnsi="Arial" w:cs="Arial"/>
                <w:sz w:val="24"/>
                <w:szCs w:val="24"/>
              </w:rPr>
            </w:pPr>
          </w:p>
          <w:p w14:paraId="16EC0041" w14:textId="3D7264BF"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sz w:val="24"/>
                <w:szCs w:val="24"/>
              </w:rPr>
              <w:t>•</w:t>
            </w:r>
            <w:r w:rsidRPr="004F1002">
              <w:rPr>
                <w:rFonts w:ascii="Arial" w:hAnsi="Arial" w:cs="Arial"/>
                <w:sz w:val="24"/>
                <w:szCs w:val="24"/>
              </w:rPr>
              <w:tab/>
              <w:t>make use of wider contacts</w:t>
            </w:r>
            <w:r w:rsidR="008A1BEC">
              <w:rPr>
                <w:rFonts w:ascii="Arial" w:hAnsi="Arial" w:cs="Arial"/>
                <w:sz w:val="24"/>
                <w:szCs w:val="24"/>
              </w:rPr>
              <w:t xml:space="preserve"> and DfE resources</w:t>
            </w:r>
            <w:r w:rsidRPr="004F1002">
              <w:rPr>
                <w:rFonts w:ascii="Arial" w:hAnsi="Arial" w:cs="Arial"/>
                <w:sz w:val="24"/>
                <w:szCs w:val="24"/>
              </w:rPr>
              <w:t xml:space="preserve"> to support and advise the council on potential solutions to issues and signpost examples of good practice where possible;</w:t>
            </w:r>
          </w:p>
          <w:p w14:paraId="76D28B29" w14:textId="2D2F9DA1"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sz w:val="24"/>
                <w:szCs w:val="24"/>
              </w:rPr>
              <w:t>•</w:t>
            </w:r>
            <w:r w:rsidRPr="004F1002">
              <w:rPr>
                <w:rFonts w:ascii="Arial" w:hAnsi="Arial" w:cs="Arial"/>
                <w:sz w:val="24"/>
                <w:szCs w:val="24"/>
              </w:rPr>
              <w:tab/>
              <w:t>work closely with any other authority improvement partners to maximise impact of work and avoid unnecessary duplication;</w:t>
            </w:r>
          </w:p>
          <w:p w14:paraId="0631A407" w14:textId="0FF82F02"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sz w:val="24"/>
                <w:szCs w:val="24"/>
              </w:rPr>
              <w:t>•</w:t>
            </w:r>
            <w:r w:rsidRPr="004F1002">
              <w:rPr>
                <w:rFonts w:ascii="Arial" w:hAnsi="Arial" w:cs="Arial"/>
                <w:sz w:val="24"/>
                <w:szCs w:val="24"/>
              </w:rPr>
              <w:tab/>
              <w:t>engage with the wider partnership</w:t>
            </w:r>
            <w:r w:rsidR="007347A3">
              <w:rPr>
                <w:rFonts w:ascii="Arial" w:hAnsi="Arial" w:cs="Arial"/>
                <w:sz w:val="24"/>
                <w:szCs w:val="24"/>
              </w:rPr>
              <w:t xml:space="preserve">s within the council and in the </w:t>
            </w:r>
            <w:r w:rsidR="008A1BEC">
              <w:rPr>
                <w:rFonts w:ascii="Arial" w:hAnsi="Arial" w:cs="Arial"/>
                <w:sz w:val="24"/>
                <w:szCs w:val="24"/>
              </w:rPr>
              <w:t>area</w:t>
            </w:r>
            <w:r w:rsidRPr="004F1002">
              <w:rPr>
                <w:rFonts w:ascii="Arial" w:hAnsi="Arial" w:cs="Arial"/>
                <w:sz w:val="24"/>
                <w:szCs w:val="24"/>
              </w:rPr>
              <w:t xml:space="preserve"> – including the chairing of the Improvement Board;</w:t>
            </w:r>
          </w:p>
          <w:p w14:paraId="396E4509" w14:textId="25A4E833"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sz w:val="24"/>
                <w:szCs w:val="24"/>
              </w:rPr>
              <w:t>•</w:t>
            </w:r>
            <w:r w:rsidRPr="004F1002">
              <w:rPr>
                <w:rFonts w:ascii="Arial" w:hAnsi="Arial" w:cs="Arial"/>
                <w:sz w:val="24"/>
                <w:szCs w:val="24"/>
              </w:rPr>
              <w:tab/>
              <w:t xml:space="preserve">identify key deliverables and produce a plan detailing the outputs and KPIs </w:t>
            </w:r>
            <w:r w:rsidRPr="004F1002">
              <w:rPr>
                <w:rFonts w:ascii="Arial" w:hAnsi="Arial" w:cs="Arial"/>
                <w:sz w:val="24"/>
                <w:szCs w:val="24"/>
              </w:rPr>
              <w:lastRenderedPageBreak/>
              <w:t xml:space="preserve">which the adviser will meet over the duration of the project, and agree this with </w:t>
            </w:r>
            <w:r w:rsidR="00971886">
              <w:rPr>
                <w:rFonts w:ascii="Arial" w:hAnsi="Arial" w:cs="Arial"/>
                <w:sz w:val="24"/>
                <w:szCs w:val="24"/>
              </w:rPr>
              <w:t>the Department</w:t>
            </w:r>
            <w:r w:rsidR="00971886" w:rsidRPr="004F1002">
              <w:rPr>
                <w:rFonts w:ascii="Arial" w:hAnsi="Arial" w:cs="Arial"/>
                <w:sz w:val="24"/>
                <w:szCs w:val="24"/>
              </w:rPr>
              <w:t xml:space="preserve"> </w:t>
            </w:r>
            <w:r w:rsidRPr="004F1002">
              <w:rPr>
                <w:rFonts w:ascii="Arial" w:hAnsi="Arial" w:cs="Arial"/>
                <w:sz w:val="24"/>
                <w:szCs w:val="24"/>
              </w:rPr>
              <w:t xml:space="preserve">within 6 weeks of appointment; </w:t>
            </w:r>
          </w:p>
          <w:p w14:paraId="565B2F5A" w14:textId="602B6B07"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sz w:val="24"/>
                <w:szCs w:val="24"/>
              </w:rPr>
              <w:t>•</w:t>
            </w:r>
            <w:r w:rsidRPr="004F1002">
              <w:rPr>
                <w:rFonts w:ascii="Arial" w:hAnsi="Arial" w:cs="Arial"/>
                <w:sz w:val="24"/>
                <w:szCs w:val="24"/>
              </w:rPr>
              <w:tab/>
              <w:t xml:space="preserve">participate in </w:t>
            </w:r>
            <w:r w:rsidR="00B33B46">
              <w:rPr>
                <w:rFonts w:ascii="Arial" w:hAnsi="Arial" w:cs="Arial"/>
                <w:sz w:val="24"/>
                <w:szCs w:val="24"/>
              </w:rPr>
              <w:t>the Department</w:t>
            </w:r>
            <w:r w:rsidR="00971886">
              <w:rPr>
                <w:rFonts w:ascii="Arial" w:hAnsi="Arial" w:cs="Arial"/>
                <w:sz w:val="24"/>
                <w:szCs w:val="24"/>
              </w:rPr>
              <w:t>’s</w:t>
            </w:r>
            <w:r w:rsidR="00B33B46" w:rsidRPr="004F1002">
              <w:rPr>
                <w:rFonts w:ascii="Arial" w:hAnsi="Arial" w:cs="Arial"/>
                <w:sz w:val="24"/>
                <w:szCs w:val="24"/>
              </w:rPr>
              <w:t xml:space="preserve"> </w:t>
            </w:r>
            <w:r w:rsidRPr="004F1002">
              <w:rPr>
                <w:rFonts w:ascii="Arial" w:hAnsi="Arial" w:cs="Arial"/>
                <w:sz w:val="24"/>
                <w:szCs w:val="24"/>
              </w:rPr>
              <w:t xml:space="preserve">formal six- monthly reviews of the authority’s progress and make a recommendation to the DfE on whether progress has been sufficient;  </w:t>
            </w:r>
          </w:p>
          <w:p w14:paraId="03347BAC" w14:textId="7CB5DC9B"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sz w:val="24"/>
                <w:szCs w:val="24"/>
              </w:rPr>
              <w:t>•</w:t>
            </w:r>
            <w:r w:rsidRPr="004F1002">
              <w:rPr>
                <w:rFonts w:ascii="Arial" w:hAnsi="Arial" w:cs="Arial"/>
                <w:sz w:val="24"/>
                <w:szCs w:val="24"/>
              </w:rPr>
              <w:tab/>
              <w:t xml:space="preserve">provide six-weekly written reports on the </w:t>
            </w:r>
            <w:r w:rsidR="00762E71">
              <w:rPr>
                <w:rFonts w:ascii="Arial" w:hAnsi="Arial" w:cs="Arial"/>
                <w:sz w:val="24"/>
                <w:szCs w:val="24"/>
              </w:rPr>
              <w:t>authority</w:t>
            </w:r>
            <w:r w:rsidR="00A16FC5">
              <w:rPr>
                <w:rFonts w:ascii="Arial" w:hAnsi="Arial" w:cs="Arial"/>
                <w:sz w:val="24"/>
                <w:szCs w:val="24"/>
              </w:rPr>
              <w:t>’s</w:t>
            </w:r>
            <w:r w:rsidR="00762E71" w:rsidRPr="004F1002">
              <w:rPr>
                <w:rFonts w:ascii="Arial" w:hAnsi="Arial" w:cs="Arial"/>
                <w:sz w:val="24"/>
                <w:szCs w:val="24"/>
              </w:rPr>
              <w:t xml:space="preserve"> </w:t>
            </w:r>
            <w:r w:rsidRPr="004F1002">
              <w:rPr>
                <w:rFonts w:ascii="Arial" w:hAnsi="Arial" w:cs="Arial"/>
                <w:sz w:val="24"/>
                <w:szCs w:val="24"/>
              </w:rPr>
              <w:t>progress to the Parliamentary Under Secretary of State for Children and Families, and more frequently if the pace of progress is not sufficient or if the Minister requires it; and</w:t>
            </w:r>
          </w:p>
          <w:p w14:paraId="0F791F26" w14:textId="44C2640D"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sz w:val="24"/>
                <w:szCs w:val="24"/>
              </w:rPr>
              <w:t>•</w:t>
            </w:r>
            <w:r w:rsidRPr="004F1002">
              <w:rPr>
                <w:rFonts w:ascii="Arial" w:hAnsi="Arial" w:cs="Arial"/>
                <w:sz w:val="24"/>
                <w:szCs w:val="24"/>
              </w:rPr>
              <w:tab/>
            </w:r>
            <w:r w:rsidR="001254D8">
              <w:rPr>
                <w:rFonts w:ascii="Arial" w:hAnsi="Arial" w:cs="Arial"/>
                <w:sz w:val="24"/>
                <w:szCs w:val="24"/>
              </w:rPr>
              <w:t>be aware of the new requirements on councils as a result of the care review.</w:t>
            </w:r>
            <w:r w:rsidRPr="004F1002">
              <w:rPr>
                <w:rFonts w:ascii="Arial" w:hAnsi="Arial" w:cs="Arial"/>
                <w:sz w:val="24"/>
                <w:szCs w:val="24"/>
              </w:rPr>
              <w:t xml:space="preserve">.   </w:t>
            </w:r>
          </w:p>
          <w:p w14:paraId="34ACA7FC" w14:textId="77777777" w:rsidR="004F1002" w:rsidRPr="004F1002" w:rsidRDefault="004F1002" w:rsidP="004F1002">
            <w:pPr>
              <w:widowControl w:val="0"/>
              <w:overflowPunct w:val="0"/>
              <w:autoSpaceDE w:val="0"/>
              <w:autoSpaceDN w:val="0"/>
              <w:adjustRightInd w:val="0"/>
              <w:spacing w:after="240"/>
              <w:textAlignment w:val="baseline"/>
              <w:rPr>
                <w:rFonts w:ascii="Arial" w:hAnsi="Arial" w:cs="Arial"/>
                <w:sz w:val="24"/>
                <w:szCs w:val="24"/>
              </w:rPr>
            </w:pPr>
          </w:p>
          <w:p w14:paraId="7BA51EFF" w14:textId="77777777" w:rsidR="00097641" w:rsidRDefault="004F1002" w:rsidP="00E71318">
            <w:pPr>
              <w:widowControl w:val="0"/>
              <w:overflowPunct w:val="0"/>
              <w:autoSpaceDE w:val="0"/>
              <w:autoSpaceDN w:val="0"/>
              <w:adjustRightInd w:val="0"/>
              <w:spacing w:after="240"/>
              <w:textAlignment w:val="baseline"/>
              <w:rPr>
                <w:rFonts w:ascii="Arial" w:hAnsi="Arial" w:cs="Arial"/>
                <w:sz w:val="24"/>
                <w:szCs w:val="24"/>
              </w:rPr>
            </w:pPr>
            <w:r w:rsidRPr="004F1002">
              <w:rPr>
                <w:rFonts w:ascii="Arial" w:hAnsi="Arial" w:cs="Arial"/>
                <w:b/>
                <w:bCs/>
                <w:sz w:val="24"/>
                <w:szCs w:val="24"/>
              </w:rPr>
              <w:t>IMPORTANT</w:t>
            </w:r>
            <w:r w:rsidRPr="004F1002">
              <w:rPr>
                <w:rFonts w:ascii="Arial" w:hAnsi="Arial" w:cs="Arial"/>
                <w:sz w:val="24"/>
                <w:szCs w:val="24"/>
              </w:rPr>
              <w:t xml:space="preserve"> – Please note the requirements set out above are not exhaustive and should be used as a guide only. For more complex cases and where the authority has persistent and systemic failure</w:t>
            </w:r>
            <w:r w:rsidR="001B32DE">
              <w:rPr>
                <w:rFonts w:ascii="Arial" w:hAnsi="Arial" w:cs="Arial"/>
                <w:sz w:val="24"/>
                <w:szCs w:val="24"/>
              </w:rPr>
              <w:t xml:space="preserve">, we will </w:t>
            </w:r>
            <w:r w:rsidR="00B51969">
              <w:rPr>
                <w:rFonts w:ascii="Arial" w:hAnsi="Arial" w:cs="Arial"/>
                <w:sz w:val="24"/>
                <w:szCs w:val="24"/>
              </w:rPr>
              <w:t xml:space="preserve">appoint people with </w:t>
            </w:r>
            <w:r w:rsidR="001B32DE">
              <w:rPr>
                <w:rFonts w:ascii="Arial" w:hAnsi="Arial" w:cs="Arial"/>
                <w:sz w:val="24"/>
                <w:szCs w:val="24"/>
              </w:rPr>
              <w:t>additional specialisms</w:t>
            </w:r>
            <w:r w:rsidR="00017B72">
              <w:rPr>
                <w:rFonts w:ascii="Arial" w:hAnsi="Arial" w:cs="Arial"/>
                <w:sz w:val="24"/>
                <w:szCs w:val="24"/>
              </w:rPr>
              <w:t xml:space="preserve"> and experience</w:t>
            </w:r>
            <w:r w:rsidR="001B32DE">
              <w:rPr>
                <w:rFonts w:ascii="Arial" w:hAnsi="Arial" w:cs="Arial"/>
                <w:sz w:val="24"/>
                <w:szCs w:val="24"/>
              </w:rPr>
              <w:t xml:space="preserve"> evidenced in the technical section.</w:t>
            </w:r>
            <w:r w:rsidR="001254D8">
              <w:rPr>
                <w:rFonts w:ascii="Arial" w:hAnsi="Arial" w:cs="Arial"/>
                <w:sz w:val="24"/>
                <w:szCs w:val="24"/>
              </w:rPr>
              <w:t xml:space="preserve"> </w:t>
            </w:r>
          </w:p>
          <w:p w14:paraId="418F101B" w14:textId="0DBBDC40" w:rsidR="001254D8" w:rsidRPr="00680C21" w:rsidRDefault="001254D8" w:rsidP="00E71318">
            <w:pPr>
              <w:widowControl w:val="0"/>
              <w:overflowPunct w:val="0"/>
              <w:autoSpaceDE w:val="0"/>
              <w:autoSpaceDN w:val="0"/>
              <w:adjustRightInd w:val="0"/>
              <w:spacing w:after="240"/>
              <w:textAlignment w:val="baseline"/>
              <w:rPr>
                <w:rFonts w:ascii="Arial" w:hAnsi="Arial" w:cs="Arial"/>
                <w:sz w:val="24"/>
                <w:szCs w:val="24"/>
              </w:rPr>
            </w:pPr>
            <w:r w:rsidRPr="00680C21">
              <w:rPr>
                <w:rFonts w:ascii="Arial" w:hAnsi="Arial" w:cs="Arial"/>
                <w:sz w:val="24"/>
                <w:szCs w:val="24"/>
              </w:rPr>
              <w:t xml:space="preserve">The impact of the adviser will be assessed and monitored throughout the contract. </w:t>
            </w:r>
            <w:r w:rsidR="0080242D">
              <w:rPr>
                <w:rFonts w:ascii="Arial" w:hAnsi="Arial" w:cs="Arial"/>
                <w:sz w:val="24"/>
                <w:szCs w:val="24"/>
              </w:rPr>
              <w:t xml:space="preserve">The </w:t>
            </w:r>
            <w:r w:rsidR="00C22922">
              <w:rPr>
                <w:rFonts w:ascii="Arial" w:hAnsi="Arial" w:cs="Arial"/>
                <w:sz w:val="24"/>
                <w:szCs w:val="24"/>
              </w:rPr>
              <w:t>adviser will</w:t>
            </w:r>
            <w:r w:rsidR="003D3801" w:rsidRPr="00680C21">
              <w:rPr>
                <w:rFonts w:ascii="Arial" w:hAnsi="Arial" w:cs="Arial"/>
                <w:sz w:val="24"/>
                <w:szCs w:val="24"/>
              </w:rPr>
              <w:t xml:space="preserve"> meet with the DfE Case Lead to review progress against agreed KPIs.</w:t>
            </w:r>
            <w:r w:rsidR="00A90EDD">
              <w:rPr>
                <w:rFonts w:ascii="Arial" w:hAnsi="Arial" w:cs="Arial"/>
                <w:sz w:val="24"/>
                <w:szCs w:val="24"/>
              </w:rPr>
              <w:t xml:space="preserve"> </w:t>
            </w:r>
            <w:r w:rsidR="00C22922" w:rsidRPr="00C22922">
              <w:rPr>
                <w:rFonts w:ascii="Arial" w:hAnsi="Arial" w:cs="Arial"/>
                <w:sz w:val="24"/>
                <w:szCs w:val="24"/>
              </w:rPr>
              <w:t>The frequency of these conversations/meetings is to be agreed between the adviser and Contract Manager.</w:t>
            </w:r>
          </w:p>
        </w:tc>
      </w:tr>
      <w:tr w:rsidR="00797086" w:rsidRPr="00A9721D" w14:paraId="5F49F51A" w14:textId="77777777" w:rsidTr="000F0FF6">
        <w:tc>
          <w:tcPr>
            <w:tcW w:w="9016" w:type="dxa"/>
            <w:gridSpan w:val="7"/>
            <w:shd w:val="clear" w:color="auto" w:fill="5887C0"/>
          </w:tcPr>
          <w:p w14:paraId="45DA35AD" w14:textId="77777777" w:rsidR="00797086" w:rsidRPr="00A9721D" w:rsidRDefault="00797086" w:rsidP="00797086">
            <w:pPr>
              <w:spacing w:before="20" w:after="20"/>
              <w:jc w:val="center"/>
              <w:rPr>
                <w:rFonts w:ascii="Arial" w:hAnsi="Arial" w:cs="Arial"/>
              </w:rPr>
            </w:pPr>
            <w:r w:rsidRPr="00A9721D">
              <w:rPr>
                <w:rFonts w:ascii="Arial" w:hAnsi="Arial" w:cs="Arial"/>
                <w:b/>
                <w:color w:val="FFFFFF" w:themeColor="background1"/>
              </w:rPr>
              <w:lastRenderedPageBreak/>
              <w:t>Place</w:t>
            </w:r>
          </w:p>
        </w:tc>
      </w:tr>
      <w:tr w:rsidR="00797086" w:rsidRPr="00A9721D" w14:paraId="3793CC74" w14:textId="77777777" w:rsidTr="000F0FF6">
        <w:tc>
          <w:tcPr>
            <w:tcW w:w="9016" w:type="dxa"/>
            <w:gridSpan w:val="7"/>
          </w:tcPr>
          <w:p w14:paraId="26A8ACA2" w14:textId="1AA8BAD4" w:rsidR="007858D3" w:rsidRPr="007E3D6F" w:rsidRDefault="007858D3" w:rsidP="007858D3">
            <w:pPr>
              <w:widowControl w:val="0"/>
              <w:overflowPunct w:val="0"/>
              <w:autoSpaceDE w:val="0"/>
              <w:autoSpaceDN w:val="0"/>
              <w:adjustRightInd w:val="0"/>
              <w:spacing w:after="240"/>
              <w:textAlignment w:val="baseline"/>
              <w:rPr>
                <w:rFonts w:ascii="Arial" w:hAnsi="Arial" w:cs="Arial"/>
                <w:sz w:val="24"/>
                <w:szCs w:val="24"/>
              </w:rPr>
            </w:pPr>
            <w:r w:rsidRPr="007E3D6F">
              <w:rPr>
                <w:rFonts w:ascii="Arial" w:hAnsi="Arial" w:cs="Arial"/>
                <w:sz w:val="24"/>
                <w:szCs w:val="24"/>
              </w:rPr>
              <w:t xml:space="preserve">For on-site </w:t>
            </w:r>
            <w:r w:rsidR="00446190" w:rsidRPr="007E3D6F">
              <w:rPr>
                <w:rFonts w:ascii="Arial" w:hAnsi="Arial" w:cs="Arial"/>
                <w:sz w:val="24"/>
                <w:szCs w:val="24"/>
              </w:rPr>
              <w:t>work</w:t>
            </w:r>
            <w:r w:rsidRPr="007E3D6F">
              <w:rPr>
                <w:rFonts w:ascii="Arial" w:hAnsi="Arial" w:cs="Arial"/>
                <w:sz w:val="24"/>
                <w:szCs w:val="24"/>
              </w:rPr>
              <w:t xml:space="preserve">, the successful bidder will be expected to travel to the </w:t>
            </w:r>
            <w:r w:rsidR="001553F9">
              <w:rPr>
                <w:rFonts w:ascii="Arial" w:hAnsi="Arial" w:cs="Arial"/>
                <w:sz w:val="24"/>
                <w:szCs w:val="24"/>
              </w:rPr>
              <w:t>authority</w:t>
            </w:r>
            <w:r w:rsidRPr="007E3D6F">
              <w:rPr>
                <w:rFonts w:ascii="Arial" w:hAnsi="Arial" w:cs="Arial"/>
                <w:sz w:val="24"/>
                <w:szCs w:val="24"/>
              </w:rPr>
              <w:t xml:space="preserve"> when required to</w:t>
            </w:r>
            <w:r w:rsidR="00CB5736" w:rsidRPr="007E3D6F">
              <w:rPr>
                <w:rFonts w:ascii="Arial" w:hAnsi="Arial" w:cs="Arial"/>
                <w:sz w:val="24"/>
                <w:szCs w:val="24"/>
              </w:rPr>
              <w:t>,</w:t>
            </w:r>
            <w:r w:rsidRPr="007E3D6F">
              <w:rPr>
                <w:rFonts w:ascii="Arial" w:hAnsi="Arial" w:cs="Arial"/>
                <w:sz w:val="24"/>
                <w:szCs w:val="24"/>
              </w:rPr>
              <w:t xml:space="preserve"> subject to any restrictions that might be in place </w:t>
            </w:r>
            <w:r w:rsidR="00DF41C1">
              <w:rPr>
                <w:rFonts w:ascii="Arial" w:hAnsi="Arial" w:cs="Arial"/>
                <w:sz w:val="24"/>
                <w:szCs w:val="24"/>
              </w:rPr>
              <w:t>i.e.</w:t>
            </w:r>
            <w:r w:rsidRPr="007E3D6F">
              <w:rPr>
                <w:rFonts w:ascii="Arial" w:hAnsi="Arial" w:cs="Arial"/>
                <w:sz w:val="24"/>
                <w:szCs w:val="24"/>
              </w:rPr>
              <w:t xml:space="preserve"> due to COVID-19.</w:t>
            </w:r>
            <w:r w:rsidR="00BE7269" w:rsidRPr="007E3D6F">
              <w:rPr>
                <w:rFonts w:ascii="Arial" w:hAnsi="Arial" w:cs="Arial"/>
                <w:sz w:val="24"/>
                <w:szCs w:val="24"/>
              </w:rPr>
              <w:t xml:space="preserve"> </w:t>
            </w:r>
            <w:r w:rsidRPr="007E3D6F">
              <w:rPr>
                <w:rFonts w:ascii="Arial" w:hAnsi="Arial" w:cs="Arial"/>
                <w:sz w:val="24"/>
                <w:szCs w:val="24"/>
              </w:rPr>
              <w:t xml:space="preserve">Bidders should note that their quoted rates are inclusive of all anticipated expenses including travel. </w:t>
            </w:r>
          </w:p>
          <w:p w14:paraId="2CAA282F" w14:textId="1A18C74F" w:rsidR="007858D3" w:rsidRPr="007E3D6F" w:rsidRDefault="007858D3" w:rsidP="007858D3">
            <w:pPr>
              <w:widowControl w:val="0"/>
              <w:overflowPunct w:val="0"/>
              <w:autoSpaceDE w:val="0"/>
              <w:autoSpaceDN w:val="0"/>
              <w:adjustRightInd w:val="0"/>
              <w:spacing w:after="240"/>
              <w:textAlignment w:val="baseline"/>
              <w:rPr>
                <w:rFonts w:ascii="Arial" w:hAnsi="Arial" w:cs="Arial"/>
                <w:sz w:val="24"/>
                <w:szCs w:val="24"/>
              </w:rPr>
            </w:pPr>
            <w:r w:rsidRPr="007E3D6F">
              <w:rPr>
                <w:rFonts w:ascii="Arial" w:hAnsi="Arial" w:cs="Arial"/>
                <w:sz w:val="24"/>
                <w:szCs w:val="24"/>
              </w:rPr>
              <w:t xml:space="preserve">There is a requirement that </w:t>
            </w:r>
            <w:r w:rsidR="00AF5739" w:rsidRPr="007E3D6F">
              <w:rPr>
                <w:rFonts w:ascii="Arial" w:hAnsi="Arial" w:cs="Arial"/>
                <w:sz w:val="24"/>
                <w:szCs w:val="24"/>
              </w:rPr>
              <w:t xml:space="preserve">the successful </w:t>
            </w:r>
            <w:r w:rsidRPr="007E3D6F">
              <w:rPr>
                <w:rFonts w:ascii="Arial" w:hAnsi="Arial" w:cs="Arial"/>
                <w:sz w:val="24"/>
                <w:szCs w:val="24"/>
              </w:rPr>
              <w:t xml:space="preserve">bidder will </w:t>
            </w:r>
            <w:r w:rsidR="003D1A5D" w:rsidRPr="007E3D6F">
              <w:rPr>
                <w:rFonts w:ascii="Arial" w:hAnsi="Arial" w:cs="Arial"/>
                <w:color w:val="000000"/>
                <w:sz w:val="24"/>
                <w:szCs w:val="24"/>
              </w:rPr>
              <w:t xml:space="preserve">have regular telephone conversations </w:t>
            </w:r>
            <w:r w:rsidR="00AF5739" w:rsidRPr="007E3D6F">
              <w:rPr>
                <w:rFonts w:ascii="Arial" w:hAnsi="Arial" w:cs="Arial"/>
                <w:color w:val="000000"/>
                <w:sz w:val="24"/>
                <w:szCs w:val="24"/>
              </w:rPr>
              <w:t>and/</w:t>
            </w:r>
            <w:r w:rsidR="003D1A5D" w:rsidRPr="007E3D6F">
              <w:rPr>
                <w:rFonts w:ascii="Arial" w:hAnsi="Arial" w:cs="Arial"/>
                <w:color w:val="000000"/>
                <w:sz w:val="24"/>
                <w:szCs w:val="24"/>
              </w:rPr>
              <w:t xml:space="preserve">or </w:t>
            </w:r>
            <w:r w:rsidRPr="007E3D6F">
              <w:rPr>
                <w:rFonts w:ascii="Arial" w:hAnsi="Arial" w:cs="Arial"/>
                <w:sz w:val="24"/>
                <w:szCs w:val="24"/>
              </w:rPr>
              <w:t xml:space="preserve">attend meetings with the </w:t>
            </w:r>
            <w:r w:rsidR="002011D3">
              <w:rPr>
                <w:rFonts w:ascii="Arial" w:hAnsi="Arial" w:cs="Arial"/>
                <w:sz w:val="24"/>
                <w:szCs w:val="24"/>
              </w:rPr>
              <w:t>Department</w:t>
            </w:r>
            <w:r w:rsidR="002011D3" w:rsidRPr="007E3D6F">
              <w:rPr>
                <w:rFonts w:ascii="Arial" w:hAnsi="Arial" w:cs="Arial"/>
                <w:sz w:val="24"/>
                <w:szCs w:val="24"/>
              </w:rPr>
              <w:t xml:space="preserve"> </w:t>
            </w:r>
            <w:r w:rsidRPr="007E3D6F">
              <w:rPr>
                <w:rFonts w:ascii="Arial" w:hAnsi="Arial" w:cs="Arial"/>
                <w:sz w:val="24"/>
                <w:szCs w:val="24"/>
              </w:rPr>
              <w:t xml:space="preserve">Contract Manager and other officials as required. </w:t>
            </w:r>
            <w:r w:rsidR="009D7AE6" w:rsidRPr="009D7AE6">
              <w:rPr>
                <w:rFonts w:ascii="Arial" w:hAnsi="Arial" w:cs="Arial"/>
                <w:sz w:val="24"/>
                <w:szCs w:val="24"/>
              </w:rPr>
              <w:t>The frequency of these conversations/meetings is to be agreed between the adviser and Contract Manager.</w:t>
            </w:r>
            <w:r w:rsidR="009D7AE6">
              <w:rPr>
                <w:rFonts w:ascii="Arial" w:hAnsi="Arial" w:cs="Arial"/>
                <w:sz w:val="24"/>
                <w:szCs w:val="24"/>
              </w:rPr>
              <w:t xml:space="preserve"> </w:t>
            </w:r>
            <w:r w:rsidRPr="007E3D6F">
              <w:rPr>
                <w:rFonts w:ascii="Arial" w:hAnsi="Arial" w:cs="Arial"/>
                <w:sz w:val="24"/>
                <w:szCs w:val="24"/>
              </w:rPr>
              <w:t xml:space="preserve">In addition, </w:t>
            </w:r>
            <w:r w:rsidR="00AF5739" w:rsidRPr="007E3D6F">
              <w:rPr>
                <w:rFonts w:ascii="Arial" w:hAnsi="Arial" w:cs="Arial"/>
                <w:sz w:val="24"/>
                <w:szCs w:val="24"/>
              </w:rPr>
              <w:t xml:space="preserve">successful </w:t>
            </w:r>
            <w:r w:rsidRPr="007E3D6F">
              <w:rPr>
                <w:rFonts w:ascii="Arial" w:hAnsi="Arial" w:cs="Arial"/>
                <w:sz w:val="24"/>
                <w:szCs w:val="24"/>
              </w:rPr>
              <w:t>bidder</w:t>
            </w:r>
            <w:r w:rsidR="00AF5739" w:rsidRPr="007E3D6F">
              <w:rPr>
                <w:rFonts w:ascii="Arial" w:hAnsi="Arial" w:cs="Arial"/>
                <w:sz w:val="24"/>
                <w:szCs w:val="24"/>
              </w:rPr>
              <w:t>(</w:t>
            </w:r>
            <w:r w:rsidRPr="007E3D6F">
              <w:rPr>
                <w:rFonts w:ascii="Arial" w:hAnsi="Arial" w:cs="Arial"/>
                <w:sz w:val="24"/>
                <w:szCs w:val="24"/>
              </w:rPr>
              <w:t>s</w:t>
            </w:r>
            <w:r w:rsidR="00AF5739" w:rsidRPr="007E3D6F">
              <w:rPr>
                <w:rFonts w:ascii="Arial" w:hAnsi="Arial" w:cs="Arial"/>
                <w:sz w:val="24"/>
                <w:szCs w:val="24"/>
              </w:rPr>
              <w:t>)</w:t>
            </w:r>
            <w:r w:rsidRPr="007E3D6F">
              <w:rPr>
                <w:rFonts w:ascii="Arial" w:hAnsi="Arial" w:cs="Arial"/>
                <w:sz w:val="24"/>
                <w:szCs w:val="24"/>
              </w:rPr>
              <w:t xml:space="preserve"> may be asked to attend/input to occasional development activities with other </w:t>
            </w:r>
            <w:r w:rsidR="00CB343C">
              <w:rPr>
                <w:rFonts w:ascii="Arial" w:hAnsi="Arial" w:cs="Arial"/>
                <w:sz w:val="24"/>
                <w:szCs w:val="24"/>
              </w:rPr>
              <w:t>contractors</w:t>
            </w:r>
            <w:r w:rsidR="006D2552">
              <w:rPr>
                <w:rFonts w:ascii="Arial" w:hAnsi="Arial" w:cs="Arial"/>
                <w:sz w:val="24"/>
                <w:szCs w:val="24"/>
              </w:rPr>
              <w:t xml:space="preserve"> appointed by the </w:t>
            </w:r>
            <w:r w:rsidR="009A0ECD">
              <w:rPr>
                <w:rFonts w:ascii="Arial" w:hAnsi="Arial" w:cs="Arial"/>
                <w:sz w:val="24"/>
                <w:szCs w:val="24"/>
              </w:rPr>
              <w:t>DfE</w:t>
            </w:r>
            <w:r w:rsidRPr="007E3D6F">
              <w:rPr>
                <w:rFonts w:ascii="Arial" w:hAnsi="Arial" w:cs="Arial"/>
                <w:sz w:val="24"/>
                <w:szCs w:val="24"/>
              </w:rPr>
              <w:t xml:space="preserve"> working in children’s social care improvement.</w:t>
            </w:r>
          </w:p>
          <w:p w14:paraId="776443E0" w14:textId="77777777" w:rsidR="00A40265" w:rsidRDefault="007858D3" w:rsidP="00A40265">
            <w:pPr>
              <w:pStyle w:val="CommentText"/>
            </w:pPr>
            <w:r w:rsidRPr="007E3D6F">
              <w:rPr>
                <w:rFonts w:ascii="Arial" w:hAnsi="Arial" w:cs="Arial"/>
                <w:sz w:val="24"/>
                <w:szCs w:val="24"/>
              </w:rPr>
              <w:t>The successful bidder will use their own equipment and their own internet connectivity, ensuring Government</w:t>
            </w:r>
            <w:r w:rsidR="00072CA8">
              <w:rPr>
                <w:rFonts w:ascii="Arial" w:hAnsi="Arial" w:cs="Arial"/>
                <w:sz w:val="24"/>
                <w:szCs w:val="24"/>
              </w:rPr>
              <w:t xml:space="preserve">, </w:t>
            </w:r>
            <w:r w:rsidRPr="007E3D6F">
              <w:rPr>
                <w:rFonts w:ascii="Arial" w:hAnsi="Arial" w:cs="Arial"/>
                <w:sz w:val="24"/>
                <w:szCs w:val="24"/>
              </w:rPr>
              <w:t>local authority information and data security rules are adhered to</w:t>
            </w:r>
            <w:r w:rsidR="00F53CFE">
              <w:rPr>
                <w:rFonts w:ascii="Arial" w:hAnsi="Arial" w:cs="Arial"/>
                <w:sz w:val="24"/>
                <w:szCs w:val="24"/>
              </w:rPr>
              <w:t xml:space="preserve"> at all times</w:t>
            </w:r>
            <w:r w:rsidRPr="007E3D6F">
              <w:rPr>
                <w:rFonts w:ascii="Arial" w:hAnsi="Arial" w:cs="Arial"/>
                <w:sz w:val="24"/>
                <w:szCs w:val="24"/>
              </w:rPr>
              <w:t>.</w:t>
            </w:r>
            <w:r w:rsidR="00D67C1C">
              <w:rPr>
                <w:rFonts w:ascii="Arial" w:hAnsi="Arial" w:cs="Arial"/>
                <w:sz w:val="24"/>
                <w:szCs w:val="24"/>
              </w:rPr>
              <w:t xml:space="preserve"> </w:t>
            </w:r>
            <w:hyperlink r:id="rId10" w:history="1">
              <w:r w:rsidR="00A40265">
                <w:rPr>
                  <w:rStyle w:val="Hyperlink"/>
                </w:rPr>
                <w:t>Government security - GOV.UK (www.gov.uk)</w:t>
              </w:r>
            </w:hyperlink>
          </w:p>
          <w:p w14:paraId="53FA78DD" w14:textId="5C8CCE0D" w:rsidR="007858D3" w:rsidRPr="007E3D6F" w:rsidRDefault="007858D3" w:rsidP="007858D3">
            <w:pPr>
              <w:pStyle w:val="CommentText"/>
              <w:rPr>
                <w:rFonts w:ascii="Arial" w:hAnsi="Arial" w:cs="Arial"/>
                <w:color w:val="FF0000"/>
                <w:sz w:val="24"/>
                <w:szCs w:val="24"/>
              </w:rPr>
            </w:pPr>
          </w:p>
          <w:p w14:paraId="427903CE" w14:textId="77777777" w:rsidR="00797086" w:rsidRPr="007E3D6F" w:rsidRDefault="00797086" w:rsidP="003D1A5D">
            <w:pPr>
              <w:pStyle w:val="CommentText"/>
              <w:rPr>
                <w:rFonts w:ascii="Arial" w:hAnsi="Arial" w:cs="Arial"/>
                <w:sz w:val="24"/>
                <w:szCs w:val="24"/>
              </w:rPr>
            </w:pPr>
          </w:p>
        </w:tc>
      </w:tr>
      <w:tr w:rsidR="00797086" w:rsidRPr="00A9721D" w14:paraId="66748B68" w14:textId="77777777" w:rsidTr="000F0FF6">
        <w:tc>
          <w:tcPr>
            <w:tcW w:w="9016" w:type="dxa"/>
            <w:gridSpan w:val="7"/>
            <w:shd w:val="clear" w:color="auto" w:fill="365F91" w:themeFill="accent1" w:themeFillShade="BF"/>
          </w:tcPr>
          <w:p w14:paraId="3C175715" w14:textId="77777777" w:rsidR="00797086" w:rsidRPr="00A9721D" w:rsidRDefault="00797086" w:rsidP="00797086">
            <w:pPr>
              <w:spacing w:before="20" w:after="20"/>
              <w:jc w:val="center"/>
              <w:rPr>
                <w:rFonts w:ascii="Arial" w:hAnsi="Arial" w:cs="Arial"/>
              </w:rPr>
            </w:pPr>
            <w:r w:rsidRPr="00A9721D">
              <w:rPr>
                <w:rFonts w:ascii="Arial" w:hAnsi="Arial" w:cs="Arial"/>
                <w:b/>
                <w:color w:val="FFFFFF" w:themeColor="background1"/>
              </w:rPr>
              <w:t>Quantity</w:t>
            </w:r>
          </w:p>
        </w:tc>
      </w:tr>
      <w:tr w:rsidR="00797086" w:rsidRPr="00A9721D" w14:paraId="5A7CBC87" w14:textId="77777777" w:rsidTr="000F0FF6">
        <w:tc>
          <w:tcPr>
            <w:tcW w:w="9016" w:type="dxa"/>
            <w:gridSpan w:val="7"/>
          </w:tcPr>
          <w:p w14:paraId="7D09EF6D" w14:textId="69CE62A9" w:rsidR="005E694C" w:rsidRPr="005E694C" w:rsidRDefault="00E76027" w:rsidP="0005232C">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T</w:t>
            </w:r>
            <w:r w:rsidR="00224D08">
              <w:rPr>
                <w:rFonts w:ascii="Arial" w:hAnsi="Arial" w:cs="Arial"/>
                <w:sz w:val="24"/>
                <w:szCs w:val="24"/>
              </w:rPr>
              <w:t>he adviser is</w:t>
            </w:r>
            <w:r w:rsidR="005E694C" w:rsidRPr="005E694C">
              <w:rPr>
                <w:rFonts w:ascii="Arial" w:hAnsi="Arial" w:cs="Arial"/>
                <w:sz w:val="24"/>
                <w:szCs w:val="24"/>
              </w:rPr>
              <w:t xml:space="preserve"> expected </w:t>
            </w:r>
            <w:r w:rsidR="00224D08">
              <w:rPr>
                <w:rFonts w:ascii="Arial" w:hAnsi="Arial" w:cs="Arial"/>
                <w:sz w:val="24"/>
                <w:szCs w:val="24"/>
              </w:rPr>
              <w:t xml:space="preserve">to </w:t>
            </w:r>
            <w:r w:rsidR="005E694C" w:rsidRPr="005E694C">
              <w:rPr>
                <w:rFonts w:ascii="Arial" w:hAnsi="Arial" w:cs="Arial"/>
                <w:sz w:val="24"/>
                <w:szCs w:val="24"/>
              </w:rPr>
              <w:t xml:space="preserve">deliver </w:t>
            </w:r>
            <w:r w:rsidR="005E694C">
              <w:rPr>
                <w:rFonts w:ascii="Arial" w:hAnsi="Arial" w:cs="Arial"/>
                <w:sz w:val="24"/>
                <w:szCs w:val="24"/>
              </w:rPr>
              <w:t xml:space="preserve">up to </w:t>
            </w:r>
            <w:r w:rsidR="00FD6CF8">
              <w:rPr>
                <w:rFonts w:ascii="Arial" w:hAnsi="Arial" w:cs="Arial"/>
                <w:sz w:val="24"/>
                <w:szCs w:val="24"/>
              </w:rPr>
              <w:t>8</w:t>
            </w:r>
            <w:r w:rsidR="005E694C">
              <w:rPr>
                <w:rFonts w:ascii="Arial" w:hAnsi="Arial" w:cs="Arial"/>
                <w:sz w:val="24"/>
                <w:szCs w:val="24"/>
              </w:rPr>
              <w:t xml:space="preserve"> days per month</w:t>
            </w:r>
            <w:r w:rsidR="00224D08">
              <w:rPr>
                <w:rFonts w:ascii="Arial" w:hAnsi="Arial" w:cs="Arial"/>
                <w:sz w:val="24"/>
                <w:szCs w:val="24"/>
              </w:rPr>
              <w:t xml:space="preserve"> for the duration of the contract</w:t>
            </w:r>
            <w:r w:rsidR="002F16D9">
              <w:rPr>
                <w:rFonts w:ascii="Arial" w:hAnsi="Arial" w:cs="Arial"/>
                <w:sz w:val="24"/>
                <w:szCs w:val="24"/>
              </w:rPr>
              <w:t xml:space="preserve">. Contracts can be offered for any duration up to </w:t>
            </w:r>
            <w:r w:rsidR="00A210C4">
              <w:rPr>
                <w:rFonts w:ascii="Arial" w:hAnsi="Arial" w:cs="Arial"/>
                <w:sz w:val="24"/>
                <w:szCs w:val="24"/>
              </w:rPr>
              <w:t xml:space="preserve">a maximum </w:t>
            </w:r>
            <w:r w:rsidR="002F16D9">
              <w:rPr>
                <w:rFonts w:ascii="Arial" w:hAnsi="Arial" w:cs="Arial"/>
                <w:sz w:val="24"/>
                <w:szCs w:val="24"/>
              </w:rPr>
              <w:t>18 months</w:t>
            </w:r>
            <w:r w:rsidR="00005643">
              <w:rPr>
                <w:rFonts w:ascii="Arial" w:hAnsi="Arial" w:cs="Arial"/>
                <w:sz w:val="24"/>
                <w:szCs w:val="24"/>
              </w:rPr>
              <w:t xml:space="preserve">. </w:t>
            </w:r>
            <w:r w:rsidR="000B2EB0">
              <w:rPr>
                <w:rFonts w:ascii="Arial" w:hAnsi="Arial" w:cs="Arial"/>
                <w:sz w:val="24"/>
                <w:szCs w:val="24"/>
              </w:rPr>
              <w:t xml:space="preserve">The department reserves the right to </w:t>
            </w:r>
            <w:r w:rsidR="001F3DA1">
              <w:rPr>
                <w:rFonts w:ascii="Arial" w:hAnsi="Arial" w:cs="Arial"/>
                <w:sz w:val="24"/>
                <w:szCs w:val="24"/>
              </w:rPr>
              <w:t>base contract lengths and number of days per month</w:t>
            </w:r>
            <w:r w:rsidR="00A210C4">
              <w:rPr>
                <w:rFonts w:ascii="Arial" w:hAnsi="Arial" w:cs="Arial"/>
                <w:sz w:val="24"/>
                <w:szCs w:val="24"/>
              </w:rPr>
              <w:t xml:space="preserve"> on requirement for the specific local authority</w:t>
            </w:r>
            <w:r w:rsidR="00190056">
              <w:rPr>
                <w:rFonts w:ascii="Arial" w:hAnsi="Arial" w:cs="Arial"/>
                <w:sz w:val="24"/>
                <w:szCs w:val="24"/>
              </w:rPr>
              <w:t xml:space="preserve"> in question</w:t>
            </w:r>
            <w:r w:rsidR="00A210C4">
              <w:rPr>
                <w:rFonts w:ascii="Arial" w:hAnsi="Arial" w:cs="Arial"/>
                <w:sz w:val="24"/>
                <w:szCs w:val="24"/>
              </w:rPr>
              <w:t>.</w:t>
            </w:r>
          </w:p>
          <w:p w14:paraId="50CCDF6B" w14:textId="561AB159" w:rsidR="00573601" w:rsidRDefault="0005232C" w:rsidP="00573601">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lastRenderedPageBreak/>
              <w:t>P</w:t>
            </w:r>
            <w:r w:rsidRPr="00386A3E">
              <w:rPr>
                <w:rFonts w:ascii="Arial" w:hAnsi="Arial" w:cs="Arial"/>
                <w:sz w:val="24"/>
                <w:szCs w:val="24"/>
              </w:rPr>
              <w:t>lease note</w:t>
            </w:r>
            <w:r>
              <w:rPr>
                <w:rFonts w:ascii="Arial" w:hAnsi="Arial" w:cs="Arial"/>
                <w:sz w:val="24"/>
                <w:szCs w:val="24"/>
              </w:rPr>
              <w:t xml:space="preserve"> </w:t>
            </w:r>
            <w:r w:rsidR="00276A4E">
              <w:rPr>
                <w:rFonts w:ascii="Arial" w:hAnsi="Arial" w:cs="Arial"/>
                <w:sz w:val="24"/>
                <w:szCs w:val="24"/>
              </w:rPr>
              <w:t xml:space="preserve">adviser </w:t>
            </w:r>
            <w:r w:rsidRPr="00386A3E">
              <w:rPr>
                <w:rFonts w:ascii="Arial" w:hAnsi="Arial" w:cs="Arial"/>
                <w:sz w:val="24"/>
                <w:szCs w:val="24"/>
              </w:rPr>
              <w:t>contract</w:t>
            </w:r>
            <w:r>
              <w:rPr>
                <w:rFonts w:ascii="Arial" w:hAnsi="Arial" w:cs="Arial"/>
                <w:sz w:val="24"/>
                <w:szCs w:val="24"/>
              </w:rPr>
              <w:t>s</w:t>
            </w:r>
            <w:r w:rsidRPr="00386A3E">
              <w:rPr>
                <w:rFonts w:ascii="Arial" w:hAnsi="Arial" w:cs="Arial"/>
                <w:sz w:val="24"/>
                <w:szCs w:val="24"/>
              </w:rPr>
              <w:t xml:space="preserve"> can be ended early at the absolute discretion of the Department.</w:t>
            </w:r>
            <w:r>
              <w:rPr>
                <w:rFonts w:ascii="Arial" w:hAnsi="Arial" w:cs="Arial"/>
                <w:sz w:val="24"/>
                <w:szCs w:val="24"/>
              </w:rPr>
              <w:t xml:space="preserve"> </w:t>
            </w:r>
            <w:r w:rsidR="00573601" w:rsidRPr="002902D9">
              <w:rPr>
                <w:rFonts w:ascii="Arial" w:hAnsi="Arial" w:cs="Arial"/>
                <w:sz w:val="24"/>
                <w:szCs w:val="24"/>
              </w:rPr>
              <w:t>The daily rate is currently £600 including expenses and excluding VAT</w:t>
            </w:r>
            <w:r w:rsidR="00573601">
              <w:rPr>
                <w:rFonts w:ascii="Arial" w:hAnsi="Arial" w:cs="Arial"/>
                <w:sz w:val="24"/>
                <w:szCs w:val="24"/>
              </w:rPr>
              <w:t>,</w:t>
            </w:r>
            <w:r w:rsidR="00573601" w:rsidRPr="002902D9">
              <w:rPr>
                <w:rFonts w:ascii="Arial" w:hAnsi="Arial" w:cs="Arial"/>
                <w:sz w:val="24"/>
                <w:szCs w:val="24"/>
              </w:rPr>
              <w:t xml:space="preserve"> where applicable. The successful applicant must </w:t>
            </w:r>
            <w:r w:rsidR="00573601">
              <w:rPr>
                <w:rFonts w:ascii="Arial" w:hAnsi="Arial" w:cs="Arial"/>
                <w:sz w:val="24"/>
                <w:szCs w:val="24"/>
              </w:rPr>
              <w:t xml:space="preserve">be VAT registered and </w:t>
            </w:r>
            <w:r w:rsidR="00573601" w:rsidRPr="002902D9">
              <w:rPr>
                <w:rFonts w:ascii="Arial" w:hAnsi="Arial" w:cs="Arial"/>
                <w:sz w:val="24"/>
                <w:szCs w:val="24"/>
              </w:rPr>
              <w:t>advise where VAT is applicable.</w:t>
            </w:r>
            <w:r w:rsidR="00573601" w:rsidRPr="00615614">
              <w:rPr>
                <w:rFonts w:ascii="Arial" w:hAnsi="Arial" w:cs="Arial"/>
                <w:sz w:val="24"/>
                <w:szCs w:val="24"/>
              </w:rPr>
              <w:t xml:space="preserve"> </w:t>
            </w:r>
          </w:p>
          <w:p w14:paraId="2CC698A4" w14:textId="77777777" w:rsidR="00573601" w:rsidRDefault="0005232C" w:rsidP="0005232C">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The Department reserves the right</w:t>
            </w:r>
            <w:r w:rsidR="00573601">
              <w:rPr>
                <w:rFonts w:ascii="Arial" w:hAnsi="Arial" w:cs="Arial"/>
                <w:sz w:val="24"/>
                <w:szCs w:val="24"/>
              </w:rPr>
              <w:t>:</w:t>
            </w:r>
          </w:p>
          <w:p w14:paraId="502AC3DF" w14:textId="176719BA" w:rsidR="0033263A" w:rsidRPr="00D12740" w:rsidRDefault="0005232C" w:rsidP="007B1DA3">
            <w:pPr>
              <w:pStyle w:val="ListParagraph"/>
              <w:widowControl w:val="0"/>
              <w:numPr>
                <w:ilvl w:val="0"/>
                <w:numId w:val="27"/>
              </w:numPr>
              <w:overflowPunct w:val="0"/>
              <w:autoSpaceDE w:val="0"/>
              <w:autoSpaceDN w:val="0"/>
              <w:adjustRightInd w:val="0"/>
              <w:spacing w:after="240"/>
              <w:textAlignment w:val="baseline"/>
              <w:rPr>
                <w:rFonts w:ascii="Arial" w:hAnsi="Arial" w:cs="Arial"/>
                <w:sz w:val="24"/>
                <w:szCs w:val="24"/>
              </w:rPr>
            </w:pPr>
            <w:r w:rsidRPr="00D51913">
              <w:rPr>
                <w:rFonts w:ascii="Arial" w:hAnsi="Arial" w:cs="Arial"/>
                <w:sz w:val="24"/>
                <w:szCs w:val="24"/>
              </w:rPr>
              <w:t>to agree the number of days and duration of each contract based on the requirements of each authority at the time of requirement.</w:t>
            </w:r>
          </w:p>
          <w:p w14:paraId="75DDF7C8" w14:textId="3EC2A9FB" w:rsidR="0005232C" w:rsidRPr="007B1DA3" w:rsidRDefault="0005232C" w:rsidP="007B1DA3">
            <w:pPr>
              <w:pStyle w:val="ListParagraph"/>
              <w:widowControl w:val="0"/>
              <w:numPr>
                <w:ilvl w:val="0"/>
                <w:numId w:val="27"/>
              </w:numPr>
              <w:overflowPunct w:val="0"/>
              <w:autoSpaceDE w:val="0"/>
              <w:autoSpaceDN w:val="0"/>
              <w:adjustRightInd w:val="0"/>
              <w:spacing w:after="240"/>
              <w:textAlignment w:val="baseline"/>
              <w:rPr>
                <w:rFonts w:ascii="Arial" w:eastAsia="Arial" w:hAnsi="Arial" w:cs="Arial"/>
                <w:sz w:val="24"/>
              </w:rPr>
            </w:pPr>
            <w:r w:rsidRPr="007B1DA3">
              <w:rPr>
                <w:rFonts w:ascii="Arial" w:eastAsia="Arial" w:hAnsi="Arial" w:cs="Arial"/>
                <w:sz w:val="24"/>
              </w:rPr>
              <w:t>to extend any contract by up to 12 months subject to funding being available and business need and will give one month’s prior notice of our intention to do so.</w:t>
            </w:r>
            <w:r w:rsidRPr="006343C4">
              <w:rPr>
                <w:rFonts w:ascii="Arial" w:eastAsia="Arial" w:hAnsi="Arial" w:cs="Arial"/>
                <w:sz w:val="24"/>
              </w:rPr>
              <w:t xml:space="preserve"> The 12-month extension may be in full, or in multiples of one month up to the full 12-month potential. This may include a negotiated reduction or increase in the number of call-off days per month. Any negotiated extension offered by the Department would be without prejudice.</w:t>
            </w:r>
            <w:r w:rsidRPr="00F60947">
              <w:rPr>
                <w:rFonts w:ascii="Arial" w:eastAsia="Arial" w:hAnsi="Arial" w:cs="Arial"/>
                <w:sz w:val="24"/>
              </w:rPr>
              <w:t xml:space="preserve">  </w:t>
            </w:r>
          </w:p>
          <w:p w14:paraId="6C45CFBF" w14:textId="2320EA93" w:rsidR="00C55BB6" w:rsidRDefault="004F367B" w:rsidP="00657137">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The Department</w:t>
            </w:r>
            <w:r w:rsidR="00C50142" w:rsidRPr="00C50142">
              <w:rPr>
                <w:rFonts w:ascii="Arial" w:hAnsi="Arial" w:cs="Arial"/>
                <w:sz w:val="24"/>
                <w:szCs w:val="24"/>
              </w:rPr>
              <w:t xml:space="preserve"> strives to achieve the best value for money through our competitions and contracting. This includes reviewing rates in order to improve cost efficiencies, and bidders should be mindful of this when providing their quote.</w:t>
            </w:r>
            <w:r w:rsidR="00C55BB6">
              <w:rPr>
                <w:rFonts w:ascii="Arial" w:hAnsi="Arial" w:cs="Arial"/>
                <w:sz w:val="24"/>
                <w:szCs w:val="24"/>
              </w:rPr>
              <w:t xml:space="preserve"> </w:t>
            </w:r>
          </w:p>
          <w:p w14:paraId="3CB30EAE" w14:textId="5AB303FA" w:rsidR="00C50142" w:rsidRDefault="00C55BB6" w:rsidP="00657137">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The Department does not guarantee that suppliers successfully achieving a place on the PSL will be offered a contract. There is no minimum or maximum contract value which could be offered to a supplier.</w:t>
            </w:r>
            <w:r w:rsidRPr="00FC26F7">
              <w:rPr>
                <w:rFonts w:ascii="Arial" w:hAnsi="Arial" w:cs="Arial"/>
                <w:sz w:val="24"/>
                <w:szCs w:val="24"/>
              </w:rPr>
              <w:t xml:space="preserve"> We have included the option to extend </w:t>
            </w:r>
            <w:r w:rsidR="00236581">
              <w:rPr>
                <w:rFonts w:ascii="Arial" w:hAnsi="Arial" w:cs="Arial"/>
                <w:sz w:val="24"/>
                <w:szCs w:val="24"/>
              </w:rPr>
              <w:t>the PSL</w:t>
            </w:r>
            <w:r w:rsidR="004150E2">
              <w:rPr>
                <w:rStyle w:val="CommentReference"/>
              </w:rPr>
              <w:t xml:space="preserve"> </w:t>
            </w:r>
            <w:r w:rsidRPr="00FC26F7">
              <w:rPr>
                <w:rFonts w:ascii="Arial" w:hAnsi="Arial" w:cs="Arial"/>
                <w:sz w:val="24"/>
                <w:szCs w:val="24"/>
              </w:rPr>
              <w:t>into next financial year, but business planning post March 202</w:t>
            </w:r>
            <w:r>
              <w:rPr>
                <w:rFonts w:ascii="Arial" w:hAnsi="Arial" w:cs="Arial"/>
                <w:sz w:val="24"/>
                <w:szCs w:val="24"/>
              </w:rPr>
              <w:t>2</w:t>
            </w:r>
            <w:r w:rsidRPr="00FC26F7">
              <w:rPr>
                <w:rFonts w:ascii="Arial" w:hAnsi="Arial" w:cs="Arial"/>
                <w:sz w:val="24"/>
                <w:szCs w:val="24"/>
              </w:rPr>
              <w:t xml:space="preserve"> has not been settled</w:t>
            </w:r>
            <w:r>
              <w:rPr>
                <w:rFonts w:ascii="Arial" w:hAnsi="Arial" w:cs="Arial"/>
                <w:sz w:val="24"/>
                <w:szCs w:val="24"/>
              </w:rPr>
              <w:t xml:space="preserve"> and is subject to spending review negotiations.</w:t>
            </w:r>
          </w:p>
          <w:p w14:paraId="251CB773" w14:textId="3D68717F" w:rsidR="00FA502A" w:rsidRPr="007B1DA3" w:rsidRDefault="0073257A" w:rsidP="00D12740">
            <w:pPr>
              <w:rPr>
                <w:rFonts w:ascii="Arial" w:hAnsi="Arial" w:cs="Arial"/>
                <w:color w:val="000000"/>
                <w:sz w:val="24"/>
                <w:szCs w:val="24"/>
              </w:rPr>
            </w:pPr>
            <w:r>
              <w:rPr>
                <w:rFonts w:ascii="Arial" w:hAnsi="Arial" w:cs="Arial"/>
                <w:b/>
                <w:bCs/>
                <w:color w:val="000000"/>
              </w:rPr>
              <w:t>N</w:t>
            </w:r>
            <w:r w:rsidR="00C55BB6">
              <w:rPr>
                <w:rFonts w:ascii="Arial" w:hAnsi="Arial" w:cs="Arial"/>
                <w:b/>
                <w:bCs/>
                <w:color w:val="000000"/>
              </w:rPr>
              <w:t>.</w:t>
            </w:r>
            <w:r>
              <w:rPr>
                <w:rFonts w:ascii="Arial" w:hAnsi="Arial" w:cs="Arial"/>
                <w:b/>
                <w:bCs/>
                <w:color w:val="000000"/>
              </w:rPr>
              <w:t>B</w:t>
            </w:r>
            <w:r w:rsidR="00C55BB6">
              <w:rPr>
                <w:rFonts w:ascii="Arial" w:hAnsi="Arial" w:cs="Arial"/>
                <w:b/>
                <w:bCs/>
                <w:color w:val="000000"/>
              </w:rPr>
              <w:t>.</w:t>
            </w:r>
            <w:r w:rsidR="00D12740">
              <w:rPr>
                <w:rFonts w:ascii="Arial" w:hAnsi="Arial" w:cs="Arial"/>
                <w:b/>
                <w:bCs/>
                <w:color w:val="000000"/>
              </w:rPr>
              <w:t xml:space="preserve"> </w:t>
            </w:r>
            <w:r w:rsidR="00657137" w:rsidRPr="003523FB">
              <w:rPr>
                <w:rFonts w:ascii="Arial" w:hAnsi="Arial" w:cs="Arial"/>
                <w:color w:val="000000"/>
                <w:sz w:val="24"/>
                <w:szCs w:val="24"/>
              </w:rPr>
              <w:t>The daily rates</w:t>
            </w:r>
            <w:r w:rsidR="00254E1A" w:rsidRPr="00B020A1">
              <w:rPr>
                <w:rFonts w:ascii="Arial" w:hAnsi="Arial" w:cs="Arial"/>
                <w:color w:val="000000"/>
                <w:sz w:val="24"/>
                <w:szCs w:val="24"/>
              </w:rPr>
              <w:t xml:space="preserve"> </w:t>
            </w:r>
            <w:r w:rsidR="0097522A" w:rsidRPr="00B020A1">
              <w:rPr>
                <w:rFonts w:ascii="Arial" w:hAnsi="Arial" w:cs="Arial"/>
                <w:color w:val="000000"/>
                <w:sz w:val="24"/>
                <w:szCs w:val="24"/>
              </w:rPr>
              <w:t>are subject to review and the department reserves the right to</w:t>
            </w:r>
            <w:r w:rsidR="00254E1A" w:rsidRPr="00706CC5">
              <w:rPr>
                <w:rFonts w:ascii="Arial" w:hAnsi="Arial" w:cs="Arial"/>
                <w:color w:val="000000"/>
                <w:sz w:val="24"/>
                <w:szCs w:val="24"/>
              </w:rPr>
              <w:t xml:space="preserve"> </w:t>
            </w:r>
            <w:r w:rsidR="00E71318" w:rsidRPr="00A34CBC">
              <w:rPr>
                <w:rFonts w:ascii="Arial" w:hAnsi="Arial" w:cs="Arial"/>
                <w:color w:val="000000"/>
                <w:sz w:val="24"/>
                <w:szCs w:val="24"/>
              </w:rPr>
              <w:t>adjust</w:t>
            </w:r>
            <w:r w:rsidR="001251A5" w:rsidRPr="007B1DA3">
              <w:rPr>
                <w:rFonts w:ascii="Arial" w:hAnsi="Arial" w:cs="Arial"/>
                <w:color w:val="000000"/>
                <w:sz w:val="24"/>
                <w:szCs w:val="24"/>
              </w:rPr>
              <w:t xml:space="preserve"> these during the term of</w:t>
            </w:r>
            <w:r w:rsidR="003877B0" w:rsidRPr="007B1DA3">
              <w:rPr>
                <w:rFonts w:ascii="Arial" w:hAnsi="Arial" w:cs="Arial"/>
                <w:color w:val="000000"/>
                <w:sz w:val="24"/>
                <w:szCs w:val="24"/>
              </w:rPr>
              <w:t xml:space="preserve"> the PSL</w:t>
            </w:r>
            <w:r w:rsidR="002A459D" w:rsidRPr="007B1DA3">
              <w:rPr>
                <w:rFonts w:ascii="Arial" w:hAnsi="Arial" w:cs="Arial"/>
                <w:color w:val="000000"/>
                <w:sz w:val="24"/>
                <w:szCs w:val="24"/>
              </w:rPr>
              <w:t>.</w:t>
            </w:r>
          </w:p>
          <w:p w14:paraId="02DEDD95" w14:textId="0909CEB4" w:rsidR="00B347D4" w:rsidRPr="003877B0" w:rsidRDefault="0076376E" w:rsidP="00797086">
            <w:pPr>
              <w:rPr>
                <w:rFonts w:ascii="Arial" w:hAnsi="Arial" w:cs="Arial"/>
                <w:color w:val="000000"/>
                <w:sz w:val="24"/>
                <w:szCs w:val="24"/>
              </w:rPr>
            </w:pPr>
            <w:r>
              <w:rPr>
                <w:rFonts w:ascii="Arial" w:hAnsi="Arial" w:cs="Arial"/>
                <w:sz w:val="24"/>
                <w:szCs w:val="24"/>
              </w:rPr>
              <w:t xml:space="preserve">  </w:t>
            </w:r>
          </w:p>
          <w:p w14:paraId="41DD1BB5" w14:textId="77777777" w:rsidR="00797086" w:rsidRPr="00A9721D" w:rsidRDefault="00797086" w:rsidP="00797086">
            <w:pPr>
              <w:spacing w:before="20" w:after="20"/>
              <w:rPr>
                <w:rFonts w:ascii="Arial" w:hAnsi="Arial" w:cs="Arial"/>
              </w:rPr>
            </w:pPr>
          </w:p>
        </w:tc>
      </w:tr>
      <w:tr w:rsidR="00797086" w:rsidRPr="00A9721D" w14:paraId="4905ABD2" w14:textId="77777777" w:rsidTr="000F0FF6">
        <w:tc>
          <w:tcPr>
            <w:tcW w:w="9016" w:type="dxa"/>
            <w:gridSpan w:val="7"/>
            <w:shd w:val="clear" w:color="auto" w:fill="365F91" w:themeFill="accent1" w:themeFillShade="BF"/>
          </w:tcPr>
          <w:p w14:paraId="3C02138F" w14:textId="7EE9A469" w:rsidR="000A58CD" w:rsidRPr="00A9721D" w:rsidRDefault="000A58CD" w:rsidP="00144552">
            <w:pPr>
              <w:jc w:val="center"/>
              <w:rPr>
                <w:rFonts w:ascii="Arial" w:hAnsi="Arial" w:cs="Arial"/>
                <w:b/>
              </w:rPr>
            </w:pPr>
            <w:r w:rsidRPr="00144552">
              <w:rPr>
                <w:rFonts w:ascii="Arial" w:hAnsi="Arial" w:cs="Arial"/>
                <w:b/>
                <w:color w:val="FFFFFF" w:themeColor="background1"/>
              </w:rPr>
              <w:lastRenderedPageBreak/>
              <w:t>Publicity and media enquiries</w:t>
            </w:r>
          </w:p>
          <w:p w14:paraId="7E5975B5" w14:textId="36B53083" w:rsidR="00797086" w:rsidRPr="00A9721D" w:rsidRDefault="00797086" w:rsidP="00144552">
            <w:pPr>
              <w:spacing w:before="20" w:after="20"/>
              <w:rPr>
                <w:rFonts w:ascii="Arial" w:hAnsi="Arial" w:cs="Arial"/>
              </w:rPr>
            </w:pPr>
          </w:p>
        </w:tc>
      </w:tr>
      <w:tr w:rsidR="00797086" w:rsidRPr="00A9721D" w14:paraId="28C1C863" w14:textId="77777777" w:rsidTr="000F0FF6">
        <w:tc>
          <w:tcPr>
            <w:tcW w:w="9016" w:type="dxa"/>
            <w:gridSpan w:val="7"/>
          </w:tcPr>
          <w:p w14:paraId="3FBF2183" w14:textId="0E50B0B5" w:rsidR="00EA59C0" w:rsidRPr="00A9721D" w:rsidRDefault="00EA59C0" w:rsidP="00EA59C0">
            <w:pPr>
              <w:rPr>
                <w:rFonts w:ascii="Arial" w:hAnsi="Arial" w:cs="Arial"/>
              </w:rPr>
            </w:pPr>
          </w:p>
          <w:p w14:paraId="22756639" w14:textId="77777777" w:rsidR="00EA59C0" w:rsidRPr="003877B0" w:rsidRDefault="00EA59C0" w:rsidP="00EA59C0">
            <w:pPr>
              <w:rPr>
                <w:rFonts w:ascii="Arial" w:eastAsia="Arial" w:hAnsi="Arial" w:cs="Arial"/>
                <w:sz w:val="24"/>
                <w:szCs w:val="24"/>
              </w:rPr>
            </w:pPr>
            <w:r w:rsidRPr="003877B0">
              <w:rPr>
                <w:rFonts w:ascii="Arial" w:eastAsia="Arial" w:hAnsi="Arial" w:cs="Arial"/>
                <w:sz w:val="24"/>
                <w:szCs w:val="24"/>
              </w:rPr>
              <w:t xml:space="preserve">Successful bidders are required to use their own IT equipment. In certain instances, essential IT equipment will be provided on a case by case basis. The ICT acceptable use policy will be provided at the time IT equipment is issued and a copy is available on request. </w:t>
            </w:r>
          </w:p>
          <w:p w14:paraId="7134CDCF" w14:textId="77777777" w:rsidR="00EA59C0" w:rsidRPr="003877B0" w:rsidRDefault="00EA59C0" w:rsidP="00EA59C0">
            <w:pPr>
              <w:rPr>
                <w:rFonts w:ascii="Arial" w:hAnsi="Arial" w:cs="Arial"/>
                <w:b/>
                <w:sz w:val="24"/>
                <w:szCs w:val="24"/>
              </w:rPr>
            </w:pPr>
          </w:p>
          <w:p w14:paraId="17017413" w14:textId="77777777" w:rsidR="007206B2" w:rsidRDefault="00EA59C0" w:rsidP="00EA59C0">
            <w:pPr>
              <w:rPr>
                <w:rFonts w:ascii="Arial" w:hAnsi="Arial" w:cs="Arial"/>
                <w:sz w:val="24"/>
                <w:szCs w:val="24"/>
              </w:rPr>
            </w:pPr>
            <w:r w:rsidRPr="003877B0">
              <w:rPr>
                <w:rFonts w:ascii="Arial" w:hAnsi="Arial" w:cs="Arial"/>
                <w:sz w:val="24"/>
                <w:szCs w:val="24"/>
              </w:rPr>
              <w:t>The supplier shall not</w:t>
            </w:r>
            <w:r w:rsidR="007206B2">
              <w:rPr>
                <w:rFonts w:ascii="Arial" w:hAnsi="Arial" w:cs="Arial"/>
                <w:sz w:val="24"/>
                <w:szCs w:val="24"/>
              </w:rPr>
              <w:t>:</w:t>
            </w:r>
          </w:p>
          <w:p w14:paraId="2EB0D083" w14:textId="77777777" w:rsidR="006343C4" w:rsidRDefault="006343C4" w:rsidP="00EA59C0">
            <w:pPr>
              <w:rPr>
                <w:rFonts w:ascii="Arial" w:hAnsi="Arial" w:cs="Arial"/>
                <w:sz w:val="24"/>
                <w:szCs w:val="24"/>
              </w:rPr>
            </w:pPr>
          </w:p>
          <w:p w14:paraId="2F037A8F" w14:textId="336B4CCB" w:rsidR="001A3570" w:rsidRDefault="00EA59C0" w:rsidP="00D12740">
            <w:pPr>
              <w:pStyle w:val="ListParagraph"/>
              <w:numPr>
                <w:ilvl w:val="0"/>
                <w:numId w:val="29"/>
              </w:numPr>
              <w:rPr>
                <w:rFonts w:ascii="Arial" w:hAnsi="Arial" w:cs="Arial"/>
                <w:sz w:val="24"/>
                <w:szCs w:val="24"/>
              </w:rPr>
            </w:pPr>
            <w:r w:rsidRPr="00B020A1">
              <w:rPr>
                <w:rFonts w:ascii="Arial" w:hAnsi="Arial" w:cs="Arial"/>
                <w:sz w:val="24"/>
                <w:szCs w:val="24"/>
              </w:rPr>
              <w:t>make any press announcements without the Department’s prior written approval. Any such press announcements shall remain subject to the rights relating to Confidential Information.</w:t>
            </w:r>
          </w:p>
          <w:p w14:paraId="08EF1901" w14:textId="77777777" w:rsidR="001A3570" w:rsidRDefault="001A3570" w:rsidP="006343C4">
            <w:pPr>
              <w:pStyle w:val="ListParagraph"/>
              <w:ind w:left="1307"/>
              <w:rPr>
                <w:rFonts w:ascii="Arial" w:hAnsi="Arial" w:cs="Arial"/>
                <w:sz w:val="24"/>
                <w:szCs w:val="24"/>
              </w:rPr>
            </w:pPr>
          </w:p>
          <w:p w14:paraId="3A1438DD" w14:textId="1E56F12E" w:rsidR="007206B2" w:rsidRPr="006343C4" w:rsidRDefault="001A3570" w:rsidP="00D12740">
            <w:pPr>
              <w:pStyle w:val="ListParagraph"/>
              <w:numPr>
                <w:ilvl w:val="0"/>
                <w:numId w:val="29"/>
              </w:numPr>
              <w:rPr>
                <w:rFonts w:ascii="Arial" w:hAnsi="Arial" w:cs="Arial"/>
                <w:sz w:val="24"/>
                <w:szCs w:val="24"/>
              </w:rPr>
            </w:pPr>
            <w:r w:rsidRPr="003877B0">
              <w:rPr>
                <w:rFonts w:ascii="Arial" w:hAnsi="Arial" w:cs="Arial"/>
                <w:sz w:val="24"/>
                <w:szCs w:val="24"/>
              </w:rPr>
              <w:t xml:space="preserve">publicise the </w:t>
            </w:r>
            <w:r>
              <w:rPr>
                <w:rFonts w:ascii="Arial" w:hAnsi="Arial" w:cs="Arial"/>
                <w:sz w:val="24"/>
                <w:szCs w:val="24"/>
              </w:rPr>
              <w:t>c</w:t>
            </w:r>
            <w:r w:rsidRPr="003877B0">
              <w:rPr>
                <w:rFonts w:ascii="Arial" w:hAnsi="Arial" w:cs="Arial"/>
                <w:sz w:val="24"/>
                <w:szCs w:val="24"/>
              </w:rPr>
              <w:t>ontract in any way unless required to do so by law.</w:t>
            </w:r>
          </w:p>
          <w:p w14:paraId="687D1FE8" w14:textId="77777777" w:rsidR="0018686A" w:rsidRPr="003877B0" w:rsidRDefault="0018686A" w:rsidP="006343C4">
            <w:pPr>
              <w:pStyle w:val="ListParagraph"/>
            </w:pPr>
          </w:p>
          <w:p w14:paraId="4DDF2F58" w14:textId="743CFDC0" w:rsidR="00EA59C0" w:rsidRPr="00706CC5" w:rsidRDefault="00EA59C0" w:rsidP="00D12740">
            <w:pPr>
              <w:pStyle w:val="ListParagraph"/>
              <w:numPr>
                <w:ilvl w:val="0"/>
                <w:numId w:val="29"/>
              </w:numPr>
              <w:rPr>
                <w:rFonts w:ascii="Arial" w:hAnsi="Arial" w:cs="Arial"/>
                <w:sz w:val="24"/>
                <w:szCs w:val="24"/>
              </w:rPr>
            </w:pPr>
            <w:r w:rsidRPr="00B020A1">
              <w:rPr>
                <w:rFonts w:ascii="Arial" w:hAnsi="Arial" w:cs="Arial"/>
                <w:sz w:val="24"/>
                <w:szCs w:val="24"/>
              </w:rPr>
              <w:t>do anything or permit to cause anything to be done, which may damage the reputation of the Department or bring the Department into disrepute.</w:t>
            </w:r>
          </w:p>
          <w:p w14:paraId="799D75EC" w14:textId="3C3BE466" w:rsidR="00797086" w:rsidRPr="00A9721D" w:rsidRDefault="00797086" w:rsidP="00797086">
            <w:pPr>
              <w:spacing w:before="20" w:after="20"/>
              <w:rPr>
                <w:rFonts w:ascii="Arial" w:hAnsi="Arial" w:cs="Arial"/>
              </w:rPr>
            </w:pPr>
          </w:p>
        </w:tc>
      </w:tr>
      <w:tr w:rsidR="00797086" w:rsidRPr="00A9721D" w14:paraId="7886BBCB" w14:textId="77777777" w:rsidTr="000F0FF6">
        <w:tc>
          <w:tcPr>
            <w:tcW w:w="9016" w:type="dxa"/>
            <w:gridSpan w:val="7"/>
            <w:shd w:val="clear" w:color="auto" w:fill="365F91" w:themeFill="accent1" w:themeFillShade="BF"/>
          </w:tcPr>
          <w:p w14:paraId="435394F8" w14:textId="77777777" w:rsidR="00797086" w:rsidRPr="00A9721D" w:rsidRDefault="00797086" w:rsidP="00797086">
            <w:pPr>
              <w:spacing w:before="20" w:after="20"/>
              <w:jc w:val="center"/>
              <w:rPr>
                <w:rFonts w:ascii="Arial" w:hAnsi="Arial" w:cs="Arial"/>
              </w:rPr>
            </w:pPr>
            <w:r w:rsidRPr="00A9721D">
              <w:rPr>
                <w:rFonts w:ascii="Arial" w:hAnsi="Arial" w:cs="Arial"/>
                <w:b/>
                <w:color w:val="FFFFFF" w:themeColor="background1"/>
              </w:rPr>
              <w:lastRenderedPageBreak/>
              <w:t>Evaluation Process and criteria</w:t>
            </w:r>
          </w:p>
        </w:tc>
      </w:tr>
      <w:tr w:rsidR="00797086" w:rsidRPr="00A9721D" w14:paraId="0704F83E" w14:textId="77777777" w:rsidTr="000F0FF6">
        <w:tc>
          <w:tcPr>
            <w:tcW w:w="9016" w:type="dxa"/>
            <w:gridSpan w:val="7"/>
          </w:tcPr>
          <w:p w14:paraId="63DF4272" w14:textId="0FE04CF0" w:rsidR="00797086" w:rsidRPr="009C3891" w:rsidRDefault="00797086" w:rsidP="00797086">
            <w:pPr>
              <w:spacing w:before="20" w:after="20"/>
              <w:rPr>
                <w:rFonts w:ascii="Arial" w:hAnsi="Arial" w:cs="Arial"/>
                <w:sz w:val="24"/>
                <w:szCs w:val="24"/>
              </w:rPr>
            </w:pPr>
            <w:r w:rsidRPr="009C3891">
              <w:rPr>
                <w:rFonts w:ascii="Arial" w:hAnsi="Arial" w:cs="Arial"/>
                <w:bCs/>
                <w:sz w:val="24"/>
                <w:szCs w:val="24"/>
              </w:rPr>
              <w:t>All quotations received will be evaluated against the evaluation criteria and scoring methodology as stated within this ITT and Jaggaer.</w:t>
            </w:r>
          </w:p>
        </w:tc>
      </w:tr>
      <w:tr w:rsidR="00797086" w:rsidRPr="00A9721D" w14:paraId="63782590" w14:textId="77777777" w:rsidTr="000F0FF6">
        <w:tc>
          <w:tcPr>
            <w:tcW w:w="9016" w:type="dxa"/>
            <w:gridSpan w:val="7"/>
          </w:tcPr>
          <w:p w14:paraId="3ADC1772" w14:textId="287C563E" w:rsidR="008610AE" w:rsidRPr="009C3891" w:rsidRDefault="008610AE" w:rsidP="00797086">
            <w:pPr>
              <w:spacing w:before="20" w:after="20"/>
              <w:rPr>
                <w:rFonts w:ascii="Arial" w:hAnsi="Arial" w:cs="Arial"/>
                <w:sz w:val="24"/>
                <w:szCs w:val="24"/>
              </w:rPr>
            </w:pPr>
          </w:p>
          <w:p w14:paraId="45055C98" w14:textId="035C05CB" w:rsidR="008610AE" w:rsidRPr="009C3891" w:rsidRDefault="008610AE" w:rsidP="00797086">
            <w:pPr>
              <w:spacing w:before="20" w:after="20"/>
              <w:rPr>
                <w:rFonts w:ascii="Arial" w:hAnsi="Arial" w:cs="Arial"/>
                <w:sz w:val="24"/>
                <w:szCs w:val="24"/>
              </w:rPr>
            </w:pPr>
            <w:r w:rsidRPr="009C3891">
              <w:rPr>
                <w:rFonts w:ascii="Arial" w:hAnsi="Arial" w:cs="Arial"/>
                <w:sz w:val="24"/>
                <w:szCs w:val="24"/>
              </w:rPr>
              <w:t>For a bidder to be successful</w:t>
            </w:r>
            <w:r w:rsidR="00A72DFF">
              <w:rPr>
                <w:rFonts w:ascii="Arial" w:hAnsi="Arial" w:cs="Arial"/>
                <w:sz w:val="24"/>
                <w:szCs w:val="24"/>
              </w:rPr>
              <w:t xml:space="preserve"> and achieve a place on the PSL</w:t>
            </w:r>
            <w:r w:rsidRPr="009C3891">
              <w:rPr>
                <w:rFonts w:ascii="Arial" w:hAnsi="Arial" w:cs="Arial"/>
                <w:sz w:val="24"/>
                <w:szCs w:val="24"/>
              </w:rPr>
              <w:t xml:space="preserve"> they will need to achieve a minimum score of 3 for question</w:t>
            </w:r>
            <w:r w:rsidR="00A72DFF">
              <w:rPr>
                <w:rFonts w:ascii="Arial" w:hAnsi="Arial" w:cs="Arial"/>
                <w:sz w:val="24"/>
                <w:szCs w:val="24"/>
              </w:rPr>
              <w:t xml:space="preserve"> 2.</w:t>
            </w:r>
            <w:r w:rsidR="00AE3287">
              <w:rPr>
                <w:rFonts w:ascii="Arial" w:hAnsi="Arial" w:cs="Arial"/>
                <w:sz w:val="24"/>
                <w:szCs w:val="24"/>
              </w:rPr>
              <w:t>1</w:t>
            </w:r>
            <w:r w:rsidR="00A72DFF">
              <w:rPr>
                <w:rFonts w:ascii="Arial" w:hAnsi="Arial" w:cs="Arial"/>
                <w:sz w:val="24"/>
                <w:szCs w:val="24"/>
              </w:rPr>
              <w:t>.</w:t>
            </w:r>
            <w:r w:rsidR="00AE3287">
              <w:rPr>
                <w:rFonts w:ascii="Arial" w:hAnsi="Arial" w:cs="Arial"/>
                <w:sz w:val="24"/>
                <w:szCs w:val="24"/>
              </w:rPr>
              <w:t>2</w:t>
            </w:r>
            <w:r w:rsidRPr="009C3891">
              <w:rPr>
                <w:rFonts w:ascii="Arial" w:hAnsi="Arial" w:cs="Arial"/>
                <w:sz w:val="24"/>
                <w:szCs w:val="24"/>
              </w:rPr>
              <w:t xml:space="preserve">. </w:t>
            </w:r>
          </w:p>
          <w:p w14:paraId="17E532E3" w14:textId="77777777" w:rsidR="000A58CD" w:rsidRPr="009C3891" w:rsidRDefault="000A58CD" w:rsidP="00797086">
            <w:pPr>
              <w:spacing w:before="20" w:after="20"/>
              <w:rPr>
                <w:rFonts w:ascii="Arial" w:hAnsi="Arial" w:cs="Arial"/>
                <w:sz w:val="24"/>
                <w:szCs w:val="24"/>
              </w:rPr>
            </w:pPr>
          </w:p>
          <w:p w14:paraId="4DAA099D" w14:textId="097427B9" w:rsidR="000A58CD" w:rsidRPr="009C3891" w:rsidRDefault="000A58CD" w:rsidP="000A58CD">
            <w:pPr>
              <w:spacing w:before="20" w:after="20"/>
              <w:rPr>
                <w:rFonts w:ascii="Arial" w:hAnsi="Arial" w:cs="Arial"/>
                <w:sz w:val="24"/>
                <w:szCs w:val="24"/>
              </w:rPr>
            </w:pPr>
            <w:r w:rsidRPr="009C3891">
              <w:rPr>
                <w:rFonts w:ascii="Arial" w:hAnsi="Arial" w:cs="Arial"/>
                <w:sz w:val="24"/>
                <w:szCs w:val="24"/>
              </w:rPr>
              <w:t xml:space="preserve">Only upload the information requested and where directed to do so. Any additional documentation will not be evaluated. </w:t>
            </w:r>
          </w:p>
          <w:p w14:paraId="4824A924" w14:textId="4179A81D" w:rsidR="00FF0C08" w:rsidRPr="009C3891" w:rsidRDefault="00FF0C08" w:rsidP="000A58CD">
            <w:pPr>
              <w:spacing w:before="20" w:after="20"/>
              <w:rPr>
                <w:rFonts w:ascii="Arial" w:hAnsi="Arial" w:cs="Arial"/>
                <w:sz w:val="24"/>
                <w:szCs w:val="24"/>
              </w:rPr>
            </w:pPr>
          </w:p>
          <w:p w14:paraId="73A8AB16" w14:textId="28396C25" w:rsidR="00FF0C08" w:rsidRPr="009C3891" w:rsidRDefault="00FF0C08" w:rsidP="00FF0C08">
            <w:pPr>
              <w:pStyle w:val="DeptBullets"/>
              <w:numPr>
                <w:ilvl w:val="0"/>
                <w:numId w:val="0"/>
              </w:numPr>
              <w:rPr>
                <w:rFonts w:cs="Arial"/>
                <w:sz w:val="24"/>
                <w:szCs w:val="24"/>
              </w:rPr>
            </w:pPr>
            <w:r w:rsidRPr="009C3891">
              <w:rPr>
                <w:rFonts w:cs="Arial"/>
                <w:sz w:val="24"/>
                <w:szCs w:val="24"/>
              </w:rPr>
              <w:t>This contract shall be awarded based on the scores achieved against the scored questions in this document ONLY. Bidder’s scores will be ranked using scores and weighting detailed within this document</w:t>
            </w:r>
            <w:r w:rsidR="004B7415">
              <w:rPr>
                <w:rFonts w:cs="Arial"/>
                <w:sz w:val="24"/>
                <w:szCs w:val="24"/>
              </w:rPr>
              <w:t>.</w:t>
            </w:r>
          </w:p>
          <w:p w14:paraId="28B85637" w14:textId="77777777" w:rsidR="00FF0C08" w:rsidRPr="009C3891" w:rsidRDefault="00FF0C08" w:rsidP="00FF0C08">
            <w:pPr>
              <w:pStyle w:val="DeptBullets"/>
              <w:numPr>
                <w:ilvl w:val="0"/>
                <w:numId w:val="0"/>
              </w:numPr>
              <w:rPr>
                <w:rFonts w:cs="Arial"/>
                <w:sz w:val="24"/>
                <w:szCs w:val="24"/>
              </w:rPr>
            </w:pPr>
            <w:r w:rsidRPr="009C3891">
              <w:rPr>
                <w:rFonts w:cs="Arial"/>
                <w:sz w:val="24"/>
                <w:szCs w:val="24"/>
              </w:rPr>
              <w:t>NOTE: We work to ensure a fair open and transparent processes. In order to support this the following actions will be taken:</w:t>
            </w:r>
          </w:p>
          <w:p w14:paraId="4D11AF9E" w14:textId="3BD93163" w:rsidR="00FF0C08" w:rsidRPr="009C3891" w:rsidRDefault="00FF0C08" w:rsidP="00FF0C08">
            <w:pPr>
              <w:pStyle w:val="DeptBullets"/>
              <w:widowControl/>
              <w:tabs>
                <w:tab w:val="clear" w:pos="720"/>
                <w:tab w:val="num" w:pos="360"/>
              </w:tabs>
              <w:overflowPunct/>
              <w:autoSpaceDE/>
              <w:autoSpaceDN/>
              <w:adjustRightInd/>
              <w:ind w:left="360"/>
              <w:textAlignment w:val="auto"/>
              <w:rPr>
                <w:rFonts w:cs="Arial"/>
                <w:sz w:val="24"/>
                <w:szCs w:val="24"/>
              </w:rPr>
            </w:pPr>
            <w:r w:rsidRPr="009C3891">
              <w:rPr>
                <w:rFonts w:cs="Arial"/>
                <w:sz w:val="24"/>
                <w:szCs w:val="24"/>
              </w:rPr>
              <w:t xml:space="preserve">All responses will be redacted, removing detail which reveal who the bidder is, this may include but is not limited to: names of companies and/or </w:t>
            </w:r>
            <w:r w:rsidR="00E87186">
              <w:rPr>
                <w:rFonts w:cs="Arial"/>
                <w:sz w:val="24"/>
                <w:szCs w:val="24"/>
              </w:rPr>
              <w:t>authorities</w:t>
            </w:r>
            <w:r w:rsidRPr="009C3891">
              <w:rPr>
                <w:rFonts w:cs="Arial"/>
                <w:sz w:val="24"/>
                <w:szCs w:val="24"/>
              </w:rPr>
              <w:t xml:space="preserve"> referred to, name of individuals, locations referred to, name of bidder.</w:t>
            </w:r>
          </w:p>
          <w:p w14:paraId="3A8B14B2" w14:textId="77777777" w:rsidR="00FF0C08" w:rsidRPr="009C3891" w:rsidRDefault="00FF0C08" w:rsidP="00FF0C08">
            <w:pPr>
              <w:pStyle w:val="DeptBullets"/>
              <w:widowControl/>
              <w:tabs>
                <w:tab w:val="clear" w:pos="720"/>
                <w:tab w:val="num" w:pos="360"/>
              </w:tabs>
              <w:overflowPunct/>
              <w:autoSpaceDE/>
              <w:autoSpaceDN/>
              <w:adjustRightInd/>
              <w:ind w:left="360"/>
              <w:textAlignment w:val="auto"/>
              <w:rPr>
                <w:rFonts w:cs="Arial"/>
                <w:sz w:val="24"/>
                <w:szCs w:val="24"/>
              </w:rPr>
            </w:pPr>
            <w:r w:rsidRPr="009C3891">
              <w:rPr>
                <w:rFonts w:cs="Arial"/>
                <w:sz w:val="24"/>
                <w:szCs w:val="24"/>
              </w:rPr>
              <w:t>Bidder’s response to questions in this ITT will be scored against the detailed requirements listed under the section marked ‘A satisfactory bid will include evidence of’ and assigned a score from the evaluation scoring matrix.</w:t>
            </w:r>
          </w:p>
          <w:p w14:paraId="04A5B168" w14:textId="5A0B93A2" w:rsidR="00FF0C08" w:rsidRPr="009C3891" w:rsidRDefault="00CD569D" w:rsidP="00FF0C08">
            <w:pPr>
              <w:pStyle w:val="DeptBullets"/>
              <w:widowControl/>
              <w:tabs>
                <w:tab w:val="clear" w:pos="720"/>
                <w:tab w:val="num" w:pos="360"/>
              </w:tabs>
              <w:overflowPunct/>
              <w:autoSpaceDE/>
              <w:autoSpaceDN/>
              <w:adjustRightInd/>
              <w:ind w:left="360"/>
              <w:textAlignment w:val="auto"/>
              <w:rPr>
                <w:rFonts w:cs="Arial"/>
                <w:sz w:val="24"/>
                <w:szCs w:val="24"/>
              </w:rPr>
            </w:pPr>
            <w:r>
              <w:rPr>
                <w:rFonts w:cs="Arial"/>
                <w:sz w:val="24"/>
                <w:szCs w:val="24"/>
              </w:rPr>
              <w:t>E</w:t>
            </w:r>
            <w:r w:rsidRPr="00CD569D">
              <w:rPr>
                <w:rFonts w:cs="Arial"/>
                <w:sz w:val="24"/>
                <w:szCs w:val="24"/>
              </w:rPr>
              <w:t xml:space="preserve">valuators will only evaluate questions given to each </w:t>
            </w:r>
            <w:r w:rsidR="001553F9" w:rsidRPr="00CD569D">
              <w:rPr>
                <w:rFonts w:cs="Arial"/>
                <w:sz w:val="24"/>
                <w:szCs w:val="24"/>
              </w:rPr>
              <w:t>answer and</w:t>
            </w:r>
            <w:r w:rsidRPr="00CD569D">
              <w:rPr>
                <w:rFonts w:cs="Arial"/>
                <w:sz w:val="24"/>
                <w:szCs w:val="24"/>
              </w:rPr>
              <w:t xml:space="preserve"> will not take information from previous answers into account. Therefore</w:t>
            </w:r>
            <w:r>
              <w:rPr>
                <w:rFonts w:cs="Arial"/>
                <w:sz w:val="24"/>
                <w:szCs w:val="24"/>
              </w:rPr>
              <w:t>,</w:t>
            </w:r>
            <w:r w:rsidRPr="00CD569D">
              <w:rPr>
                <w:rFonts w:cs="Arial"/>
                <w:sz w:val="24"/>
                <w:szCs w:val="24"/>
              </w:rPr>
              <w:t xml:space="preserve"> please put all relevant information into each response</w:t>
            </w:r>
            <w:r>
              <w:rPr>
                <w:rFonts w:cs="Arial"/>
                <w:sz w:val="24"/>
                <w:szCs w:val="24"/>
              </w:rPr>
              <w:t>.</w:t>
            </w:r>
            <w:r w:rsidRPr="00CD569D">
              <w:rPr>
                <w:rFonts w:cs="Arial"/>
                <w:sz w:val="24"/>
                <w:szCs w:val="24"/>
              </w:rPr>
              <w:t xml:space="preserve"> </w:t>
            </w:r>
          </w:p>
          <w:p w14:paraId="7017FAF2" w14:textId="77777777" w:rsidR="007F2769" w:rsidRDefault="00FF0C08" w:rsidP="00FF0C08">
            <w:pPr>
              <w:pStyle w:val="DeptBullets"/>
              <w:widowControl/>
              <w:tabs>
                <w:tab w:val="clear" w:pos="720"/>
                <w:tab w:val="num" w:pos="360"/>
              </w:tabs>
              <w:overflowPunct/>
              <w:autoSpaceDE/>
              <w:autoSpaceDN/>
              <w:adjustRightInd/>
              <w:spacing w:before="20" w:after="20"/>
              <w:ind w:left="360"/>
              <w:textAlignment w:val="auto"/>
              <w:rPr>
                <w:rFonts w:cs="Arial"/>
                <w:sz w:val="24"/>
                <w:szCs w:val="24"/>
              </w:rPr>
            </w:pPr>
            <w:r w:rsidRPr="009C3891">
              <w:rPr>
                <w:rFonts w:cs="Arial"/>
                <w:sz w:val="24"/>
                <w:szCs w:val="24"/>
              </w:rPr>
              <w:t>Words above the maximum word count stated for each question will be redacted and not scored.</w:t>
            </w:r>
          </w:p>
          <w:p w14:paraId="00D954AF" w14:textId="77777777" w:rsidR="00E5291C" w:rsidRDefault="00E5291C" w:rsidP="00BD731F">
            <w:pPr>
              <w:pStyle w:val="DeptBullets"/>
              <w:widowControl/>
              <w:numPr>
                <w:ilvl w:val="0"/>
                <w:numId w:val="0"/>
              </w:numPr>
              <w:overflowPunct/>
              <w:autoSpaceDE/>
              <w:autoSpaceDN/>
              <w:adjustRightInd/>
              <w:spacing w:before="20" w:after="20"/>
              <w:ind w:left="360"/>
              <w:textAlignment w:val="auto"/>
              <w:rPr>
                <w:rFonts w:cs="Arial"/>
                <w:sz w:val="24"/>
                <w:szCs w:val="24"/>
              </w:rPr>
            </w:pPr>
          </w:p>
          <w:p w14:paraId="4438C163" w14:textId="123EE68C" w:rsidR="00E5291C" w:rsidRPr="009C3891" w:rsidRDefault="00E5291C" w:rsidP="00E5291C">
            <w:pPr>
              <w:pStyle w:val="DeptBullets"/>
              <w:widowControl/>
              <w:tabs>
                <w:tab w:val="clear" w:pos="720"/>
                <w:tab w:val="num" w:pos="360"/>
              </w:tabs>
              <w:overflowPunct/>
              <w:autoSpaceDE/>
              <w:autoSpaceDN/>
              <w:adjustRightInd/>
              <w:ind w:left="360"/>
              <w:textAlignment w:val="auto"/>
              <w:rPr>
                <w:rFonts w:cs="Arial"/>
                <w:sz w:val="24"/>
                <w:szCs w:val="24"/>
              </w:rPr>
            </w:pPr>
            <w:r w:rsidRPr="009C3891">
              <w:rPr>
                <w:rFonts w:cs="Arial"/>
                <w:sz w:val="24"/>
                <w:szCs w:val="24"/>
              </w:rPr>
              <w:t>C.V.s will not be reviewed until the due diligence stage and therefore do not count towards the scoring criteria.</w:t>
            </w:r>
          </w:p>
          <w:p w14:paraId="2FB23A6D" w14:textId="466D746B" w:rsidR="007F2769" w:rsidRPr="009C3891" w:rsidRDefault="007F2769" w:rsidP="00D12740">
            <w:pPr>
              <w:pStyle w:val="DeptBullets"/>
              <w:widowControl/>
              <w:numPr>
                <w:ilvl w:val="0"/>
                <w:numId w:val="0"/>
              </w:numPr>
              <w:overflowPunct/>
              <w:autoSpaceDE/>
              <w:autoSpaceDN/>
              <w:adjustRightInd/>
              <w:spacing w:before="20" w:after="20"/>
              <w:ind w:left="360"/>
              <w:textAlignment w:val="auto"/>
              <w:rPr>
                <w:rFonts w:cs="Arial"/>
                <w:sz w:val="24"/>
                <w:szCs w:val="24"/>
              </w:rPr>
            </w:pPr>
          </w:p>
        </w:tc>
      </w:tr>
      <w:tr w:rsidR="00797086" w:rsidRPr="00A9721D" w14:paraId="1F11775C" w14:textId="77777777" w:rsidTr="000F0FF6">
        <w:tc>
          <w:tcPr>
            <w:tcW w:w="9016" w:type="dxa"/>
            <w:gridSpan w:val="7"/>
          </w:tcPr>
          <w:p w14:paraId="1345E779" w14:textId="77777777" w:rsidR="00797086" w:rsidRPr="009C3891" w:rsidRDefault="00797086" w:rsidP="00797086">
            <w:pPr>
              <w:shd w:val="clear" w:color="auto" w:fill="5887C0"/>
              <w:spacing w:before="20" w:after="20"/>
              <w:jc w:val="center"/>
              <w:rPr>
                <w:rFonts w:ascii="Arial" w:hAnsi="Arial" w:cs="Arial"/>
                <w:b/>
                <w:color w:val="FFFFFF" w:themeColor="background1"/>
                <w:sz w:val="24"/>
                <w:szCs w:val="24"/>
              </w:rPr>
            </w:pPr>
            <w:r w:rsidRPr="009C3891">
              <w:rPr>
                <w:rFonts w:ascii="Arial" w:hAnsi="Arial" w:cs="Arial"/>
                <w:b/>
                <w:color w:val="FFFFFF" w:themeColor="background1"/>
                <w:sz w:val="24"/>
                <w:szCs w:val="24"/>
              </w:rPr>
              <w:t>Evaluation Scoring Matrix</w:t>
            </w:r>
          </w:p>
          <w:p w14:paraId="7BCDBE7B" w14:textId="7797E91B" w:rsidR="00797086" w:rsidRPr="009C3891" w:rsidRDefault="00797086" w:rsidP="00797086">
            <w:pPr>
              <w:spacing w:before="20" w:after="20"/>
              <w:rPr>
                <w:rFonts w:ascii="Arial" w:hAnsi="Arial" w:cs="Arial"/>
                <w:sz w:val="24"/>
                <w:szCs w:val="24"/>
              </w:rPr>
            </w:pPr>
            <w:r w:rsidRPr="009C3891">
              <w:rPr>
                <w:rFonts w:ascii="Arial" w:hAnsi="Arial" w:cs="Arial"/>
                <w:sz w:val="24"/>
                <w:szCs w:val="24"/>
              </w:rPr>
              <w:t xml:space="preserve">Responses will be scored on a </w:t>
            </w:r>
            <w:r w:rsidR="000A58CD" w:rsidRPr="009C3891">
              <w:rPr>
                <w:rFonts w:ascii="Arial" w:hAnsi="Arial" w:cs="Arial"/>
                <w:sz w:val="24"/>
                <w:szCs w:val="24"/>
              </w:rPr>
              <w:t>5</w:t>
            </w:r>
            <w:r w:rsidR="00787B78" w:rsidRPr="009C3891">
              <w:rPr>
                <w:rFonts w:ascii="Arial" w:hAnsi="Arial" w:cs="Arial"/>
                <w:sz w:val="24"/>
                <w:szCs w:val="24"/>
              </w:rPr>
              <w:t>-</w:t>
            </w:r>
            <w:r w:rsidRPr="009C3891">
              <w:rPr>
                <w:rFonts w:ascii="Arial" w:hAnsi="Arial" w:cs="Arial"/>
                <w:sz w:val="24"/>
                <w:szCs w:val="24"/>
              </w:rPr>
              <w:t>point scale and evaluators will use this to assign a score to each evaluation question response.</w:t>
            </w:r>
          </w:p>
        </w:tc>
      </w:tr>
      <w:tr w:rsidR="00797086" w:rsidRPr="00A9721D" w14:paraId="7CC532B9" w14:textId="77777777" w:rsidTr="00114E88">
        <w:tc>
          <w:tcPr>
            <w:tcW w:w="3129" w:type="dxa"/>
            <w:gridSpan w:val="2"/>
          </w:tcPr>
          <w:p w14:paraId="7C1CD5DE" w14:textId="77777777" w:rsidR="00797086" w:rsidRPr="00A9721D" w:rsidRDefault="00797086" w:rsidP="00797086">
            <w:pPr>
              <w:spacing w:before="20" w:after="20"/>
              <w:rPr>
                <w:rFonts w:ascii="Arial" w:hAnsi="Arial" w:cs="Arial"/>
                <w:b/>
              </w:rPr>
            </w:pPr>
            <w:r w:rsidRPr="00A9721D">
              <w:rPr>
                <w:rFonts w:ascii="Arial" w:hAnsi="Arial" w:cs="Arial"/>
                <w:b/>
              </w:rPr>
              <w:t>Score</w:t>
            </w:r>
          </w:p>
        </w:tc>
        <w:tc>
          <w:tcPr>
            <w:tcW w:w="5887" w:type="dxa"/>
            <w:gridSpan w:val="5"/>
          </w:tcPr>
          <w:p w14:paraId="7945907E" w14:textId="77777777" w:rsidR="00797086" w:rsidRPr="009C3891" w:rsidRDefault="00797086" w:rsidP="00797086">
            <w:pPr>
              <w:spacing w:before="20" w:after="20"/>
              <w:rPr>
                <w:rFonts w:ascii="Arial" w:hAnsi="Arial" w:cs="Arial"/>
                <w:b/>
                <w:sz w:val="24"/>
                <w:szCs w:val="24"/>
              </w:rPr>
            </w:pPr>
            <w:r w:rsidRPr="009C3891">
              <w:rPr>
                <w:rFonts w:ascii="Arial" w:hAnsi="Arial" w:cs="Arial"/>
                <w:b/>
                <w:sz w:val="24"/>
                <w:szCs w:val="24"/>
              </w:rPr>
              <w:t>Guidance</w:t>
            </w:r>
          </w:p>
        </w:tc>
      </w:tr>
      <w:tr w:rsidR="00797086" w:rsidRPr="00A9721D" w14:paraId="6068A57A" w14:textId="77777777" w:rsidTr="00114E88">
        <w:tc>
          <w:tcPr>
            <w:tcW w:w="3129" w:type="dxa"/>
            <w:gridSpan w:val="2"/>
            <w:vAlign w:val="center"/>
          </w:tcPr>
          <w:p w14:paraId="3488D595" w14:textId="77777777" w:rsidR="00797086" w:rsidRPr="00A9721D" w:rsidRDefault="00797086" w:rsidP="00797086">
            <w:pPr>
              <w:spacing w:before="20" w:after="20"/>
              <w:jc w:val="center"/>
              <w:rPr>
                <w:rFonts w:ascii="Arial" w:hAnsi="Arial" w:cs="Arial"/>
                <w:b/>
              </w:rPr>
            </w:pPr>
            <w:r w:rsidRPr="00A9721D">
              <w:rPr>
                <w:rFonts w:ascii="Arial" w:hAnsi="Arial" w:cs="Arial"/>
                <w:b/>
              </w:rPr>
              <w:t>1</w:t>
            </w:r>
          </w:p>
        </w:tc>
        <w:tc>
          <w:tcPr>
            <w:tcW w:w="5887" w:type="dxa"/>
            <w:gridSpan w:val="5"/>
          </w:tcPr>
          <w:p w14:paraId="31E5FD17" w14:textId="77777777" w:rsidR="000A58CD" w:rsidRPr="009C3891" w:rsidRDefault="000A58CD" w:rsidP="000A58CD">
            <w:pPr>
              <w:spacing w:before="20" w:after="20"/>
              <w:rPr>
                <w:rFonts w:ascii="Arial" w:hAnsi="Arial" w:cs="Arial"/>
                <w:b/>
                <w:bCs/>
                <w:sz w:val="24"/>
                <w:szCs w:val="24"/>
              </w:rPr>
            </w:pPr>
            <w:r w:rsidRPr="009C3891">
              <w:rPr>
                <w:rFonts w:ascii="Arial" w:hAnsi="Arial" w:cs="Arial"/>
                <w:b/>
                <w:bCs/>
                <w:sz w:val="24"/>
                <w:szCs w:val="24"/>
              </w:rPr>
              <w:t xml:space="preserve">Does not meet the requirement or has not answered the question.  </w:t>
            </w:r>
          </w:p>
          <w:p w14:paraId="00769617" w14:textId="5F2B2A7A" w:rsidR="00797086" w:rsidRPr="009C3891" w:rsidRDefault="000A58CD" w:rsidP="000A58CD">
            <w:pPr>
              <w:spacing w:before="20" w:after="20"/>
              <w:rPr>
                <w:rFonts w:ascii="Arial" w:hAnsi="Arial" w:cs="Arial"/>
                <w:sz w:val="24"/>
                <w:szCs w:val="24"/>
              </w:rPr>
            </w:pPr>
            <w:r w:rsidRPr="009C3891">
              <w:rPr>
                <w:rFonts w:ascii="Arial" w:hAnsi="Arial" w:cs="Arial"/>
                <w:sz w:val="24"/>
                <w:szCs w:val="24"/>
              </w:rPr>
              <w:t>Does not comply and/or insufficient information provided to demonstrate that the Bidder has the understanding and skills required to provide the services, with little or no evidence to support the response</w:t>
            </w:r>
          </w:p>
        </w:tc>
      </w:tr>
      <w:tr w:rsidR="00797086" w:rsidRPr="00A9721D" w14:paraId="470C876F" w14:textId="77777777" w:rsidTr="00114E88">
        <w:tc>
          <w:tcPr>
            <w:tcW w:w="3129" w:type="dxa"/>
            <w:gridSpan w:val="2"/>
            <w:vAlign w:val="center"/>
          </w:tcPr>
          <w:p w14:paraId="29A13135" w14:textId="77777777" w:rsidR="00797086" w:rsidRPr="00A9721D" w:rsidRDefault="00797086" w:rsidP="00797086">
            <w:pPr>
              <w:spacing w:before="20" w:after="20"/>
              <w:jc w:val="center"/>
              <w:rPr>
                <w:rFonts w:ascii="Arial" w:hAnsi="Arial" w:cs="Arial"/>
                <w:b/>
              </w:rPr>
            </w:pPr>
            <w:r w:rsidRPr="00A9721D">
              <w:rPr>
                <w:rFonts w:ascii="Arial" w:hAnsi="Arial" w:cs="Arial"/>
                <w:b/>
              </w:rPr>
              <w:t>2</w:t>
            </w:r>
          </w:p>
        </w:tc>
        <w:tc>
          <w:tcPr>
            <w:tcW w:w="5887" w:type="dxa"/>
            <w:gridSpan w:val="5"/>
          </w:tcPr>
          <w:p w14:paraId="1C498CAD" w14:textId="77777777" w:rsidR="000A58CD" w:rsidRPr="009C3891" w:rsidRDefault="000A58CD" w:rsidP="000A58CD">
            <w:pPr>
              <w:pStyle w:val="paragraph"/>
              <w:spacing w:before="0" w:beforeAutospacing="0" w:after="0" w:afterAutospacing="0"/>
              <w:textAlignment w:val="baseline"/>
              <w:rPr>
                <w:rFonts w:ascii="Arial" w:hAnsi="Arial" w:cs="Arial"/>
              </w:rPr>
            </w:pPr>
            <w:r w:rsidRPr="009C3891">
              <w:rPr>
                <w:rStyle w:val="normaltextrun"/>
                <w:rFonts w:ascii="Arial" w:hAnsi="Arial" w:cs="Arial"/>
                <w:b/>
                <w:bCs/>
              </w:rPr>
              <w:t>Major reservations.</w:t>
            </w:r>
            <w:r w:rsidRPr="009C3891">
              <w:rPr>
                <w:rStyle w:val="eop"/>
                <w:rFonts w:ascii="Arial" w:hAnsi="Arial" w:cs="Arial"/>
              </w:rPr>
              <w:t> </w:t>
            </w:r>
          </w:p>
          <w:p w14:paraId="27E9952C" w14:textId="4CA6841E" w:rsidR="00797086" w:rsidRPr="009C3891" w:rsidRDefault="000A58CD" w:rsidP="000A58CD">
            <w:pPr>
              <w:spacing w:before="20" w:after="20"/>
              <w:rPr>
                <w:rFonts w:ascii="Arial" w:hAnsi="Arial" w:cs="Arial"/>
                <w:sz w:val="24"/>
                <w:szCs w:val="24"/>
              </w:rPr>
            </w:pPr>
            <w:r w:rsidRPr="009C3891">
              <w:rPr>
                <w:rStyle w:val="normaltextrun"/>
                <w:rFonts w:ascii="Arial" w:hAnsi="Arial" w:cs="Arial"/>
                <w:sz w:val="24"/>
                <w:szCs w:val="24"/>
              </w:rPr>
              <w:lastRenderedPageBreak/>
              <w:t>Considerable reservations of the Bidder’s understanding and skills required to provide the core services, with little or no evidence to support the response.</w:t>
            </w:r>
            <w:r w:rsidRPr="009C3891">
              <w:rPr>
                <w:rStyle w:val="eop"/>
                <w:rFonts w:ascii="Arial" w:hAnsi="Arial" w:cs="Arial"/>
                <w:sz w:val="24"/>
                <w:szCs w:val="24"/>
              </w:rPr>
              <w:t> </w:t>
            </w:r>
          </w:p>
        </w:tc>
      </w:tr>
      <w:tr w:rsidR="00797086" w:rsidRPr="00A9721D" w14:paraId="7EBA52E6" w14:textId="77777777" w:rsidTr="00114E88">
        <w:tc>
          <w:tcPr>
            <w:tcW w:w="3129" w:type="dxa"/>
            <w:gridSpan w:val="2"/>
            <w:vAlign w:val="center"/>
          </w:tcPr>
          <w:p w14:paraId="46B48DFB" w14:textId="77777777" w:rsidR="00797086" w:rsidRPr="00A9721D" w:rsidRDefault="00797086" w:rsidP="00797086">
            <w:pPr>
              <w:spacing w:before="20" w:after="20"/>
              <w:jc w:val="center"/>
              <w:rPr>
                <w:rFonts w:ascii="Arial" w:hAnsi="Arial" w:cs="Arial"/>
                <w:b/>
              </w:rPr>
            </w:pPr>
            <w:r w:rsidRPr="00A9721D">
              <w:rPr>
                <w:rFonts w:ascii="Arial" w:hAnsi="Arial" w:cs="Arial"/>
                <w:b/>
              </w:rPr>
              <w:lastRenderedPageBreak/>
              <w:t>3</w:t>
            </w:r>
          </w:p>
        </w:tc>
        <w:tc>
          <w:tcPr>
            <w:tcW w:w="5887" w:type="dxa"/>
            <w:gridSpan w:val="5"/>
          </w:tcPr>
          <w:p w14:paraId="13BF301E" w14:textId="77777777" w:rsidR="000A58CD" w:rsidRPr="009C3891" w:rsidRDefault="000A58CD" w:rsidP="000A58CD">
            <w:pPr>
              <w:spacing w:before="20" w:after="20"/>
              <w:rPr>
                <w:rFonts w:ascii="Arial" w:hAnsi="Arial" w:cs="Arial"/>
                <w:b/>
                <w:bCs/>
                <w:sz w:val="24"/>
                <w:szCs w:val="24"/>
              </w:rPr>
            </w:pPr>
            <w:r w:rsidRPr="009C3891">
              <w:rPr>
                <w:rFonts w:ascii="Arial" w:hAnsi="Arial" w:cs="Arial"/>
                <w:b/>
                <w:bCs/>
                <w:sz w:val="24"/>
                <w:szCs w:val="24"/>
              </w:rPr>
              <w:t xml:space="preserve">Satisfies the requirement. </w:t>
            </w:r>
          </w:p>
          <w:p w14:paraId="17B7BC2A" w14:textId="28A5AC6B" w:rsidR="00797086" w:rsidRPr="009C3891" w:rsidRDefault="000A58CD" w:rsidP="000A58CD">
            <w:pPr>
              <w:spacing w:before="20" w:after="20"/>
              <w:rPr>
                <w:rFonts w:ascii="Arial" w:hAnsi="Arial" w:cs="Arial"/>
                <w:sz w:val="24"/>
                <w:szCs w:val="24"/>
              </w:rPr>
            </w:pPr>
            <w:r w:rsidRPr="009C3891">
              <w:rPr>
                <w:rFonts w:ascii="Arial" w:hAnsi="Arial" w:cs="Arial"/>
                <w:sz w:val="24"/>
                <w:szCs w:val="24"/>
              </w:rPr>
              <w:t>Demonstration in the Bid of the understanding and skills required to provide the services, with adequate evidence to support the response</w:t>
            </w:r>
          </w:p>
        </w:tc>
      </w:tr>
      <w:tr w:rsidR="00797086" w:rsidRPr="00A9721D" w14:paraId="2AA8973F" w14:textId="77777777" w:rsidTr="00114E88">
        <w:tc>
          <w:tcPr>
            <w:tcW w:w="3129" w:type="dxa"/>
            <w:gridSpan w:val="2"/>
            <w:vAlign w:val="center"/>
          </w:tcPr>
          <w:p w14:paraId="4D0B31DF" w14:textId="77777777" w:rsidR="00797086" w:rsidRPr="00A9721D" w:rsidRDefault="00797086" w:rsidP="00797086">
            <w:pPr>
              <w:spacing w:before="20" w:after="20"/>
              <w:jc w:val="center"/>
              <w:rPr>
                <w:rFonts w:ascii="Arial" w:hAnsi="Arial" w:cs="Arial"/>
                <w:b/>
              </w:rPr>
            </w:pPr>
            <w:r w:rsidRPr="00A9721D">
              <w:rPr>
                <w:rFonts w:ascii="Arial" w:hAnsi="Arial" w:cs="Arial"/>
                <w:b/>
              </w:rPr>
              <w:t>4</w:t>
            </w:r>
          </w:p>
        </w:tc>
        <w:tc>
          <w:tcPr>
            <w:tcW w:w="5887" w:type="dxa"/>
            <w:gridSpan w:val="5"/>
          </w:tcPr>
          <w:p w14:paraId="32FF373C" w14:textId="77777777" w:rsidR="000A58CD" w:rsidRPr="009C3891" w:rsidRDefault="000A58CD" w:rsidP="000A58CD">
            <w:pPr>
              <w:spacing w:before="20" w:after="20" w:line="276" w:lineRule="auto"/>
              <w:rPr>
                <w:rFonts w:ascii="Arial" w:hAnsi="Arial" w:cs="Arial"/>
                <w:b/>
                <w:bCs/>
                <w:sz w:val="24"/>
                <w:szCs w:val="24"/>
              </w:rPr>
            </w:pPr>
            <w:r w:rsidRPr="009C3891">
              <w:rPr>
                <w:rFonts w:ascii="Arial" w:hAnsi="Arial" w:cs="Arial"/>
                <w:b/>
                <w:bCs/>
                <w:sz w:val="24"/>
                <w:szCs w:val="24"/>
              </w:rPr>
              <w:t>Satisfies the requirement with minor additional benefits.</w:t>
            </w:r>
          </w:p>
          <w:p w14:paraId="41851CA4" w14:textId="03F6C886" w:rsidR="00797086" w:rsidRPr="009C3891" w:rsidRDefault="000A58CD" w:rsidP="000A58CD">
            <w:pPr>
              <w:spacing w:before="20" w:after="20"/>
              <w:rPr>
                <w:rFonts w:ascii="Arial" w:hAnsi="Arial" w:cs="Arial"/>
                <w:sz w:val="24"/>
                <w:szCs w:val="24"/>
              </w:rPr>
            </w:pPr>
            <w:r w:rsidRPr="009C3891">
              <w:rPr>
                <w:rFonts w:ascii="Arial" w:hAnsi="Arial" w:cs="Arial"/>
                <w:sz w:val="24"/>
                <w:szCs w:val="24"/>
              </w:rPr>
              <w:t>Above average demonstration in the Bid of the understanding and skills required to provide the services. Response identifies factors that will offer potential added value, with evidence to support the response.</w:t>
            </w:r>
          </w:p>
        </w:tc>
      </w:tr>
      <w:tr w:rsidR="00797086" w:rsidRPr="00A9721D" w14:paraId="7ADFBCCE" w14:textId="77777777" w:rsidTr="00114E88">
        <w:tc>
          <w:tcPr>
            <w:tcW w:w="3129" w:type="dxa"/>
            <w:gridSpan w:val="2"/>
            <w:vAlign w:val="center"/>
          </w:tcPr>
          <w:p w14:paraId="20BF134C" w14:textId="77777777" w:rsidR="00797086" w:rsidRPr="009C3891" w:rsidRDefault="00797086" w:rsidP="00797086">
            <w:pPr>
              <w:spacing w:before="20" w:after="20"/>
              <w:jc w:val="center"/>
              <w:rPr>
                <w:rFonts w:ascii="Arial" w:hAnsi="Arial" w:cs="Arial"/>
                <w:b/>
                <w:sz w:val="24"/>
                <w:szCs w:val="24"/>
              </w:rPr>
            </w:pPr>
            <w:r w:rsidRPr="009C3891">
              <w:rPr>
                <w:rFonts w:ascii="Arial" w:hAnsi="Arial" w:cs="Arial"/>
                <w:b/>
                <w:sz w:val="24"/>
                <w:szCs w:val="24"/>
              </w:rPr>
              <w:t>5</w:t>
            </w:r>
          </w:p>
        </w:tc>
        <w:tc>
          <w:tcPr>
            <w:tcW w:w="5887" w:type="dxa"/>
            <w:gridSpan w:val="5"/>
          </w:tcPr>
          <w:p w14:paraId="2B69618A" w14:textId="77777777" w:rsidR="000A58CD" w:rsidRPr="009C3891" w:rsidRDefault="000A58CD" w:rsidP="000A58CD">
            <w:pPr>
              <w:pStyle w:val="paragraph"/>
              <w:spacing w:before="0" w:beforeAutospacing="0" w:after="0" w:afterAutospacing="0"/>
              <w:textAlignment w:val="baseline"/>
              <w:rPr>
                <w:rFonts w:ascii="Arial" w:hAnsi="Arial" w:cs="Arial"/>
              </w:rPr>
            </w:pPr>
            <w:r w:rsidRPr="009C3891">
              <w:rPr>
                <w:rStyle w:val="normaltextrun"/>
                <w:rFonts w:ascii="Arial" w:hAnsi="Arial" w:cs="Arial"/>
                <w:b/>
                <w:bCs/>
              </w:rPr>
              <w:t>Exceeds the requirement.  </w:t>
            </w:r>
            <w:r w:rsidRPr="009C3891">
              <w:rPr>
                <w:rStyle w:val="eop"/>
                <w:rFonts w:ascii="Arial" w:hAnsi="Arial" w:cs="Arial"/>
              </w:rPr>
              <w:t> </w:t>
            </w:r>
          </w:p>
          <w:p w14:paraId="5D54020E" w14:textId="2F6B9129" w:rsidR="00797086" w:rsidRPr="009C3891" w:rsidRDefault="000A58CD" w:rsidP="000A58CD">
            <w:pPr>
              <w:pStyle w:val="paragraph"/>
              <w:spacing w:before="0" w:beforeAutospacing="0" w:after="0" w:afterAutospacing="0"/>
              <w:textAlignment w:val="baseline"/>
              <w:rPr>
                <w:rFonts w:ascii="Arial" w:hAnsi="Arial" w:cs="Arial"/>
              </w:rPr>
            </w:pPr>
            <w:r w:rsidRPr="009C3891">
              <w:rPr>
                <w:rStyle w:val="normaltextrun"/>
                <w:rFonts w:ascii="Arial" w:hAnsi="Arial" w:cs="Arial"/>
              </w:rPr>
              <w:t>Exceptional demonstration in the Bid of the understanding and skills required to provide the services. Response identifies factors that will offer potential added value, with substantial evidence to support the response.</w:t>
            </w:r>
            <w:r w:rsidRPr="009C3891">
              <w:rPr>
                <w:rStyle w:val="eop"/>
                <w:rFonts w:ascii="Arial" w:hAnsi="Arial" w:cs="Arial"/>
              </w:rPr>
              <w:t> </w:t>
            </w:r>
          </w:p>
        </w:tc>
      </w:tr>
      <w:tr w:rsidR="00797086" w:rsidRPr="00A9721D" w14:paraId="6CD39144" w14:textId="77777777" w:rsidTr="000F0FF6">
        <w:tc>
          <w:tcPr>
            <w:tcW w:w="9016" w:type="dxa"/>
            <w:gridSpan w:val="7"/>
          </w:tcPr>
          <w:p w14:paraId="745B3659" w14:textId="66CAA687" w:rsidR="00797086" w:rsidRPr="009C3891" w:rsidRDefault="00797086" w:rsidP="00797086">
            <w:pPr>
              <w:spacing w:before="20" w:after="20"/>
              <w:rPr>
                <w:rFonts w:ascii="Arial" w:hAnsi="Arial" w:cs="Arial"/>
                <w:sz w:val="24"/>
                <w:szCs w:val="24"/>
              </w:rPr>
            </w:pPr>
            <w:r w:rsidRPr="009C3891">
              <w:rPr>
                <w:rFonts w:ascii="Arial" w:hAnsi="Arial" w:cs="Arial"/>
                <w:sz w:val="24"/>
                <w:szCs w:val="24"/>
              </w:rPr>
              <w:t xml:space="preserve">The </w:t>
            </w:r>
            <w:r w:rsidR="00EA59C0" w:rsidRPr="009C3891">
              <w:rPr>
                <w:rFonts w:ascii="Arial" w:hAnsi="Arial" w:cs="Arial"/>
                <w:sz w:val="24"/>
                <w:szCs w:val="24"/>
              </w:rPr>
              <w:t>Department</w:t>
            </w:r>
            <w:r w:rsidRPr="009C3891">
              <w:rPr>
                <w:rFonts w:ascii="Arial" w:hAnsi="Arial" w:cs="Arial"/>
                <w:sz w:val="24"/>
                <w:szCs w:val="24"/>
              </w:rPr>
              <w:t xml:space="preserve"> expressly reserves the right to: </w:t>
            </w:r>
          </w:p>
          <w:p w14:paraId="6A40FCC6" w14:textId="77777777" w:rsidR="00797086" w:rsidRPr="009C3891" w:rsidRDefault="00797086" w:rsidP="00797086">
            <w:pPr>
              <w:spacing w:before="20" w:after="20"/>
              <w:rPr>
                <w:rFonts w:ascii="Arial" w:hAnsi="Arial" w:cs="Arial"/>
                <w:sz w:val="24"/>
                <w:szCs w:val="24"/>
              </w:rPr>
            </w:pPr>
          </w:p>
          <w:p w14:paraId="7A78EA78" w14:textId="77777777" w:rsidR="00797086" w:rsidRPr="009C3891" w:rsidRDefault="00797086" w:rsidP="00797086">
            <w:pPr>
              <w:spacing w:before="20" w:after="20"/>
              <w:rPr>
                <w:rFonts w:ascii="Arial" w:hAnsi="Arial" w:cs="Arial"/>
                <w:sz w:val="24"/>
                <w:szCs w:val="24"/>
              </w:rPr>
            </w:pPr>
            <w:r w:rsidRPr="009C3891">
              <w:rPr>
                <w:rFonts w:ascii="Arial" w:hAnsi="Arial" w:cs="Arial"/>
                <w:sz w:val="24"/>
                <w:szCs w:val="24"/>
              </w:rPr>
              <w:t>•</w:t>
            </w:r>
            <w:r w:rsidRPr="009C3891">
              <w:rPr>
                <w:rFonts w:ascii="Arial" w:hAnsi="Arial" w:cs="Arial"/>
                <w:sz w:val="24"/>
                <w:szCs w:val="24"/>
              </w:rPr>
              <w:tab/>
              <w:t>clarify information provided in a response and may seek independent advice to validate information declared or to assist in the evaluation</w:t>
            </w:r>
          </w:p>
          <w:p w14:paraId="0BC7EC57" w14:textId="77777777" w:rsidR="00797086" w:rsidRPr="009C3891" w:rsidRDefault="00797086" w:rsidP="00797086">
            <w:pPr>
              <w:spacing w:before="20" w:after="20"/>
              <w:rPr>
                <w:rFonts w:ascii="Arial" w:hAnsi="Arial" w:cs="Arial"/>
                <w:sz w:val="24"/>
                <w:szCs w:val="24"/>
              </w:rPr>
            </w:pPr>
          </w:p>
          <w:p w14:paraId="0FC28AEB" w14:textId="4E7F67EE" w:rsidR="00797086" w:rsidRPr="009C3891" w:rsidRDefault="00797086" w:rsidP="00797086">
            <w:pPr>
              <w:spacing w:before="20" w:after="20"/>
              <w:rPr>
                <w:rFonts w:ascii="Arial" w:hAnsi="Arial" w:cs="Arial"/>
                <w:sz w:val="24"/>
                <w:szCs w:val="24"/>
              </w:rPr>
            </w:pPr>
            <w:r w:rsidRPr="009C3891">
              <w:rPr>
                <w:rFonts w:ascii="Arial" w:hAnsi="Arial" w:cs="Arial"/>
                <w:sz w:val="24"/>
                <w:szCs w:val="24"/>
              </w:rPr>
              <w:t>•</w:t>
            </w:r>
            <w:r w:rsidRPr="009C3891">
              <w:rPr>
                <w:rFonts w:ascii="Arial" w:hAnsi="Arial" w:cs="Arial"/>
                <w:sz w:val="24"/>
                <w:szCs w:val="24"/>
              </w:rPr>
              <w:tab/>
              <w:t>cancel the ITT process and reject all quotations at any time prior to award of a contract without incurring any liability</w:t>
            </w:r>
          </w:p>
          <w:p w14:paraId="35580D86" w14:textId="77777777" w:rsidR="00797086" w:rsidRPr="009C3891" w:rsidRDefault="00797086" w:rsidP="00797086">
            <w:pPr>
              <w:spacing w:before="20" w:after="20"/>
              <w:rPr>
                <w:rFonts w:ascii="Arial" w:hAnsi="Arial" w:cs="Arial"/>
                <w:sz w:val="24"/>
                <w:szCs w:val="24"/>
              </w:rPr>
            </w:pPr>
          </w:p>
          <w:p w14:paraId="0E0B9158" w14:textId="49DBA473" w:rsidR="00797086" w:rsidRPr="009C3891" w:rsidRDefault="00797086" w:rsidP="00797086">
            <w:pPr>
              <w:spacing w:before="20" w:after="20"/>
              <w:rPr>
                <w:rFonts w:ascii="Arial" w:hAnsi="Arial" w:cs="Arial"/>
                <w:sz w:val="24"/>
                <w:szCs w:val="24"/>
              </w:rPr>
            </w:pPr>
            <w:r w:rsidRPr="009C3891">
              <w:rPr>
                <w:rFonts w:ascii="Arial" w:hAnsi="Arial" w:cs="Arial"/>
                <w:sz w:val="24"/>
                <w:szCs w:val="24"/>
              </w:rPr>
              <w:t>•</w:t>
            </w:r>
            <w:r w:rsidRPr="009C3891">
              <w:rPr>
                <w:rFonts w:ascii="Arial" w:hAnsi="Arial" w:cs="Arial"/>
                <w:sz w:val="24"/>
                <w:szCs w:val="24"/>
              </w:rPr>
              <w:tab/>
              <w:t>at its absolute discretion, refuse to consider a quotation depending on the answers given to the mandatory requirements.</w:t>
            </w:r>
          </w:p>
        </w:tc>
      </w:tr>
      <w:tr w:rsidR="00797086" w:rsidRPr="00A9721D" w14:paraId="49686FED" w14:textId="77777777" w:rsidTr="00735B75">
        <w:tc>
          <w:tcPr>
            <w:tcW w:w="3581" w:type="dxa"/>
            <w:gridSpan w:val="4"/>
            <w:shd w:val="clear" w:color="auto" w:fill="365F91" w:themeFill="accent1" w:themeFillShade="BF"/>
          </w:tcPr>
          <w:p w14:paraId="0B78D5AB" w14:textId="4A547829" w:rsidR="00797086" w:rsidRPr="00A9721D" w:rsidRDefault="00797086" w:rsidP="00797086">
            <w:pPr>
              <w:spacing w:before="20" w:after="20"/>
              <w:rPr>
                <w:rFonts w:ascii="Arial" w:hAnsi="Arial" w:cs="Arial"/>
                <w:b/>
                <w:bCs/>
                <w:color w:val="FFFFFF" w:themeColor="background1"/>
              </w:rPr>
            </w:pPr>
            <w:r w:rsidRPr="00A9721D">
              <w:rPr>
                <w:rFonts w:ascii="Arial" w:hAnsi="Arial" w:cs="Arial"/>
                <w:b/>
                <w:bCs/>
                <w:color w:val="FFFFFF" w:themeColor="background1"/>
              </w:rPr>
              <w:t>Evaluation Section 1.1: Mandatory Requirements</w:t>
            </w:r>
          </w:p>
        </w:tc>
        <w:tc>
          <w:tcPr>
            <w:tcW w:w="5435" w:type="dxa"/>
            <w:gridSpan w:val="3"/>
            <w:shd w:val="clear" w:color="auto" w:fill="365F91" w:themeFill="accent1" w:themeFillShade="BF"/>
          </w:tcPr>
          <w:p w14:paraId="35A9AD41" w14:textId="77777777" w:rsidR="00797086" w:rsidRPr="00A9721D" w:rsidRDefault="00797086" w:rsidP="00797086">
            <w:pPr>
              <w:spacing w:before="20" w:after="20"/>
              <w:rPr>
                <w:rFonts w:ascii="Arial" w:hAnsi="Arial" w:cs="Arial"/>
                <w:b/>
                <w:bCs/>
                <w:color w:val="FFFFFF" w:themeColor="background1"/>
              </w:rPr>
            </w:pPr>
            <w:r w:rsidRPr="00A9721D">
              <w:rPr>
                <w:rFonts w:ascii="Arial" w:hAnsi="Arial" w:cs="Arial"/>
                <w:b/>
                <w:bCs/>
                <w:color w:val="FFFFFF" w:themeColor="background1"/>
              </w:rPr>
              <w:t>Section Weighting: 0%</w:t>
            </w:r>
          </w:p>
        </w:tc>
      </w:tr>
      <w:tr w:rsidR="00797086" w:rsidRPr="00A9721D" w14:paraId="6597DC72" w14:textId="77777777" w:rsidTr="00735B75">
        <w:tc>
          <w:tcPr>
            <w:tcW w:w="829" w:type="dxa"/>
            <w:shd w:val="clear" w:color="auto" w:fill="365F91" w:themeFill="accent1" w:themeFillShade="BF"/>
          </w:tcPr>
          <w:p w14:paraId="469AC4B8" w14:textId="77777777" w:rsidR="00797086" w:rsidRPr="00A9721D" w:rsidRDefault="00797086" w:rsidP="00797086">
            <w:pPr>
              <w:spacing w:before="20" w:after="20"/>
              <w:ind w:right="-249"/>
              <w:rPr>
                <w:rFonts w:ascii="Arial" w:hAnsi="Arial" w:cs="Arial"/>
                <w:b/>
                <w:color w:val="FFFFFF" w:themeColor="background1"/>
              </w:rPr>
            </w:pPr>
            <w:r w:rsidRPr="00A9721D">
              <w:rPr>
                <w:rFonts w:ascii="Arial" w:hAnsi="Arial" w:cs="Arial"/>
                <w:b/>
                <w:color w:val="FFFFFF" w:themeColor="background1"/>
              </w:rPr>
              <w:t>Ref</w:t>
            </w:r>
          </w:p>
        </w:tc>
        <w:tc>
          <w:tcPr>
            <w:tcW w:w="8187" w:type="dxa"/>
            <w:gridSpan w:val="6"/>
            <w:shd w:val="clear" w:color="auto" w:fill="365F91" w:themeFill="accent1" w:themeFillShade="BF"/>
          </w:tcPr>
          <w:p w14:paraId="3A7996B8" w14:textId="52FBA52E" w:rsidR="00797086" w:rsidRPr="00A9721D" w:rsidRDefault="00797086" w:rsidP="00797086">
            <w:pPr>
              <w:spacing w:before="20" w:after="20"/>
              <w:jc w:val="center"/>
              <w:rPr>
                <w:rFonts w:ascii="Arial" w:hAnsi="Arial" w:cs="Arial"/>
                <w:b/>
                <w:color w:val="FFFFFF" w:themeColor="background1"/>
              </w:rPr>
            </w:pPr>
            <w:r w:rsidRPr="00A9721D">
              <w:rPr>
                <w:rFonts w:ascii="Arial" w:hAnsi="Arial" w:cs="Arial"/>
                <w:b/>
                <w:color w:val="FFFFFF" w:themeColor="background1"/>
              </w:rPr>
              <w:t>Question(s)</w:t>
            </w:r>
          </w:p>
        </w:tc>
      </w:tr>
      <w:tr w:rsidR="000F0FF6" w:rsidRPr="00A9721D" w14:paraId="316514CB" w14:textId="77777777" w:rsidTr="00735B75">
        <w:tc>
          <w:tcPr>
            <w:tcW w:w="829" w:type="dxa"/>
          </w:tcPr>
          <w:p w14:paraId="3117027E" w14:textId="2B6A8478" w:rsidR="000F0FF6" w:rsidRPr="00A9721D" w:rsidRDefault="000F0FF6" w:rsidP="000F0FF6">
            <w:pPr>
              <w:spacing w:before="20" w:after="20"/>
              <w:ind w:right="-249"/>
              <w:rPr>
                <w:rFonts w:ascii="Arial" w:hAnsi="Arial" w:cs="Arial"/>
              </w:rPr>
            </w:pPr>
            <w:r w:rsidRPr="00A9721D">
              <w:rPr>
                <w:rFonts w:ascii="Arial" w:hAnsi="Arial" w:cs="Arial"/>
              </w:rPr>
              <w:t>1.1.1</w:t>
            </w:r>
          </w:p>
        </w:tc>
        <w:tc>
          <w:tcPr>
            <w:tcW w:w="8187" w:type="dxa"/>
            <w:gridSpan w:val="6"/>
          </w:tcPr>
          <w:p w14:paraId="5AC77875" w14:textId="467164C9" w:rsidR="000F0FF6" w:rsidRPr="00A9721D" w:rsidRDefault="000F0FF6" w:rsidP="000F0FF6">
            <w:pPr>
              <w:spacing w:before="20" w:after="20"/>
              <w:rPr>
                <w:rFonts w:ascii="Arial" w:hAnsi="Arial" w:cs="Arial"/>
              </w:rPr>
            </w:pPr>
            <w:r w:rsidRPr="00297D8E">
              <w:rPr>
                <w:rFonts w:ascii="Arial" w:hAnsi="Arial" w:cs="Arial"/>
                <w:sz w:val="24"/>
                <w:szCs w:val="24"/>
              </w:rPr>
              <w:t>The Department will check your capacity for any live contracts and may at its absolute discretion refuse to consider your response further if it is deemed that you do not have the required capacity. 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based on proposed day rates as a way of differentiating between bidders.</w:t>
            </w:r>
          </w:p>
        </w:tc>
      </w:tr>
      <w:tr w:rsidR="000F0FF6" w:rsidRPr="00A9721D" w14:paraId="1521D3E0" w14:textId="77777777" w:rsidTr="00735B75">
        <w:tc>
          <w:tcPr>
            <w:tcW w:w="829" w:type="dxa"/>
          </w:tcPr>
          <w:p w14:paraId="62B455E7" w14:textId="5EFB444C" w:rsidR="000F0FF6" w:rsidRPr="00A9721D" w:rsidRDefault="000F0FF6" w:rsidP="000F0FF6">
            <w:pPr>
              <w:spacing w:before="20" w:after="20"/>
              <w:ind w:right="-249"/>
              <w:rPr>
                <w:rFonts w:ascii="Arial" w:hAnsi="Arial" w:cs="Arial"/>
              </w:rPr>
            </w:pPr>
            <w:r w:rsidRPr="00A9721D">
              <w:rPr>
                <w:rFonts w:ascii="Arial" w:hAnsi="Arial" w:cs="Arial"/>
              </w:rPr>
              <w:t>1.1.2</w:t>
            </w:r>
          </w:p>
        </w:tc>
        <w:tc>
          <w:tcPr>
            <w:tcW w:w="8187" w:type="dxa"/>
            <w:gridSpan w:val="6"/>
          </w:tcPr>
          <w:p w14:paraId="3B505D8E" w14:textId="07344E10" w:rsidR="000F0FF6" w:rsidRPr="00A9721D" w:rsidRDefault="000F0FF6" w:rsidP="000F0FF6">
            <w:pPr>
              <w:pStyle w:val="Normal1"/>
              <w:widowControl w:val="0"/>
              <w:jc w:val="both"/>
              <w:rPr>
                <w:rFonts w:ascii="Arial" w:eastAsia="Arial" w:hAnsi="Arial" w:cs="Arial"/>
                <w:sz w:val="22"/>
                <w:szCs w:val="22"/>
              </w:rPr>
            </w:pPr>
            <w:r w:rsidRPr="00297D8E">
              <w:rPr>
                <w:rFonts w:ascii="Arial" w:hAnsi="Arial" w:cs="Arial"/>
              </w:rPr>
              <w:t xml:space="preserve">Please confirm you have read and accept the Terms and Conditions set out in Documents: DPS Membership Agreement and DPS Call off Terms and Conditions, which can be found within the attachments for this tender. </w:t>
            </w:r>
          </w:p>
        </w:tc>
      </w:tr>
      <w:tr w:rsidR="000F0FF6" w:rsidRPr="00A9721D" w14:paraId="68BDBE4A" w14:textId="77777777" w:rsidTr="00735B75">
        <w:tc>
          <w:tcPr>
            <w:tcW w:w="829" w:type="dxa"/>
          </w:tcPr>
          <w:p w14:paraId="716BF16F" w14:textId="66F4B183" w:rsidR="000F0FF6" w:rsidRPr="00A9721D" w:rsidRDefault="000F0FF6" w:rsidP="000F0FF6">
            <w:pPr>
              <w:spacing w:before="20" w:after="20"/>
              <w:ind w:right="-249"/>
              <w:rPr>
                <w:rFonts w:ascii="Arial" w:hAnsi="Arial" w:cs="Arial"/>
              </w:rPr>
            </w:pPr>
            <w:r w:rsidRPr="00A9721D">
              <w:rPr>
                <w:rFonts w:ascii="Arial" w:hAnsi="Arial" w:cs="Arial"/>
              </w:rPr>
              <w:t>1.1.3</w:t>
            </w:r>
          </w:p>
        </w:tc>
        <w:tc>
          <w:tcPr>
            <w:tcW w:w="8187" w:type="dxa"/>
            <w:gridSpan w:val="6"/>
          </w:tcPr>
          <w:p w14:paraId="551A305A" w14:textId="59370273" w:rsidR="000F0FF6" w:rsidRPr="006664B7" w:rsidRDefault="000F0FF6" w:rsidP="000F0FF6">
            <w:pPr>
              <w:spacing w:before="20" w:after="20"/>
              <w:rPr>
                <w:rFonts w:ascii="Arial" w:hAnsi="Arial" w:cs="Arial"/>
                <w:b/>
                <w:color w:val="104F75"/>
                <w:sz w:val="24"/>
                <w:szCs w:val="24"/>
              </w:rPr>
            </w:pPr>
            <w:r w:rsidRPr="006664B7">
              <w:rPr>
                <w:rFonts w:ascii="Arial" w:hAnsi="Arial" w:cs="Arial"/>
                <w:sz w:val="24"/>
                <w:szCs w:val="24"/>
              </w:rPr>
              <w:t>Do you have the capacity to meet the requirement set out in this ITT?</w:t>
            </w:r>
            <w:r w:rsidRPr="006664B7">
              <w:rPr>
                <w:rFonts w:ascii="Arial" w:eastAsia="Arial" w:hAnsi="Arial" w:cs="Arial"/>
                <w:sz w:val="24"/>
                <w:szCs w:val="24"/>
                <w:lang w:eastAsia="en-GB"/>
              </w:rPr>
              <w:t xml:space="preserve"> You will be asked to provide details of how many spare working day’s capacity you have each month. Please note that the DfE and its </w:t>
            </w:r>
            <w:r w:rsidRPr="006664B7">
              <w:rPr>
                <w:rFonts w:ascii="Arial" w:eastAsia="Arial" w:hAnsi="Arial" w:cs="Arial"/>
                <w:sz w:val="24"/>
                <w:szCs w:val="24"/>
                <w:lang w:eastAsia="en-GB"/>
              </w:rPr>
              <w:lastRenderedPageBreak/>
              <w:t>executive agencies will check your capacity to undertake further live contracts</w:t>
            </w:r>
            <w:r w:rsidR="009C3891">
              <w:rPr>
                <w:rFonts w:ascii="Arial" w:eastAsia="Arial" w:hAnsi="Arial" w:cs="Arial"/>
                <w:sz w:val="24"/>
                <w:szCs w:val="24"/>
                <w:lang w:eastAsia="en-GB"/>
              </w:rPr>
              <w:t xml:space="preserve"> </w:t>
            </w:r>
            <w:r w:rsidRPr="006664B7">
              <w:rPr>
                <w:rFonts w:ascii="Arial" w:eastAsia="Arial" w:hAnsi="Arial" w:cs="Arial"/>
                <w:sz w:val="24"/>
                <w:szCs w:val="24"/>
                <w:lang w:eastAsia="en-GB"/>
              </w:rPr>
              <w:t>and may at its absolute discretion refuse to consider your response further if it is deemed that you do not have the required capacity.</w:t>
            </w:r>
          </w:p>
        </w:tc>
      </w:tr>
      <w:tr w:rsidR="000F0FF6" w:rsidRPr="00A9721D" w14:paraId="0FF1EFFD" w14:textId="77777777" w:rsidTr="00735B75">
        <w:tc>
          <w:tcPr>
            <w:tcW w:w="829" w:type="dxa"/>
          </w:tcPr>
          <w:p w14:paraId="79705A38" w14:textId="5872E208" w:rsidR="000F0FF6" w:rsidRPr="00A9721D" w:rsidRDefault="000F0FF6" w:rsidP="000F0FF6">
            <w:pPr>
              <w:spacing w:before="20" w:after="20"/>
              <w:ind w:right="-249"/>
              <w:rPr>
                <w:rFonts w:ascii="Arial" w:hAnsi="Arial" w:cs="Arial"/>
              </w:rPr>
            </w:pPr>
            <w:r w:rsidRPr="00A9721D">
              <w:rPr>
                <w:rFonts w:ascii="Arial" w:hAnsi="Arial" w:cs="Arial"/>
              </w:rPr>
              <w:lastRenderedPageBreak/>
              <w:t>1.1.4</w:t>
            </w:r>
          </w:p>
        </w:tc>
        <w:tc>
          <w:tcPr>
            <w:tcW w:w="8187" w:type="dxa"/>
            <w:gridSpan w:val="6"/>
          </w:tcPr>
          <w:p w14:paraId="66421379" w14:textId="4E3A739E" w:rsidR="000F0FF6" w:rsidRPr="00A9721D" w:rsidRDefault="000F0FF6" w:rsidP="000F0FF6">
            <w:pPr>
              <w:spacing w:before="20" w:after="20"/>
              <w:rPr>
                <w:rFonts w:ascii="Arial" w:hAnsi="Arial" w:cs="Arial"/>
              </w:rPr>
            </w:pPr>
            <w:r w:rsidRPr="00297D8E">
              <w:rPr>
                <w:rFonts w:ascii="Arial" w:hAnsi="Arial" w:cs="Arial"/>
                <w:sz w:val="24"/>
                <w:szCs w:val="24"/>
              </w:rPr>
              <w:t>Do you have knowledge and understanding of children’s services and the looked after children landscape in relation to the Ofsted Inspection of Local Authority Children's Services (ILACS) Framework?</w:t>
            </w:r>
          </w:p>
        </w:tc>
      </w:tr>
      <w:tr w:rsidR="000F0FF6" w:rsidRPr="00A9721D" w14:paraId="2B30C4F4" w14:textId="77777777" w:rsidTr="00735B75">
        <w:tc>
          <w:tcPr>
            <w:tcW w:w="829" w:type="dxa"/>
          </w:tcPr>
          <w:p w14:paraId="757CF586" w14:textId="66D416A6" w:rsidR="000F0FF6" w:rsidRPr="00A9721D" w:rsidRDefault="000F0FF6" w:rsidP="000F0FF6">
            <w:pPr>
              <w:spacing w:before="20" w:after="20"/>
              <w:ind w:right="-249"/>
              <w:rPr>
                <w:rFonts w:ascii="Arial" w:hAnsi="Arial" w:cs="Arial"/>
              </w:rPr>
            </w:pPr>
            <w:r w:rsidRPr="00A9721D">
              <w:rPr>
                <w:rFonts w:ascii="Arial" w:hAnsi="Arial" w:cs="Arial"/>
              </w:rPr>
              <w:t>1.1.5</w:t>
            </w:r>
          </w:p>
        </w:tc>
        <w:tc>
          <w:tcPr>
            <w:tcW w:w="8187" w:type="dxa"/>
            <w:gridSpan w:val="6"/>
          </w:tcPr>
          <w:p w14:paraId="34579F38" w14:textId="19D6AC38" w:rsidR="000F0FF6" w:rsidRPr="00297D8E" w:rsidRDefault="000F0FF6" w:rsidP="000F0FF6">
            <w:pPr>
              <w:spacing w:before="20" w:after="20"/>
              <w:rPr>
                <w:rFonts w:ascii="Arial" w:hAnsi="Arial" w:cs="Arial"/>
                <w:sz w:val="24"/>
                <w:szCs w:val="24"/>
              </w:rPr>
            </w:pPr>
            <w:r w:rsidRPr="00297D8E">
              <w:rPr>
                <w:rFonts w:ascii="Arial" w:hAnsi="Arial" w:cs="Arial"/>
                <w:sz w:val="24"/>
                <w:szCs w:val="24"/>
              </w:rPr>
              <w:t>Have you declared all your interests? Bidders must declare any interest(s), specifically, any links, roles,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2083E816" w14:textId="77777777" w:rsidR="000F0FF6" w:rsidRPr="00297D8E" w:rsidRDefault="000F0FF6" w:rsidP="000F0FF6">
            <w:pPr>
              <w:spacing w:before="20" w:after="20"/>
              <w:rPr>
                <w:rFonts w:ascii="Arial" w:hAnsi="Arial" w:cs="Arial"/>
                <w:sz w:val="24"/>
                <w:szCs w:val="24"/>
              </w:rPr>
            </w:pPr>
            <w:r w:rsidRPr="00297D8E">
              <w:rPr>
                <w:rFonts w:ascii="Arial" w:hAnsi="Arial" w:cs="Arial"/>
                <w:sz w:val="24"/>
                <w:szCs w:val="24"/>
              </w:rPr>
              <w:t>•</w:t>
            </w:r>
            <w:r w:rsidRPr="00297D8E">
              <w:rPr>
                <w:rFonts w:ascii="Arial" w:hAnsi="Arial" w:cs="Arial"/>
                <w:sz w:val="24"/>
                <w:szCs w:val="24"/>
              </w:rPr>
              <w:tab/>
              <w:t xml:space="preserve">involvement in financial irregularity; </w:t>
            </w:r>
          </w:p>
          <w:p w14:paraId="7F6B4511" w14:textId="77777777" w:rsidR="000F0FF6" w:rsidRPr="00297D8E" w:rsidRDefault="000F0FF6" w:rsidP="000F0FF6">
            <w:pPr>
              <w:spacing w:before="20" w:after="20"/>
              <w:rPr>
                <w:rFonts w:ascii="Arial" w:hAnsi="Arial" w:cs="Arial"/>
                <w:sz w:val="24"/>
                <w:szCs w:val="24"/>
              </w:rPr>
            </w:pPr>
            <w:r w:rsidRPr="00297D8E">
              <w:rPr>
                <w:rFonts w:ascii="Arial" w:hAnsi="Arial" w:cs="Arial"/>
                <w:sz w:val="24"/>
                <w:szCs w:val="24"/>
              </w:rPr>
              <w:t>•</w:t>
            </w:r>
            <w:r w:rsidRPr="00297D8E">
              <w:rPr>
                <w:rFonts w:ascii="Arial" w:hAnsi="Arial" w:cs="Arial"/>
                <w:sz w:val="24"/>
                <w:szCs w:val="24"/>
              </w:rPr>
              <w:tab/>
              <w:t xml:space="preserve">a pay-off from a previous period of public sector employment; </w:t>
            </w:r>
          </w:p>
          <w:p w14:paraId="51459C67" w14:textId="77777777" w:rsidR="000F0FF6" w:rsidRPr="00297D8E" w:rsidRDefault="000F0FF6" w:rsidP="000F0FF6">
            <w:pPr>
              <w:spacing w:before="20" w:after="20"/>
              <w:rPr>
                <w:rFonts w:ascii="Arial" w:hAnsi="Arial" w:cs="Arial"/>
                <w:sz w:val="24"/>
                <w:szCs w:val="24"/>
              </w:rPr>
            </w:pPr>
            <w:r w:rsidRPr="00297D8E">
              <w:rPr>
                <w:rFonts w:ascii="Arial" w:hAnsi="Arial" w:cs="Arial"/>
                <w:sz w:val="24"/>
                <w:szCs w:val="24"/>
              </w:rPr>
              <w:t>•</w:t>
            </w:r>
            <w:r w:rsidRPr="00297D8E">
              <w:rPr>
                <w:rFonts w:ascii="Arial" w:hAnsi="Arial" w:cs="Arial"/>
                <w:sz w:val="24"/>
                <w:szCs w:val="24"/>
              </w:rPr>
              <w:tab/>
              <w:t xml:space="preserve">direct criticism within a Serious Case Review; </w:t>
            </w:r>
          </w:p>
          <w:p w14:paraId="768E05BD" w14:textId="77777777" w:rsidR="000F0FF6" w:rsidRPr="00297D8E" w:rsidRDefault="000F0FF6" w:rsidP="000F0FF6">
            <w:pPr>
              <w:spacing w:before="20" w:after="20"/>
              <w:rPr>
                <w:rFonts w:ascii="Arial" w:hAnsi="Arial" w:cs="Arial"/>
                <w:sz w:val="24"/>
                <w:szCs w:val="24"/>
              </w:rPr>
            </w:pPr>
            <w:r w:rsidRPr="00297D8E">
              <w:rPr>
                <w:rFonts w:ascii="Arial" w:hAnsi="Arial" w:cs="Arial"/>
                <w:sz w:val="24"/>
                <w:szCs w:val="24"/>
              </w:rPr>
              <w:t>•</w:t>
            </w:r>
            <w:r w:rsidRPr="00297D8E">
              <w:rPr>
                <w:rFonts w:ascii="Arial" w:hAnsi="Arial" w:cs="Arial"/>
                <w:sz w:val="24"/>
                <w:szCs w:val="24"/>
              </w:rPr>
              <w:tab/>
              <w:t>holding a senior leadership role in a local authority at a time when Ofsted judged any aspect of its children’s services provision to be inadequate.</w:t>
            </w:r>
          </w:p>
          <w:p w14:paraId="55E41CC6" w14:textId="417F1A32" w:rsidR="000F0FF6" w:rsidRPr="00A9721D" w:rsidRDefault="000F0FF6" w:rsidP="000F0FF6">
            <w:pPr>
              <w:spacing w:before="20" w:after="20"/>
              <w:rPr>
                <w:rFonts w:ascii="Arial" w:hAnsi="Arial" w:cs="Arial"/>
              </w:rPr>
            </w:pPr>
            <w:r w:rsidRPr="00297D8E">
              <w:rPr>
                <w:rFonts w:ascii="Arial" w:hAnsi="Arial" w:cs="Arial"/>
                <w:sz w:val="24"/>
                <w:szCs w:val="24"/>
              </w:rPr>
              <w:t xml:space="preserve">Bidders are asked to describe any such associations. The Department reserves the right to exclude bidders based on the information provided or identified through our due diligence checks.  </w:t>
            </w:r>
          </w:p>
        </w:tc>
      </w:tr>
      <w:tr w:rsidR="000F0FF6" w:rsidRPr="00A9721D" w14:paraId="16D165D2" w14:textId="77777777" w:rsidTr="00735B75">
        <w:tc>
          <w:tcPr>
            <w:tcW w:w="829" w:type="dxa"/>
          </w:tcPr>
          <w:p w14:paraId="76EBE831" w14:textId="51EE9282" w:rsidR="000F0FF6" w:rsidRPr="00A9721D" w:rsidRDefault="000F0FF6" w:rsidP="000F0FF6">
            <w:pPr>
              <w:spacing w:before="20" w:after="20"/>
              <w:ind w:right="-249"/>
              <w:rPr>
                <w:rFonts w:ascii="Arial" w:hAnsi="Arial" w:cs="Arial"/>
              </w:rPr>
            </w:pPr>
            <w:r w:rsidRPr="00A9721D">
              <w:rPr>
                <w:rFonts w:ascii="Arial" w:hAnsi="Arial" w:cs="Arial"/>
              </w:rPr>
              <w:t>1.1.6</w:t>
            </w:r>
          </w:p>
        </w:tc>
        <w:tc>
          <w:tcPr>
            <w:tcW w:w="8187" w:type="dxa"/>
            <w:gridSpan w:val="6"/>
          </w:tcPr>
          <w:p w14:paraId="5337980F" w14:textId="441CD7CA" w:rsidR="000F0FF6" w:rsidRPr="00A9721D" w:rsidRDefault="000F0FF6" w:rsidP="000F0FF6">
            <w:pPr>
              <w:spacing w:before="20" w:after="20"/>
              <w:rPr>
                <w:rFonts w:ascii="Arial" w:hAnsi="Arial" w:cs="Arial"/>
              </w:rPr>
            </w:pPr>
            <w:r w:rsidRPr="00297D8E">
              <w:rPr>
                <w:rFonts w:ascii="Arial" w:hAnsi="Arial" w:cs="Arial"/>
                <w:sz w:val="24"/>
                <w:szCs w:val="24"/>
              </w:rPr>
              <w:t xml:space="preserve">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w:t>
            </w:r>
          </w:p>
        </w:tc>
      </w:tr>
      <w:tr w:rsidR="000F0FF6" w:rsidRPr="00A9721D" w14:paraId="4741A5C9" w14:textId="77777777" w:rsidTr="00735B75">
        <w:tc>
          <w:tcPr>
            <w:tcW w:w="829" w:type="dxa"/>
          </w:tcPr>
          <w:p w14:paraId="6C32AEE9" w14:textId="0BDA188D" w:rsidR="000F0FF6" w:rsidRPr="00A9721D" w:rsidRDefault="000F0FF6" w:rsidP="000F0FF6">
            <w:pPr>
              <w:spacing w:before="20" w:after="20"/>
              <w:ind w:right="-249"/>
              <w:rPr>
                <w:rFonts w:ascii="Arial" w:hAnsi="Arial" w:cs="Arial"/>
              </w:rPr>
            </w:pPr>
            <w:r>
              <w:rPr>
                <w:rFonts w:ascii="Arial" w:hAnsi="Arial" w:cs="Arial"/>
              </w:rPr>
              <w:t>1.1.7</w:t>
            </w:r>
          </w:p>
        </w:tc>
        <w:tc>
          <w:tcPr>
            <w:tcW w:w="8187" w:type="dxa"/>
            <w:gridSpan w:val="6"/>
          </w:tcPr>
          <w:p w14:paraId="15398B61" w14:textId="2E65DEFA" w:rsidR="000F0FF6" w:rsidRPr="00A9721D" w:rsidRDefault="000F0FF6" w:rsidP="000F0FF6">
            <w:pPr>
              <w:spacing w:before="20" w:after="20"/>
              <w:rPr>
                <w:rFonts w:ascii="Arial" w:hAnsi="Arial" w:cs="Arial"/>
              </w:rPr>
            </w:pPr>
            <w:r w:rsidRPr="00297D8E">
              <w:rPr>
                <w:rFonts w:ascii="Arial" w:hAnsi="Arial" w:cs="Arial"/>
                <w:sz w:val="24"/>
                <w:szCs w:val="24"/>
              </w:rPr>
              <w:t>Do you hold vetting and barring requirement (DBS)?  If not</w:t>
            </w:r>
            <w:r w:rsidR="009C3891">
              <w:rPr>
                <w:rFonts w:ascii="Arial" w:hAnsi="Arial" w:cs="Arial"/>
                <w:sz w:val="24"/>
                <w:szCs w:val="24"/>
              </w:rPr>
              <w:t>,</w:t>
            </w:r>
            <w:r w:rsidRPr="00297D8E">
              <w:rPr>
                <w:rFonts w:ascii="Arial" w:hAnsi="Arial" w:cs="Arial"/>
                <w:sz w:val="24"/>
                <w:szCs w:val="24"/>
              </w:rPr>
              <w:t xml:space="preserve"> would you be willing to undertake a DBS check? If you currently hold this information you should upload it to your profile.</w:t>
            </w:r>
          </w:p>
          <w:p w14:paraId="6F6D1814" w14:textId="77777777" w:rsidR="000F0FF6" w:rsidRPr="00297D8E" w:rsidRDefault="000F0FF6" w:rsidP="000F0FF6">
            <w:pPr>
              <w:spacing w:before="20" w:after="20"/>
              <w:rPr>
                <w:rFonts w:ascii="Arial" w:hAnsi="Arial" w:cs="Arial"/>
                <w:sz w:val="24"/>
                <w:szCs w:val="24"/>
              </w:rPr>
            </w:pPr>
          </w:p>
        </w:tc>
      </w:tr>
      <w:tr w:rsidR="000F0FF6" w:rsidRPr="00A9721D" w14:paraId="4915C4A9" w14:textId="77777777" w:rsidTr="00735B75">
        <w:tc>
          <w:tcPr>
            <w:tcW w:w="4791" w:type="dxa"/>
            <w:gridSpan w:val="5"/>
            <w:shd w:val="clear" w:color="auto" w:fill="365F91" w:themeFill="accent1" w:themeFillShade="BF"/>
          </w:tcPr>
          <w:p w14:paraId="3C1A3664" w14:textId="35AA135B" w:rsidR="000F0FF6" w:rsidRPr="00A9721D" w:rsidRDefault="000F0FF6" w:rsidP="000F0FF6">
            <w:pPr>
              <w:spacing w:before="20" w:after="20"/>
              <w:rPr>
                <w:rFonts w:ascii="Arial" w:hAnsi="Arial" w:cs="Arial"/>
                <w:b/>
                <w:bCs/>
                <w:color w:val="FFFFFF" w:themeColor="background1"/>
              </w:rPr>
            </w:pPr>
            <w:r w:rsidRPr="00A9721D">
              <w:rPr>
                <w:rFonts w:ascii="Arial" w:hAnsi="Arial" w:cs="Arial"/>
                <w:b/>
                <w:bCs/>
                <w:color w:val="FFFFFF" w:themeColor="background1"/>
              </w:rPr>
              <w:t>Evaluation Section 1.2: Further Information</w:t>
            </w:r>
          </w:p>
        </w:tc>
        <w:tc>
          <w:tcPr>
            <w:tcW w:w="4225" w:type="dxa"/>
            <w:gridSpan w:val="2"/>
            <w:shd w:val="clear" w:color="auto" w:fill="365F91" w:themeFill="accent1" w:themeFillShade="BF"/>
          </w:tcPr>
          <w:p w14:paraId="6DE36E92" w14:textId="0F62F64A" w:rsidR="000F0FF6" w:rsidRPr="00A9721D" w:rsidRDefault="000F0FF6" w:rsidP="000F0FF6">
            <w:pPr>
              <w:spacing w:before="20" w:after="20"/>
              <w:rPr>
                <w:rFonts w:ascii="Arial" w:hAnsi="Arial" w:cs="Arial"/>
                <w:b/>
                <w:bCs/>
                <w:color w:val="FFFFFF" w:themeColor="background1"/>
              </w:rPr>
            </w:pPr>
            <w:r w:rsidRPr="00A9721D">
              <w:rPr>
                <w:rFonts w:ascii="Arial" w:hAnsi="Arial" w:cs="Arial"/>
                <w:b/>
                <w:bCs/>
                <w:color w:val="FFFFFF" w:themeColor="background1"/>
              </w:rPr>
              <w:t>Section Weighting: 0%</w:t>
            </w:r>
          </w:p>
        </w:tc>
      </w:tr>
      <w:tr w:rsidR="000F0FF6" w:rsidRPr="00A9721D" w14:paraId="32AFB728" w14:textId="77777777" w:rsidTr="00735B75">
        <w:tc>
          <w:tcPr>
            <w:tcW w:w="829" w:type="dxa"/>
            <w:shd w:val="clear" w:color="auto" w:fill="365F91" w:themeFill="accent1" w:themeFillShade="BF"/>
          </w:tcPr>
          <w:p w14:paraId="0071E41F" w14:textId="26E3560E" w:rsidR="000F0FF6" w:rsidRPr="00A9721D" w:rsidRDefault="000F0FF6" w:rsidP="000F0FF6">
            <w:pPr>
              <w:spacing w:before="20" w:after="20"/>
              <w:rPr>
                <w:rFonts w:ascii="Arial" w:hAnsi="Arial" w:cs="Arial"/>
                <w:b/>
                <w:bCs/>
                <w:color w:val="FFFFFF" w:themeColor="background1"/>
              </w:rPr>
            </w:pPr>
            <w:r w:rsidRPr="00A9721D">
              <w:rPr>
                <w:rFonts w:ascii="Arial" w:hAnsi="Arial" w:cs="Arial"/>
                <w:b/>
                <w:bCs/>
                <w:color w:val="FFFFFF" w:themeColor="background1"/>
              </w:rPr>
              <w:t>Ref</w:t>
            </w:r>
          </w:p>
        </w:tc>
        <w:tc>
          <w:tcPr>
            <w:tcW w:w="8187" w:type="dxa"/>
            <w:gridSpan w:val="6"/>
            <w:shd w:val="clear" w:color="auto" w:fill="365F91" w:themeFill="accent1" w:themeFillShade="BF"/>
          </w:tcPr>
          <w:p w14:paraId="0E7B7E7A" w14:textId="20F823AB" w:rsidR="000F0FF6" w:rsidRPr="00A9721D" w:rsidRDefault="000F0FF6" w:rsidP="000F0FF6">
            <w:pPr>
              <w:spacing w:before="20" w:after="20"/>
              <w:jc w:val="center"/>
              <w:rPr>
                <w:rFonts w:ascii="Arial" w:hAnsi="Arial" w:cs="Arial"/>
                <w:b/>
                <w:bCs/>
                <w:color w:val="FFFFFF" w:themeColor="background1"/>
              </w:rPr>
            </w:pPr>
            <w:r w:rsidRPr="00A9721D">
              <w:rPr>
                <w:rFonts w:ascii="Arial" w:hAnsi="Arial" w:cs="Arial"/>
                <w:b/>
                <w:bCs/>
                <w:color w:val="FFFFFF" w:themeColor="background1"/>
              </w:rPr>
              <w:t>Question</w:t>
            </w:r>
          </w:p>
        </w:tc>
      </w:tr>
      <w:tr w:rsidR="000F0FF6" w:rsidRPr="00A9721D" w14:paraId="19D2E7CB" w14:textId="77777777" w:rsidTr="00735B75">
        <w:tc>
          <w:tcPr>
            <w:tcW w:w="829" w:type="dxa"/>
          </w:tcPr>
          <w:p w14:paraId="70D16FFF" w14:textId="083437BC"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1.2.1</w:t>
            </w:r>
          </w:p>
        </w:tc>
        <w:tc>
          <w:tcPr>
            <w:tcW w:w="8187" w:type="dxa"/>
            <w:gridSpan w:val="6"/>
          </w:tcPr>
          <w:p w14:paraId="4C0C9592" w14:textId="01F1FA85"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Are you classed as a Small or Medium Enterprise (SME)?</w:t>
            </w:r>
          </w:p>
        </w:tc>
      </w:tr>
      <w:tr w:rsidR="000F0FF6" w:rsidRPr="00A9721D" w14:paraId="38531226" w14:textId="77777777" w:rsidTr="00735B75">
        <w:tc>
          <w:tcPr>
            <w:tcW w:w="829" w:type="dxa"/>
          </w:tcPr>
          <w:p w14:paraId="12936747" w14:textId="66159D23"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1.2.2</w:t>
            </w:r>
          </w:p>
        </w:tc>
        <w:tc>
          <w:tcPr>
            <w:tcW w:w="8187" w:type="dxa"/>
            <w:gridSpan w:val="6"/>
          </w:tcPr>
          <w:p w14:paraId="4B1323D9" w14:textId="487778B1"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Please confirm that all monies you receive in respect of contract(s) you have with the Department are being paid into your company bank account.</w:t>
            </w:r>
          </w:p>
        </w:tc>
      </w:tr>
      <w:tr w:rsidR="000F0FF6" w:rsidRPr="00A9721D" w14:paraId="2A7C4E6E" w14:textId="77777777" w:rsidTr="00735B75">
        <w:tc>
          <w:tcPr>
            <w:tcW w:w="829" w:type="dxa"/>
          </w:tcPr>
          <w:p w14:paraId="55D81540" w14:textId="429E960D"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1.2.3</w:t>
            </w:r>
          </w:p>
        </w:tc>
        <w:tc>
          <w:tcPr>
            <w:tcW w:w="8187" w:type="dxa"/>
            <w:gridSpan w:val="6"/>
          </w:tcPr>
          <w:p w14:paraId="22AA9510" w14:textId="77777777"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 xml:space="preserve">Please select your trading status </w:t>
            </w:r>
          </w:p>
          <w:p w14:paraId="05254EE6" w14:textId="77777777"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a)</w:t>
            </w:r>
            <w:r w:rsidRPr="009C3891">
              <w:rPr>
                <w:rFonts w:ascii="Arial" w:hAnsi="Arial" w:cs="Arial"/>
                <w:sz w:val="24"/>
                <w:szCs w:val="24"/>
              </w:rPr>
              <w:tab/>
              <w:t>public limited company</w:t>
            </w:r>
          </w:p>
          <w:p w14:paraId="035076FE" w14:textId="77777777"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b)</w:t>
            </w:r>
            <w:r w:rsidRPr="009C3891">
              <w:rPr>
                <w:rFonts w:ascii="Arial" w:hAnsi="Arial" w:cs="Arial"/>
                <w:sz w:val="24"/>
                <w:szCs w:val="24"/>
              </w:rPr>
              <w:tab/>
              <w:t xml:space="preserve">limited company </w:t>
            </w:r>
          </w:p>
          <w:p w14:paraId="40F1B2E8" w14:textId="77777777"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c)</w:t>
            </w:r>
            <w:r w:rsidRPr="009C3891">
              <w:rPr>
                <w:rFonts w:ascii="Arial" w:hAnsi="Arial" w:cs="Arial"/>
                <w:sz w:val="24"/>
                <w:szCs w:val="24"/>
              </w:rPr>
              <w:tab/>
              <w:t xml:space="preserve">limited liability partnership </w:t>
            </w:r>
          </w:p>
          <w:p w14:paraId="136956D0" w14:textId="77777777"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d)</w:t>
            </w:r>
            <w:r w:rsidRPr="009C3891">
              <w:rPr>
                <w:rFonts w:ascii="Arial" w:hAnsi="Arial" w:cs="Arial"/>
                <w:sz w:val="24"/>
                <w:szCs w:val="24"/>
              </w:rPr>
              <w:tab/>
              <w:t xml:space="preserve">other partnership </w:t>
            </w:r>
          </w:p>
          <w:p w14:paraId="4B341C97" w14:textId="77777777"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e)</w:t>
            </w:r>
            <w:r w:rsidRPr="009C3891">
              <w:rPr>
                <w:rFonts w:ascii="Arial" w:hAnsi="Arial" w:cs="Arial"/>
                <w:sz w:val="24"/>
                <w:szCs w:val="24"/>
              </w:rPr>
              <w:tab/>
              <w:t xml:space="preserve">sole trader </w:t>
            </w:r>
          </w:p>
          <w:p w14:paraId="29399B15" w14:textId="77777777"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f)</w:t>
            </w:r>
            <w:r w:rsidRPr="009C3891">
              <w:rPr>
                <w:rFonts w:ascii="Arial" w:hAnsi="Arial" w:cs="Arial"/>
                <w:sz w:val="24"/>
                <w:szCs w:val="24"/>
              </w:rPr>
              <w:tab/>
              <w:t>third sector</w:t>
            </w:r>
          </w:p>
          <w:p w14:paraId="2E771C10" w14:textId="69EAD0DB" w:rsidR="00D66BB3" w:rsidRPr="009C3891" w:rsidRDefault="000F0FF6" w:rsidP="000F0FF6">
            <w:pPr>
              <w:spacing w:before="20" w:after="20"/>
              <w:rPr>
                <w:rFonts w:ascii="Arial" w:hAnsi="Arial" w:cs="Arial"/>
                <w:sz w:val="24"/>
                <w:szCs w:val="24"/>
              </w:rPr>
            </w:pPr>
            <w:r w:rsidRPr="009C3891">
              <w:rPr>
                <w:rFonts w:ascii="Arial" w:hAnsi="Arial" w:cs="Arial"/>
                <w:sz w:val="24"/>
                <w:szCs w:val="24"/>
              </w:rPr>
              <w:t>g)</w:t>
            </w:r>
            <w:r w:rsidRPr="009C3891">
              <w:rPr>
                <w:rFonts w:ascii="Arial" w:hAnsi="Arial" w:cs="Arial"/>
                <w:sz w:val="24"/>
                <w:szCs w:val="24"/>
              </w:rPr>
              <w:tab/>
              <w:t>other</w:t>
            </w:r>
          </w:p>
        </w:tc>
      </w:tr>
      <w:tr w:rsidR="000F0FF6" w:rsidRPr="00A9721D" w14:paraId="22530CA3" w14:textId="77777777" w:rsidTr="00735B75">
        <w:trPr>
          <w:trHeight w:val="636"/>
        </w:trPr>
        <w:tc>
          <w:tcPr>
            <w:tcW w:w="829" w:type="dxa"/>
          </w:tcPr>
          <w:p w14:paraId="4301D582" w14:textId="3E24095C" w:rsidR="000F0FF6" w:rsidRPr="009C3891" w:rsidRDefault="000F0FF6" w:rsidP="000F0FF6">
            <w:pPr>
              <w:spacing w:before="20" w:after="20"/>
              <w:rPr>
                <w:rFonts w:ascii="Arial" w:hAnsi="Arial" w:cs="Arial"/>
                <w:sz w:val="24"/>
                <w:szCs w:val="24"/>
              </w:rPr>
            </w:pPr>
            <w:r w:rsidRPr="009C3891">
              <w:rPr>
                <w:rFonts w:ascii="Arial" w:hAnsi="Arial" w:cs="Arial"/>
                <w:sz w:val="24"/>
                <w:szCs w:val="24"/>
              </w:rPr>
              <w:lastRenderedPageBreak/>
              <w:t>1.2.4</w:t>
            </w:r>
          </w:p>
        </w:tc>
        <w:tc>
          <w:tcPr>
            <w:tcW w:w="8187" w:type="dxa"/>
            <w:gridSpan w:val="6"/>
          </w:tcPr>
          <w:p w14:paraId="7DD9A9C6" w14:textId="6696B654"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Please provide your company registration number or relevant registered number for if you are a charity etc.</w:t>
            </w:r>
          </w:p>
        </w:tc>
      </w:tr>
      <w:tr w:rsidR="000F0FF6" w:rsidRPr="00A9721D" w14:paraId="7AFA351B" w14:textId="77777777" w:rsidTr="00735B75">
        <w:trPr>
          <w:trHeight w:val="636"/>
        </w:trPr>
        <w:tc>
          <w:tcPr>
            <w:tcW w:w="829" w:type="dxa"/>
          </w:tcPr>
          <w:p w14:paraId="765FABC7" w14:textId="31BB05F2"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1.2.5</w:t>
            </w:r>
          </w:p>
        </w:tc>
        <w:tc>
          <w:tcPr>
            <w:tcW w:w="8187" w:type="dxa"/>
            <w:gridSpan w:val="6"/>
          </w:tcPr>
          <w:p w14:paraId="4F4DE941" w14:textId="1F58435B" w:rsidR="000F0FF6" w:rsidRPr="009C3891" w:rsidRDefault="000F0FF6" w:rsidP="000F0FF6">
            <w:pPr>
              <w:spacing w:before="20" w:after="20"/>
              <w:rPr>
                <w:rFonts w:ascii="Arial" w:hAnsi="Arial" w:cs="Arial"/>
                <w:sz w:val="24"/>
                <w:szCs w:val="24"/>
              </w:rPr>
            </w:pPr>
            <w:r w:rsidRPr="009C3891">
              <w:rPr>
                <w:rFonts w:ascii="Arial" w:hAnsi="Arial" w:cs="Arial"/>
                <w:sz w:val="24"/>
                <w:szCs w:val="24"/>
              </w:rPr>
              <w:t>Please attach a full CV detailing the employment history including details of 2 referees for each named individual wishing to undertake this role. The Department reserves the right to contact these referees and obtain references in undertaking previously mentioned due diligence checks.</w:t>
            </w:r>
          </w:p>
        </w:tc>
      </w:tr>
      <w:tr w:rsidR="007627B8" w:rsidRPr="00A9721D" w14:paraId="7FA56349" w14:textId="77777777" w:rsidTr="00735B75">
        <w:trPr>
          <w:trHeight w:val="636"/>
        </w:trPr>
        <w:tc>
          <w:tcPr>
            <w:tcW w:w="829" w:type="dxa"/>
          </w:tcPr>
          <w:p w14:paraId="0922CBAC" w14:textId="6EECDD27" w:rsidR="007627B8" w:rsidRPr="009C3891" w:rsidRDefault="007627B8" w:rsidP="000F0FF6">
            <w:pPr>
              <w:spacing w:before="20" w:after="20"/>
              <w:rPr>
                <w:rFonts w:ascii="Arial" w:hAnsi="Arial" w:cs="Arial"/>
                <w:sz w:val="24"/>
                <w:szCs w:val="24"/>
              </w:rPr>
            </w:pPr>
            <w:r>
              <w:rPr>
                <w:rFonts w:ascii="Arial" w:hAnsi="Arial" w:cs="Arial"/>
                <w:sz w:val="24"/>
                <w:szCs w:val="24"/>
              </w:rPr>
              <w:t>1.2.6</w:t>
            </w:r>
          </w:p>
        </w:tc>
        <w:tc>
          <w:tcPr>
            <w:tcW w:w="8187" w:type="dxa"/>
            <w:gridSpan w:val="6"/>
          </w:tcPr>
          <w:p w14:paraId="16EC3B23" w14:textId="30565A14" w:rsidR="007627B8" w:rsidRPr="008E1A65" w:rsidRDefault="00B76F2F" w:rsidP="000F0FF6">
            <w:pPr>
              <w:spacing w:before="20" w:after="20"/>
              <w:rPr>
                <w:rFonts w:ascii="Arial" w:hAnsi="Arial" w:cs="Arial"/>
                <w:sz w:val="24"/>
                <w:szCs w:val="24"/>
              </w:rPr>
            </w:pPr>
            <w:r w:rsidRPr="003D3801">
              <w:rPr>
                <w:rFonts w:ascii="Arial" w:hAnsi="Arial" w:cs="Arial"/>
                <w:sz w:val="24"/>
                <w:szCs w:val="24"/>
              </w:rPr>
              <w:t>A</w:t>
            </w:r>
            <w:r w:rsidR="007627B8" w:rsidRPr="003D3801">
              <w:rPr>
                <w:rFonts w:ascii="Arial" w:hAnsi="Arial" w:cs="Arial"/>
                <w:sz w:val="24"/>
                <w:szCs w:val="24"/>
              </w:rPr>
              <w:t xml:space="preserve">re </w:t>
            </w:r>
            <w:r w:rsidRPr="003D3801">
              <w:rPr>
                <w:rFonts w:ascii="Arial" w:hAnsi="Arial" w:cs="Arial"/>
                <w:sz w:val="24"/>
                <w:szCs w:val="24"/>
              </w:rPr>
              <w:t xml:space="preserve">you </w:t>
            </w:r>
            <w:r w:rsidR="007627B8" w:rsidRPr="003D3801">
              <w:rPr>
                <w:rFonts w:ascii="Arial" w:hAnsi="Arial" w:cs="Arial"/>
                <w:sz w:val="24"/>
                <w:szCs w:val="24"/>
              </w:rPr>
              <w:t xml:space="preserve">registered on the </w:t>
            </w:r>
            <w:r w:rsidR="003430AA" w:rsidRPr="003D3801">
              <w:rPr>
                <w:rFonts w:ascii="Arial" w:hAnsi="Arial" w:cs="Arial"/>
                <w:sz w:val="24"/>
                <w:szCs w:val="24"/>
              </w:rPr>
              <w:t xml:space="preserve">Educational and Children’s Social Care Professionals </w:t>
            </w:r>
            <w:hyperlink r:id="rId11" w:history="1">
              <w:r w:rsidR="007627B8" w:rsidRPr="003D3801">
                <w:rPr>
                  <w:rStyle w:val="Hyperlink"/>
                  <w:rFonts w:ascii="Arial" w:hAnsi="Arial" w:cs="Arial"/>
                  <w:sz w:val="24"/>
                  <w:szCs w:val="24"/>
                </w:rPr>
                <w:t>D</w:t>
              </w:r>
              <w:r w:rsidRPr="003D3801">
                <w:rPr>
                  <w:rStyle w:val="Hyperlink"/>
                  <w:rFonts w:ascii="Arial" w:hAnsi="Arial" w:cs="Arial"/>
                  <w:sz w:val="24"/>
                  <w:szCs w:val="24"/>
                </w:rPr>
                <w:t>ynamic Purchasing System</w:t>
              </w:r>
            </w:hyperlink>
            <w:r w:rsidR="008E1A65" w:rsidRPr="003D3801">
              <w:rPr>
                <w:rFonts w:ascii="Arial" w:hAnsi="Arial" w:cs="Arial"/>
                <w:sz w:val="24"/>
                <w:szCs w:val="24"/>
              </w:rPr>
              <w:t xml:space="preserve"> (ECSC DPS)</w:t>
            </w:r>
            <w:r w:rsidR="00853CA8">
              <w:rPr>
                <w:rFonts w:ascii="Arial" w:hAnsi="Arial" w:cs="Arial"/>
                <w:sz w:val="24"/>
                <w:szCs w:val="24"/>
              </w:rPr>
              <w:t>?</w:t>
            </w:r>
          </w:p>
        </w:tc>
      </w:tr>
      <w:tr w:rsidR="00D66BB3" w:rsidRPr="00A9721D" w14:paraId="053C72BD" w14:textId="77777777" w:rsidTr="00735B75">
        <w:trPr>
          <w:trHeight w:val="636"/>
        </w:trPr>
        <w:tc>
          <w:tcPr>
            <w:tcW w:w="829" w:type="dxa"/>
          </w:tcPr>
          <w:p w14:paraId="44D9D797" w14:textId="338D543A" w:rsidR="00D66BB3" w:rsidRDefault="00D66BB3" w:rsidP="000F0FF6">
            <w:pPr>
              <w:spacing w:before="20" w:after="20"/>
              <w:rPr>
                <w:rFonts w:ascii="Arial" w:hAnsi="Arial" w:cs="Arial"/>
                <w:sz w:val="24"/>
                <w:szCs w:val="24"/>
              </w:rPr>
            </w:pPr>
            <w:r>
              <w:rPr>
                <w:rFonts w:ascii="Arial" w:hAnsi="Arial" w:cs="Arial"/>
                <w:sz w:val="24"/>
                <w:szCs w:val="24"/>
              </w:rPr>
              <w:t>1.2.7</w:t>
            </w:r>
          </w:p>
        </w:tc>
        <w:tc>
          <w:tcPr>
            <w:tcW w:w="8187" w:type="dxa"/>
            <w:gridSpan w:val="6"/>
          </w:tcPr>
          <w:p w14:paraId="74308A74" w14:textId="7FCCE577" w:rsidR="00D66BB3" w:rsidRPr="003D3801" w:rsidRDefault="00D66BB3" w:rsidP="000F0FF6">
            <w:pPr>
              <w:spacing w:before="20" w:after="20"/>
              <w:rPr>
                <w:rFonts w:ascii="Arial" w:hAnsi="Arial" w:cs="Arial"/>
                <w:sz w:val="24"/>
                <w:szCs w:val="24"/>
              </w:rPr>
            </w:pPr>
            <w:r>
              <w:rPr>
                <w:rFonts w:ascii="Arial" w:hAnsi="Arial" w:cs="Arial"/>
                <w:sz w:val="24"/>
                <w:szCs w:val="24"/>
              </w:rPr>
              <w:t xml:space="preserve">Are you </w:t>
            </w:r>
            <w:r w:rsidRPr="00D66BB3">
              <w:rPr>
                <w:rFonts w:ascii="Arial" w:hAnsi="Arial" w:cs="Arial"/>
                <w:sz w:val="24"/>
                <w:szCs w:val="24"/>
              </w:rPr>
              <w:t>registered as an economic operator i.e. Ltd company or sole trader?</w:t>
            </w:r>
          </w:p>
        </w:tc>
      </w:tr>
      <w:tr w:rsidR="000F0FF6" w:rsidRPr="00A9721D" w14:paraId="27216766" w14:textId="77777777" w:rsidTr="00735B75">
        <w:trPr>
          <w:trHeight w:val="64"/>
        </w:trPr>
        <w:tc>
          <w:tcPr>
            <w:tcW w:w="3581" w:type="dxa"/>
            <w:gridSpan w:val="4"/>
            <w:shd w:val="clear" w:color="auto" w:fill="365F91" w:themeFill="accent1" w:themeFillShade="BF"/>
          </w:tcPr>
          <w:p w14:paraId="6E386538" w14:textId="64CCACEC" w:rsidR="000F0FF6" w:rsidRPr="00A9721D" w:rsidRDefault="000F0FF6" w:rsidP="000F0FF6">
            <w:pPr>
              <w:spacing w:before="20" w:after="20"/>
              <w:rPr>
                <w:rFonts w:ascii="Arial" w:hAnsi="Arial" w:cs="Arial"/>
                <w:color w:val="FFFFFF" w:themeColor="background1"/>
              </w:rPr>
            </w:pPr>
            <w:r w:rsidRPr="00A9721D">
              <w:rPr>
                <w:rFonts w:ascii="Arial" w:hAnsi="Arial" w:cs="Arial"/>
                <w:b/>
                <w:bCs/>
                <w:color w:val="FFFFFF" w:themeColor="background1"/>
              </w:rPr>
              <w:t>Evaluation Section 2.1: Technical Requirements</w:t>
            </w:r>
          </w:p>
        </w:tc>
        <w:tc>
          <w:tcPr>
            <w:tcW w:w="5435" w:type="dxa"/>
            <w:gridSpan w:val="3"/>
            <w:shd w:val="clear" w:color="auto" w:fill="365F91" w:themeFill="accent1" w:themeFillShade="BF"/>
          </w:tcPr>
          <w:p w14:paraId="04901926" w14:textId="251F2FDE" w:rsidR="000F0FF6" w:rsidRPr="00A9721D" w:rsidRDefault="000F0FF6" w:rsidP="000F0FF6">
            <w:pPr>
              <w:spacing w:before="20" w:after="20"/>
              <w:rPr>
                <w:rFonts w:ascii="Arial" w:hAnsi="Arial" w:cs="Arial"/>
                <w:color w:val="FFFFFF" w:themeColor="background1"/>
              </w:rPr>
            </w:pPr>
            <w:r w:rsidRPr="00A9721D">
              <w:rPr>
                <w:rFonts w:ascii="Arial" w:hAnsi="Arial" w:cs="Arial"/>
                <w:b/>
                <w:bCs/>
                <w:color w:val="FFFFFF" w:themeColor="background1"/>
              </w:rPr>
              <w:t>Section Weighting: 90%</w:t>
            </w:r>
          </w:p>
        </w:tc>
      </w:tr>
      <w:tr w:rsidR="000F0FF6" w:rsidRPr="00A9721D" w14:paraId="4D6D2D3D" w14:textId="77777777" w:rsidTr="00735B75">
        <w:tc>
          <w:tcPr>
            <w:tcW w:w="829" w:type="dxa"/>
            <w:shd w:val="clear" w:color="auto" w:fill="365F91" w:themeFill="accent1" w:themeFillShade="BF"/>
          </w:tcPr>
          <w:p w14:paraId="47888E6B" w14:textId="77777777" w:rsidR="000F0FF6" w:rsidRPr="00A9721D" w:rsidRDefault="000F0FF6" w:rsidP="000F0FF6">
            <w:pPr>
              <w:spacing w:before="20" w:after="20"/>
              <w:ind w:right="-249"/>
              <w:rPr>
                <w:rFonts w:ascii="Arial" w:hAnsi="Arial" w:cs="Arial"/>
                <w:b/>
                <w:color w:val="FFFFFF" w:themeColor="background1"/>
              </w:rPr>
            </w:pPr>
            <w:r w:rsidRPr="00A9721D">
              <w:rPr>
                <w:rFonts w:ascii="Arial" w:hAnsi="Arial" w:cs="Arial"/>
                <w:b/>
                <w:color w:val="FFFFFF" w:themeColor="background1"/>
              </w:rPr>
              <w:t>Ref</w:t>
            </w:r>
          </w:p>
        </w:tc>
        <w:tc>
          <w:tcPr>
            <w:tcW w:w="8187" w:type="dxa"/>
            <w:gridSpan w:val="6"/>
            <w:shd w:val="clear" w:color="auto" w:fill="365F91" w:themeFill="accent1" w:themeFillShade="BF"/>
          </w:tcPr>
          <w:p w14:paraId="31881A7E" w14:textId="4E1711B6" w:rsidR="000F0FF6" w:rsidRPr="00A9721D" w:rsidRDefault="000F0FF6" w:rsidP="000F0FF6">
            <w:pPr>
              <w:spacing w:before="20" w:after="20"/>
              <w:jc w:val="center"/>
              <w:rPr>
                <w:rFonts w:ascii="Arial" w:hAnsi="Arial" w:cs="Arial"/>
                <w:b/>
                <w:color w:val="FFFFFF" w:themeColor="background1"/>
              </w:rPr>
            </w:pPr>
            <w:r w:rsidRPr="00A9721D">
              <w:rPr>
                <w:rFonts w:ascii="Arial" w:hAnsi="Arial" w:cs="Arial"/>
                <w:b/>
                <w:color w:val="FFFFFF" w:themeColor="background1"/>
              </w:rPr>
              <w:t>Note(s)</w:t>
            </w:r>
          </w:p>
        </w:tc>
      </w:tr>
      <w:tr w:rsidR="000F0FF6" w:rsidRPr="00A9721D" w14:paraId="57B54BCE" w14:textId="77777777" w:rsidTr="00735B75">
        <w:tc>
          <w:tcPr>
            <w:tcW w:w="829" w:type="dxa"/>
          </w:tcPr>
          <w:p w14:paraId="706D525A" w14:textId="6DAF80B6" w:rsidR="000F0FF6" w:rsidRPr="00A9721D" w:rsidRDefault="000F0FF6" w:rsidP="000F0FF6">
            <w:pPr>
              <w:spacing w:before="20" w:after="20"/>
              <w:ind w:right="-249"/>
              <w:rPr>
                <w:rFonts w:ascii="Arial" w:hAnsi="Arial" w:cs="Arial"/>
              </w:rPr>
            </w:pPr>
            <w:r w:rsidRPr="00A9721D">
              <w:rPr>
                <w:rFonts w:ascii="Arial" w:hAnsi="Arial" w:cs="Arial"/>
              </w:rPr>
              <w:t>2.1</w:t>
            </w:r>
            <w:r w:rsidR="00E8647D">
              <w:rPr>
                <w:rFonts w:ascii="Arial" w:hAnsi="Arial" w:cs="Arial"/>
              </w:rPr>
              <w:t>.1</w:t>
            </w:r>
          </w:p>
        </w:tc>
        <w:tc>
          <w:tcPr>
            <w:tcW w:w="8187" w:type="dxa"/>
            <w:gridSpan w:val="6"/>
          </w:tcPr>
          <w:p w14:paraId="34EF9E88" w14:textId="084DA320" w:rsidR="003D284B" w:rsidRDefault="00250F9F" w:rsidP="000F0FF6">
            <w:pPr>
              <w:spacing w:before="20" w:after="20"/>
              <w:rPr>
                <w:rFonts w:ascii="Arial" w:hAnsi="Arial" w:cs="Arial"/>
                <w:sz w:val="24"/>
                <w:szCs w:val="24"/>
              </w:rPr>
            </w:pPr>
            <w:r w:rsidRPr="009C3891">
              <w:rPr>
                <w:rFonts w:ascii="Arial" w:hAnsi="Arial" w:cs="Arial"/>
                <w:sz w:val="24"/>
                <w:szCs w:val="24"/>
              </w:rPr>
              <w:t>The Department acknowledges that bidders may</w:t>
            </w:r>
            <w:r w:rsidR="005103F9" w:rsidRPr="009C3891">
              <w:rPr>
                <w:rFonts w:ascii="Arial" w:hAnsi="Arial" w:cs="Arial"/>
                <w:sz w:val="24"/>
                <w:szCs w:val="24"/>
              </w:rPr>
              <w:t xml:space="preserve"> have </w:t>
            </w:r>
            <w:r w:rsidR="009A192B" w:rsidRPr="009C3891">
              <w:rPr>
                <w:rFonts w:ascii="Arial" w:hAnsi="Arial" w:cs="Arial"/>
                <w:sz w:val="24"/>
                <w:szCs w:val="24"/>
              </w:rPr>
              <w:t xml:space="preserve">varying degree of experience </w:t>
            </w:r>
            <w:r w:rsidR="00382B81" w:rsidRPr="009C3891">
              <w:rPr>
                <w:rFonts w:ascii="Arial" w:hAnsi="Arial" w:cs="Arial"/>
                <w:sz w:val="24"/>
                <w:szCs w:val="24"/>
              </w:rPr>
              <w:t xml:space="preserve">and </w:t>
            </w:r>
            <w:r w:rsidR="005103F9" w:rsidRPr="009C3891">
              <w:rPr>
                <w:rFonts w:ascii="Arial" w:hAnsi="Arial" w:cs="Arial"/>
                <w:sz w:val="24"/>
                <w:szCs w:val="24"/>
              </w:rPr>
              <w:t>expertise</w:t>
            </w:r>
            <w:r w:rsidR="00A762C4" w:rsidRPr="009C3891">
              <w:rPr>
                <w:rFonts w:ascii="Arial" w:hAnsi="Arial" w:cs="Arial"/>
                <w:sz w:val="24"/>
                <w:szCs w:val="24"/>
              </w:rPr>
              <w:t xml:space="preserve"> within children’s social care</w:t>
            </w:r>
            <w:r w:rsidR="003D2E4B">
              <w:rPr>
                <w:rFonts w:ascii="Arial" w:hAnsi="Arial" w:cs="Arial"/>
                <w:sz w:val="24"/>
                <w:szCs w:val="24"/>
              </w:rPr>
              <w:t>.</w:t>
            </w:r>
            <w:r w:rsidR="005103F9" w:rsidRPr="009C3891">
              <w:rPr>
                <w:rFonts w:ascii="Arial" w:hAnsi="Arial" w:cs="Arial"/>
                <w:sz w:val="24"/>
                <w:szCs w:val="24"/>
              </w:rPr>
              <w:t xml:space="preserve"> </w:t>
            </w:r>
            <w:r w:rsidR="003D2E4B">
              <w:rPr>
                <w:rFonts w:ascii="Arial" w:hAnsi="Arial" w:cs="Arial"/>
                <w:sz w:val="24"/>
                <w:szCs w:val="24"/>
              </w:rPr>
              <w:t>T</w:t>
            </w:r>
            <w:r w:rsidR="005103F9" w:rsidRPr="009C3891">
              <w:rPr>
                <w:rFonts w:ascii="Arial" w:hAnsi="Arial" w:cs="Arial"/>
                <w:sz w:val="24"/>
                <w:szCs w:val="24"/>
              </w:rPr>
              <w:t>herefore</w:t>
            </w:r>
            <w:r w:rsidR="003D2E4B">
              <w:rPr>
                <w:rFonts w:ascii="Arial" w:hAnsi="Arial" w:cs="Arial"/>
                <w:sz w:val="24"/>
                <w:szCs w:val="24"/>
              </w:rPr>
              <w:t xml:space="preserve">, </w:t>
            </w:r>
            <w:r w:rsidR="009E4864">
              <w:rPr>
                <w:rFonts w:ascii="Arial" w:hAnsi="Arial" w:cs="Arial"/>
                <w:sz w:val="24"/>
                <w:szCs w:val="24"/>
              </w:rPr>
              <w:t xml:space="preserve">the Department </w:t>
            </w:r>
            <w:r w:rsidR="00535387">
              <w:rPr>
                <w:rFonts w:ascii="Arial" w:hAnsi="Arial" w:cs="Arial"/>
                <w:sz w:val="24"/>
                <w:szCs w:val="24"/>
              </w:rPr>
              <w:t xml:space="preserve">will </w:t>
            </w:r>
            <w:r w:rsidR="003B2013">
              <w:rPr>
                <w:rFonts w:ascii="Arial" w:hAnsi="Arial" w:cs="Arial"/>
                <w:sz w:val="24"/>
                <w:szCs w:val="24"/>
              </w:rPr>
              <w:t xml:space="preserve">assess suitability </w:t>
            </w:r>
            <w:r w:rsidR="009534D7">
              <w:rPr>
                <w:rFonts w:ascii="Arial" w:hAnsi="Arial" w:cs="Arial"/>
                <w:sz w:val="24"/>
                <w:szCs w:val="24"/>
              </w:rPr>
              <w:t xml:space="preserve">and reserves the right to </w:t>
            </w:r>
            <w:r w:rsidR="00AA2675">
              <w:rPr>
                <w:rFonts w:ascii="Arial" w:hAnsi="Arial" w:cs="Arial"/>
                <w:sz w:val="24"/>
                <w:szCs w:val="24"/>
              </w:rPr>
              <w:t>issue contracts th</w:t>
            </w:r>
            <w:r w:rsidR="001867CE">
              <w:rPr>
                <w:rFonts w:ascii="Arial" w:hAnsi="Arial" w:cs="Arial"/>
                <w:sz w:val="24"/>
                <w:szCs w:val="24"/>
              </w:rPr>
              <w:t xml:space="preserve">rough the PSL </w:t>
            </w:r>
            <w:r w:rsidR="00411FAB">
              <w:rPr>
                <w:rFonts w:ascii="Arial" w:hAnsi="Arial" w:cs="Arial"/>
                <w:sz w:val="24"/>
                <w:szCs w:val="24"/>
              </w:rPr>
              <w:t xml:space="preserve">based </w:t>
            </w:r>
            <w:r w:rsidR="0048297C">
              <w:rPr>
                <w:rFonts w:ascii="Arial" w:hAnsi="Arial" w:cs="Arial"/>
                <w:sz w:val="24"/>
                <w:szCs w:val="24"/>
              </w:rPr>
              <w:t xml:space="preserve">on </w:t>
            </w:r>
            <w:r w:rsidR="003B2013">
              <w:rPr>
                <w:rFonts w:ascii="Arial" w:hAnsi="Arial" w:cs="Arial"/>
                <w:sz w:val="24"/>
                <w:szCs w:val="24"/>
              </w:rPr>
              <w:t>the</w:t>
            </w:r>
            <w:r w:rsidR="00382B81" w:rsidRPr="009C3891">
              <w:rPr>
                <w:rFonts w:ascii="Arial" w:hAnsi="Arial" w:cs="Arial"/>
                <w:sz w:val="24"/>
                <w:szCs w:val="24"/>
              </w:rPr>
              <w:t xml:space="preserve"> information</w:t>
            </w:r>
            <w:r w:rsidR="00181B29" w:rsidRPr="009C3891">
              <w:rPr>
                <w:rFonts w:ascii="Arial" w:hAnsi="Arial" w:cs="Arial"/>
                <w:sz w:val="24"/>
                <w:szCs w:val="24"/>
              </w:rPr>
              <w:t xml:space="preserve"> </w:t>
            </w:r>
            <w:r w:rsidR="003B2013">
              <w:rPr>
                <w:rFonts w:ascii="Arial" w:hAnsi="Arial" w:cs="Arial"/>
                <w:sz w:val="24"/>
                <w:szCs w:val="24"/>
              </w:rPr>
              <w:t xml:space="preserve">provided </w:t>
            </w:r>
            <w:r w:rsidR="00181B29" w:rsidRPr="009C3891">
              <w:rPr>
                <w:rFonts w:ascii="Arial" w:hAnsi="Arial" w:cs="Arial"/>
                <w:sz w:val="24"/>
                <w:szCs w:val="24"/>
              </w:rPr>
              <w:t xml:space="preserve">in this section. </w:t>
            </w:r>
          </w:p>
          <w:p w14:paraId="3F6BB748" w14:textId="77777777" w:rsidR="003D284B" w:rsidRDefault="003D284B" w:rsidP="000F0FF6">
            <w:pPr>
              <w:spacing w:before="20" w:after="20"/>
              <w:rPr>
                <w:rFonts w:ascii="Arial" w:hAnsi="Arial" w:cs="Arial"/>
                <w:sz w:val="24"/>
                <w:szCs w:val="24"/>
              </w:rPr>
            </w:pPr>
          </w:p>
          <w:p w14:paraId="7509A863" w14:textId="7F89833D" w:rsidR="000F0FF6" w:rsidRDefault="00316483" w:rsidP="000F0FF6">
            <w:pPr>
              <w:spacing w:before="20" w:after="20"/>
              <w:rPr>
                <w:rFonts w:ascii="Arial" w:hAnsi="Arial" w:cs="Arial"/>
                <w:sz w:val="24"/>
                <w:szCs w:val="24"/>
              </w:rPr>
            </w:pPr>
            <w:r w:rsidRPr="009C3891">
              <w:rPr>
                <w:rFonts w:ascii="Arial" w:hAnsi="Arial" w:cs="Arial"/>
                <w:sz w:val="24"/>
                <w:szCs w:val="24"/>
              </w:rPr>
              <w:t xml:space="preserve">The </w:t>
            </w:r>
            <w:r w:rsidR="00F82322" w:rsidRPr="009C3891">
              <w:rPr>
                <w:rFonts w:ascii="Arial" w:hAnsi="Arial" w:cs="Arial"/>
                <w:sz w:val="24"/>
                <w:szCs w:val="24"/>
              </w:rPr>
              <w:t>Depa</w:t>
            </w:r>
            <w:r w:rsidR="00B402EC" w:rsidRPr="009C3891">
              <w:rPr>
                <w:rFonts w:ascii="Arial" w:hAnsi="Arial" w:cs="Arial"/>
                <w:sz w:val="24"/>
                <w:szCs w:val="24"/>
              </w:rPr>
              <w:t>rtment</w:t>
            </w:r>
            <w:r w:rsidR="00FC3346" w:rsidRPr="009C3891">
              <w:rPr>
                <w:rFonts w:ascii="Arial" w:hAnsi="Arial" w:cs="Arial"/>
                <w:sz w:val="24"/>
                <w:szCs w:val="24"/>
              </w:rPr>
              <w:t xml:space="preserve"> </w:t>
            </w:r>
            <w:r w:rsidRPr="009C3891">
              <w:rPr>
                <w:rFonts w:ascii="Arial" w:hAnsi="Arial" w:cs="Arial"/>
                <w:sz w:val="24"/>
                <w:szCs w:val="24"/>
              </w:rPr>
              <w:t xml:space="preserve">may at its absolute discretion refuse to </w:t>
            </w:r>
            <w:r w:rsidR="00003C5E" w:rsidRPr="009C3891">
              <w:rPr>
                <w:rFonts w:ascii="Arial" w:hAnsi="Arial" w:cs="Arial"/>
                <w:sz w:val="24"/>
                <w:szCs w:val="24"/>
              </w:rPr>
              <w:t xml:space="preserve">accept a bidder on to the </w:t>
            </w:r>
            <w:r w:rsidR="00C11247">
              <w:rPr>
                <w:rFonts w:ascii="Arial" w:hAnsi="Arial" w:cs="Arial"/>
                <w:sz w:val="24"/>
                <w:szCs w:val="24"/>
              </w:rPr>
              <w:t>PSL,</w:t>
            </w:r>
            <w:r w:rsidR="00003C5E" w:rsidRPr="009C3891">
              <w:rPr>
                <w:rFonts w:ascii="Arial" w:hAnsi="Arial" w:cs="Arial"/>
                <w:sz w:val="24"/>
                <w:szCs w:val="24"/>
              </w:rPr>
              <w:t xml:space="preserve"> if the score</w:t>
            </w:r>
            <w:r w:rsidR="00FC61D7" w:rsidRPr="009C3891">
              <w:rPr>
                <w:rFonts w:ascii="Arial" w:hAnsi="Arial" w:cs="Arial"/>
                <w:sz w:val="24"/>
                <w:szCs w:val="24"/>
              </w:rPr>
              <w:t xml:space="preserve"> allocated on evaluation</w:t>
            </w:r>
            <w:r w:rsidR="00003C5E" w:rsidRPr="009C3891">
              <w:rPr>
                <w:rFonts w:ascii="Arial" w:hAnsi="Arial" w:cs="Arial"/>
                <w:sz w:val="24"/>
                <w:szCs w:val="24"/>
              </w:rPr>
              <w:t xml:space="preserve"> for </w:t>
            </w:r>
            <w:r w:rsidR="002C44CB" w:rsidRPr="009C3891">
              <w:rPr>
                <w:rFonts w:ascii="Arial" w:hAnsi="Arial" w:cs="Arial"/>
                <w:sz w:val="24"/>
                <w:szCs w:val="24"/>
              </w:rPr>
              <w:t xml:space="preserve">question </w:t>
            </w:r>
            <w:r w:rsidR="00B86C3A">
              <w:rPr>
                <w:rFonts w:ascii="Arial" w:hAnsi="Arial" w:cs="Arial"/>
                <w:sz w:val="24"/>
                <w:szCs w:val="24"/>
              </w:rPr>
              <w:t>2.1</w:t>
            </w:r>
            <w:r w:rsidR="00AD1A9C">
              <w:rPr>
                <w:rFonts w:ascii="Arial" w:hAnsi="Arial" w:cs="Arial"/>
                <w:sz w:val="24"/>
                <w:szCs w:val="24"/>
              </w:rPr>
              <w:t>.2</w:t>
            </w:r>
            <w:r w:rsidR="004E505E" w:rsidRPr="009C3891">
              <w:rPr>
                <w:rFonts w:ascii="Arial" w:hAnsi="Arial" w:cs="Arial"/>
                <w:sz w:val="24"/>
                <w:szCs w:val="24"/>
              </w:rPr>
              <w:t xml:space="preserve"> in the technical section </w:t>
            </w:r>
            <w:r w:rsidR="00FC61D7" w:rsidRPr="009C3891">
              <w:rPr>
                <w:rFonts w:ascii="Arial" w:hAnsi="Arial" w:cs="Arial"/>
                <w:sz w:val="24"/>
                <w:szCs w:val="24"/>
              </w:rPr>
              <w:t>is 2 or less</w:t>
            </w:r>
          </w:p>
          <w:p w14:paraId="1336FD08" w14:textId="3F95C50B" w:rsidR="00116BDE" w:rsidRDefault="00116BDE" w:rsidP="000F0FF6">
            <w:pPr>
              <w:spacing w:before="20" w:after="20"/>
              <w:rPr>
                <w:rFonts w:ascii="Arial" w:hAnsi="Arial" w:cs="Arial"/>
                <w:sz w:val="24"/>
                <w:szCs w:val="24"/>
              </w:rPr>
            </w:pPr>
          </w:p>
          <w:p w14:paraId="7403E431" w14:textId="0AA1D2A9" w:rsidR="00C43522" w:rsidRPr="009C3891" w:rsidRDefault="00116BDE" w:rsidP="000F0FF6">
            <w:pPr>
              <w:spacing w:before="20" w:after="20"/>
              <w:rPr>
                <w:rFonts w:ascii="Arial" w:hAnsi="Arial" w:cs="Arial"/>
                <w:sz w:val="24"/>
                <w:szCs w:val="24"/>
              </w:rPr>
            </w:pPr>
            <w:r w:rsidRPr="00116BDE">
              <w:rPr>
                <w:rFonts w:ascii="Arial" w:hAnsi="Arial" w:cs="Arial"/>
                <w:sz w:val="24"/>
                <w:szCs w:val="24"/>
              </w:rPr>
              <w:t xml:space="preserve">All attached documents should be formatted as Microsoft Word documents. The word limit includes all  </w:t>
            </w:r>
          </w:p>
          <w:p w14:paraId="2CA52CD2" w14:textId="0E8DE12B" w:rsidR="00C43522" w:rsidRPr="009C3891" w:rsidRDefault="00C43522" w:rsidP="003523FB">
            <w:pPr>
              <w:spacing w:before="20" w:after="20"/>
              <w:rPr>
                <w:rFonts w:ascii="Arial" w:hAnsi="Arial" w:cs="Arial"/>
                <w:sz w:val="24"/>
                <w:szCs w:val="24"/>
              </w:rPr>
            </w:pPr>
          </w:p>
        </w:tc>
      </w:tr>
      <w:tr w:rsidR="000F0FF6" w:rsidRPr="00A9721D" w14:paraId="0559D559" w14:textId="77777777" w:rsidTr="00735B75">
        <w:tc>
          <w:tcPr>
            <w:tcW w:w="829" w:type="dxa"/>
            <w:shd w:val="clear" w:color="auto" w:fill="365F91" w:themeFill="accent1" w:themeFillShade="BF"/>
          </w:tcPr>
          <w:p w14:paraId="57FD22AD" w14:textId="05A7CA6D" w:rsidR="000F0FF6" w:rsidRPr="00A9721D" w:rsidRDefault="000F0FF6" w:rsidP="000F0FF6">
            <w:pPr>
              <w:spacing w:before="20" w:after="20"/>
              <w:ind w:right="-249"/>
              <w:rPr>
                <w:rFonts w:ascii="Arial" w:hAnsi="Arial" w:cs="Arial"/>
                <w:b/>
                <w:bCs/>
                <w:color w:val="FFFFFF" w:themeColor="background1"/>
              </w:rPr>
            </w:pPr>
            <w:r w:rsidRPr="00A9721D">
              <w:rPr>
                <w:rFonts w:ascii="Arial" w:hAnsi="Arial" w:cs="Arial"/>
                <w:b/>
                <w:bCs/>
                <w:color w:val="FFFFFF" w:themeColor="background1"/>
              </w:rPr>
              <w:t>Ref</w:t>
            </w:r>
          </w:p>
        </w:tc>
        <w:tc>
          <w:tcPr>
            <w:tcW w:w="2752" w:type="dxa"/>
            <w:gridSpan w:val="3"/>
            <w:shd w:val="clear" w:color="auto" w:fill="365F91" w:themeFill="accent1" w:themeFillShade="BF"/>
          </w:tcPr>
          <w:p w14:paraId="252828EE" w14:textId="7946D746" w:rsidR="000F0FF6" w:rsidRPr="00A9721D" w:rsidRDefault="000F0FF6" w:rsidP="000F0FF6">
            <w:pPr>
              <w:spacing w:before="20" w:after="20"/>
              <w:rPr>
                <w:rFonts w:ascii="Arial" w:hAnsi="Arial" w:cs="Arial"/>
                <w:b/>
                <w:bCs/>
                <w:color w:val="FFFFFF" w:themeColor="background1"/>
              </w:rPr>
            </w:pPr>
            <w:r w:rsidRPr="00A9721D">
              <w:rPr>
                <w:rFonts w:ascii="Arial" w:hAnsi="Arial" w:cs="Arial"/>
                <w:b/>
                <w:bCs/>
                <w:color w:val="FFFFFF" w:themeColor="background1"/>
              </w:rPr>
              <w:t>Question</w:t>
            </w:r>
          </w:p>
        </w:tc>
        <w:tc>
          <w:tcPr>
            <w:tcW w:w="3615" w:type="dxa"/>
            <w:gridSpan w:val="2"/>
            <w:shd w:val="clear" w:color="auto" w:fill="365F91" w:themeFill="accent1" w:themeFillShade="BF"/>
          </w:tcPr>
          <w:p w14:paraId="10B70363" w14:textId="021E15F0" w:rsidR="000F0FF6" w:rsidRPr="009C3891" w:rsidRDefault="000F0FF6" w:rsidP="000F0FF6">
            <w:pPr>
              <w:spacing w:before="20" w:after="20"/>
              <w:ind w:left="33"/>
              <w:rPr>
                <w:rFonts w:ascii="Arial" w:hAnsi="Arial" w:cs="Arial"/>
                <w:b/>
                <w:bCs/>
                <w:color w:val="FFFFFF" w:themeColor="background1"/>
                <w:sz w:val="24"/>
                <w:szCs w:val="24"/>
              </w:rPr>
            </w:pPr>
            <w:r w:rsidRPr="009C3891">
              <w:rPr>
                <w:rFonts w:ascii="Arial" w:hAnsi="Arial" w:cs="Arial"/>
                <w:b/>
                <w:bCs/>
                <w:color w:val="FFFFFF" w:themeColor="background1"/>
                <w:sz w:val="24"/>
                <w:szCs w:val="24"/>
              </w:rPr>
              <w:t xml:space="preserve"> A satisfactory bid will include evidence of;</w:t>
            </w:r>
          </w:p>
        </w:tc>
        <w:tc>
          <w:tcPr>
            <w:tcW w:w="1820" w:type="dxa"/>
            <w:shd w:val="clear" w:color="auto" w:fill="365F91" w:themeFill="accent1" w:themeFillShade="BF"/>
          </w:tcPr>
          <w:p w14:paraId="5809A708" w14:textId="102F1065" w:rsidR="000F0FF6" w:rsidRPr="009C3891" w:rsidRDefault="000F0FF6" w:rsidP="000F0FF6">
            <w:pPr>
              <w:spacing w:before="20" w:after="20"/>
              <w:rPr>
                <w:rFonts w:ascii="Arial" w:hAnsi="Arial" w:cs="Arial"/>
                <w:b/>
                <w:bCs/>
                <w:color w:val="FFFFFF" w:themeColor="background1"/>
                <w:sz w:val="24"/>
                <w:szCs w:val="24"/>
              </w:rPr>
            </w:pPr>
            <w:r w:rsidRPr="009C3891">
              <w:rPr>
                <w:rFonts w:ascii="Arial" w:hAnsi="Arial" w:cs="Arial"/>
                <w:b/>
                <w:bCs/>
                <w:color w:val="FFFFFF" w:themeColor="background1"/>
                <w:sz w:val="24"/>
                <w:szCs w:val="24"/>
              </w:rPr>
              <w:t>Question Weighting:</w:t>
            </w:r>
          </w:p>
        </w:tc>
      </w:tr>
      <w:tr w:rsidR="005D1A79" w:rsidRPr="00A9721D" w14:paraId="3C23A0D8" w14:textId="77777777" w:rsidTr="00735B75">
        <w:tc>
          <w:tcPr>
            <w:tcW w:w="829" w:type="dxa"/>
          </w:tcPr>
          <w:p w14:paraId="5CAD2821" w14:textId="7B8DACEE" w:rsidR="005D1A79" w:rsidRPr="00A9721D" w:rsidRDefault="005D1A79" w:rsidP="000F0FF6">
            <w:pPr>
              <w:spacing w:before="20" w:after="20"/>
              <w:ind w:right="-249"/>
              <w:rPr>
                <w:rFonts w:ascii="Arial" w:hAnsi="Arial" w:cs="Arial"/>
              </w:rPr>
            </w:pPr>
            <w:r>
              <w:rPr>
                <w:rFonts w:ascii="Arial" w:hAnsi="Arial" w:cs="Arial"/>
              </w:rPr>
              <w:t>2.</w:t>
            </w:r>
            <w:r w:rsidR="00D66BB3">
              <w:rPr>
                <w:rFonts w:ascii="Arial" w:hAnsi="Arial" w:cs="Arial"/>
              </w:rPr>
              <w:t>1</w:t>
            </w:r>
            <w:r>
              <w:rPr>
                <w:rFonts w:ascii="Arial" w:hAnsi="Arial" w:cs="Arial"/>
              </w:rPr>
              <w:t>.</w:t>
            </w:r>
            <w:r w:rsidR="00D66BB3">
              <w:rPr>
                <w:rFonts w:ascii="Arial" w:hAnsi="Arial" w:cs="Arial"/>
              </w:rPr>
              <w:t>2</w:t>
            </w:r>
          </w:p>
        </w:tc>
        <w:tc>
          <w:tcPr>
            <w:tcW w:w="2752" w:type="dxa"/>
            <w:gridSpan w:val="3"/>
          </w:tcPr>
          <w:p w14:paraId="2D757EA5" w14:textId="4F7732E6" w:rsidR="005D1A79" w:rsidRPr="00C43522" w:rsidRDefault="00596AC2" w:rsidP="005D1A79">
            <w:pPr>
              <w:spacing w:before="20" w:after="20"/>
              <w:rPr>
                <w:rFonts w:ascii="Arial" w:hAnsi="Arial" w:cs="Arial"/>
                <w:b/>
                <w:bCs/>
                <w:u w:val="single"/>
              </w:rPr>
            </w:pPr>
            <w:r>
              <w:rPr>
                <w:rFonts w:ascii="Arial" w:hAnsi="Arial" w:cs="Arial"/>
                <w:b/>
                <w:bCs/>
                <w:u w:val="single"/>
              </w:rPr>
              <w:t xml:space="preserve">Identifying improvement priorities and </w:t>
            </w:r>
            <w:r w:rsidR="00252153">
              <w:rPr>
                <w:rFonts w:ascii="Arial" w:hAnsi="Arial" w:cs="Arial"/>
                <w:b/>
                <w:bCs/>
                <w:u w:val="single"/>
              </w:rPr>
              <w:t>d</w:t>
            </w:r>
            <w:r w:rsidR="005D1A79" w:rsidRPr="00C43522">
              <w:rPr>
                <w:rFonts w:ascii="Arial" w:hAnsi="Arial" w:cs="Arial"/>
                <w:b/>
                <w:bCs/>
                <w:u w:val="single"/>
              </w:rPr>
              <w:t xml:space="preserve">eveloping </w:t>
            </w:r>
            <w:r w:rsidR="00252153">
              <w:rPr>
                <w:rFonts w:ascii="Arial" w:hAnsi="Arial" w:cs="Arial"/>
                <w:b/>
                <w:bCs/>
                <w:u w:val="single"/>
              </w:rPr>
              <w:t>e</w:t>
            </w:r>
            <w:r w:rsidR="005D1A79" w:rsidRPr="00C43522">
              <w:rPr>
                <w:rFonts w:ascii="Arial" w:hAnsi="Arial" w:cs="Arial"/>
                <w:b/>
                <w:bCs/>
                <w:u w:val="single"/>
              </w:rPr>
              <w:t xml:space="preserve">ffective </w:t>
            </w:r>
            <w:r w:rsidR="00252153">
              <w:rPr>
                <w:rFonts w:ascii="Arial" w:hAnsi="Arial" w:cs="Arial"/>
                <w:b/>
                <w:bCs/>
                <w:u w:val="single"/>
              </w:rPr>
              <w:t>i</w:t>
            </w:r>
            <w:r w:rsidR="005D1A79" w:rsidRPr="00C43522">
              <w:rPr>
                <w:rFonts w:ascii="Arial" w:hAnsi="Arial" w:cs="Arial"/>
                <w:b/>
                <w:bCs/>
                <w:u w:val="single"/>
              </w:rPr>
              <w:t xml:space="preserve">mprovement </w:t>
            </w:r>
            <w:r w:rsidR="00252153">
              <w:rPr>
                <w:rFonts w:ascii="Arial" w:hAnsi="Arial" w:cs="Arial"/>
                <w:b/>
                <w:bCs/>
                <w:u w:val="single"/>
              </w:rPr>
              <w:t>s</w:t>
            </w:r>
            <w:r w:rsidR="005D1A79" w:rsidRPr="00C43522">
              <w:rPr>
                <w:rFonts w:ascii="Arial" w:hAnsi="Arial" w:cs="Arial"/>
                <w:b/>
                <w:bCs/>
                <w:u w:val="single"/>
              </w:rPr>
              <w:t>trategies</w:t>
            </w:r>
          </w:p>
          <w:p w14:paraId="0F884A20" w14:textId="77777777" w:rsidR="005D1A79" w:rsidRDefault="005D1A79" w:rsidP="005D1A79">
            <w:pPr>
              <w:spacing w:before="20" w:after="20"/>
              <w:rPr>
                <w:rFonts w:ascii="Arial" w:hAnsi="Arial" w:cs="Arial"/>
                <w:u w:val="single"/>
              </w:rPr>
            </w:pPr>
          </w:p>
          <w:p w14:paraId="79E96C40" w14:textId="0AE6481B" w:rsidR="005D1A79" w:rsidRPr="00C43522" w:rsidRDefault="005D1A79" w:rsidP="005D1A79">
            <w:pPr>
              <w:pStyle w:val="DeptBullets"/>
              <w:numPr>
                <w:ilvl w:val="0"/>
                <w:numId w:val="0"/>
              </w:numPr>
              <w:spacing w:before="20" w:after="20"/>
              <w:rPr>
                <w:rFonts w:cs="Arial"/>
                <w:b/>
                <w:bCs/>
                <w:sz w:val="22"/>
                <w:szCs w:val="22"/>
                <w:u w:val="single"/>
              </w:rPr>
            </w:pPr>
            <w:r>
              <w:rPr>
                <w:rFonts w:cs="Arial"/>
                <w:u w:val="single"/>
              </w:rPr>
              <w:t xml:space="preserve">Please limit your response to max </w:t>
            </w:r>
            <w:r w:rsidR="000345AE">
              <w:rPr>
                <w:rFonts w:cs="Arial"/>
                <w:u w:val="single"/>
              </w:rPr>
              <w:t>500</w:t>
            </w:r>
            <w:r>
              <w:rPr>
                <w:rFonts w:cs="Arial"/>
                <w:u w:val="single"/>
              </w:rPr>
              <w:t xml:space="preserve"> words</w:t>
            </w:r>
          </w:p>
        </w:tc>
        <w:tc>
          <w:tcPr>
            <w:tcW w:w="3615" w:type="dxa"/>
            <w:gridSpan w:val="2"/>
          </w:tcPr>
          <w:p w14:paraId="43BCDE5B" w14:textId="46DCCEBC" w:rsidR="005D1A79" w:rsidRPr="009C3891" w:rsidRDefault="005D1A79" w:rsidP="005D1A79">
            <w:pPr>
              <w:autoSpaceDE w:val="0"/>
              <w:rPr>
                <w:rFonts w:ascii="Arial" w:hAnsi="Arial" w:cs="Arial"/>
                <w:sz w:val="24"/>
                <w:szCs w:val="24"/>
              </w:rPr>
            </w:pPr>
            <w:r w:rsidRPr="009C3891">
              <w:rPr>
                <w:rFonts w:ascii="Arial" w:hAnsi="Arial" w:cs="Arial"/>
                <w:sz w:val="24"/>
                <w:szCs w:val="24"/>
              </w:rPr>
              <w:t xml:space="preserve">Please give specific example/s of when you have developed and implemented </w:t>
            </w:r>
            <w:r w:rsidR="003A77E2" w:rsidRPr="009C3891">
              <w:rPr>
                <w:rFonts w:ascii="Arial" w:hAnsi="Arial" w:cs="Arial"/>
                <w:sz w:val="24"/>
                <w:szCs w:val="24"/>
              </w:rPr>
              <w:t xml:space="preserve">rapid and </w:t>
            </w:r>
            <w:r w:rsidRPr="009C3891">
              <w:rPr>
                <w:rFonts w:ascii="Arial" w:hAnsi="Arial" w:cs="Arial"/>
                <w:sz w:val="24"/>
                <w:szCs w:val="24"/>
              </w:rPr>
              <w:t>sustainable improvement strategies within children’s services.</w:t>
            </w:r>
          </w:p>
          <w:p w14:paraId="672ECF9C" w14:textId="39593F86" w:rsidR="005F4C87" w:rsidRDefault="005D1A79" w:rsidP="005F4C87">
            <w:pPr>
              <w:spacing w:before="20" w:after="20"/>
              <w:rPr>
                <w:rFonts w:ascii="Arial" w:hAnsi="Arial" w:cs="Arial"/>
                <w:sz w:val="24"/>
                <w:szCs w:val="24"/>
              </w:rPr>
            </w:pPr>
            <w:r w:rsidRPr="009C3891">
              <w:rPr>
                <w:rFonts w:ascii="Arial" w:hAnsi="Arial" w:cs="Arial"/>
                <w:sz w:val="24"/>
                <w:szCs w:val="24"/>
              </w:rPr>
              <w:t>Please state the setting (</w:t>
            </w:r>
            <w:r w:rsidR="00541A99" w:rsidRPr="009C3891">
              <w:rPr>
                <w:rFonts w:ascii="Arial" w:hAnsi="Arial" w:cs="Arial"/>
                <w:sz w:val="24"/>
                <w:szCs w:val="24"/>
              </w:rPr>
              <w:t>e.g.</w:t>
            </w:r>
            <w:r w:rsidRPr="009C3891">
              <w:rPr>
                <w:rFonts w:ascii="Arial" w:hAnsi="Arial" w:cs="Arial"/>
                <w:sz w:val="24"/>
                <w:szCs w:val="24"/>
              </w:rPr>
              <w:t xml:space="preserve"> underperforming LA), what you did, how you did it and the impact/outcome.</w:t>
            </w:r>
            <w:r w:rsidR="005F4C87">
              <w:rPr>
                <w:rFonts w:ascii="Arial" w:hAnsi="Arial" w:cs="Arial"/>
                <w:sz w:val="24"/>
                <w:szCs w:val="24"/>
              </w:rPr>
              <w:t xml:space="preserve"> </w:t>
            </w:r>
          </w:p>
          <w:p w14:paraId="5F336153" w14:textId="77777777" w:rsidR="005F4C87" w:rsidRDefault="005F4C87" w:rsidP="005F4C87">
            <w:pPr>
              <w:spacing w:before="20" w:after="20"/>
              <w:rPr>
                <w:rFonts w:ascii="Arial" w:hAnsi="Arial" w:cs="Arial"/>
                <w:sz w:val="24"/>
                <w:szCs w:val="24"/>
              </w:rPr>
            </w:pPr>
          </w:p>
          <w:p w14:paraId="467D63E8" w14:textId="13C802F5" w:rsidR="005F4C87" w:rsidRPr="004B1E6E" w:rsidRDefault="005F4C87" w:rsidP="005F4C87">
            <w:pPr>
              <w:spacing w:before="20" w:after="20"/>
              <w:rPr>
                <w:rFonts w:ascii="Arial" w:hAnsi="Arial" w:cs="Arial"/>
                <w:b/>
                <w:sz w:val="24"/>
                <w:szCs w:val="24"/>
              </w:rPr>
            </w:pPr>
            <w:r w:rsidRPr="004B1E6E">
              <w:rPr>
                <w:rFonts w:ascii="Arial" w:hAnsi="Arial" w:cs="Arial"/>
                <w:b/>
                <w:sz w:val="24"/>
                <w:szCs w:val="24"/>
              </w:rPr>
              <w:t xml:space="preserve">A minimum score of 3 </w:t>
            </w:r>
            <w:r w:rsidR="00E81B3C">
              <w:rPr>
                <w:rFonts w:ascii="Arial" w:hAnsi="Arial" w:cs="Arial"/>
                <w:b/>
                <w:bCs/>
                <w:sz w:val="24"/>
                <w:szCs w:val="24"/>
              </w:rPr>
              <w:t xml:space="preserve">for this question is required </w:t>
            </w:r>
            <w:r w:rsidR="00EA5840">
              <w:rPr>
                <w:rFonts w:ascii="Arial" w:hAnsi="Arial" w:cs="Arial"/>
                <w:b/>
                <w:bCs/>
                <w:sz w:val="24"/>
                <w:szCs w:val="24"/>
              </w:rPr>
              <w:t>for a successful tender.</w:t>
            </w:r>
          </w:p>
          <w:p w14:paraId="0AEAD388" w14:textId="536E9C8A" w:rsidR="005D1A79" w:rsidRPr="009C3891" w:rsidRDefault="005D1A79" w:rsidP="005D1A79">
            <w:pPr>
              <w:autoSpaceDE w:val="0"/>
              <w:rPr>
                <w:rFonts w:ascii="Arial" w:hAnsi="Arial" w:cs="Arial"/>
                <w:sz w:val="24"/>
                <w:szCs w:val="24"/>
              </w:rPr>
            </w:pPr>
          </w:p>
        </w:tc>
        <w:tc>
          <w:tcPr>
            <w:tcW w:w="1820" w:type="dxa"/>
          </w:tcPr>
          <w:p w14:paraId="6DC1BAAE" w14:textId="628ADFD6" w:rsidR="005D1A79" w:rsidRPr="009C3891" w:rsidRDefault="006C75B5" w:rsidP="000F0FF6">
            <w:pPr>
              <w:spacing w:before="20" w:after="20"/>
              <w:rPr>
                <w:rFonts w:ascii="Arial" w:hAnsi="Arial" w:cs="Arial"/>
                <w:sz w:val="24"/>
                <w:szCs w:val="24"/>
              </w:rPr>
            </w:pPr>
            <w:r>
              <w:rPr>
                <w:rFonts w:ascii="Arial" w:hAnsi="Arial" w:cs="Arial"/>
                <w:sz w:val="24"/>
                <w:szCs w:val="24"/>
              </w:rPr>
              <w:t>40%</w:t>
            </w:r>
          </w:p>
        </w:tc>
      </w:tr>
      <w:tr w:rsidR="006D74DA" w:rsidRPr="00A9721D" w14:paraId="3A97AB8E" w14:textId="77777777" w:rsidTr="00735B75">
        <w:tc>
          <w:tcPr>
            <w:tcW w:w="829" w:type="dxa"/>
          </w:tcPr>
          <w:p w14:paraId="2F2E2E32" w14:textId="08BCA9E0" w:rsidR="006D74DA" w:rsidRDefault="006D74DA" w:rsidP="006D74DA">
            <w:pPr>
              <w:spacing w:before="20" w:after="20"/>
              <w:ind w:right="-249"/>
              <w:rPr>
                <w:rFonts w:ascii="Arial" w:hAnsi="Arial" w:cs="Arial"/>
              </w:rPr>
            </w:pPr>
            <w:r>
              <w:rPr>
                <w:rFonts w:ascii="Arial" w:hAnsi="Arial" w:cs="Arial"/>
              </w:rPr>
              <w:t>2.</w:t>
            </w:r>
            <w:r w:rsidR="00D66BB3">
              <w:rPr>
                <w:rFonts w:ascii="Arial" w:hAnsi="Arial" w:cs="Arial"/>
              </w:rPr>
              <w:t>1</w:t>
            </w:r>
            <w:r>
              <w:rPr>
                <w:rFonts w:ascii="Arial" w:hAnsi="Arial" w:cs="Arial"/>
              </w:rPr>
              <w:t>.</w:t>
            </w:r>
            <w:r w:rsidR="00D66BB3">
              <w:rPr>
                <w:rFonts w:ascii="Arial" w:hAnsi="Arial" w:cs="Arial"/>
              </w:rPr>
              <w:t>3</w:t>
            </w:r>
          </w:p>
        </w:tc>
        <w:tc>
          <w:tcPr>
            <w:tcW w:w="2752" w:type="dxa"/>
            <w:gridSpan w:val="3"/>
            <w:shd w:val="clear" w:color="auto" w:fill="auto"/>
          </w:tcPr>
          <w:p w14:paraId="4B10F3C7" w14:textId="77777777" w:rsidR="006D74DA" w:rsidRPr="00C43522" w:rsidRDefault="006D74DA" w:rsidP="006D74DA">
            <w:pPr>
              <w:spacing w:before="20" w:after="20"/>
              <w:rPr>
                <w:rFonts w:ascii="Arial" w:hAnsi="Arial" w:cs="Arial"/>
                <w:b/>
                <w:bCs/>
                <w:u w:val="single"/>
              </w:rPr>
            </w:pPr>
            <w:r w:rsidRPr="00C43522">
              <w:rPr>
                <w:rFonts w:ascii="Arial" w:hAnsi="Arial" w:cs="Arial"/>
                <w:b/>
                <w:bCs/>
                <w:u w:val="single"/>
              </w:rPr>
              <w:t>Crisis/contingency planning</w:t>
            </w:r>
          </w:p>
          <w:p w14:paraId="6464ECC3" w14:textId="77777777" w:rsidR="006D74DA" w:rsidRDefault="006D74DA" w:rsidP="006D74DA">
            <w:pPr>
              <w:spacing w:before="20" w:after="20"/>
              <w:rPr>
                <w:rFonts w:ascii="Arial" w:hAnsi="Arial" w:cs="Arial"/>
                <w:u w:val="single"/>
              </w:rPr>
            </w:pPr>
          </w:p>
          <w:p w14:paraId="19AEF129" w14:textId="0EDBDC05" w:rsidR="006D74DA" w:rsidRPr="00C43522" w:rsidDel="000639D8" w:rsidRDefault="006D74DA" w:rsidP="006D74DA">
            <w:pPr>
              <w:spacing w:before="20" w:after="20"/>
              <w:rPr>
                <w:rFonts w:ascii="Arial" w:hAnsi="Arial" w:cs="Arial"/>
                <w:b/>
                <w:bCs/>
                <w:u w:val="single"/>
              </w:rPr>
            </w:pPr>
            <w:r>
              <w:rPr>
                <w:rFonts w:ascii="Arial" w:hAnsi="Arial" w:cs="Arial"/>
                <w:u w:val="single"/>
              </w:rPr>
              <w:lastRenderedPageBreak/>
              <w:t>Please limit your response to max 300 words</w:t>
            </w:r>
          </w:p>
        </w:tc>
        <w:tc>
          <w:tcPr>
            <w:tcW w:w="3615" w:type="dxa"/>
            <w:gridSpan w:val="2"/>
          </w:tcPr>
          <w:p w14:paraId="239463DD" w14:textId="080D423A" w:rsidR="006D74DA" w:rsidRPr="009C3891" w:rsidRDefault="006D74DA" w:rsidP="006D74DA">
            <w:pPr>
              <w:autoSpaceDE w:val="0"/>
              <w:rPr>
                <w:rFonts w:ascii="Arial" w:hAnsi="Arial" w:cs="Arial"/>
                <w:sz w:val="24"/>
                <w:szCs w:val="24"/>
              </w:rPr>
            </w:pPr>
            <w:r w:rsidRPr="009C3891">
              <w:rPr>
                <w:rFonts w:ascii="Arial" w:hAnsi="Arial" w:cs="Arial"/>
                <w:sz w:val="24"/>
                <w:szCs w:val="24"/>
              </w:rPr>
              <w:lastRenderedPageBreak/>
              <w:t xml:space="preserve">Please give specific examples of being in a senior leadership /advisory role in an LA during a time </w:t>
            </w:r>
            <w:r w:rsidRPr="009C3891">
              <w:rPr>
                <w:rFonts w:ascii="Arial" w:hAnsi="Arial" w:cs="Arial"/>
                <w:sz w:val="24"/>
                <w:szCs w:val="24"/>
              </w:rPr>
              <w:lastRenderedPageBreak/>
              <w:t>extraordinary challenge and risk</w:t>
            </w:r>
            <w:r w:rsidR="00AE61E3">
              <w:rPr>
                <w:rFonts w:ascii="Arial" w:hAnsi="Arial" w:cs="Arial"/>
                <w:sz w:val="24"/>
                <w:szCs w:val="24"/>
              </w:rPr>
              <w:t>.</w:t>
            </w:r>
          </w:p>
          <w:p w14:paraId="67665FD3" w14:textId="0EC7EA08" w:rsidR="006D74DA" w:rsidRPr="009C3891" w:rsidRDefault="006D74DA" w:rsidP="006D74DA">
            <w:pPr>
              <w:autoSpaceDE w:val="0"/>
              <w:rPr>
                <w:rFonts w:ascii="Arial" w:hAnsi="Arial" w:cs="Arial"/>
                <w:sz w:val="24"/>
                <w:szCs w:val="24"/>
              </w:rPr>
            </w:pPr>
            <w:r w:rsidRPr="009C3891">
              <w:rPr>
                <w:rFonts w:ascii="Arial" w:hAnsi="Arial" w:cs="Arial"/>
                <w:sz w:val="24"/>
                <w:szCs w:val="24"/>
              </w:rPr>
              <w:t>Please include your experience of developing, implementing and monitoring contingency plans during a time of crisis, which made a significant impact, preventing significant falling performance.</w:t>
            </w:r>
          </w:p>
        </w:tc>
        <w:tc>
          <w:tcPr>
            <w:tcW w:w="1820" w:type="dxa"/>
          </w:tcPr>
          <w:p w14:paraId="5D7708C1" w14:textId="3E713490" w:rsidR="006D74DA" w:rsidRPr="006C75B5" w:rsidRDefault="006C75B5" w:rsidP="006D74DA">
            <w:pPr>
              <w:spacing w:before="20" w:after="20"/>
              <w:rPr>
                <w:rFonts w:ascii="Arial" w:hAnsi="Arial" w:cs="Arial"/>
                <w:sz w:val="24"/>
                <w:szCs w:val="24"/>
              </w:rPr>
            </w:pPr>
            <w:r w:rsidRPr="006C75B5">
              <w:rPr>
                <w:rFonts w:ascii="Arial" w:hAnsi="Arial" w:cs="Arial"/>
                <w:sz w:val="24"/>
                <w:szCs w:val="24"/>
              </w:rPr>
              <w:lastRenderedPageBreak/>
              <w:t>15%</w:t>
            </w:r>
          </w:p>
        </w:tc>
      </w:tr>
      <w:tr w:rsidR="005D1A79" w:rsidRPr="00A9721D" w14:paraId="52772DBC" w14:textId="77777777" w:rsidTr="00735B75">
        <w:tc>
          <w:tcPr>
            <w:tcW w:w="829" w:type="dxa"/>
          </w:tcPr>
          <w:p w14:paraId="7480A228" w14:textId="3CA80E47" w:rsidR="005D1A79" w:rsidRDefault="005D1A79" w:rsidP="005D1A79">
            <w:pPr>
              <w:spacing w:before="20" w:after="20"/>
              <w:ind w:right="-249"/>
              <w:rPr>
                <w:rFonts w:ascii="Arial" w:hAnsi="Arial" w:cs="Arial"/>
              </w:rPr>
            </w:pPr>
            <w:r>
              <w:rPr>
                <w:rFonts w:ascii="Arial" w:hAnsi="Arial" w:cs="Arial"/>
              </w:rPr>
              <w:t>2.</w:t>
            </w:r>
            <w:r w:rsidR="00D66BB3">
              <w:rPr>
                <w:rFonts w:ascii="Arial" w:hAnsi="Arial" w:cs="Arial"/>
              </w:rPr>
              <w:t>1.4</w:t>
            </w:r>
          </w:p>
        </w:tc>
        <w:tc>
          <w:tcPr>
            <w:tcW w:w="2752" w:type="dxa"/>
            <w:gridSpan w:val="3"/>
            <w:shd w:val="clear" w:color="auto" w:fill="auto"/>
          </w:tcPr>
          <w:p w14:paraId="53FA2F21" w14:textId="5FE89E17" w:rsidR="005D1A79" w:rsidRPr="00C43522" w:rsidRDefault="005B2752" w:rsidP="005D1A79">
            <w:pPr>
              <w:spacing w:before="20" w:after="20"/>
              <w:rPr>
                <w:rFonts w:ascii="Arial" w:hAnsi="Arial" w:cs="Arial"/>
                <w:b/>
                <w:bCs/>
                <w:u w:val="single"/>
              </w:rPr>
            </w:pPr>
            <w:r>
              <w:rPr>
                <w:rFonts w:ascii="Arial" w:hAnsi="Arial" w:cs="Arial"/>
                <w:b/>
                <w:bCs/>
                <w:u w:val="single"/>
              </w:rPr>
              <w:t>Recruitment</w:t>
            </w:r>
            <w:r w:rsidR="009C4E2F">
              <w:rPr>
                <w:rFonts w:ascii="Arial" w:hAnsi="Arial" w:cs="Arial"/>
                <w:b/>
                <w:bCs/>
                <w:u w:val="single"/>
              </w:rPr>
              <w:t>, retention and r</w:t>
            </w:r>
            <w:r w:rsidR="005D1A79" w:rsidRPr="00C43522">
              <w:rPr>
                <w:rFonts w:ascii="Arial" w:hAnsi="Arial" w:cs="Arial"/>
                <w:b/>
                <w:bCs/>
                <w:u w:val="single"/>
              </w:rPr>
              <w:t>e-structuring of services and workforce</w:t>
            </w:r>
          </w:p>
          <w:p w14:paraId="4C48A145" w14:textId="77777777" w:rsidR="005D1A79" w:rsidRDefault="005D1A79" w:rsidP="005D1A79">
            <w:pPr>
              <w:spacing w:before="20" w:after="20"/>
              <w:rPr>
                <w:rFonts w:ascii="Arial" w:hAnsi="Arial" w:cs="Arial"/>
                <w:u w:val="single"/>
              </w:rPr>
            </w:pPr>
          </w:p>
          <w:p w14:paraId="05D9DD62" w14:textId="2E37C165" w:rsidR="005D1A79" w:rsidRPr="00875B6A" w:rsidRDefault="005D1A79" w:rsidP="005D1A79">
            <w:pPr>
              <w:spacing w:before="20" w:after="20"/>
              <w:rPr>
                <w:rFonts w:ascii="Arial" w:hAnsi="Arial" w:cs="Arial"/>
                <w:u w:val="single"/>
              </w:rPr>
            </w:pPr>
            <w:r>
              <w:rPr>
                <w:rFonts w:ascii="Arial" w:hAnsi="Arial" w:cs="Arial"/>
                <w:u w:val="single"/>
              </w:rPr>
              <w:t xml:space="preserve">Please limit your response to max </w:t>
            </w:r>
            <w:r w:rsidR="00D959AE">
              <w:rPr>
                <w:rFonts w:ascii="Arial" w:hAnsi="Arial" w:cs="Arial"/>
                <w:u w:val="single"/>
              </w:rPr>
              <w:t>300</w:t>
            </w:r>
            <w:r>
              <w:rPr>
                <w:rFonts w:ascii="Arial" w:hAnsi="Arial" w:cs="Arial"/>
                <w:u w:val="single"/>
              </w:rPr>
              <w:t xml:space="preserve"> words</w:t>
            </w:r>
          </w:p>
        </w:tc>
        <w:tc>
          <w:tcPr>
            <w:tcW w:w="3615" w:type="dxa"/>
            <w:gridSpan w:val="2"/>
          </w:tcPr>
          <w:p w14:paraId="120EAE07" w14:textId="06E91CE7" w:rsidR="005D1A79" w:rsidRPr="009C3891" w:rsidRDefault="005D1A79" w:rsidP="005D1A79">
            <w:pPr>
              <w:autoSpaceDE w:val="0"/>
              <w:rPr>
                <w:rFonts w:ascii="Arial" w:hAnsi="Arial" w:cs="Arial"/>
                <w:sz w:val="24"/>
                <w:szCs w:val="24"/>
              </w:rPr>
            </w:pPr>
            <w:r w:rsidRPr="009C3891">
              <w:rPr>
                <w:rFonts w:ascii="Arial" w:hAnsi="Arial" w:cs="Arial"/>
                <w:sz w:val="24"/>
                <w:szCs w:val="24"/>
              </w:rPr>
              <w:t xml:space="preserve">Please give specific examples of how you have assessed current working structures, </w:t>
            </w:r>
            <w:r w:rsidR="00347072">
              <w:rPr>
                <w:rFonts w:ascii="Arial" w:hAnsi="Arial" w:cs="Arial"/>
                <w:sz w:val="24"/>
                <w:szCs w:val="24"/>
              </w:rPr>
              <w:t>implemented</w:t>
            </w:r>
            <w:r w:rsidR="00835610">
              <w:rPr>
                <w:rFonts w:ascii="Arial" w:hAnsi="Arial" w:cs="Arial"/>
                <w:sz w:val="24"/>
                <w:szCs w:val="24"/>
              </w:rPr>
              <w:t xml:space="preserve"> recruitment and retention</w:t>
            </w:r>
            <w:r w:rsidR="00347072">
              <w:rPr>
                <w:rFonts w:ascii="Arial" w:hAnsi="Arial" w:cs="Arial"/>
                <w:sz w:val="24"/>
                <w:szCs w:val="24"/>
              </w:rPr>
              <w:t xml:space="preserve"> strategies or </w:t>
            </w:r>
            <w:r w:rsidRPr="009C3891">
              <w:rPr>
                <w:rFonts w:ascii="Arial" w:hAnsi="Arial" w:cs="Arial"/>
                <w:sz w:val="24"/>
                <w:szCs w:val="24"/>
              </w:rPr>
              <w:t>proposed changes and implemented re-structures that have led to improvement in performance within LAs.</w:t>
            </w:r>
            <w:r w:rsidR="001A6760">
              <w:rPr>
                <w:rFonts w:ascii="Arial" w:hAnsi="Arial" w:cs="Arial"/>
                <w:sz w:val="24"/>
                <w:szCs w:val="24"/>
              </w:rPr>
              <w:t xml:space="preserve"> </w:t>
            </w:r>
          </w:p>
        </w:tc>
        <w:tc>
          <w:tcPr>
            <w:tcW w:w="1820" w:type="dxa"/>
          </w:tcPr>
          <w:p w14:paraId="58370993" w14:textId="78D837B7" w:rsidR="005D1A79" w:rsidRPr="006C75B5" w:rsidRDefault="006C75B5" w:rsidP="005D1A79">
            <w:pPr>
              <w:spacing w:before="20" w:after="20"/>
              <w:rPr>
                <w:rFonts w:ascii="Arial" w:hAnsi="Arial" w:cs="Arial"/>
                <w:sz w:val="24"/>
                <w:szCs w:val="24"/>
              </w:rPr>
            </w:pPr>
            <w:r w:rsidRPr="006C75B5">
              <w:rPr>
                <w:rFonts w:ascii="Arial" w:hAnsi="Arial" w:cs="Arial"/>
                <w:sz w:val="24"/>
                <w:szCs w:val="24"/>
              </w:rPr>
              <w:t>15%</w:t>
            </w:r>
          </w:p>
        </w:tc>
      </w:tr>
      <w:tr w:rsidR="005D1A79" w:rsidRPr="00A9721D" w14:paraId="622CAC9D" w14:textId="77777777" w:rsidTr="00735B75">
        <w:tc>
          <w:tcPr>
            <w:tcW w:w="829" w:type="dxa"/>
          </w:tcPr>
          <w:p w14:paraId="75DCDB76" w14:textId="0F919C8E" w:rsidR="005D1A79" w:rsidRDefault="005D1A79" w:rsidP="005D1A79">
            <w:pPr>
              <w:spacing w:before="20" w:after="20"/>
              <w:ind w:right="-249"/>
              <w:rPr>
                <w:rFonts w:ascii="Arial" w:hAnsi="Arial" w:cs="Arial"/>
              </w:rPr>
            </w:pPr>
            <w:r>
              <w:rPr>
                <w:rFonts w:ascii="Arial" w:hAnsi="Arial" w:cs="Arial"/>
              </w:rPr>
              <w:t>2.</w:t>
            </w:r>
            <w:r w:rsidR="00D66BB3">
              <w:rPr>
                <w:rFonts w:ascii="Arial" w:hAnsi="Arial" w:cs="Arial"/>
              </w:rPr>
              <w:t>1.5</w:t>
            </w:r>
          </w:p>
        </w:tc>
        <w:tc>
          <w:tcPr>
            <w:tcW w:w="2752" w:type="dxa"/>
            <w:gridSpan w:val="3"/>
            <w:shd w:val="clear" w:color="auto" w:fill="auto"/>
          </w:tcPr>
          <w:p w14:paraId="42BAFD06" w14:textId="471B27D7" w:rsidR="005D1A79" w:rsidRPr="00C43522" w:rsidRDefault="00105015" w:rsidP="005D1A79">
            <w:pPr>
              <w:spacing w:before="20" w:after="20"/>
              <w:rPr>
                <w:rFonts w:ascii="Arial" w:hAnsi="Arial" w:cs="Arial"/>
                <w:b/>
                <w:bCs/>
                <w:u w:val="single"/>
              </w:rPr>
            </w:pPr>
            <w:r>
              <w:rPr>
                <w:rFonts w:ascii="Arial" w:hAnsi="Arial" w:cs="Arial"/>
                <w:b/>
                <w:bCs/>
                <w:u w:val="single"/>
              </w:rPr>
              <w:t xml:space="preserve">Challenge </w:t>
            </w:r>
            <w:r w:rsidR="007102D0">
              <w:rPr>
                <w:rFonts w:ascii="Arial" w:hAnsi="Arial" w:cs="Arial"/>
                <w:b/>
                <w:bCs/>
                <w:u w:val="single"/>
              </w:rPr>
              <w:t>and support</w:t>
            </w:r>
            <w:r w:rsidR="005D1A79" w:rsidRPr="00C43522">
              <w:rPr>
                <w:rFonts w:ascii="Arial" w:hAnsi="Arial" w:cs="Arial"/>
                <w:b/>
                <w:bCs/>
                <w:u w:val="single"/>
              </w:rPr>
              <w:t xml:space="preserve">, </w:t>
            </w:r>
            <w:r w:rsidR="00FB7352">
              <w:rPr>
                <w:rFonts w:ascii="Arial" w:hAnsi="Arial" w:cs="Arial"/>
                <w:b/>
                <w:bCs/>
                <w:u w:val="single"/>
              </w:rPr>
              <w:t>l</w:t>
            </w:r>
            <w:r w:rsidR="005D1A79" w:rsidRPr="00C43522">
              <w:rPr>
                <w:rFonts w:ascii="Arial" w:hAnsi="Arial" w:cs="Arial"/>
                <w:b/>
                <w:bCs/>
                <w:u w:val="single"/>
              </w:rPr>
              <w:t>eadership</w:t>
            </w:r>
            <w:r w:rsidR="00932566">
              <w:rPr>
                <w:rFonts w:ascii="Arial" w:hAnsi="Arial" w:cs="Arial"/>
                <w:b/>
                <w:bCs/>
                <w:u w:val="single"/>
              </w:rPr>
              <w:t xml:space="preserve"> and </w:t>
            </w:r>
            <w:r w:rsidR="00FB7352">
              <w:rPr>
                <w:rFonts w:ascii="Arial" w:hAnsi="Arial" w:cs="Arial"/>
                <w:b/>
                <w:bCs/>
                <w:u w:val="single"/>
              </w:rPr>
              <w:t>s</w:t>
            </w:r>
            <w:r w:rsidR="005D1A79" w:rsidRPr="00C43522">
              <w:rPr>
                <w:rFonts w:ascii="Arial" w:hAnsi="Arial" w:cs="Arial"/>
                <w:b/>
                <w:bCs/>
                <w:u w:val="single"/>
              </w:rPr>
              <w:t>takeholder</w:t>
            </w:r>
            <w:r w:rsidR="002027B8">
              <w:rPr>
                <w:rFonts w:ascii="Arial" w:hAnsi="Arial" w:cs="Arial"/>
                <w:b/>
                <w:bCs/>
                <w:u w:val="single"/>
              </w:rPr>
              <w:t>s</w:t>
            </w:r>
            <w:r w:rsidR="005D1A79" w:rsidRPr="00C43522">
              <w:rPr>
                <w:rFonts w:ascii="Arial" w:hAnsi="Arial" w:cs="Arial"/>
                <w:b/>
                <w:bCs/>
                <w:u w:val="single"/>
              </w:rPr>
              <w:t xml:space="preserve"> </w:t>
            </w:r>
          </w:p>
          <w:p w14:paraId="2BB9126D" w14:textId="77777777" w:rsidR="005D1A79" w:rsidRDefault="005D1A79" w:rsidP="005D1A79">
            <w:pPr>
              <w:spacing w:before="20" w:after="20"/>
              <w:rPr>
                <w:rFonts w:ascii="Arial" w:hAnsi="Arial" w:cs="Arial"/>
                <w:u w:val="single"/>
              </w:rPr>
            </w:pPr>
          </w:p>
          <w:p w14:paraId="34DC3288" w14:textId="3F32A759" w:rsidR="005D1A79" w:rsidRPr="00061FAD" w:rsidRDefault="005D1A79" w:rsidP="005D1A79">
            <w:pPr>
              <w:spacing w:before="20" w:after="20"/>
              <w:rPr>
                <w:rFonts w:ascii="Arial" w:hAnsi="Arial" w:cs="Arial"/>
                <w:u w:val="single"/>
              </w:rPr>
            </w:pPr>
            <w:r>
              <w:rPr>
                <w:rFonts w:ascii="Arial" w:hAnsi="Arial" w:cs="Arial"/>
                <w:u w:val="single"/>
              </w:rPr>
              <w:t xml:space="preserve">Please limit your response to max </w:t>
            </w:r>
            <w:r w:rsidR="00D959AE">
              <w:rPr>
                <w:rFonts w:ascii="Arial" w:hAnsi="Arial" w:cs="Arial"/>
                <w:u w:val="single"/>
              </w:rPr>
              <w:t>300</w:t>
            </w:r>
            <w:r>
              <w:rPr>
                <w:rFonts w:ascii="Arial" w:hAnsi="Arial" w:cs="Arial"/>
                <w:u w:val="single"/>
              </w:rPr>
              <w:t xml:space="preserve"> words</w:t>
            </w:r>
          </w:p>
        </w:tc>
        <w:tc>
          <w:tcPr>
            <w:tcW w:w="3615" w:type="dxa"/>
            <w:gridSpan w:val="2"/>
          </w:tcPr>
          <w:p w14:paraId="7E8B5E33" w14:textId="2C87B379" w:rsidR="005D1A79" w:rsidRPr="009C3891" w:rsidRDefault="005D1A79" w:rsidP="005D1A79">
            <w:pPr>
              <w:autoSpaceDE w:val="0"/>
              <w:rPr>
                <w:rFonts w:ascii="Arial" w:hAnsi="Arial" w:cs="Arial"/>
                <w:sz w:val="24"/>
                <w:szCs w:val="24"/>
              </w:rPr>
            </w:pPr>
            <w:r w:rsidRPr="009C3891">
              <w:rPr>
                <w:rFonts w:ascii="Arial" w:hAnsi="Arial" w:cs="Arial"/>
                <w:sz w:val="24"/>
                <w:szCs w:val="24"/>
              </w:rPr>
              <w:t>Please give specific example/s of where you have shown the ability to challenge senior</w:t>
            </w:r>
            <w:r w:rsidR="00957FC3" w:rsidRPr="009C3891">
              <w:rPr>
                <w:rFonts w:ascii="Arial" w:hAnsi="Arial" w:cs="Arial"/>
                <w:sz w:val="24"/>
                <w:szCs w:val="24"/>
              </w:rPr>
              <w:t>/political</w:t>
            </w:r>
            <w:r w:rsidRPr="009C3891">
              <w:rPr>
                <w:rFonts w:ascii="Arial" w:hAnsi="Arial" w:cs="Arial"/>
                <w:sz w:val="24"/>
                <w:szCs w:val="24"/>
              </w:rPr>
              <w:t xml:space="preserve"> leaders to improve performance using appropriate communication methods to make the successful case for system change; and demonstrated how you can influence.</w:t>
            </w:r>
            <w:r w:rsidR="00A01060">
              <w:rPr>
                <w:rFonts w:ascii="Arial" w:hAnsi="Arial" w:cs="Arial"/>
                <w:sz w:val="24"/>
                <w:szCs w:val="24"/>
              </w:rPr>
              <w:t xml:space="preserve"> Have you coached and mentored staff (including senior leaders)?</w:t>
            </w:r>
          </w:p>
        </w:tc>
        <w:tc>
          <w:tcPr>
            <w:tcW w:w="1820" w:type="dxa"/>
          </w:tcPr>
          <w:p w14:paraId="43A9BFB7" w14:textId="19DE6FC7" w:rsidR="005D1A79" w:rsidRPr="006C75B5" w:rsidRDefault="006C75B5" w:rsidP="005D1A79">
            <w:pPr>
              <w:spacing w:before="20" w:after="20"/>
              <w:rPr>
                <w:rFonts w:ascii="Arial" w:hAnsi="Arial" w:cs="Arial"/>
                <w:sz w:val="24"/>
                <w:szCs w:val="24"/>
              </w:rPr>
            </w:pPr>
            <w:r w:rsidRPr="006C75B5">
              <w:rPr>
                <w:rFonts w:ascii="Arial" w:hAnsi="Arial" w:cs="Arial"/>
                <w:sz w:val="24"/>
                <w:szCs w:val="24"/>
              </w:rPr>
              <w:t>15%</w:t>
            </w:r>
          </w:p>
        </w:tc>
      </w:tr>
      <w:tr w:rsidR="004C5EBD" w:rsidRPr="00A9721D" w14:paraId="0190325F" w14:textId="77777777" w:rsidTr="00735B75">
        <w:tc>
          <w:tcPr>
            <w:tcW w:w="829" w:type="dxa"/>
          </w:tcPr>
          <w:p w14:paraId="655A1B53" w14:textId="21B8B4FB" w:rsidR="004C5EBD" w:rsidRPr="00A9721D" w:rsidDel="00150570" w:rsidRDefault="004C5EBD" w:rsidP="004C5EBD">
            <w:pPr>
              <w:spacing w:before="20" w:after="20"/>
              <w:ind w:right="-249"/>
              <w:rPr>
                <w:rFonts w:ascii="Arial" w:hAnsi="Arial" w:cs="Arial"/>
              </w:rPr>
            </w:pPr>
            <w:r>
              <w:rPr>
                <w:rFonts w:ascii="Arial" w:hAnsi="Arial" w:cs="Arial"/>
              </w:rPr>
              <w:t>2.</w:t>
            </w:r>
            <w:r w:rsidR="00D66BB3">
              <w:rPr>
                <w:rFonts w:ascii="Arial" w:hAnsi="Arial" w:cs="Arial"/>
              </w:rPr>
              <w:t>1.6</w:t>
            </w:r>
          </w:p>
        </w:tc>
        <w:tc>
          <w:tcPr>
            <w:tcW w:w="2752" w:type="dxa"/>
            <w:gridSpan w:val="3"/>
          </w:tcPr>
          <w:p w14:paraId="79F43B02" w14:textId="77777777" w:rsidR="004C5EBD" w:rsidRPr="00C43522" w:rsidRDefault="004C5EBD" w:rsidP="004C5EBD">
            <w:pPr>
              <w:spacing w:before="20" w:after="20"/>
              <w:rPr>
                <w:rFonts w:ascii="Arial" w:hAnsi="Arial" w:cs="Arial"/>
                <w:b/>
                <w:bCs/>
                <w:u w:val="single"/>
              </w:rPr>
            </w:pPr>
            <w:r>
              <w:rPr>
                <w:rFonts w:ascii="Arial" w:hAnsi="Arial" w:cs="Arial"/>
                <w:b/>
                <w:bCs/>
                <w:u w:val="single"/>
              </w:rPr>
              <w:t>Specialisms</w:t>
            </w:r>
            <w:r w:rsidRPr="00C43522">
              <w:rPr>
                <w:rFonts w:ascii="Arial" w:hAnsi="Arial" w:cs="Arial"/>
                <w:b/>
                <w:bCs/>
                <w:u w:val="single"/>
              </w:rPr>
              <w:t xml:space="preserve"> within children’s social care</w:t>
            </w:r>
          </w:p>
          <w:p w14:paraId="2988BC28" w14:textId="77777777" w:rsidR="004C5EBD" w:rsidRDefault="004C5EBD" w:rsidP="004C5EBD">
            <w:pPr>
              <w:spacing w:before="20" w:after="20"/>
              <w:rPr>
                <w:rFonts w:ascii="Arial" w:hAnsi="Arial" w:cs="Arial"/>
                <w:u w:val="single"/>
              </w:rPr>
            </w:pPr>
          </w:p>
          <w:p w14:paraId="4CD71C96" w14:textId="7DA70AE4" w:rsidR="004C5EBD" w:rsidRPr="00BC44B8" w:rsidDel="00150570" w:rsidRDefault="004C5EBD" w:rsidP="004C5EBD">
            <w:pPr>
              <w:spacing w:before="20" w:after="20"/>
              <w:rPr>
                <w:rFonts w:ascii="Arial" w:hAnsi="Arial" w:cs="Arial"/>
                <w:b/>
                <w:bCs/>
                <w:u w:val="single"/>
              </w:rPr>
            </w:pPr>
            <w:r>
              <w:rPr>
                <w:rFonts w:ascii="Arial" w:hAnsi="Arial" w:cs="Arial"/>
                <w:u w:val="single"/>
              </w:rPr>
              <w:t>Please limit your response to max 300 words</w:t>
            </w:r>
          </w:p>
        </w:tc>
        <w:tc>
          <w:tcPr>
            <w:tcW w:w="3615" w:type="dxa"/>
            <w:gridSpan w:val="2"/>
          </w:tcPr>
          <w:p w14:paraId="737093BC" w14:textId="4D02DA73" w:rsidR="004C5EBD" w:rsidRPr="009C3891" w:rsidDel="00150570" w:rsidRDefault="002A4B98" w:rsidP="004C5EBD">
            <w:pPr>
              <w:autoSpaceDE w:val="0"/>
              <w:rPr>
                <w:rFonts w:ascii="Arial" w:hAnsi="Arial" w:cs="Arial"/>
                <w:sz w:val="24"/>
                <w:szCs w:val="24"/>
              </w:rPr>
            </w:pPr>
            <w:r>
              <w:rPr>
                <w:rFonts w:ascii="Arial" w:hAnsi="Arial" w:cs="Arial"/>
                <w:sz w:val="24"/>
                <w:szCs w:val="24"/>
              </w:rPr>
              <w:t>What are your</w:t>
            </w:r>
            <w:r w:rsidR="004C5EBD">
              <w:rPr>
                <w:rFonts w:ascii="Arial" w:hAnsi="Arial" w:cs="Arial"/>
                <w:sz w:val="24"/>
                <w:szCs w:val="24"/>
              </w:rPr>
              <w:t xml:space="preserve"> specialisms </w:t>
            </w:r>
            <w:r w:rsidR="00700FD6">
              <w:rPr>
                <w:rFonts w:ascii="Arial" w:hAnsi="Arial" w:cs="Arial"/>
                <w:sz w:val="24"/>
                <w:szCs w:val="24"/>
              </w:rPr>
              <w:t>within</w:t>
            </w:r>
            <w:r w:rsidR="004C5EBD">
              <w:rPr>
                <w:rFonts w:ascii="Arial" w:hAnsi="Arial" w:cs="Arial"/>
                <w:sz w:val="24"/>
                <w:szCs w:val="24"/>
              </w:rPr>
              <w:t xml:space="preserve"> </w:t>
            </w:r>
            <w:r w:rsidR="004C5EBD" w:rsidRPr="009C3891">
              <w:rPr>
                <w:rFonts w:ascii="Arial" w:hAnsi="Arial" w:cs="Arial"/>
                <w:sz w:val="24"/>
                <w:szCs w:val="24"/>
              </w:rPr>
              <w:t>children’s social care</w:t>
            </w:r>
            <w:r>
              <w:rPr>
                <w:rFonts w:ascii="Arial" w:hAnsi="Arial" w:cs="Arial"/>
                <w:sz w:val="24"/>
                <w:szCs w:val="24"/>
              </w:rPr>
              <w:t>?</w:t>
            </w:r>
            <w:r w:rsidR="00A12F28">
              <w:rPr>
                <w:rFonts w:ascii="Arial" w:hAnsi="Arial" w:cs="Arial"/>
                <w:sz w:val="24"/>
                <w:szCs w:val="24"/>
              </w:rPr>
              <w:t xml:space="preserve"> </w:t>
            </w:r>
            <w:r w:rsidR="006847BF">
              <w:rPr>
                <w:rFonts w:ascii="Arial" w:hAnsi="Arial" w:cs="Arial"/>
                <w:sz w:val="24"/>
                <w:szCs w:val="24"/>
              </w:rPr>
              <w:t>Please describe your</w:t>
            </w:r>
            <w:r w:rsidR="004C5EBD">
              <w:rPr>
                <w:rFonts w:ascii="Arial" w:hAnsi="Arial" w:cs="Arial"/>
                <w:sz w:val="24"/>
                <w:szCs w:val="24"/>
              </w:rPr>
              <w:t xml:space="preserve"> </w:t>
            </w:r>
            <w:r w:rsidR="004C5EBD" w:rsidRPr="00CA7574">
              <w:rPr>
                <w:rFonts w:ascii="Arial" w:hAnsi="Arial" w:cs="Arial"/>
                <w:sz w:val="24"/>
                <w:szCs w:val="24"/>
              </w:rPr>
              <w:t>experience of improving child protection, care of looked after children, permanency planning and adoption services or different social work practice models</w:t>
            </w:r>
            <w:r w:rsidR="00CA7574">
              <w:rPr>
                <w:rFonts w:ascii="Arial" w:hAnsi="Arial" w:cs="Arial"/>
                <w:sz w:val="24"/>
                <w:szCs w:val="24"/>
              </w:rPr>
              <w:t xml:space="preserve"> or</w:t>
            </w:r>
            <w:r w:rsidR="00463FA0" w:rsidRPr="00832A88">
              <w:rPr>
                <w:rFonts w:ascii="Arial" w:hAnsi="Arial" w:cs="Arial"/>
                <w:sz w:val="24"/>
                <w:szCs w:val="24"/>
              </w:rPr>
              <w:t xml:space="preserve"> fina</w:t>
            </w:r>
            <w:r w:rsidR="00730154" w:rsidRPr="00CA7574">
              <w:rPr>
                <w:rFonts w:ascii="Arial" w:hAnsi="Arial" w:cs="Arial"/>
                <w:sz w:val="24"/>
                <w:szCs w:val="24"/>
              </w:rPr>
              <w:t>ncial planning</w:t>
            </w:r>
            <w:r w:rsidR="00AB29B5">
              <w:rPr>
                <w:rFonts w:ascii="Arial" w:hAnsi="Arial" w:cs="Arial"/>
                <w:sz w:val="24"/>
                <w:szCs w:val="24"/>
              </w:rPr>
              <w:t xml:space="preserve"> or others?</w:t>
            </w:r>
          </w:p>
        </w:tc>
        <w:tc>
          <w:tcPr>
            <w:tcW w:w="1820" w:type="dxa"/>
          </w:tcPr>
          <w:p w14:paraId="40E08D0E" w14:textId="0572E85C" w:rsidR="004C5EBD" w:rsidRPr="006C75B5" w:rsidRDefault="006C75B5" w:rsidP="004C5EBD">
            <w:pPr>
              <w:spacing w:before="20" w:after="20"/>
              <w:rPr>
                <w:rFonts w:ascii="Arial" w:hAnsi="Arial" w:cs="Arial"/>
                <w:sz w:val="24"/>
                <w:szCs w:val="24"/>
              </w:rPr>
            </w:pPr>
            <w:r w:rsidRPr="006C75B5">
              <w:rPr>
                <w:rFonts w:ascii="Arial" w:hAnsi="Arial" w:cs="Arial"/>
                <w:sz w:val="24"/>
                <w:szCs w:val="24"/>
              </w:rPr>
              <w:t>15%</w:t>
            </w:r>
          </w:p>
        </w:tc>
      </w:tr>
      <w:tr w:rsidR="005D1A79" w:rsidRPr="00A9721D" w14:paraId="43A7A79C" w14:textId="77777777" w:rsidTr="000F0FF6">
        <w:tc>
          <w:tcPr>
            <w:tcW w:w="9016" w:type="dxa"/>
            <w:gridSpan w:val="7"/>
            <w:shd w:val="clear" w:color="auto" w:fill="365F91" w:themeFill="accent1" w:themeFillShade="BF"/>
          </w:tcPr>
          <w:tbl>
            <w:tblPr>
              <w:tblStyle w:val="TableGrid"/>
              <w:tblW w:w="9016" w:type="dxa"/>
              <w:tblLook w:val="04A0" w:firstRow="1" w:lastRow="0" w:firstColumn="1" w:lastColumn="0" w:noHBand="0" w:noVBand="1"/>
            </w:tblPr>
            <w:tblGrid>
              <w:gridCol w:w="706"/>
              <w:gridCol w:w="2784"/>
              <w:gridCol w:w="5526"/>
            </w:tblGrid>
            <w:tr w:rsidR="007151E9" w:rsidRPr="00252B57" w14:paraId="55C89EEC" w14:textId="77777777">
              <w:tc>
                <w:tcPr>
                  <w:tcW w:w="3490" w:type="dxa"/>
                  <w:gridSpan w:val="2"/>
                  <w:shd w:val="clear" w:color="auto" w:fill="365F91" w:themeFill="accent1" w:themeFillShade="BF"/>
                </w:tcPr>
                <w:p w14:paraId="4B36AF00" w14:textId="77777777" w:rsidR="007151E9" w:rsidRPr="00252B57" w:rsidRDefault="007151E9" w:rsidP="007151E9">
                  <w:pPr>
                    <w:spacing w:before="20" w:after="20"/>
                    <w:rPr>
                      <w:rFonts w:ascii="Arial" w:hAnsi="Arial" w:cs="Arial"/>
                      <w:bCs/>
                      <w:color w:val="FFFFFF" w:themeColor="background1"/>
                    </w:rPr>
                  </w:pPr>
                  <w:r w:rsidRPr="00252B57">
                    <w:rPr>
                      <w:rFonts w:ascii="Arial" w:hAnsi="Arial" w:cs="Arial"/>
                      <w:bCs/>
                      <w:color w:val="FFFFFF" w:themeColor="background1"/>
                    </w:rPr>
                    <w:t>Evaluation Section 3.1: Price</w:t>
                  </w:r>
                </w:p>
              </w:tc>
              <w:tc>
                <w:tcPr>
                  <w:tcW w:w="5526" w:type="dxa"/>
                  <w:shd w:val="clear" w:color="auto" w:fill="365F91" w:themeFill="accent1" w:themeFillShade="BF"/>
                </w:tcPr>
                <w:p w14:paraId="0BE470D0" w14:textId="77777777" w:rsidR="007151E9" w:rsidRPr="00252B57" w:rsidRDefault="007151E9" w:rsidP="007151E9">
                  <w:pPr>
                    <w:spacing w:before="20" w:after="20"/>
                    <w:rPr>
                      <w:rFonts w:ascii="Arial" w:hAnsi="Arial" w:cs="Arial"/>
                      <w:bCs/>
                      <w:color w:val="FFFFFF" w:themeColor="background1"/>
                    </w:rPr>
                  </w:pPr>
                  <w:r w:rsidRPr="00252B57">
                    <w:rPr>
                      <w:rFonts w:ascii="Arial" w:hAnsi="Arial" w:cs="Arial"/>
                      <w:bCs/>
                      <w:color w:val="FFFFFF" w:themeColor="background1"/>
                    </w:rPr>
                    <w:t>Section Weighting:  10%</w:t>
                  </w:r>
                </w:p>
              </w:tc>
            </w:tr>
            <w:tr w:rsidR="007151E9" w:rsidRPr="00252B57" w14:paraId="4B4841C8" w14:textId="77777777" w:rsidTr="007151E9">
              <w:tc>
                <w:tcPr>
                  <w:tcW w:w="706" w:type="dxa"/>
                  <w:shd w:val="clear" w:color="auto" w:fill="auto"/>
                </w:tcPr>
                <w:p w14:paraId="0C85A8E4" w14:textId="77777777" w:rsidR="007151E9" w:rsidRPr="00252B57" w:rsidRDefault="007151E9" w:rsidP="007151E9">
                  <w:pPr>
                    <w:spacing w:before="20" w:after="20"/>
                    <w:ind w:right="-249"/>
                    <w:rPr>
                      <w:rFonts w:ascii="Arial" w:hAnsi="Arial" w:cs="Arial"/>
                      <w:bCs/>
                      <w:color w:val="FFFFFF" w:themeColor="background1"/>
                    </w:rPr>
                  </w:pPr>
                  <w:r w:rsidRPr="00252B57">
                    <w:rPr>
                      <w:rFonts w:ascii="Arial" w:hAnsi="Arial" w:cs="Arial"/>
                      <w:bCs/>
                      <w:color w:val="FFFFFF" w:themeColor="background1"/>
                    </w:rPr>
                    <w:t>Ref</w:t>
                  </w:r>
                </w:p>
              </w:tc>
              <w:tc>
                <w:tcPr>
                  <w:tcW w:w="8310" w:type="dxa"/>
                  <w:gridSpan w:val="2"/>
                  <w:shd w:val="clear" w:color="auto" w:fill="auto"/>
                </w:tcPr>
                <w:p w14:paraId="7EACEE8B" w14:textId="77777777" w:rsidR="007151E9" w:rsidRPr="00252B57" w:rsidRDefault="007151E9" w:rsidP="007151E9">
                  <w:pPr>
                    <w:spacing w:before="20" w:after="20"/>
                    <w:jc w:val="center"/>
                    <w:rPr>
                      <w:rFonts w:ascii="Arial" w:hAnsi="Arial" w:cs="Arial"/>
                      <w:bCs/>
                      <w:color w:val="FFFFFF" w:themeColor="background1"/>
                    </w:rPr>
                  </w:pPr>
                  <w:r w:rsidRPr="00252B57">
                    <w:rPr>
                      <w:rFonts w:ascii="Arial" w:hAnsi="Arial" w:cs="Arial"/>
                      <w:bCs/>
                      <w:color w:val="FFFFFF" w:themeColor="background1"/>
                    </w:rPr>
                    <w:t xml:space="preserve">Question </w:t>
                  </w:r>
                </w:p>
              </w:tc>
            </w:tr>
            <w:tr w:rsidR="007151E9" w:rsidRPr="00E073AB" w14:paraId="42D7E58F" w14:textId="77777777" w:rsidTr="007151E9">
              <w:tc>
                <w:tcPr>
                  <w:tcW w:w="706" w:type="dxa"/>
                  <w:shd w:val="clear" w:color="auto" w:fill="FFFFFF" w:themeFill="background1"/>
                </w:tcPr>
                <w:p w14:paraId="2E107617" w14:textId="77777777" w:rsidR="007151E9" w:rsidRPr="00E073AB" w:rsidRDefault="007151E9" w:rsidP="007151E9">
                  <w:pPr>
                    <w:spacing w:before="20" w:after="20"/>
                    <w:ind w:right="-249"/>
                    <w:rPr>
                      <w:rFonts w:ascii="Arial" w:hAnsi="Arial" w:cs="Arial"/>
                      <w:bCs/>
                      <w:color w:val="000000" w:themeColor="text1"/>
                    </w:rPr>
                  </w:pPr>
                  <w:r w:rsidRPr="00E073AB">
                    <w:rPr>
                      <w:rFonts w:ascii="Arial" w:hAnsi="Arial" w:cs="Arial"/>
                      <w:bCs/>
                      <w:color w:val="000000" w:themeColor="text1"/>
                    </w:rPr>
                    <w:lastRenderedPageBreak/>
                    <w:t>3.1.</w:t>
                  </w:r>
                  <w:r>
                    <w:rPr>
                      <w:rFonts w:ascii="Arial" w:hAnsi="Arial" w:cs="Arial"/>
                      <w:bCs/>
                      <w:color w:val="000000" w:themeColor="text1"/>
                    </w:rPr>
                    <w:t>1</w:t>
                  </w:r>
                </w:p>
              </w:tc>
              <w:tc>
                <w:tcPr>
                  <w:tcW w:w="8310" w:type="dxa"/>
                  <w:gridSpan w:val="2"/>
                  <w:shd w:val="clear" w:color="auto" w:fill="FFFFFF" w:themeFill="background1"/>
                </w:tcPr>
                <w:p w14:paraId="488F216D" w14:textId="77777777" w:rsidR="007151E9" w:rsidRPr="00E073AB" w:rsidRDefault="007151E9" w:rsidP="007151E9">
                  <w:pPr>
                    <w:spacing w:after="21"/>
                    <w:ind w:left="1"/>
                    <w:rPr>
                      <w:rFonts w:ascii="Arial" w:hAnsi="Arial" w:cs="Arial"/>
                      <w:bCs/>
                      <w:color w:val="000000" w:themeColor="text1"/>
                    </w:rPr>
                  </w:pPr>
                  <w:r w:rsidRPr="00E073AB">
                    <w:rPr>
                      <w:rFonts w:ascii="Arial" w:eastAsia="Arial" w:hAnsi="Arial" w:cs="Arial"/>
                      <w:bCs/>
                      <w:color w:val="000000" w:themeColor="text1"/>
                    </w:rPr>
                    <w:t xml:space="preserve">Please quote your daily rate </w:t>
                  </w:r>
                  <w:r w:rsidRPr="00E073AB">
                    <w:rPr>
                      <w:rFonts w:ascii="Arial" w:eastAsia="Arial" w:hAnsi="Arial" w:cs="Arial"/>
                      <w:bCs/>
                      <w:color w:val="000000" w:themeColor="text1"/>
                      <w:u w:val="single"/>
                    </w:rPr>
                    <w:t>inclusive of all anticipated expenses*</w:t>
                  </w:r>
                  <w:r w:rsidRPr="00E073AB">
                    <w:rPr>
                      <w:rFonts w:ascii="Arial" w:eastAsia="Arial" w:hAnsi="Arial" w:cs="Arial"/>
                      <w:bCs/>
                      <w:color w:val="000000" w:themeColor="text1"/>
                    </w:rPr>
                    <w:t xml:space="preserve"> but exclusive of any applicable VAT. Daily rates over £600 will be excluded as noncompliant bids; in line with the Operational Associates rates policy.  </w:t>
                  </w:r>
                </w:p>
                <w:p w14:paraId="360240F8" w14:textId="77777777" w:rsidR="007151E9" w:rsidRPr="00E073AB" w:rsidRDefault="007151E9" w:rsidP="007151E9">
                  <w:pPr>
                    <w:spacing w:after="37"/>
                    <w:ind w:left="1"/>
                    <w:rPr>
                      <w:rFonts w:ascii="Arial" w:eastAsia="Arial" w:hAnsi="Arial" w:cs="Arial"/>
                      <w:bCs/>
                      <w:color w:val="000000" w:themeColor="text1"/>
                    </w:rPr>
                  </w:pPr>
                  <w:r w:rsidRPr="00E073AB">
                    <w:rPr>
                      <w:rFonts w:ascii="Arial" w:eastAsia="Arial" w:hAnsi="Arial" w:cs="Arial"/>
                      <w:bCs/>
                      <w:color w:val="000000" w:themeColor="text1"/>
                    </w:rPr>
                    <w:t xml:space="preserve"> </w:t>
                  </w:r>
                </w:p>
                <w:p w14:paraId="0F8332ED" w14:textId="77777777" w:rsidR="007151E9" w:rsidRPr="00E073AB" w:rsidRDefault="007151E9" w:rsidP="007151E9">
                  <w:pPr>
                    <w:spacing w:after="37"/>
                    <w:ind w:left="1"/>
                    <w:rPr>
                      <w:rFonts w:ascii="Arial" w:hAnsi="Arial" w:cs="Arial"/>
                      <w:bCs/>
                      <w:color w:val="000000" w:themeColor="text1"/>
                    </w:rPr>
                  </w:pPr>
                  <w:r w:rsidRPr="00E073AB">
                    <w:rPr>
                      <w:rFonts w:ascii="Arial" w:hAnsi="Arial" w:cs="Arial"/>
                      <w:bCs/>
                      <w:color w:val="000000" w:themeColor="text1"/>
                    </w:rPr>
                    <w:t xml:space="preserve">Where bidders feel that they can deliver this contract at a rate below the daily rate of £600 inclusive of expenses, exclusive of VAT, they should indicate this clearly in the bid response. The Department will seek to select the bid, which represents the best value for money. </w:t>
                  </w:r>
                </w:p>
                <w:p w14:paraId="374576DB" w14:textId="77777777" w:rsidR="007151E9" w:rsidRPr="00E073AB" w:rsidRDefault="007151E9" w:rsidP="007151E9">
                  <w:pPr>
                    <w:pStyle w:val="NormalWeb"/>
                    <w:rPr>
                      <w:rFonts w:ascii="Arial" w:eastAsiaTheme="minorHAnsi" w:hAnsi="Arial" w:cs="Arial"/>
                      <w:bCs/>
                      <w:color w:val="000000" w:themeColor="text1"/>
                      <w:sz w:val="22"/>
                      <w:szCs w:val="22"/>
                    </w:rPr>
                  </w:pPr>
                  <w:r w:rsidRPr="00E073AB">
                    <w:rPr>
                      <w:rFonts w:ascii="Arial" w:hAnsi="Arial" w:cs="Arial"/>
                      <w:bCs/>
                      <w:color w:val="000000" w:themeColor="text1"/>
                      <w:sz w:val="22"/>
                      <w:szCs w:val="22"/>
                    </w:rPr>
                    <w:t>During the bid evaluation process the Department reserves the right to confirm best and final offers in terms of item price (daily rate).</w:t>
                  </w:r>
                </w:p>
                <w:p w14:paraId="7EED7158" w14:textId="77777777" w:rsidR="007151E9" w:rsidRPr="00E073AB" w:rsidRDefault="007151E9" w:rsidP="007151E9">
                  <w:pPr>
                    <w:rPr>
                      <w:rFonts w:ascii="Arial" w:hAnsi="Arial" w:cs="Arial"/>
                      <w:bCs/>
                      <w:color w:val="000000" w:themeColor="text1"/>
                    </w:rPr>
                  </w:pPr>
                  <w:r w:rsidRPr="00E073AB">
                    <w:rPr>
                      <w:rFonts w:ascii="Arial" w:hAnsi="Arial" w:cs="Arial"/>
                      <w:bCs/>
                      <w:color w:val="000000" w:themeColor="text1"/>
                    </w:rPr>
                    <w:t xml:space="preserve">Item Prices are evaluated by the system using the following equation: (1-(Price Quoted-Lowest Price Quoted)/Lowest Price Quoted)*100.  </w:t>
                  </w:r>
                </w:p>
                <w:p w14:paraId="7622293D" w14:textId="77777777" w:rsidR="007151E9" w:rsidRPr="00E073AB" w:rsidRDefault="007151E9" w:rsidP="007151E9">
                  <w:pPr>
                    <w:rPr>
                      <w:rFonts w:ascii="Arial" w:hAnsi="Arial" w:cs="Arial"/>
                      <w:bCs/>
                      <w:color w:val="000000" w:themeColor="text1"/>
                    </w:rPr>
                  </w:pPr>
                </w:p>
                <w:p w14:paraId="1794F522" w14:textId="77777777" w:rsidR="007151E9" w:rsidRPr="00E073AB" w:rsidRDefault="007151E9" w:rsidP="007151E9">
                  <w:pPr>
                    <w:rPr>
                      <w:rFonts w:ascii="Arial" w:hAnsi="Arial" w:cs="Arial"/>
                      <w:bCs/>
                      <w:color w:val="000000" w:themeColor="text1"/>
                    </w:rPr>
                  </w:pPr>
                  <w:r w:rsidRPr="00E073AB">
                    <w:rPr>
                      <w:rFonts w:ascii="Arial" w:hAnsi="Arial" w:cs="Arial"/>
                      <w:bCs/>
                      <w:color w:val="000000" w:themeColor="text1"/>
                    </w:rPr>
                    <w:t>Please note that Technical Requirements are weighted as 90%, Item Prices are weighted at 10% of the overall score of the Overall Score.</w:t>
                  </w:r>
                </w:p>
                <w:p w14:paraId="488CE973" w14:textId="77777777" w:rsidR="007151E9" w:rsidRPr="00E073AB" w:rsidRDefault="007151E9" w:rsidP="007151E9">
                  <w:pPr>
                    <w:ind w:left="1"/>
                    <w:rPr>
                      <w:rFonts w:ascii="Arial" w:hAnsi="Arial" w:cs="Arial"/>
                      <w:bCs/>
                      <w:color w:val="000000" w:themeColor="text1"/>
                    </w:rPr>
                  </w:pPr>
                  <w:r w:rsidRPr="00E073AB">
                    <w:rPr>
                      <w:rFonts w:ascii="Arial" w:eastAsia="Arial" w:hAnsi="Arial" w:cs="Arial"/>
                      <w:bCs/>
                      <w:color w:val="000000" w:themeColor="text1"/>
                    </w:rPr>
                    <w:t xml:space="preserve"> </w:t>
                  </w:r>
                </w:p>
                <w:p w14:paraId="60E4C149" w14:textId="77777777" w:rsidR="007151E9" w:rsidRPr="00E073AB" w:rsidRDefault="007151E9" w:rsidP="007151E9">
                  <w:pPr>
                    <w:rPr>
                      <w:rFonts w:ascii="Arial" w:hAnsi="Arial" w:cs="Arial"/>
                      <w:bCs/>
                      <w:color w:val="000000" w:themeColor="text1"/>
                    </w:rPr>
                  </w:pPr>
                  <w:r w:rsidRPr="00E073AB">
                    <w:rPr>
                      <w:rFonts w:ascii="Arial" w:eastAsia="Arial" w:hAnsi="Arial" w:cs="Arial"/>
                      <w:bCs/>
                      <w:color w:val="000000" w:themeColor="text1"/>
                    </w:rPr>
                    <w:t>*Expenses include any travel and subsistence expenses and any other general expenses necessary to deliver this requirement.</w:t>
                  </w:r>
                </w:p>
              </w:tc>
            </w:tr>
            <w:tr w:rsidR="001E6808" w:rsidRPr="00E073AB" w14:paraId="073D04BC" w14:textId="77777777" w:rsidTr="007151E9">
              <w:tc>
                <w:tcPr>
                  <w:tcW w:w="706" w:type="dxa"/>
                  <w:shd w:val="clear" w:color="auto" w:fill="FFFFFF" w:themeFill="background1"/>
                </w:tcPr>
                <w:p w14:paraId="29D5AD2E" w14:textId="77777777" w:rsidR="001E6808" w:rsidRPr="00E073AB" w:rsidRDefault="001E6808" w:rsidP="007151E9">
                  <w:pPr>
                    <w:spacing w:before="20" w:after="20"/>
                    <w:ind w:right="-249"/>
                    <w:rPr>
                      <w:rFonts w:ascii="Arial" w:hAnsi="Arial" w:cs="Arial"/>
                      <w:bCs/>
                      <w:color w:val="000000" w:themeColor="text1"/>
                    </w:rPr>
                  </w:pPr>
                </w:p>
              </w:tc>
              <w:tc>
                <w:tcPr>
                  <w:tcW w:w="8310" w:type="dxa"/>
                  <w:gridSpan w:val="2"/>
                  <w:shd w:val="clear" w:color="auto" w:fill="FFFFFF" w:themeFill="background1"/>
                </w:tcPr>
                <w:p w14:paraId="056177C9" w14:textId="77777777" w:rsidR="001E6808" w:rsidRPr="00E073AB" w:rsidRDefault="001E6808" w:rsidP="007151E9">
                  <w:pPr>
                    <w:spacing w:after="21"/>
                    <w:ind w:left="1"/>
                    <w:rPr>
                      <w:rFonts w:ascii="Arial" w:eastAsia="Arial" w:hAnsi="Arial" w:cs="Arial"/>
                      <w:bCs/>
                      <w:color w:val="000000" w:themeColor="text1"/>
                    </w:rPr>
                  </w:pPr>
                </w:p>
              </w:tc>
            </w:tr>
            <w:tr w:rsidR="007151E9" w:rsidRPr="00252B57" w14:paraId="02D11B9C" w14:textId="77777777">
              <w:tc>
                <w:tcPr>
                  <w:tcW w:w="3490" w:type="dxa"/>
                  <w:gridSpan w:val="2"/>
                  <w:shd w:val="clear" w:color="auto" w:fill="365F91" w:themeFill="accent1" w:themeFillShade="BF"/>
                </w:tcPr>
                <w:p w14:paraId="6F8E8932" w14:textId="77777777" w:rsidR="007151E9" w:rsidRPr="00252B57" w:rsidRDefault="007151E9" w:rsidP="007151E9">
                  <w:pPr>
                    <w:spacing w:before="20" w:after="20"/>
                    <w:ind w:right="-249"/>
                    <w:rPr>
                      <w:rFonts w:ascii="Arial" w:hAnsi="Arial" w:cs="Arial"/>
                      <w:bCs/>
                      <w:color w:val="FFFFFF" w:themeColor="background1"/>
                    </w:rPr>
                  </w:pPr>
                  <w:r w:rsidRPr="00252B57">
                    <w:rPr>
                      <w:rFonts w:ascii="Arial" w:hAnsi="Arial" w:cs="Arial"/>
                      <w:bCs/>
                      <w:color w:val="FFFFFF" w:themeColor="background1"/>
                    </w:rPr>
                    <w:t>Evaluation Section 3.2: VAT</w:t>
                  </w:r>
                </w:p>
              </w:tc>
              <w:tc>
                <w:tcPr>
                  <w:tcW w:w="5526" w:type="dxa"/>
                  <w:shd w:val="clear" w:color="auto" w:fill="365F91" w:themeFill="accent1" w:themeFillShade="BF"/>
                </w:tcPr>
                <w:p w14:paraId="4A3232BB" w14:textId="77777777" w:rsidR="007151E9" w:rsidRPr="00252B57" w:rsidRDefault="007151E9" w:rsidP="007151E9">
                  <w:pPr>
                    <w:spacing w:before="20" w:after="20"/>
                    <w:rPr>
                      <w:rFonts w:ascii="Arial" w:hAnsi="Arial" w:cs="Arial"/>
                      <w:bCs/>
                      <w:color w:val="FFFFFF" w:themeColor="background1"/>
                    </w:rPr>
                  </w:pPr>
                  <w:r w:rsidRPr="00252B57">
                    <w:rPr>
                      <w:rFonts w:ascii="Arial" w:hAnsi="Arial" w:cs="Arial"/>
                      <w:bCs/>
                      <w:color w:val="FFFFFF" w:themeColor="background1"/>
                    </w:rPr>
                    <w:t>Section Weighting: 0%</w:t>
                  </w:r>
                </w:p>
              </w:tc>
            </w:tr>
            <w:tr w:rsidR="007151E9" w:rsidRPr="00252B57" w14:paraId="1B09C3BB" w14:textId="77777777">
              <w:tc>
                <w:tcPr>
                  <w:tcW w:w="706" w:type="dxa"/>
                  <w:shd w:val="clear" w:color="auto" w:fill="365F91" w:themeFill="accent1" w:themeFillShade="BF"/>
                </w:tcPr>
                <w:p w14:paraId="2B1CE3D3" w14:textId="77777777" w:rsidR="007151E9" w:rsidRPr="00252B57" w:rsidRDefault="007151E9" w:rsidP="007151E9">
                  <w:pPr>
                    <w:spacing w:before="20" w:after="20"/>
                    <w:ind w:right="-249"/>
                    <w:rPr>
                      <w:rFonts w:ascii="Arial" w:hAnsi="Arial" w:cs="Arial"/>
                      <w:bCs/>
                      <w:color w:val="FFFFFF" w:themeColor="background1"/>
                    </w:rPr>
                  </w:pPr>
                  <w:r w:rsidRPr="00252B57">
                    <w:rPr>
                      <w:rFonts w:ascii="Arial" w:hAnsi="Arial" w:cs="Arial"/>
                      <w:bCs/>
                      <w:color w:val="FFFFFF" w:themeColor="background1"/>
                    </w:rPr>
                    <w:t>Ref</w:t>
                  </w:r>
                </w:p>
              </w:tc>
              <w:tc>
                <w:tcPr>
                  <w:tcW w:w="8310" w:type="dxa"/>
                  <w:gridSpan w:val="2"/>
                  <w:shd w:val="clear" w:color="auto" w:fill="365F91" w:themeFill="accent1" w:themeFillShade="BF"/>
                </w:tcPr>
                <w:p w14:paraId="0E5CD951" w14:textId="77777777" w:rsidR="007151E9" w:rsidRPr="00252B57" w:rsidRDefault="007151E9" w:rsidP="007151E9">
                  <w:pPr>
                    <w:spacing w:before="20" w:after="20"/>
                    <w:rPr>
                      <w:rFonts w:ascii="Arial" w:hAnsi="Arial" w:cs="Arial"/>
                      <w:bCs/>
                      <w:color w:val="FFFFFF" w:themeColor="background1"/>
                    </w:rPr>
                  </w:pPr>
                  <w:r w:rsidRPr="00252B57">
                    <w:rPr>
                      <w:rFonts w:ascii="Arial" w:hAnsi="Arial" w:cs="Arial"/>
                      <w:bCs/>
                      <w:color w:val="FFFFFF" w:themeColor="background1"/>
                    </w:rPr>
                    <w:t>Question</w:t>
                  </w:r>
                </w:p>
              </w:tc>
            </w:tr>
            <w:tr w:rsidR="007151E9" w:rsidRPr="00252B57" w14:paraId="07DAAF98" w14:textId="77777777" w:rsidTr="007151E9">
              <w:tc>
                <w:tcPr>
                  <w:tcW w:w="706" w:type="dxa"/>
                  <w:shd w:val="clear" w:color="auto" w:fill="FFFFFF" w:themeFill="background1"/>
                </w:tcPr>
                <w:p w14:paraId="60A6A576" w14:textId="77777777" w:rsidR="007151E9" w:rsidRPr="00252B57" w:rsidRDefault="007151E9" w:rsidP="007151E9">
                  <w:pPr>
                    <w:spacing w:before="20" w:after="20"/>
                    <w:ind w:right="-249"/>
                    <w:rPr>
                      <w:rFonts w:ascii="Arial" w:hAnsi="Arial" w:cs="Arial"/>
                      <w:bCs/>
                    </w:rPr>
                  </w:pPr>
                  <w:r w:rsidRPr="00252B57">
                    <w:rPr>
                      <w:rFonts w:ascii="Arial" w:hAnsi="Arial" w:cs="Arial"/>
                      <w:bCs/>
                    </w:rPr>
                    <w:t>3.2.1</w:t>
                  </w:r>
                </w:p>
              </w:tc>
              <w:tc>
                <w:tcPr>
                  <w:tcW w:w="8310" w:type="dxa"/>
                  <w:gridSpan w:val="2"/>
                  <w:shd w:val="clear" w:color="auto" w:fill="FFFFFF" w:themeFill="background1"/>
                </w:tcPr>
                <w:p w14:paraId="74269979" w14:textId="77777777" w:rsidR="007151E9" w:rsidRPr="00252B57" w:rsidRDefault="007151E9" w:rsidP="007151E9">
                  <w:pPr>
                    <w:spacing w:before="20" w:after="20"/>
                    <w:rPr>
                      <w:rFonts w:ascii="Arial" w:hAnsi="Arial" w:cs="Arial"/>
                      <w:bCs/>
                    </w:rPr>
                  </w:pPr>
                  <w:r w:rsidRPr="00252B57">
                    <w:rPr>
                      <w:rFonts w:ascii="Arial" w:hAnsi="Arial" w:cs="Arial"/>
                      <w:bCs/>
                    </w:rPr>
                    <w:t>Is VAT to be charged in addition to your net price?</w:t>
                  </w:r>
                </w:p>
              </w:tc>
            </w:tr>
          </w:tbl>
          <w:p w14:paraId="04AEDED8" w14:textId="77777777" w:rsidR="005D1A79" w:rsidRPr="00A9721D" w:rsidRDefault="005D1A79" w:rsidP="005D1A79">
            <w:pPr>
              <w:spacing w:before="20" w:after="20"/>
              <w:jc w:val="center"/>
              <w:rPr>
                <w:rFonts w:ascii="Arial" w:hAnsi="Arial" w:cs="Arial"/>
              </w:rPr>
            </w:pPr>
            <w:r w:rsidRPr="00A9721D">
              <w:rPr>
                <w:rFonts w:ascii="Arial" w:hAnsi="Arial" w:cs="Arial"/>
                <w:b/>
                <w:color w:val="FFFFFF" w:themeColor="background1"/>
              </w:rPr>
              <w:t>Timelines</w:t>
            </w:r>
          </w:p>
        </w:tc>
      </w:tr>
      <w:tr w:rsidR="005D1A79" w:rsidRPr="00A9721D" w14:paraId="7C1DFE70" w14:textId="77777777" w:rsidTr="00357F60">
        <w:tc>
          <w:tcPr>
            <w:tcW w:w="3581" w:type="dxa"/>
            <w:gridSpan w:val="4"/>
          </w:tcPr>
          <w:p w14:paraId="11D5ECC8" w14:textId="17571AE5" w:rsidR="005D1A79" w:rsidRPr="00A9721D" w:rsidRDefault="005D1A79" w:rsidP="005D1A79">
            <w:pPr>
              <w:spacing w:before="20" w:after="20"/>
              <w:rPr>
                <w:rFonts w:ascii="Arial" w:hAnsi="Arial" w:cs="Arial"/>
              </w:rPr>
            </w:pPr>
            <w:r w:rsidRPr="00A9721D">
              <w:rPr>
                <w:rFonts w:ascii="Arial" w:hAnsi="Arial" w:cs="Arial"/>
              </w:rPr>
              <w:lastRenderedPageBreak/>
              <w:t>Deadline for submitting your ITT response</w:t>
            </w:r>
          </w:p>
        </w:tc>
        <w:tc>
          <w:tcPr>
            <w:tcW w:w="5435" w:type="dxa"/>
            <w:gridSpan w:val="3"/>
          </w:tcPr>
          <w:p w14:paraId="598C72D3" w14:textId="0BCD4924" w:rsidR="005D1A79" w:rsidRPr="00177C01" w:rsidRDefault="001F5C62" w:rsidP="005D1A79">
            <w:pPr>
              <w:spacing w:before="20" w:after="20"/>
              <w:rPr>
                <w:rFonts w:ascii="Arial" w:hAnsi="Arial" w:cs="Arial"/>
                <w:b/>
                <w:bCs/>
              </w:rPr>
            </w:pPr>
            <w:r>
              <w:rPr>
                <w:rFonts w:ascii="Arial" w:hAnsi="Arial" w:cs="Arial"/>
                <w:b/>
                <w:bCs/>
              </w:rPr>
              <w:t>2</w:t>
            </w:r>
            <w:r w:rsidRPr="001F5C62">
              <w:rPr>
                <w:rFonts w:ascii="Arial" w:hAnsi="Arial" w:cs="Arial"/>
                <w:b/>
                <w:bCs/>
                <w:vertAlign w:val="superscript"/>
              </w:rPr>
              <w:t>nd</w:t>
            </w:r>
            <w:r>
              <w:rPr>
                <w:rFonts w:ascii="Arial" w:hAnsi="Arial" w:cs="Arial"/>
                <w:b/>
                <w:bCs/>
              </w:rPr>
              <w:t xml:space="preserve"> of September 2022</w:t>
            </w:r>
          </w:p>
        </w:tc>
      </w:tr>
      <w:tr w:rsidR="005D1A79" w:rsidRPr="00A9721D" w14:paraId="7FC2D38F" w14:textId="77777777" w:rsidTr="00357F60">
        <w:tc>
          <w:tcPr>
            <w:tcW w:w="3581" w:type="dxa"/>
            <w:gridSpan w:val="4"/>
          </w:tcPr>
          <w:p w14:paraId="25B6FD35" w14:textId="77777777" w:rsidR="005D1A79" w:rsidRPr="00A9721D" w:rsidRDefault="005D1A79" w:rsidP="005D1A79">
            <w:pPr>
              <w:spacing w:before="20" w:after="20"/>
              <w:rPr>
                <w:rFonts w:ascii="Arial" w:hAnsi="Arial" w:cs="Arial"/>
              </w:rPr>
            </w:pPr>
            <w:r w:rsidRPr="00A9721D">
              <w:rPr>
                <w:rFonts w:ascii="Arial" w:hAnsi="Arial" w:cs="Arial"/>
              </w:rPr>
              <w:t>Notification to bidders of result</w:t>
            </w:r>
          </w:p>
        </w:tc>
        <w:tc>
          <w:tcPr>
            <w:tcW w:w="5435" w:type="dxa"/>
            <w:gridSpan w:val="3"/>
          </w:tcPr>
          <w:p w14:paraId="781CB118" w14:textId="4D69324C" w:rsidR="005D1A79" w:rsidRPr="00177C01" w:rsidRDefault="00A838AC" w:rsidP="005D1A79">
            <w:pPr>
              <w:spacing w:before="20" w:after="20"/>
              <w:rPr>
                <w:rFonts w:ascii="Arial" w:hAnsi="Arial" w:cs="Arial"/>
                <w:b/>
                <w:bCs/>
              </w:rPr>
            </w:pPr>
            <w:r>
              <w:rPr>
                <w:rFonts w:ascii="Arial" w:hAnsi="Arial" w:cs="Arial"/>
                <w:b/>
                <w:bCs/>
              </w:rPr>
              <w:t>September 2022</w:t>
            </w:r>
          </w:p>
        </w:tc>
      </w:tr>
      <w:tr w:rsidR="005D1A79" w:rsidRPr="00A9721D" w14:paraId="021A377B" w14:textId="77777777" w:rsidTr="00357F60">
        <w:tc>
          <w:tcPr>
            <w:tcW w:w="3581" w:type="dxa"/>
            <w:gridSpan w:val="4"/>
          </w:tcPr>
          <w:p w14:paraId="703B2017" w14:textId="77777777" w:rsidR="005D1A79" w:rsidRPr="00A9721D" w:rsidRDefault="005D1A79" w:rsidP="005D1A79">
            <w:pPr>
              <w:spacing w:before="20" w:after="20"/>
              <w:rPr>
                <w:rFonts w:ascii="Arial" w:hAnsi="Arial" w:cs="Arial"/>
              </w:rPr>
            </w:pPr>
            <w:r w:rsidRPr="00A9721D">
              <w:rPr>
                <w:rFonts w:ascii="Arial" w:hAnsi="Arial" w:cs="Arial"/>
              </w:rPr>
              <w:t>Contract start date</w:t>
            </w:r>
          </w:p>
        </w:tc>
        <w:tc>
          <w:tcPr>
            <w:tcW w:w="5435" w:type="dxa"/>
            <w:gridSpan w:val="3"/>
          </w:tcPr>
          <w:p w14:paraId="274AF809" w14:textId="32C9521F" w:rsidR="005D1A79" w:rsidRPr="00177C01" w:rsidRDefault="006E30DE" w:rsidP="005D1A79">
            <w:pPr>
              <w:spacing w:before="20" w:after="20"/>
              <w:rPr>
                <w:rFonts w:ascii="Arial" w:hAnsi="Arial" w:cs="Arial"/>
                <w:b/>
                <w:bCs/>
              </w:rPr>
            </w:pPr>
            <w:r>
              <w:rPr>
                <w:rFonts w:ascii="Arial" w:hAnsi="Arial" w:cs="Arial"/>
                <w:b/>
                <w:bCs/>
              </w:rPr>
              <w:t>October 2022</w:t>
            </w:r>
          </w:p>
        </w:tc>
      </w:tr>
      <w:tr w:rsidR="005D1A79" w:rsidRPr="00A9721D" w14:paraId="43589506" w14:textId="77777777" w:rsidTr="00357F60">
        <w:tc>
          <w:tcPr>
            <w:tcW w:w="3581" w:type="dxa"/>
            <w:gridSpan w:val="4"/>
          </w:tcPr>
          <w:p w14:paraId="42CF24BA" w14:textId="77777777" w:rsidR="005D1A79" w:rsidRPr="00A9721D" w:rsidRDefault="005D1A79" w:rsidP="005D1A79">
            <w:pPr>
              <w:spacing w:before="20" w:after="20"/>
              <w:rPr>
                <w:rFonts w:ascii="Arial" w:hAnsi="Arial" w:cs="Arial"/>
              </w:rPr>
            </w:pPr>
            <w:r w:rsidRPr="00A9721D">
              <w:rPr>
                <w:rFonts w:ascii="Arial" w:hAnsi="Arial" w:cs="Arial"/>
              </w:rPr>
              <w:t>Contract expiry date</w:t>
            </w:r>
          </w:p>
        </w:tc>
        <w:tc>
          <w:tcPr>
            <w:tcW w:w="5435" w:type="dxa"/>
            <w:gridSpan w:val="3"/>
          </w:tcPr>
          <w:p w14:paraId="1FC0D282" w14:textId="685F3447" w:rsidR="005D1A79" w:rsidRPr="00177C01" w:rsidRDefault="006E30DE" w:rsidP="005D1A79">
            <w:pPr>
              <w:spacing w:before="20" w:after="20"/>
              <w:rPr>
                <w:rFonts w:ascii="Arial" w:hAnsi="Arial" w:cs="Arial"/>
                <w:b/>
                <w:bCs/>
              </w:rPr>
            </w:pPr>
            <w:r>
              <w:rPr>
                <w:rFonts w:ascii="Arial" w:hAnsi="Arial" w:cs="Arial"/>
                <w:b/>
                <w:bCs/>
              </w:rPr>
              <w:t>March 2023</w:t>
            </w:r>
          </w:p>
        </w:tc>
      </w:tr>
      <w:tr w:rsidR="005D1A79" w:rsidRPr="00A9721D" w14:paraId="6DAC90DF" w14:textId="77777777" w:rsidTr="000F0FF6">
        <w:tc>
          <w:tcPr>
            <w:tcW w:w="9016" w:type="dxa"/>
            <w:gridSpan w:val="7"/>
            <w:shd w:val="clear" w:color="auto" w:fill="365F91" w:themeFill="accent1" w:themeFillShade="BF"/>
          </w:tcPr>
          <w:p w14:paraId="3859F22E" w14:textId="77777777" w:rsidR="005D1A79" w:rsidRPr="00A9721D" w:rsidRDefault="005D1A79" w:rsidP="005D1A79">
            <w:pPr>
              <w:spacing w:before="20" w:after="20"/>
              <w:jc w:val="center"/>
              <w:rPr>
                <w:rFonts w:ascii="Arial" w:hAnsi="Arial" w:cs="Arial"/>
              </w:rPr>
            </w:pPr>
            <w:r w:rsidRPr="00A9721D">
              <w:rPr>
                <w:rFonts w:ascii="Arial" w:hAnsi="Arial" w:cs="Arial"/>
                <w:b/>
                <w:color w:val="FFFFFF" w:themeColor="background1"/>
              </w:rPr>
              <w:t>Special Conditions</w:t>
            </w:r>
          </w:p>
        </w:tc>
      </w:tr>
      <w:tr w:rsidR="005D1A79" w:rsidRPr="00A9721D" w14:paraId="4E1D4721" w14:textId="77777777" w:rsidTr="000F0FF6">
        <w:tc>
          <w:tcPr>
            <w:tcW w:w="9016" w:type="dxa"/>
            <w:gridSpan w:val="7"/>
          </w:tcPr>
          <w:p w14:paraId="103EA3C4" w14:textId="6BC6B3DA" w:rsidR="005D1A79" w:rsidRPr="00A9721D" w:rsidRDefault="005D1A79" w:rsidP="005D1A79">
            <w:pPr>
              <w:spacing w:before="20" w:after="20"/>
              <w:rPr>
                <w:rFonts w:ascii="Arial" w:hAnsi="Arial" w:cs="Arial"/>
              </w:rPr>
            </w:pPr>
            <w:r w:rsidRPr="00A9721D">
              <w:rPr>
                <w:rFonts w:ascii="Arial" w:hAnsi="Arial" w:cs="Arial"/>
              </w:rPr>
              <w:t xml:space="preserve">The Call-Off Terms will form part of the contract with the successful Supplier. A copy of these can be found in Jaggaer </w:t>
            </w:r>
            <w:r w:rsidRPr="00A9721D">
              <w:rPr>
                <w:rFonts w:ascii="Arial" w:hAnsi="Arial" w:cs="Arial"/>
                <w:i/>
              </w:rPr>
              <w:t xml:space="preserve">(go to the ‘Buyer Attachments’ area of the ITT). </w:t>
            </w:r>
            <w:r w:rsidRPr="00A9721D">
              <w:rPr>
                <w:rFonts w:ascii="Arial" w:hAnsi="Arial" w:cs="Arial"/>
              </w:rPr>
              <w:t>A final version will be issued to the successful associate upon acceptance of their quotation.</w:t>
            </w:r>
          </w:p>
        </w:tc>
      </w:tr>
      <w:tr w:rsidR="005D1A79" w:rsidRPr="00A9721D" w14:paraId="03B0CC36" w14:textId="77777777" w:rsidTr="000F0FF6">
        <w:tc>
          <w:tcPr>
            <w:tcW w:w="9016" w:type="dxa"/>
            <w:gridSpan w:val="7"/>
            <w:shd w:val="clear" w:color="auto" w:fill="365F91" w:themeFill="accent1" w:themeFillShade="BF"/>
          </w:tcPr>
          <w:p w14:paraId="543EAE47" w14:textId="77777777" w:rsidR="005D1A79" w:rsidRPr="00A9721D" w:rsidRDefault="005D1A79" w:rsidP="005D1A79">
            <w:pPr>
              <w:spacing w:before="20" w:after="20"/>
              <w:jc w:val="center"/>
              <w:rPr>
                <w:rFonts w:ascii="Arial" w:hAnsi="Arial" w:cs="Arial"/>
              </w:rPr>
            </w:pPr>
            <w:r w:rsidRPr="00A9721D">
              <w:rPr>
                <w:rFonts w:ascii="Arial" w:hAnsi="Arial" w:cs="Arial"/>
                <w:b/>
                <w:color w:val="FFFFFF" w:themeColor="background1"/>
              </w:rPr>
              <w:t>Contract Management</w:t>
            </w:r>
          </w:p>
        </w:tc>
      </w:tr>
      <w:tr w:rsidR="005D1A79" w:rsidRPr="00A9721D" w14:paraId="2F3114FD" w14:textId="77777777" w:rsidTr="000F0FF6">
        <w:tc>
          <w:tcPr>
            <w:tcW w:w="9016" w:type="dxa"/>
            <w:gridSpan w:val="7"/>
          </w:tcPr>
          <w:p w14:paraId="55441045" w14:textId="6A365837" w:rsidR="005D1A79" w:rsidRPr="00A9721D" w:rsidRDefault="005D1A79" w:rsidP="005D1A79">
            <w:pPr>
              <w:spacing w:before="20" w:after="20"/>
              <w:jc w:val="both"/>
              <w:rPr>
                <w:rFonts w:ascii="Arial" w:eastAsia="Times New Roman" w:hAnsi="Arial" w:cs="Arial"/>
                <w:i/>
                <w:color w:val="FF0000"/>
              </w:rPr>
            </w:pPr>
            <w:r w:rsidRPr="00A9721D">
              <w:rPr>
                <w:rFonts w:ascii="Arial" w:eastAsia="Arial" w:hAnsi="Arial" w:cs="Arial"/>
              </w:rPr>
              <w:t xml:space="preserve">The procurement process and any contracts will be managed by the Department of Education, Children’s Services Improvement, and Interventions Unit. The impact of the </w:t>
            </w:r>
            <w:r>
              <w:rPr>
                <w:rFonts w:ascii="Arial" w:eastAsia="Arial" w:hAnsi="Arial" w:cs="Arial"/>
              </w:rPr>
              <w:t>Advisor</w:t>
            </w:r>
            <w:r w:rsidRPr="00A9721D">
              <w:rPr>
                <w:rFonts w:ascii="Arial" w:eastAsia="Arial" w:hAnsi="Arial" w:cs="Arial"/>
              </w:rPr>
              <w:t xml:space="preserve"> role and performance will be monitored on an ongoing basis and will take into account progress against the key deliverable activity outlined in the service requirements on page 3 and, to some extent, milestones in the </w:t>
            </w:r>
            <w:r w:rsidR="00327996">
              <w:rPr>
                <w:rFonts w:ascii="Arial" w:eastAsia="Arial" w:hAnsi="Arial" w:cs="Arial"/>
              </w:rPr>
              <w:t>authority’s</w:t>
            </w:r>
            <w:r w:rsidR="00327996" w:rsidRPr="00A9721D">
              <w:rPr>
                <w:rFonts w:ascii="Arial" w:eastAsia="Arial" w:hAnsi="Arial" w:cs="Arial"/>
              </w:rPr>
              <w:t xml:space="preserve"> </w:t>
            </w:r>
            <w:r w:rsidRPr="00A9721D">
              <w:rPr>
                <w:rFonts w:ascii="Arial" w:eastAsia="Arial" w:hAnsi="Arial" w:cs="Arial"/>
              </w:rPr>
              <w:t>Improvement Plan</w:t>
            </w:r>
            <w:r w:rsidR="00C67F03">
              <w:rPr>
                <w:rFonts w:ascii="Arial" w:eastAsia="Arial" w:hAnsi="Arial" w:cs="Arial"/>
              </w:rPr>
              <w:t xml:space="preserve">, </w:t>
            </w:r>
            <w:r w:rsidRPr="00A9721D">
              <w:rPr>
                <w:rFonts w:ascii="Arial" w:eastAsia="Arial" w:hAnsi="Arial" w:cs="Arial"/>
              </w:rPr>
              <w:t xml:space="preserve">as well as any key deliverables specific to a particular requirement as specified in any contract. Regular progress meetings by phone/video call, and in person, where necessary and COVID19 permitting, between the </w:t>
            </w:r>
            <w:r>
              <w:rPr>
                <w:rFonts w:ascii="Arial" w:eastAsia="Arial" w:hAnsi="Arial" w:cs="Arial"/>
              </w:rPr>
              <w:t>Advisor</w:t>
            </w:r>
            <w:r w:rsidRPr="00A9721D">
              <w:rPr>
                <w:rFonts w:ascii="Arial" w:eastAsia="Arial" w:hAnsi="Arial" w:cs="Arial"/>
              </w:rPr>
              <w:t xml:space="preserve"> and the DfE Contract Manager will be required.</w:t>
            </w:r>
          </w:p>
        </w:tc>
      </w:tr>
      <w:tr w:rsidR="005D1A79" w:rsidRPr="00A9721D" w14:paraId="37C865BB" w14:textId="77777777" w:rsidTr="000F0FF6">
        <w:tc>
          <w:tcPr>
            <w:tcW w:w="9016" w:type="dxa"/>
            <w:gridSpan w:val="7"/>
            <w:shd w:val="clear" w:color="auto" w:fill="365F91" w:themeFill="accent1" w:themeFillShade="BF"/>
          </w:tcPr>
          <w:p w14:paraId="08FEF34C" w14:textId="77777777" w:rsidR="005D1A79" w:rsidRPr="00A9721D" w:rsidRDefault="005D1A79" w:rsidP="005D1A79">
            <w:pPr>
              <w:spacing w:before="20" w:after="20"/>
              <w:jc w:val="center"/>
              <w:rPr>
                <w:rFonts w:ascii="Arial" w:hAnsi="Arial" w:cs="Arial"/>
              </w:rPr>
            </w:pPr>
            <w:r w:rsidRPr="00A9721D">
              <w:rPr>
                <w:rFonts w:ascii="Arial" w:hAnsi="Arial" w:cs="Arial"/>
                <w:b/>
                <w:color w:val="FFFFFF" w:themeColor="background1"/>
              </w:rPr>
              <w:t>Queries and Guidance</w:t>
            </w:r>
          </w:p>
        </w:tc>
      </w:tr>
      <w:tr w:rsidR="005D1A79" w:rsidRPr="00A9721D" w14:paraId="5B2236B6" w14:textId="77777777" w:rsidTr="000F0FF6">
        <w:tc>
          <w:tcPr>
            <w:tcW w:w="9016" w:type="dxa"/>
            <w:gridSpan w:val="7"/>
          </w:tcPr>
          <w:p w14:paraId="1DF3767A" w14:textId="77777777" w:rsidR="005D1A79" w:rsidRPr="00A9721D" w:rsidRDefault="005D1A79" w:rsidP="005D1A79">
            <w:pPr>
              <w:spacing w:before="20" w:after="20"/>
              <w:rPr>
                <w:rFonts w:ascii="Arial" w:hAnsi="Arial" w:cs="Arial"/>
                <w:b/>
              </w:rPr>
            </w:pPr>
            <w:r w:rsidRPr="00A9721D">
              <w:rPr>
                <w:rFonts w:ascii="Arial" w:hAnsi="Arial" w:cs="Arial"/>
                <w:b/>
              </w:rPr>
              <w:t>Queries</w:t>
            </w:r>
          </w:p>
          <w:p w14:paraId="2014DAFF" w14:textId="28F5175B" w:rsidR="005D1A79" w:rsidRPr="00A9721D" w:rsidRDefault="005D1A79" w:rsidP="005D1A79">
            <w:pPr>
              <w:spacing w:before="20" w:after="20"/>
              <w:rPr>
                <w:rFonts w:ascii="Arial" w:hAnsi="Arial" w:cs="Arial"/>
              </w:rPr>
            </w:pPr>
            <w:r w:rsidRPr="00A9721D">
              <w:rPr>
                <w:rFonts w:ascii="Arial" w:hAnsi="Arial" w:cs="Arial"/>
              </w:rPr>
              <w:t>Any queries and dialogues in respect of the ITT should be raised via Jaggaer through the ‘Messages’ tab</w:t>
            </w:r>
          </w:p>
        </w:tc>
      </w:tr>
      <w:tr w:rsidR="005D1A79" w:rsidRPr="00A9721D" w14:paraId="3BA7955E" w14:textId="77777777" w:rsidTr="000F0FF6">
        <w:tc>
          <w:tcPr>
            <w:tcW w:w="9016" w:type="dxa"/>
            <w:gridSpan w:val="7"/>
          </w:tcPr>
          <w:p w14:paraId="4A99C84C" w14:textId="77777777" w:rsidR="005D1A79" w:rsidRPr="00A9721D" w:rsidRDefault="005D1A79" w:rsidP="005D1A79">
            <w:pPr>
              <w:spacing w:before="20" w:after="20"/>
              <w:rPr>
                <w:rFonts w:ascii="Arial" w:hAnsi="Arial" w:cs="Arial"/>
                <w:b/>
              </w:rPr>
            </w:pPr>
            <w:r w:rsidRPr="00A9721D">
              <w:rPr>
                <w:rFonts w:ascii="Arial" w:hAnsi="Arial" w:cs="Arial"/>
                <w:b/>
              </w:rPr>
              <w:t>Technical</w:t>
            </w:r>
          </w:p>
          <w:p w14:paraId="6E9EBDCA" w14:textId="77777777" w:rsidR="005D1A79" w:rsidRPr="00A9721D" w:rsidRDefault="005D1A79" w:rsidP="005D1A79">
            <w:pPr>
              <w:spacing w:before="20" w:after="20"/>
              <w:rPr>
                <w:rFonts w:ascii="Arial" w:hAnsi="Arial" w:cs="Arial"/>
                <w:b/>
              </w:rPr>
            </w:pPr>
            <w:r w:rsidRPr="00A9721D">
              <w:rPr>
                <w:rFonts w:ascii="Arial" w:hAnsi="Arial" w:cs="Arial"/>
              </w:rPr>
              <w:t xml:space="preserve">Responses to the ITT need to be made electronically through Jaggaer by completing the ‘My Responses’ sections and questions. </w:t>
            </w:r>
            <w:r w:rsidRPr="00A9721D">
              <w:rPr>
                <w:rFonts w:ascii="Arial" w:hAnsi="Arial" w:cs="Arial"/>
                <w:bCs/>
              </w:rPr>
              <w:t xml:space="preserve">Further guidance on this process can be found on </w:t>
            </w:r>
            <w:hyperlink r:id="rId12" w:history="1">
              <w:r w:rsidRPr="00A9721D">
                <w:rPr>
                  <w:rStyle w:val="Hyperlink"/>
                  <w:rFonts w:ascii="Arial" w:hAnsi="Arial" w:cs="Arial"/>
                  <w:bCs/>
                </w:rPr>
                <w:t>Jaggaer</w:t>
              </w:r>
            </w:hyperlink>
            <w:r w:rsidRPr="00A9721D">
              <w:rPr>
                <w:rFonts w:ascii="Arial" w:hAnsi="Arial" w:cs="Arial"/>
                <w:bCs/>
              </w:rPr>
              <w:t>.</w:t>
            </w:r>
          </w:p>
          <w:p w14:paraId="7347F934" w14:textId="77777777" w:rsidR="005D1A79" w:rsidRPr="00A9721D" w:rsidRDefault="005D1A79" w:rsidP="005D1A79">
            <w:pPr>
              <w:spacing w:before="20" w:after="20"/>
              <w:rPr>
                <w:rFonts w:ascii="Arial" w:hAnsi="Arial" w:cs="Arial"/>
                <w:b/>
              </w:rPr>
            </w:pPr>
          </w:p>
          <w:p w14:paraId="5E88A826" w14:textId="70BFC532" w:rsidR="005D1A79" w:rsidRPr="00A9721D" w:rsidRDefault="005D1A79" w:rsidP="005D1A79">
            <w:pPr>
              <w:spacing w:before="20" w:after="20"/>
              <w:rPr>
                <w:rFonts w:ascii="Arial" w:hAnsi="Arial" w:cs="Arial"/>
              </w:rPr>
            </w:pPr>
            <w:r w:rsidRPr="00A9721D">
              <w:rPr>
                <w:rFonts w:ascii="Arial" w:hAnsi="Arial" w:cs="Arial"/>
              </w:rPr>
              <w:t xml:space="preserve">Bidders experiencing technical difficulties should contact the Jaggaer Helpdesk by calling 0800 069 8630 / +44 203 608 4013 or emailing </w:t>
            </w:r>
            <w:hyperlink r:id="rId13" w:history="1">
              <w:r w:rsidRPr="00A9721D">
                <w:rPr>
                  <w:rStyle w:val="Hyperlink"/>
                  <w:rFonts w:ascii="Arial" w:hAnsi="Arial" w:cs="Arial"/>
                </w:rPr>
                <w:t>help_UK@jaggaer.com</w:t>
              </w:r>
            </w:hyperlink>
          </w:p>
        </w:tc>
      </w:tr>
    </w:tbl>
    <w:p w14:paraId="24A63A7D" w14:textId="77777777" w:rsidR="00885FBE" w:rsidRPr="00A9721D" w:rsidRDefault="00885FBE">
      <w:pPr>
        <w:rPr>
          <w:rFonts w:ascii="Arial" w:hAnsi="Arial" w:cs="Arial"/>
        </w:rPr>
      </w:pPr>
    </w:p>
    <w:sectPr w:rsidR="00885FBE" w:rsidRPr="00A97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7E"/>
    <w:multiLevelType w:val="hybridMultilevel"/>
    <w:tmpl w:val="7EC01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12CA5"/>
    <w:multiLevelType w:val="hybridMultilevel"/>
    <w:tmpl w:val="E272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D4ADF"/>
    <w:multiLevelType w:val="hybridMultilevel"/>
    <w:tmpl w:val="120A8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F1612"/>
    <w:multiLevelType w:val="hybridMultilevel"/>
    <w:tmpl w:val="CECAD47A"/>
    <w:lvl w:ilvl="0" w:tplc="08090003">
      <w:start w:val="1"/>
      <w:numFmt w:val="bullet"/>
      <w:lvlText w:val="o"/>
      <w:lvlJc w:val="left"/>
      <w:pPr>
        <w:ind w:left="1602" w:hanging="360"/>
      </w:pPr>
      <w:rPr>
        <w:rFonts w:ascii="Courier New" w:hAnsi="Courier New" w:cs="Courier New"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4" w15:restartNumberingAfterBreak="0">
    <w:nsid w:val="13F37A86"/>
    <w:multiLevelType w:val="hybridMultilevel"/>
    <w:tmpl w:val="58DA2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1351C48"/>
    <w:multiLevelType w:val="hybridMultilevel"/>
    <w:tmpl w:val="F31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561D9"/>
    <w:multiLevelType w:val="hybridMultilevel"/>
    <w:tmpl w:val="FBF0D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E39FD"/>
    <w:multiLevelType w:val="hybridMultilevel"/>
    <w:tmpl w:val="E2D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D3856"/>
    <w:multiLevelType w:val="hybridMultilevel"/>
    <w:tmpl w:val="37A88C7A"/>
    <w:lvl w:ilvl="0" w:tplc="F9F82DC4">
      <w:numFmt w:val="bullet"/>
      <w:lvlText w:val="•"/>
      <w:lvlJc w:val="left"/>
      <w:pPr>
        <w:ind w:left="1302" w:hanging="420"/>
      </w:pPr>
      <w:rPr>
        <w:rFonts w:ascii="Arial" w:eastAsiaTheme="minorHAnsi" w:hAnsi="Arial" w:cs="Arial"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10" w15:restartNumberingAfterBreak="0">
    <w:nsid w:val="2B2326BB"/>
    <w:multiLevelType w:val="hybridMultilevel"/>
    <w:tmpl w:val="1BBC3D34"/>
    <w:lvl w:ilvl="0" w:tplc="0809000F">
      <w:start w:val="1"/>
      <w:numFmt w:val="decimal"/>
      <w:lvlText w:val="%1."/>
      <w:lvlJc w:val="left"/>
      <w:pPr>
        <w:tabs>
          <w:tab w:val="num" w:pos="720"/>
        </w:tabs>
        <w:ind w:left="72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E563C"/>
    <w:multiLevelType w:val="hybridMultilevel"/>
    <w:tmpl w:val="1C44C860"/>
    <w:lvl w:ilvl="0" w:tplc="08090001">
      <w:start w:val="1"/>
      <w:numFmt w:val="bullet"/>
      <w:lvlText w:val=""/>
      <w:lvlJc w:val="left"/>
      <w:pPr>
        <w:ind w:left="2027" w:hanging="360"/>
      </w:pPr>
      <w:rPr>
        <w:rFonts w:ascii="Symbol" w:hAnsi="Symbol" w:hint="default"/>
      </w:rPr>
    </w:lvl>
    <w:lvl w:ilvl="1" w:tplc="08090003" w:tentative="1">
      <w:start w:val="1"/>
      <w:numFmt w:val="bullet"/>
      <w:lvlText w:val="o"/>
      <w:lvlJc w:val="left"/>
      <w:pPr>
        <w:ind w:left="2747" w:hanging="360"/>
      </w:pPr>
      <w:rPr>
        <w:rFonts w:ascii="Courier New" w:hAnsi="Courier New" w:cs="Courier New" w:hint="default"/>
      </w:rPr>
    </w:lvl>
    <w:lvl w:ilvl="2" w:tplc="08090005" w:tentative="1">
      <w:start w:val="1"/>
      <w:numFmt w:val="bullet"/>
      <w:lvlText w:val=""/>
      <w:lvlJc w:val="left"/>
      <w:pPr>
        <w:ind w:left="3467" w:hanging="360"/>
      </w:pPr>
      <w:rPr>
        <w:rFonts w:ascii="Wingdings" w:hAnsi="Wingdings" w:hint="default"/>
      </w:rPr>
    </w:lvl>
    <w:lvl w:ilvl="3" w:tplc="08090001" w:tentative="1">
      <w:start w:val="1"/>
      <w:numFmt w:val="bullet"/>
      <w:lvlText w:val=""/>
      <w:lvlJc w:val="left"/>
      <w:pPr>
        <w:ind w:left="4187" w:hanging="360"/>
      </w:pPr>
      <w:rPr>
        <w:rFonts w:ascii="Symbol" w:hAnsi="Symbol" w:hint="default"/>
      </w:rPr>
    </w:lvl>
    <w:lvl w:ilvl="4" w:tplc="08090003" w:tentative="1">
      <w:start w:val="1"/>
      <w:numFmt w:val="bullet"/>
      <w:lvlText w:val="o"/>
      <w:lvlJc w:val="left"/>
      <w:pPr>
        <w:ind w:left="4907" w:hanging="360"/>
      </w:pPr>
      <w:rPr>
        <w:rFonts w:ascii="Courier New" w:hAnsi="Courier New" w:cs="Courier New" w:hint="default"/>
      </w:rPr>
    </w:lvl>
    <w:lvl w:ilvl="5" w:tplc="08090005" w:tentative="1">
      <w:start w:val="1"/>
      <w:numFmt w:val="bullet"/>
      <w:lvlText w:val=""/>
      <w:lvlJc w:val="left"/>
      <w:pPr>
        <w:ind w:left="5627" w:hanging="360"/>
      </w:pPr>
      <w:rPr>
        <w:rFonts w:ascii="Wingdings" w:hAnsi="Wingdings" w:hint="default"/>
      </w:rPr>
    </w:lvl>
    <w:lvl w:ilvl="6" w:tplc="08090001" w:tentative="1">
      <w:start w:val="1"/>
      <w:numFmt w:val="bullet"/>
      <w:lvlText w:val=""/>
      <w:lvlJc w:val="left"/>
      <w:pPr>
        <w:ind w:left="6347" w:hanging="360"/>
      </w:pPr>
      <w:rPr>
        <w:rFonts w:ascii="Symbol" w:hAnsi="Symbol" w:hint="default"/>
      </w:rPr>
    </w:lvl>
    <w:lvl w:ilvl="7" w:tplc="08090003" w:tentative="1">
      <w:start w:val="1"/>
      <w:numFmt w:val="bullet"/>
      <w:lvlText w:val="o"/>
      <w:lvlJc w:val="left"/>
      <w:pPr>
        <w:ind w:left="7067" w:hanging="360"/>
      </w:pPr>
      <w:rPr>
        <w:rFonts w:ascii="Courier New" w:hAnsi="Courier New" w:cs="Courier New" w:hint="default"/>
      </w:rPr>
    </w:lvl>
    <w:lvl w:ilvl="8" w:tplc="08090005" w:tentative="1">
      <w:start w:val="1"/>
      <w:numFmt w:val="bullet"/>
      <w:lvlText w:val=""/>
      <w:lvlJc w:val="left"/>
      <w:pPr>
        <w:ind w:left="7787" w:hanging="360"/>
      </w:pPr>
      <w:rPr>
        <w:rFonts w:ascii="Wingdings" w:hAnsi="Wingdings" w:hint="default"/>
      </w:rPr>
    </w:lvl>
  </w:abstractNum>
  <w:abstractNum w:abstractNumId="12" w15:restartNumberingAfterBreak="0">
    <w:nsid w:val="2DCE6D7B"/>
    <w:multiLevelType w:val="hybridMultilevel"/>
    <w:tmpl w:val="B518E34A"/>
    <w:lvl w:ilvl="0" w:tplc="F9F82DC4">
      <w:numFmt w:val="bullet"/>
      <w:lvlText w:val="•"/>
      <w:lvlJc w:val="left"/>
      <w:pPr>
        <w:ind w:left="1364" w:hanging="420"/>
      </w:pPr>
      <w:rPr>
        <w:rFonts w:ascii="Arial" w:eastAsiaTheme="minorHAnsi" w:hAnsi="Arial" w:cs="Aria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3" w15:restartNumberingAfterBreak="0">
    <w:nsid w:val="34A31E72"/>
    <w:multiLevelType w:val="hybridMultilevel"/>
    <w:tmpl w:val="696A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966D7"/>
    <w:multiLevelType w:val="hybridMultilevel"/>
    <w:tmpl w:val="1BEE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80B3E"/>
    <w:multiLevelType w:val="hybridMultilevel"/>
    <w:tmpl w:val="E056F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BA8265C"/>
    <w:multiLevelType w:val="hybridMultilevel"/>
    <w:tmpl w:val="8846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B2622"/>
    <w:multiLevelType w:val="hybridMultilevel"/>
    <w:tmpl w:val="1E16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92F62"/>
    <w:multiLevelType w:val="hybridMultilevel"/>
    <w:tmpl w:val="F52ADCE8"/>
    <w:lvl w:ilvl="0" w:tplc="F9F82DC4">
      <w:numFmt w:val="bullet"/>
      <w:lvlText w:val="•"/>
      <w:lvlJc w:val="left"/>
      <w:pPr>
        <w:ind w:left="1364" w:hanging="420"/>
      </w:pPr>
      <w:rPr>
        <w:rFonts w:ascii="Arial" w:eastAsiaTheme="minorHAnsi" w:hAnsi="Arial" w:cs="Aria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0" w15:restartNumberingAfterBreak="0">
    <w:nsid w:val="696C2072"/>
    <w:multiLevelType w:val="hybridMultilevel"/>
    <w:tmpl w:val="C78E1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003D0"/>
    <w:multiLevelType w:val="hybridMultilevel"/>
    <w:tmpl w:val="BEBA59C6"/>
    <w:lvl w:ilvl="0" w:tplc="F9F82DC4">
      <w:numFmt w:val="bullet"/>
      <w:lvlText w:val="•"/>
      <w:lvlJc w:val="left"/>
      <w:pPr>
        <w:ind w:left="1302" w:hanging="4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D2DEA"/>
    <w:multiLevelType w:val="hybridMultilevel"/>
    <w:tmpl w:val="662C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C11417"/>
    <w:multiLevelType w:val="hybridMultilevel"/>
    <w:tmpl w:val="F838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15:restartNumberingAfterBreak="0">
    <w:nsid w:val="7AFA198E"/>
    <w:multiLevelType w:val="hybridMultilevel"/>
    <w:tmpl w:val="0E7C1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28" w15:restartNumberingAfterBreak="0">
    <w:nsid w:val="7DB00CB3"/>
    <w:multiLevelType w:val="multilevel"/>
    <w:tmpl w:val="4E903E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553125784">
    <w:abstractNumId w:val="26"/>
  </w:num>
  <w:num w:numId="2" w16cid:durableId="1438669929">
    <w:abstractNumId w:val="6"/>
  </w:num>
  <w:num w:numId="3" w16cid:durableId="1511529648">
    <w:abstractNumId w:val="16"/>
  </w:num>
  <w:num w:numId="4" w16cid:durableId="405080161">
    <w:abstractNumId w:val="25"/>
  </w:num>
  <w:num w:numId="5" w16cid:durableId="1016076114">
    <w:abstractNumId w:val="28"/>
  </w:num>
  <w:num w:numId="6" w16cid:durableId="1458841905">
    <w:abstractNumId w:val="5"/>
  </w:num>
  <w:num w:numId="7" w16cid:durableId="1695110511">
    <w:abstractNumId w:val="21"/>
  </w:num>
  <w:num w:numId="8" w16cid:durableId="1881898433">
    <w:abstractNumId w:val="2"/>
  </w:num>
  <w:num w:numId="9" w16cid:durableId="1907522492">
    <w:abstractNumId w:val="27"/>
  </w:num>
  <w:num w:numId="10" w16cid:durableId="407843125">
    <w:abstractNumId w:val="4"/>
  </w:num>
  <w:num w:numId="11" w16cid:durableId="1660304788">
    <w:abstractNumId w:val="20"/>
  </w:num>
  <w:num w:numId="12" w16cid:durableId="1731537656">
    <w:abstractNumId w:val="10"/>
  </w:num>
  <w:num w:numId="13" w16cid:durableId="53815238">
    <w:abstractNumId w:val="7"/>
  </w:num>
  <w:num w:numId="14" w16cid:durableId="519978180">
    <w:abstractNumId w:val="8"/>
  </w:num>
  <w:num w:numId="15" w16cid:durableId="29039815">
    <w:abstractNumId w:val="17"/>
  </w:num>
  <w:num w:numId="16" w16cid:durableId="1865632361">
    <w:abstractNumId w:val="23"/>
  </w:num>
  <w:num w:numId="17" w16cid:durableId="511842362">
    <w:abstractNumId w:val="14"/>
  </w:num>
  <w:num w:numId="18" w16cid:durableId="425080088">
    <w:abstractNumId w:val="13"/>
  </w:num>
  <w:num w:numId="19" w16cid:durableId="173032570">
    <w:abstractNumId w:val="24"/>
  </w:num>
  <w:num w:numId="20" w16cid:durableId="1644311538">
    <w:abstractNumId w:val="1"/>
  </w:num>
  <w:num w:numId="21" w16cid:durableId="306399833">
    <w:abstractNumId w:val="3"/>
  </w:num>
  <w:num w:numId="22" w16cid:durableId="489836494">
    <w:abstractNumId w:val="9"/>
  </w:num>
  <w:num w:numId="23" w16cid:durableId="220019431">
    <w:abstractNumId w:val="15"/>
  </w:num>
  <w:num w:numId="24" w16cid:durableId="116805112">
    <w:abstractNumId w:val="12"/>
  </w:num>
  <w:num w:numId="25" w16cid:durableId="807631896">
    <w:abstractNumId w:val="22"/>
  </w:num>
  <w:num w:numId="26" w16cid:durableId="933590682">
    <w:abstractNumId w:val="0"/>
  </w:num>
  <w:num w:numId="27" w16cid:durableId="227695913">
    <w:abstractNumId w:val="19"/>
  </w:num>
  <w:num w:numId="28" w16cid:durableId="1474102999">
    <w:abstractNumId w:val="11"/>
  </w:num>
  <w:num w:numId="29" w16cid:durableId="9071135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BE"/>
    <w:rsid w:val="0000162A"/>
    <w:rsid w:val="00003C5E"/>
    <w:rsid w:val="00003D4D"/>
    <w:rsid w:val="00005643"/>
    <w:rsid w:val="00007EA2"/>
    <w:rsid w:val="00011C02"/>
    <w:rsid w:val="00014EEE"/>
    <w:rsid w:val="00017B72"/>
    <w:rsid w:val="000201E5"/>
    <w:rsid w:val="00020A07"/>
    <w:rsid w:val="0002420E"/>
    <w:rsid w:val="000253EA"/>
    <w:rsid w:val="000261EA"/>
    <w:rsid w:val="0002729D"/>
    <w:rsid w:val="00030914"/>
    <w:rsid w:val="00032A0A"/>
    <w:rsid w:val="000345AE"/>
    <w:rsid w:val="00036FE7"/>
    <w:rsid w:val="0004556F"/>
    <w:rsid w:val="0005153F"/>
    <w:rsid w:val="000522C2"/>
    <w:rsid w:val="0005232C"/>
    <w:rsid w:val="00055264"/>
    <w:rsid w:val="00055523"/>
    <w:rsid w:val="00061585"/>
    <w:rsid w:val="00061930"/>
    <w:rsid w:val="00061FAD"/>
    <w:rsid w:val="000639D8"/>
    <w:rsid w:val="000649C3"/>
    <w:rsid w:val="00065589"/>
    <w:rsid w:val="000669E3"/>
    <w:rsid w:val="00067FA5"/>
    <w:rsid w:val="00072CA8"/>
    <w:rsid w:val="00073446"/>
    <w:rsid w:val="00083A3C"/>
    <w:rsid w:val="0008609D"/>
    <w:rsid w:val="0008790B"/>
    <w:rsid w:val="00090D1F"/>
    <w:rsid w:val="000915CB"/>
    <w:rsid w:val="00094789"/>
    <w:rsid w:val="000964B6"/>
    <w:rsid w:val="00096F30"/>
    <w:rsid w:val="00097641"/>
    <w:rsid w:val="000A03A7"/>
    <w:rsid w:val="000A3119"/>
    <w:rsid w:val="000A58CD"/>
    <w:rsid w:val="000B2EB0"/>
    <w:rsid w:val="000B336E"/>
    <w:rsid w:val="000B4326"/>
    <w:rsid w:val="000C05DE"/>
    <w:rsid w:val="000D2A9F"/>
    <w:rsid w:val="000D5A87"/>
    <w:rsid w:val="000D6712"/>
    <w:rsid w:val="000E0689"/>
    <w:rsid w:val="000F0FF6"/>
    <w:rsid w:val="000F3A48"/>
    <w:rsid w:val="000F7631"/>
    <w:rsid w:val="00101C2F"/>
    <w:rsid w:val="00102127"/>
    <w:rsid w:val="00105015"/>
    <w:rsid w:val="001067C4"/>
    <w:rsid w:val="00114D36"/>
    <w:rsid w:val="00114E88"/>
    <w:rsid w:val="00116BDE"/>
    <w:rsid w:val="00116C33"/>
    <w:rsid w:val="00116E40"/>
    <w:rsid w:val="00117DC4"/>
    <w:rsid w:val="00123E01"/>
    <w:rsid w:val="00124920"/>
    <w:rsid w:val="001251A5"/>
    <w:rsid w:val="00125428"/>
    <w:rsid w:val="001254D8"/>
    <w:rsid w:val="0012723F"/>
    <w:rsid w:val="00127958"/>
    <w:rsid w:val="00135B8F"/>
    <w:rsid w:val="001376E1"/>
    <w:rsid w:val="00137AC4"/>
    <w:rsid w:val="00144552"/>
    <w:rsid w:val="00150319"/>
    <w:rsid w:val="00150570"/>
    <w:rsid w:val="001522E5"/>
    <w:rsid w:val="00152AC5"/>
    <w:rsid w:val="001553F9"/>
    <w:rsid w:val="00164F7D"/>
    <w:rsid w:val="00171A9F"/>
    <w:rsid w:val="00171E44"/>
    <w:rsid w:val="001725BF"/>
    <w:rsid w:val="00172EE1"/>
    <w:rsid w:val="0017418E"/>
    <w:rsid w:val="00177C01"/>
    <w:rsid w:val="00181B29"/>
    <w:rsid w:val="001821D8"/>
    <w:rsid w:val="00182A70"/>
    <w:rsid w:val="00186173"/>
    <w:rsid w:val="001867CE"/>
    <w:rsid w:val="0018686A"/>
    <w:rsid w:val="00190056"/>
    <w:rsid w:val="00192328"/>
    <w:rsid w:val="00192E49"/>
    <w:rsid w:val="00193019"/>
    <w:rsid w:val="00194AE9"/>
    <w:rsid w:val="00195118"/>
    <w:rsid w:val="001972BC"/>
    <w:rsid w:val="00197D25"/>
    <w:rsid w:val="001A147D"/>
    <w:rsid w:val="001A1952"/>
    <w:rsid w:val="001A1F7E"/>
    <w:rsid w:val="001A3570"/>
    <w:rsid w:val="001A4D63"/>
    <w:rsid w:val="001A50FF"/>
    <w:rsid w:val="001A6760"/>
    <w:rsid w:val="001B06F8"/>
    <w:rsid w:val="001B216D"/>
    <w:rsid w:val="001B263B"/>
    <w:rsid w:val="001B32DE"/>
    <w:rsid w:val="001B338B"/>
    <w:rsid w:val="001C22A7"/>
    <w:rsid w:val="001C3339"/>
    <w:rsid w:val="001C553A"/>
    <w:rsid w:val="001C5A09"/>
    <w:rsid w:val="001C6B69"/>
    <w:rsid w:val="001C74F8"/>
    <w:rsid w:val="001D14E9"/>
    <w:rsid w:val="001D2BF9"/>
    <w:rsid w:val="001D30FA"/>
    <w:rsid w:val="001D7EDA"/>
    <w:rsid w:val="001E6808"/>
    <w:rsid w:val="001E7455"/>
    <w:rsid w:val="001F077C"/>
    <w:rsid w:val="001F375E"/>
    <w:rsid w:val="001F3DA1"/>
    <w:rsid w:val="001F5C62"/>
    <w:rsid w:val="002011A7"/>
    <w:rsid w:val="002011D3"/>
    <w:rsid w:val="002027B8"/>
    <w:rsid w:val="0020380C"/>
    <w:rsid w:val="00204E6D"/>
    <w:rsid w:val="00213772"/>
    <w:rsid w:val="0021660B"/>
    <w:rsid w:val="00216BCD"/>
    <w:rsid w:val="0022410A"/>
    <w:rsid w:val="00224D08"/>
    <w:rsid w:val="002302C6"/>
    <w:rsid w:val="002359C7"/>
    <w:rsid w:val="00236581"/>
    <w:rsid w:val="00236624"/>
    <w:rsid w:val="00240DA3"/>
    <w:rsid w:val="0024274C"/>
    <w:rsid w:val="00242C1F"/>
    <w:rsid w:val="002465B4"/>
    <w:rsid w:val="00247226"/>
    <w:rsid w:val="00250F9F"/>
    <w:rsid w:val="00252153"/>
    <w:rsid w:val="00253BA0"/>
    <w:rsid w:val="00253D99"/>
    <w:rsid w:val="00254E1A"/>
    <w:rsid w:val="00267708"/>
    <w:rsid w:val="002769F7"/>
    <w:rsid w:val="00276A4E"/>
    <w:rsid w:val="00281DE8"/>
    <w:rsid w:val="0028443C"/>
    <w:rsid w:val="00286B55"/>
    <w:rsid w:val="0029004A"/>
    <w:rsid w:val="002902D9"/>
    <w:rsid w:val="00290508"/>
    <w:rsid w:val="0029347D"/>
    <w:rsid w:val="002937D7"/>
    <w:rsid w:val="0029560D"/>
    <w:rsid w:val="00296C91"/>
    <w:rsid w:val="002979BA"/>
    <w:rsid w:val="002A41E4"/>
    <w:rsid w:val="002A42D4"/>
    <w:rsid w:val="002A459D"/>
    <w:rsid w:val="002A4B98"/>
    <w:rsid w:val="002B1029"/>
    <w:rsid w:val="002B206D"/>
    <w:rsid w:val="002B4555"/>
    <w:rsid w:val="002B7B69"/>
    <w:rsid w:val="002C03A2"/>
    <w:rsid w:val="002C079A"/>
    <w:rsid w:val="002C44CB"/>
    <w:rsid w:val="002E1282"/>
    <w:rsid w:val="002E1762"/>
    <w:rsid w:val="002E5AF3"/>
    <w:rsid w:val="002F16D9"/>
    <w:rsid w:val="002F3741"/>
    <w:rsid w:val="002F45CA"/>
    <w:rsid w:val="002F4A11"/>
    <w:rsid w:val="002F4A15"/>
    <w:rsid w:val="002F4D39"/>
    <w:rsid w:val="00300770"/>
    <w:rsid w:val="003016A0"/>
    <w:rsid w:val="00301E61"/>
    <w:rsid w:val="00303DCB"/>
    <w:rsid w:val="0030510A"/>
    <w:rsid w:val="003070BF"/>
    <w:rsid w:val="00312FC9"/>
    <w:rsid w:val="00314373"/>
    <w:rsid w:val="003146A1"/>
    <w:rsid w:val="00314BDF"/>
    <w:rsid w:val="00316483"/>
    <w:rsid w:val="00317B3F"/>
    <w:rsid w:val="0032092E"/>
    <w:rsid w:val="00321A3B"/>
    <w:rsid w:val="003225D2"/>
    <w:rsid w:val="00324828"/>
    <w:rsid w:val="00327996"/>
    <w:rsid w:val="0033263A"/>
    <w:rsid w:val="003326DA"/>
    <w:rsid w:val="0033435C"/>
    <w:rsid w:val="00336742"/>
    <w:rsid w:val="00337CC4"/>
    <w:rsid w:val="003430AA"/>
    <w:rsid w:val="00343AA7"/>
    <w:rsid w:val="00343D4A"/>
    <w:rsid w:val="00347072"/>
    <w:rsid w:val="0035060F"/>
    <w:rsid w:val="00351267"/>
    <w:rsid w:val="003523FB"/>
    <w:rsid w:val="0035638A"/>
    <w:rsid w:val="00357837"/>
    <w:rsid w:val="00357F60"/>
    <w:rsid w:val="00370DE0"/>
    <w:rsid w:val="0037111F"/>
    <w:rsid w:val="00375DE6"/>
    <w:rsid w:val="00376B72"/>
    <w:rsid w:val="003808D8"/>
    <w:rsid w:val="00380F97"/>
    <w:rsid w:val="00380FC0"/>
    <w:rsid w:val="003818ED"/>
    <w:rsid w:val="00382B81"/>
    <w:rsid w:val="003847CB"/>
    <w:rsid w:val="00386A98"/>
    <w:rsid w:val="003877B0"/>
    <w:rsid w:val="003962E9"/>
    <w:rsid w:val="003969C2"/>
    <w:rsid w:val="003A311A"/>
    <w:rsid w:val="003A3613"/>
    <w:rsid w:val="003A4495"/>
    <w:rsid w:val="003A6237"/>
    <w:rsid w:val="003A77E2"/>
    <w:rsid w:val="003B18D9"/>
    <w:rsid w:val="003B2013"/>
    <w:rsid w:val="003B202F"/>
    <w:rsid w:val="003B3375"/>
    <w:rsid w:val="003B4248"/>
    <w:rsid w:val="003C16C4"/>
    <w:rsid w:val="003C16CD"/>
    <w:rsid w:val="003C31C1"/>
    <w:rsid w:val="003C325B"/>
    <w:rsid w:val="003C3571"/>
    <w:rsid w:val="003C3656"/>
    <w:rsid w:val="003D1A5D"/>
    <w:rsid w:val="003D2743"/>
    <w:rsid w:val="003D284B"/>
    <w:rsid w:val="003D2E4B"/>
    <w:rsid w:val="003D3801"/>
    <w:rsid w:val="003D430D"/>
    <w:rsid w:val="003D69A0"/>
    <w:rsid w:val="003D70E3"/>
    <w:rsid w:val="003E3EE9"/>
    <w:rsid w:val="003E6652"/>
    <w:rsid w:val="003F0A3F"/>
    <w:rsid w:val="003F3A9B"/>
    <w:rsid w:val="003F4608"/>
    <w:rsid w:val="003F721A"/>
    <w:rsid w:val="00404023"/>
    <w:rsid w:val="00411FAB"/>
    <w:rsid w:val="00412F8A"/>
    <w:rsid w:val="00414896"/>
    <w:rsid w:val="004150E2"/>
    <w:rsid w:val="004159F5"/>
    <w:rsid w:val="00417338"/>
    <w:rsid w:val="0042163A"/>
    <w:rsid w:val="00424847"/>
    <w:rsid w:val="00427CA5"/>
    <w:rsid w:val="00431D01"/>
    <w:rsid w:val="00433500"/>
    <w:rsid w:val="00434159"/>
    <w:rsid w:val="004374E4"/>
    <w:rsid w:val="004401AF"/>
    <w:rsid w:val="004413F0"/>
    <w:rsid w:val="0044217E"/>
    <w:rsid w:val="00445113"/>
    <w:rsid w:val="00446190"/>
    <w:rsid w:val="00450717"/>
    <w:rsid w:val="004511E6"/>
    <w:rsid w:val="0045192E"/>
    <w:rsid w:val="00452066"/>
    <w:rsid w:val="004549B9"/>
    <w:rsid w:val="00455551"/>
    <w:rsid w:val="00457810"/>
    <w:rsid w:val="00460DAA"/>
    <w:rsid w:val="004638E0"/>
    <w:rsid w:val="00463FA0"/>
    <w:rsid w:val="0046400F"/>
    <w:rsid w:val="00464D02"/>
    <w:rsid w:val="004650DB"/>
    <w:rsid w:val="0048297C"/>
    <w:rsid w:val="0049106F"/>
    <w:rsid w:val="00494A2E"/>
    <w:rsid w:val="00496D30"/>
    <w:rsid w:val="00497159"/>
    <w:rsid w:val="004A3530"/>
    <w:rsid w:val="004A46F6"/>
    <w:rsid w:val="004B1E6E"/>
    <w:rsid w:val="004B7415"/>
    <w:rsid w:val="004B7B99"/>
    <w:rsid w:val="004C1A20"/>
    <w:rsid w:val="004C3481"/>
    <w:rsid w:val="004C465D"/>
    <w:rsid w:val="004C5EBD"/>
    <w:rsid w:val="004C6471"/>
    <w:rsid w:val="004C6522"/>
    <w:rsid w:val="004D23CD"/>
    <w:rsid w:val="004D2797"/>
    <w:rsid w:val="004D3832"/>
    <w:rsid w:val="004D5314"/>
    <w:rsid w:val="004D5AB2"/>
    <w:rsid w:val="004D7077"/>
    <w:rsid w:val="004E1421"/>
    <w:rsid w:val="004E505E"/>
    <w:rsid w:val="004E79D3"/>
    <w:rsid w:val="004E7D68"/>
    <w:rsid w:val="004E7F7F"/>
    <w:rsid w:val="004F0F02"/>
    <w:rsid w:val="004F1002"/>
    <w:rsid w:val="004F27D3"/>
    <w:rsid w:val="004F367B"/>
    <w:rsid w:val="004F4608"/>
    <w:rsid w:val="005103F9"/>
    <w:rsid w:val="005118C3"/>
    <w:rsid w:val="005177B8"/>
    <w:rsid w:val="00521F81"/>
    <w:rsid w:val="0052459B"/>
    <w:rsid w:val="00535387"/>
    <w:rsid w:val="005374C6"/>
    <w:rsid w:val="00541A99"/>
    <w:rsid w:val="00543368"/>
    <w:rsid w:val="0055029D"/>
    <w:rsid w:val="00561822"/>
    <w:rsid w:val="00565435"/>
    <w:rsid w:val="005724C2"/>
    <w:rsid w:val="00573601"/>
    <w:rsid w:val="0057660C"/>
    <w:rsid w:val="00582170"/>
    <w:rsid w:val="005833A9"/>
    <w:rsid w:val="005912F9"/>
    <w:rsid w:val="005953F0"/>
    <w:rsid w:val="00596AC2"/>
    <w:rsid w:val="005A215C"/>
    <w:rsid w:val="005A22D1"/>
    <w:rsid w:val="005A3FDE"/>
    <w:rsid w:val="005A5F93"/>
    <w:rsid w:val="005B0761"/>
    <w:rsid w:val="005B2752"/>
    <w:rsid w:val="005B2C79"/>
    <w:rsid w:val="005B6C26"/>
    <w:rsid w:val="005C0300"/>
    <w:rsid w:val="005C21B8"/>
    <w:rsid w:val="005C5244"/>
    <w:rsid w:val="005C6B0F"/>
    <w:rsid w:val="005C754E"/>
    <w:rsid w:val="005D0295"/>
    <w:rsid w:val="005D129D"/>
    <w:rsid w:val="005D18F0"/>
    <w:rsid w:val="005D1A79"/>
    <w:rsid w:val="005D27A5"/>
    <w:rsid w:val="005D4727"/>
    <w:rsid w:val="005D4ADE"/>
    <w:rsid w:val="005E536C"/>
    <w:rsid w:val="005E694C"/>
    <w:rsid w:val="005E7F98"/>
    <w:rsid w:val="005F0CA2"/>
    <w:rsid w:val="005F4C87"/>
    <w:rsid w:val="005F5336"/>
    <w:rsid w:val="005F7244"/>
    <w:rsid w:val="005F74B9"/>
    <w:rsid w:val="00611672"/>
    <w:rsid w:val="00612D66"/>
    <w:rsid w:val="00613515"/>
    <w:rsid w:val="006137DA"/>
    <w:rsid w:val="00616232"/>
    <w:rsid w:val="00620408"/>
    <w:rsid w:val="00620657"/>
    <w:rsid w:val="006222DC"/>
    <w:rsid w:val="00626F52"/>
    <w:rsid w:val="0062782F"/>
    <w:rsid w:val="00632979"/>
    <w:rsid w:val="006343C4"/>
    <w:rsid w:val="006377C9"/>
    <w:rsid w:val="00645E0F"/>
    <w:rsid w:val="00647EFC"/>
    <w:rsid w:val="00651373"/>
    <w:rsid w:val="006544A9"/>
    <w:rsid w:val="006569FF"/>
    <w:rsid w:val="00656EFF"/>
    <w:rsid w:val="00657137"/>
    <w:rsid w:val="0066427C"/>
    <w:rsid w:val="00665C1B"/>
    <w:rsid w:val="006664B7"/>
    <w:rsid w:val="0067170F"/>
    <w:rsid w:val="00677FDD"/>
    <w:rsid w:val="00680C21"/>
    <w:rsid w:val="0068103A"/>
    <w:rsid w:val="006846EF"/>
    <w:rsid w:val="006847BF"/>
    <w:rsid w:val="00686108"/>
    <w:rsid w:val="00687E30"/>
    <w:rsid w:val="00693B9B"/>
    <w:rsid w:val="00694375"/>
    <w:rsid w:val="00696B8C"/>
    <w:rsid w:val="00697E35"/>
    <w:rsid w:val="006A1AFA"/>
    <w:rsid w:val="006A234E"/>
    <w:rsid w:val="006A4B2B"/>
    <w:rsid w:val="006A6694"/>
    <w:rsid w:val="006B4D7C"/>
    <w:rsid w:val="006B558F"/>
    <w:rsid w:val="006B60B5"/>
    <w:rsid w:val="006C268F"/>
    <w:rsid w:val="006C4373"/>
    <w:rsid w:val="006C4D74"/>
    <w:rsid w:val="006C5642"/>
    <w:rsid w:val="006C649E"/>
    <w:rsid w:val="006C65DC"/>
    <w:rsid w:val="006C75B5"/>
    <w:rsid w:val="006D2552"/>
    <w:rsid w:val="006D6CF6"/>
    <w:rsid w:val="006D74DA"/>
    <w:rsid w:val="006D7F29"/>
    <w:rsid w:val="006E30DE"/>
    <w:rsid w:val="006E5EFD"/>
    <w:rsid w:val="006E6028"/>
    <w:rsid w:val="006E7C89"/>
    <w:rsid w:val="006F2356"/>
    <w:rsid w:val="006F5A84"/>
    <w:rsid w:val="00700FD6"/>
    <w:rsid w:val="00704661"/>
    <w:rsid w:val="00706CC5"/>
    <w:rsid w:val="007102D0"/>
    <w:rsid w:val="007103FD"/>
    <w:rsid w:val="00711BE2"/>
    <w:rsid w:val="00711EBD"/>
    <w:rsid w:val="00713E10"/>
    <w:rsid w:val="007151E9"/>
    <w:rsid w:val="00717167"/>
    <w:rsid w:val="007206B2"/>
    <w:rsid w:val="00720920"/>
    <w:rsid w:val="00730154"/>
    <w:rsid w:val="0073257A"/>
    <w:rsid w:val="007342E1"/>
    <w:rsid w:val="007347A3"/>
    <w:rsid w:val="00735A0A"/>
    <w:rsid w:val="00735B75"/>
    <w:rsid w:val="00741028"/>
    <w:rsid w:val="007415DF"/>
    <w:rsid w:val="007420D6"/>
    <w:rsid w:val="007422F0"/>
    <w:rsid w:val="0074275D"/>
    <w:rsid w:val="007435F6"/>
    <w:rsid w:val="007438CB"/>
    <w:rsid w:val="00745550"/>
    <w:rsid w:val="00745B42"/>
    <w:rsid w:val="00745B89"/>
    <w:rsid w:val="0074600C"/>
    <w:rsid w:val="0075013E"/>
    <w:rsid w:val="00750911"/>
    <w:rsid w:val="00753561"/>
    <w:rsid w:val="00754126"/>
    <w:rsid w:val="00755109"/>
    <w:rsid w:val="007559E8"/>
    <w:rsid w:val="00755C5D"/>
    <w:rsid w:val="00755F54"/>
    <w:rsid w:val="007627B8"/>
    <w:rsid w:val="00762E71"/>
    <w:rsid w:val="0076376E"/>
    <w:rsid w:val="00763A96"/>
    <w:rsid w:val="007640C3"/>
    <w:rsid w:val="007650E5"/>
    <w:rsid w:val="007662C6"/>
    <w:rsid w:val="0076636E"/>
    <w:rsid w:val="00766988"/>
    <w:rsid w:val="00766DB5"/>
    <w:rsid w:val="00767131"/>
    <w:rsid w:val="00771D0F"/>
    <w:rsid w:val="0078247A"/>
    <w:rsid w:val="00783636"/>
    <w:rsid w:val="007858D3"/>
    <w:rsid w:val="0078790E"/>
    <w:rsid w:val="00787B78"/>
    <w:rsid w:val="00787E6B"/>
    <w:rsid w:val="007902EA"/>
    <w:rsid w:val="00791479"/>
    <w:rsid w:val="00791CD8"/>
    <w:rsid w:val="00794D31"/>
    <w:rsid w:val="00797086"/>
    <w:rsid w:val="007A22F7"/>
    <w:rsid w:val="007A3CC3"/>
    <w:rsid w:val="007A4EA6"/>
    <w:rsid w:val="007A7B91"/>
    <w:rsid w:val="007B1C9F"/>
    <w:rsid w:val="007B1DA3"/>
    <w:rsid w:val="007B1E68"/>
    <w:rsid w:val="007B4B6C"/>
    <w:rsid w:val="007C2F5C"/>
    <w:rsid w:val="007C75C4"/>
    <w:rsid w:val="007D25D5"/>
    <w:rsid w:val="007D2C50"/>
    <w:rsid w:val="007D45AD"/>
    <w:rsid w:val="007D662A"/>
    <w:rsid w:val="007E030C"/>
    <w:rsid w:val="007E0B9E"/>
    <w:rsid w:val="007E2A06"/>
    <w:rsid w:val="007E30C3"/>
    <w:rsid w:val="007E395E"/>
    <w:rsid w:val="007E3D6F"/>
    <w:rsid w:val="007F2769"/>
    <w:rsid w:val="00800251"/>
    <w:rsid w:val="008007BF"/>
    <w:rsid w:val="0080242D"/>
    <w:rsid w:val="00806C0C"/>
    <w:rsid w:val="0080734D"/>
    <w:rsid w:val="0081645D"/>
    <w:rsid w:val="008220E8"/>
    <w:rsid w:val="008230F1"/>
    <w:rsid w:val="00823268"/>
    <w:rsid w:val="00825972"/>
    <w:rsid w:val="00827700"/>
    <w:rsid w:val="00832A88"/>
    <w:rsid w:val="00834169"/>
    <w:rsid w:val="00835610"/>
    <w:rsid w:val="008378BF"/>
    <w:rsid w:val="00842D41"/>
    <w:rsid w:val="00845DBF"/>
    <w:rsid w:val="00847DBC"/>
    <w:rsid w:val="00852F75"/>
    <w:rsid w:val="00853CA8"/>
    <w:rsid w:val="008610AE"/>
    <w:rsid w:val="008629B1"/>
    <w:rsid w:val="0086790C"/>
    <w:rsid w:val="00873757"/>
    <w:rsid w:val="0087398A"/>
    <w:rsid w:val="00873B87"/>
    <w:rsid w:val="00875B6A"/>
    <w:rsid w:val="008776EB"/>
    <w:rsid w:val="00880CC8"/>
    <w:rsid w:val="0088431E"/>
    <w:rsid w:val="0088442C"/>
    <w:rsid w:val="008844E0"/>
    <w:rsid w:val="00885FBE"/>
    <w:rsid w:val="008875B1"/>
    <w:rsid w:val="0089243F"/>
    <w:rsid w:val="00893824"/>
    <w:rsid w:val="00894895"/>
    <w:rsid w:val="008948C1"/>
    <w:rsid w:val="00895652"/>
    <w:rsid w:val="0089568C"/>
    <w:rsid w:val="008A0073"/>
    <w:rsid w:val="008A1BEC"/>
    <w:rsid w:val="008A44EB"/>
    <w:rsid w:val="008B1DB2"/>
    <w:rsid w:val="008B7C82"/>
    <w:rsid w:val="008B7F02"/>
    <w:rsid w:val="008C332B"/>
    <w:rsid w:val="008D2D66"/>
    <w:rsid w:val="008D3166"/>
    <w:rsid w:val="008E076B"/>
    <w:rsid w:val="008E0B80"/>
    <w:rsid w:val="008E1A65"/>
    <w:rsid w:val="008E1F2E"/>
    <w:rsid w:val="008F09BD"/>
    <w:rsid w:val="008F5E63"/>
    <w:rsid w:val="009006C8"/>
    <w:rsid w:val="00910A8F"/>
    <w:rsid w:val="00912C30"/>
    <w:rsid w:val="00915D07"/>
    <w:rsid w:val="00915E71"/>
    <w:rsid w:val="009167B1"/>
    <w:rsid w:val="00923320"/>
    <w:rsid w:val="00932566"/>
    <w:rsid w:val="00936130"/>
    <w:rsid w:val="00940B3A"/>
    <w:rsid w:val="00946561"/>
    <w:rsid w:val="009534D7"/>
    <w:rsid w:val="00953FF5"/>
    <w:rsid w:val="00957FC3"/>
    <w:rsid w:val="00963814"/>
    <w:rsid w:val="0096496E"/>
    <w:rsid w:val="00965DFD"/>
    <w:rsid w:val="009710AC"/>
    <w:rsid w:val="00971886"/>
    <w:rsid w:val="009724C6"/>
    <w:rsid w:val="0097320F"/>
    <w:rsid w:val="00974CCE"/>
    <w:rsid w:val="00974E7F"/>
    <w:rsid w:val="0097522A"/>
    <w:rsid w:val="00977BA9"/>
    <w:rsid w:val="0098149A"/>
    <w:rsid w:val="00985DAA"/>
    <w:rsid w:val="00987973"/>
    <w:rsid w:val="00990903"/>
    <w:rsid w:val="00992E5D"/>
    <w:rsid w:val="00996952"/>
    <w:rsid w:val="00997983"/>
    <w:rsid w:val="009A0B13"/>
    <w:rsid w:val="009A0ECD"/>
    <w:rsid w:val="009A192B"/>
    <w:rsid w:val="009A1A6F"/>
    <w:rsid w:val="009A6AD9"/>
    <w:rsid w:val="009A7677"/>
    <w:rsid w:val="009B232A"/>
    <w:rsid w:val="009B4093"/>
    <w:rsid w:val="009C00D8"/>
    <w:rsid w:val="009C2496"/>
    <w:rsid w:val="009C2D44"/>
    <w:rsid w:val="009C3270"/>
    <w:rsid w:val="009C3891"/>
    <w:rsid w:val="009C4E2F"/>
    <w:rsid w:val="009D4BDD"/>
    <w:rsid w:val="009D7AE6"/>
    <w:rsid w:val="009D7F59"/>
    <w:rsid w:val="009E1E3F"/>
    <w:rsid w:val="009E4864"/>
    <w:rsid w:val="009E517E"/>
    <w:rsid w:val="009E6297"/>
    <w:rsid w:val="009F0E2D"/>
    <w:rsid w:val="009F3D72"/>
    <w:rsid w:val="009F6BD4"/>
    <w:rsid w:val="00A01060"/>
    <w:rsid w:val="00A07A7D"/>
    <w:rsid w:val="00A11719"/>
    <w:rsid w:val="00A11BC1"/>
    <w:rsid w:val="00A12F28"/>
    <w:rsid w:val="00A151BA"/>
    <w:rsid w:val="00A16421"/>
    <w:rsid w:val="00A16FC5"/>
    <w:rsid w:val="00A17E78"/>
    <w:rsid w:val="00A17EF9"/>
    <w:rsid w:val="00A210C4"/>
    <w:rsid w:val="00A25174"/>
    <w:rsid w:val="00A25347"/>
    <w:rsid w:val="00A32D8B"/>
    <w:rsid w:val="00A33DF1"/>
    <w:rsid w:val="00A34CBC"/>
    <w:rsid w:val="00A3745C"/>
    <w:rsid w:val="00A37FFB"/>
    <w:rsid w:val="00A40265"/>
    <w:rsid w:val="00A41697"/>
    <w:rsid w:val="00A452FD"/>
    <w:rsid w:val="00A52837"/>
    <w:rsid w:val="00A54C65"/>
    <w:rsid w:val="00A55542"/>
    <w:rsid w:val="00A556BA"/>
    <w:rsid w:val="00A60102"/>
    <w:rsid w:val="00A6204F"/>
    <w:rsid w:val="00A65DF3"/>
    <w:rsid w:val="00A67335"/>
    <w:rsid w:val="00A675BA"/>
    <w:rsid w:val="00A72DFF"/>
    <w:rsid w:val="00A745F0"/>
    <w:rsid w:val="00A762C4"/>
    <w:rsid w:val="00A77966"/>
    <w:rsid w:val="00A804EB"/>
    <w:rsid w:val="00A80D14"/>
    <w:rsid w:val="00A8306E"/>
    <w:rsid w:val="00A838AC"/>
    <w:rsid w:val="00A900A7"/>
    <w:rsid w:val="00A90EDD"/>
    <w:rsid w:val="00A93720"/>
    <w:rsid w:val="00A96113"/>
    <w:rsid w:val="00A9721D"/>
    <w:rsid w:val="00AA0335"/>
    <w:rsid w:val="00AA100D"/>
    <w:rsid w:val="00AA15AC"/>
    <w:rsid w:val="00AA2675"/>
    <w:rsid w:val="00AA2FE2"/>
    <w:rsid w:val="00AA44B1"/>
    <w:rsid w:val="00AA4B2A"/>
    <w:rsid w:val="00AA583B"/>
    <w:rsid w:val="00AB04E1"/>
    <w:rsid w:val="00AB1C23"/>
    <w:rsid w:val="00AB29B5"/>
    <w:rsid w:val="00AB3B79"/>
    <w:rsid w:val="00AC27FA"/>
    <w:rsid w:val="00AC499E"/>
    <w:rsid w:val="00AC4BDB"/>
    <w:rsid w:val="00AD076E"/>
    <w:rsid w:val="00AD1A9C"/>
    <w:rsid w:val="00AD3ACE"/>
    <w:rsid w:val="00AD3DA0"/>
    <w:rsid w:val="00AD53BF"/>
    <w:rsid w:val="00AD6869"/>
    <w:rsid w:val="00AE1622"/>
    <w:rsid w:val="00AE2C7C"/>
    <w:rsid w:val="00AE3287"/>
    <w:rsid w:val="00AE583C"/>
    <w:rsid w:val="00AE5D24"/>
    <w:rsid w:val="00AE61E3"/>
    <w:rsid w:val="00AF27AE"/>
    <w:rsid w:val="00AF5460"/>
    <w:rsid w:val="00AF5739"/>
    <w:rsid w:val="00B020A1"/>
    <w:rsid w:val="00B070C0"/>
    <w:rsid w:val="00B1115C"/>
    <w:rsid w:val="00B11DA7"/>
    <w:rsid w:val="00B1259B"/>
    <w:rsid w:val="00B21726"/>
    <w:rsid w:val="00B23B9B"/>
    <w:rsid w:val="00B256BF"/>
    <w:rsid w:val="00B27D3C"/>
    <w:rsid w:val="00B27F3E"/>
    <w:rsid w:val="00B32E8D"/>
    <w:rsid w:val="00B33B46"/>
    <w:rsid w:val="00B33BD2"/>
    <w:rsid w:val="00B347D4"/>
    <w:rsid w:val="00B34E6B"/>
    <w:rsid w:val="00B35234"/>
    <w:rsid w:val="00B402EC"/>
    <w:rsid w:val="00B46642"/>
    <w:rsid w:val="00B47D0B"/>
    <w:rsid w:val="00B47E34"/>
    <w:rsid w:val="00B51969"/>
    <w:rsid w:val="00B51DEC"/>
    <w:rsid w:val="00B52650"/>
    <w:rsid w:val="00B5528C"/>
    <w:rsid w:val="00B62047"/>
    <w:rsid w:val="00B62A43"/>
    <w:rsid w:val="00B62B04"/>
    <w:rsid w:val="00B62D27"/>
    <w:rsid w:val="00B62E66"/>
    <w:rsid w:val="00B63129"/>
    <w:rsid w:val="00B63592"/>
    <w:rsid w:val="00B643B8"/>
    <w:rsid w:val="00B663E3"/>
    <w:rsid w:val="00B664EF"/>
    <w:rsid w:val="00B71FD8"/>
    <w:rsid w:val="00B75A1D"/>
    <w:rsid w:val="00B76F2F"/>
    <w:rsid w:val="00B77499"/>
    <w:rsid w:val="00B84B67"/>
    <w:rsid w:val="00B86580"/>
    <w:rsid w:val="00B86C3A"/>
    <w:rsid w:val="00B90D78"/>
    <w:rsid w:val="00B93350"/>
    <w:rsid w:val="00B933BF"/>
    <w:rsid w:val="00BA0902"/>
    <w:rsid w:val="00BA1C59"/>
    <w:rsid w:val="00BA2C43"/>
    <w:rsid w:val="00BA6777"/>
    <w:rsid w:val="00BB181E"/>
    <w:rsid w:val="00BB41DA"/>
    <w:rsid w:val="00BB5BCC"/>
    <w:rsid w:val="00BC0537"/>
    <w:rsid w:val="00BC44B8"/>
    <w:rsid w:val="00BC600D"/>
    <w:rsid w:val="00BC70C8"/>
    <w:rsid w:val="00BD0466"/>
    <w:rsid w:val="00BD1120"/>
    <w:rsid w:val="00BD1FE1"/>
    <w:rsid w:val="00BD3931"/>
    <w:rsid w:val="00BD731F"/>
    <w:rsid w:val="00BE277A"/>
    <w:rsid w:val="00BE33FC"/>
    <w:rsid w:val="00BE50A4"/>
    <w:rsid w:val="00BE7269"/>
    <w:rsid w:val="00BF12A4"/>
    <w:rsid w:val="00BF12E0"/>
    <w:rsid w:val="00BF3277"/>
    <w:rsid w:val="00BF72EA"/>
    <w:rsid w:val="00C014BB"/>
    <w:rsid w:val="00C01B9A"/>
    <w:rsid w:val="00C11247"/>
    <w:rsid w:val="00C14309"/>
    <w:rsid w:val="00C22922"/>
    <w:rsid w:val="00C239BB"/>
    <w:rsid w:val="00C241CC"/>
    <w:rsid w:val="00C25674"/>
    <w:rsid w:val="00C267E9"/>
    <w:rsid w:val="00C2719D"/>
    <w:rsid w:val="00C35DEC"/>
    <w:rsid w:val="00C43446"/>
    <w:rsid w:val="00C43522"/>
    <w:rsid w:val="00C445A2"/>
    <w:rsid w:val="00C4750C"/>
    <w:rsid w:val="00C50142"/>
    <w:rsid w:val="00C50829"/>
    <w:rsid w:val="00C526C6"/>
    <w:rsid w:val="00C53C22"/>
    <w:rsid w:val="00C54CEE"/>
    <w:rsid w:val="00C54D51"/>
    <w:rsid w:val="00C55BB6"/>
    <w:rsid w:val="00C562B4"/>
    <w:rsid w:val="00C567E4"/>
    <w:rsid w:val="00C61BDD"/>
    <w:rsid w:val="00C6380C"/>
    <w:rsid w:val="00C67F03"/>
    <w:rsid w:val="00C711FF"/>
    <w:rsid w:val="00C8146A"/>
    <w:rsid w:val="00C8158E"/>
    <w:rsid w:val="00C86C15"/>
    <w:rsid w:val="00C90060"/>
    <w:rsid w:val="00C9290D"/>
    <w:rsid w:val="00C96472"/>
    <w:rsid w:val="00CA743A"/>
    <w:rsid w:val="00CA7574"/>
    <w:rsid w:val="00CB26EC"/>
    <w:rsid w:val="00CB343C"/>
    <w:rsid w:val="00CB5736"/>
    <w:rsid w:val="00CC21D5"/>
    <w:rsid w:val="00CC3DCB"/>
    <w:rsid w:val="00CC4810"/>
    <w:rsid w:val="00CC6C34"/>
    <w:rsid w:val="00CD10B0"/>
    <w:rsid w:val="00CD1C96"/>
    <w:rsid w:val="00CD569D"/>
    <w:rsid w:val="00CD7541"/>
    <w:rsid w:val="00CD7D31"/>
    <w:rsid w:val="00CE0CD4"/>
    <w:rsid w:val="00CE32E6"/>
    <w:rsid w:val="00CE7397"/>
    <w:rsid w:val="00CF6A8A"/>
    <w:rsid w:val="00D011F7"/>
    <w:rsid w:val="00D044B6"/>
    <w:rsid w:val="00D045BC"/>
    <w:rsid w:val="00D05249"/>
    <w:rsid w:val="00D05EA8"/>
    <w:rsid w:val="00D079FC"/>
    <w:rsid w:val="00D105A3"/>
    <w:rsid w:val="00D1133E"/>
    <w:rsid w:val="00D12740"/>
    <w:rsid w:val="00D12BB3"/>
    <w:rsid w:val="00D1510A"/>
    <w:rsid w:val="00D16C22"/>
    <w:rsid w:val="00D2256F"/>
    <w:rsid w:val="00D22BCA"/>
    <w:rsid w:val="00D24E3D"/>
    <w:rsid w:val="00D2675E"/>
    <w:rsid w:val="00D325BB"/>
    <w:rsid w:val="00D377BF"/>
    <w:rsid w:val="00D42234"/>
    <w:rsid w:val="00D43212"/>
    <w:rsid w:val="00D44F27"/>
    <w:rsid w:val="00D51913"/>
    <w:rsid w:val="00D522ED"/>
    <w:rsid w:val="00D53123"/>
    <w:rsid w:val="00D640C2"/>
    <w:rsid w:val="00D64C49"/>
    <w:rsid w:val="00D66BB3"/>
    <w:rsid w:val="00D67C1C"/>
    <w:rsid w:val="00D745E3"/>
    <w:rsid w:val="00D76EB3"/>
    <w:rsid w:val="00D77660"/>
    <w:rsid w:val="00D77D90"/>
    <w:rsid w:val="00D92E07"/>
    <w:rsid w:val="00D93270"/>
    <w:rsid w:val="00D9527F"/>
    <w:rsid w:val="00D959AE"/>
    <w:rsid w:val="00DA075D"/>
    <w:rsid w:val="00DA4DA4"/>
    <w:rsid w:val="00DA5526"/>
    <w:rsid w:val="00DA5A7B"/>
    <w:rsid w:val="00DB0E70"/>
    <w:rsid w:val="00DB1438"/>
    <w:rsid w:val="00DC5C7D"/>
    <w:rsid w:val="00DC76C5"/>
    <w:rsid w:val="00DD0C79"/>
    <w:rsid w:val="00DD1E1E"/>
    <w:rsid w:val="00DD2B70"/>
    <w:rsid w:val="00DD6163"/>
    <w:rsid w:val="00DD6C44"/>
    <w:rsid w:val="00DE12E0"/>
    <w:rsid w:val="00DE3EB1"/>
    <w:rsid w:val="00DE47FB"/>
    <w:rsid w:val="00DE5E1E"/>
    <w:rsid w:val="00DF2E90"/>
    <w:rsid w:val="00DF41C1"/>
    <w:rsid w:val="00DF64B4"/>
    <w:rsid w:val="00DF78A7"/>
    <w:rsid w:val="00E015CD"/>
    <w:rsid w:val="00E01CB4"/>
    <w:rsid w:val="00E03123"/>
    <w:rsid w:val="00E033CF"/>
    <w:rsid w:val="00E045AA"/>
    <w:rsid w:val="00E068D6"/>
    <w:rsid w:val="00E07893"/>
    <w:rsid w:val="00E10F60"/>
    <w:rsid w:val="00E121E1"/>
    <w:rsid w:val="00E12267"/>
    <w:rsid w:val="00E12702"/>
    <w:rsid w:val="00E144CE"/>
    <w:rsid w:val="00E158A8"/>
    <w:rsid w:val="00E2124A"/>
    <w:rsid w:val="00E21C0D"/>
    <w:rsid w:val="00E22079"/>
    <w:rsid w:val="00E22421"/>
    <w:rsid w:val="00E22B3E"/>
    <w:rsid w:val="00E30D2D"/>
    <w:rsid w:val="00E31F26"/>
    <w:rsid w:val="00E3338A"/>
    <w:rsid w:val="00E343FC"/>
    <w:rsid w:val="00E35B28"/>
    <w:rsid w:val="00E468AA"/>
    <w:rsid w:val="00E5291C"/>
    <w:rsid w:val="00E53F0A"/>
    <w:rsid w:val="00E549DB"/>
    <w:rsid w:val="00E55A57"/>
    <w:rsid w:val="00E62D51"/>
    <w:rsid w:val="00E64259"/>
    <w:rsid w:val="00E64609"/>
    <w:rsid w:val="00E64DF1"/>
    <w:rsid w:val="00E6594B"/>
    <w:rsid w:val="00E67070"/>
    <w:rsid w:val="00E70A74"/>
    <w:rsid w:val="00E71318"/>
    <w:rsid w:val="00E72BCC"/>
    <w:rsid w:val="00E7308A"/>
    <w:rsid w:val="00E739F2"/>
    <w:rsid w:val="00E740AD"/>
    <w:rsid w:val="00E76027"/>
    <w:rsid w:val="00E81B3C"/>
    <w:rsid w:val="00E82177"/>
    <w:rsid w:val="00E84818"/>
    <w:rsid w:val="00E8647D"/>
    <w:rsid w:val="00E87186"/>
    <w:rsid w:val="00E87B8A"/>
    <w:rsid w:val="00E912B4"/>
    <w:rsid w:val="00E94D3A"/>
    <w:rsid w:val="00E95136"/>
    <w:rsid w:val="00E9606C"/>
    <w:rsid w:val="00E97275"/>
    <w:rsid w:val="00EA013F"/>
    <w:rsid w:val="00EA05B1"/>
    <w:rsid w:val="00EA5840"/>
    <w:rsid w:val="00EA59C0"/>
    <w:rsid w:val="00EB07D2"/>
    <w:rsid w:val="00EB38D4"/>
    <w:rsid w:val="00EB56D7"/>
    <w:rsid w:val="00EB7D35"/>
    <w:rsid w:val="00EC0C03"/>
    <w:rsid w:val="00EC21E1"/>
    <w:rsid w:val="00EC2C3D"/>
    <w:rsid w:val="00EC3E70"/>
    <w:rsid w:val="00EC530F"/>
    <w:rsid w:val="00ED0524"/>
    <w:rsid w:val="00ED1FE1"/>
    <w:rsid w:val="00ED3233"/>
    <w:rsid w:val="00ED40A0"/>
    <w:rsid w:val="00ED6CAA"/>
    <w:rsid w:val="00ED728D"/>
    <w:rsid w:val="00ED72DE"/>
    <w:rsid w:val="00ED7E91"/>
    <w:rsid w:val="00EE2D11"/>
    <w:rsid w:val="00EE42A3"/>
    <w:rsid w:val="00EE47F1"/>
    <w:rsid w:val="00EE4967"/>
    <w:rsid w:val="00EE6337"/>
    <w:rsid w:val="00EF1315"/>
    <w:rsid w:val="00EF15F1"/>
    <w:rsid w:val="00EF5A6F"/>
    <w:rsid w:val="00F04F1B"/>
    <w:rsid w:val="00F100B4"/>
    <w:rsid w:val="00F112A4"/>
    <w:rsid w:val="00F11431"/>
    <w:rsid w:val="00F160A8"/>
    <w:rsid w:val="00F16388"/>
    <w:rsid w:val="00F16C1B"/>
    <w:rsid w:val="00F2085C"/>
    <w:rsid w:val="00F21EE9"/>
    <w:rsid w:val="00F3536A"/>
    <w:rsid w:val="00F37F9D"/>
    <w:rsid w:val="00F424B1"/>
    <w:rsid w:val="00F45F9A"/>
    <w:rsid w:val="00F46EC4"/>
    <w:rsid w:val="00F501D8"/>
    <w:rsid w:val="00F51322"/>
    <w:rsid w:val="00F53CFE"/>
    <w:rsid w:val="00F54482"/>
    <w:rsid w:val="00F56652"/>
    <w:rsid w:val="00F574DE"/>
    <w:rsid w:val="00F60277"/>
    <w:rsid w:val="00F60947"/>
    <w:rsid w:val="00F611DE"/>
    <w:rsid w:val="00F620A9"/>
    <w:rsid w:val="00F7329A"/>
    <w:rsid w:val="00F7555D"/>
    <w:rsid w:val="00F758C0"/>
    <w:rsid w:val="00F80300"/>
    <w:rsid w:val="00F82322"/>
    <w:rsid w:val="00F83294"/>
    <w:rsid w:val="00F83957"/>
    <w:rsid w:val="00F9239A"/>
    <w:rsid w:val="00F9312A"/>
    <w:rsid w:val="00F97B5F"/>
    <w:rsid w:val="00F97C51"/>
    <w:rsid w:val="00FA2CBA"/>
    <w:rsid w:val="00FA502A"/>
    <w:rsid w:val="00FA7A77"/>
    <w:rsid w:val="00FA7E8C"/>
    <w:rsid w:val="00FB7352"/>
    <w:rsid w:val="00FC3346"/>
    <w:rsid w:val="00FC53C2"/>
    <w:rsid w:val="00FC61D7"/>
    <w:rsid w:val="00FD48E4"/>
    <w:rsid w:val="00FD567C"/>
    <w:rsid w:val="00FD5C61"/>
    <w:rsid w:val="00FD6CF8"/>
    <w:rsid w:val="00FE396A"/>
    <w:rsid w:val="00FE47BB"/>
    <w:rsid w:val="00FE5F8E"/>
    <w:rsid w:val="00FF090B"/>
    <w:rsid w:val="00FF0C08"/>
    <w:rsid w:val="00FF1AB8"/>
    <w:rsid w:val="00FF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D39B"/>
  <w15:docId w15:val="{D7F8A2C4-0296-4297-B3DB-AF3EC8D6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FBE"/>
    <w:rPr>
      <w:color w:val="0000FF" w:themeColor="hyperlink"/>
      <w:u w:val="single"/>
    </w:rPr>
  </w:style>
  <w:style w:type="paragraph" w:customStyle="1" w:styleId="DeptBullets">
    <w:name w:val="DeptBullets"/>
    <w:basedOn w:val="Normal"/>
    <w:link w:val="DeptBulletsChar"/>
    <w:rsid w:val="0029004A"/>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0"/>
      <w:szCs w:val="20"/>
    </w:rPr>
  </w:style>
  <w:style w:type="character" w:customStyle="1" w:styleId="DeptBulletsChar">
    <w:name w:val="DeptBullets Char"/>
    <w:link w:val="DeptBullets"/>
    <w:rsid w:val="0029004A"/>
    <w:rPr>
      <w:rFonts w:ascii="Arial" w:eastAsia="Times New Roman" w:hAnsi="Arial" w:cs="Times New Roman"/>
      <w:sz w:val="20"/>
      <w:szCs w:val="20"/>
    </w:rPr>
  </w:style>
  <w:style w:type="paragraph" w:customStyle="1" w:styleId="Normal1">
    <w:name w:val="Normal1"/>
    <w:link w:val="Normal1Char"/>
    <w:rsid w:val="004D3832"/>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basedOn w:val="DefaultParagraphFont"/>
    <w:link w:val="Normal1"/>
    <w:rsid w:val="004D383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0615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1585"/>
  </w:style>
  <w:style w:type="paragraph" w:customStyle="1" w:styleId="DfESOutNumbered">
    <w:name w:val="DfESOutNumbered"/>
    <w:basedOn w:val="Normal"/>
    <w:link w:val="DfESOutNumberedChar"/>
    <w:rsid w:val="00E740AD"/>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740AD"/>
    <w:rPr>
      <w:rFonts w:ascii="Arial" w:eastAsia="Times New Roman" w:hAnsi="Arial" w:cs="Arial"/>
      <w:szCs w:val="20"/>
    </w:rPr>
  </w:style>
  <w:style w:type="character" w:styleId="UnresolvedMention">
    <w:name w:val="Unresolved Mention"/>
    <w:basedOn w:val="DefaultParagraphFont"/>
    <w:uiPriority w:val="99"/>
    <w:semiHidden/>
    <w:unhideWhenUsed/>
    <w:rsid w:val="00213772"/>
    <w:rPr>
      <w:color w:val="605E5C"/>
      <w:shd w:val="clear" w:color="auto" w:fill="E1DFDD"/>
    </w:rPr>
  </w:style>
  <w:style w:type="character" w:styleId="FollowedHyperlink">
    <w:name w:val="FollowedHyperlink"/>
    <w:basedOn w:val="DefaultParagraphFont"/>
    <w:uiPriority w:val="99"/>
    <w:semiHidden/>
    <w:unhideWhenUsed/>
    <w:rsid w:val="00213772"/>
    <w:rPr>
      <w:color w:val="800080" w:themeColor="followedHyperlink"/>
      <w:u w:val="single"/>
    </w:rPr>
  </w:style>
  <w:style w:type="paragraph" w:styleId="BalloonText">
    <w:name w:val="Balloon Text"/>
    <w:basedOn w:val="Normal"/>
    <w:link w:val="BalloonTextChar"/>
    <w:uiPriority w:val="99"/>
    <w:semiHidden/>
    <w:unhideWhenUsed/>
    <w:rsid w:val="008D3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166"/>
    <w:rPr>
      <w:rFonts w:ascii="Segoe UI" w:hAnsi="Segoe UI" w:cs="Segoe UI"/>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797086"/>
    <w:pPr>
      <w:spacing w:after="0" w:line="240" w:lineRule="auto"/>
      <w:ind w:left="720"/>
    </w:pPr>
    <w:rPr>
      <w:rFonts w:ascii="Tahoma" w:eastAsia="Times New Roman" w:hAnsi="Tahoma" w:cs="Tahoma"/>
      <w:sz w:val="20"/>
      <w:szCs w:val="20"/>
      <w:lang w:eastAsia="en-GB"/>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797086"/>
    <w:rPr>
      <w:rFonts w:ascii="Tahoma" w:eastAsia="Times New Roman" w:hAnsi="Tahoma" w:cs="Tahoma"/>
      <w:sz w:val="20"/>
      <w:szCs w:val="20"/>
      <w:lang w:eastAsia="en-GB"/>
    </w:rPr>
  </w:style>
  <w:style w:type="paragraph" w:styleId="CommentText">
    <w:name w:val="annotation text"/>
    <w:basedOn w:val="Normal"/>
    <w:link w:val="CommentTextChar"/>
    <w:uiPriority w:val="99"/>
    <w:unhideWhenUsed/>
    <w:rsid w:val="00797086"/>
    <w:pPr>
      <w:spacing w:line="240" w:lineRule="auto"/>
    </w:pPr>
    <w:rPr>
      <w:sz w:val="20"/>
      <w:szCs w:val="20"/>
    </w:rPr>
  </w:style>
  <w:style w:type="character" w:customStyle="1" w:styleId="CommentTextChar">
    <w:name w:val="Comment Text Char"/>
    <w:basedOn w:val="DefaultParagraphFont"/>
    <w:link w:val="CommentText"/>
    <w:uiPriority w:val="99"/>
    <w:rsid w:val="00797086"/>
    <w:rPr>
      <w:sz w:val="20"/>
      <w:szCs w:val="20"/>
    </w:rPr>
  </w:style>
  <w:style w:type="character" w:styleId="CommentReference">
    <w:name w:val="annotation reference"/>
    <w:basedOn w:val="DefaultParagraphFont"/>
    <w:semiHidden/>
    <w:unhideWhenUsed/>
    <w:rsid w:val="002E1282"/>
    <w:rPr>
      <w:sz w:val="16"/>
      <w:szCs w:val="16"/>
    </w:rPr>
  </w:style>
  <w:style w:type="paragraph" w:styleId="CommentSubject">
    <w:name w:val="annotation subject"/>
    <w:basedOn w:val="CommentText"/>
    <w:next w:val="CommentText"/>
    <w:link w:val="CommentSubjectChar"/>
    <w:uiPriority w:val="99"/>
    <w:semiHidden/>
    <w:unhideWhenUsed/>
    <w:rsid w:val="002E1282"/>
    <w:rPr>
      <w:b/>
      <w:bCs/>
    </w:rPr>
  </w:style>
  <w:style w:type="character" w:customStyle="1" w:styleId="CommentSubjectChar">
    <w:name w:val="Comment Subject Char"/>
    <w:basedOn w:val="CommentTextChar"/>
    <w:link w:val="CommentSubject"/>
    <w:uiPriority w:val="99"/>
    <w:semiHidden/>
    <w:rsid w:val="002E1282"/>
    <w:rPr>
      <w:b/>
      <w:bCs/>
      <w:sz w:val="20"/>
      <w:szCs w:val="20"/>
    </w:rPr>
  </w:style>
  <w:style w:type="paragraph" w:styleId="NormalWeb">
    <w:name w:val="Normal (Web)"/>
    <w:basedOn w:val="Normal"/>
    <w:uiPriority w:val="99"/>
    <w:unhideWhenUsed/>
    <w:rsid w:val="00D44F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beredNormal">
    <w:name w:val="Numbered Normal"/>
    <w:basedOn w:val="ListParagraph"/>
    <w:link w:val="NumberedNormalChar"/>
    <w:uiPriority w:val="1"/>
    <w:qFormat/>
    <w:rsid w:val="00C567E4"/>
    <w:pPr>
      <w:numPr>
        <w:numId w:val="9"/>
      </w:numPr>
      <w:spacing w:after="240"/>
    </w:pPr>
    <w:rPr>
      <w:rFonts w:asciiTheme="minorHAnsi" w:hAnsiTheme="minorHAnsi" w:cstheme="minorHAnsi"/>
      <w:sz w:val="24"/>
      <w:szCs w:val="24"/>
    </w:rPr>
  </w:style>
  <w:style w:type="character" w:customStyle="1" w:styleId="NumberedNormalChar">
    <w:name w:val="Numbered Normal Char"/>
    <w:basedOn w:val="DefaultParagraphFont"/>
    <w:link w:val="NumberedNormal"/>
    <w:uiPriority w:val="1"/>
    <w:rsid w:val="00C567E4"/>
    <w:rPr>
      <w:rFonts w:eastAsia="Times New Roman" w:cstheme="minorHAnsi"/>
      <w:sz w:val="24"/>
      <w:szCs w:val="24"/>
      <w:lang w:eastAsia="en-GB"/>
    </w:rPr>
  </w:style>
  <w:style w:type="paragraph" w:styleId="Revision">
    <w:name w:val="Revision"/>
    <w:hidden/>
    <w:uiPriority w:val="99"/>
    <w:semiHidden/>
    <w:rsid w:val="00EE47F1"/>
    <w:pPr>
      <w:spacing w:after="0" w:line="240" w:lineRule="auto"/>
    </w:pPr>
  </w:style>
  <w:style w:type="character" w:customStyle="1" w:styleId="normaltextrun">
    <w:name w:val="normaltextrun"/>
    <w:basedOn w:val="DefaultParagraphFont"/>
    <w:rsid w:val="0037111F"/>
  </w:style>
  <w:style w:type="paragraph" w:customStyle="1" w:styleId="paragraph">
    <w:name w:val="paragraph"/>
    <w:basedOn w:val="Normal"/>
    <w:rsid w:val="000A5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A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23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woodruff\AppData\Local\Microsoft\Windows\INetCache\Content.Outlook\E6UHGYD3\help_UK@jagga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reencast.com/t/o6NHgMNjnf?_ncp=1608711866229.107039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department-for-education/about/procurement?msclkid=0705ce76b3f111eca8479e397a6e3fb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ov.uk/government/collections/government-security?msclkid=a8f124d4af5611ec87b0d6fe20962f28" TargetMode="External"/><Relationship Id="rId4" Type="http://schemas.openxmlformats.org/officeDocument/2006/relationships/customXml" Target="../customXml/item4.xml"/><Relationship Id="rId9" Type="http://schemas.openxmlformats.org/officeDocument/2006/relationships/hyperlink" Target="https://www.screencast.com/t/o6NHgMNjnf?_ncp=1608711866229.107039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F22419A1CDE9428B8A86E2540AE826" ma:contentTypeVersion="13" ma:contentTypeDescription="Create a new document." ma:contentTypeScope="" ma:versionID="9fed0dbc64ef29ff24687e7aa194b301">
  <xsd:schema xmlns:xsd="http://www.w3.org/2001/XMLSchema" xmlns:xs="http://www.w3.org/2001/XMLSchema" xmlns:p="http://schemas.microsoft.com/office/2006/metadata/properties" xmlns:ns3="77191633-65c0-41cb-ac6e-8cdbe4dab4bf" xmlns:ns4="8bdb47fd-222b-43a9-92ca-52b32159d2b1" targetNamespace="http://schemas.microsoft.com/office/2006/metadata/properties" ma:root="true" ma:fieldsID="9f1a16733bab777269968e7a8f0019bb" ns3:_="" ns4:_="">
    <xsd:import namespace="77191633-65c0-41cb-ac6e-8cdbe4dab4bf"/>
    <xsd:import namespace="8bdb47fd-222b-43a9-92ca-52b32159d2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91633-65c0-41cb-ac6e-8cdbe4dab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b47fd-222b-43a9-92ca-52b32159d2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AB56E-86B6-4335-B517-27321FB6BF8B}">
  <ds:schemaRefs>
    <ds:schemaRef ds:uri="http://schemas.openxmlformats.org/officeDocument/2006/bibliography"/>
  </ds:schemaRefs>
</ds:datastoreItem>
</file>

<file path=customXml/itemProps2.xml><?xml version="1.0" encoding="utf-8"?>
<ds:datastoreItem xmlns:ds="http://schemas.openxmlformats.org/officeDocument/2006/customXml" ds:itemID="{6B7DBD20-35CF-4D26-B63A-FFDE55FF5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91633-65c0-41cb-ac6e-8cdbe4dab4bf"/>
    <ds:schemaRef ds:uri="8bdb47fd-222b-43a9-92ca-52b32159d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A3222-1F23-4CC8-B6BC-7D84A76E2E5D}">
  <ds:schemaRefs>
    <ds:schemaRef ds:uri="http://schemas.microsoft.com/sharepoint/v3/contenttype/forms"/>
  </ds:schemaRefs>
</ds:datastoreItem>
</file>

<file path=customXml/itemProps4.xml><?xml version="1.0" encoding="utf-8"?>
<ds:datastoreItem xmlns:ds="http://schemas.openxmlformats.org/officeDocument/2006/customXml" ds:itemID="{416AD23A-EFD1-4158-9517-22D43E25E0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Redimo2 Template - Request for Quotation (RFQ)</vt:lpstr>
    </vt:vector>
  </TitlesOfParts>
  <Company/>
  <LinksUpToDate>false</LinksUpToDate>
  <CharactersWithSpaces>25380</CharactersWithSpaces>
  <SharedDoc>false</SharedDoc>
  <HLinks>
    <vt:vector size="24" baseType="variant">
      <vt:variant>
        <vt:i4>524367</vt:i4>
      </vt:variant>
      <vt:variant>
        <vt:i4>6</vt:i4>
      </vt:variant>
      <vt:variant>
        <vt:i4>0</vt:i4>
      </vt:variant>
      <vt:variant>
        <vt:i4>5</vt:i4>
      </vt:variant>
      <vt:variant>
        <vt:lpwstr>C:\Users\cwoodruff\AppData\Local\Microsoft\Windows\INetCache\Content.Outlook\E6UHGYD3\help_UK@jaggaer.com</vt:lpwstr>
      </vt:variant>
      <vt:variant>
        <vt:lpwstr/>
      </vt:variant>
      <vt:variant>
        <vt:i4>458866</vt:i4>
      </vt:variant>
      <vt:variant>
        <vt:i4>3</vt:i4>
      </vt:variant>
      <vt:variant>
        <vt:i4>0</vt:i4>
      </vt:variant>
      <vt:variant>
        <vt:i4>5</vt:i4>
      </vt:variant>
      <vt:variant>
        <vt:lpwstr>https://www.screencast.com/t/o6NHgMNjnf?_ncp=1608711866229.1070391-1</vt:lpwstr>
      </vt:variant>
      <vt:variant>
        <vt:lpwstr/>
      </vt:variant>
      <vt:variant>
        <vt:i4>458866</vt:i4>
      </vt:variant>
      <vt:variant>
        <vt:i4>0</vt:i4>
      </vt:variant>
      <vt:variant>
        <vt:i4>0</vt:i4>
      </vt:variant>
      <vt:variant>
        <vt:i4>5</vt:i4>
      </vt:variant>
      <vt:variant>
        <vt:lpwstr>https://www.screencast.com/t/o6NHgMNjnf?_ncp=1608711866229.1070391-1</vt:lpwstr>
      </vt:variant>
      <vt:variant>
        <vt:lpwstr/>
      </vt:variant>
      <vt:variant>
        <vt:i4>7667762</vt:i4>
      </vt:variant>
      <vt:variant>
        <vt:i4>0</vt:i4>
      </vt:variant>
      <vt:variant>
        <vt:i4>0</vt:i4>
      </vt:variant>
      <vt:variant>
        <vt:i4>5</vt:i4>
      </vt:variant>
      <vt:variant>
        <vt:lpwstr>https://www.gov.uk/government/collections/government-security?msclkid=a8f124d4af5611ec87b0d6fe20962f28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Redimo2 Template - Request for Quotation (RFQ)</dc:title>
  <dc:subject/>
  <dc:creator>HEATLEY, Craig</dc:creator>
  <cp:keywords/>
  <dc:description/>
  <cp:lastModifiedBy>MORGAN, Finn</cp:lastModifiedBy>
  <cp:revision>9</cp:revision>
  <cp:lastPrinted>2022-04-11T07:28:00Z</cp:lastPrinted>
  <dcterms:created xsi:type="dcterms:W3CDTF">2022-04-05T10:47:00Z</dcterms:created>
  <dcterms:modified xsi:type="dcterms:W3CDTF">2022-07-28T15:22:00Z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0x010100C4F22419A1CDE9428B8A86E2540AE826</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51697838-31b7-4e23-9be2-f84b544fe648</vt:lpwstr>
  </property>
  <property fmtid="{D5CDD505-2E9C-101B-9397-08002B2CF9AE}" pid="10" name="Move to">
    <vt:lpwstr/>
  </property>
  <property fmtid="{D5CDD505-2E9C-101B-9397-08002B2CF9AE}" pid="11" name="ACTION">
    <vt:lpwstr/>
  </property>
  <property fmtid="{D5CDD505-2E9C-101B-9397-08002B2CF9AE}" pid="12" name="IconOverlay">
    <vt:lpwstr/>
  </property>
  <property fmtid="{D5CDD505-2E9C-101B-9397-08002B2CF9AE}" pid="13" name="Move_x0020_to">
    <vt:lpwstr/>
  </property>
</Properties>
</file>