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E3B" w:rsidRPr="00B21E3B" w:rsidRDefault="00B21E3B" w:rsidP="00B21E3B">
      <w:pPr>
        <w:shd w:val="clear" w:color="auto" w:fill="FFFFFF"/>
        <w:spacing w:before="75" w:after="150" w:line="240" w:lineRule="auto"/>
        <w:outlineLvl w:val="1"/>
        <w:rPr>
          <w:rFonts w:ascii="Arial" w:eastAsia="Times New Roman" w:hAnsi="Arial" w:cs="Arial"/>
          <w:b/>
          <w:bCs/>
          <w:color w:val="252525"/>
          <w:sz w:val="29"/>
          <w:szCs w:val="29"/>
          <w:lang w:val="en" w:eastAsia="en-GB"/>
        </w:rPr>
      </w:pPr>
      <w:r w:rsidRPr="00B21E3B">
        <w:rPr>
          <w:rFonts w:ascii="Arial" w:eastAsia="Times New Roman" w:hAnsi="Arial" w:cs="Arial"/>
          <w:b/>
          <w:bCs/>
          <w:color w:val="252525"/>
          <w:sz w:val="29"/>
          <w:szCs w:val="29"/>
          <w:lang w:val="en" w:eastAsia="en-GB"/>
        </w:rPr>
        <w:t>UK-</w:t>
      </w:r>
      <w:proofErr w:type="spellStart"/>
      <w:r w:rsidRPr="00B21E3B">
        <w:rPr>
          <w:rFonts w:ascii="Arial" w:eastAsia="Times New Roman" w:hAnsi="Arial" w:cs="Arial"/>
          <w:b/>
          <w:bCs/>
          <w:color w:val="252525"/>
          <w:sz w:val="29"/>
          <w:szCs w:val="29"/>
          <w:lang w:val="en" w:eastAsia="en-GB"/>
        </w:rPr>
        <w:t>Salford</w:t>
      </w:r>
      <w:proofErr w:type="spellEnd"/>
      <w:r w:rsidRPr="00B21E3B">
        <w:rPr>
          <w:rFonts w:ascii="Arial" w:eastAsia="Times New Roman" w:hAnsi="Arial" w:cs="Arial"/>
          <w:b/>
          <w:bCs/>
          <w:color w:val="252525"/>
          <w:sz w:val="29"/>
          <w:szCs w:val="29"/>
          <w:lang w:val="en" w:eastAsia="en-GB"/>
        </w:rPr>
        <w:t>: Systems and technical consultancy services. *Duplicated*</w:t>
      </w:r>
    </w:p>
    <w:p w:rsidR="00B21E3B" w:rsidRPr="00B21E3B" w:rsidRDefault="00B21E3B" w:rsidP="00B21E3B">
      <w:pPr>
        <w:pBdr>
          <w:bottom w:val="single" w:sz="6" w:space="1" w:color="auto"/>
        </w:pBdr>
        <w:spacing w:after="0" w:line="240" w:lineRule="auto"/>
        <w:jc w:val="center"/>
        <w:rPr>
          <w:rFonts w:ascii="Arial" w:eastAsia="Times New Roman" w:hAnsi="Arial" w:cs="Arial"/>
          <w:vanish/>
          <w:sz w:val="16"/>
          <w:szCs w:val="16"/>
          <w:lang w:eastAsia="en-GB"/>
        </w:rPr>
      </w:pPr>
      <w:r w:rsidRPr="00B21E3B">
        <w:rPr>
          <w:rFonts w:ascii="Arial" w:eastAsia="Times New Roman" w:hAnsi="Arial" w:cs="Arial"/>
          <w:vanish/>
          <w:sz w:val="16"/>
          <w:szCs w:val="16"/>
          <w:lang w:eastAsia="en-GB"/>
        </w:rPr>
        <w:t>Top of Form</w:t>
      </w:r>
    </w:p>
    <w:p w:rsidR="00B21E3B" w:rsidRPr="00B21E3B" w:rsidRDefault="00B21E3B" w:rsidP="00B21E3B">
      <w:pPr>
        <w:shd w:val="clear" w:color="auto" w:fill="FFFFFF"/>
        <w:spacing w:before="75" w:after="150" w:line="240" w:lineRule="auto"/>
        <w:outlineLvl w:val="1"/>
        <w:rPr>
          <w:rFonts w:ascii="Arial" w:eastAsia="Times New Roman" w:hAnsi="Arial" w:cs="Arial"/>
          <w:b/>
          <w:bCs/>
          <w:color w:val="252525"/>
          <w:sz w:val="29"/>
          <w:szCs w:val="29"/>
          <w:lang w:val="en" w:eastAsia="en-GB"/>
        </w:rPr>
      </w:pPr>
      <w:r w:rsidRPr="00B21E3B">
        <w:rPr>
          <w:rFonts w:ascii="Arial" w:eastAsia="Times New Roman" w:hAnsi="Arial" w:cs="Arial"/>
          <w:b/>
          <w:bCs/>
          <w:color w:val="252525"/>
          <w:sz w:val="29"/>
          <w:szCs w:val="29"/>
          <w:lang w:val="en" w:eastAsia="en-GB"/>
        </w:rPr>
        <w:t>UK-</w:t>
      </w:r>
      <w:proofErr w:type="spellStart"/>
      <w:r w:rsidRPr="00B21E3B">
        <w:rPr>
          <w:rFonts w:ascii="Arial" w:eastAsia="Times New Roman" w:hAnsi="Arial" w:cs="Arial"/>
          <w:b/>
          <w:bCs/>
          <w:color w:val="252525"/>
          <w:sz w:val="29"/>
          <w:szCs w:val="29"/>
          <w:lang w:val="en" w:eastAsia="en-GB"/>
        </w:rPr>
        <w:t>Salford</w:t>
      </w:r>
      <w:proofErr w:type="spellEnd"/>
      <w:r w:rsidRPr="00B21E3B">
        <w:rPr>
          <w:rFonts w:ascii="Arial" w:eastAsia="Times New Roman" w:hAnsi="Arial" w:cs="Arial"/>
          <w:b/>
          <w:bCs/>
          <w:color w:val="252525"/>
          <w:sz w:val="29"/>
          <w:szCs w:val="29"/>
          <w:lang w:val="en" w:eastAsia="en-GB"/>
        </w:rPr>
        <w:t xml:space="preserve">: Systems and technical consultancy services. *Duplicated* </w:t>
      </w:r>
    </w:p>
    <w:p w:rsidR="00B21E3B" w:rsidRPr="00B21E3B" w:rsidRDefault="00B21E3B" w:rsidP="00B21E3B">
      <w:pPr>
        <w:shd w:val="clear" w:color="auto" w:fill="FFFFFF"/>
        <w:spacing w:after="240" w:line="240" w:lineRule="auto"/>
        <w:rPr>
          <w:rFonts w:ascii="Arial" w:eastAsia="Times New Roman" w:hAnsi="Arial" w:cs="Arial"/>
          <w:color w:val="252525"/>
          <w:sz w:val="20"/>
          <w:szCs w:val="20"/>
          <w:lang w:val="en" w:eastAsia="en-GB"/>
        </w:rPr>
      </w:pPr>
      <w:r w:rsidRPr="00B21E3B">
        <w:rPr>
          <w:rFonts w:ascii="Arial" w:eastAsia="Times New Roman" w:hAnsi="Arial" w:cs="Arial"/>
          <w:color w:val="252525"/>
          <w:sz w:val="20"/>
          <w:szCs w:val="20"/>
          <w:lang w:val="en" w:eastAsia="en-GB"/>
        </w:rPr>
        <w:t>UK-</w:t>
      </w:r>
      <w:proofErr w:type="spellStart"/>
      <w:r w:rsidRPr="00B21E3B">
        <w:rPr>
          <w:rFonts w:ascii="Arial" w:eastAsia="Times New Roman" w:hAnsi="Arial" w:cs="Arial"/>
          <w:color w:val="252525"/>
          <w:sz w:val="20"/>
          <w:szCs w:val="20"/>
          <w:lang w:val="en" w:eastAsia="en-GB"/>
        </w:rPr>
        <w:t>Salford</w:t>
      </w:r>
      <w:proofErr w:type="spellEnd"/>
      <w:r w:rsidRPr="00B21E3B">
        <w:rPr>
          <w:rFonts w:ascii="Arial" w:eastAsia="Times New Roman" w:hAnsi="Arial" w:cs="Arial"/>
          <w:color w:val="252525"/>
          <w:sz w:val="20"/>
          <w:szCs w:val="20"/>
          <w:lang w:val="en" w:eastAsia="en-GB"/>
        </w:rPr>
        <w:t>: Systems and technical consultancy services. *Duplicated*</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Section I: Contracting Authority</w:t>
      </w:r>
      <w:r w:rsidRPr="00B21E3B">
        <w:rPr>
          <w:rFonts w:ascii="Arial" w:eastAsia="Times New Roman" w:hAnsi="Arial" w:cs="Arial"/>
          <w:color w:val="252525"/>
          <w:sz w:val="20"/>
          <w:szCs w:val="20"/>
          <w:lang w:val="en" w:eastAsia="en-GB"/>
        </w:rPr>
        <w:br/>
        <w:t>I.1)Name, Addresses and Contact Point(s):</w:t>
      </w:r>
      <w:r w:rsidRPr="00B21E3B">
        <w:rPr>
          <w:rFonts w:ascii="Arial" w:eastAsia="Times New Roman" w:hAnsi="Arial" w:cs="Arial"/>
          <w:color w:val="252525"/>
          <w:sz w:val="20"/>
          <w:szCs w:val="20"/>
          <w:lang w:val="en" w:eastAsia="en-GB"/>
        </w:rPr>
        <w:br/>
        <w:t>HM Revenue &amp; Customs</w:t>
      </w:r>
      <w:r w:rsidRPr="00B21E3B">
        <w:rPr>
          <w:rFonts w:ascii="Arial" w:eastAsia="Times New Roman" w:hAnsi="Arial" w:cs="Arial"/>
          <w:color w:val="252525"/>
          <w:sz w:val="20"/>
          <w:szCs w:val="20"/>
          <w:lang w:val="en" w:eastAsia="en-GB"/>
        </w:rPr>
        <w:br/>
        <w:t xml:space="preserve">Commercial Directorate,, 5th Floor West, Ralli Quays, 3 Stanley Street, </w:t>
      </w:r>
      <w:proofErr w:type="spellStart"/>
      <w:r w:rsidRPr="00B21E3B">
        <w:rPr>
          <w:rFonts w:ascii="Arial" w:eastAsia="Times New Roman" w:hAnsi="Arial" w:cs="Arial"/>
          <w:color w:val="252525"/>
          <w:sz w:val="20"/>
          <w:szCs w:val="20"/>
          <w:lang w:val="en" w:eastAsia="en-GB"/>
        </w:rPr>
        <w:t>Salford</w:t>
      </w:r>
      <w:proofErr w:type="spellEnd"/>
      <w:r w:rsidRPr="00B21E3B">
        <w:rPr>
          <w:rFonts w:ascii="Arial" w:eastAsia="Times New Roman" w:hAnsi="Arial" w:cs="Arial"/>
          <w:color w:val="252525"/>
          <w:sz w:val="20"/>
          <w:szCs w:val="20"/>
          <w:lang w:val="en" w:eastAsia="en-GB"/>
        </w:rPr>
        <w:t>, M60 9LA, United Kingdom</w:t>
      </w:r>
      <w:r w:rsidRPr="00B21E3B">
        <w:rPr>
          <w:rFonts w:ascii="Arial" w:eastAsia="Times New Roman" w:hAnsi="Arial" w:cs="Arial"/>
          <w:color w:val="252525"/>
          <w:sz w:val="20"/>
          <w:szCs w:val="20"/>
          <w:lang w:val="en" w:eastAsia="en-GB"/>
        </w:rPr>
        <w:br/>
        <w:t>Tel. +44 3000587778, Email: e.procurement@hmrc.gsi.gov.uk, URL: https://www.gov.uk/government/organisations/hm-revenue-customs/about/procurement#esourcing</w:t>
      </w:r>
      <w:r w:rsidRPr="00B21E3B">
        <w:rPr>
          <w:rFonts w:ascii="Arial" w:eastAsia="Times New Roman" w:hAnsi="Arial" w:cs="Arial"/>
          <w:color w:val="252525"/>
          <w:sz w:val="20"/>
          <w:szCs w:val="20"/>
          <w:lang w:val="en" w:eastAsia="en-GB"/>
        </w:rPr>
        <w:br/>
        <w:t>Contact: e.procurement@hmrc.gsi.gov.uk, Attn: e.procurement@hmrc.gsi.gov.uk</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Further information can be obtained at: As Above </w:t>
      </w:r>
      <w:r w:rsidRPr="00B21E3B">
        <w:rPr>
          <w:rFonts w:ascii="Arial" w:eastAsia="Times New Roman" w:hAnsi="Arial" w:cs="Arial"/>
          <w:color w:val="252525"/>
          <w:sz w:val="20"/>
          <w:szCs w:val="20"/>
          <w:lang w:val="en" w:eastAsia="en-GB"/>
        </w:rPr>
        <w:br/>
        <w:t xml:space="preserve">Specifications and additional documents: As Above </w:t>
      </w:r>
      <w:r w:rsidRPr="00B21E3B">
        <w:rPr>
          <w:rFonts w:ascii="Arial" w:eastAsia="Times New Roman" w:hAnsi="Arial" w:cs="Arial"/>
          <w:color w:val="252525"/>
          <w:sz w:val="20"/>
          <w:szCs w:val="20"/>
          <w:lang w:val="en" w:eastAsia="en-GB"/>
        </w:rPr>
        <w:br/>
        <w:t xml:space="preserve">Tenders or requests to participate must be sent to: As Above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I.2)Type of the contracting authority:</w:t>
      </w:r>
      <w:r w:rsidRPr="00B21E3B">
        <w:rPr>
          <w:rFonts w:ascii="Arial" w:eastAsia="Times New Roman" w:hAnsi="Arial" w:cs="Arial"/>
          <w:color w:val="252525"/>
          <w:sz w:val="20"/>
          <w:szCs w:val="20"/>
          <w:lang w:val="en" w:eastAsia="en-GB"/>
        </w:rPr>
        <w:br/>
        <w:t xml:space="preserve">Ministry or any other national or federal authority, including their regional or local sub-divisions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I.3) Main activity:</w:t>
      </w:r>
      <w:r w:rsidRPr="00B21E3B">
        <w:rPr>
          <w:rFonts w:ascii="Arial" w:eastAsia="Times New Roman" w:hAnsi="Arial" w:cs="Arial"/>
          <w:color w:val="252525"/>
          <w:sz w:val="20"/>
          <w:szCs w:val="20"/>
          <w:lang w:val="en" w:eastAsia="en-GB"/>
        </w:rPr>
        <w:br/>
        <w:t>Other: Direct and Indirect Taxes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I.4) Contract award on behalf of other contracting authorities:</w:t>
      </w:r>
      <w:r w:rsidRPr="00B21E3B">
        <w:rPr>
          <w:rFonts w:ascii="Arial" w:eastAsia="Times New Roman" w:hAnsi="Arial" w:cs="Arial"/>
          <w:color w:val="252525"/>
          <w:sz w:val="20"/>
          <w:szCs w:val="20"/>
          <w:lang w:val="en" w:eastAsia="en-GB"/>
        </w:rPr>
        <w:br/>
        <w:t xml:space="preserve">The contracting authority is purchasing on behalf of other contracting authorities: No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Section II: Object Of The Contract: SERVICES</w:t>
      </w:r>
      <w:r w:rsidRPr="00B21E3B">
        <w:rPr>
          <w:rFonts w:ascii="Arial" w:eastAsia="Times New Roman" w:hAnsi="Arial" w:cs="Arial"/>
          <w:color w:val="252525"/>
          <w:sz w:val="20"/>
          <w:szCs w:val="20"/>
          <w:lang w:val="en" w:eastAsia="en-GB"/>
        </w:rPr>
        <w:br/>
        <w:t>II.1)Description</w:t>
      </w:r>
      <w:r w:rsidRPr="00B21E3B">
        <w:rPr>
          <w:rFonts w:ascii="Arial" w:eastAsia="Times New Roman" w:hAnsi="Arial" w:cs="Arial"/>
          <w:color w:val="252525"/>
          <w:sz w:val="20"/>
          <w:szCs w:val="20"/>
          <w:lang w:val="en" w:eastAsia="en-GB"/>
        </w:rPr>
        <w:br/>
        <w:t>II.1.1)Title attributed to the contract by the contracting authority: UK-</w:t>
      </w:r>
      <w:proofErr w:type="spellStart"/>
      <w:r w:rsidRPr="00B21E3B">
        <w:rPr>
          <w:rFonts w:ascii="Arial" w:eastAsia="Times New Roman" w:hAnsi="Arial" w:cs="Arial"/>
          <w:color w:val="252525"/>
          <w:sz w:val="20"/>
          <w:szCs w:val="20"/>
          <w:lang w:val="en" w:eastAsia="en-GB"/>
        </w:rPr>
        <w:t>Salford</w:t>
      </w:r>
      <w:proofErr w:type="spellEnd"/>
      <w:r w:rsidRPr="00B21E3B">
        <w:rPr>
          <w:rFonts w:ascii="Arial" w:eastAsia="Times New Roman" w:hAnsi="Arial" w:cs="Arial"/>
          <w:color w:val="252525"/>
          <w:sz w:val="20"/>
          <w:szCs w:val="20"/>
          <w:lang w:val="en" w:eastAsia="en-GB"/>
        </w:rPr>
        <w:t>: Lead Transformation Partner</w:t>
      </w:r>
      <w:r w:rsidRPr="00B21E3B">
        <w:rPr>
          <w:rFonts w:ascii="Arial" w:eastAsia="Times New Roman" w:hAnsi="Arial" w:cs="Arial"/>
          <w:color w:val="252525"/>
          <w:sz w:val="20"/>
          <w:szCs w:val="20"/>
          <w:lang w:val="en" w:eastAsia="en-GB"/>
        </w:rPr>
        <w:br/>
        <w:t xml:space="preserve">II.1.2)Type of contract and location of works, place of delivery or of performance: SERVICES </w:t>
      </w:r>
      <w:r w:rsidRPr="00B21E3B">
        <w:rPr>
          <w:rFonts w:ascii="Arial" w:eastAsia="Times New Roman" w:hAnsi="Arial" w:cs="Arial"/>
          <w:color w:val="252525"/>
          <w:sz w:val="20"/>
          <w:szCs w:val="20"/>
          <w:lang w:val="en" w:eastAsia="en-GB"/>
        </w:rPr>
        <w:br/>
        <w:t>Service Category: 11</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II.1.3) Information about a public contract, a framework or a dynamic purchasing </w:t>
      </w:r>
      <w:proofErr w:type="spellStart"/>
      <w:r w:rsidRPr="00B21E3B">
        <w:rPr>
          <w:rFonts w:ascii="Arial" w:eastAsia="Times New Roman" w:hAnsi="Arial" w:cs="Arial"/>
          <w:color w:val="252525"/>
          <w:sz w:val="20"/>
          <w:szCs w:val="20"/>
          <w:lang w:val="en" w:eastAsia="en-GB"/>
        </w:rPr>
        <w:t>system:The</w:t>
      </w:r>
      <w:proofErr w:type="spellEnd"/>
      <w:r w:rsidRPr="00B21E3B">
        <w:rPr>
          <w:rFonts w:ascii="Arial" w:eastAsia="Times New Roman" w:hAnsi="Arial" w:cs="Arial"/>
          <w:color w:val="252525"/>
          <w:sz w:val="20"/>
          <w:szCs w:val="20"/>
          <w:lang w:val="en" w:eastAsia="en-GB"/>
        </w:rPr>
        <w:t xml:space="preserve"> notice involves a public contract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II.1.5)Short description of the contract or purchase:</w:t>
      </w:r>
      <w:r w:rsidRPr="00B21E3B">
        <w:rPr>
          <w:rFonts w:ascii="Arial" w:eastAsia="Times New Roman" w:hAnsi="Arial" w:cs="Arial"/>
          <w:color w:val="252525"/>
          <w:sz w:val="20"/>
          <w:szCs w:val="20"/>
          <w:lang w:val="en" w:eastAsia="en-GB"/>
        </w:rPr>
        <w:br/>
        <w:t xml:space="preserve">Systems and technical consultancy services. Business analysis consultancy services. Systems consultancy services. General management consultancy services. Technical analysis or consultancy services. Business and management consultancy services. Information systems or technology strategic review services. Systems and technical consultancy services. Business analysis consultancy services. Systems consultancy services. General management consultancy services. Technical analysis or consultancy services. Business and management consultancy services. Information systems or technology strategic review services. HMRC/CDIO (Chief Digital and Information Officer) are looking for a strategic lead partner who has a deep and expert knowledge of the task facing HMRC to support the Programme Management Team exit from a large scale outsourced IT arrangement. This knowledge, combined with significant experience, will include management of exit from a large scale outsourced arrangement, system process re-engineering, </w:t>
      </w:r>
      <w:proofErr w:type="spellStart"/>
      <w:r w:rsidRPr="00B21E3B">
        <w:rPr>
          <w:rFonts w:ascii="Arial" w:eastAsia="Times New Roman" w:hAnsi="Arial" w:cs="Arial"/>
          <w:color w:val="252525"/>
          <w:sz w:val="20"/>
          <w:szCs w:val="20"/>
          <w:lang w:val="en" w:eastAsia="en-GB"/>
        </w:rPr>
        <w:t>programme</w:t>
      </w:r>
      <w:proofErr w:type="spellEnd"/>
      <w:r w:rsidRPr="00B21E3B">
        <w:rPr>
          <w:rFonts w:ascii="Arial" w:eastAsia="Times New Roman" w:hAnsi="Arial" w:cs="Arial"/>
          <w:color w:val="252525"/>
          <w:sz w:val="20"/>
          <w:szCs w:val="20"/>
          <w:lang w:val="en" w:eastAsia="en-GB"/>
        </w:rPr>
        <w:t xml:space="preserve"> management and governance, supporting people and culture change with access to further expertise as required</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II.1.6)Common Procurement Vocabulary:</w:t>
      </w:r>
      <w:r w:rsidRPr="00B21E3B">
        <w:rPr>
          <w:rFonts w:ascii="Arial" w:eastAsia="Times New Roman" w:hAnsi="Arial" w:cs="Arial"/>
          <w:color w:val="252525"/>
          <w:sz w:val="20"/>
          <w:szCs w:val="20"/>
          <w:lang w:val="en" w:eastAsia="en-GB"/>
        </w:rPr>
        <w:br/>
        <w:t>72220000 - Systems and technical consultancy services.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72221000 - Business analysis consultancy services.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72246000 - Systems consultancy services.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79411000 - General management consultancy services.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71621000 - Technical analysis or consultancy services.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79410000 - Business and management consultancy services.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72222100 - Information systems or technology strategic review services.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II.1.7) Information about Government Procurement Agreement (GPA)</w:t>
      </w:r>
      <w:proofErr w:type="gramStart"/>
      <w:r w:rsidRPr="00B21E3B">
        <w:rPr>
          <w:rFonts w:ascii="Arial" w:eastAsia="Times New Roman" w:hAnsi="Arial" w:cs="Arial"/>
          <w:color w:val="252525"/>
          <w:sz w:val="20"/>
          <w:szCs w:val="20"/>
          <w:lang w:val="en" w:eastAsia="en-GB"/>
        </w:rPr>
        <w:t>:</w:t>
      </w:r>
      <w:proofErr w:type="gramEnd"/>
      <w:r w:rsidRPr="00B21E3B">
        <w:rPr>
          <w:rFonts w:ascii="Arial" w:eastAsia="Times New Roman" w:hAnsi="Arial" w:cs="Arial"/>
          <w:color w:val="252525"/>
          <w:sz w:val="20"/>
          <w:szCs w:val="20"/>
          <w:lang w:val="en" w:eastAsia="en-GB"/>
        </w:rPr>
        <w:br/>
        <w:t xml:space="preserve">The contract is covered by the Government Procurement Agreement (GPA): Yes </w:t>
      </w:r>
      <w:r w:rsidRPr="00B21E3B">
        <w:rPr>
          <w:rFonts w:ascii="Arial" w:eastAsia="Times New Roman" w:hAnsi="Arial" w:cs="Arial"/>
          <w:color w:val="252525"/>
          <w:sz w:val="20"/>
          <w:szCs w:val="20"/>
          <w:lang w:val="en" w:eastAsia="en-GB"/>
        </w:rPr>
        <w:br/>
        <w:t>II.1.8)Lots:</w:t>
      </w:r>
      <w:r w:rsidRPr="00B21E3B">
        <w:rPr>
          <w:rFonts w:ascii="Arial" w:eastAsia="Times New Roman" w:hAnsi="Arial" w:cs="Arial"/>
          <w:color w:val="252525"/>
          <w:sz w:val="20"/>
          <w:szCs w:val="20"/>
          <w:lang w:val="en" w:eastAsia="en-GB"/>
        </w:rPr>
        <w:br/>
        <w:t xml:space="preserve">This contract is divided into lots: No </w:t>
      </w:r>
      <w:r w:rsidRPr="00B21E3B">
        <w:rPr>
          <w:rFonts w:ascii="Arial" w:eastAsia="Times New Roman" w:hAnsi="Arial" w:cs="Arial"/>
          <w:color w:val="252525"/>
          <w:sz w:val="20"/>
          <w:szCs w:val="20"/>
          <w:lang w:val="en" w:eastAsia="en-GB"/>
        </w:rPr>
        <w:br/>
        <w:t>II.1.9)Information about variants:</w:t>
      </w:r>
      <w:r w:rsidRPr="00B21E3B">
        <w:rPr>
          <w:rFonts w:ascii="Arial" w:eastAsia="Times New Roman" w:hAnsi="Arial" w:cs="Arial"/>
          <w:color w:val="252525"/>
          <w:sz w:val="20"/>
          <w:szCs w:val="20"/>
          <w:lang w:val="en" w:eastAsia="en-GB"/>
        </w:rPr>
        <w:br/>
        <w:t xml:space="preserve">Variants will be accepted: No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II.2)Quantity Or Scope Of The Contract</w:t>
      </w:r>
      <w:r w:rsidRPr="00B21E3B">
        <w:rPr>
          <w:rFonts w:ascii="Arial" w:eastAsia="Times New Roman" w:hAnsi="Arial" w:cs="Arial"/>
          <w:color w:val="252525"/>
          <w:sz w:val="20"/>
          <w:szCs w:val="20"/>
          <w:lang w:val="en" w:eastAsia="en-GB"/>
        </w:rPr>
        <w:br/>
        <w:t>II.2.1)Total quantity or scope:</w:t>
      </w:r>
      <w:r w:rsidRPr="00B21E3B">
        <w:rPr>
          <w:rFonts w:ascii="Arial" w:eastAsia="Times New Roman" w:hAnsi="Arial" w:cs="Arial"/>
          <w:color w:val="252525"/>
          <w:sz w:val="20"/>
          <w:szCs w:val="20"/>
          <w:lang w:val="en" w:eastAsia="en-GB"/>
        </w:rPr>
        <w:br/>
        <w:t>HMRC/CDIO needs an injection of strategic-level experience and capacity to support people and culture transformation. The successful Partner must have experience of managing large post-merger work force integrations, and the significant people and cultural issues that arise. HMRC will require the supplier to provide strategic input to the planning of this activity and for support for senior line managers in delivering it.</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HMRC/CDIO needs an injection of strategic level experience and capacity to help manage the exit from a large scale outsourced arrangement that has been in place for 20+ years. HMRC is dependent on its IT services to collect £505bn in tax and to administer £43bn in benefits each year. The successful supplier must have proven experience of working in a multi-supplier environment, working with internal and external legal teams and suppliers and must have a proven track record of understanding large IT business operations.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HMRC/CDIO needs an injection of strategic level experience and capacity to help HMRC Process Re-engineer and ‘Lean’ its IT operation.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HMRC/CDIO requires a Programme Management Office (PMO) to undertake the management aspects of the </w:t>
      </w:r>
      <w:proofErr w:type="spellStart"/>
      <w:r w:rsidRPr="00B21E3B">
        <w:rPr>
          <w:rFonts w:ascii="Arial" w:eastAsia="Times New Roman" w:hAnsi="Arial" w:cs="Arial"/>
          <w:color w:val="252525"/>
          <w:sz w:val="20"/>
          <w:szCs w:val="20"/>
          <w:lang w:val="en" w:eastAsia="en-GB"/>
        </w:rPr>
        <w:t>programme</w:t>
      </w:r>
      <w:proofErr w:type="spellEnd"/>
      <w:r w:rsidRPr="00B21E3B">
        <w:rPr>
          <w:rFonts w:ascii="Arial" w:eastAsia="Times New Roman" w:hAnsi="Arial" w:cs="Arial"/>
          <w:color w:val="252525"/>
          <w:sz w:val="20"/>
          <w:szCs w:val="20"/>
          <w:lang w:val="en" w:eastAsia="en-GB"/>
        </w:rPr>
        <w:t xml:space="preserve">. It is envisaged that the Lead Transformation Partner will provide leadership of the PMO and work alongside HMRC employees. The leadership must have significant experience of working in large, dynamic, multi-faceted </w:t>
      </w:r>
      <w:proofErr w:type="spellStart"/>
      <w:r w:rsidRPr="00B21E3B">
        <w:rPr>
          <w:rFonts w:ascii="Arial" w:eastAsia="Times New Roman" w:hAnsi="Arial" w:cs="Arial"/>
          <w:color w:val="252525"/>
          <w:sz w:val="20"/>
          <w:szCs w:val="20"/>
          <w:lang w:val="en" w:eastAsia="en-GB"/>
        </w:rPr>
        <w:t>programmes</w:t>
      </w:r>
      <w:proofErr w:type="spellEnd"/>
      <w:r w:rsidRPr="00B21E3B">
        <w:rPr>
          <w:rFonts w:ascii="Arial" w:eastAsia="Times New Roman" w:hAnsi="Arial" w:cs="Arial"/>
          <w:color w:val="252525"/>
          <w:sz w:val="20"/>
          <w:szCs w:val="20"/>
          <w:lang w:val="en" w:eastAsia="en-GB"/>
        </w:rPr>
        <w:t xml:space="preserve"> working in </w:t>
      </w:r>
      <w:proofErr w:type="spellStart"/>
      <w:r w:rsidRPr="00B21E3B">
        <w:rPr>
          <w:rFonts w:ascii="Arial" w:eastAsia="Times New Roman" w:hAnsi="Arial" w:cs="Arial"/>
          <w:color w:val="252525"/>
          <w:sz w:val="20"/>
          <w:szCs w:val="20"/>
          <w:lang w:val="en" w:eastAsia="en-GB"/>
        </w:rPr>
        <w:t>organisations</w:t>
      </w:r>
      <w:proofErr w:type="spellEnd"/>
      <w:r w:rsidRPr="00B21E3B">
        <w:rPr>
          <w:rFonts w:ascii="Arial" w:eastAsia="Times New Roman" w:hAnsi="Arial" w:cs="Arial"/>
          <w:color w:val="252525"/>
          <w:sz w:val="20"/>
          <w:szCs w:val="20"/>
          <w:lang w:val="en" w:eastAsia="en-GB"/>
        </w:rPr>
        <w:t xml:space="preserve"> that are of national/international scale and importance including major transformation </w:t>
      </w:r>
      <w:r w:rsidRPr="00B21E3B">
        <w:rPr>
          <w:rFonts w:ascii="Arial" w:eastAsia="Times New Roman" w:hAnsi="Arial" w:cs="Arial"/>
          <w:color w:val="252525"/>
          <w:sz w:val="20"/>
          <w:szCs w:val="20"/>
          <w:lang w:val="en" w:eastAsia="en-GB"/>
        </w:rPr>
        <w:br/>
        <w:t>Estimated value excluding VAT:</w:t>
      </w:r>
      <w:r w:rsidRPr="00B21E3B">
        <w:rPr>
          <w:rFonts w:ascii="Arial" w:eastAsia="Times New Roman" w:hAnsi="Arial" w:cs="Arial"/>
          <w:color w:val="252525"/>
          <w:sz w:val="20"/>
          <w:szCs w:val="20"/>
          <w:lang w:val="en" w:eastAsia="en-GB"/>
        </w:rPr>
        <w:br/>
        <w:t>Range between: 5,000,000 and 20,000,000</w:t>
      </w:r>
      <w:r w:rsidRPr="00B21E3B">
        <w:rPr>
          <w:rFonts w:ascii="Arial" w:eastAsia="Times New Roman" w:hAnsi="Arial" w:cs="Arial"/>
          <w:color w:val="252525"/>
          <w:sz w:val="20"/>
          <w:szCs w:val="20"/>
          <w:lang w:val="en" w:eastAsia="en-GB"/>
        </w:rPr>
        <w:br/>
        <w:t>Currency: GBP</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II.2.2)Options: No </w:t>
      </w:r>
      <w:r w:rsidRPr="00B21E3B">
        <w:rPr>
          <w:rFonts w:ascii="Arial" w:eastAsia="Times New Roman" w:hAnsi="Arial" w:cs="Arial"/>
          <w:color w:val="252525"/>
          <w:sz w:val="20"/>
          <w:szCs w:val="20"/>
          <w:lang w:val="en" w:eastAsia="en-GB"/>
        </w:rPr>
        <w:br/>
        <w:t>II.2.3)Information about renewals:</w:t>
      </w:r>
      <w:r w:rsidRPr="00B21E3B">
        <w:rPr>
          <w:rFonts w:ascii="Arial" w:eastAsia="Times New Roman" w:hAnsi="Arial" w:cs="Arial"/>
          <w:color w:val="252525"/>
          <w:sz w:val="20"/>
          <w:szCs w:val="20"/>
          <w:lang w:val="en" w:eastAsia="en-GB"/>
        </w:rPr>
        <w:br/>
        <w:t xml:space="preserve">This contract is subject to renewal: No </w:t>
      </w:r>
      <w:r w:rsidRPr="00B21E3B">
        <w:rPr>
          <w:rFonts w:ascii="Arial" w:eastAsia="Times New Roman" w:hAnsi="Arial" w:cs="Arial"/>
          <w:color w:val="252525"/>
          <w:sz w:val="20"/>
          <w:szCs w:val="20"/>
          <w:lang w:val="en" w:eastAsia="en-GB"/>
        </w:rPr>
        <w:br/>
        <w:t xml:space="preserve">II.3)Duration Of The Contract Or Time-Limit For Completion </w:t>
      </w:r>
      <w:r w:rsidRPr="00B21E3B">
        <w:rPr>
          <w:rFonts w:ascii="Arial" w:eastAsia="Times New Roman" w:hAnsi="Arial" w:cs="Arial"/>
          <w:color w:val="252525"/>
          <w:sz w:val="20"/>
          <w:szCs w:val="20"/>
          <w:lang w:val="en" w:eastAsia="en-GB"/>
        </w:rPr>
        <w:br/>
        <w:t>Starting: 01/09/2015</w:t>
      </w:r>
      <w:r w:rsidRPr="00B21E3B">
        <w:rPr>
          <w:rFonts w:ascii="Arial" w:eastAsia="Times New Roman" w:hAnsi="Arial" w:cs="Arial"/>
          <w:color w:val="252525"/>
          <w:sz w:val="20"/>
          <w:szCs w:val="20"/>
          <w:lang w:val="en" w:eastAsia="en-GB"/>
        </w:rPr>
        <w:br/>
        <w:t xml:space="preserve">Completion: 31/08/2017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Information About Lots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Section III: Legal, Economic, Financial And Technical Information</w:t>
      </w:r>
      <w:r w:rsidRPr="00B21E3B">
        <w:rPr>
          <w:rFonts w:ascii="Arial" w:eastAsia="Times New Roman" w:hAnsi="Arial" w:cs="Arial"/>
          <w:color w:val="252525"/>
          <w:sz w:val="20"/>
          <w:szCs w:val="20"/>
          <w:lang w:val="en" w:eastAsia="en-GB"/>
        </w:rPr>
        <w:br/>
        <w:t>III.1)Conditions relating to the contract</w:t>
      </w:r>
      <w:r w:rsidRPr="00B21E3B">
        <w:rPr>
          <w:rFonts w:ascii="Arial" w:eastAsia="Times New Roman" w:hAnsi="Arial" w:cs="Arial"/>
          <w:color w:val="252525"/>
          <w:sz w:val="20"/>
          <w:szCs w:val="20"/>
          <w:lang w:val="en" w:eastAsia="en-GB"/>
        </w:rPr>
        <w:br/>
        <w:t>III.1.1)Deposits and guarantees required:</w:t>
      </w:r>
      <w:r w:rsidRPr="00B21E3B">
        <w:rPr>
          <w:rFonts w:ascii="Arial" w:eastAsia="Times New Roman" w:hAnsi="Arial" w:cs="Arial"/>
          <w:color w:val="252525"/>
          <w:sz w:val="20"/>
          <w:szCs w:val="20"/>
          <w:lang w:val="en" w:eastAsia="en-GB"/>
        </w:rPr>
        <w:br/>
        <w:t>Performance bonds, bank guarantees or parent company guarantees may be required.</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III.1.2</w:t>
      </w:r>
      <w:proofErr w:type="gramStart"/>
      <w:r w:rsidRPr="00B21E3B">
        <w:rPr>
          <w:rFonts w:ascii="Arial" w:eastAsia="Times New Roman" w:hAnsi="Arial" w:cs="Arial"/>
          <w:color w:val="252525"/>
          <w:sz w:val="20"/>
          <w:szCs w:val="20"/>
          <w:lang w:val="en" w:eastAsia="en-GB"/>
        </w:rPr>
        <w:t>)Main</w:t>
      </w:r>
      <w:proofErr w:type="gramEnd"/>
      <w:r w:rsidRPr="00B21E3B">
        <w:rPr>
          <w:rFonts w:ascii="Arial" w:eastAsia="Times New Roman" w:hAnsi="Arial" w:cs="Arial"/>
          <w:color w:val="252525"/>
          <w:sz w:val="20"/>
          <w:szCs w:val="20"/>
          <w:lang w:val="en" w:eastAsia="en-GB"/>
        </w:rPr>
        <w:t xml:space="preserve"> financing conditions and payment arrangements and/or reference to the relevant provisions governing them:</w:t>
      </w:r>
      <w:r w:rsidRPr="00B21E3B">
        <w:rPr>
          <w:rFonts w:ascii="Arial" w:eastAsia="Times New Roman" w:hAnsi="Arial" w:cs="Arial"/>
          <w:color w:val="252525"/>
          <w:sz w:val="20"/>
          <w:szCs w:val="20"/>
          <w:lang w:val="en" w:eastAsia="en-GB"/>
        </w:rPr>
        <w:br/>
        <w:t>HMRC operates an Enterprise Resource Planning (electronic trading/ordering) system and has a Purchase Order Mandatory Policy. Successful tenderers will be required to provide information so that they can be adopted onto the system. Payment will be made by BACS within 30 days of receipt of a valid invoice.</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III.1.3</w:t>
      </w:r>
      <w:proofErr w:type="gramStart"/>
      <w:r w:rsidRPr="00B21E3B">
        <w:rPr>
          <w:rFonts w:ascii="Arial" w:eastAsia="Times New Roman" w:hAnsi="Arial" w:cs="Arial"/>
          <w:color w:val="252525"/>
          <w:sz w:val="20"/>
          <w:szCs w:val="20"/>
          <w:lang w:val="en" w:eastAsia="en-GB"/>
        </w:rPr>
        <w:t>)Legal</w:t>
      </w:r>
      <w:proofErr w:type="gramEnd"/>
      <w:r w:rsidRPr="00B21E3B">
        <w:rPr>
          <w:rFonts w:ascii="Arial" w:eastAsia="Times New Roman" w:hAnsi="Arial" w:cs="Arial"/>
          <w:color w:val="252525"/>
          <w:sz w:val="20"/>
          <w:szCs w:val="20"/>
          <w:lang w:val="en" w:eastAsia="en-GB"/>
        </w:rPr>
        <w:t xml:space="preserve"> form to be taken by the group of economic operators to whom the contract is to be awarded:</w:t>
      </w:r>
      <w:r w:rsidRPr="00B21E3B">
        <w:rPr>
          <w:rFonts w:ascii="Arial" w:eastAsia="Times New Roman" w:hAnsi="Arial" w:cs="Arial"/>
          <w:color w:val="252525"/>
          <w:sz w:val="20"/>
          <w:szCs w:val="20"/>
          <w:lang w:val="en" w:eastAsia="en-GB"/>
        </w:rPr>
        <w:br/>
        <w:t xml:space="preserve">Joint and several </w:t>
      </w:r>
      <w:proofErr w:type="spellStart"/>
      <w:r w:rsidRPr="00B21E3B">
        <w:rPr>
          <w:rFonts w:ascii="Arial" w:eastAsia="Times New Roman" w:hAnsi="Arial" w:cs="Arial"/>
          <w:color w:val="252525"/>
          <w:sz w:val="20"/>
          <w:szCs w:val="20"/>
          <w:lang w:val="en" w:eastAsia="en-GB"/>
        </w:rPr>
        <w:t>liability.No</w:t>
      </w:r>
      <w:proofErr w:type="spellEnd"/>
      <w:r w:rsidRPr="00B21E3B">
        <w:rPr>
          <w:rFonts w:ascii="Arial" w:eastAsia="Times New Roman" w:hAnsi="Arial" w:cs="Arial"/>
          <w:color w:val="252525"/>
          <w:sz w:val="20"/>
          <w:szCs w:val="20"/>
          <w:lang w:val="en" w:eastAsia="en-GB"/>
        </w:rPr>
        <w:t xml:space="preserve"> special legal form is required, but each supplier will be required to become jointly and severally liable for the contract before acceptance.</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III.1.4</w:t>
      </w:r>
      <w:proofErr w:type="gramStart"/>
      <w:r w:rsidRPr="00B21E3B">
        <w:rPr>
          <w:rFonts w:ascii="Arial" w:eastAsia="Times New Roman" w:hAnsi="Arial" w:cs="Arial"/>
          <w:color w:val="252525"/>
          <w:sz w:val="20"/>
          <w:szCs w:val="20"/>
          <w:lang w:val="en" w:eastAsia="en-GB"/>
        </w:rPr>
        <w:t>)Other</w:t>
      </w:r>
      <w:proofErr w:type="gramEnd"/>
      <w:r w:rsidRPr="00B21E3B">
        <w:rPr>
          <w:rFonts w:ascii="Arial" w:eastAsia="Times New Roman" w:hAnsi="Arial" w:cs="Arial"/>
          <w:color w:val="252525"/>
          <w:sz w:val="20"/>
          <w:szCs w:val="20"/>
          <w:lang w:val="en" w:eastAsia="en-GB"/>
        </w:rPr>
        <w:t xml:space="preserve"> particular conditions: </w:t>
      </w:r>
      <w:r w:rsidRPr="00B21E3B">
        <w:rPr>
          <w:rFonts w:ascii="Arial" w:eastAsia="Times New Roman" w:hAnsi="Arial" w:cs="Arial"/>
          <w:color w:val="252525"/>
          <w:sz w:val="20"/>
          <w:szCs w:val="20"/>
          <w:lang w:val="en" w:eastAsia="en-GB"/>
        </w:rPr>
        <w:br/>
        <w:t xml:space="preserve">The performance of the contract is subject to particular </w:t>
      </w:r>
      <w:proofErr w:type="spellStart"/>
      <w:r w:rsidRPr="00B21E3B">
        <w:rPr>
          <w:rFonts w:ascii="Arial" w:eastAsia="Times New Roman" w:hAnsi="Arial" w:cs="Arial"/>
          <w:color w:val="252525"/>
          <w:sz w:val="20"/>
          <w:szCs w:val="20"/>
          <w:lang w:val="en" w:eastAsia="en-GB"/>
        </w:rPr>
        <w:t>conditions:Yes</w:t>
      </w:r>
      <w:proofErr w:type="spellEnd"/>
      <w:r w:rsidRPr="00B21E3B">
        <w:rPr>
          <w:rFonts w:ascii="Arial" w:eastAsia="Times New Roman" w:hAnsi="Arial" w:cs="Arial"/>
          <w:color w:val="252525"/>
          <w:sz w:val="20"/>
          <w:szCs w:val="20"/>
          <w:lang w:val="en" w:eastAsia="en-GB"/>
        </w:rPr>
        <w:t xml:space="preserve"> </w:t>
      </w:r>
      <w:r w:rsidRPr="00B21E3B">
        <w:rPr>
          <w:rFonts w:ascii="Arial" w:eastAsia="Times New Roman" w:hAnsi="Arial" w:cs="Arial"/>
          <w:color w:val="252525"/>
          <w:sz w:val="20"/>
          <w:szCs w:val="20"/>
          <w:lang w:val="en" w:eastAsia="en-GB"/>
        </w:rPr>
        <w:br/>
        <w:t>If Yes, description of particular conditions:</w:t>
      </w:r>
      <w:r w:rsidRPr="00B21E3B">
        <w:rPr>
          <w:rFonts w:ascii="Arial" w:eastAsia="Times New Roman" w:hAnsi="Arial" w:cs="Arial"/>
          <w:color w:val="252525"/>
          <w:sz w:val="20"/>
          <w:szCs w:val="20"/>
          <w:lang w:val="en" w:eastAsia="en-GB"/>
        </w:rPr>
        <w:br/>
        <w:t xml:space="preserve">Any contract/framework awarded will be subject to the Authority's Conditions of Contract. </w:t>
      </w:r>
      <w:r w:rsidRPr="00B21E3B">
        <w:rPr>
          <w:rFonts w:ascii="Arial" w:eastAsia="Times New Roman" w:hAnsi="Arial" w:cs="Arial"/>
          <w:color w:val="252525"/>
          <w:sz w:val="20"/>
          <w:szCs w:val="20"/>
          <w:lang w:val="en" w:eastAsia="en-GB"/>
        </w:rPr>
        <w:br/>
        <w:t>III.2</w:t>
      </w:r>
      <w:proofErr w:type="gramStart"/>
      <w:r w:rsidRPr="00B21E3B">
        <w:rPr>
          <w:rFonts w:ascii="Arial" w:eastAsia="Times New Roman" w:hAnsi="Arial" w:cs="Arial"/>
          <w:color w:val="252525"/>
          <w:sz w:val="20"/>
          <w:szCs w:val="20"/>
          <w:lang w:val="en" w:eastAsia="en-GB"/>
        </w:rPr>
        <w:t>)Conditions</w:t>
      </w:r>
      <w:proofErr w:type="gramEnd"/>
      <w:r w:rsidRPr="00B21E3B">
        <w:rPr>
          <w:rFonts w:ascii="Arial" w:eastAsia="Times New Roman" w:hAnsi="Arial" w:cs="Arial"/>
          <w:color w:val="252525"/>
          <w:sz w:val="20"/>
          <w:szCs w:val="20"/>
          <w:lang w:val="en" w:eastAsia="en-GB"/>
        </w:rPr>
        <w:t xml:space="preserve"> For Participation</w:t>
      </w:r>
      <w:r w:rsidRPr="00B21E3B">
        <w:rPr>
          <w:rFonts w:ascii="Arial" w:eastAsia="Times New Roman" w:hAnsi="Arial" w:cs="Arial"/>
          <w:color w:val="252525"/>
          <w:sz w:val="20"/>
          <w:szCs w:val="20"/>
          <w:lang w:val="en" w:eastAsia="en-GB"/>
        </w:rPr>
        <w:br/>
        <w:t>III.2.1)Personal situation of economic operators, including requirements relating to enrolment on professional or trade registers:</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As stated in Section VI.3, HMRC is using an e-sourcing (</w:t>
      </w:r>
      <w:proofErr w:type="spellStart"/>
      <w:r w:rsidRPr="00B21E3B">
        <w:rPr>
          <w:rFonts w:ascii="Arial" w:eastAsia="Times New Roman" w:hAnsi="Arial" w:cs="Arial"/>
          <w:color w:val="252525"/>
          <w:sz w:val="20"/>
          <w:szCs w:val="20"/>
          <w:lang w:val="en" w:eastAsia="en-GB"/>
        </w:rPr>
        <w:t>eTendering</w:t>
      </w:r>
      <w:proofErr w:type="spellEnd"/>
      <w:r w:rsidRPr="00B21E3B">
        <w:rPr>
          <w:rFonts w:ascii="Arial" w:eastAsia="Times New Roman" w:hAnsi="Arial" w:cs="Arial"/>
          <w:color w:val="252525"/>
          <w:sz w:val="20"/>
          <w:szCs w:val="20"/>
          <w:lang w:val="en" w:eastAsia="en-GB"/>
        </w:rPr>
        <w:t xml:space="preserve">) tool or application for this procurement. Tenders will normally not be fully considered or evaluated unless Tenderers have first demonstrated that they have the necessary personal standing and are eligible and suitable to be awarded a public contract. Tenderers will therefore be required to provide a statement within an online “selection questionnaire” as to whether any of the circumstances (relating to mandatory and discretionary grounds for exclusion) described in Regulation 57 of the Public Contracts Regulations 2015 apply. Revenue compliance will be considered and checks will be undertaken throughout the tendering exercise, using, as applicable, information from HMRC’s own records. UK applicants will be required to provide their tax reference numbers: i.e. Value Added Tax registration number, PAYE collection reference and Corporation Tax or Self-Assessment reference, as applicable. Overseas or non-UK Tenderers will be required to submit a certificate of tax compliance obtained from the country in which they are resident for tax purposes. If a company is a subsidiary, a member of a group or a consortium, the above details may also be required in respect of the parent company, other group members or each consortium member as appropriate. Information may also be required in respect of sub-contractors who will prospectively be performing core or major elements of the requirement. </w:t>
      </w:r>
      <w:r w:rsidRPr="00B21E3B">
        <w:rPr>
          <w:rFonts w:ascii="Arial" w:eastAsia="Times New Roman" w:hAnsi="Arial" w:cs="Arial"/>
          <w:color w:val="252525"/>
          <w:sz w:val="20"/>
          <w:szCs w:val="20"/>
          <w:lang w:val="en" w:eastAsia="en-GB"/>
        </w:rPr>
        <w:br/>
        <w:t>III.2.2</w:t>
      </w:r>
      <w:proofErr w:type="gramStart"/>
      <w:r w:rsidRPr="00B21E3B">
        <w:rPr>
          <w:rFonts w:ascii="Arial" w:eastAsia="Times New Roman" w:hAnsi="Arial" w:cs="Arial"/>
          <w:color w:val="252525"/>
          <w:sz w:val="20"/>
          <w:szCs w:val="20"/>
          <w:lang w:val="en" w:eastAsia="en-GB"/>
        </w:rPr>
        <w:t>)Economic</w:t>
      </w:r>
      <w:proofErr w:type="gramEnd"/>
      <w:r w:rsidRPr="00B21E3B">
        <w:rPr>
          <w:rFonts w:ascii="Arial" w:eastAsia="Times New Roman" w:hAnsi="Arial" w:cs="Arial"/>
          <w:color w:val="252525"/>
          <w:sz w:val="20"/>
          <w:szCs w:val="20"/>
          <w:lang w:val="en" w:eastAsia="en-GB"/>
        </w:rPr>
        <w:t xml:space="preserve"> and financial capacity</w:t>
      </w:r>
      <w:r w:rsidRPr="00B21E3B">
        <w:rPr>
          <w:rFonts w:ascii="Arial" w:eastAsia="Times New Roman" w:hAnsi="Arial" w:cs="Arial"/>
          <w:color w:val="252525"/>
          <w:sz w:val="20"/>
          <w:szCs w:val="20"/>
          <w:lang w:val="en" w:eastAsia="en-GB"/>
        </w:rPr>
        <w:br/>
        <w:t xml:space="preserve">Economic and financial capacity - means of proof required: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Information and formalities necessary for evaluating if requirements are met:</w:t>
      </w:r>
      <w:r w:rsidRPr="00B21E3B">
        <w:rPr>
          <w:rFonts w:ascii="Arial" w:eastAsia="Times New Roman" w:hAnsi="Arial" w:cs="Arial"/>
          <w:color w:val="252525"/>
          <w:sz w:val="20"/>
          <w:szCs w:val="20"/>
          <w:lang w:val="en" w:eastAsia="en-GB"/>
        </w:rPr>
        <w:br/>
        <w:t>Information and formalities necessary for evaluating if requirements are met:</w:t>
      </w:r>
      <w:r w:rsidRPr="00B21E3B">
        <w:rPr>
          <w:rFonts w:ascii="Arial" w:eastAsia="Times New Roman" w:hAnsi="Arial" w:cs="Arial"/>
          <w:color w:val="252525"/>
          <w:sz w:val="20"/>
          <w:szCs w:val="20"/>
          <w:lang w:val="en" w:eastAsia="en-GB"/>
        </w:rPr>
        <w:br/>
        <w:t>As stated in Section VI.3, HMRC is using an e-sourcing (</w:t>
      </w:r>
      <w:proofErr w:type="spellStart"/>
      <w:r w:rsidRPr="00B21E3B">
        <w:rPr>
          <w:rFonts w:ascii="Arial" w:eastAsia="Times New Roman" w:hAnsi="Arial" w:cs="Arial"/>
          <w:color w:val="252525"/>
          <w:sz w:val="20"/>
          <w:szCs w:val="20"/>
          <w:lang w:val="en" w:eastAsia="en-GB"/>
        </w:rPr>
        <w:t>eTendering</w:t>
      </w:r>
      <w:proofErr w:type="spellEnd"/>
      <w:r w:rsidRPr="00B21E3B">
        <w:rPr>
          <w:rFonts w:ascii="Arial" w:eastAsia="Times New Roman" w:hAnsi="Arial" w:cs="Arial"/>
          <w:color w:val="252525"/>
          <w:sz w:val="20"/>
          <w:szCs w:val="20"/>
          <w:lang w:val="en" w:eastAsia="en-GB"/>
        </w:rPr>
        <w:t>) tool or application for this procurement. Tenders will normally not be fully considered or evaluated unless Tenderers have first demonstrated via an online “selection questionnaire” that they have the necessary economic or financial capacity to perform the contract. Actual requirements will vary depending on the particular requirement or contractual opportunity, but, as a minimum, the questionnaire will request the following information: 1) audited accounts (to include balance sheet and statement of profit and loss) and/or similar financial statements or information; 2) statement of turnover in respect of the required goods and/or service only; and 3) details of Public Liability and Employers Liability Insurance (as applicable) and other relevant insurances. If a company is a subsidiary, a member of a group or a consortium, the above details may also be required in respect of the parent company, other group members or each consortium member as appropriate.</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III.2.3</w:t>
      </w:r>
      <w:proofErr w:type="gramStart"/>
      <w:r w:rsidRPr="00B21E3B">
        <w:rPr>
          <w:rFonts w:ascii="Arial" w:eastAsia="Times New Roman" w:hAnsi="Arial" w:cs="Arial"/>
          <w:color w:val="252525"/>
          <w:sz w:val="20"/>
          <w:szCs w:val="20"/>
          <w:lang w:val="en" w:eastAsia="en-GB"/>
        </w:rPr>
        <w:t>)Technical</w:t>
      </w:r>
      <w:proofErr w:type="gramEnd"/>
      <w:r w:rsidRPr="00B21E3B">
        <w:rPr>
          <w:rFonts w:ascii="Arial" w:eastAsia="Times New Roman" w:hAnsi="Arial" w:cs="Arial"/>
          <w:color w:val="252525"/>
          <w:sz w:val="20"/>
          <w:szCs w:val="20"/>
          <w:lang w:val="en" w:eastAsia="en-GB"/>
        </w:rPr>
        <w:t xml:space="preserve"> capacity</w:t>
      </w:r>
      <w:r w:rsidRPr="00B21E3B">
        <w:rPr>
          <w:rFonts w:ascii="Arial" w:eastAsia="Times New Roman" w:hAnsi="Arial" w:cs="Arial"/>
          <w:color w:val="252525"/>
          <w:sz w:val="20"/>
          <w:szCs w:val="20"/>
          <w:lang w:val="en" w:eastAsia="en-GB"/>
        </w:rPr>
        <w:br/>
        <w:t xml:space="preserve">Technical capacity - means of proof required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Information and formalities necessary for evaluating if requirements are met:</w:t>
      </w:r>
      <w:r w:rsidRPr="00B21E3B">
        <w:rPr>
          <w:rFonts w:ascii="Arial" w:eastAsia="Times New Roman" w:hAnsi="Arial" w:cs="Arial"/>
          <w:color w:val="252525"/>
          <w:sz w:val="20"/>
          <w:szCs w:val="20"/>
          <w:lang w:val="en" w:eastAsia="en-GB"/>
        </w:rPr>
        <w:br/>
        <w:t>1) Bidders will be requested to provide evidence of previous relevant experience in the last 3 years, demonstrating capacity and ability to provide the required goods and/or services, inclusive of dates, size/value of contract and customer address/contact names for reference purposes.</w:t>
      </w:r>
      <w:r w:rsidRPr="00B21E3B">
        <w:rPr>
          <w:rFonts w:ascii="Arial" w:eastAsia="Times New Roman" w:hAnsi="Arial" w:cs="Arial"/>
          <w:color w:val="252525"/>
          <w:sz w:val="20"/>
          <w:szCs w:val="20"/>
          <w:lang w:val="en" w:eastAsia="en-GB"/>
        </w:rPr>
        <w:br/>
        <w:t xml:space="preserve">2) Bidders will be requested to provide evidence to demonstrate their understanding of the </w:t>
      </w:r>
      <w:proofErr w:type="spellStart"/>
      <w:r w:rsidRPr="00B21E3B">
        <w:rPr>
          <w:rFonts w:ascii="Arial" w:eastAsia="Times New Roman" w:hAnsi="Arial" w:cs="Arial"/>
          <w:color w:val="252525"/>
          <w:sz w:val="20"/>
          <w:szCs w:val="20"/>
          <w:lang w:val="en" w:eastAsia="en-GB"/>
        </w:rPr>
        <w:t>organisations</w:t>
      </w:r>
      <w:proofErr w:type="spellEnd"/>
      <w:r w:rsidRPr="00B21E3B">
        <w:rPr>
          <w:rFonts w:ascii="Arial" w:eastAsia="Times New Roman" w:hAnsi="Arial" w:cs="Arial"/>
          <w:color w:val="252525"/>
          <w:sz w:val="20"/>
          <w:szCs w:val="20"/>
          <w:lang w:val="en" w:eastAsia="en-GB"/>
        </w:rPr>
        <w:t xml:space="preserve"> Procurement Probity Policy (HMRC Terms and Conditions Schedule I) and show how they will implement effective plans to manage any probity issues that may be associated with the work that will be undertaken. Bidders are expressly informed that undertaking particular work in this role may preclude and/or exclude them from being entitled to participate in related future procurements pursuant to Regulations 18, 24, 41 and 57 (8) (e) and (f) of the Public Contracts Regulations 2015, and HMRC will make specific reservations in order to protect future competition(s), prevent distortion of competition and ensure equal treatment of all economic operators. </w:t>
      </w:r>
      <w:r w:rsidRPr="00B21E3B">
        <w:rPr>
          <w:rFonts w:ascii="Arial" w:eastAsia="Times New Roman" w:hAnsi="Arial" w:cs="Arial"/>
          <w:color w:val="252525"/>
          <w:sz w:val="20"/>
          <w:szCs w:val="20"/>
          <w:lang w:val="en" w:eastAsia="en-GB"/>
        </w:rPr>
        <w:br/>
        <w:t xml:space="preserve">3) Details of quality systems in place, including (if applicable) details and copy certification relating to formal accreditation held, such as BS, ISO or equivalent; 4) Details of the company's health and safety policy; 5) Details of environmental policy and copies of any relevant accreditation; 6) A list of professional associations or trade bodies to which your </w:t>
      </w:r>
      <w:proofErr w:type="spellStart"/>
      <w:r w:rsidRPr="00B21E3B">
        <w:rPr>
          <w:rFonts w:ascii="Arial" w:eastAsia="Times New Roman" w:hAnsi="Arial" w:cs="Arial"/>
          <w:color w:val="252525"/>
          <w:sz w:val="20"/>
          <w:szCs w:val="20"/>
          <w:lang w:val="en" w:eastAsia="en-GB"/>
        </w:rPr>
        <w:t>organisation</w:t>
      </w:r>
      <w:proofErr w:type="spellEnd"/>
      <w:r w:rsidRPr="00B21E3B">
        <w:rPr>
          <w:rFonts w:ascii="Arial" w:eastAsia="Times New Roman" w:hAnsi="Arial" w:cs="Arial"/>
          <w:color w:val="252525"/>
          <w:sz w:val="20"/>
          <w:szCs w:val="20"/>
          <w:lang w:val="en" w:eastAsia="en-GB"/>
        </w:rPr>
        <w:t xml:space="preserve"> or individuals in your </w:t>
      </w:r>
      <w:proofErr w:type="spellStart"/>
      <w:r w:rsidRPr="00B21E3B">
        <w:rPr>
          <w:rFonts w:ascii="Arial" w:eastAsia="Times New Roman" w:hAnsi="Arial" w:cs="Arial"/>
          <w:color w:val="252525"/>
          <w:sz w:val="20"/>
          <w:szCs w:val="20"/>
          <w:lang w:val="en" w:eastAsia="en-GB"/>
        </w:rPr>
        <w:t>organisation</w:t>
      </w:r>
      <w:proofErr w:type="spellEnd"/>
      <w:r w:rsidRPr="00B21E3B">
        <w:rPr>
          <w:rFonts w:ascii="Arial" w:eastAsia="Times New Roman" w:hAnsi="Arial" w:cs="Arial"/>
          <w:color w:val="252525"/>
          <w:sz w:val="20"/>
          <w:szCs w:val="20"/>
          <w:lang w:val="en" w:eastAsia="en-GB"/>
        </w:rPr>
        <w:t xml:space="preserve"> belong. If a company is a subsidiary, a member of a group or consortia, the above details may also be required in respect of the parent company, other group members or each consortium member as appropriate.</w:t>
      </w:r>
      <w:r w:rsidRPr="00B21E3B">
        <w:rPr>
          <w:rFonts w:ascii="Arial" w:eastAsia="Times New Roman" w:hAnsi="Arial" w:cs="Arial"/>
          <w:color w:val="252525"/>
          <w:sz w:val="20"/>
          <w:szCs w:val="20"/>
          <w:lang w:val="en" w:eastAsia="en-GB"/>
        </w:rPr>
        <w:br/>
        <w:t xml:space="preserve">A Supplier event will be held on the morning of 10th June 2015 between 8.30 and 12.30. Any supplier unable to attend may request the slide deck from the day. The event will be held in London. To register for the Supplier event, please contact sue.hughes1@hmrc.gsi.gov.uk. There will be a limit of 1 attendee from each supplier at the event. Please provide details of attendee when registering for the event. Further details of the event, including venue, will be sent following registration. </w:t>
      </w:r>
      <w:proofErr w:type="gramStart"/>
      <w:r w:rsidRPr="00B21E3B">
        <w:rPr>
          <w:rFonts w:ascii="Arial" w:eastAsia="Times New Roman" w:hAnsi="Arial" w:cs="Arial"/>
          <w:color w:val="252525"/>
          <w:sz w:val="20"/>
          <w:szCs w:val="20"/>
          <w:lang w:val="en" w:eastAsia="en-GB"/>
        </w:rPr>
        <w:t>Supplier's</w:t>
      </w:r>
      <w:proofErr w:type="gramEnd"/>
      <w:r w:rsidRPr="00B21E3B">
        <w:rPr>
          <w:rFonts w:ascii="Arial" w:eastAsia="Times New Roman" w:hAnsi="Arial" w:cs="Arial"/>
          <w:color w:val="252525"/>
          <w:sz w:val="20"/>
          <w:szCs w:val="20"/>
          <w:lang w:val="en" w:eastAsia="en-GB"/>
        </w:rPr>
        <w:t xml:space="preserve"> must have registered for the Supplier Event by 4pm 9th June 2015, no further registrations will be accepted after 4pm 9th June 2015.</w:t>
      </w:r>
      <w:r w:rsidRPr="00B21E3B">
        <w:rPr>
          <w:rFonts w:ascii="Arial" w:eastAsia="Times New Roman" w:hAnsi="Arial" w:cs="Arial"/>
          <w:color w:val="252525"/>
          <w:sz w:val="20"/>
          <w:szCs w:val="20"/>
          <w:lang w:val="en" w:eastAsia="en-GB"/>
        </w:rPr>
        <w:br/>
        <w:t xml:space="preserve">Tenderers should be aware that following evaluation they may be required to attend an interview in London week commencing 20th July 2015 (date/time/venue to be confirmed following evaluation). Full details of the interview process will be included in the Tendering Instructions. </w:t>
      </w:r>
      <w:r w:rsidRPr="00B21E3B">
        <w:rPr>
          <w:rFonts w:ascii="Arial" w:eastAsia="Times New Roman" w:hAnsi="Arial" w:cs="Arial"/>
          <w:color w:val="252525"/>
          <w:sz w:val="20"/>
          <w:szCs w:val="20"/>
          <w:lang w:val="en" w:eastAsia="en-GB"/>
        </w:rPr>
        <w:br/>
        <w:t xml:space="preserve">III.2.4)Information about reserved contracts: Not Provided </w:t>
      </w:r>
      <w:r w:rsidRPr="00B21E3B">
        <w:rPr>
          <w:rFonts w:ascii="Arial" w:eastAsia="Times New Roman" w:hAnsi="Arial" w:cs="Arial"/>
          <w:color w:val="252525"/>
          <w:sz w:val="20"/>
          <w:szCs w:val="20"/>
          <w:lang w:val="en" w:eastAsia="en-GB"/>
        </w:rPr>
        <w:br/>
        <w:t>III.3)Conditions Specific To Service Contracts</w:t>
      </w:r>
      <w:r w:rsidRPr="00B21E3B">
        <w:rPr>
          <w:rFonts w:ascii="Arial" w:eastAsia="Times New Roman" w:hAnsi="Arial" w:cs="Arial"/>
          <w:color w:val="252525"/>
          <w:sz w:val="20"/>
          <w:szCs w:val="20"/>
          <w:lang w:val="en" w:eastAsia="en-GB"/>
        </w:rPr>
        <w:br/>
        <w:t>III.3.1)Information about a particular profession:</w:t>
      </w:r>
      <w:r w:rsidRPr="00B21E3B">
        <w:rPr>
          <w:rFonts w:ascii="Arial" w:eastAsia="Times New Roman" w:hAnsi="Arial" w:cs="Arial"/>
          <w:color w:val="252525"/>
          <w:sz w:val="20"/>
          <w:szCs w:val="20"/>
          <w:lang w:val="en" w:eastAsia="en-GB"/>
        </w:rPr>
        <w:br/>
        <w:t xml:space="preserve">Execution of the service is reserved to a particular profession: No </w:t>
      </w:r>
      <w:r w:rsidRPr="00B21E3B">
        <w:rPr>
          <w:rFonts w:ascii="Arial" w:eastAsia="Times New Roman" w:hAnsi="Arial" w:cs="Arial"/>
          <w:color w:val="252525"/>
          <w:sz w:val="20"/>
          <w:szCs w:val="20"/>
          <w:lang w:val="en" w:eastAsia="en-GB"/>
        </w:rPr>
        <w:br/>
        <w:t>III.3.2)Staff responsible for the execution of the service:</w:t>
      </w:r>
      <w:r w:rsidRPr="00B21E3B">
        <w:rPr>
          <w:rFonts w:ascii="Arial" w:eastAsia="Times New Roman" w:hAnsi="Arial" w:cs="Arial"/>
          <w:color w:val="252525"/>
          <w:sz w:val="20"/>
          <w:szCs w:val="20"/>
          <w:lang w:val="en" w:eastAsia="en-GB"/>
        </w:rPr>
        <w:br/>
        <w:t xml:space="preserve">Legal persons should indicate the names and professional qualifications of the staff responsible for the execution of the service: No </w:t>
      </w:r>
      <w:r w:rsidRPr="00B21E3B">
        <w:rPr>
          <w:rFonts w:ascii="Arial" w:eastAsia="Times New Roman" w:hAnsi="Arial" w:cs="Arial"/>
          <w:color w:val="252525"/>
          <w:sz w:val="20"/>
          <w:szCs w:val="20"/>
          <w:lang w:val="en" w:eastAsia="en-GB"/>
        </w:rPr>
        <w:br/>
        <w:t>Section IV: Procedure</w:t>
      </w:r>
      <w:r w:rsidRPr="00B21E3B">
        <w:rPr>
          <w:rFonts w:ascii="Arial" w:eastAsia="Times New Roman" w:hAnsi="Arial" w:cs="Arial"/>
          <w:color w:val="252525"/>
          <w:sz w:val="20"/>
          <w:szCs w:val="20"/>
          <w:lang w:val="en" w:eastAsia="en-GB"/>
        </w:rPr>
        <w:br/>
        <w:t>IV.1)Type Of Procedure</w:t>
      </w:r>
      <w:r w:rsidRPr="00B21E3B">
        <w:rPr>
          <w:rFonts w:ascii="Arial" w:eastAsia="Times New Roman" w:hAnsi="Arial" w:cs="Arial"/>
          <w:color w:val="252525"/>
          <w:sz w:val="20"/>
          <w:szCs w:val="20"/>
          <w:lang w:val="en" w:eastAsia="en-GB"/>
        </w:rPr>
        <w:br/>
        <w:t>IV.1.1)Type of procedure: Open</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IV.2)Award Criteria</w:t>
      </w:r>
      <w:r w:rsidRPr="00B21E3B">
        <w:rPr>
          <w:rFonts w:ascii="Arial" w:eastAsia="Times New Roman" w:hAnsi="Arial" w:cs="Arial"/>
          <w:color w:val="252525"/>
          <w:sz w:val="20"/>
          <w:szCs w:val="20"/>
          <w:lang w:val="en" w:eastAsia="en-GB"/>
        </w:rPr>
        <w:br/>
        <w:t xml:space="preserve">IV.2.1)Award criteria: </w:t>
      </w:r>
      <w:r w:rsidRPr="00B21E3B">
        <w:rPr>
          <w:rFonts w:ascii="Arial" w:eastAsia="Times New Roman" w:hAnsi="Arial" w:cs="Arial"/>
          <w:color w:val="252525"/>
          <w:sz w:val="20"/>
          <w:szCs w:val="20"/>
          <w:lang w:val="en" w:eastAsia="en-GB"/>
        </w:rPr>
        <w:br/>
        <w:t>The most economically advantageous tender in terms of</w:t>
      </w:r>
      <w:r w:rsidRPr="00B21E3B">
        <w:rPr>
          <w:rFonts w:ascii="Arial" w:eastAsia="Times New Roman" w:hAnsi="Arial" w:cs="Arial"/>
          <w:color w:val="252525"/>
          <w:sz w:val="20"/>
          <w:szCs w:val="20"/>
          <w:lang w:val="en" w:eastAsia="en-GB"/>
        </w:rPr>
        <w:br/>
        <w:t>The criteria stated in the specifications, in the invitation to tender or to negotiate or in the descriptive document</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IV.2.2)Information about electronic auction:</w:t>
      </w:r>
      <w:r w:rsidRPr="00B21E3B">
        <w:rPr>
          <w:rFonts w:ascii="Arial" w:eastAsia="Times New Roman" w:hAnsi="Arial" w:cs="Arial"/>
          <w:color w:val="252525"/>
          <w:sz w:val="20"/>
          <w:szCs w:val="20"/>
          <w:lang w:val="en" w:eastAsia="en-GB"/>
        </w:rPr>
        <w:br/>
        <w:t xml:space="preserve">An electronic auction will be used: No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IV.3)Administrative Information</w:t>
      </w:r>
      <w:r w:rsidRPr="00B21E3B">
        <w:rPr>
          <w:rFonts w:ascii="Arial" w:eastAsia="Times New Roman" w:hAnsi="Arial" w:cs="Arial"/>
          <w:color w:val="252525"/>
          <w:sz w:val="20"/>
          <w:szCs w:val="20"/>
          <w:lang w:val="en" w:eastAsia="en-GB"/>
        </w:rPr>
        <w:br/>
        <w:t xml:space="preserve">IV.3.1)File reference number attributed by the contracting authority: Not Provided </w:t>
      </w:r>
      <w:r w:rsidRPr="00B21E3B">
        <w:rPr>
          <w:rFonts w:ascii="Arial" w:eastAsia="Times New Roman" w:hAnsi="Arial" w:cs="Arial"/>
          <w:color w:val="252525"/>
          <w:sz w:val="20"/>
          <w:szCs w:val="20"/>
          <w:lang w:val="en" w:eastAsia="en-GB"/>
        </w:rPr>
        <w:br/>
        <w:t xml:space="preserve">IV.3.2)Previous publication(s) concerning the same contract: No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IV.3.3)Conditions for obtaining specifications and additional documents or descriptive document:</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Date: 18/06/2015</w:t>
      </w:r>
      <w:r w:rsidRPr="00B21E3B">
        <w:rPr>
          <w:rFonts w:ascii="Arial" w:eastAsia="Times New Roman" w:hAnsi="Arial" w:cs="Arial"/>
          <w:color w:val="252525"/>
          <w:sz w:val="20"/>
          <w:szCs w:val="20"/>
          <w:lang w:val="en" w:eastAsia="en-GB"/>
        </w:rPr>
        <w:br/>
        <w:t>Time-limit for receipt of requests for documents or for accessing documents: 12:00</w:t>
      </w:r>
      <w:r w:rsidRPr="00B21E3B">
        <w:rPr>
          <w:rFonts w:ascii="Arial" w:eastAsia="Times New Roman" w:hAnsi="Arial" w:cs="Arial"/>
          <w:color w:val="252525"/>
          <w:sz w:val="20"/>
          <w:szCs w:val="20"/>
          <w:lang w:val="en" w:eastAsia="en-GB"/>
        </w:rPr>
        <w:br/>
        <w:t xml:space="preserve">Payable documents: No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IV.3.4)Time-limit for receipt of tenders or requests to participate</w:t>
      </w:r>
      <w:r w:rsidRPr="00B21E3B">
        <w:rPr>
          <w:rFonts w:ascii="Arial" w:eastAsia="Times New Roman" w:hAnsi="Arial" w:cs="Arial"/>
          <w:color w:val="252525"/>
          <w:sz w:val="20"/>
          <w:szCs w:val="20"/>
          <w:lang w:val="en" w:eastAsia="en-GB"/>
        </w:rPr>
        <w:br/>
        <w:t>Date: 09/07/2015</w:t>
      </w:r>
      <w:r w:rsidRPr="00B21E3B">
        <w:rPr>
          <w:rFonts w:ascii="Arial" w:eastAsia="Times New Roman" w:hAnsi="Arial" w:cs="Arial"/>
          <w:color w:val="252525"/>
          <w:sz w:val="20"/>
          <w:szCs w:val="20"/>
          <w:lang w:val="en" w:eastAsia="en-GB"/>
        </w:rPr>
        <w:br/>
        <w:t xml:space="preserve">Time: 17:00 </w:t>
      </w:r>
      <w:r w:rsidRPr="00B21E3B">
        <w:rPr>
          <w:rFonts w:ascii="Arial" w:eastAsia="Times New Roman" w:hAnsi="Arial" w:cs="Arial"/>
          <w:color w:val="252525"/>
          <w:sz w:val="20"/>
          <w:szCs w:val="20"/>
          <w:lang w:val="en" w:eastAsia="en-GB"/>
        </w:rPr>
        <w:br/>
        <w:t>IV.3.6)Language(s) in which tenders or requests to participate may be drawn up: English</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IV.3.7)Minimum time frame during which the tenderer must maintain the tender </w:t>
      </w:r>
      <w:r w:rsidRPr="00B21E3B">
        <w:rPr>
          <w:rFonts w:ascii="Arial" w:eastAsia="Times New Roman" w:hAnsi="Arial" w:cs="Arial"/>
          <w:color w:val="252525"/>
          <w:sz w:val="20"/>
          <w:szCs w:val="20"/>
          <w:lang w:val="en" w:eastAsia="en-GB"/>
        </w:rPr>
        <w:br/>
        <w:t>Duration in month(s): 6</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IV.3.8)Conditions for opening tenders</w:t>
      </w:r>
      <w:r w:rsidRPr="00B21E3B">
        <w:rPr>
          <w:rFonts w:ascii="Arial" w:eastAsia="Times New Roman" w:hAnsi="Arial" w:cs="Arial"/>
          <w:color w:val="252525"/>
          <w:sz w:val="20"/>
          <w:szCs w:val="20"/>
          <w:lang w:val="en" w:eastAsia="en-GB"/>
        </w:rPr>
        <w:br/>
        <w:t>Date: 09/07/2015</w:t>
      </w:r>
      <w:r w:rsidRPr="00B21E3B">
        <w:rPr>
          <w:rFonts w:ascii="Arial" w:eastAsia="Times New Roman" w:hAnsi="Arial" w:cs="Arial"/>
          <w:color w:val="252525"/>
          <w:sz w:val="20"/>
          <w:szCs w:val="20"/>
          <w:lang w:val="en" w:eastAsia="en-GB"/>
        </w:rPr>
        <w:br/>
        <w:t>Time: 17:01</w:t>
      </w:r>
      <w:r w:rsidRPr="00B21E3B">
        <w:rPr>
          <w:rFonts w:ascii="Arial" w:eastAsia="Times New Roman" w:hAnsi="Arial" w:cs="Arial"/>
          <w:color w:val="252525"/>
          <w:sz w:val="20"/>
          <w:szCs w:val="20"/>
          <w:lang w:val="en" w:eastAsia="en-GB"/>
        </w:rPr>
        <w:br/>
        <w:t xml:space="preserve">Persons </w:t>
      </w:r>
      <w:proofErr w:type="spellStart"/>
      <w:r w:rsidRPr="00B21E3B">
        <w:rPr>
          <w:rFonts w:ascii="Arial" w:eastAsia="Times New Roman" w:hAnsi="Arial" w:cs="Arial"/>
          <w:color w:val="252525"/>
          <w:sz w:val="20"/>
          <w:szCs w:val="20"/>
          <w:lang w:val="en" w:eastAsia="en-GB"/>
        </w:rPr>
        <w:t>authorised</w:t>
      </w:r>
      <w:proofErr w:type="spellEnd"/>
      <w:r w:rsidRPr="00B21E3B">
        <w:rPr>
          <w:rFonts w:ascii="Arial" w:eastAsia="Times New Roman" w:hAnsi="Arial" w:cs="Arial"/>
          <w:color w:val="252525"/>
          <w:sz w:val="20"/>
          <w:szCs w:val="20"/>
          <w:lang w:val="en" w:eastAsia="en-GB"/>
        </w:rPr>
        <w:t xml:space="preserve"> to be present at the opening of tenders: Yes </w:t>
      </w:r>
      <w:r w:rsidRPr="00B21E3B">
        <w:rPr>
          <w:rFonts w:ascii="Arial" w:eastAsia="Times New Roman" w:hAnsi="Arial" w:cs="Arial"/>
          <w:color w:val="252525"/>
          <w:sz w:val="20"/>
          <w:szCs w:val="20"/>
          <w:lang w:val="en" w:eastAsia="en-GB"/>
        </w:rPr>
        <w:br/>
        <w:t>HMRC will be using an e-sourcing (e-tendering) tool/application for this procurement. This prevents any information provided by the applicant or tenderer from being viewed by the Authority until the e-sourcing event is closed. The e-sourcing (e-tendering) application will display the closing date and time for this particular tendering exercise within the event. The close time will be the earliest point at which the HMRC nominated or a tender defined evaluation team member will be able to open and view the tender responses. Therefore, the opening time for tenders will coincide with the close date and time for the event and all tenders will become visible to the HMRC nominated or event defined tender evaluation team in any place that provides access to the e-sourcing tool/application at that time</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Section VI: Complementary Information</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VI.1)This Is A Recurrent Procurement: No </w:t>
      </w:r>
      <w:r w:rsidRPr="00B21E3B">
        <w:rPr>
          <w:rFonts w:ascii="Arial" w:eastAsia="Times New Roman" w:hAnsi="Arial" w:cs="Arial"/>
          <w:color w:val="252525"/>
          <w:sz w:val="20"/>
          <w:szCs w:val="20"/>
          <w:lang w:val="en" w:eastAsia="en-GB"/>
        </w:rPr>
        <w:br/>
        <w:t>VI.2)Information about European Union funds:</w:t>
      </w:r>
      <w:r w:rsidRPr="00B21E3B">
        <w:rPr>
          <w:rFonts w:ascii="Arial" w:eastAsia="Times New Roman" w:hAnsi="Arial" w:cs="Arial"/>
          <w:color w:val="252525"/>
          <w:sz w:val="20"/>
          <w:szCs w:val="20"/>
          <w:lang w:val="en" w:eastAsia="en-GB"/>
        </w:rPr>
        <w:br/>
        <w:t xml:space="preserve">The contract is related to a project and/or </w:t>
      </w:r>
      <w:proofErr w:type="spellStart"/>
      <w:r w:rsidRPr="00B21E3B">
        <w:rPr>
          <w:rFonts w:ascii="Arial" w:eastAsia="Times New Roman" w:hAnsi="Arial" w:cs="Arial"/>
          <w:color w:val="252525"/>
          <w:sz w:val="20"/>
          <w:szCs w:val="20"/>
          <w:lang w:val="en" w:eastAsia="en-GB"/>
        </w:rPr>
        <w:t>programme</w:t>
      </w:r>
      <w:proofErr w:type="spellEnd"/>
      <w:r w:rsidRPr="00B21E3B">
        <w:rPr>
          <w:rFonts w:ascii="Arial" w:eastAsia="Times New Roman" w:hAnsi="Arial" w:cs="Arial"/>
          <w:color w:val="252525"/>
          <w:sz w:val="20"/>
          <w:szCs w:val="20"/>
          <w:lang w:val="en" w:eastAsia="en-GB"/>
        </w:rPr>
        <w:t xml:space="preserve"> financed by European Union funds: No </w:t>
      </w:r>
      <w:r w:rsidRPr="00B21E3B">
        <w:rPr>
          <w:rFonts w:ascii="Arial" w:eastAsia="Times New Roman" w:hAnsi="Arial" w:cs="Arial"/>
          <w:color w:val="252525"/>
          <w:sz w:val="20"/>
          <w:szCs w:val="20"/>
          <w:lang w:val="en" w:eastAsia="en-GB"/>
        </w:rPr>
        <w:br/>
        <w:t xml:space="preserve">VI.3)Additional Information: The contracting authority considers that this contract may be suitable for economic operators that are small or medium enterprises (SMEs). However, any selection of tenderers will be based solely on the criteria set out for the procurement, and the contract will be awarded on the basis of the most economically advantageous </w:t>
      </w:r>
      <w:proofErr w:type="spellStart"/>
      <w:r w:rsidRPr="00B21E3B">
        <w:rPr>
          <w:rFonts w:ascii="Arial" w:eastAsia="Times New Roman" w:hAnsi="Arial" w:cs="Arial"/>
          <w:color w:val="252525"/>
          <w:sz w:val="20"/>
          <w:szCs w:val="20"/>
          <w:lang w:val="en" w:eastAsia="en-GB"/>
        </w:rPr>
        <w:t>tender.Any</w:t>
      </w:r>
      <w:proofErr w:type="spellEnd"/>
      <w:r w:rsidRPr="00B21E3B">
        <w:rPr>
          <w:rFonts w:ascii="Arial" w:eastAsia="Times New Roman" w:hAnsi="Arial" w:cs="Arial"/>
          <w:color w:val="252525"/>
          <w:sz w:val="20"/>
          <w:szCs w:val="20"/>
          <w:lang w:val="en" w:eastAsia="en-GB"/>
        </w:rPr>
        <w:t xml:space="preserve"> selection of tenderers will be based solely on the criteria set out for the procurement, and the contract will be awarded on the basis of the most economically advantageous tender. HMRC is conducting this tendering exercise under the OJEU Open procedure and is using an </w:t>
      </w:r>
      <w:proofErr w:type="spellStart"/>
      <w:r w:rsidRPr="00B21E3B">
        <w:rPr>
          <w:rFonts w:ascii="Arial" w:eastAsia="Times New Roman" w:hAnsi="Arial" w:cs="Arial"/>
          <w:color w:val="252525"/>
          <w:sz w:val="20"/>
          <w:szCs w:val="20"/>
          <w:lang w:val="en" w:eastAsia="en-GB"/>
        </w:rPr>
        <w:t>eSourcing</w:t>
      </w:r>
      <w:proofErr w:type="spellEnd"/>
      <w:r w:rsidRPr="00B21E3B">
        <w:rPr>
          <w:rFonts w:ascii="Arial" w:eastAsia="Times New Roman" w:hAnsi="Arial" w:cs="Arial"/>
          <w:color w:val="252525"/>
          <w:sz w:val="20"/>
          <w:szCs w:val="20"/>
          <w:lang w:val="en" w:eastAsia="en-GB"/>
        </w:rPr>
        <w:t xml:space="preserve"> (</w:t>
      </w:r>
      <w:proofErr w:type="spellStart"/>
      <w:r w:rsidRPr="00B21E3B">
        <w:rPr>
          <w:rFonts w:ascii="Arial" w:eastAsia="Times New Roman" w:hAnsi="Arial" w:cs="Arial"/>
          <w:color w:val="252525"/>
          <w:sz w:val="20"/>
          <w:szCs w:val="20"/>
          <w:lang w:val="en" w:eastAsia="en-GB"/>
        </w:rPr>
        <w:t>eTendering</w:t>
      </w:r>
      <w:proofErr w:type="spellEnd"/>
      <w:r w:rsidRPr="00B21E3B">
        <w:rPr>
          <w:rFonts w:ascii="Arial" w:eastAsia="Times New Roman" w:hAnsi="Arial" w:cs="Arial"/>
          <w:color w:val="252525"/>
          <w:sz w:val="20"/>
          <w:szCs w:val="20"/>
          <w:lang w:val="en" w:eastAsia="en-GB"/>
        </w:rPr>
        <w:t xml:space="preserve">) tool or application. ((Information about the e-Sourcing application, and about supplying to HMRC in general, is available on the HMRC website: www.hmrc.gov.uk/about/supplying.htm.) Economic operators who have difficulty accessing the online tender documentation must send an email to e.procurement@hmrc.gsi.gov.uk any time up to, but no later than 12:00 on 18/06/2015. This email should contain (a) the contract reference shown in Section IV.3.1 (File Reference), (b) a contact email address; (c) a contact name; and (d) the company name and contact telephone number. Economic operators who have complied with the foregoing will receive details of how to access the online Tender documentation. (If an email response from HMRC is not received within one working day of your request, re-contact e.procurement@hmrc.gsi.gov.uk (after first checking your spam in-box) notifying non-receipt and confirming when the request was first made). Online Tender documentation must be fully completed (and any requested associated hard-copy documents received by HMRC) no later than 17:00 on 09/07/2015. Tender documentation not submitted in the required form (or containing the requested information) may be rejected. (When requesting access to the online Tender documentation, please notify the Authority if you have any accessibility issues (disabilities) which may prevent you from providing a high quality response using the </w:t>
      </w:r>
      <w:proofErr w:type="spellStart"/>
      <w:r w:rsidRPr="00B21E3B">
        <w:rPr>
          <w:rFonts w:ascii="Arial" w:eastAsia="Times New Roman" w:hAnsi="Arial" w:cs="Arial"/>
          <w:color w:val="252525"/>
          <w:sz w:val="20"/>
          <w:szCs w:val="20"/>
          <w:lang w:val="en" w:eastAsia="en-GB"/>
        </w:rPr>
        <w:t>eSourcing</w:t>
      </w:r>
      <w:proofErr w:type="spellEnd"/>
      <w:r w:rsidRPr="00B21E3B">
        <w:rPr>
          <w:rFonts w:ascii="Arial" w:eastAsia="Times New Roman" w:hAnsi="Arial" w:cs="Arial"/>
          <w:color w:val="252525"/>
          <w:sz w:val="20"/>
          <w:szCs w:val="20"/>
          <w:lang w:val="en" w:eastAsia="en-GB"/>
        </w:rPr>
        <w:t xml:space="preserve"> application. This will then allow HMRC to agree with you an appropriate format for you to view and respond to the requirements). All communications shall be in English. Tenders, when invited, and all supporting documentation must be priced in Sterling and all payments under the contract will be in Sterling. Any contract or agreement resulting from the Invitation to Tender will be considered as a contract made in England according to English Law and subject to the exclusive jurisdiction of the English courts. The Awarding Authority does not bind itself to accept any tender and reserves the right to accept any part of the tender unless the tenderer expressly stipulates to the contrary.</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Tender documentation will be available through the event in HMRC e-sourcing and the requirement is also advertised in Contracts Finder reference ECM 980.</w:t>
      </w:r>
      <w:r w:rsidRPr="00B21E3B">
        <w:rPr>
          <w:rFonts w:ascii="Arial" w:eastAsia="Times New Roman" w:hAnsi="Arial" w:cs="Arial"/>
          <w:color w:val="252525"/>
          <w:sz w:val="20"/>
          <w:szCs w:val="20"/>
          <w:lang w:val="en" w:eastAsia="en-GB"/>
        </w:rPr>
        <w:br/>
        <w:t xml:space="preserve">To view this notice, please click here: </w:t>
      </w:r>
      <w:r w:rsidRPr="00B21E3B">
        <w:rPr>
          <w:rFonts w:ascii="Arial" w:eastAsia="Times New Roman" w:hAnsi="Arial" w:cs="Arial"/>
          <w:color w:val="252525"/>
          <w:sz w:val="20"/>
          <w:szCs w:val="20"/>
          <w:lang w:val="en" w:eastAsia="en-GB"/>
        </w:rPr>
        <w:br/>
        <w:t>https://www.delta-esourcing.com/delta/viewNotice.html?noticeId=146650742</w:t>
      </w:r>
      <w:r w:rsidRPr="00B21E3B">
        <w:rPr>
          <w:rFonts w:ascii="Arial" w:eastAsia="Times New Roman" w:hAnsi="Arial" w:cs="Arial"/>
          <w:color w:val="252525"/>
          <w:sz w:val="20"/>
          <w:szCs w:val="20"/>
          <w:lang w:val="en" w:eastAsia="en-GB"/>
        </w:rPr>
        <w:br/>
        <w:t>GO-201568-PRO-6663342 TKR-201568-PRO-6663341</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VI.4</w:t>
      </w:r>
      <w:proofErr w:type="gramStart"/>
      <w:r w:rsidRPr="00B21E3B">
        <w:rPr>
          <w:rFonts w:ascii="Arial" w:eastAsia="Times New Roman" w:hAnsi="Arial" w:cs="Arial"/>
          <w:color w:val="252525"/>
          <w:sz w:val="20"/>
          <w:szCs w:val="20"/>
          <w:lang w:val="en" w:eastAsia="en-GB"/>
        </w:rPr>
        <w:t>)Procedures</w:t>
      </w:r>
      <w:proofErr w:type="gramEnd"/>
      <w:r w:rsidRPr="00B21E3B">
        <w:rPr>
          <w:rFonts w:ascii="Arial" w:eastAsia="Times New Roman" w:hAnsi="Arial" w:cs="Arial"/>
          <w:color w:val="252525"/>
          <w:sz w:val="20"/>
          <w:szCs w:val="20"/>
          <w:lang w:val="en" w:eastAsia="en-GB"/>
        </w:rPr>
        <w:t xml:space="preserve"> For Appeal</w:t>
      </w:r>
      <w:r w:rsidRPr="00B21E3B">
        <w:rPr>
          <w:rFonts w:ascii="Arial" w:eastAsia="Times New Roman" w:hAnsi="Arial" w:cs="Arial"/>
          <w:color w:val="252525"/>
          <w:sz w:val="20"/>
          <w:szCs w:val="20"/>
          <w:lang w:val="en" w:eastAsia="en-GB"/>
        </w:rPr>
        <w:br/>
        <w:t>VI.4.1)Body responsible for appeal procedures:</w:t>
      </w:r>
      <w:r w:rsidRPr="00B21E3B">
        <w:rPr>
          <w:rFonts w:ascii="Arial" w:eastAsia="Times New Roman" w:hAnsi="Arial" w:cs="Arial"/>
          <w:color w:val="252525"/>
          <w:sz w:val="20"/>
          <w:szCs w:val="20"/>
          <w:lang w:val="en" w:eastAsia="en-GB"/>
        </w:rPr>
        <w:br/>
        <w:t>See VI.4.2</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 xml:space="preserve">VI.4.2)Lodging of appeals: HMRC will incorporate a minimum 10 calendar day standstill period at the time the award of the contract is communicated to tenderers. This period allows unsuccessful tenderers to seek further debriefing from the contracting authority before the contract is entered into. Such additional information should be requested from the address at I.1. Where a contract has not been entered into, the Court may order the setting aside of the award decision or order the Authority to amend any document and may award damages. If the contract has been entered into, the Court may only award damages. </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VI.4.3</w:t>
      </w:r>
      <w:proofErr w:type="gramStart"/>
      <w:r w:rsidRPr="00B21E3B">
        <w:rPr>
          <w:rFonts w:ascii="Arial" w:eastAsia="Times New Roman" w:hAnsi="Arial" w:cs="Arial"/>
          <w:color w:val="252525"/>
          <w:sz w:val="20"/>
          <w:szCs w:val="20"/>
          <w:lang w:val="en" w:eastAsia="en-GB"/>
        </w:rPr>
        <w:t>)Service</w:t>
      </w:r>
      <w:proofErr w:type="gramEnd"/>
      <w:r w:rsidRPr="00B21E3B">
        <w:rPr>
          <w:rFonts w:ascii="Arial" w:eastAsia="Times New Roman" w:hAnsi="Arial" w:cs="Arial"/>
          <w:color w:val="252525"/>
          <w:sz w:val="20"/>
          <w:szCs w:val="20"/>
          <w:lang w:val="en" w:eastAsia="en-GB"/>
        </w:rPr>
        <w:t xml:space="preserve"> from which information about the lodging of appeals may be obtained:</w:t>
      </w:r>
      <w:r w:rsidRPr="00B21E3B">
        <w:rPr>
          <w:rFonts w:ascii="Arial" w:eastAsia="Times New Roman" w:hAnsi="Arial" w:cs="Arial"/>
          <w:color w:val="252525"/>
          <w:sz w:val="20"/>
          <w:szCs w:val="20"/>
          <w:lang w:val="en" w:eastAsia="en-GB"/>
        </w:rPr>
        <w:br/>
        <w:t>Not Provided</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VI.5) Date Of Dispatch Of This Notice: 08/06/2015</w:t>
      </w:r>
      <w:r w:rsidRPr="00B21E3B">
        <w:rPr>
          <w:rFonts w:ascii="Arial" w:eastAsia="Times New Roman" w:hAnsi="Arial" w:cs="Arial"/>
          <w:color w:val="252525"/>
          <w:sz w:val="20"/>
          <w:szCs w:val="20"/>
          <w:lang w:val="en" w:eastAsia="en-GB"/>
        </w:rPr>
        <w:br/>
      </w:r>
      <w:r w:rsidRPr="00B21E3B">
        <w:rPr>
          <w:rFonts w:ascii="Arial" w:eastAsia="Times New Roman" w:hAnsi="Arial" w:cs="Arial"/>
          <w:color w:val="252525"/>
          <w:sz w:val="20"/>
          <w:szCs w:val="20"/>
          <w:lang w:val="en" w:eastAsia="en-GB"/>
        </w:rPr>
        <w:br/>
        <w:t>ANNEX A</w:t>
      </w:r>
    </w:p>
    <w:p w:rsidR="00B21E3B" w:rsidRPr="00B21E3B" w:rsidRDefault="00B21E3B" w:rsidP="00B21E3B">
      <w:pPr>
        <w:shd w:val="clear" w:color="auto" w:fill="FFFFFF"/>
        <w:spacing w:after="0" w:line="240" w:lineRule="auto"/>
        <w:rPr>
          <w:rFonts w:ascii="Arial" w:eastAsia="Times New Roman" w:hAnsi="Arial" w:cs="Arial"/>
          <w:color w:val="252525"/>
          <w:sz w:val="20"/>
          <w:szCs w:val="20"/>
          <w:lang w:val="en" w:eastAsia="en-GB"/>
        </w:rPr>
      </w:pPr>
      <w:r w:rsidRPr="00B21E3B">
        <w:rPr>
          <w:rFonts w:ascii="Arial" w:eastAsia="Times New Roman" w:hAnsi="Arial" w:cs="Arial"/>
          <w:color w:val="252525"/>
          <w:sz w:val="20"/>
          <w:szCs w:val="20"/>
          <w:lang w:val="en" w:eastAsia="en-GB"/>
        </w:rPr>
        <w:t>Edit</w:t>
      </w:r>
    </w:p>
    <w:p w:rsidR="00B21E3B" w:rsidRPr="00B21E3B" w:rsidRDefault="00B21E3B" w:rsidP="00B21E3B">
      <w:pPr>
        <w:pBdr>
          <w:top w:val="single" w:sz="6" w:space="1" w:color="auto"/>
        </w:pBdr>
        <w:spacing w:after="0" w:line="240" w:lineRule="auto"/>
        <w:jc w:val="center"/>
        <w:rPr>
          <w:rFonts w:ascii="Arial" w:eastAsia="Times New Roman" w:hAnsi="Arial" w:cs="Arial"/>
          <w:vanish/>
          <w:sz w:val="16"/>
          <w:szCs w:val="16"/>
          <w:lang w:eastAsia="en-GB"/>
        </w:rPr>
      </w:pPr>
      <w:r w:rsidRPr="00B21E3B">
        <w:rPr>
          <w:rFonts w:ascii="Arial" w:eastAsia="Times New Roman" w:hAnsi="Arial" w:cs="Arial"/>
          <w:vanish/>
          <w:sz w:val="16"/>
          <w:szCs w:val="16"/>
          <w:lang w:eastAsia="en-GB"/>
        </w:rPr>
        <w:t>Bottom of Form</w:t>
      </w:r>
    </w:p>
    <w:p w:rsidR="00B21E3B" w:rsidRPr="00B21E3B" w:rsidRDefault="00B21E3B" w:rsidP="00B21E3B">
      <w:pPr>
        <w:shd w:val="clear" w:color="auto" w:fill="DADADA"/>
        <w:spacing w:after="240" w:line="240" w:lineRule="auto"/>
        <w:rPr>
          <w:rFonts w:ascii="Arial" w:eastAsia="Times New Roman" w:hAnsi="Arial" w:cs="Arial"/>
          <w:color w:val="252525"/>
          <w:sz w:val="17"/>
          <w:szCs w:val="17"/>
          <w:lang w:val="en" w:eastAsia="en-GB"/>
        </w:rPr>
      </w:pPr>
      <w:hyperlink r:id="rId4" w:history="1">
        <w:r w:rsidRPr="00B21E3B">
          <w:rPr>
            <w:rFonts w:ascii="Arial" w:eastAsia="Times New Roman" w:hAnsi="Arial" w:cs="Arial"/>
            <w:color w:val="404040"/>
            <w:sz w:val="17"/>
            <w:szCs w:val="17"/>
            <w:lang w:val="en" w:eastAsia="en-GB"/>
          </w:rPr>
          <w:t xml:space="preserve">Terms and </w:t>
        </w:r>
        <w:proofErr w:type="spellStart"/>
        <w:r w:rsidRPr="00B21E3B">
          <w:rPr>
            <w:rFonts w:ascii="Arial" w:eastAsia="Times New Roman" w:hAnsi="Arial" w:cs="Arial"/>
            <w:color w:val="404040"/>
            <w:sz w:val="17"/>
            <w:szCs w:val="17"/>
            <w:lang w:val="en" w:eastAsia="en-GB"/>
          </w:rPr>
          <w:t>Conditions</w:t>
        </w:r>
      </w:hyperlink>
      <w:hyperlink r:id="rId5" w:history="1">
        <w:r w:rsidRPr="00B21E3B">
          <w:rPr>
            <w:rFonts w:ascii="Arial" w:eastAsia="Times New Roman" w:hAnsi="Arial" w:cs="Arial"/>
            <w:color w:val="404040"/>
            <w:sz w:val="17"/>
            <w:szCs w:val="17"/>
            <w:lang w:val="en" w:eastAsia="en-GB"/>
          </w:rPr>
          <w:t>Help</w:t>
        </w:r>
      </w:hyperlink>
      <w:hyperlink r:id="rId6" w:history="1">
        <w:r w:rsidRPr="00B21E3B">
          <w:rPr>
            <w:rFonts w:ascii="Arial" w:eastAsia="Times New Roman" w:hAnsi="Arial" w:cs="Arial"/>
            <w:color w:val="404040"/>
            <w:sz w:val="17"/>
            <w:szCs w:val="17"/>
            <w:lang w:val="en" w:eastAsia="en-GB"/>
          </w:rPr>
          <w:t>Contact</w:t>
        </w:r>
      </w:hyperlink>
      <w:hyperlink r:id="rId7" w:history="1">
        <w:r w:rsidRPr="00B21E3B">
          <w:rPr>
            <w:rFonts w:ascii="Arial" w:eastAsia="Times New Roman" w:hAnsi="Arial" w:cs="Arial"/>
            <w:color w:val="404040"/>
            <w:sz w:val="17"/>
            <w:szCs w:val="17"/>
            <w:lang w:val="en" w:eastAsia="en-GB"/>
          </w:rPr>
          <w:t>Security</w:t>
        </w:r>
      </w:hyperlink>
      <w:hyperlink r:id="rId8" w:history="1">
        <w:r w:rsidRPr="00B21E3B">
          <w:rPr>
            <w:rFonts w:ascii="Arial" w:eastAsia="Times New Roman" w:hAnsi="Arial" w:cs="Arial"/>
            <w:color w:val="404040"/>
            <w:sz w:val="17"/>
            <w:szCs w:val="17"/>
            <w:lang w:val="en" w:eastAsia="en-GB"/>
          </w:rPr>
          <w:t>Privacy</w:t>
        </w:r>
        <w:proofErr w:type="spellEnd"/>
        <w:r w:rsidRPr="00B21E3B">
          <w:rPr>
            <w:rFonts w:ascii="Arial" w:eastAsia="Times New Roman" w:hAnsi="Arial" w:cs="Arial"/>
            <w:color w:val="404040"/>
            <w:sz w:val="17"/>
            <w:szCs w:val="17"/>
            <w:lang w:val="en" w:eastAsia="en-GB"/>
          </w:rPr>
          <w:t xml:space="preserve"> Policy</w:t>
        </w:r>
      </w:hyperlink>
    </w:p>
    <w:p w:rsidR="002E0B47" w:rsidRDefault="00B21E3B">
      <w:bookmarkStart w:id="0" w:name="_GoBack"/>
      <w:bookmarkEnd w:id="0"/>
    </w:p>
    <w:sectPr w:rsidR="002E0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3B"/>
    <w:rsid w:val="00310E34"/>
    <w:rsid w:val="003139DE"/>
    <w:rsid w:val="00B21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8F174-24F4-4DD7-B598-6AA3A8A0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226861">
      <w:bodyDiv w:val="1"/>
      <w:marLeft w:val="0"/>
      <w:marRight w:val="0"/>
      <w:marTop w:val="0"/>
      <w:marBottom w:val="0"/>
      <w:divBdr>
        <w:top w:val="none" w:sz="0" w:space="0" w:color="auto"/>
        <w:left w:val="none" w:sz="0" w:space="0" w:color="auto"/>
        <w:bottom w:val="none" w:sz="0" w:space="0" w:color="auto"/>
        <w:right w:val="none" w:sz="0" w:space="0" w:color="auto"/>
      </w:divBdr>
      <w:divsChild>
        <w:div w:id="1963073649">
          <w:marLeft w:val="0"/>
          <w:marRight w:val="0"/>
          <w:marTop w:val="0"/>
          <w:marBottom w:val="0"/>
          <w:divBdr>
            <w:top w:val="none" w:sz="0" w:space="0" w:color="auto"/>
            <w:left w:val="none" w:sz="0" w:space="0" w:color="auto"/>
            <w:bottom w:val="none" w:sz="0" w:space="0" w:color="auto"/>
            <w:right w:val="none" w:sz="0" w:space="0" w:color="auto"/>
          </w:divBdr>
          <w:divsChild>
            <w:div w:id="1479154860">
              <w:marLeft w:val="0"/>
              <w:marRight w:val="0"/>
              <w:marTop w:val="0"/>
              <w:marBottom w:val="0"/>
              <w:divBdr>
                <w:top w:val="none" w:sz="0" w:space="0" w:color="auto"/>
                <w:left w:val="none" w:sz="0" w:space="0" w:color="auto"/>
                <w:bottom w:val="none" w:sz="0" w:space="0" w:color="auto"/>
                <w:right w:val="none" w:sz="0" w:space="0" w:color="auto"/>
              </w:divBdr>
              <w:divsChild>
                <w:div w:id="210255729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29143792">
          <w:marLeft w:val="0"/>
          <w:marRight w:val="0"/>
          <w:marTop w:val="0"/>
          <w:marBottom w:val="0"/>
          <w:divBdr>
            <w:top w:val="none" w:sz="0" w:space="0" w:color="auto"/>
            <w:left w:val="none" w:sz="0" w:space="0" w:color="auto"/>
            <w:bottom w:val="none" w:sz="0" w:space="0" w:color="auto"/>
            <w:right w:val="none" w:sz="0" w:space="0" w:color="auto"/>
          </w:divBdr>
          <w:divsChild>
            <w:div w:id="1092777040">
              <w:marLeft w:val="0"/>
              <w:marRight w:val="0"/>
              <w:marTop w:val="0"/>
              <w:marBottom w:val="0"/>
              <w:divBdr>
                <w:top w:val="single" w:sz="6" w:space="6" w:color="BBBBBB"/>
                <w:left w:val="none" w:sz="0" w:space="0" w:color="auto"/>
                <w:bottom w:val="none" w:sz="0" w:space="0" w:color="auto"/>
                <w:right w:val="none" w:sz="0" w:space="0" w:color="auto"/>
              </w:divBdr>
              <w:divsChild>
                <w:div w:id="3897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lta-esourcing.com/delta/privacy.html" TargetMode="External"/><Relationship Id="rId3" Type="http://schemas.openxmlformats.org/officeDocument/2006/relationships/webSettings" Target="webSettings.xml"/><Relationship Id="rId7" Type="http://schemas.openxmlformats.org/officeDocument/2006/relationships/hyperlink" Target="https://www.delta-esourcing.com/delta/securit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esourcing.com/delta/contact.html" TargetMode="External"/><Relationship Id="rId5" Type="http://schemas.openxmlformats.org/officeDocument/2006/relationships/hyperlink" Target="https://www.delta-esourcing.com/delta/help/userguides.html" TargetMode="External"/><Relationship Id="rId10" Type="http://schemas.openxmlformats.org/officeDocument/2006/relationships/theme" Target="theme/theme1.xml"/><Relationship Id="rId4" Type="http://schemas.openxmlformats.org/officeDocument/2006/relationships/hyperlink" Target="https://www.delta-esourcing.com/delta/termsandconditions.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Bond</dc:creator>
  <cp:keywords/>
  <dc:description/>
  <cp:lastModifiedBy>Lesley Bond</cp:lastModifiedBy>
  <cp:revision>1</cp:revision>
  <dcterms:created xsi:type="dcterms:W3CDTF">2015-06-08T15:16:00Z</dcterms:created>
  <dcterms:modified xsi:type="dcterms:W3CDTF">2015-06-08T15:18:00Z</dcterms:modified>
</cp:coreProperties>
</file>