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4508"/>
        <w:gridCol w:w="4508"/>
      </w:tblGrid>
      <w:tr w:rsidR="005B6B89" w14:paraId="1917E03A" w14:textId="77777777" w:rsidTr="005B6B89">
        <w:tc>
          <w:tcPr>
            <w:tcW w:w="4508" w:type="dxa"/>
          </w:tcPr>
          <w:p w14:paraId="543F6C1F" w14:textId="77777777" w:rsidR="005B6B89" w:rsidRPr="005B6B89" w:rsidRDefault="005B6B89">
            <w:pPr>
              <w:rPr>
                <w:rFonts w:ascii="Arial" w:hAnsi="Arial" w:cs="Arial"/>
                <w:b/>
                <w:sz w:val="24"/>
                <w:szCs w:val="24"/>
              </w:rPr>
            </w:pPr>
            <w:r w:rsidRPr="005B6B89">
              <w:rPr>
                <w:rFonts w:ascii="Arial" w:hAnsi="Arial" w:cs="Arial"/>
                <w:b/>
                <w:sz w:val="24"/>
                <w:szCs w:val="24"/>
              </w:rPr>
              <w:t>Questions</w:t>
            </w:r>
          </w:p>
        </w:tc>
        <w:tc>
          <w:tcPr>
            <w:tcW w:w="4508" w:type="dxa"/>
          </w:tcPr>
          <w:p w14:paraId="2023D10F" w14:textId="77777777" w:rsidR="005B6B89" w:rsidRPr="005B6B89" w:rsidRDefault="005B6B89">
            <w:pPr>
              <w:rPr>
                <w:rFonts w:ascii="Arial" w:hAnsi="Arial" w:cs="Arial"/>
                <w:b/>
                <w:sz w:val="24"/>
                <w:szCs w:val="24"/>
              </w:rPr>
            </w:pPr>
            <w:r w:rsidRPr="005B6B89">
              <w:rPr>
                <w:rFonts w:ascii="Arial" w:hAnsi="Arial" w:cs="Arial"/>
                <w:b/>
                <w:sz w:val="24"/>
                <w:szCs w:val="24"/>
              </w:rPr>
              <w:t>Answers</w:t>
            </w:r>
          </w:p>
        </w:tc>
      </w:tr>
      <w:tr w:rsidR="005B6B89" w14:paraId="22975B0B" w14:textId="77777777" w:rsidTr="005B6B89">
        <w:tc>
          <w:tcPr>
            <w:tcW w:w="4508" w:type="dxa"/>
          </w:tcPr>
          <w:p w14:paraId="4401D841" w14:textId="77777777" w:rsidR="00A2790E" w:rsidRPr="006C5329" w:rsidRDefault="00A2790E" w:rsidP="006C5329">
            <w:pPr>
              <w:pStyle w:val="ListParagraph"/>
              <w:ind w:left="1080"/>
              <w:rPr>
                <w:rFonts w:ascii="Arial" w:hAnsi="Arial" w:cs="Arial"/>
              </w:rPr>
            </w:pPr>
          </w:p>
          <w:p w14:paraId="1E863A7C" w14:textId="77777777" w:rsidR="00041609" w:rsidRDefault="00041609" w:rsidP="00041609">
            <w:pPr>
              <w:rPr>
                <w:color w:val="FF0000"/>
                <w:lang w:eastAsia="en-GB"/>
              </w:rPr>
            </w:pPr>
            <w:r>
              <w:rPr>
                <w:i/>
                <w:iCs/>
                <w:color w:val="FF0000"/>
                <w:lang w:eastAsia="en-GB"/>
              </w:rPr>
              <w:t>Is this tender for the autoclaves alone or is it to include all that is listed in the Equipment List under the Statement of Requirements</w:t>
            </w:r>
            <w:r>
              <w:rPr>
                <w:color w:val="FF0000"/>
                <w:lang w:eastAsia="en-GB"/>
              </w:rPr>
              <w:t>?</w:t>
            </w:r>
          </w:p>
          <w:p w14:paraId="15D1FE85" w14:textId="1CE1D3C7" w:rsidR="005B6B89" w:rsidRPr="006C5329" w:rsidRDefault="005B6B89" w:rsidP="00041609">
            <w:pPr>
              <w:pStyle w:val="ListParagraph"/>
              <w:ind w:left="1080"/>
              <w:rPr>
                <w:rFonts w:ascii="Arial" w:hAnsi="Arial" w:cs="Arial"/>
              </w:rPr>
            </w:pPr>
          </w:p>
        </w:tc>
        <w:tc>
          <w:tcPr>
            <w:tcW w:w="4508" w:type="dxa"/>
          </w:tcPr>
          <w:p w14:paraId="5578937A" w14:textId="77777777" w:rsidR="00041609" w:rsidRDefault="00041609" w:rsidP="00041609">
            <w:pPr>
              <w:rPr>
                <w:b/>
                <w:bCs/>
              </w:rPr>
            </w:pPr>
          </w:p>
          <w:p w14:paraId="17CEFA85" w14:textId="7A6D7D9B" w:rsidR="00041609" w:rsidRDefault="00041609" w:rsidP="00041609">
            <w:pPr>
              <w:rPr>
                <w:b/>
                <w:bCs/>
              </w:rPr>
            </w:pPr>
            <w:r>
              <w:rPr>
                <w:b/>
                <w:bCs/>
              </w:rPr>
              <w:t>The Tender is for all the listed equipment including the Autoclaves.</w:t>
            </w:r>
          </w:p>
          <w:p w14:paraId="7E8DD7A9" w14:textId="53F27713" w:rsidR="005B6B89" w:rsidRPr="006C5329" w:rsidRDefault="005B6B89" w:rsidP="00041609">
            <w:pPr>
              <w:pStyle w:val="ListParagraph"/>
              <w:ind w:left="360"/>
              <w:rPr>
                <w:rFonts w:ascii="Arial" w:hAnsi="Arial" w:cs="Arial"/>
              </w:rPr>
            </w:pPr>
          </w:p>
        </w:tc>
      </w:tr>
      <w:tr w:rsidR="005B6B89" w14:paraId="2563FB73" w14:textId="77777777" w:rsidTr="005B6B89">
        <w:tc>
          <w:tcPr>
            <w:tcW w:w="4508" w:type="dxa"/>
          </w:tcPr>
          <w:p w14:paraId="5DC391B2" w14:textId="77777777" w:rsidR="00041609" w:rsidRDefault="00041609" w:rsidP="00041609">
            <w:pPr>
              <w:rPr>
                <w:i/>
                <w:iCs/>
                <w:color w:val="FF0000"/>
                <w:lang w:eastAsia="en-GB"/>
              </w:rPr>
            </w:pPr>
            <w:r>
              <w:rPr>
                <w:i/>
                <w:iCs/>
                <w:color w:val="FF0000"/>
                <w:lang w:eastAsia="en-GB"/>
              </w:rPr>
              <w:t>Is this inclusive of both LTE Autoclaves?</w:t>
            </w:r>
          </w:p>
          <w:p w14:paraId="238C7729" w14:textId="53C23DA4" w:rsidR="005B6B89" w:rsidRPr="006C5329" w:rsidRDefault="005B6B89" w:rsidP="00041609">
            <w:pPr>
              <w:pStyle w:val="ListParagraph"/>
              <w:ind w:left="1080"/>
              <w:rPr>
                <w:rFonts w:ascii="Arial" w:hAnsi="Arial" w:cs="Arial"/>
              </w:rPr>
            </w:pPr>
          </w:p>
        </w:tc>
        <w:tc>
          <w:tcPr>
            <w:tcW w:w="4508" w:type="dxa"/>
          </w:tcPr>
          <w:p w14:paraId="0FC536C4" w14:textId="2D175339" w:rsidR="00041609" w:rsidRDefault="00041609" w:rsidP="00041609">
            <w:pPr>
              <w:rPr>
                <w:b/>
                <w:bCs/>
                <w:color w:val="000000"/>
                <w:lang w:eastAsia="en-GB"/>
              </w:rPr>
            </w:pPr>
            <w:r>
              <w:rPr>
                <w:b/>
                <w:bCs/>
                <w:color w:val="000000"/>
                <w:lang w:eastAsia="en-GB"/>
              </w:rPr>
              <w:t>Yes, it is</w:t>
            </w:r>
            <w:r>
              <w:rPr>
                <w:b/>
                <w:bCs/>
                <w:color w:val="000000"/>
                <w:lang w:eastAsia="en-GB"/>
              </w:rPr>
              <w:t xml:space="preserve"> inclusive of both LTE Autoclaves</w:t>
            </w:r>
          </w:p>
          <w:p w14:paraId="5EC42248" w14:textId="459211E4" w:rsidR="005B6B89" w:rsidRPr="00041609" w:rsidRDefault="005B6B89" w:rsidP="00041609">
            <w:pPr>
              <w:rPr>
                <w:rFonts w:ascii="Arial" w:hAnsi="Arial" w:cs="Arial"/>
              </w:rPr>
            </w:pPr>
          </w:p>
        </w:tc>
      </w:tr>
      <w:tr w:rsidR="005B6B89" w14:paraId="282BAA56" w14:textId="77777777" w:rsidTr="005B6B89">
        <w:tc>
          <w:tcPr>
            <w:tcW w:w="4508" w:type="dxa"/>
          </w:tcPr>
          <w:p w14:paraId="460AFB07" w14:textId="77777777" w:rsidR="00041609" w:rsidRDefault="00041609" w:rsidP="00041609">
            <w:pPr>
              <w:rPr>
                <w:i/>
                <w:iCs/>
                <w:color w:val="FF0000"/>
              </w:rPr>
            </w:pPr>
            <w:r>
              <w:rPr>
                <w:i/>
                <w:iCs/>
                <w:color w:val="FF0000"/>
              </w:rPr>
              <w:t>Are both Autoclaves and Incubators part of this tender?</w:t>
            </w:r>
          </w:p>
          <w:p w14:paraId="07B235B6" w14:textId="5D9F5EF6" w:rsidR="005B6B89" w:rsidRPr="006C5329" w:rsidRDefault="005B6B89" w:rsidP="00041609">
            <w:pPr>
              <w:pStyle w:val="ListParagraph"/>
              <w:ind w:left="1080"/>
              <w:rPr>
                <w:rFonts w:ascii="Arial" w:hAnsi="Arial" w:cs="Arial"/>
              </w:rPr>
            </w:pPr>
          </w:p>
        </w:tc>
        <w:tc>
          <w:tcPr>
            <w:tcW w:w="4508" w:type="dxa"/>
          </w:tcPr>
          <w:p w14:paraId="20012239" w14:textId="668AA285" w:rsidR="00041609" w:rsidRDefault="00041609" w:rsidP="00041609">
            <w:pPr>
              <w:rPr>
                <w:b/>
                <w:bCs/>
              </w:rPr>
            </w:pPr>
            <w:r>
              <w:rPr>
                <w:b/>
                <w:bCs/>
              </w:rPr>
              <w:t>Yes</w:t>
            </w:r>
            <w:r>
              <w:rPr>
                <w:b/>
                <w:bCs/>
              </w:rPr>
              <w:t>,</w:t>
            </w:r>
            <w:r>
              <w:rPr>
                <w:b/>
                <w:bCs/>
              </w:rPr>
              <w:t xml:space="preserve"> they are part of the same tender as they are mostly LTE equipment</w:t>
            </w:r>
          </w:p>
          <w:p w14:paraId="0C9AC2B1" w14:textId="1DFD7869" w:rsidR="005B6B89" w:rsidRPr="006C5329" w:rsidRDefault="005B6B89" w:rsidP="00041609">
            <w:pPr>
              <w:pStyle w:val="ListParagraph"/>
              <w:ind w:left="360"/>
              <w:rPr>
                <w:rFonts w:ascii="Arial" w:hAnsi="Arial" w:cs="Arial"/>
              </w:rPr>
            </w:pPr>
          </w:p>
        </w:tc>
      </w:tr>
      <w:tr w:rsidR="006C5329" w14:paraId="24F0BCF1" w14:textId="77777777" w:rsidTr="005B6B89">
        <w:tc>
          <w:tcPr>
            <w:tcW w:w="4508" w:type="dxa"/>
          </w:tcPr>
          <w:p w14:paraId="585EDE4A" w14:textId="77777777" w:rsidR="00041609" w:rsidRDefault="00041609" w:rsidP="00041609">
            <w:pPr>
              <w:rPr>
                <w:i/>
                <w:iCs/>
                <w:color w:val="FF0000"/>
              </w:rPr>
            </w:pPr>
            <w:r>
              <w:rPr>
                <w:i/>
                <w:iCs/>
                <w:color w:val="FF0000"/>
              </w:rPr>
              <w:t xml:space="preserve">Will an empty calibration cycle (at each temperature) be </w:t>
            </w:r>
            <w:proofErr w:type="gramStart"/>
            <w:r>
              <w:rPr>
                <w:i/>
                <w:iCs/>
                <w:color w:val="FF0000"/>
              </w:rPr>
              <w:t>sufficient</w:t>
            </w:r>
            <w:proofErr w:type="gramEnd"/>
            <w:r>
              <w:rPr>
                <w:i/>
                <w:iCs/>
                <w:color w:val="FF0000"/>
              </w:rPr>
              <w:t xml:space="preserve">, or will a full load of fluid/media be used as part of the validation? If so, what is the maximum volume of fluid/media in any one </w:t>
            </w:r>
            <w:proofErr w:type="spellStart"/>
            <w:r>
              <w:rPr>
                <w:i/>
                <w:iCs/>
                <w:color w:val="FF0000"/>
              </w:rPr>
              <w:t>duran</w:t>
            </w:r>
            <w:proofErr w:type="spellEnd"/>
            <w:r>
              <w:rPr>
                <w:i/>
                <w:iCs/>
                <w:color w:val="FF0000"/>
              </w:rPr>
              <w:t>/bottle?</w:t>
            </w:r>
          </w:p>
          <w:p w14:paraId="4A82B4C5" w14:textId="77777777" w:rsidR="00041609" w:rsidRDefault="00041609" w:rsidP="00041609">
            <w:pPr>
              <w:rPr>
                <w:i/>
                <w:iCs/>
              </w:rPr>
            </w:pPr>
            <w:r>
              <w:rPr>
                <w:i/>
                <w:iCs/>
                <w:color w:val="FF0000"/>
              </w:rPr>
              <w:t>What are the average cycle time durations for each temperature range that require testing (with a full load)?</w:t>
            </w:r>
          </w:p>
          <w:p w14:paraId="2E327B43" w14:textId="3CF68526" w:rsidR="006C5329" w:rsidRPr="006C5329" w:rsidRDefault="006C5329" w:rsidP="00041609">
            <w:pPr>
              <w:pStyle w:val="ListParagraph"/>
              <w:ind w:left="1080"/>
              <w:rPr>
                <w:rFonts w:ascii="Arial" w:hAnsi="Arial" w:cs="Arial"/>
              </w:rPr>
            </w:pPr>
          </w:p>
        </w:tc>
        <w:tc>
          <w:tcPr>
            <w:tcW w:w="4508" w:type="dxa"/>
          </w:tcPr>
          <w:p w14:paraId="23D93905" w14:textId="77777777" w:rsidR="00041609" w:rsidRDefault="00041609" w:rsidP="00041609">
            <w:pPr>
              <w:rPr>
                <w:b/>
                <w:bCs/>
              </w:rPr>
            </w:pPr>
            <w:r>
              <w:rPr>
                <w:b/>
                <w:bCs/>
              </w:rPr>
              <w:t xml:space="preserve">The calibration must be set at the temperatures that we use it at. We use one Autoclave at two temperatures, 121oC for 15 mins and at 130oC for 30mins. One temperature is for the Media we make the other is for a back up to the other autoclave as this is the </w:t>
            </w:r>
            <w:proofErr w:type="gramStart"/>
            <w:r>
              <w:rPr>
                <w:b/>
                <w:bCs/>
              </w:rPr>
              <w:t>temperature</w:t>
            </w:r>
            <w:proofErr w:type="gramEnd"/>
            <w:r>
              <w:rPr>
                <w:b/>
                <w:bCs/>
              </w:rPr>
              <w:t xml:space="preserve"> we must sterilise any waste we produce. The Other Autoclave is calibrated at 130oC for 30mins as that is our main waste sterilisation autoclave. It is also Calibrated at 121oC for 15mins to back up our Media Autoclave. It is not good laboratory practice to use the Media Autoclave as a waste Autoclave, but when situations arise where that is not always practicable, we use the Media Autoclave for our waste, but clean it down afterwards. The Calibrations is set up with 1 litre </w:t>
            </w:r>
            <w:proofErr w:type="spellStart"/>
            <w:r>
              <w:rPr>
                <w:b/>
                <w:bCs/>
              </w:rPr>
              <w:t>Durans</w:t>
            </w:r>
            <w:proofErr w:type="spellEnd"/>
            <w:r>
              <w:rPr>
                <w:b/>
                <w:bCs/>
              </w:rPr>
              <w:t xml:space="preserve"> for the Media but for the waste, the temperature probe is placed inside a metal bucket which is used in waste sterilisation. This is to make sure that the temperature reaches the desired temperature inside the bucket not on the outside where I believe the temperature will differ somewhat. </w:t>
            </w:r>
          </w:p>
          <w:p w14:paraId="61AF80E5" w14:textId="2BE8FA5B" w:rsidR="006C5329" w:rsidRPr="006C5329" w:rsidRDefault="006C5329" w:rsidP="00041609">
            <w:pPr>
              <w:pStyle w:val="ListParagraph"/>
              <w:ind w:left="360"/>
              <w:rPr>
                <w:rFonts w:ascii="Arial" w:hAnsi="Arial" w:cs="Arial"/>
                <w:color w:val="000000"/>
                <w:sz w:val="24"/>
                <w:szCs w:val="24"/>
              </w:rPr>
            </w:pPr>
          </w:p>
        </w:tc>
      </w:tr>
      <w:tr w:rsidR="006C5329" w14:paraId="0055B339" w14:textId="77777777" w:rsidTr="005B6B89">
        <w:tc>
          <w:tcPr>
            <w:tcW w:w="4508" w:type="dxa"/>
          </w:tcPr>
          <w:p w14:paraId="543A5F9E" w14:textId="77777777" w:rsidR="00041609" w:rsidRDefault="00041609" w:rsidP="00041609">
            <w:pPr>
              <w:rPr>
                <w:i/>
                <w:iCs/>
                <w:color w:val="FF0000"/>
              </w:rPr>
            </w:pPr>
            <w:r>
              <w:rPr>
                <w:i/>
                <w:iCs/>
                <w:color w:val="FF0000"/>
              </w:rPr>
              <w:t xml:space="preserve">Are annual services required on </w:t>
            </w:r>
            <w:proofErr w:type="gramStart"/>
            <w:r>
              <w:rPr>
                <w:i/>
                <w:iCs/>
                <w:color w:val="FF0000"/>
              </w:rPr>
              <w:t>all of</w:t>
            </w:r>
            <w:proofErr w:type="gramEnd"/>
            <w:r>
              <w:rPr>
                <w:i/>
                <w:iCs/>
                <w:color w:val="FF0000"/>
              </w:rPr>
              <w:t xml:space="preserve"> the above or just autoclaves for this tender? And will we be deemed non-compliant if we cannot offer maintenance on all equipment?</w:t>
            </w:r>
          </w:p>
          <w:p w14:paraId="428D24AB" w14:textId="12A80E54" w:rsidR="006C5329" w:rsidRPr="006C5329" w:rsidRDefault="006C5329" w:rsidP="00041609">
            <w:pPr>
              <w:pStyle w:val="ListParagraph"/>
              <w:ind w:left="1080"/>
              <w:rPr>
                <w:rFonts w:ascii="Arial" w:hAnsi="Arial" w:cs="Arial"/>
              </w:rPr>
            </w:pPr>
          </w:p>
        </w:tc>
        <w:tc>
          <w:tcPr>
            <w:tcW w:w="4508" w:type="dxa"/>
          </w:tcPr>
          <w:p w14:paraId="7907830F" w14:textId="77777777" w:rsidR="006C5329" w:rsidRDefault="00041609" w:rsidP="00041609">
            <w:pPr>
              <w:rPr>
                <w:b/>
                <w:bCs/>
              </w:rPr>
            </w:pPr>
            <w:r w:rsidRPr="00041609">
              <w:rPr>
                <w:b/>
                <w:bCs/>
              </w:rPr>
              <w:t xml:space="preserve">Annual Services are required on the Autoclaves, </w:t>
            </w:r>
            <w:proofErr w:type="gramStart"/>
            <w:r w:rsidRPr="00041609">
              <w:rPr>
                <w:b/>
                <w:bCs/>
              </w:rPr>
              <w:t>Incubators ,</w:t>
            </w:r>
            <w:proofErr w:type="gramEnd"/>
            <w:r w:rsidRPr="00041609">
              <w:rPr>
                <w:b/>
                <w:bCs/>
              </w:rPr>
              <w:t xml:space="preserve"> Drying cabinets and Fridges.</w:t>
            </w:r>
          </w:p>
          <w:p w14:paraId="3BC49A06" w14:textId="7E577DA0" w:rsidR="00041609" w:rsidRPr="00041609" w:rsidRDefault="00041609" w:rsidP="00041609">
            <w:pPr>
              <w:rPr>
                <w:rFonts w:cs="Arial"/>
                <w:color w:val="000000"/>
              </w:rPr>
            </w:pPr>
            <w:r w:rsidRPr="00041609">
              <w:rPr>
                <w:rFonts w:cs="Arial"/>
                <w:b/>
                <w:bCs/>
                <w:color w:val="000000"/>
              </w:rPr>
              <w:t>Tenders will be deemed non-compliant if maintenance on all equipment cannot be offered</w:t>
            </w:r>
            <w:r w:rsidRPr="00041609">
              <w:rPr>
                <w:rFonts w:cs="Arial"/>
                <w:color w:val="000000"/>
              </w:rPr>
              <w:t>.</w:t>
            </w:r>
          </w:p>
        </w:tc>
      </w:tr>
      <w:tr w:rsidR="006C5329" w14:paraId="75D1AF66" w14:textId="77777777" w:rsidTr="005B6B89">
        <w:tc>
          <w:tcPr>
            <w:tcW w:w="4508" w:type="dxa"/>
          </w:tcPr>
          <w:p w14:paraId="55DDCD8C" w14:textId="77777777" w:rsidR="00041609" w:rsidRDefault="00041609" w:rsidP="00041609">
            <w:pPr>
              <w:rPr>
                <w:i/>
                <w:iCs/>
                <w:color w:val="FF0000"/>
              </w:rPr>
            </w:pPr>
            <w:r>
              <w:rPr>
                <w:i/>
                <w:iCs/>
                <w:color w:val="FF0000"/>
              </w:rPr>
              <w:t>Are hydraulic tests required on the jacket of the vessel? If so, how often will this test be performed?</w:t>
            </w:r>
          </w:p>
          <w:p w14:paraId="3923484E" w14:textId="77777777" w:rsidR="00041609" w:rsidRDefault="00041609" w:rsidP="00041609">
            <w:pPr>
              <w:rPr>
                <w:i/>
                <w:iCs/>
                <w:color w:val="FF0000"/>
              </w:rPr>
            </w:pPr>
            <w:r>
              <w:rPr>
                <w:i/>
                <w:iCs/>
                <w:color w:val="FF0000"/>
              </w:rPr>
              <w:t>Is access allowed to both machines at the same time to carry out any of the works (calibration/service/insurance inspection), or is one to be left in service until completion of works on the other?</w:t>
            </w:r>
          </w:p>
          <w:p w14:paraId="36A8ED4A" w14:textId="77777777" w:rsidR="006C5329" w:rsidRDefault="006C5329" w:rsidP="00041609">
            <w:pPr>
              <w:pStyle w:val="ListParagraph"/>
              <w:ind w:left="1080"/>
              <w:rPr>
                <w:rFonts w:ascii="Arial" w:hAnsi="Arial" w:cs="Arial"/>
              </w:rPr>
            </w:pPr>
          </w:p>
          <w:p w14:paraId="72C9396B" w14:textId="1999A703" w:rsidR="00041609" w:rsidRPr="00041609" w:rsidRDefault="00041609" w:rsidP="00041609">
            <w:pPr>
              <w:rPr>
                <w:rFonts w:ascii="Arial" w:hAnsi="Arial" w:cs="Arial"/>
              </w:rPr>
            </w:pPr>
          </w:p>
        </w:tc>
        <w:tc>
          <w:tcPr>
            <w:tcW w:w="4508" w:type="dxa"/>
          </w:tcPr>
          <w:p w14:paraId="2D888664" w14:textId="77777777" w:rsidR="00041609" w:rsidRDefault="00041609" w:rsidP="00041609">
            <w:pPr>
              <w:rPr>
                <w:b/>
                <w:bCs/>
              </w:rPr>
            </w:pPr>
            <w:r>
              <w:rPr>
                <w:b/>
                <w:bCs/>
              </w:rPr>
              <w:lastRenderedPageBreak/>
              <w:t xml:space="preserve">Both the Autoclaves are pressure vessels and therefore must be checked annually. It is in fact a safety inspection rather than </w:t>
            </w:r>
            <w:proofErr w:type="spellStart"/>
            <w:proofErr w:type="gramStart"/>
            <w:r>
              <w:rPr>
                <w:b/>
                <w:bCs/>
              </w:rPr>
              <w:t>a</w:t>
            </w:r>
            <w:proofErr w:type="spellEnd"/>
            <w:proofErr w:type="gramEnd"/>
            <w:r>
              <w:rPr>
                <w:b/>
                <w:bCs/>
              </w:rPr>
              <w:t xml:space="preserve"> Insurance inspection. I believe it is required by law to have this done. I have tried on many occasions to try and marry up the service visit with the safety inspection </w:t>
            </w:r>
            <w:proofErr w:type="gramStart"/>
            <w:r>
              <w:rPr>
                <w:b/>
                <w:bCs/>
              </w:rPr>
              <w:t>( organised</w:t>
            </w:r>
            <w:proofErr w:type="gramEnd"/>
            <w:r>
              <w:rPr>
                <w:b/>
                <w:bCs/>
              </w:rPr>
              <w:t xml:space="preserve"> by DIO ) but to no avail. So instead of paying our engineer twice to come out to us, I would like </w:t>
            </w:r>
            <w:r>
              <w:rPr>
                <w:b/>
                <w:bCs/>
              </w:rPr>
              <w:lastRenderedPageBreak/>
              <w:t>the “extra” call out to dismantle the Autoclaves in readiness for the safety inspection to be part of the Contract. I am not too sure what is involved though I know they check the pressure release valves to insure they work.</w:t>
            </w:r>
          </w:p>
          <w:p w14:paraId="2CACA20E" w14:textId="46AE7342" w:rsidR="006C5329" w:rsidRPr="006C5329" w:rsidRDefault="006C5329" w:rsidP="00041609">
            <w:pPr>
              <w:pStyle w:val="ListParagraph"/>
              <w:ind w:left="360"/>
              <w:rPr>
                <w:rFonts w:ascii="Arial" w:hAnsi="Arial" w:cs="Arial"/>
                <w:color w:val="000000"/>
                <w:sz w:val="24"/>
                <w:szCs w:val="24"/>
              </w:rPr>
            </w:pPr>
          </w:p>
        </w:tc>
      </w:tr>
      <w:tr w:rsidR="00041609" w14:paraId="3A48E6D6" w14:textId="77777777" w:rsidTr="005B6B89">
        <w:tc>
          <w:tcPr>
            <w:tcW w:w="4508" w:type="dxa"/>
          </w:tcPr>
          <w:p w14:paraId="2ACE4CB5" w14:textId="77777777" w:rsidR="00041609" w:rsidRDefault="00041609" w:rsidP="00041609">
            <w:pPr>
              <w:rPr>
                <w:i/>
                <w:iCs/>
                <w:color w:val="FF0000"/>
              </w:rPr>
            </w:pPr>
            <w:r>
              <w:rPr>
                <w:i/>
                <w:iCs/>
                <w:color w:val="FF0000"/>
              </w:rPr>
              <w:t>Are serviceable parts to be included in the contract price as an ‘all inclusive’ arrangement or can additional charges be made separately for parts used during servicing?</w:t>
            </w:r>
          </w:p>
          <w:p w14:paraId="6CF7B88C" w14:textId="77777777" w:rsidR="00041609" w:rsidRDefault="00041609" w:rsidP="00041609">
            <w:pPr>
              <w:rPr>
                <w:i/>
                <w:iCs/>
                <w:color w:val="FF0000"/>
              </w:rPr>
            </w:pPr>
          </w:p>
        </w:tc>
        <w:tc>
          <w:tcPr>
            <w:tcW w:w="4508" w:type="dxa"/>
          </w:tcPr>
          <w:p w14:paraId="2F5A93E7" w14:textId="77777777" w:rsidR="00041609" w:rsidRPr="00041609" w:rsidRDefault="00041609" w:rsidP="00041609">
            <w:pPr>
              <w:rPr>
                <w:b/>
                <w:bCs/>
              </w:rPr>
            </w:pPr>
            <w:r w:rsidRPr="00041609">
              <w:rPr>
                <w:b/>
                <w:bCs/>
              </w:rPr>
              <w:t xml:space="preserve">This </w:t>
            </w:r>
            <w:proofErr w:type="gramStart"/>
            <w:r w:rsidRPr="00041609">
              <w:rPr>
                <w:b/>
                <w:bCs/>
              </w:rPr>
              <w:t>may  be</w:t>
            </w:r>
            <w:proofErr w:type="gramEnd"/>
            <w:r w:rsidRPr="00041609">
              <w:rPr>
                <w:b/>
                <w:bCs/>
              </w:rPr>
              <w:t xml:space="preserve"> awkward because no one would know what part would need replacing. So perhaps we should be charged for additional parts as when required. But not get charged for travelling time and call outs etc.</w:t>
            </w:r>
          </w:p>
          <w:p w14:paraId="766FCE43" w14:textId="77777777" w:rsidR="00041609" w:rsidRPr="006C5329" w:rsidRDefault="00041609" w:rsidP="00041609">
            <w:pPr>
              <w:pStyle w:val="ListParagraph"/>
              <w:ind w:left="360"/>
              <w:rPr>
                <w:rFonts w:ascii="Arial" w:eastAsia="Times New Roman" w:hAnsi="Arial" w:cs="Arial"/>
                <w:color w:val="000000"/>
              </w:rPr>
            </w:pPr>
          </w:p>
        </w:tc>
      </w:tr>
      <w:tr w:rsidR="00041609" w14:paraId="3BD437D7" w14:textId="77777777" w:rsidTr="005B6B89">
        <w:tc>
          <w:tcPr>
            <w:tcW w:w="4508" w:type="dxa"/>
          </w:tcPr>
          <w:p w14:paraId="3ED9F80B" w14:textId="77777777" w:rsidR="00041609" w:rsidRDefault="00041609" w:rsidP="00041609">
            <w:pPr>
              <w:spacing w:before="120" w:after="120"/>
              <w:rPr>
                <w:i/>
                <w:iCs/>
                <w:color w:val="000000"/>
              </w:rPr>
            </w:pPr>
            <w:r>
              <w:rPr>
                <w:i/>
                <w:iCs/>
                <w:color w:val="FF0000"/>
                <w:spacing w:val="-2"/>
                <w:lang w:eastAsia="en-GB"/>
              </w:rPr>
              <w:t>Could you please confirm if the tender is for the two LTE Autoclaves alone as this makes no mention of other equipment mentioned in the Equipment List?</w:t>
            </w:r>
          </w:p>
          <w:p w14:paraId="3B3FAC87" w14:textId="77777777" w:rsidR="00041609" w:rsidRDefault="00041609" w:rsidP="00041609">
            <w:pPr>
              <w:rPr>
                <w:i/>
                <w:iCs/>
                <w:color w:val="FF0000"/>
              </w:rPr>
            </w:pPr>
          </w:p>
        </w:tc>
        <w:tc>
          <w:tcPr>
            <w:tcW w:w="4508" w:type="dxa"/>
          </w:tcPr>
          <w:p w14:paraId="1CECD931" w14:textId="77777777" w:rsidR="00041609" w:rsidRPr="00041609" w:rsidRDefault="00041609" w:rsidP="00041609">
            <w:pPr>
              <w:rPr>
                <w:b/>
                <w:bCs/>
              </w:rPr>
            </w:pPr>
            <w:r w:rsidRPr="00041609">
              <w:rPr>
                <w:b/>
                <w:bCs/>
              </w:rPr>
              <w:t>This tender is for the Service and Calibration of Two Autoclave</w:t>
            </w:r>
            <w:bookmarkStart w:id="0" w:name="_GoBack"/>
            <w:bookmarkEnd w:id="0"/>
            <w:r w:rsidRPr="00041609">
              <w:rPr>
                <w:b/>
                <w:bCs/>
              </w:rPr>
              <w:t>s and an Annual service for our Incubators, Fridges and Drying Cabinets</w:t>
            </w:r>
          </w:p>
          <w:p w14:paraId="14CA9C20" w14:textId="77777777" w:rsidR="00041609" w:rsidRPr="00041609" w:rsidRDefault="00041609" w:rsidP="00041609">
            <w:pPr>
              <w:rPr>
                <w:rFonts w:ascii="Arial" w:eastAsia="Times New Roman" w:hAnsi="Arial" w:cs="Arial"/>
                <w:color w:val="000000"/>
              </w:rPr>
            </w:pPr>
          </w:p>
        </w:tc>
      </w:tr>
    </w:tbl>
    <w:p w14:paraId="0842E4BA" w14:textId="77777777" w:rsidR="00CE430F" w:rsidRDefault="00CE430F"/>
    <w:sectPr w:rsidR="00CE43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03F48"/>
    <w:multiLevelType w:val="multilevel"/>
    <w:tmpl w:val="8E2CCDA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8A373BC"/>
    <w:multiLevelType w:val="multilevel"/>
    <w:tmpl w:val="8E2CCDA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134F7470"/>
    <w:multiLevelType w:val="multilevel"/>
    <w:tmpl w:val="8E2CCDA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1C483F6E"/>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261079C6"/>
    <w:multiLevelType w:val="hybridMultilevel"/>
    <w:tmpl w:val="FCCEF2B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5" w15:restartNumberingAfterBreak="0">
    <w:nsid w:val="2CFD1192"/>
    <w:multiLevelType w:val="hybridMultilevel"/>
    <w:tmpl w:val="9A704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D85C3F"/>
    <w:multiLevelType w:val="multilevel"/>
    <w:tmpl w:val="8E2CCDA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60A31B48"/>
    <w:multiLevelType w:val="hybridMultilevel"/>
    <w:tmpl w:val="A614BB1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EE108E"/>
    <w:multiLevelType w:val="multilevel"/>
    <w:tmpl w:val="8E2CCDA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74790C0C"/>
    <w:multiLevelType w:val="hybridMultilevel"/>
    <w:tmpl w:val="AA18D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0874A6"/>
    <w:multiLevelType w:val="multilevel"/>
    <w:tmpl w:val="8E2CCDA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79D40F99"/>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4"/>
  </w:num>
  <w:num w:numId="2">
    <w:abstractNumId w:val="11"/>
  </w:num>
  <w:num w:numId="3">
    <w:abstractNumId w:val="3"/>
  </w:num>
  <w:num w:numId="4">
    <w:abstractNumId w:val="1"/>
  </w:num>
  <w:num w:numId="5">
    <w:abstractNumId w:val="0"/>
  </w:num>
  <w:num w:numId="6">
    <w:abstractNumId w:val="5"/>
  </w:num>
  <w:num w:numId="7">
    <w:abstractNumId w:val="9"/>
  </w:num>
  <w:num w:numId="8">
    <w:abstractNumId w:val="7"/>
  </w:num>
  <w:num w:numId="9">
    <w:abstractNumId w:val="2"/>
  </w:num>
  <w:num w:numId="10">
    <w:abstractNumId w:val="10"/>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B89"/>
    <w:rsid w:val="00041609"/>
    <w:rsid w:val="003D05B0"/>
    <w:rsid w:val="0053687E"/>
    <w:rsid w:val="005B6B89"/>
    <w:rsid w:val="006C5329"/>
    <w:rsid w:val="008050F4"/>
    <w:rsid w:val="00970383"/>
    <w:rsid w:val="00A2790E"/>
    <w:rsid w:val="00BC034A"/>
    <w:rsid w:val="00CE43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2F456"/>
  <w15:chartTrackingRefBased/>
  <w15:docId w15:val="{0E4F4D08-E80F-4542-A2ED-228D16BD6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6B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50F4"/>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99167">
      <w:bodyDiv w:val="1"/>
      <w:marLeft w:val="0"/>
      <w:marRight w:val="0"/>
      <w:marTop w:val="0"/>
      <w:marBottom w:val="0"/>
      <w:divBdr>
        <w:top w:val="none" w:sz="0" w:space="0" w:color="auto"/>
        <w:left w:val="none" w:sz="0" w:space="0" w:color="auto"/>
        <w:bottom w:val="none" w:sz="0" w:space="0" w:color="auto"/>
        <w:right w:val="none" w:sz="0" w:space="0" w:color="auto"/>
      </w:divBdr>
    </w:div>
    <w:div w:id="67730893">
      <w:bodyDiv w:val="1"/>
      <w:marLeft w:val="0"/>
      <w:marRight w:val="0"/>
      <w:marTop w:val="0"/>
      <w:marBottom w:val="0"/>
      <w:divBdr>
        <w:top w:val="none" w:sz="0" w:space="0" w:color="auto"/>
        <w:left w:val="none" w:sz="0" w:space="0" w:color="auto"/>
        <w:bottom w:val="none" w:sz="0" w:space="0" w:color="auto"/>
        <w:right w:val="none" w:sz="0" w:space="0" w:color="auto"/>
      </w:divBdr>
    </w:div>
    <w:div w:id="128398029">
      <w:bodyDiv w:val="1"/>
      <w:marLeft w:val="0"/>
      <w:marRight w:val="0"/>
      <w:marTop w:val="0"/>
      <w:marBottom w:val="0"/>
      <w:divBdr>
        <w:top w:val="none" w:sz="0" w:space="0" w:color="auto"/>
        <w:left w:val="none" w:sz="0" w:space="0" w:color="auto"/>
        <w:bottom w:val="none" w:sz="0" w:space="0" w:color="auto"/>
        <w:right w:val="none" w:sz="0" w:space="0" w:color="auto"/>
      </w:divBdr>
    </w:div>
    <w:div w:id="204148280">
      <w:bodyDiv w:val="1"/>
      <w:marLeft w:val="0"/>
      <w:marRight w:val="0"/>
      <w:marTop w:val="0"/>
      <w:marBottom w:val="0"/>
      <w:divBdr>
        <w:top w:val="none" w:sz="0" w:space="0" w:color="auto"/>
        <w:left w:val="none" w:sz="0" w:space="0" w:color="auto"/>
        <w:bottom w:val="none" w:sz="0" w:space="0" w:color="auto"/>
        <w:right w:val="none" w:sz="0" w:space="0" w:color="auto"/>
      </w:divBdr>
    </w:div>
    <w:div w:id="299043151">
      <w:bodyDiv w:val="1"/>
      <w:marLeft w:val="0"/>
      <w:marRight w:val="0"/>
      <w:marTop w:val="0"/>
      <w:marBottom w:val="0"/>
      <w:divBdr>
        <w:top w:val="none" w:sz="0" w:space="0" w:color="auto"/>
        <w:left w:val="none" w:sz="0" w:space="0" w:color="auto"/>
        <w:bottom w:val="none" w:sz="0" w:space="0" w:color="auto"/>
        <w:right w:val="none" w:sz="0" w:space="0" w:color="auto"/>
      </w:divBdr>
    </w:div>
    <w:div w:id="545797474">
      <w:bodyDiv w:val="1"/>
      <w:marLeft w:val="0"/>
      <w:marRight w:val="0"/>
      <w:marTop w:val="0"/>
      <w:marBottom w:val="0"/>
      <w:divBdr>
        <w:top w:val="none" w:sz="0" w:space="0" w:color="auto"/>
        <w:left w:val="none" w:sz="0" w:space="0" w:color="auto"/>
        <w:bottom w:val="none" w:sz="0" w:space="0" w:color="auto"/>
        <w:right w:val="none" w:sz="0" w:space="0" w:color="auto"/>
      </w:divBdr>
    </w:div>
    <w:div w:id="635568412">
      <w:bodyDiv w:val="1"/>
      <w:marLeft w:val="0"/>
      <w:marRight w:val="0"/>
      <w:marTop w:val="0"/>
      <w:marBottom w:val="0"/>
      <w:divBdr>
        <w:top w:val="none" w:sz="0" w:space="0" w:color="auto"/>
        <w:left w:val="none" w:sz="0" w:space="0" w:color="auto"/>
        <w:bottom w:val="none" w:sz="0" w:space="0" w:color="auto"/>
        <w:right w:val="none" w:sz="0" w:space="0" w:color="auto"/>
      </w:divBdr>
    </w:div>
    <w:div w:id="652953554">
      <w:bodyDiv w:val="1"/>
      <w:marLeft w:val="0"/>
      <w:marRight w:val="0"/>
      <w:marTop w:val="0"/>
      <w:marBottom w:val="0"/>
      <w:divBdr>
        <w:top w:val="none" w:sz="0" w:space="0" w:color="auto"/>
        <w:left w:val="none" w:sz="0" w:space="0" w:color="auto"/>
        <w:bottom w:val="none" w:sz="0" w:space="0" w:color="auto"/>
        <w:right w:val="none" w:sz="0" w:space="0" w:color="auto"/>
      </w:divBdr>
    </w:div>
    <w:div w:id="720977603">
      <w:bodyDiv w:val="1"/>
      <w:marLeft w:val="0"/>
      <w:marRight w:val="0"/>
      <w:marTop w:val="0"/>
      <w:marBottom w:val="0"/>
      <w:divBdr>
        <w:top w:val="none" w:sz="0" w:space="0" w:color="auto"/>
        <w:left w:val="none" w:sz="0" w:space="0" w:color="auto"/>
        <w:bottom w:val="none" w:sz="0" w:space="0" w:color="auto"/>
        <w:right w:val="none" w:sz="0" w:space="0" w:color="auto"/>
      </w:divBdr>
    </w:div>
    <w:div w:id="766314676">
      <w:bodyDiv w:val="1"/>
      <w:marLeft w:val="0"/>
      <w:marRight w:val="0"/>
      <w:marTop w:val="0"/>
      <w:marBottom w:val="0"/>
      <w:divBdr>
        <w:top w:val="none" w:sz="0" w:space="0" w:color="auto"/>
        <w:left w:val="none" w:sz="0" w:space="0" w:color="auto"/>
        <w:bottom w:val="none" w:sz="0" w:space="0" w:color="auto"/>
        <w:right w:val="none" w:sz="0" w:space="0" w:color="auto"/>
      </w:divBdr>
    </w:div>
    <w:div w:id="840506610">
      <w:bodyDiv w:val="1"/>
      <w:marLeft w:val="0"/>
      <w:marRight w:val="0"/>
      <w:marTop w:val="0"/>
      <w:marBottom w:val="0"/>
      <w:divBdr>
        <w:top w:val="none" w:sz="0" w:space="0" w:color="auto"/>
        <w:left w:val="none" w:sz="0" w:space="0" w:color="auto"/>
        <w:bottom w:val="none" w:sz="0" w:space="0" w:color="auto"/>
        <w:right w:val="none" w:sz="0" w:space="0" w:color="auto"/>
      </w:divBdr>
    </w:div>
    <w:div w:id="909195557">
      <w:bodyDiv w:val="1"/>
      <w:marLeft w:val="0"/>
      <w:marRight w:val="0"/>
      <w:marTop w:val="0"/>
      <w:marBottom w:val="0"/>
      <w:divBdr>
        <w:top w:val="none" w:sz="0" w:space="0" w:color="auto"/>
        <w:left w:val="none" w:sz="0" w:space="0" w:color="auto"/>
        <w:bottom w:val="none" w:sz="0" w:space="0" w:color="auto"/>
        <w:right w:val="none" w:sz="0" w:space="0" w:color="auto"/>
      </w:divBdr>
    </w:div>
    <w:div w:id="976422645">
      <w:bodyDiv w:val="1"/>
      <w:marLeft w:val="0"/>
      <w:marRight w:val="0"/>
      <w:marTop w:val="0"/>
      <w:marBottom w:val="0"/>
      <w:divBdr>
        <w:top w:val="none" w:sz="0" w:space="0" w:color="auto"/>
        <w:left w:val="none" w:sz="0" w:space="0" w:color="auto"/>
        <w:bottom w:val="none" w:sz="0" w:space="0" w:color="auto"/>
        <w:right w:val="none" w:sz="0" w:space="0" w:color="auto"/>
      </w:divBdr>
    </w:div>
    <w:div w:id="1016270733">
      <w:bodyDiv w:val="1"/>
      <w:marLeft w:val="0"/>
      <w:marRight w:val="0"/>
      <w:marTop w:val="0"/>
      <w:marBottom w:val="0"/>
      <w:divBdr>
        <w:top w:val="none" w:sz="0" w:space="0" w:color="auto"/>
        <w:left w:val="none" w:sz="0" w:space="0" w:color="auto"/>
        <w:bottom w:val="none" w:sz="0" w:space="0" w:color="auto"/>
        <w:right w:val="none" w:sz="0" w:space="0" w:color="auto"/>
      </w:divBdr>
    </w:div>
    <w:div w:id="1068578812">
      <w:bodyDiv w:val="1"/>
      <w:marLeft w:val="0"/>
      <w:marRight w:val="0"/>
      <w:marTop w:val="0"/>
      <w:marBottom w:val="0"/>
      <w:divBdr>
        <w:top w:val="none" w:sz="0" w:space="0" w:color="auto"/>
        <w:left w:val="none" w:sz="0" w:space="0" w:color="auto"/>
        <w:bottom w:val="none" w:sz="0" w:space="0" w:color="auto"/>
        <w:right w:val="none" w:sz="0" w:space="0" w:color="auto"/>
      </w:divBdr>
    </w:div>
    <w:div w:id="1185512901">
      <w:bodyDiv w:val="1"/>
      <w:marLeft w:val="0"/>
      <w:marRight w:val="0"/>
      <w:marTop w:val="0"/>
      <w:marBottom w:val="0"/>
      <w:divBdr>
        <w:top w:val="none" w:sz="0" w:space="0" w:color="auto"/>
        <w:left w:val="none" w:sz="0" w:space="0" w:color="auto"/>
        <w:bottom w:val="none" w:sz="0" w:space="0" w:color="auto"/>
        <w:right w:val="none" w:sz="0" w:space="0" w:color="auto"/>
      </w:divBdr>
    </w:div>
    <w:div w:id="1455055956">
      <w:bodyDiv w:val="1"/>
      <w:marLeft w:val="0"/>
      <w:marRight w:val="0"/>
      <w:marTop w:val="0"/>
      <w:marBottom w:val="0"/>
      <w:divBdr>
        <w:top w:val="none" w:sz="0" w:space="0" w:color="auto"/>
        <w:left w:val="none" w:sz="0" w:space="0" w:color="auto"/>
        <w:bottom w:val="none" w:sz="0" w:space="0" w:color="auto"/>
        <w:right w:val="none" w:sz="0" w:space="0" w:color="auto"/>
      </w:divBdr>
    </w:div>
    <w:div w:id="1635675431">
      <w:bodyDiv w:val="1"/>
      <w:marLeft w:val="0"/>
      <w:marRight w:val="0"/>
      <w:marTop w:val="0"/>
      <w:marBottom w:val="0"/>
      <w:divBdr>
        <w:top w:val="none" w:sz="0" w:space="0" w:color="auto"/>
        <w:left w:val="none" w:sz="0" w:space="0" w:color="auto"/>
        <w:bottom w:val="none" w:sz="0" w:space="0" w:color="auto"/>
        <w:right w:val="none" w:sz="0" w:space="0" w:color="auto"/>
      </w:divBdr>
    </w:div>
    <w:div w:id="1797218314">
      <w:bodyDiv w:val="1"/>
      <w:marLeft w:val="0"/>
      <w:marRight w:val="0"/>
      <w:marTop w:val="0"/>
      <w:marBottom w:val="0"/>
      <w:divBdr>
        <w:top w:val="none" w:sz="0" w:space="0" w:color="auto"/>
        <w:left w:val="none" w:sz="0" w:space="0" w:color="auto"/>
        <w:bottom w:val="none" w:sz="0" w:space="0" w:color="auto"/>
        <w:right w:val="none" w:sz="0" w:space="0" w:color="auto"/>
      </w:divBdr>
    </w:div>
    <w:div w:id="181714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565</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Cornish, Gary D (Navy Comrcl-Comrcl Officer 9)</dc:creator>
  <cp:keywords/>
  <dc:description/>
  <cp:lastModifiedBy>Cornish, Gary D (Navy Comrcl-Comrcl Officer 9)</cp:lastModifiedBy>
  <cp:revision>3</cp:revision>
  <dcterms:created xsi:type="dcterms:W3CDTF">2020-09-21T07:37:00Z</dcterms:created>
  <dcterms:modified xsi:type="dcterms:W3CDTF">2020-09-21T07:44:00Z</dcterms:modified>
</cp:coreProperties>
</file>