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1874" w14:textId="77777777" w:rsidR="0026450F" w:rsidRDefault="0026450F" w:rsidP="004D7359">
      <w:pPr>
        <w:spacing w:after="120" w:line="276" w:lineRule="auto"/>
        <w:jc w:val="center"/>
        <w:rPr>
          <w:rFonts w:ascii="Poppins" w:eastAsia="Poppins" w:hAnsi="Poppins" w:cs="Poppins"/>
          <w:b/>
          <w:bCs/>
          <w:color w:val="003087"/>
          <w:sz w:val="52"/>
          <w:szCs w:val="52"/>
        </w:rPr>
      </w:pPr>
    </w:p>
    <w:p w14:paraId="4CE4367A" w14:textId="79667728" w:rsidR="00A66714" w:rsidRPr="00EC48FF" w:rsidRDefault="006A4CC1" w:rsidP="00A315E4">
      <w:pPr>
        <w:spacing w:after="120" w:line="276" w:lineRule="auto"/>
        <w:jc w:val="center"/>
        <w:rPr>
          <w:rFonts w:ascii="Poppins" w:eastAsia="Poppins" w:hAnsi="Poppins" w:cs="Poppins"/>
          <w:b/>
          <w:bCs/>
          <w:color w:val="1F497D" w:themeColor="text2"/>
          <w:sz w:val="48"/>
          <w:szCs w:val="48"/>
        </w:rPr>
      </w:pPr>
      <w:r w:rsidRPr="00EC48FF">
        <w:rPr>
          <w:rFonts w:ascii="Poppins" w:eastAsia="Poppins" w:hAnsi="Poppins" w:cs="Poppins"/>
          <w:b/>
          <w:bCs/>
          <w:color w:val="1F497D" w:themeColor="text2"/>
          <w:sz w:val="48"/>
          <w:szCs w:val="48"/>
        </w:rPr>
        <w:t xml:space="preserve">INVITATION TO QUOTE FOR </w:t>
      </w:r>
      <w:r w:rsidR="00EC48FF" w:rsidRPr="00EC48FF">
        <w:rPr>
          <w:rFonts w:ascii="Poppins" w:eastAsia="Poppins" w:hAnsi="Poppins" w:cs="Poppins"/>
          <w:b/>
          <w:bCs/>
          <w:color w:val="1F497D" w:themeColor="text2"/>
          <w:sz w:val="48"/>
          <w:szCs w:val="48"/>
        </w:rPr>
        <w:t xml:space="preserve">SUPPORT TO </w:t>
      </w:r>
      <w:r w:rsidR="00851CBB">
        <w:rPr>
          <w:rFonts w:ascii="Poppins" w:eastAsia="Poppins" w:hAnsi="Poppins" w:cs="Poppins"/>
          <w:b/>
          <w:bCs/>
          <w:color w:val="1F497D" w:themeColor="text2"/>
          <w:sz w:val="48"/>
          <w:szCs w:val="48"/>
        </w:rPr>
        <w:t xml:space="preserve">DEVELOP AND </w:t>
      </w:r>
      <w:r w:rsidR="00EC48FF" w:rsidRPr="00EC48FF">
        <w:rPr>
          <w:rFonts w:ascii="Poppins" w:eastAsia="Poppins" w:hAnsi="Poppins" w:cs="Poppins"/>
          <w:b/>
          <w:bCs/>
          <w:color w:val="1F497D" w:themeColor="text2"/>
          <w:sz w:val="48"/>
          <w:szCs w:val="48"/>
        </w:rPr>
        <w:t xml:space="preserve">IMPLEMENT </w:t>
      </w:r>
      <w:r w:rsidR="00851CBB">
        <w:rPr>
          <w:rFonts w:ascii="Poppins" w:eastAsia="Poppins" w:hAnsi="Poppins" w:cs="Poppins"/>
          <w:b/>
          <w:bCs/>
          <w:color w:val="1F497D" w:themeColor="text2"/>
          <w:sz w:val="48"/>
          <w:szCs w:val="48"/>
        </w:rPr>
        <w:t>ACTIVITY AIMED AT</w:t>
      </w:r>
      <w:r w:rsidR="00EC48FF" w:rsidRPr="00EC48FF">
        <w:rPr>
          <w:rFonts w:ascii="Poppins" w:eastAsia="Poppins" w:hAnsi="Poppins" w:cs="Poppins"/>
          <w:b/>
          <w:bCs/>
          <w:color w:val="1F497D" w:themeColor="text2"/>
          <w:sz w:val="48"/>
          <w:szCs w:val="48"/>
        </w:rPr>
        <w:t xml:space="preserve"> </w:t>
      </w:r>
      <w:r w:rsidR="00851CBB">
        <w:rPr>
          <w:rFonts w:ascii="Poppins" w:eastAsia="Poppins" w:hAnsi="Poppins" w:cs="Poppins"/>
          <w:b/>
          <w:bCs/>
          <w:color w:val="1F497D" w:themeColor="text2"/>
          <w:sz w:val="48"/>
          <w:szCs w:val="48"/>
        </w:rPr>
        <w:t>‘</w:t>
      </w:r>
      <w:r w:rsidR="00EC48FF" w:rsidRPr="00EC48FF">
        <w:rPr>
          <w:rFonts w:ascii="Poppins" w:eastAsia="Poppins" w:hAnsi="Poppins" w:cs="Poppins"/>
          <w:b/>
          <w:bCs/>
          <w:color w:val="1F497D" w:themeColor="text2"/>
          <w:sz w:val="48"/>
          <w:szCs w:val="48"/>
        </w:rPr>
        <w:t>POVERTY</w:t>
      </w:r>
      <w:r w:rsidR="00851CBB">
        <w:rPr>
          <w:rFonts w:ascii="Poppins" w:eastAsia="Poppins" w:hAnsi="Poppins" w:cs="Poppins"/>
          <w:b/>
          <w:bCs/>
          <w:color w:val="1F497D" w:themeColor="text2"/>
          <w:sz w:val="48"/>
          <w:szCs w:val="48"/>
        </w:rPr>
        <w:t>-PROOFING’</w:t>
      </w:r>
      <w:r w:rsidR="00EC48FF" w:rsidRPr="00EC48FF">
        <w:rPr>
          <w:rFonts w:ascii="Poppins" w:eastAsia="Poppins" w:hAnsi="Poppins" w:cs="Poppins"/>
          <w:b/>
          <w:bCs/>
          <w:color w:val="1F497D" w:themeColor="text2"/>
          <w:sz w:val="48"/>
          <w:szCs w:val="48"/>
        </w:rPr>
        <w:t xml:space="preserve"> </w:t>
      </w:r>
      <w:r w:rsidR="00851CBB">
        <w:rPr>
          <w:rFonts w:ascii="Poppins" w:eastAsia="Poppins" w:hAnsi="Poppins" w:cs="Poppins"/>
          <w:b/>
          <w:bCs/>
          <w:color w:val="1F497D" w:themeColor="text2"/>
          <w:sz w:val="48"/>
          <w:szCs w:val="48"/>
        </w:rPr>
        <w:t>HEALTH AND CARE SERVICES IN GREATER MANCHESTER</w:t>
      </w:r>
    </w:p>
    <w:p w14:paraId="03D280AF" w14:textId="77777777" w:rsidR="004D7359" w:rsidRPr="00EC48FF" w:rsidRDefault="006A4CC1" w:rsidP="00A66714">
      <w:pPr>
        <w:spacing w:after="120" w:line="276" w:lineRule="auto"/>
        <w:jc w:val="center"/>
        <w:rPr>
          <w:rFonts w:ascii="Poppins" w:eastAsia="Poppins" w:hAnsi="Poppins" w:cs="Poppins"/>
          <w:b/>
          <w:bCs/>
          <w:color w:val="1F497D" w:themeColor="text2"/>
          <w:sz w:val="48"/>
          <w:szCs w:val="48"/>
        </w:rPr>
      </w:pPr>
      <w:r w:rsidRPr="00EC48FF">
        <w:rPr>
          <w:rFonts w:ascii="Poppins" w:eastAsia="Poppins" w:hAnsi="Poppins" w:cs="Poppins"/>
          <w:b/>
          <w:bCs/>
          <w:color w:val="1F497D" w:themeColor="text2"/>
          <w:sz w:val="48"/>
          <w:szCs w:val="48"/>
        </w:rPr>
        <w:t xml:space="preserve">ON BEHALF OF </w:t>
      </w:r>
    </w:p>
    <w:p w14:paraId="6A0ABC56" w14:textId="4843D500" w:rsidR="00A66714" w:rsidRPr="00EC48FF" w:rsidRDefault="006A4CC1" w:rsidP="00A66714">
      <w:pPr>
        <w:spacing w:after="120" w:line="276" w:lineRule="auto"/>
        <w:jc w:val="center"/>
        <w:rPr>
          <w:rFonts w:ascii="Poppins" w:eastAsia="Poppins" w:hAnsi="Poppins" w:cs="Poppins"/>
          <w:b/>
          <w:bCs/>
          <w:color w:val="1F497D" w:themeColor="text2"/>
          <w:sz w:val="48"/>
          <w:szCs w:val="48"/>
        </w:rPr>
      </w:pPr>
      <w:r w:rsidRPr="00EC48FF">
        <w:rPr>
          <w:rFonts w:ascii="Poppins" w:eastAsia="Poppins" w:hAnsi="Poppins" w:cs="Poppins"/>
          <w:b/>
          <w:bCs/>
          <w:color w:val="1F497D" w:themeColor="text2"/>
          <w:sz w:val="48"/>
          <w:szCs w:val="48"/>
        </w:rPr>
        <w:t xml:space="preserve">NHS GREATER MANCHESTER INTEGRATED </w:t>
      </w:r>
      <w:r w:rsidR="004D7359" w:rsidRPr="00EC48FF">
        <w:rPr>
          <w:rFonts w:ascii="Poppins" w:eastAsia="Poppins" w:hAnsi="Poppins" w:cs="Poppins"/>
          <w:b/>
          <w:bCs/>
          <w:color w:val="1F497D" w:themeColor="text2"/>
          <w:sz w:val="48"/>
          <w:szCs w:val="48"/>
        </w:rPr>
        <w:t xml:space="preserve">CARE </w:t>
      </w:r>
      <w:r w:rsidRPr="00EC48FF">
        <w:rPr>
          <w:rFonts w:ascii="Poppins" w:eastAsia="Poppins" w:hAnsi="Poppins" w:cs="Poppins"/>
          <w:b/>
          <w:bCs/>
          <w:color w:val="1F497D" w:themeColor="text2"/>
          <w:sz w:val="48"/>
          <w:szCs w:val="48"/>
        </w:rPr>
        <w:t xml:space="preserve">BOARD </w:t>
      </w:r>
    </w:p>
    <w:p w14:paraId="3BB399A4" w14:textId="15FB85A8" w:rsidR="00A66714" w:rsidRPr="005222BC" w:rsidRDefault="00A66714" w:rsidP="004D7359">
      <w:pPr>
        <w:spacing w:after="120" w:line="276" w:lineRule="auto"/>
        <w:jc w:val="center"/>
        <w:rPr>
          <w:rFonts w:ascii="Poppins" w:eastAsia="Poppins" w:hAnsi="Poppins" w:cs="Poppins"/>
          <w:color w:val="1F497D" w:themeColor="text2"/>
          <w:sz w:val="48"/>
          <w:szCs w:val="48"/>
        </w:rPr>
      </w:pPr>
      <w:r w:rsidRPr="005222BC">
        <w:rPr>
          <w:rFonts w:ascii="Poppins" w:eastAsia="Poppins" w:hAnsi="Poppins" w:cs="Poppins"/>
          <w:color w:val="1F497D" w:themeColor="text2"/>
          <w:sz w:val="48"/>
          <w:szCs w:val="48"/>
        </w:rPr>
        <w:t>(‘The Contracting Authority’)</w:t>
      </w:r>
    </w:p>
    <w:p w14:paraId="5E685B89" w14:textId="77777777" w:rsidR="004D7359" w:rsidRPr="005222BC" w:rsidRDefault="004D7359" w:rsidP="00A66714">
      <w:pPr>
        <w:spacing w:after="120" w:line="276" w:lineRule="auto"/>
        <w:jc w:val="left"/>
        <w:rPr>
          <w:rFonts w:ascii="Poppins" w:eastAsia="Poppins" w:hAnsi="Poppins" w:cs="Poppins"/>
          <w:b/>
          <w:color w:val="1F497D" w:themeColor="text2"/>
          <w:szCs w:val="24"/>
          <w:highlight w:val="yellow"/>
        </w:rPr>
      </w:pPr>
    </w:p>
    <w:p w14:paraId="3F2BD45F" w14:textId="77777777" w:rsidR="00A66714" w:rsidRPr="005222BC" w:rsidRDefault="00A66714" w:rsidP="00A66714">
      <w:pPr>
        <w:spacing w:after="120" w:line="276" w:lineRule="auto"/>
        <w:jc w:val="center"/>
        <w:rPr>
          <w:rFonts w:ascii="Poppins" w:eastAsia="Poppins" w:hAnsi="Poppins" w:cs="Poppins"/>
          <w:color w:val="1F497D" w:themeColor="text2"/>
          <w:sz w:val="48"/>
          <w:szCs w:val="48"/>
        </w:rPr>
      </w:pPr>
      <w:r w:rsidRPr="005222BC">
        <w:rPr>
          <w:rFonts w:ascii="Poppins" w:eastAsia="Poppins" w:hAnsi="Poppins" w:cs="Poppins"/>
          <w:color w:val="1F497D" w:themeColor="text2"/>
          <w:sz w:val="48"/>
          <w:szCs w:val="48"/>
        </w:rPr>
        <w:t>Deadline for submitting ITQ Bid Responses:</w:t>
      </w:r>
    </w:p>
    <w:p w14:paraId="1BAF6E86" w14:textId="3BDA8250" w:rsidR="00A66714" w:rsidRPr="005222BC" w:rsidRDefault="000C73DD" w:rsidP="00A20619">
      <w:pPr>
        <w:spacing w:after="120" w:line="276" w:lineRule="auto"/>
        <w:jc w:val="center"/>
        <w:rPr>
          <w:rFonts w:ascii="Poppins" w:eastAsia="Poppins" w:hAnsi="Poppins" w:cs="Poppins"/>
          <w:b/>
          <w:bCs/>
          <w:color w:val="1F497D" w:themeColor="text2"/>
          <w:sz w:val="36"/>
          <w:szCs w:val="36"/>
          <w:u w:val="single"/>
        </w:rPr>
      </w:pPr>
      <w:r>
        <w:rPr>
          <w:rFonts w:ascii="Poppins" w:eastAsia="Poppins" w:hAnsi="Poppins" w:cs="Poppins"/>
          <w:b/>
          <w:bCs/>
          <w:color w:val="1F497D" w:themeColor="text2"/>
          <w:sz w:val="36"/>
          <w:szCs w:val="36"/>
          <w:u w:val="single"/>
        </w:rPr>
        <w:t>18</w:t>
      </w:r>
      <w:r w:rsidR="005222BC" w:rsidRPr="005222BC">
        <w:rPr>
          <w:rFonts w:ascii="Poppins" w:eastAsia="Poppins" w:hAnsi="Poppins" w:cs="Poppins"/>
          <w:b/>
          <w:bCs/>
          <w:color w:val="1F497D" w:themeColor="text2"/>
          <w:sz w:val="36"/>
          <w:szCs w:val="36"/>
          <w:u w:val="single"/>
          <w:vertAlign w:val="superscript"/>
        </w:rPr>
        <w:t>th</w:t>
      </w:r>
      <w:r w:rsidR="005222BC" w:rsidRPr="005222BC">
        <w:rPr>
          <w:rFonts w:ascii="Poppins" w:eastAsia="Poppins" w:hAnsi="Poppins" w:cs="Poppins"/>
          <w:b/>
          <w:bCs/>
          <w:color w:val="1F497D" w:themeColor="text2"/>
          <w:sz w:val="36"/>
          <w:szCs w:val="36"/>
          <w:u w:val="single"/>
        </w:rPr>
        <w:t xml:space="preserve"> December 2022 at 23:59hrs</w:t>
      </w:r>
    </w:p>
    <w:p w14:paraId="65A72118" w14:textId="77777777" w:rsidR="00A66714" w:rsidRPr="00A66714" w:rsidRDefault="00A66714" w:rsidP="00A66714">
      <w:pPr>
        <w:spacing w:after="120" w:line="276" w:lineRule="auto"/>
        <w:jc w:val="center"/>
        <w:rPr>
          <w:rFonts w:ascii="Poppins" w:eastAsia="Poppins" w:hAnsi="Poppins" w:cs="Poppins"/>
          <w:b/>
          <w:color w:val="425563"/>
          <w:sz w:val="34"/>
          <w:szCs w:val="34"/>
        </w:rPr>
      </w:pPr>
    </w:p>
    <w:p w14:paraId="3697505A" w14:textId="2BD838BC" w:rsidR="00A66714" w:rsidRDefault="00A66714" w:rsidP="00A66714">
      <w:pPr>
        <w:spacing w:after="120" w:line="276" w:lineRule="auto"/>
        <w:jc w:val="left"/>
        <w:rPr>
          <w:rFonts w:ascii="Poppins" w:eastAsia="Poppins" w:hAnsi="Poppins" w:cs="Poppins"/>
          <w:b/>
          <w:color w:val="425563"/>
          <w:sz w:val="34"/>
          <w:szCs w:val="34"/>
        </w:rPr>
      </w:pPr>
    </w:p>
    <w:p w14:paraId="21053F31" w14:textId="0CC1C13D" w:rsidR="00A315E4" w:rsidRDefault="00A315E4">
      <w:pPr>
        <w:spacing w:after="200" w:line="276" w:lineRule="auto"/>
        <w:jc w:val="left"/>
        <w:rPr>
          <w:rFonts w:ascii="Poppins" w:eastAsia="Poppins" w:hAnsi="Poppins" w:cs="Poppins"/>
          <w:color w:val="425563"/>
          <w:sz w:val="24"/>
          <w:szCs w:val="24"/>
        </w:rPr>
      </w:pPr>
      <w:r>
        <w:rPr>
          <w:rFonts w:ascii="Poppins" w:eastAsia="Poppins" w:hAnsi="Poppins" w:cs="Poppins"/>
          <w:color w:val="425563"/>
          <w:sz w:val="24"/>
          <w:szCs w:val="24"/>
        </w:rPr>
        <w:br w:type="page"/>
      </w:r>
    </w:p>
    <w:p w14:paraId="001EEAD3" w14:textId="77777777" w:rsidR="00F358B2" w:rsidRPr="00A66714" w:rsidRDefault="00F358B2" w:rsidP="00A66714">
      <w:pPr>
        <w:spacing w:after="120" w:line="276" w:lineRule="auto"/>
        <w:jc w:val="left"/>
        <w:rPr>
          <w:rFonts w:ascii="Poppins" w:eastAsia="Poppins" w:hAnsi="Poppins" w:cs="Poppins"/>
          <w:color w:val="425563"/>
          <w:sz w:val="24"/>
          <w:szCs w:val="24"/>
        </w:rPr>
      </w:pPr>
    </w:p>
    <w:p w14:paraId="075E04D1" w14:textId="2B62A990" w:rsidR="006A792C" w:rsidRPr="00D962D6" w:rsidRDefault="006A792C" w:rsidP="006A792C">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 xml:space="preserve">Introduction </w:t>
      </w:r>
    </w:p>
    <w:p w14:paraId="217A1F2F" w14:textId="6DABCAC0" w:rsidR="004D7359" w:rsidRPr="00A315E4" w:rsidRDefault="004D7359" w:rsidP="002F32BD">
      <w:pPr>
        <w:pStyle w:val="ListParagraph"/>
        <w:spacing w:after="120" w:line="276" w:lineRule="auto"/>
        <w:ind w:left="0"/>
        <w:jc w:val="left"/>
        <w:rPr>
          <w:rFonts w:ascii="Poppins" w:eastAsia="Poppins" w:hAnsi="Poppins" w:cs="Poppins"/>
        </w:rPr>
      </w:pPr>
      <w:r w:rsidRPr="00A315E4">
        <w:rPr>
          <w:rFonts w:ascii="Poppins" w:eastAsia="Poppins" w:hAnsi="Poppins" w:cs="Poppins"/>
        </w:rPr>
        <w:t xml:space="preserve">The purpose of this Invitation to Quote (ITQ) is to provide Bidders with sufficient information to enable preparation of a comprehensive Quote that meets the requirements for the </w:t>
      </w:r>
      <w:r w:rsidRPr="00653C09">
        <w:rPr>
          <w:rFonts w:ascii="Poppins" w:eastAsia="Poppins" w:hAnsi="Poppins" w:cs="Poppins"/>
          <w:b/>
          <w:bCs/>
        </w:rPr>
        <w:t>provision of</w:t>
      </w:r>
      <w:r w:rsidR="00EC48FF" w:rsidRPr="00653C09">
        <w:rPr>
          <w:rFonts w:ascii="Poppins" w:eastAsia="Poppins" w:hAnsi="Poppins" w:cs="Poppins"/>
          <w:b/>
          <w:bCs/>
        </w:rPr>
        <w:t xml:space="preserve"> support to </w:t>
      </w:r>
      <w:r w:rsidR="00851CBB">
        <w:rPr>
          <w:rFonts w:ascii="Poppins" w:eastAsia="Poppins" w:hAnsi="Poppins" w:cs="Poppins"/>
          <w:b/>
          <w:bCs/>
        </w:rPr>
        <w:t>develop and implement activity aimed at ‘poverty proofing’ health and care services in Greater Manchester</w:t>
      </w:r>
      <w:r w:rsidRPr="00A315E4">
        <w:rPr>
          <w:rFonts w:ascii="Poppins" w:eastAsia="Poppins" w:hAnsi="Poppins" w:cs="Poppins"/>
        </w:rPr>
        <w:t>. (“</w:t>
      </w:r>
      <w:r w:rsidRPr="00181E41">
        <w:rPr>
          <w:rFonts w:ascii="Poppins" w:eastAsia="Poppins" w:hAnsi="Poppins" w:cs="Poppins"/>
          <w:i/>
          <w:iCs/>
        </w:rPr>
        <w:t>the Service</w:t>
      </w:r>
      <w:r w:rsidRPr="00A315E4">
        <w:rPr>
          <w:rFonts w:ascii="Poppins" w:eastAsia="Poppins" w:hAnsi="Poppins" w:cs="Poppins"/>
        </w:rPr>
        <w:t xml:space="preserve">”). </w:t>
      </w:r>
    </w:p>
    <w:p w14:paraId="3D0F7883" w14:textId="77777777" w:rsidR="00F358B2" w:rsidRPr="00A315E4" w:rsidRDefault="00F358B2" w:rsidP="002F32BD">
      <w:pPr>
        <w:pStyle w:val="ListParagraph"/>
        <w:spacing w:after="120" w:line="276" w:lineRule="auto"/>
        <w:ind w:left="0"/>
        <w:jc w:val="left"/>
        <w:rPr>
          <w:rFonts w:ascii="Poppins" w:eastAsia="Poppins" w:hAnsi="Poppins" w:cs="Poppins"/>
        </w:rPr>
      </w:pPr>
    </w:p>
    <w:p w14:paraId="4D9564ED" w14:textId="67B28D3C" w:rsidR="004D7359" w:rsidRPr="00A315E4" w:rsidRDefault="004D7359" w:rsidP="0044142C">
      <w:pPr>
        <w:pStyle w:val="ListParagraph"/>
        <w:spacing w:after="120" w:line="276" w:lineRule="auto"/>
        <w:ind w:left="0"/>
        <w:jc w:val="left"/>
        <w:rPr>
          <w:rFonts w:ascii="Poppins" w:eastAsia="Poppins" w:hAnsi="Poppins" w:cs="Poppins"/>
        </w:rPr>
      </w:pPr>
      <w:r w:rsidRPr="00A315E4">
        <w:rPr>
          <w:rFonts w:ascii="Poppins" w:eastAsia="Poppins" w:hAnsi="Poppins" w:cs="Poppins"/>
        </w:rPr>
        <w:t xml:space="preserve">NHS </w:t>
      </w:r>
      <w:r w:rsidR="00041684" w:rsidRPr="00A315E4">
        <w:rPr>
          <w:rFonts w:ascii="Poppins" w:eastAsia="Poppins" w:hAnsi="Poppins" w:cs="Poppins"/>
        </w:rPr>
        <w:t>Greater Manchester Integrated Care Board (ICB)</w:t>
      </w:r>
      <w:r w:rsidRPr="00A315E4">
        <w:rPr>
          <w:rFonts w:ascii="Poppins" w:eastAsia="Poppins" w:hAnsi="Poppins" w:cs="Poppins"/>
        </w:rPr>
        <w:t xml:space="preserve"> (the “</w:t>
      </w:r>
      <w:r w:rsidRPr="00181E41">
        <w:rPr>
          <w:rFonts w:ascii="Poppins" w:eastAsia="Poppins" w:hAnsi="Poppins" w:cs="Poppins"/>
          <w:i/>
          <w:iCs/>
        </w:rPr>
        <w:t>Contracting Authority</w:t>
      </w:r>
      <w:r w:rsidRPr="00A315E4">
        <w:rPr>
          <w:rFonts w:ascii="Poppins" w:eastAsia="Poppins" w:hAnsi="Poppins" w:cs="Poppins"/>
        </w:rPr>
        <w:t xml:space="preserve">”) is inviting suitably experienced and capable providers </w:t>
      </w:r>
      <w:r w:rsidR="00316E87" w:rsidRPr="00A315E4">
        <w:rPr>
          <w:rFonts w:ascii="Poppins" w:eastAsia="Poppins" w:hAnsi="Poppins" w:cs="Poppins"/>
        </w:rPr>
        <w:t xml:space="preserve">to </w:t>
      </w:r>
      <w:r w:rsidRPr="00A315E4">
        <w:rPr>
          <w:rFonts w:ascii="Poppins" w:eastAsia="Poppins" w:hAnsi="Poppins" w:cs="Poppins"/>
        </w:rPr>
        <w:t xml:space="preserve">outline a proposal with competitive pricing to deliver this </w:t>
      </w:r>
      <w:r w:rsidR="00A315E4" w:rsidRPr="00A315E4">
        <w:rPr>
          <w:rFonts w:ascii="Poppins" w:eastAsia="Poppins" w:hAnsi="Poppins" w:cs="Poppins"/>
        </w:rPr>
        <w:t>activity as described in Section 2 of this document.</w:t>
      </w:r>
    </w:p>
    <w:p w14:paraId="44C05C5B" w14:textId="77777777" w:rsidR="006A792C" w:rsidRDefault="006A792C" w:rsidP="0044142C">
      <w:pPr>
        <w:pStyle w:val="ListParagraph"/>
        <w:spacing w:after="120" w:line="276" w:lineRule="auto"/>
        <w:ind w:left="0"/>
        <w:jc w:val="left"/>
        <w:rPr>
          <w:rFonts w:ascii="Poppins" w:eastAsia="Poppins" w:hAnsi="Poppins" w:cs="Poppins"/>
          <w:b/>
          <w:color w:val="425563"/>
          <w:sz w:val="24"/>
          <w:szCs w:val="24"/>
        </w:rPr>
      </w:pPr>
    </w:p>
    <w:p w14:paraId="65F2542D" w14:textId="7901333A"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Overview</w:t>
      </w:r>
      <w:r w:rsidR="00653C09">
        <w:rPr>
          <w:rFonts w:ascii="Poppins" w:eastAsia="Poppins" w:hAnsi="Poppins" w:cs="Poppins"/>
          <w:b/>
          <w:sz w:val="24"/>
          <w:szCs w:val="24"/>
          <w:u w:val="single"/>
        </w:rPr>
        <w:t xml:space="preserve"> of Requirements</w:t>
      </w:r>
    </w:p>
    <w:p w14:paraId="1C942721" w14:textId="47013ECC" w:rsidR="00A66714" w:rsidRPr="00A315E4" w:rsidRDefault="00051BFF" w:rsidP="002F32BD">
      <w:pPr>
        <w:spacing w:after="120" w:line="276" w:lineRule="auto"/>
        <w:jc w:val="left"/>
        <w:rPr>
          <w:rFonts w:ascii="Poppins" w:eastAsia="Poppins" w:hAnsi="Poppins" w:cs="Poppins"/>
        </w:rPr>
      </w:pPr>
      <w:r w:rsidRPr="00A315E4">
        <w:rPr>
          <w:rFonts w:ascii="Poppins" w:eastAsia="Poppins" w:hAnsi="Poppins" w:cs="Poppins"/>
        </w:rPr>
        <w:t xml:space="preserve">NHS Greater Manchester is working with other key stakeholders within the Greater Manchester system to take action that mitigates the potential health harms of </w:t>
      </w:r>
      <w:r w:rsidR="00E90A17" w:rsidRPr="00A315E4">
        <w:rPr>
          <w:rFonts w:ascii="Poppins" w:eastAsia="Poppins" w:hAnsi="Poppins" w:cs="Poppins"/>
        </w:rPr>
        <w:t>longstanding poverty and the cost-of-living crisis.</w:t>
      </w:r>
    </w:p>
    <w:p w14:paraId="064B1792" w14:textId="61EE1D48" w:rsidR="00C375EB" w:rsidRPr="00A315E4" w:rsidRDefault="00C375EB" w:rsidP="002F32BD">
      <w:pPr>
        <w:spacing w:after="120" w:line="276" w:lineRule="auto"/>
        <w:jc w:val="left"/>
        <w:rPr>
          <w:rFonts w:ascii="Poppins" w:eastAsia="Poppins" w:hAnsi="Poppins" w:cs="Poppins"/>
        </w:rPr>
      </w:pPr>
      <w:r w:rsidRPr="00A315E4">
        <w:rPr>
          <w:rFonts w:ascii="Poppins" w:eastAsia="Poppins" w:hAnsi="Poppins" w:cs="Poppins"/>
        </w:rPr>
        <w:t xml:space="preserve">This commission is </w:t>
      </w:r>
      <w:r w:rsidR="00272B0D">
        <w:rPr>
          <w:rFonts w:ascii="Poppins" w:eastAsia="Poppins" w:hAnsi="Poppins" w:cs="Poppins"/>
        </w:rPr>
        <w:t>seeking</w:t>
      </w:r>
      <w:r w:rsidRPr="00A315E4">
        <w:rPr>
          <w:rFonts w:ascii="Poppins" w:eastAsia="Poppins" w:hAnsi="Poppins" w:cs="Poppins"/>
        </w:rPr>
        <w:t xml:space="preserve"> a credible and specialist partner to support this programme activity with a specific focus on:</w:t>
      </w:r>
    </w:p>
    <w:p w14:paraId="2729F4E1" w14:textId="688614C5" w:rsidR="00D94E7A" w:rsidRDefault="00851CBB" w:rsidP="00B84C42">
      <w:pPr>
        <w:pStyle w:val="ListParagraph"/>
        <w:numPr>
          <w:ilvl w:val="0"/>
          <w:numId w:val="27"/>
        </w:numPr>
        <w:rPr>
          <w:rFonts w:ascii="Poppins" w:eastAsia="Poppins" w:hAnsi="Poppins" w:cs="Poppins"/>
        </w:rPr>
      </w:pPr>
      <w:r>
        <w:rPr>
          <w:rFonts w:ascii="Poppins" w:eastAsia="Poppins" w:hAnsi="Poppins" w:cs="Poppins"/>
        </w:rPr>
        <w:t>Increasin</w:t>
      </w:r>
      <w:r w:rsidR="00272B0D">
        <w:rPr>
          <w:rFonts w:ascii="Poppins" w:eastAsia="Poppins" w:hAnsi="Poppins" w:cs="Poppins"/>
        </w:rPr>
        <w:t>g, through training and development,</w:t>
      </w:r>
      <w:r>
        <w:rPr>
          <w:rFonts w:ascii="Poppins" w:eastAsia="Poppins" w:hAnsi="Poppins" w:cs="Poppins"/>
        </w:rPr>
        <w:t xml:space="preserve"> workforce awareness of the concept of “poverty proofing” in relation to Health and Care services.</w:t>
      </w:r>
    </w:p>
    <w:p w14:paraId="4CE719BB" w14:textId="70DB2803" w:rsidR="00851CBB" w:rsidRDefault="00990D11" w:rsidP="00B84C42">
      <w:pPr>
        <w:pStyle w:val="ListParagraph"/>
        <w:numPr>
          <w:ilvl w:val="0"/>
          <w:numId w:val="27"/>
        </w:numPr>
        <w:rPr>
          <w:rFonts w:ascii="Poppins" w:eastAsia="Poppins" w:hAnsi="Poppins" w:cs="Poppins"/>
        </w:rPr>
      </w:pPr>
      <w:r>
        <w:rPr>
          <w:rFonts w:ascii="Poppins" w:eastAsia="Poppins" w:hAnsi="Poppins" w:cs="Poppins"/>
        </w:rPr>
        <w:t>Co-ordinat</w:t>
      </w:r>
      <w:r w:rsidR="00272B0D">
        <w:rPr>
          <w:rFonts w:ascii="Poppins" w:eastAsia="Poppins" w:hAnsi="Poppins" w:cs="Poppins"/>
        </w:rPr>
        <w:t>ing</w:t>
      </w:r>
      <w:r>
        <w:rPr>
          <w:rFonts w:ascii="Poppins" w:eastAsia="Poppins" w:hAnsi="Poppins" w:cs="Poppins"/>
        </w:rPr>
        <w:t xml:space="preserve"> the creation of a Greater Manchester approach to “poverty proofing” health and care service, culminating in the creation of a Greater Manchester </w:t>
      </w:r>
      <w:r w:rsidR="00272B0D">
        <w:rPr>
          <w:rFonts w:ascii="Poppins" w:eastAsia="Poppins" w:hAnsi="Poppins" w:cs="Poppins"/>
        </w:rPr>
        <w:t xml:space="preserve">Poverty Proofing </w:t>
      </w:r>
      <w:r>
        <w:rPr>
          <w:rFonts w:ascii="Poppins" w:eastAsia="Poppins" w:hAnsi="Poppins" w:cs="Poppins"/>
        </w:rPr>
        <w:t>toolkit.</w:t>
      </w:r>
    </w:p>
    <w:p w14:paraId="3B4333B5" w14:textId="139C4500" w:rsidR="00990D11" w:rsidRPr="00B84C42" w:rsidRDefault="00990D11" w:rsidP="00B84C42">
      <w:pPr>
        <w:pStyle w:val="ListParagraph"/>
        <w:numPr>
          <w:ilvl w:val="0"/>
          <w:numId w:val="27"/>
        </w:numPr>
        <w:rPr>
          <w:rFonts w:ascii="Poppins" w:eastAsia="Poppins" w:hAnsi="Poppins" w:cs="Poppins"/>
        </w:rPr>
      </w:pPr>
      <w:r>
        <w:rPr>
          <w:rFonts w:ascii="Poppins" w:eastAsia="Poppins" w:hAnsi="Poppins" w:cs="Poppins"/>
        </w:rPr>
        <w:t>Co-ordinat</w:t>
      </w:r>
      <w:r w:rsidR="00272B0D">
        <w:rPr>
          <w:rFonts w:ascii="Poppins" w:eastAsia="Poppins" w:hAnsi="Poppins" w:cs="Poppins"/>
        </w:rPr>
        <w:t>ing</w:t>
      </w:r>
      <w:r w:rsidR="00D07B36">
        <w:rPr>
          <w:rFonts w:ascii="Poppins" w:eastAsia="Poppins" w:hAnsi="Poppins" w:cs="Poppins"/>
        </w:rPr>
        <w:t xml:space="preserve"> </w:t>
      </w:r>
      <w:r>
        <w:rPr>
          <w:rFonts w:ascii="Poppins" w:eastAsia="Poppins" w:hAnsi="Poppins" w:cs="Poppins"/>
        </w:rPr>
        <w:t xml:space="preserve">‘early adopter’ poverty proofing </w:t>
      </w:r>
      <w:r w:rsidR="00D07B36">
        <w:rPr>
          <w:rFonts w:ascii="Poppins" w:eastAsia="Poppins" w:hAnsi="Poppins" w:cs="Poppins"/>
        </w:rPr>
        <w:t>exercises in relation to 2 existing health and care services or pathways and produc</w:t>
      </w:r>
      <w:r w:rsidR="00272B0D">
        <w:rPr>
          <w:rFonts w:ascii="Poppins" w:eastAsia="Poppins" w:hAnsi="Poppins" w:cs="Poppins"/>
        </w:rPr>
        <w:t>ing</w:t>
      </w:r>
      <w:r w:rsidR="00D07B36">
        <w:rPr>
          <w:rFonts w:ascii="Poppins" w:eastAsia="Poppins" w:hAnsi="Poppins" w:cs="Poppins"/>
        </w:rPr>
        <w:t xml:space="preserve"> a report on the outputs of these exercises.</w:t>
      </w:r>
    </w:p>
    <w:p w14:paraId="5DFF603B" w14:textId="6109174D" w:rsidR="00A66714" w:rsidRPr="00A66714" w:rsidRDefault="00A66714" w:rsidP="00A66714">
      <w:pPr>
        <w:spacing w:after="120" w:line="276" w:lineRule="auto"/>
        <w:ind w:left="720"/>
        <w:jc w:val="left"/>
        <w:rPr>
          <w:rFonts w:ascii="Poppins" w:eastAsia="Poppins" w:hAnsi="Poppins" w:cs="Poppins"/>
        </w:rPr>
      </w:pPr>
    </w:p>
    <w:p w14:paraId="291B94A5" w14:textId="0AA8A691"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Contract Term</w:t>
      </w:r>
      <w:r w:rsidR="00E5031E" w:rsidRPr="00D962D6">
        <w:rPr>
          <w:rFonts w:ascii="Poppins" w:eastAsia="Poppins" w:hAnsi="Poppins" w:cs="Poppins"/>
          <w:b/>
          <w:sz w:val="24"/>
          <w:szCs w:val="24"/>
          <w:u w:val="single"/>
        </w:rPr>
        <w:t>s</w:t>
      </w:r>
    </w:p>
    <w:p w14:paraId="22225649" w14:textId="5BF3D171" w:rsidR="00A66714" w:rsidRPr="004C7211" w:rsidRDefault="009A7C96" w:rsidP="00306DFF">
      <w:pPr>
        <w:spacing w:after="120" w:line="276" w:lineRule="auto"/>
        <w:rPr>
          <w:rFonts w:ascii="Poppins" w:eastAsia="Poppins" w:hAnsi="Poppins" w:cs="Poppins"/>
        </w:rPr>
      </w:pPr>
      <w:r w:rsidRPr="004C7211">
        <w:rPr>
          <w:rFonts w:ascii="Poppins" w:eastAsia="Poppins" w:hAnsi="Poppins" w:cs="Poppins"/>
        </w:rPr>
        <w:t xml:space="preserve">This contract will run from </w:t>
      </w:r>
      <w:r w:rsidRPr="00D962D6">
        <w:rPr>
          <w:rFonts w:ascii="Poppins" w:eastAsia="Poppins" w:hAnsi="Poppins" w:cs="Poppins"/>
          <w:b/>
          <w:bCs/>
        </w:rPr>
        <w:t>1</w:t>
      </w:r>
      <w:r w:rsidRPr="00D962D6">
        <w:rPr>
          <w:rFonts w:ascii="Poppins" w:eastAsia="Poppins" w:hAnsi="Poppins" w:cs="Poppins"/>
          <w:b/>
          <w:bCs/>
          <w:vertAlign w:val="superscript"/>
        </w:rPr>
        <w:t>st</w:t>
      </w:r>
      <w:r w:rsidRPr="00D962D6">
        <w:rPr>
          <w:rFonts w:ascii="Poppins" w:eastAsia="Poppins" w:hAnsi="Poppins" w:cs="Poppins"/>
          <w:b/>
          <w:bCs/>
        </w:rPr>
        <w:t xml:space="preserve"> January 202</w:t>
      </w:r>
      <w:r w:rsidR="004C7211" w:rsidRPr="00D962D6">
        <w:rPr>
          <w:rFonts w:ascii="Poppins" w:eastAsia="Poppins" w:hAnsi="Poppins" w:cs="Poppins"/>
          <w:b/>
          <w:bCs/>
        </w:rPr>
        <w:t>3</w:t>
      </w:r>
      <w:r w:rsidRPr="00D962D6">
        <w:rPr>
          <w:rFonts w:ascii="Poppins" w:eastAsia="Poppins" w:hAnsi="Poppins" w:cs="Poppins"/>
          <w:b/>
          <w:bCs/>
        </w:rPr>
        <w:t xml:space="preserve"> to </w:t>
      </w:r>
      <w:r w:rsidR="001F6A35">
        <w:rPr>
          <w:rFonts w:ascii="Poppins" w:eastAsia="Poppins" w:hAnsi="Poppins" w:cs="Poppins"/>
          <w:b/>
          <w:bCs/>
        </w:rPr>
        <w:t>30</w:t>
      </w:r>
      <w:r w:rsidR="001F6A35" w:rsidRPr="001F6A35">
        <w:rPr>
          <w:rFonts w:ascii="Poppins" w:eastAsia="Poppins" w:hAnsi="Poppins" w:cs="Poppins"/>
          <w:b/>
          <w:bCs/>
          <w:vertAlign w:val="superscript"/>
        </w:rPr>
        <w:t>th</w:t>
      </w:r>
      <w:r w:rsidR="001F6A35">
        <w:rPr>
          <w:rFonts w:ascii="Poppins" w:eastAsia="Poppins" w:hAnsi="Poppins" w:cs="Poppins"/>
          <w:b/>
          <w:bCs/>
        </w:rPr>
        <w:t xml:space="preserve"> June</w:t>
      </w:r>
      <w:r w:rsidR="004C7211" w:rsidRPr="00D962D6">
        <w:rPr>
          <w:rFonts w:ascii="Poppins" w:eastAsia="Poppins" w:hAnsi="Poppins" w:cs="Poppins"/>
          <w:b/>
          <w:bCs/>
        </w:rPr>
        <w:t xml:space="preserve"> 2023</w:t>
      </w:r>
      <w:r w:rsidR="004C7211" w:rsidRPr="004C7211">
        <w:rPr>
          <w:rFonts w:ascii="Poppins" w:eastAsia="Poppins" w:hAnsi="Poppins" w:cs="Poppins"/>
        </w:rPr>
        <w:t>.</w:t>
      </w:r>
    </w:p>
    <w:p w14:paraId="775EF9BD" w14:textId="1FD5BF3D" w:rsidR="00E5031E" w:rsidRPr="008476A8" w:rsidRDefault="00E5031E" w:rsidP="00E5031E">
      <w:pPr>
        <w:spacing w:after="120" w:line="276" w:lineRule="auto"/>
        <w:rPr>
          <w:rFonts w:ascii="Poppins" w:eastAsia="Poppins" w:hAnsi="Poppins" w:cs="Poppins"/>
        </w:rPr>
      </w:pPr>
      <w:r w:rsidRPr="008476A8">
        <w:rPr>
          <w:rFonts w:ascii="Poppins" w:eastAsia="Poppins" w:hAnsi="Poppins" w:cs="Poppins"/>
        </w:rPr>
        <w:t>The terms and conditions applied will be</w:t>
      </w:r>
      <w:r w:rsidR="008476A8" w:rsidRPr="008476A8">
        <w:rPr>
          <w:rFonts w:ascii="Poppins" w:eastAsia="Poppins" w:hAnsi="Poppins" w:cs="Poppins"/>
        </w:rPr>
        <w:t xml:space="preserve"> </w:t>
      </w:r>
      <w:r w:rsidRPr="008476A8">
        <w:rPr>
          <w:rFonts w:ascii="Poppins" w:eastAsia="Poppins" w:hAnsi="Poppins" w:cs="Poppins"/>
        </w:rPr>
        <w:t xml:space="preserve">the NHS Terms and Conditions for the Supply of Services available at </w:t>
      </w:r>
      <w:hyperlink r:id="rId11" w:history="1">
        <w:r w:rsidRPr="00C345B4">
          <w:rPr>
            <w:rFonts w:ascii="Poppins" w:eastAsia="Poppins" w:hAnsi="Poppins" w:cs="Poppins"/>
            <w:u w:val="single"/>
          </w:rPr>
          <w:t>https://www.gov.uk/government/publications/nhs-standard-terms-and-conditions-of-contract-for-the-purchase-of-goods-and-supply-of-services</w:t>
        </w:r>
      </w:hyperlink>
      <w:r w:rsidR="00C345B4">
        <w:rPr>
          <w:rFonts w:ascii="Poppins" w:eastAsia="Poppins" w:hAnsi="Poppins" w:cs="Poppins"/>
        </w:rPr>
        <w:t xml:space="preserve">. </w:t>
      </w:r>
    </w:p>
    <w:p w14:paraId="36E91BE2" w14:textId="77777777" w:rsidR="00E5031E" w:rsidRDefault="00E5031E" w:rsidP="00E5031E">
      <w:pPr>
        <w:spacing w:after="120" w:line="276" w:lineRule="auto"/>
        <w:rPr>
          <w:rFonts w:ascii="Poppins" w:eastAsia="Poppins" w:hAnsi="Poppins" w:cs="Poppins"/>
          <w:color w:val="FF0000"/>
        </w:rPr>
      </w:pPr>
    </w:p>
    <w:p w14:paraId="023957CE" w14:textId="1613669A" w:rsidR="002A6E73" w:rsidRPr="00D962D6" w:rsidRDefault="002A6E73" w:rsidP="002A6E73">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Proposal Submission Requirements</w:t>
      </w:r>
      <w:r w:rsidR="005C1F2B" w:rsidRPr="00D962D6">
        <w:rPr>
          <w:rFonts w:ascii="Poppins" w:eastAsia="Poppins" w:hAnsi="Poppins" w:cs="Poppins"/>
          <w:b/>
          <w:sz w:val="24"/>
          <w:szCs w:val="24"/>
          <w:u w:val="single"/>
        </w:rPr>
        <w:t>/Bid Response Question</w:t>
      </w:r>
    </w:p>
    <w:p w14:paraId="491D52DA" w14:textId="77777777" w:rsidR="00CB41AF" w:rsidRPr="007E67D5" w:rsidRDefault="00D74389" w:rsidP="00D74389">
      <w:pPr>
        <w:spacing w:after="120" w:line="276" w:lineRule="auto"/>
        <w:jc w:val="left"/>
        <w:rPr>
          <w:rFonts w:ascii="Poppins" w:eastAsia="Poppins" w:hAnsi="Poppins" w:cs="Poppins"/>
        </w:rPr>
      </w:pPr>
      <w:r w:rsidRPr="007E67D5">
        <w:rPr>
          <w:rFonts w:ascii="Poppins" w:eastAsia="Poppins" w:hAnsi="Poppins" w:cs="Poppins"/>
        </w:rPr>
        <w:t xml:space="preserve">Bidders will be invited to submit a Bidder </w:t>
      </w:r>
      <w:r w:rsidRPr="007E67D5">
        <w:rPr>
          <w:rFonts w:ascii="Poppins" w:eastAsia="Poppins" w:hAnsi="Poppins" w:cs="Poppins"/>
          <w:b/>
          <w:bCs/>
        </w:rPr>
        <w:t>ITQ Questionnaire (Appendix A)</w:t>
      </w:r>
      <w:r w:rsidRPr="007E67D5">
        <w:rPr>
          <w:rFonts w:ascii="Poppins" w:eastAsia="Poppins" w:hAnsi="Poppins" w:cs="Poppins"/>
        </w:rPr>
        <w:t xml:space="preserve"> no later than the deadline as indicated in the timetable below. </w:t>
      </w:r>
    </w:p>
    <w:p w14:paraId="420FF255" w14:textId="0CE3B503" w:rsidR="00BE79EA" w:rsidRPr="00A315E4" w:rsidRDefault="002A6E73" w:rsidP="00CB41AF">
      <w:pPr>
        <w:spacing w:after="120" w:line="276" w:lineRule="auto"/>
        <w:jc w:val="left"/>
        <w:rPr>
          <w:rFonts w:ascii="Poppins" w:eastAsia="Poppins" w:hAnsi="Poppins" w:cs="Poppins"/>
        </w:rPr>
      </w:pPr>
      <w:r w:rsidRPr="00A315E4">
        <w:rPr>
          <w:rFonts w:ascii="Poppins" w:eastAsia="Poppins" w:hAnsi="Poppins" w:cs="Poppins"/>
        </w:rPr>
        <w:t>Your proposal must be able to address the Award Criteria within the table below which will be used to evaluate your proposal and to identify the Recommended Bidder</w:t>
      </w:r>
      <w:r w:rsidR="00CB41AF" w:rsidRPr="00A315E4">
        <w:rPr>
          <w:rFonts w:ascii="Poppins" w:eastAsia="Poppins" w:hAnsi="Poppins" w:cs="Poppins"/>
        </w:rPr>
        <w:t>:</w:t>
      </w:r>
    </w:p>
    <w:tbl>
      <w:tblPr>
        <w:tblStyle w:val="GridTable41"/>
        <w:tblW w:w="9628" w:type="dxa"/>
        <w:tblLook w:val="04A0" w:firstRow="1" w:lastRow="0" w:firstColumn="1" w:lastColumn="0" w:noHBand="0" w:noVBand="1"/>
      </w:tblPr>
      <w:tblGrid>
        <w:gridCol w:w="4814"/>
        <w:gridCol w:w="4814"/>
      </w:tblGrid>
      <w:tr w:rsidR="00BE79EA" w:rsidRPr="007B1793" w14:paraId="63EAA239" w14:textId="77777777" w:rsidTr="00351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0268878" w14:textId="16A3FA73" w:rsidR="00BE79EA" w:rsidRPr="007B1793" w:rsidRDefault="007D59E8" w:rsidP="0035173E">
            <w:pPr>
              <w:autoSpaceDE w:val="0"/>
              <w:autoSpaceDN w:val="0"/>
              <w:adjustRightInd w:val="0"/>
              <w:spacing w:before="60" w:after="60" w:line="264" w:lineRule="auto"/>
              <w:ind w:left="34" w:right="176"/>
              <w:jc w:val="center"/>
              <w:rPr>
                <w:rFonts w:eastAsia="Arial" w:cs="Poppins"/>
                <w:lang w:eastAsia="en-GB"/>
              </w:rPr>
            </w:pPr>
            <w:r w:rsidRPr="007D59E8">
              <w:rPr>
                <w:rFonts w:eastAsia="Arial" w:cs="Poppins"/>
                <w:lang w:eastAsia="en-GB"/>
              </w:rPr>
              <w:t>Award Criteria</w:t>
            </w:r>
          </w:p>
        </w:tc>
        <w:tc>
          <w:tcPr>
            <w:tcW w:w="4814" w:type="dxa"/>
          </w:tcPr>
          <w:p w14:paraId="714E4CF1" w14:textId="77777777" w:rsidR="00BE79EA" w:rsidRPr="007B1793" w:rsidRDefault="00BE79EA" w:rsidP="0035173E">
            <w:pPr>
              <w:autoSpaceDE w:val="0"/>
              <w:autoSpaceDN w:val="0"/>
              <w:adjustRightInd w:val="0"/>
              <w:spacing w:before="60" w:after="60" w:line="264" w:lineRule="auto"/>
              <w:ind w:left="34" w:right="176"/>
              <w:jc w:val="center"/>
              <w:cnfStyle w:val="100000000000" w:firstRow="1" w:lastRow="0" w:firstColumn="0" w:lastColumn="0" w:oddVBand="0" w:evenVBand="0" w:oddHBand="0" w:evenHBand="0" w:firstRowFirstColumn="0" w:firstRowLastColumn="0" w:lastRowFirstColumn="0" w:lastRowLastColumn="0"/>
              <w:rPr>
                <w:rFonts w:eastAsia="Arial" w:cs="Poppins"/>
                <w:lang w:eastAsia="en-GB"/>
              </w:rPr>
            </w:pPr>
            <w:r w:rsidRPr="00D61B6D">
              <w:rPr>
                <w:rFonts w:eastAsia="Arial" w:cs="Poppins"/>
                <w:lang w:eastAsia="en-GB"/>
              </w:rPr>
              <w:t>Weighting</w:t>
            </w:r>
          </w:p>
        </w:tc>
      </w:tr>
      <w:tr w:rsidR="00BE79EA" w:rsidRPr="00D61B6D" w14:paraId="33A0AE98" w14:textId="77777777" w:rsidTr="00351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B5E5B78" w14:textId="63F2F66D" w:rsidR="00BE79EA" w:rsidRPr="0077773D" w:rsidRDefault="00082C44" w:rsidP="00082C44">
            <w:pPr>
              <w:autoSpaceDE w:val="0"/>
              <w:autoSpaceDN w:val="0"/>
              <w:adjustRightInd w:val="0"/>
              <w:spacing w:before="60" w:after="60" w:line="264" w:lineRule="auto"/>
              <w:jc w:val="left"/>
              <w:rPr>
                <w:rFonts w:eastAsia="Arial" w:cs="Poppins"/>
                <w:b w:val="0"/>
                <w:bCs w:val="0"/>
                <w:lang w:eastAsia="en-GB"/>
              </w:rPr>
            </w:pPr>
            <w:r>
              <w:rPr>
                <w:rFonts w:eastAsia="Arial" w:cs="Poppins"/>
                <w:lang w:eastAsia="en-GB"/>
              </w:rPr>
              <w:t xml:space="preserve">1) </w:t>
            </w:r>
            <w:r w:rsidR="00906344" w:rsidRPr="00082C44">
              <w:rPr>
                <w:rFonts w:eastAsia="Arial" w:cs="Poppins"/>
                <w:lang w:eastAsia="en-GB"/>
              </w:rPr>
              <w:t>Expertise and Credibility:</w:t>
            </w:r>
            <w:r w:rsidR="00906344" w:rsidRPr="0077773D">
              <w:rPr>
                <w:rFonts w:eastAsia="Arial" w:cs="Poppins"/>
                <w:b w:val="0"/>
                <w:bCs w:val="0"/>
                <w:lang w:eastAsia="en-GB"/>
              </w:rPr>
              <w:t xml:space="preserve"> </w:t>
            </w:r>
            <w:r w:rsidR="00905C78" w:rsidRPr="0077773D">
              <w:rPr>
                <w:rFonts w:eastAsia="Arial" w:cs="Poppins"/>
                <w:b w:val="0"/>
                <w:bCs w:val="0"/>
                <w:lang w:eastAsia="en-GB"/>
              </w:rPr>
              <w:t xml:space="preserve">To what extent is your organisation considered to have an expert level of understanding in relation to </w:t>
            </w:r>
            <w:r w:rsidR="009075EC">
              <w:rPr>
                <w:rFonts w:eastAsia="Arial" w:cs="Poppins"/>
                <w:b w:val="0"/>
                <w:bCs w:val="0"/>
                <w:lang w:eastAsia="en-GB"/>
              </w:rPr>
              <w:t>“</w:t>
            </w:r>
            <w:r w:rsidR="00905C78" w:rsidRPr="0077773D">
              <w:rPr>
                <w:rFonts w:eastAsia="Arial" w:cs="Poppins"/>
                <w:b w:val="0"/>
                <w:bCs w:val="0"/>
                <w:lang w:eastAsia="en-GB"/>
              </w:rPr>
              <w:t xml:space="preserve">Poverty </w:t>
            </w:r>
            <w:r w:rsidR="009075EC">
              <w:rPr>
                <w:rFonts w:eastAsia="Arial" w:cs="Poppins"/>
                <w:b w:val="0"/>
                <w:bCs w:val="0"/>
                <w:lang w:eastAsia="en-GB"/>
              </w:rPr>
              <w:t>Proofing”</w:t>
            </w:r>
            <w:r w:rsidR="00906344" w:rsidRPr="0077773D">
              <w:rPr>
                <w:rFonts w:eastAsia="Arial" w:cs="Poppins"/>
                <w:b w:val="0"/>
                <w:bCs w:val="0"/>
                <w:lang w:eastAsia="en-GB"/>
              </w:rPr>
              <w:t>?</w:t>
            </w:r>
          </w:p>
        </w:tc>
        <w:tc>
          <w:tcPr>
            <w:tcW w:w="4814" w:type="dxa"/>
          </w:tcPr>
          <w:p w14:paraId="2DE7E09D" w14:textId="1783E4B1" w:rsidR="00BE79EA" w:rsidRPr="00B87B65" w:rsidRDefault="003C3039"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b/>
                <w:bCs/>
                <w:lang w:eastAsia="en-GB"/>
              </w:rPr>
            </w:pPr>
            <w:r w:rsidRPr="00B87B65">
              <w:rPr>
                <w:rFonts w:eastAsia="Arial" w:cs="Poppins"/>
                <w:b/>
                <w:bCs/>
                <w:lang w:eastAsia="en-GB"/>
              </w:rPr>
              <w:t>25%</w:t>
            </w:r>
          </w:p>
        </w:tc>
      </w:tr>
      <w:tr w:rsidR="00822810" w:rsidRPr="00D61B6D" w14:paraId="33E5EBB2" w14:textId="77777777" w:rsidTr="0035173E">
        <w:tc>
          <w:tcPr>
            <w:cnfStyle w:val="001000000000" w:firstRow="0" w:lastRow="0" w:firstColumn="1" w:lastColumn="0" w:oddVBand="0" w:evenVBand="0" w:oddHBand="0" w:evenHBand="0" w:firstRowFirstColumn="0" w:firstRowLastColumn="0" w:lastRowFirstColumn="0" w:lastRowLastColumn="0"/>
            <w:tcW w:w="4814" w:type="dxa"/>
          </w:tcPr>
          <w:p w14:paraId="3064661D" w14:textId="5491CE81" w:rsidR="00822810" w:rsidRPr="0077773D" w:rsidRDefault="00082C44" w:rsidP="00082C44">
            <w:pPr>
              <w:autoSpaceDE w:val="0"/>
              <w:autoSpaceDN w:val="0"/>
              <w:adjustRightInd w:val="0"/>
              <w:spacing w:before="60" w:after="60" w:line="264" w:lineRule="auto"/>
              <w:jc w:val="left"/>
              <w:rPr>
                <w:rFonts w:eastAsia="Arial" w:cs="Poppins"/>
                <w:b w:val="0"/>
                <w:bCs w:val="0"/>
                <w:lang w:eastAsia="en-GB"/>
              </w:rPr>
            </w:pPr>
            <w:r>
              <w:rPr>
                <w:rFonts w:eastAsia="Arial" w:cs="Poppins"/>
                <w:lang w:eastAsia="en-GB"/>
              </w:rPr>
              <w:t xml:space="preserve">2) </w:t>
            </w:r>
            <w:r w:rsidR="00822810" w:rsidRPr="00082C44">
              <w:rPr>
                <w:rFonts w:eastAsia="Arial" w:cs="Poppins"/>
                <w:lang w:eastAsia="en-GB"/>
              </w:rPr>
              <w:t>Delivery:</w:t>
            </w:r>
            <w:r w:rsidR="00822810" w:rsidRPr="0077773D">
              <w:rPr>
                <w:rFonts w:eastAsia="Arial" w:cs="Poppins"/>
                <w:b w:val="0"/>
                <w:bCs w:val="0"/>
                <w:lang w:eastAsia="en-GB"/>
              </w:rPr>
              <w:t xml:space="preserve"> How would your organisation propose to deliver </w:t>
            </w:r>
            <w:r w:rsidR="0077773D" w:rsidRPr="0077773D">
              <w:rPr>
                <w:rFonts w:eastAsia="Arial" w:cs="Poppins"/>
                <w:b w:val="0"/>
                <w:bCs w:val="0"/>
                <w:lang w:eastAsia="en-GB"/>
              </w:rPr>
              <w:t>the requirements set out in Section 2 of this document</w:t>
            </w:r>
            <w:r w:rsidR="001D6180">
              <w:rPr>
                <w:rFonts w:eastAsia="Arial" w:cs="Poppins"/>
                <w:b w:val="0"/>
                <w:bCs w:val="0"/>
                <w:lang w:eastAsia="en-GB"/>
              </w:rPr>
              <w:t>?</w:t>
            </w:r>
          </w:p>
        </w:tc>
        <w:tc>
          <w:tcPr>
            <w:tcW w:w="4814" w:type="dxa"/>
          </w:tcPr>
          <w:p w14:paraId="16AE32F7" w14:textId="1B53FD82" w:rsidR="00822810" w:rsidRPr="00B87B65" w:rsidRDefault="003C3039"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b/>
                <w:bCs/>
                <w:lang w:eastAsia="en-GB"/>
              </w:rPr>
            </w:pPr>
            <w:r w:rsidRPr="00B87B65">
              <w:rPr>
                <w:rFonts w:eastAsia="Arial" w:cs="Poppins"/>
                <w:b/>
                <w:bCs/>
                <w:lang w:eastAsia="en-GB"/>
              </w:rPr>
              <w:t>25%</w:t>
            </w:r>
          </w:p>
        </w:tc>
      </w:tr>
      <w:tr w:rsidR="00BE79EA" w:rsidRPr="00D61B6D" w14:paraId="42E38E80" w14:textId="77777777" w:rsidTr="00351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656C29A" w14:textId="3633EA85" w:rsidR="00BE79EA" w:rsidRPr="0077773D" w:rsidRDefault="00082C44" w:rsidP="00082C44">
            <w:pPr>
              <w:autoSpaceDE w:val="0"/>
              <w:autoSpaceDN w:val="0"/>
              <w:adjustRightInd w:val="0"/>
              <w:spacing w:before="60" w:after="60" w:line="264" w:lineRule="auto"/>
              <w:jc w:val="left"/>
              <w:rPr>
                <w:rFonts w:eastAsia="Arial" w:cs="Poppins"/>
                <w:b w:val="0"/>
                <w:bCs w:val="0"/>
                <w:lang w:eastAsia="en-GB"/>
              </w:rPr>
            </w:pPr>
            <w:r>
              <w:rPr>
                <w:rFonts w:eastAsia="Arial" w:cs="Poppins"/>
                <w:lang w:eastAsia="en-GB"/>
              </w:rPr>
              <w:t xml:space="preserve">3) </w:t>
            </w:r>
            <w:r w:rsidR="00906344" w:rsidRPr="00082C44">
              <w:rPr>
                <w:rFonts w:eastAsia="Arial" w:cs="Poppins"/>
                <w:lang w:eastAsia="en-GB"/>
              </w:rPr>
              <w:t>Greater Manchester Awareness:</w:t>
            </w:r>
            <w:r w:rsidR="00906344" w:rsidRPr="0077773D">
              <w:rPr>
                <w:rFonts w:eastAsia="Arial" w:cs="Poppins"/>
                <w:b w:val="0"/>
                <w:bCs w:val="0"/>
                <w:lang w:eastAsia="en-GB"/>
              </w:rPr>
              <w:t xml:space="preserve"> </w:t>
            </w:r>
            <w:r w:rsidR="00905C78" w:rsidRPr="0077773D">
              <w:rPr>
                <w:rFonts w:eastAsia="Arial" w:cs="Poppins"/>
                <w:b w:val="0"/>
                <w:bCs w:val="0"/>
                <w:lang w:eastAsia="en-GB"/>
              </w:rPr>
              <w:t>To what extent does your organisation</w:t>
            </w:r>
            <w:r w:rsidR="00CB41AF" w:rsidRPr="0077773D">
              <w:rPr>
                <w:rFonts w:eastAsia="Arial" w:cs="Poppins"/>
                <w:b w:val="0"/>
                <w:bCs w:val="0"/>
                <w:lang w:eastAsia="en-GB"/>
              </w:rPr>
              <w:t xml:space="preserve"> have a good pre-existing understanding of the Greater Manchester system</w:t>
            </w:r>
            <w:r w:rsidR="00906344" w:rsidRPr="0077773D">
              <w:rPr>
                <w:rFonts w:eastAsia="Arial" w:cs="Poppins"/>
                <w:b w:val="0"/>
                <w:bCs w:val="0"/>
                <w:lang w:eastAsia="en-GB"/>
              </w:rPr>
              <w:t>?</w:t>
            </w:r>
          </w:p>
        </w:tc>
        <w:tc>
          <w:tcPr>
            <w:tcW w:w="4814" w:type="dxa"/>
          </w:tcPr>
          <w:p w14:paraId="39746F6E" w14:textId="268B0620" w:rsidR="00BE79EA" w:rsidRPr="00B87B65" w:rsidRDefault="003C3039"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b/>
                <w:bCs/>
                <w:lang w:eastAsia="en-GB"/>
              </w:rPr>
            </w:pPr>
            <w:r w:rsidRPr="00B87B65">
              <w:rPr>
                <w:rFonts w:eastAsia="Arial" w:cs="Poppins"/>
                <w:b/>
                <w:bCs/>
                <w:lang w:eastAsia="en-GB"/>
              </w:rPr>
              <w:t>20</w:t>
            </w:r>
            <w:r w:rsidR="00BE79EA" w:rsidRPr="00B87B65">
              <w:rPr>
                <w:rFonts w:eastAsia="Arial" w:cs="Poppins"/>
                <w:b/>
                <w:bCs/>
                <w:lang w:eastAsia="en-GB"/>
              </w:rPr>
              <w:t>%</w:t>
            </w:r>
          </w:p>
        </w:tc>
      </w:tr>
      <w:tr w:rsidR="00BE79EA" w:rsidRPr="00D61B6D" w14:paraId="37D4B86F" w14:textId="77777777" w:rsidTr="0035173E">
        <w:tc>
          <w:tcPr>
            <w:cnfStyle w:val="001000000000" w:firstRow="0" w:lastRow="0" w:firstColumn="1" w:lastColumn="0" w:oddVBand="0" w:evenVBand="0" w:oddHBand="0" w:evenHBand="0" w:firstRowFirstColumn="0" w:firstRowLastColumn="0" w:lastRowFirstColumn="0" w:lastRowLastColumn="0"/>
            <w:tcW w:w="4814" w:type="dxa"/>
          </w:tcPr>
          <w:p w14:paraId="2EDE9F8A" w14:textId="16178D35" w:rsidR="00BE79EA" w:rsidRPr="0077773D" w:rsidRDefault="00082C44" w:rsidP="00082C44">
            <w:pPr>
              <w:autoSpaceDE w:val="0"/>
              <w:autoSpaceDN w:val="0"/>
              <w:adjustRightInd w:val="0"/>
              <w:spacing w:before="60" w:after="60" w:line="264" w:lineRule="auto"/>
              <w:jc w:val="left"/>
              <w:rPr>
                <w:rFonts w:eastAsia="Arial" w:cs="Poppins"/>
                <w:b w:val="0"/>
                <w:bCs w:val="0"/>
                <w:lang w:eastAsia="en-GB"/>
              </w:rPr>
            </w:pPr>
            <w:r>
              <w:rPr>
                <w:rFonts w:eastAsia="Arial" w:cs="Poppins"/>
                <w:lang w:eastAsia="en-GB"/>
              </w:rPr>
              <w:t xml:space="preserve">4) </w:t>
            </w:r>
            <w:r w:rsidR="00906344" w:rsidRPr="00082C44">
              <w:rPr>
                <w:rFonts w:eastAsia="Arial" w:cs="Poppins"/>
                <w:lang w:eastAsia="en-GB"/>
              </w:rPr>
              <w:t>Social Value:</w:t>
            </w:r>
            <w:r w:rsidR="00906344" w:rsidRPr="0077773D">
              <w:rPr>
                <w:rFonts w:eastAsia="Arial" w:cs="Poppins"/>
                <w:b w:val="0"/>
                <w:bCs w:val="0"/>
                <w:lang w:eastAsia="en-GB"/>
              </w:rPr>
              <w:t xml:space="preserve"> </w:t>
            </w:r>
            <w:r w:rsidR="00CB41AF" w:rsidRPr="0077773D">
              <w:rPr>
                <w:rFonts w:eastAsia="Arial" w:cs="Poppins"/>
                <w:b w:val="0"/>
                <w:bCs w:val="0"/>
                <w:lang w:eastAsia="en-GB"/>
              </w:rPr>
              <w:t>How would you</w:t>
            </w:r>
            <w:r w:rsidR="00906344" w:rsidRPr="0077773D">
              <w:rPr>
                <w:rFonts w:eastAsia="Arial" w:cs="Poppins"/>
                <w:b w:val="0"/>
                <w:bCs w:val="0"/>
                <w:lang w:eastAsia="en-GB"/>
              </w:rPr>
              <w:t>r proposals provide Social Value?</w:t>
            </w:r>
          </w:p>
        </w:tc>
        <w:tc>
          <w:tcPr>
            <w:tcW w:w="4814" w:type="dxa"/>
          </w:tcPr>
          <w:p w14:paraId="2D9B3F36" w14:textId="3E76D078" w:rsidR="00BE79EA" w:rsidRPr="00B87B65" w:rsidRDefault="0077773D"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b/>
                <w:bCs/>
                <w:lang w:eastAsia="en-GB"/>
              </w:rPr>
            </w:pPr>
            <w:r w:rsidRPr="00B87B65">
              <w:rPr>
                <w:rFonts w:eastAsia="Arial" w:cs="Poppins"/>
                <w:b/>
                <w:bCs/>
                <w:lang w:eastAsia="en-GB"/>
              </w:rPr>
              <w:t>10</w:t>
            </w:r>
            <w:r w:rsidR="00BE79EA" w:rsidRPr="00B87B65">
              <w:rPr>
                <w:rFonts w:eastAsia="Arial" w:cs="Poppins"/>
                <w:b/>
                <w:bCs/>
                <w:lang w:eastAsia="en-GB"/>
              </w:rPr>
              <w:t>%</w:t>
            </w:r>
          </w:p>
        </w:tc>
      </w:tr>
      <w:tr w:rsidR="00BE79EA" w:rsidRPr="00D61B6D" w14:paraId="7A429E1F" w14:textId="77777777" w:rsidTr="00351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6B44E8A" w14:textId="05F4BA9E" w:rsidR="00BE79EA" w:rsidRPr="0077773D" w:rsidRDefault="00082C44" w:rsidP="00082C44">
            <w:pPr>
              <w:autoSpaceDE w:val="0"/>
              <w:autoSpaceDN w:val="0"/>
              <w:adjustRightInd w:val="0"/>
              <w:spacing w:before="60" w:after="60" w:line="264" w:lineRule="auto"/>
              <w:jc w:val="left"/>
              <w:rPr>
                <w:rFonts w:eastAsia="Arial" w:cs="Poppins"/>
                <w:b w:val="0"/>
                <w:bCs w:val="0"/>
                <w:lang w:eastAsia="en-GB"/>
              </w:rPr>
            </w:pPr>
            <w:r>
              <w:rPr>
                <w:rFonts w:eastAsia="Arial" w:cs="Poppins"/>
                <w:lang w:eastAsia="en-GB"/>
              </w:rPr>
              <w:t xml:space="preserve">5) </w:t>
            </w:r>
            <w:r w:rsidR="00906344" w:rsidRPr="00082C44">
              <w:rPr>
                <w:rFonts w:eastAsia="Arial" w:cs="Poppins"/>
                <w:lang w:eastAsia="en-GB"/>
              </w:rPr>
              <w:t>Value for Money:</w:t>
            </w:r>
            <w:r w:rsidR="00906344" w:rsidRPr="0077773D">
              <w:rPr>
                <w:rFonts w:eastAsia="Arial" w:cs="Poppins"/>
                <w:b w:val="0"/>
                <w:bCs w:val="0"/>
                <w:lang w:eastAsia="en-GB"/>
              </w:rPr>
              <w:t xml:space="preserve"> </w:t>
            </w:r>
            <w:r w:rsidR="00822810" w:rsidRPr="0077773D">
              <w:rPr>
                <w:rFonts w:eastAsia="Arial" w:cs="Poppins"/>
                <w:b w:val="0"/>
                <w:bCs w:val="0"/>
                <w:lang w:eastAsia="en-GB"/>
              </w:rPr>
              <w:t>Why should your proposal be considered to be value for money?</w:t>
            </w:r>
          </w:p>
        </w:tc>
        <w:tc>
          <w:tcPr>
            <w:tcW w:w="4814" w:type="dxa"/>
          </w:tcPr>
          <w:p w14:paraId="7E360AA0" w14:textId="6F285313" w:rsidR="00BE79EA" w:rsidRPr="00B87B65" w:rsidRDefault="0077773D"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b/>
                <w:bCs/>
                <w:lang w:eastAsia="en-GB"/>
              </w:rPr>
            </w:pPr>
            <w:r w:rsidRPr="00B87B65">
              <w:rPr>
                <w:rFonts w:eastAsia="Arial" w:cs="Poppins"/>
                <w:b/>
                <w:bCs/>
                <w:lang w:eastAsia="en-GB"/>
              </w:rPr>
              <w:t>20</w:t>
            </w:r>
            <w:r w:rsidR="00BE79EA" w:rsidRPr="00B87B65">
              <w:rPr>
                <w:rFonts w:eastAsia="Arial" w:cs="Poppins"/>
                <w:b/>
                <w:bCs/>
                <w:lang w:eastAsia="en-GB"/>
              </w:rPr>
              <w:t>%</w:t>
            </w:r>
          </w:p>
        </w:tc>
      </w:tr>
      <w:tr w:rsidR="00BE79EA" w14:paraId="69145DAB" w14:textId="77777777" w:rsidTr="0035173E">
        <w:tc>
          <w:tcPr>
            <w:cnfStyle w:val="001000000000" w:firstRow="0" w:lastRow="0" w:firstColumn="1" w:lastColumn="0" w:oddVBand="0" w:evenVBand="0" w:oddHBand="0" w:evenHBand="0" w:firstRowFirstColumn="0" w:firstRowLastColumn="0" w:lastRowFirstColumn="0" w:lastRowLastColumn="0"/>
            <w:tcW w:w="4814" w:type="dxa"/>
          </w:tcPr>
          <w:p w14:paraId="03422FB7" w14:textId="77777777" w:rsidR="00BE79EA" w:rsidRPr="0077773D" w:rsidRDefault="00BE79EA" w:rsidP="0035173E">
            <w:pPr>
              <w:autoSpaceDE w:val="0"/>
              <w:autoSpaceDN w:val="0"/>
              <w:adjustRightInd w:val="0"/>
              <w:spacing w:before="60" w:after="60" w:line="264" w:lineRule="auto"/>
              <w:jc w:val="center"/>
              <w:rPr>
                <w:rFonts w:eastAsia="Arial" w:cs="Poppins"/>
                <w:lang w:eastAsia="en-GB"/>
              </w:rPr>
            </w:pPr>
            <w:r w:rsidRPr="0077773D">
              <w:rPr>
                <w:rFonts w:eastAsia="Arial" w:cs="Poppins"/>
                <w:lang w:eastAsia="en-GB"/>
              </w:rPr>
              <w:t>Total</w:t>
            </w:r>
          </w:p>
        </w:tc>
        <w:tc>
          <w:tcPr>
            <w:tcW w:w="4814" w:type="dxa"/>
          </w:tcPr>
          <w:p w14:paraId="1D2D2C97" w14:textId="77777777" w:rsidR="00BE79EA" w:rsidRPr="00B87B65" w:rsidRDefault="00BE79EA"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b/>
                <w:bCs/>
                <w:lang w:eastAsia="en-GB"/>
              </w:rPr>
            </w:pPr>
            <w:r w:rsidRPr="00B87B65">
              <w:rPr>
                <w:rFonts w:eastAsia="Arial" w:cs="Poppins"/>
                <w:b/>
                <w:bCs/>
                <w:lang w:eastAsia="en-GB"/>
              </w:rPr>
              <w:t>100%</w:t>
            </w:r>
          </w:p>
        </w:tc>
      </w:tr>
    </w:tbl>
    <w:p w14:paraId="15C3A027" w14:textId="77777777" w:rsidR="00A315E4" w:rsidRDefault="00A315E4" w:rsidP="009E6D24">
      <w:pPr>
        <w:spacing w:after="120" w:line="276" w:lineRule="auto"/>
        <w:jc w:val="left"/>
        <w:rPr>
          <w:rFonts w:ascii="Poppins" w:eastAsia="Poppins" w:hAnsi="Poppins" w:cs="Poppins"/>
        </w:rPr>
      </w:pPr>
    </w:p>
    <w:p w14:paraId="5E763A8B" w14:textId="46E3370C" w:rsidR="001B4F47" w:rsidRPr="00A315E4" w:rsidRDefault="001B4F47" w:rsidP="009E6D24">
      <w:pPr>
        <w:spacing w:after="120" w:line="276" w:lineRule="auto"/>
        <w:jc w:val="left"/>
        <w:rPr>
          <w:rFonts w:ascii="Poppins" w:eastAsia="Poppins" w:hAnsi="Poppins" w:cs="Poppins"/>
        </w:rPr>
      </w:pPr>
      <w:r w:rsidRPr="00A315E4">
        <w:rPr>
          <w:rFonts w:ascii="Poppins" w:eastAsia="Poppins" w:hAnsi="Poppins" w:cs="Poppins"/>
        </w:rPr>
        <w:t>The written response to this ITQ will be evaluated in accordance with the scoring criteria as detailed below:</w:t>
      </w:r>
    </w:p>
    <w:tbl>
      <w:tblPr>
        <w:tblStyle w:val="GridTable43"/>
        <w:tblW w:w="9776" w:type="dxa"/>
        <w:tblLayout w:type="fixed"/>
        <w:tblLook w:val="0020" w:firstRow="1" w:lastRow="0" w:firstColumn="0" w:lastColumn="0" w:noHBand="0" w:noVBand="0"/>
      </w:tblPr>
      <w:tblGrid>
        <w:gridCol w:w="2263"/>
        <w:gridCol w:w="6096"/>
        <w:gridCol w:w="1417"/>
      </w:tblGrid>
      <w:tr w:rsidR="001B4F47" w:rsidRPr="0041018A" w14:paraId="09823003" w14:textId="77777777" w:rsidTr="006E3439">
        <w:trPr>
          <w:cnfStyle w:val="100000000000" w:firstRow="1" w:lastRow="0" w:firstColumn="0" w:lastColumn="0" w:oddVBand="0" w:evenVBand="0" w:oddHBand="0"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2263" w:type="dxa"/>
          </w:tcPr>
          <w:p w14:paraId="78B0C74D" w14:textId="77777777" w:rsidR="001B4F47" w:rsidRPr="0041018A" w:rsidRDefault="001B4F47" w:rsidP="006E3439">
            <w:pPr>
              <w:autoSpaceDE w:val="0"/>
              <w:autoSpaceDN w:val="0"/>
              <w:adjustRightInd w:val="0"/>
              <w:spacing w:before="60" w:after="60" w:line="264" w:lineRule="auto"/>
              <w:ind w:left="34" w:right="176"/>
              <w:jc w:val="center"/>
              <w:rPr>
                <w:rFonts w:eastAsia="Arial" w:cs="Poppins"/>
                <w:lang w:eastAsia="en-GB"/>
              </w:rPr>
            </w:pPr>
            <w:r w:rsidRPr="0041018A">
              <w:rPr>
                <w:rFonts w:eastAsia="Arial" w:cs="Poppins"/>
                <w:lang w:eastAsia="en-GB"/>
              </w:rPr>
              <w:br w:type="page"/>
              <w:t>Grade Label</w:t>
            </w:r>
          </w:p>
        </w:tc>
        <w:tc>
          <w:tcPr>
            <w:tcW w:w="6096" w:type="dxa"/>
          </w:tcPr>
          <w:p w14:paraId="30DAC8E3" w14:textId="77777777" w:rsidR="001B4F47" w:rsidRPr="0041018A" w:rsidRDefault="001B4F47" w:rsidP="006E3439">
            <w:pPr>
              <w:autoSpaceDE w:val="0"/>
              <w:autoSpaceDN w:val="0"/>
              <w:adjustRightInd w:val="0"/>
              <w:spacing w:before="60" w:after="60" w:line="264" w:lineRule="auto"/>
              <w:ind w:left="176" w:right="176"/>
              <w:cnfStyle w:val="100000000000" w:firstRow="1" w:lastRow="0" w:firstColumn="0" w:lastColumn="0" w:oddVBand="0" w:evenVBand="0" w:oddHBand="0" w:evenHBand="0" w:firstRowFirstColumn="0" w:firstRowLastColumn="0" w:lastRowFirstColumn="0" w:lastRowLastColumn="0"/>
              <w:rPr>
                <w:rFonts w:eastAsia="Arial" w:cs="Poppins"/>
                <w:lang w:eastAsia="en-GB"/>
              </w:rPr>
            </w:pPr>
            <w:r w:rsidRPr="0041018A">
              <w:rPr>
                <w:rFonts w:eastAsia="Arial" w:cs="Poppins"/>
                <w:lang w:eastAsia="en-GB"/>
              </w:rPr>
              <w:t>Definition of Graded Questions</w:t>
            </w:r>
          </w:p>
        </w:tc>
        <w:tc>
          <w:tcPr>
            <w:cnfStyle w:val="000010000000" w:firstRow="0" w:lastRow="0" w:firstColumn="0" w:lastColumn="0" w:oddVBand="1" w:evenVBand="0" w:oddHBand="0" w:evenHBand="0" w:firstRowFirstColumn="0" w:firstRowLastColumn="0" w:lastRowFirstColumn="0" w:lastRowLastColumn="0"/>
            <w:tcW w:w="1417" w:type="dxa"/>
          </w:tcPr>
          <w:p w14:paraId="5459864E" w14:textId="77777777" w:rsidR="001B4F47" w:rsidRPr="0041018A" w:rsidRDefault="001B4F47" w:rsidP="006E3439">
            <w:pPr>
              <w:autoSpaceDE w:val="0"/>
              <w:autoSpaceDN w:val="0"/>
              <w:adjustRightInd w:val="0"/>
              <w:spacing w:before="60" w:after="60" w:line="264" w:lineRule="auto"/>
              <w:ind w:left="15"/>
              <w:jc w:val="center"/>
              <w:rPr>
                <w:rFonts w:eastAsia="Arial" w:cs="Poppins"/>
                <w:lang w:eastAsia="en-GB"/>
              </w:rPr>
            </w:pPr>
            <w:r w:rsidRPr="0041018A">
              <w:rPr>
                <w:rFonts w:eastAsia="Arial" w:cs="Poppins"/>
                <w:lang w:eastAsia="en-GB"/>
              </w:rPr>
              <w:t>Grade</w:t>
            </w:r>
          </w:p>
        </w:tc>
      </w:tr>
      <w:tr w:rsidR="001B4F47" w:rsidRPr="0041018A" w14:paraId="49E29337" w14:textId="77777777" w:rsidTr="006E3439">
        <w:trPr>
          <w:cnfStyle w:val="000000100000" w:firstRow="0" w:lastRow="0" w:firstColumn="0" w:lastColumn="0" w:oddVBand="0" w:evenVBand="0" w:oddHBand="1"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2263" w:type="dxa"/>
          </w:tcPr>
          <w:p w14:paraId="6278961D" w14:textId="77777777" w:rsidR="001B4F47" w:rsidRPr="00A315E4" w:rsidRDefault="001B4F47" w:rsidP="006E3439">
            <w:pPr>
              <w:autoSpaceDE w:val="0"/>
              <w:autoSpaceDN w:val="0"/>
              <w:adjustRightInd w:val="0"/>
              <w:spacing w:before="60" w:after="60"/>
              <w:ind w:left="34" w:right="176"/>
              <w:jc w:val="center"/>
              <w:rPr>
                <w:rFonts w:eastAsia="Arial" w:cs="Poppins"/>
                <w:sz w:val="21"/>
                <w:szCs w:val="21"/>
                <w:lang w:eastAsia="en-GB"/>
              </w:rPr>
            </w:pPr>
            <w:r w:rsidRPr="00A315E4">
              <w:rPr>
                <w:rFonts w:eastAsia="Arial" w:cs="Poppins"/>
                <w:sz w:val="21"/>
                <w:szCs w:val="21"/>
                <w:lang w:eastAsia="en-GB"/>
              </w:rPr>
              <w:t>Superior</w:t>
            </w:r>
          </w:p>
        </w:tc>
        <w:tc>
          <w:tcPr>
            <w:tcW w:w="6096" w:type="dxa"/>
          </w:tcPr>
          <w:p w14:paraId="4723CB20" w14:textId="77777777" w:rsidR="001B4F47" w:rsidRPr="00A315E4" w:rsidRDefault="001B4F47" w:rsidP="006E3439">
            <w:pPr>
              <w:spacing w:before="60" w:line="264" w:lineRule="auto"/>
              <w:ind w:right="176"/>
              <w:jc w:val="left"/>
              <w:cnfStyle w:val="000000100000" w:firstRow="0" w:lastRow="0" w:firstColumn="0" w:lastColumn="0" w:oddVBand="0" w:evenVBand="0" w:oddHBand="1" w:evenHBand="0" w:firstRowFirstColumn="0" w:firstRowLastColumn="0" w:lastRowFirstColumn="0" w:lastRowLastColumn="0"/>
              <w:rPr>
                <w:rFonts w:cs="Poppins"/>
                <w:sz w:val="21"/>
                <w:szCs w:val="21"/>
                <w:lang w:eastAsia="en-GB"/>
              </w:rPr>
            </w:pPr>
            <w:r w:rsidRPr="00A315E4">
              <w:rPr>
                <w:rFonts w:cs="Poppins"/>
                <w:sz w:val="21"/>
                <w:szCs w:val="21"/>
                <w:lang w:eastAsia="en-GB"/>
              </w:rPr>
              <w:t xml:space="preserve">Response contains an extensive level of relevant detail and evidence which provides excellent </w:t>
            </w:r>
            <w:r w:rsidRPr="00A315E4">
              <w:rPr>
                <w:rFonts w:cs="Poppins"/>
                <w:sz w:val="21"/>
                <w:szCs w:val="21"/>
                <w:lang w:eastAsia="en-GB"/>
              </w:rPr>
              <w:lastRenderedPageBreak/>
              <w:t>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tcPr>
          <w:p w14:paraId="43345661" w14:textId="77777777" w:rsidR="001B4F47" w:rsidRPr="00A315E4" w:rsidRDefault="001B4F47" w:rsidP="006E3439">
            <w:pPr>
              <w:autoSpaceDE w:val="0"/>
              <w:autoSpaceDN w:val="0"/>
              <w:adjustRightInd w:val="0"/>
              <w:spacing w:before="60" w:after="60"/>
              <w:ind w:left="15"/>
              <w:jc w:val="center"/>
              <w:rPr>
                <w:rFonts w:eastAsia="Arial" w:cs="Poppins"/>
                <w:sz w:val="21"/>
                <w:szCs w:val="21"/>
                <w:lang w:eastAsia="en-GB"/>
              </w:rPr>
            </w:pPr>
            <w:r w:rsidRPr="00A315E4">
              <w:rPr>
                <w:rFonts w:eastAsia="Arial" w:cs="Poppins"/>
                <w:sz w:val="21"/>
                <w:szCs w:val="21"/>
                <w:lang w:eastAsia="en-GB"/>
              </w:rPr>
              <w:lastRenderedPageBreak/>
              <w:t>4</w:t>
            </w:r>
          </w:p>
        </w:tc>
      </w:tr>
      <w:tr w:rsidR="001B4F47" w:rsidRPr="0041018A" w14:paraId="636D38C3" w14:textId="77777777" w:rsidTr="006E3439">
        <w:trPr>
          <w:trHeight w:val="355"/>
        </w:trPr>
        <w:tc>
          <w:tcPr>
            <w:cnfStyle w:val="000010000000" w:firstRow="0" w:lastRow="0" w:firstColumn="0" w:lastColumn="0" w:oddVBand="1" w:evenVBand="0" w:oddHBand="0" w:evenHBand="0" w:firstRowFirstColumn="0" w:firstRowLastColumn="0" w:lastRowFirstColumn="0" w:lastRowLastColumn="0"/>
            <w:tcW w:w="2263" w:type="dxa"/>
            <w:shd w:val="clear" w:color="auto" w:fill="auto"/>
          </w:tcPr>
          <w:p w14:paraId="143685DE" w14:textId="77777777" w:rsidR="001B4F47" w:rsidRPr="00A315E4" w:rsidRDefault="001B4F47" w:rsidP="006E3439">
            <w:pPr>
              <w:autoSpaceDE w:val="0"/>
              <w:autoSpaceDN w:val="0"/>
              <w:adjustRightInd w:val="0"/>
              <w:spacing w:before="60" w:after="60"/>
              <w:ind w:left="34" w:right="176"/>
              <w:jc w:val="center"/>
              <w:rPr>
                <w:rFonts w:eastAsia="Arial" w:cs="Poppins"/>
                <w:sz w:val="21"/>
                <w:szCs w:val="21"/>
                <w:lang w:eastAsia="en-GB"/>
              </w:rPr>
            </w:pPr>
            <w:r w:rsidRPr="00A315E4">
              <w:rPr>
                <w:rFonts w:eastAsia="Arial" w:cs="Poppins"/>
                <w:sz w:val="21"/>
                <w:szCs w:val="21"/>
                <w:lang w:eastAsia="en-GB"/>
              </w:rPr>
              <w:t>Comprehensive</w:t>
            </w:r>
          </w:p>
        </w:tc>
        <w:tc>
          <w:tcPr>
            <w:tcW w:w="6096" w:type="dxa"/>
            <w:shd w:val="clear" w:color="auto" w:fill="auto"/>
          </w:tcPr>
          <w:p w14:paraId="0ABA43CF" w14:textId="77777777" w:rsidR="001B4F47" w:rsidRPr="00A315E4" w:rsidRDefault="001B4F47" w:rsidP="006E3439">
            <w:pPr>
              <w:autoSpaceDE w:val="0"/>
              <w:autoSpaceDN w:val="0"/>
              <w:adjustRightInd w:val="0"/>
              <w:spacing w:before="60" w:after="60"/>
              <w:ind w:right="176"/>
              <w:cnfStyle w:val="000000000000" w:firstRow="0" w:lastRow="0" w:firstColumn="0" w:lastColumn="0" w:oddVBand="0" w:evenVBand="0" w:oddHBand="0" w:evenHBand="0" w:firstRowFirstColumn="0" w:firstRowLastColumn="0" w:lastRowFirstColumn="0" w:lastRowLastColumn="0"/>
              <w:rPr>
                <w:rFonts w:eastAsia="Arial" w:cs="Poppins"/>
                <w:sz w:val="21"/>
                <w:szCs w:val="21"/>
                <w:lang w:eastAsia="en-GB"/>
              </w:rPr>
            </w:pPr>
            <w:r w:rsidRPr="00A315E4">
              <w:rPr>
                <w:rFonts w:eastAsia="Arial" w:cs="Poppins"/>
                <w:sz w:val="21"/>
                <w:szCs w:val="21"/>
                <w:lang w:eastAsia="en-GB"/>
              </w:rPr>
              <w:t>Response contains a good level of relevant detail and evidence which provides a strong level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26C80B7B" w14:textId="77777777" w:rsidR="001B4F47" w:rsidRPr="00A315E4" w:rsidRDefault="001B4F47" w:rsidP="006E3439">
            <w:pPr>
              <w:autoSpaceDE w:val="0"/>
              <w:autoSpaceDN w:val="0"/>
              <w:adjustRightInd w:val="0"/>
              <w:spacing w:before="60" w:after="60"/>
              <w:ind w:left="15"/>
              <w:jc w:val="center"/>
              <w:rPr>
                <w:rFonts w:eastAsia="Arial" w:cs="Poppins"/>
                <w:sz w:val="21"/>
                <w:szCs w:val="21"/>
                <w:lang w:eastAsia="en-GB"/>
              </w:rPr>
            </w:pPr>
            <w:r w:rsidRPr="00A315E4">
              <w:rPr>
                <w:rFonts w:eastAsia="Arial" w:cs="Poppins"/>
                <w:sz w:val="21"/>
                <w:szCs w:val="21"/>
                <w:lang w:eastAsia="en-GB"/>
              </w:rPr>
              <w:t>3</w:t>
            </w:r>
          </w:p>
        </w:tc>
      </w:tr>
      <w:tr w:rsidR="001B4F47" w:rsidRPr="0041018A" w14:paraId="6E4CE167" w14:textId="77777777" w:rsidTr="006E3439">
        <w:trPr>
          <w:cnfStyle w:val="000000100000" w:firstRow="0" w:lastRow="0" w:firstColumn="0" w:lastColumn="0" w:oddVBand="0" w:evenVBand="0" w:oddHBand="1" w:evenHBand="0" w:firstRowFirstColumn="0" w:firstRowLastColumn="0" w:lastRowFirstColumn="0" w:lastRowLastColumn="0"/>
          <w:trHeight w:val="355"/>
        </w:trPr>
        <w:tc>
          <w:tcPr>
            <w:cnfStyle w:val="000010000000" w:firstRow="0" w:lastRow="0" w:firstColumn="0" w:lastColumn="0" w:oddVBand="1" w:evenVBand="0" w:oddHBand="0" w:evenHBand="0" w:firstRowFirstColumn="0" w:firstRowLastColumn="0" w:lastRowFirstColumn="0" w:lastRowLastColumn="0"/>
            <w:tcW w:w="2263" w:type="dxa"/>
          </w:tcPr>
          <w:p w14:paraId="70276AD3" w14:textId="77777777" w:rsidR="001B4F47" w:rsidRPr="00A315E4" w:rsidRDefault="001B4F47" w:rsidP="006E3439">
            <w:pPr>
              <w:autoSpaceDE w:val="0"/>
              <w:autoSpaceDN w:val="0"/>
              <w:adjustRightInd w:val="0"/>
              <w:spacing w:before="60" w:after="60"/>
              <w:ind w:left="34" w:right="176"/>
              <w:jc w:val="center"/>
              <w:rPr>
                <w:rFonts w:eastAsia="Arial" w:cs="Poppins"/>
                <w:sz w:val="21"/>
                <w:szCs w:val="21"/>
                <w:lang w:eastAsia="en-GB"/>
              </w:rPr>
            </w:pPr>
            <w:r w:rsidRPr="00A315E4">
              <w:rPr>
                <w:rFonts w:eastAsia="Arial" w:cs="Poppins"/>
                <w:sz w:val="21"/>
                <w:szCs w:val="21"/>
                <w:lang w:eastAsia="en-GB"/>
              </w:rPr>
              <w:t>Acceptable</w:t>
            </w:r>
          </w:p>
        </w:tc>
        <w:tc>
          <w:tcPr>
            <w:tcW w:w="6096" w:type="dxa"/>
          </w:tcPr>
          <w:p w14:paraId="333A26A0" w14:textId="77777777" w:rsidR="001B4F47" w:rsidRPr="00A315E4" w:rsidRDefault="001B4F47" w:rsidP="006E3439">
            <w:pPr>
              <w:autoSpaceDE w:val="0"/>
              <w:autoSpaceDN w:val="0"/>
              <w:adjustRightInd w:val="0"/>
              <w:spacing w:before="60" w:after="60"/>
              <w:ind w:right="176"/>
              <w:cnfStyle w:val="000000100000" w:firstRow="0" w:lastRow="0" w:firstColumn="0" w:lastColumn="0" w:oddVBand="0" w:evenVBand="0" w:oddHBand="1" w:evenHBand="0" w:firstRowFirstColumn="0" w:firstRowLastColumn="0" w:lastRowFirstColumn="0" w:lastRowLastColumn="0"/>
              <w:rPr>
                <w:rFonts w:eastAsia="Arial" w:cs="Poppins"/>
                <w:sz w:val="21"/>
                <w:szCs w:val="21"/>
                <w:lang w:eastAsia="en-GB"/>
              </w:rPr>
            </w:pPr>
            <w:r w:rsidRPr="00A315E4">
              <w:rPr>
                <w:rFonts w:eastAsia="Arial" w:cs="Poppins"/>
                <w:sz w:val="21"/>
                <w:szCs w:val="21"/>
                <w:lang w:eastAsia="en-GB"/>
              </w:rPr>
              <w:t>Response contains sufficient relevant detail and evidence which provides an acceptable level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tcPr>
          <w:p w14:paraId="58E89945" w14:textId="77777777" w:rsidR="001B4F47" w:rsidRPr="00A315E4" w:rsidRDefault="001B4F47" w:rsidP="006E3439">
            <w:pPr>
              <w:autoSpaceDE w:val="0"/>
              <w:autoSpaceDN w:val="0"/>
              <w:adjustRightInd w:val="0"/>
              <w:spacing w:before="60" w:after="60"/>
              <w:ind w:left="15"/>
              <w:jc w:val="center"/>
              <w:rPr>
                <w:rFonts w:eastAsia="Arial" w:cs="Poppins"/>
                <w:sz w:val="21"/>
                <w:szCs w:val="21"/>
                <w:lang w:eastAsia="en-GB"/>
              </w:rPr>
            </w:pPr>
            <w:r w:rsidRPr="00A315E4">
              <w:rPr>
                <w:rFonts w:eastAsia="Arial" w:cs="Poppins"/>
                <w:sz w:val="21"/>
                <w:szCs w:val="21"/>
                <w:lang w:eastAsia="en-GB"/>
              </w:rPr>
              <w:t>2</w:t>
            </w:r>
          </w:p>
        </w:tc>
      </w:tr>
      <w:tr w:rsidR="001B4F47" w:rsidRPr="0041018A" w14:paraId="707D636A" w14:textId="77777777" w:rsidTr="006E3439">
        <w:trPr>
          <w:trHeight w:val="346"/>
        </w:trPr>
        <w:tc>
          <w:tcPr>
            <w:cnfStyle w:val="000010000000" w:firstRow="0" w:lastRow="0" w:firstColumn="0" w:lastColumn="0" w:oddVBand="1" w:evenVBand="0" w:oddHBand="0" w:evenHBand="0" w:firstRowFirstColumn="0" w:firstRowLastColumn="0" w:lastRowFirstColumn="0" w:lastRowLastColumn="0"/>
            <w:tcW w:w="2263" w:type="dxa"/>
            <w:shd w:val="clear" w:color="auto" w:fill="auto"/>
          </w:tcPr>
          <w:p w14:paraId="1670177E" w14:textId="77777777" w:rsidR="001B4F47" w:rsidRPr="00A315E4" w:rsidRDefault="001B4F47" w:rsidP="006E3439">
            <w:pPr>
              <w:autoSpaceDE w:val="0"/>
              <w:autoSpaceDN w:val="0"/>
              <w:adjustRightInd w:val="0"/>
              <w:spacing w:before="60" w:after="60"/>
              <w:ind w:left="34" w:right="176"/>
              <w:jc w:val="center"/>
              <w:rPr>
                <w:rFonts w:eastAsia="Arial" w:cs="Poppins"/>
                <w:sz w:val="21"/>
                <w:szCs w:val="21"/>
                <w:lang w:eastAsia="en-GB"/>
              </w:rPr>
            </w:pPr>
            <w:r w:rsidRPr="00A315E4">
              <w:rPr>
                <w:rFonts w:eastAsia="Arial" w:cs="Poppins"/>
                <w:sz w:val="21"/>
                <w:szCs w:val="21"/>
                <w:lang w:eastAsia="en-GB"/>
              </w:rPr>
              <w:t>Limited</w:t>
            </w:r>
          </w:p>
        </w:tc>
        <w:tc>
          <w:tcPr>
            <w:tcW w:w="6096" w:type="dxa"/>
            <w:shd w:val="clear" w:color="auto" w:fill="auto"/>
          </w:tcPr>
          <w:p w14:paraId="654205FA" w14:textId="77777777" w:rsidR="001B4F47" w:rsidRPr="00A315E4" w:rsidRDefault="001B4F47" w:rsidP="006E3439">
            <w:pPr>
              <w:autoSpaceDE w:val="0"/>
              <w:autoSpaceDN w:val="0"/>
              <w:adjustRightInd w:val="0"/>
              <w:spacing w:before="60" w:after="60"/>
              <w:ind w:right="176"/>
              <w:cnfStyle w:val="000000000000" w:firstRow="0" w:lastRow="0" w:firstColumn="0" w:lastColumn="0" w:oddVBand="0" w:evenVBand="0" w:oddHBand="0" w:evenHBand="0" w:firstRowFirstColumn="0" w:firstRowLastColumn="0" w:lastRowFirstColumn="0" w:lastRowLastColumn="0"/>
              <w:rPr>
                <w:rFonts w:eastAsia="Arial" w:cs="Poppins"/>
                <w:sz w:val="21"/>
                <w:szCs w:val="21"/>
                <w:lang w:eastAsia="en-GB"/>
              </w:rPr>
            </w:pPr>
            <w:r w:rsidRPr="00A315E4">
              <w:rPr>
                <w:rFonts w:eastAsia="Arial" w:cs="Poppins"/>
                <w:sz w:val="21"/>
                <w:szCs w:val="21"/>
                <w:lang w:eastAsia="en-GB"/>
              </w:rPr>
              <w:t>Response contains only limited relevant detail and evidence which provides only limited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30EC336B" w14:textId="77777777" w:rsidR="001B4F47" w:rsidRPr="00A315E4" w:rsidRDefault="001B4F47" w:rsidP="006E3439">
            <w:pPr>
              <w:autoSpaceDE w:val="0"/>
              <w:autoSpaceDN w:val="0"/>
              <w:adjustRightInd w:val="0"/>
              <w:spacing w:before="60" w:after="60"/>
              <w:ind w:left="15"/>
              <w:jc w:val="center"/>
              <w:rPr>
                <w:rFonts w:eastAsia="Arial" w:cs="Poppins"/>
                <w:sz w:val="21"/>
                <w:szCs w:val="21"/>
                <w:lang w:eastAsia="en-GB"/>
              </w:rPr>
            </w:pPr>
            <w:r w:rsidRPr="00A315E4">
              <w:rPr>
                <w:rFonts w:eastAsia="Arial" w:cs="Poppins"/>
                <w:sz w:val="21"/>
                <w:szCs w:val="21"/>
                <w:lang w:eastAsia="en-GB"/>
              </w:rPr>
              <w:t>1</w:t>
            </w:r>
          </w:p>
        </w:tc>
      </w:tr>
      <w:tr w:rsidR="001B4F47" w:rsidRPr="0041018A" w14:paraId="3DC5FF38" w14:textId="77777777" w:rsidTr="006E3439">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2263" w:type="dxa"/>
          </w:tcPr>
          <w:p w14:paraId="155BC7A8" w14:textId="77777777" w:rsidR="001B4F47" w:rsidRPr="00A315E4" w:rsidRDefault="001B4F47" w:rsidP="006E3439">
            <w:pPr>
              <w:autoSpaceDE w:val="0"/>
              <w:autoSpaceDN w:val="0"/>
              <w:adjustRightInd w:val="0"/>
              <w:spacing w:before="60" w:after="60"/>
              <w:ind w:left="34" w:right="176"/>
              <w:jc w:val="center"/>
              <w:rPr>
                <w:rFonts w:eastAsia="Arial" w:cs="Poppins"/>
                <w:sz w:val="21"/>
                <w:szCs w:val="21"/>
                <w:lang w:eastAsia="en-GB"/>
              </w:rPr>
            </w:pPr>
            <w:r w:rsidRPr="00A315E4">
              <w:rPr>
                <w:rFonts w:eastAsia="Arial" w:cs="Poppins"/>
                <w:sz w:val="21"/>
                <w:szCs w:val="21"/>
                <w:lang w:eastAsia="en-GB"/>
              </w:rPr>
              <w:t>Deficient</w:t>
            </w:r>
          </w:p>
        </w:tc>
        <w:tc>
          <w:tcPr>
            <w:tcW w:w="6096" w:type="dxa"/>
          </w:tcPr>
          <w:p w14:paraId="7D072C1A" w14:textId="77777777" w:rsidR="001B4F47" w:rsidRPr="00A315E4" w:rsidRDefault="001B4F47" w:rsidP="006E3439">
            <w:pPr>
              <w:autoSpaceDE w:val="0"/>
              <w:autoSpaceDN w:val="0"/>
              <w:adjustRightInd w:val="0"/>
              <w:spacing w:before="60" w:after="60"/>
              <w:ind w:right="176"/>
              <w:cnfStyle w:val="000000100000" w:firstRow="0" w:lastRow="0" w:firstColumn="0" w:lastColumn="0" w:oddVBand="0" w:evenVBand="0" w:oddHBand="1" w:evenHBand="0" w:firstRowFirstColumn="0" w:firstRowLastColumn="0" w:lastRowFirstColumn="0" w:lastRowLastColumn="0"/>
              <w:rPr>
                <w:rFonts w:eastAsia="Arial" w:cs="Poppins"/>
                <w:sz w:val="21"/>
                <w:szCs w:val="21"/>
                <w:lang w:eastAsia="en-GB"/>
              </w:rPr>
            </w:pPr>
            <w:r w:rsidRPr="00A315E4">
              <w:rPr>
                <w:rFonts w:eastAsia="Arial" w:cs="Poppins"/>
                <w:sz w:val="21"/>
                <w:szCs w:val="21"/>
                <w:lang w:eastAsia="en-GB"/>
              </w:rPr>
              <w:t>Response to the question is deficient and fails to provide any form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tcPr>
          <w:p w14:paraId="1733EADE" w14:textId="77777777" w:rsidR="001B4F47" w:rsidRPr="00A315E4" w:rsidRDefault="001B4F47" w:rsidP="006E3439">
            <w:pPr>
              <w:autoSpaceDE w:val="0"/>
              <w:autoSpaceDN w:val="0"/>
              <w:adjustRightInd w:val="0"/>
              <w:spacing w:before="60" w:after="60"/>
              <w:ind w:left="15"/>
              <w:jc w:val="center"/>
              <w:rPr>
                <w:rFonts w:eastAsia="Arial" w:cs="Poppins"/>
                <w:sz w:val="21"/>
                <w:szCs w:val="21"/>
                <w:lang w:eastAsia="en-GB"/>
              </w:rPr>
            </w:pPr>
            <w:r w:rsidRPr="00A315E4">
              <w:rPr>
                <w:rFonts w:eastAsia="Arial" w:cs="Poppins"/>
                <w:sz w:val="21"/>
                <w:szCs w:val="21"/>
                <w:lang w:eastAsia="en-GB"/>
              </w:rPr>
              <w:t>0</w:t>
            </w:r>
          </w:p>
        </w:tc>
      </w:tr>
    </w:tbl>
    <w:p w14:paraId="7789B8DC" w14:textId="77777777" w:rsidR="001B4F47" w:rsidRDefault="001B4F47" w:rsidP="00BE79EA">
      <w:pPr>
        <w:spacing w:after="120" w:line="276" w:lineRule="auto"/>
        <w:jc w:val="left"/>
        <w:rPr>
          <w:rFonts w:ascii="Poppins" w:eastAsia="Poppins" w:hAnsi="Poppins" w:cs="Poppins"/>
          <w:color w:val="425563"/>
        </w:rPr>
      </w:pPr>
    </w:p>
    <w:p w14:paraId="5A25F1EF" w14:textId="7AAA56BF" w:rsidR="00D962D6" w:rsidRDefault="00D962D6" w:rsidP="00BE79EA">
      <w:pPr>
        <w:spacing w:after="120" w:line="276" w:lineRule="auto"/>
        <w:jc w:val="left"/>
        <w:rPr>
          <w:rFonts w:ascii="Poppins" w:eastAsia="Poppins" w:hAnsi="Poppins" w:cs="Poppins"/>
          <w:b/>
          <w:bCs/>
        </w:rPr>
      </w:pPr>
      <w:r w:rsidRPr="00C5753E">
        <w:rPr>
          <w:rFonts w:ascii="Poppins" w:eastAsia="Poppins" w:hAnsi="Poppins" w:cs="Poppins"/>
        </w:rPr>
        <w:t xml:space="preserve">Proposals </w:t>
      </w:r>
      <w:r w:rsidR="00C5753E" w:rsidRPr="00C5753E">
        <w:rPr>
          <w:rFonts w:ascii="Poppins" w:eastAsia="Poppins" w:hAnsi="Poppins" w:cs="Poppins"/>
        </w:rPr>
        <w:t>must</w:t>
      </w:r>
      <w:r w:rsidRPr="00C5753E">
        <w:rPr>
          <w:rFonts w:ascii="Poppins" w:eastAsia="Poppins" w:hAnsi="Poppins" w:cs="Poppins"/>
        </w:rPr>
        <w:t xml:space="preserve"> be submitted to </w:t>
      </w:r>
      <w:hyperlink r:id="rId12" w:history="1">
        <w:r w:rsidRPr="00051BFF">
          <w:rPr>
            <w:rStyle w:val="Hyperlink"/>
            <w:rFonts w:ascii="Poppins" w:eastAsia="Poppins" w:hAnsi="Poppins" w:cs="Poppins"/>
            <w:b/>
            <w:bCs/>
            <w:color w:val="auto"/>
          </w:rPr>
          <w:t>gmhscp.adminpopulationhealth@nhs.net</w:t>
        </w:r>
      </w:hyperlink>
      <w:r>
        <w:rPr>
          <w:rFonts w:ascii="Poppins" w:eastAsia="Poppins" w:hAnsi="Poppins" w:cs="Poppins"/>
          <w:b/>
          <w:bCs/>
        </w:rPr>
        <w:t xml:space="preserve"> </w:t>
      </w:r>
      <w:r w:rsidRPr="00C5753E">
        <w:rPr>
          <w:rFonts w:ascii="Poppins" w:eastAsia="Poppins" w:hAnsi="Poppins" w:cs="Poppins"/>
        </w:rPr>
        <w:t xml:space="preserve">by </w:t>
      </w:r>
      <w:r w:rsidRPr="00C5753E">
        <w:rPr>
          <w:rFonts w:ascii="Poppins" w:eastAsia="Poppins" w:hAnsi="Poppins" w:cs="Poppins"/>
          <w:b/>
          <w:bCs/>
        </w:rPr>
        <w:t xml:space="preserve">23:59hrs on </w:t>
      </w:r>
      <w:r w:rsidR="00781C66">
        <w:rPr>
          <w:rFonts w:ascii="Poppins" w:eastAsia="Poppins" w:hAnsi="Poppins" w:cs="Poppins"/>
          <w:b/>
          <w:bCs/>
        </w:rPr>
        <w:t>Sunday 18</w:t>
      </w:r>
      <w:r w:rsidRPr="00C5753E">
        <w:rPr>
          <w:rFonts w:ascii="Poppins" w:eastAsia="Poppins" w:hAnsi="Poppins" w:cs="Poppins"/>
          <w:b/>
          <w:bCs/>
          <w:vertAlign w:val="superscript"/>
        </w:rPr>
        <w:t>th</w:t>
      </w:r>
      <w:r w:rsidRPr="00C5753E">
        <w:rPr>
          <w:rFonts w:ascii="Poppins" w:eastAsia="Poppins" w:hAnsi="Poppins" w:cs="Poppins"/>
          <w:b/>
          <w:bCs/>
        </w:rPr>
        <w:t xml:space="preserve"> December 2022</w:t>
      </w:r>
      <w:r>
        <w:rPr>
          <w:rFonts w:ascii="Poppins" w:eastAsia="Poppins" w:hAnsi="Poppins" w:cs="Poppins"/>
          <w:b/>
          <w:bCs/>
        </w:rPr>
        <w:t>.</w:t>
      </w:r>
    </w:p>
    <w:p w14:paraId="5259AF83" w14:textId="43154A42" w:rsidR="00C5753E" w:rsidRDefault="00C5753E" w:rsidP="00BE79EA">
      <w:pPr>
        <w:spacing w:after="120" w:line="276" w:lineRule="auto"/>
        <w:jc w:val="left"/>
        <w:rPr>
          <w:rFonts w:ascii="Poppins" w:eastAsia="Poppins" w:hAnsi="Poppins" w:cs="Poppins"/>
        </w:rPr>
      </w:pPr>
      <w:r w:rsidRPr="00C5753E">
        <w:rPr>
          <w:rFonts w:ascii="Poppins" w:eastAsia="Poppins" w:hAnsi="Poppins" w:cs="Poppins"/>
        </w:rPr>
        <w:t>Proposals received after the deadline will not be considered for evaluation.</w:t>
      </w:r>
    </w:p>
    <w:p w14:paraId="6D9C1229" w14:textId="77777777" w:rsidR="00C5753E" w:rsidRPr="00C5753E" w:rsidRDefault="00C5753E" w:rsidP="00BE79EA">
      <w:pPr>
        <w:spacing w:after="120" w:line="276" w:lineRule="auto"/>
        <w:jc w:val="left"/>
        <w:rPr>
          <w:rFonts w:ascii="Poppins" w:eastAsia="Poppins" w:hAnsi="Poppins" w:cs="Poppins"/>
          <w:color w:val="425563"/>
        </w:rPr>
      </w:pPr>
    </w:p>
    <w:p w14:paraId="53DA5848" w14:textId="632E9B5B"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The Budget</w:t>
      </w:r>
    </w:p>
    <w:p w14:paraId="7A79AC2C" w14:textId="7DA6A35F" w:rsidR="00A66714" w:rsidRPr="004444F7" w:rsidRDefault="004C7211" w:rsidP="006A792C">
      <w:pPr>
        <w:spacing w:after="120" w:line="276" w:lineRule="auto"/>
        <w:rPr>
          <w:rFonts w:ascii="Poppins" w:eastAsia="Poppins" w:hAnsi="Poppins" w:cs="Poppins"/>
        </w:rPr>
      </w:pPr>
      <w:r w:rsidRPr="004444F7">
        <w:rPr>
          <w:rFonts w:ascii="Poppins" w:eastAsia="Poppins" w:hAnsi="Poppins" w:cs="Poppins"/>
        </w:rPr>
        <w:t xml:space="preserve">The upper affordability limit for this activity is </w:t>
      </w:r>
      <w:r w:rsidRPr="004444F7">
        <w:rPr>
          <w:rFonts w:ascii="Poppins" w:eastAsia="Poppins" w:hAnsi="Poppins" w:cs="Poppins"/>
          <w:b/>
          <w:bCs/>
        </w:rPr>
        <w:t>£50,000</w:t>
      </w:r>
      <w:r w:rsidR="00EA1AF8" w:rsidRPr="004444F7">
        <w:rPr>
          <w:rFonts w:ascii="Poppins" w:eastAsia="Poppins" w:hAnsi="Poppins" w:cs="Poppins"/>
          <w:b/>
          <w:bCs/>
        </w:rPr>
        <w:t xml:space="preserve"> (excluding VAT)</w:t>
      </w:r>
      <w:r w:rsidR="00C05782" w:rsidRPr="004444F7">
        <w:rPr>
          <w:rFonts w:ascii="Poppins" w:eastAsia="Poppins" w:hAnsi="Poppins" w:cs="Poppins"/>
        </w:rPr>
        <w:t>.</w:t>
      </w:r>
      <w:r w:rsidR="00EA1AF8" w:rsidRPr="004444F7">
        <w:rPr>
          <w:rFonts w:ascii="Poppins" w:eastAsia="Poppins" w:hAnsi="Poppins" w:cs="Poppins"/>
        </w:rPr>
        <w:t xml:space="preserve">  </w:t>
      </w:r>
    </w:p>
    <w:p w14:paraId="297CD44F" w14:textId="271D279B" w:rsidR="00C05782" w:rsidRPr="004444F7" w:rsidRDefault="00C05782" w:rsidP="006A792C">
      <w:pPr>
        <w:spacing w:after="120" w:line="276" w:lineRule="auto"/>
        <w:rPr>
          <w:rFonts w:ascii="Poppins" w:eastAsia="Poppins" w:hAnsi="Poppins" w:cs="Poppins"/>
        </w:rPr>
      </w:pPr>
      <w:r w:rsidRPr="004444F7">
        <w:rPr>
          <w:rFonts w:ascii="Poppins" w:eastAsia="Poppins" w:hAnsi="Poppins" w:cs="Poppins"/>
        </w:rPr>
        <w:t xml:space="preserve">Proposals which are within </w:t>
      </w:r>
      <w:r w:rsidR="00EA1AF8" w:rsidRPr="004444F7">
        <w:rPr>
          <w:rFonts w:ascii="Poppins" w:eastAsia="Poppins" w:hAnsi="Poppins" w:cs="Poppins"/>
        </w:rPr>
        <w:t xml:space="preserve">the </w:t>
      </w:r>
      <w:r w:rsidR="004041B8" w:rsidRPr="004444F7">
        <w:rPr>
          <w:rFonts w:ascii="Poppins" w:eastAsia="Poppins" w:hAnsi="Poppins" w:cs="Poppins"/>
        </w:rPr>
        <w:t xml:space="preserve">upper affordability limit </w:t>
      </w:r>
      <w:r w:rsidRPr="004444F7">
        <w:rPr>
          <w:rFonts w:ascii="Poppins" w:eastAsia="Poppins" w:hAnsi="Poppins" w:cs="Poppins"/>
        </w:rPr>
        <w:t xml:space="preserve">will </w:t>
      </w:r>
      <w:r w:rsidR="00EA1AF8" w:rsidRPr="004444F7">
        <w:rPr>
          <w:rFonts w:ascii="Poppins" w:eastAsia="Poppins" w:hAnsi="Poppins" w:cs="Poppins"/>
        </w:rPr>
        <w:t>be assessed for value for money against the scoring framework set out in Section 4 of this document.</w:t>
      </w:r>
    </w:p>
    <w:p w14:paraId="6FD08702" w14:textId="3E99C951" w:rsidR="004444F7" w:rsidRPr="004444F7" w:rsidRDefault="00EA1AF8" w:rsidP="006A792C">
      <w:pPr>
        <w:spacing w:after="120" w:line="276" w:lineRule="auto"/>
        <w:rPr>
          <w:rFonts w:ascii="Poppins" w:eastAsia="Poppins" w:hAnsi="Poppins" w:cs="Poppins"/>
        </w:rPr>
      </w:pPr>
      <w:r w:rsidRPr="004444F7">
        <w:rPr>
          <w:rFonts w:ascii="Poppins" w:eastAsia="Poppins" w:hAnsi="Poppins" w:cs="Poppins"/>
        </w:rPr>
        <w:t xml:space="preserve">Bids that exceed the upper affordability limit will </w:t>
      </w:r>
      <w:r w:rsidR="004444F7" w:rsidRPr="004444F7">
        <w:rPr>
          <w:rFonts w:ascii="Poppins" w:eastAsia="Poppins" w:hAnsi="Poppins" w:cs="Poppins"/>
        </w:rPr>
        <w:t>not be considered for evaluation</w:t>
      </w:r>
      <w:r w:rsidR="004444F7">
        <w:rPr>
          <w:rFonts w:ascii="Poppins" w:eastAsia="Poppins" w:hAnsi="Poppins" w:cs="Poppins"/>
        </w:rPr>
        <w:t xml:space="preserve"> and will not be considered for contract award</w:t>
      </w:r>
      <w:r w:rsidR="004444F7" w:rsidRPr="004444F7">
        <w:rPr>
          <w:rFonts w:ascii="Poppins" w:eastAsia="Poppins" w:hAnsi="Poppins" w:cs="Poppins"/>
        </w:rPr>
        <w:t xml:space="preserve">.  </w:t>
      </w:r>
    </w:p>
    <w:p w14:paraId="5DB54E2C" w14:textId="77777777" w:rsidR="004444F7" w:rsidRPr="004444F7" w:rsidRDefault="00A66714" w:rsidP="006A792C">
      <w:pPr>
        <w:spacing w:after="120" w:line="276" w:lineRule="auto"/>
        <w:rPr>
          <w:rFonts w:ascii="Poppins" w:eastAsia="Poppins" w:hAnsi="Poppins" w:cs="Poppins"/>
        </w:rPr>
      </w:pPr>
      <w:r w:rsidRPr="004444F7">
        <w:rPr>
          <w:rFonts w:ascii="Poppins" w:eastAsia="Poppins" w:hAnsi="Poppins" w:cs="Poppins"/>
        </w:rPr>
        <w:t xml:space="preserve">There will be no further funding available for any additional costs, expenses and/or liabilities incurred. </w:t>
      </w:r>
    </w:p>
    <w:p w14:paraId="760C4323" w14:textId="3B7EA8F6" w:rsidR="004444F7" w:rsidRPr="004444F7" w:rsidRDefault="00A66714" w:rsidP="006A792C">
      <w:pPr>
        <w:spacing w:after="120" w:line="276" w:lineRule="auto"/>
        <w:rPr>
          <w:rFonts w:ascii="Poppins" w:eastAsia="Poppins" w:hAnsi="Poppins" w:cs="Poppins"/>
        </w:rPr>
      </w:pPr>
      <w:r w:rsidRPr="004444F7">
        <w:rPr>
          <w:rFonts w:ascii="Poppins" w:eastAsia="Poppins" w:hAnsi="Poppins" w:cs="Poppins"/>
        </w:rPr>
        <w:t xml:space="preserve">Any additional costs shall be the responsibility of the Recommended Bidder.  </w:t>
      </w:r>
    </w:p>
    <w:p w14:paraId="28CF0414" w14:textId="0F84D5D7" w:rsidR="00A66714" w:rsidRPr="004444F7" w:rsidRDefault="00A66714" w:rsidP="006A792C">
      <w:pPr>
        <w:spacing w:after="120" w:line="276" w:lineRule="auto"/>
        <w:rPr>
          <w:rFonts w:ascii="Poppins" w:eastAsia="Poppins" w:hAnsi="Poppins" w:cs="Poppins"/>
        </w:rPr>
      </w:pPr>
      <w:r w:rsidRPr="004444F7">
        <w:rPr>
          <w:rFonts w:ascii="Poppins" w:eastAsia="Poppins" w:hAnsi="Poppins" w:cs="Poppins"/>
        </w:rPr>
        <w:t>Further, it is the responsibility of Bidders to obtain for themselves, at their own expense, any additional information necessary for the preparation of their quotation.</w:t>
      </w:r>
    </w:p>
    <w:p w14:paraId="419D4540" w14:textId="6E424C9D" w:rsidR="00D74389" w:rsidRDefault="00A66714" w:rsidP="006A792C">
      <w:pPr>
        <w:spacing w:after="120" w:line="276" w:lineRule="auto"/>
        <w:jc w:val="left"/>
        <w:rPr>
          <w:rFonts w:ascii="Poppins" w:eastAsia="Poppins" w:hAnsi="Poppins" w:cs="Poppins"/>
        </w:rPr>
      </w:pPr>
      <w:r w:rsidRPr="004444F7">
        <w:rPr>
          <w:rFonts w:ascii="Poppins" w:eastAsia="Poppins" w:hAnsi="Poppins" w:cs="Poppins"/>
        </w:rPr>
        <w:t xml:space="preserve">Details about the Bid Price and any requirements are detailed within the </w:t>
      </w:r>
      <w:r w:rsidRPr="007E67D5">
        <w:rPr>
          <w:rFonts w:ascii="Poppins" w:eastAsia="Poppins" w:hAnsi="Poppins" w:cs="Poppins"/>
          <w:b/>
          <w:bCs/>
        </w:rPr>
        <w:t>ITQ Bidder Response Questionnaire (Appendix A)</w:t>
      </w:r>
      <w:r w:rsidR="007E67D5">
        <w:rPr>
          <w:rFonts w:ascii="Poppins" w:eastAsia="Poppins" w:hAnsi="Poppins" w:cs="Poppins"/>
          <w:b/>
          <w:bCs/>
        </w:rPr>
        <w:t>.</w:t>
      </w:r>
    </w:p>
    <w:p w14:paraId="186ED085" w14:textId="77777777" w:rsidR="007E67D5" w:rsidRPr="007E67D5" w:rsidRDefault="007E67D5" w:rsidP="006A792C">
      <w:pPr>
        <w:spacing w:after="120" w:line="276" w:lineRule="auto"/>
        <w:jc w:val="left"/>
        <w:rPr>
          <w:rFonts w:ascii="Poppins" w:eastAsia="Poppins" w:hAnsi="Poppins" w:cs="Poppins"/>
        </w:rPr>
      </w:pPr>
    </w:p>
    <w:p w14:paraId="4F6E398D" w14:textId="0E0AEBBF"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Timetable</w:t>
      </w:r>
    </w:p>
    <w:tbl>
      <w:tblPr>
        <w:tblStyle w:val="GridTable41"/>
        <w:tblW w:w="9628" w:type="dxa"/>
        <w:tblLook w:val="04A0" w:firstRow="1" w:lastRow="0" w:firstColumn="1" w:lastColumn="0" w:noHBand="0" w:noVBand="1"/>
      </w:tblPr>
      <w:tblGrid>
        <w:gridCol w:w="4814"/>
        <w:gridCol w:w="4814"/>
      </w:tblGrid>
      <w:tr w:rsidR="00E65FA6" w:rsidRPr="007B1793" w14:paraId="1E073248" w14:textId="77777777" w:rsidTr="00E65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0C4F7C9" w14:textId="2AE52D73" w:rsidR="00E65FA6" w:rsidRPr="007B1793" w:rsidRDefault="00E65FA6" w:rsidP="0035173E">
            <w:pPr>
              <w:autoSpaceDE w:val="0"/>
              <w:autoSpaceDN w:val="0"/>
              <w:adjustRightInd w:val="0"/>
              <w:spacing w:before="60" w:after="60" w:line="264" w:lineRule="auto"/>
              <w:ind w:left="34" w:right="176"/>
              <w:jc w:val="center"/>
              <w:rPr>
                <w:rFonts w:eastAsia="Arial" w:cs="Poppins"/>
                <w:lang w:eastAsia="en-GB"/>
              </w:rPr>
            </w:pPr>
            <w:r w:rsidRPr="00E65FA6">
              <w:rPr>
                <w:rFonts w:eastAsia="Arial" w:cs="Poppins"/>
                <w:lang w:eastAsia="en-GB"/>
              </w:rPr>
              <w:t>Milestone</w:t>
            </w:r>
          </w:p>
        </w:tc>
        <w:tc>
          <w:tcPr>
            <w:tcW w:w="4814" w:type="dxa"/>
          </w:tcPr>
          <w:p w14:paraId="4F62D80C" w14:textId="511370D8" w:rsidR="00E65FA6" w:rsidRPr="007B1793" w:rsidRDefault="00E65FA6" w:rsidP="0035173E">
            <w:pPr>
              <w:autoSpaceDE w:val="0"/>
              <w:autoSpaceDN w:val="0"/>
              <w:adjustRightInd w:val="0"/>
              <w:spacing w:before="60" w:after="60" w:line="264" w:lineRule="auto"/>
              <w:ind w:left="34" w:right="176"/>
              <w:jc w:val="center"/>
              <w:cnfStyle w:val="100000000000" w:firstRow="1" w:lastRow="0" w:firstColumn="0" w:lastColumn="0" w:oddVBand="0" w:evenVBand="0" w:oddHBand="0" w:evenHBand="0" w:firstRowFirstColumn="0" w:firstRowLastColumn="0" w:lastRowFirstColumn="0" w:lastRowLastColumn="0"/>
              <w:rPr>
                <w:rFonts w:eastAsia="Arial" w:cs="Poppins"/>
                <w:lang w:eastAsia="en-GB"/>
              </w:rPr>
            </w:pPr>
            <w:r w:rsidRPr="00E65FA6">
              <w:rPr>
                <w:rFonts w:eastAsia="Arial" w:cs="Poppins"/>
                <w:lang w:eastAsia="en-GB"/>
              </w:rPr>
              <w:t>Date</w:t>
            </w:r>
          </w:p>
        </w:tc>
      </w:tr>
      <w:tr w:rsidR="00E65FA6" w14:paraId="37D5A0F0" w14:textId="77777777" w:rsidTr="00E65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520B98B" w14:textId="209D4176" w:rsidR="00E65FA6" w:rsidRPr="00B833A4" w:rsidRDefault="00E65FA6" w:rsidP="0035173E">
            <w:pPr>
              <w:autoSpaceDE w:val="0"/>
              <w:autoSpaceDN w:val="0"/>
              <w:adjustRightInd w:val="0"/>
              <w:spacing w:before="60" w:after="60" w:line="264" w:lineRule="auto"/>
              <w:jc w:val="center"/>
              <w:rPr>
                <w:rFonts w:eastAsia="Arial" w:cs="Poppins"/>
                <w:b w:val="0"/>
                <w:bCs w:val="0"/>
                <w:lang w:eastAsia="en-GB"/>
              </w:rPr>
            </w:pPr>
            <w:r w:rsidRPr="00B833A4">
              <w:rPr>
                <w:rFonts w:eastAsia="Arial" w:cs="Poppins"/>
                <w:b w:val="0"/>
                <w:bCs w:val="0"/>
                <w:lang w:eastAsia="en-GB"/>
              </w:rPr>
              <w:t>Invitation to Quote (ITQ) issued</w:t>
            </w:r>
          </w:p>
        </w:tc>
        <w:tc>
          <w:tcPr>
            <w:tcW w:w="4814" w:type="dxa"/>
          </w:tcPr>
          <w:p w14:paraId="237AC49E" w14:textId="692E9893" w:rsidR="00E65FA6" w:rsidRPr="00B833A4" w:rsidRDefault="009075EC"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lang w:eastAsia="en-GB"/>
              </w:rPr>
            </w:pPr>
            <w:r>
              <w:rPr>
                <w:rFonts w:eastAsia="Arial" w:cs="Poppins"/>
                <w:lang w:eastAsia="en-GB"/>
              </w:rPr>
              <w:t>25</w:t>
            </w:r>
            <w:r w:rsidRPr="009075EC">
              <w:rPr>
                <w:rFonts w:eastAsia="Arial" w:cs="Poppins"/>
                <w:vertAlign w:val="superscript"/>
                <w:lang w:eastAsia="en-GB"/>
              </w:rPr>
              <w:t>th</w:t>
            </w:r>
            <w:r>
              <w:rPr>
                <w:rFonts w:eastAsia="Arial" w:cs="Poppins"/>
                <w:lang w:eastAsia="en-GB"/>
              </w:rPr>
              <w:t xml:space="preserve"> November</w:t>
            </w:r>
            <w:r w:rsidR="000E4114" w:rsidRPr="00B833A4">
              <w:rPr>
                <w:rFonts w:eastAsia="Arial" w:cs="Poppins"/>
                <w:lang w:eastAsia="en-GB"/>
              </w:rPr>
              <w:t xml:space="preserve"> 2022</w:t>
            </w:r>
          </w:p>
        </w:tc>
      </w:tr>
      <w:tr w:rsidR="00E65FA6" w14:paraId="114694A0" w14:textId="77777777" w:rsidTr="00E65FA6">
        <w:tc>
          <w:tcPr>
            <w:cnfStyle w:val="001000000000" w:firstRow="0" w:lastRow="0" w:firstColumn="1" w:lastColumn="0" w:oddVBand="0" w:evenVBand="0" w:oddHBand="0" w:evenHBand="0" w:firstRowFirstColumn="0" w:firstRowLastColumn="0" w:lastRowFirstColumn="0" w:lastRowLastColumn="0"/>
            <w:tcW w:w="4814" w:type="dxa"/>
          </w:tcPr>
          <w:p w14:paraId="198BF23A" w14:textId="155868A3" w:rsidR="00E65FA6" w:rsidRPr="00B833A4" w:rsidRDefault="00E65FA6" w:rsidP="0035173E">
            <w:pPr>
              <w:autoSpaceDE w:val="0"/>
              <w:autoSpaceDN w:val="0"/>
              <w:adjustRightInd w:val="0"/>
              <w:spacing w:before="60" w:after="60" w:line="264" w:lineRule="auto"/>
              <w:jc w:val="center"/>
              <w:rPr>
                <w:rFonts w:eastAsia="Arial" w:cs="Poppins"/>
                <w:b w:val="0"/>
                <w:bCs w:val="0"/>
                <w:lang w:eastAsia="en-GB"/>
              </w:rPr>
            </w:pPr>
            <w:r w:rsidRPr="00B833A4">
              <w:rPr>
                <w:rFonts w:eastAsia="Arial" w:cs="Poppins"/>
                <w:b w:val="0"/>
                <w:bCs w:val="0"/>
                <w:lang w:eastAsia="en-GB"/>
              </w:rPr>
              <w:t>Deadline for receipt of Clarification Questions</w:t>
            </w:r>
          </w:p>
        </w:tc>
        <w:tc>
          <w:tcPr>
            <w:tcW w:w="4814" w:type="dxa"/>
          </w:tcPr>
          <w:p w14:paraId="28D86926" w14:textId="23ACA610" w:rsidR="00E65FA6" w:rsidRPr="00B833A4" w:rsidRDefault="00CA5F86" w:rsidP="00CA5F86">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lang w:eastAsia="en-GB"/>
              </w:rPr>
            </w:pPr>
            <w:r>
              <w:rPr>
                <w:rFonts w:eastAsia="Arial" w:cs="Poppins"/>
                <w:lang w:eastAsia="en-GB"/>
              </w:rPr>
              <w:t>5</w:t>
            </w:r>
            <w:r w:rsidRPr="00CA5F86">
              <w:rPr>
                <w:rFonts w:eastAsia="Arial" w:cs="Poppins"/>
                <w:vertAlign w:val="superscript"/>
                <w:lang w:eastAsia="en-GB"/>
              </w:rPr>
              <w:t>th</w:t>
            </w:r>
            <w:r>
              <w:rPr>
                <w:rFonts w:eastAsia="Arial" w:cs="Poppins"/>
                <w:lang w:eastAsia="en-GB"/>
              </w:rPr>
              <w:t xml:space="preserve"> </w:t>
            </w:r>
            <w:r w:rsidR="000E4114" w:rsidRPr="00B833A4">
              <w:rPr>
                <w:rFonts w:eastAsia="Arial" w:cs="Poppins"/>
                <w:lang w:eastAsia="en-GB"/>
              </w:rPr>
              <w:t>December</w:t>
            </w:r>
            <w:r w:rsidR="00B833A4" w:rsidRPr="00B833A4">
              <w:rPr>
                <w:rFonts w:eastAsia="Arial" w:cs="Poppins"/>
                <w:lang w:eastAsia="en-GB"/>
              </w:rPr>
              <w:t xml:space="preserve"> 2022</w:t>
            </w:r>
          </w:p>
        </w:tc>
      </w:tr>
      <w:tr w:rsidR="00E65FA6" w14:paraId="69116AFC" w14:textId="77777777" w:rsidTr="00E65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BC06BFB" w14:textId="39D1517A" w:rsidR="00E65FA6" w:rsidRPr="00B833A4" w:rsidRDefault="00E65FA6" w:rsidP="0035173E">
            <w:pPr>
              <w:autoSpaceDE w:val="0"/>
              <w:autoSpaceDN w:val="0"/>
              <w:adjustRightInd w:val="0"/>
              <w:spacing w:before="60" w:after="60" w:line="264" w:lineRule="auto"/>
              <w:jc w:val="center"/>
              <w:rPr>
                <w:rFonts w:eastAsia="Arial" w:cs="Poppins"/>
                <w:b w:val="0"/>
                <w:bCs w:val="0"/>
                <w:lang w:eastAsia="en-GB"/>
              </w:rPr>
            </w:pPr>
            <w:r w:rsidRPr="00B833A4">
              <w:rPr>
                <w:rFonts w:eastAsia="Arial" w:cs="Poppins"/>
                <w:b w:val="0"/>
                <w:bCs w:val="0"/>
                <w:lang w:eastAsia="en-GB"/>
              </w:rPr>
              <w:t>Deadline for receipt of ITQ Bids</w:t>
            </w:r>
          </w:p>
        </w:tc>
        <w:tc>
          <w:tcPr>
            <w:tcW w:w="4814" w:type="dxa"/>
          </w:tcPr>
          <w:p w14:paraId="7FFB5C50" w14:textId="6FE55236" w:rsidR="00E65FA6" w:rsidRPr="00B833A4" w:rsidRDefault="000E4114"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lang w:eastAsia="en-GB"/>
              </w:rPr>
            </w:pPr>
            <w:r w:rsidRPr="00B833A4">
              <w:rPr>
                <w:rFonts w:eastAsia="Arial" w:cs="Poppins"/>
                <w:lang w:eastAsia="en-GB"/>
              </w:rPr>
              <w:t>1</w:t>
            </w:r>
            <w:r w:rsidR="000C73DD">
              <w:rPr>
                <w:rFonts w:eastAsia="Arial" w:cs="Poppins"/>
                <w:lang w:eastAsia="en-GB"/>
              </w:rPr>
              <w:t>8</w:t>
            </w:r>
            <w:r w:rsidRPr="00B833A4">
              <w:rPr>
                <w:rFonts w:eastAsia="Arial" w:cs="Poppins"/>
                <w:vertAlign w:val="superscript"/>
                <w:lang w:eastAsia="en-GB"/>
              </w:rPr>
              <w:t>th</w:t>
            </w:r>
            <w:r w:rsidRPr="00B833A4">
              <w:rPr>
                <w:rFonts w:eastAsia="Arial" w:cs="Poppins"/>
                <w:lang w:eastAsia="en-GB"/>
              </w:rPr>
              <w:t xml:space="preserve"> December</w:t>
            </w:r>
            <w:r w:rsidR="00B833A4" w:rsidRPr="00B833A4">
              <w:rPr>
                <w:rFonts w:eastAsia="Arial" w:cs="Poppins"/>
                <w:lang w:eastAsia="en-GB"/>
              </w:rPr>
              <w:t xml:space="preserve"> 2022</w:t>
            </w:r>
          </w:p>
        </w:tc>
      </w:tr>
      <w:tr w:rsidR="00E65FA6" w14:paraId="19357260" w14:textId="77777777" w:rsidTr="00E65FA6">
        <w:tc>
          <w:tcPr>
            <w:cnfStyle w:val="001000000000" w:firstRow="0" w:lastRow="0" w:firstColumn="1" w:lastColumn="0" w:oddVBand="0" w:evenVBand="0" w:oddHBand="0" w:evenHBand="0" w:firstRowFirstColumn="0" w:firstRowLastColumn="0" w:lastRowFirstColumn="0" w:lastRowLastColumn="0"/>
            <w:tcW w:w="4814" w:type="dxa"/>
          </w:tcPr>
          <w:p w14:paraId="5C42448D" w14:textId="7D6DA673" w:rsidR="00E65FA6" w:rsidRPr="00B833A4" w:rsidRDefault="00E65FA6" w:rsidP="0035173E">
            <w:pPr>
              <w:autoSpaceDE w:val="0"/>
              <w:autoSpaceDN w:val="0"/>
              <w:adjustRightInd w:val="0"/>
              <w:spacing w:before="60" w:after="60" w:line="264" w:lineRule="auto"/>
              <w:jc w:val="center"/>
              <w:rPr>
                <w:rFonts w:eastAsia="Arial" w:cs="Poppins"/>
                <w:b w:val="0"/>
                <w:bCs w:val="0"/>
                <w:lang w:eastAsia="en-GB"/>
              </w:rPr>
            </w:pPr>
            <w:r w:rsidRPr="00B833A4">
              <w:rPr>
                <w:rFonts w:eastAsia="Arial" w:cs="Poppins"/>
                <w:b w:val="0"/>
                <w:bCs w:val="0"/>
                <w:lang w:eastAsia="en-GB"/>
              </w:rPr>
              <w:t>Evaluation of the Bids</w:t>
            </w:r>
          </w:p>
        </w:tc>
        <w:tc>
          <w:tcPr>
            <w:tcW w:w="4814" w:type="dxa"/>
          </w:tcPr>
          <w:p w14:paraId="754CAA7D" w14:textId="53FACCAF" w:rsidR="00E65FA6" w:rsidRPr="00B833A4" w:rsidRDefault="00751480"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lang w:eastAsia="en-GB"/>
              </w:rPr>
            </w:pPr>
            <w:r>
              <w:rPr>
                <w:rFonts w:eastAsia="Arial" w:cs="Poppins"/>
                <w:lang w:eastAsia="en-GB"/>
              </w:rPr>
              <w:t>19</w:t>
            </w:r>
            <w:r w:rsidR="00B833A4" w:rsidRPr="00B833A4">
              <w:rPr>
                <w:rFonts w:eastAsia="Arial" w:cs="Poppins"/>
                <w:vertAlign w:val="superscript"/>
                <w:lang w:eastAsia="en-GB"/>
              </w:rPr>
              <w:t>th</w:t>
            </w:r>
            <w:r w:rsidR="00B833A4" w:rsidRPr="00B833A4">
              <w:rPr>
                <w:rFonts w:eastAsia="Arial" w:cs="Poppins"/>
                <w:lang w:eastAsia="en-GB"/>
              </w:rPr>
              <w:t xml:space="preserve"> December 2022</w:t>
            </w:r>
          </w:p>
        </w:tc>
      </w:tr>
      <w:tr w:rsidR="00E65FA6" w14:paraId="0251C325" w14:textId="77777777" w:rsidTr="00E65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271952F" w14:textId="53065045" w:rsidR="00E65FA6" w:rsidRPr="00B833A4" w:rsidRDefault="00E65FA6" w:rsidP="0035173E">
            <w:pPr>
              <w:autoSpaceDE w:val="0"/>
              <w:autoSpaceDN w:val="0"/>
              <w:adjustRightInd w:val="0"/>
              <w:spacing w:before="60" w:after="60" w:line="264" w:lineRule="auto"/>
              <w:jc w:val="center"/>
              <w:rPr>
                <w:rFonts w:eastAsia="Arial" w:cs="Poppins"/>
                <w:b w:val="0"/>
                <w:bCs w:val="0"/>
                <w:lang w:eastAsia="en-GB"/>
              </w:rPr>
            </w:pPr>
            <w:r w:rsidRPr="00B833A4">
              <w:rPr>
                <w:rFonts w:eastAsia="Arial" w:cs="Poppins"/>
                <w:b w:val="0"/>
                <w:bCs w:val="0"/>
                <w:lang w:eastAsia="en-GB"/>
              </w:rPr>
              <w:t>Bidders notified of the outcome of the ITQ</w:t>
            </w:r>
          </w:p>
        </w:tc>
        <w:tc>
          <w:tcPr>
            <w:tcW w:w="4814" w:type="dxa"/>
          </w:tcPr>
          <w:p w14:paraId="4A74EA6A" w14:textId="3A40B79A" w:rsidR="00E65FA6" w:rsidRPr="00B833A4" w:rsidRDefault="00751480"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lang w:eastAsia="en-GB"/>
              </w:rPr>
            </w:pPr>
            <w:r>
              <w:rPr>
                <w:rFonts w:eastAsia="Arial" w:cs="Poppins"/>
                <w:lang w:eastAsia="en-GB"/>
              </w:rPr>
              <w:t>20</w:t>
            </w:r>
            <w:r w:rsidR="00B833A4" w:rsidRPr="00B833A4">
              <w:rPr>
                <w:rFonts w:eastAsia="Arial" w:cs="Poppins"/>
                <w:vertAlign w:val="superscript"/>
                <w:lang w:eastAsia="en-GB"/>
              </w:rPr>
              <w:t>th</w:t>
            </w:r>
            <w:r w:rsidR="00B833A4" w:rsidRPr="00B833A4">
              <w:rPr>
                <w:rFonts w:eastAsia="Arial" w:cs="Poppins"/>
                <w:lang w:eastAsia="en-GB"/>
              </w:rPr>
              <w:t xml:space="preserve"> December 2022</w:t>
            </w:r>
          </w:p>
        </w:tc>
      </w:tr>
      <w:tr w:rsidR="004E4289" w14:paraId="50F09B6E" w14:textId="77777777" w:rsidTr="00E65FA6">
        <w:tc>
          <w:tcPr>
            <w:cnfStyle w:val="001000000000" w:firstRow="0" w:lastRow="0" w:firstColumn="1" w:lastColumn="0" w:oddVBand="0" w:evenVBand="0" w:oddHBand="0" w:evenHBand="0" w:firstRowFirstColumn="0" w:firstRowLastColumn="0" w:lastRowFirstColumn="0" w:lastRowLastColumn="0"/>
            <w:tcW w:w="4814" w:type="dxa"/>
          </w:tcPr>
          <w:p w14:paraId="58444871" w14:textId="4C7E8CD5" w:rsidR="004E4289" w:rsidRPr="00B833A4" w:rsidRDefault="004E4289" w:rsidP="0035173E">
            <w:pPr>
              <w:autoSpaceDE w:val="0"/>
              <w:autoSpaceDN w:val="0"/>
              <w:adjustRightInd w:val="0"/>
              <w:spacing w:before="60" w:after="60" w:line="264" w:lineRule="auto"/>
              <w:jc w:val="center"/>
              <w:rPr>
                <w:rFonts w:eastAsia="Arial" w:cs="Poppins"/>
                <w:lang w:eastAsia="en-GB"/>
              </w:rPr>
            </w:pPr>
            <w:r w:rsidRPr="00B833A4">
              <w:rPr>
                <w:rFonts w:eastAsia="Arial" w:cs="Poppins"/>
                <w:b w:val="0"/>
                <w:bCs w:val="0"/>
                <w:lang w:eastAsia="en-GB"/>
              </w:rPr>
              <w:t>Service Mobilisation / Contract/ PO</w:t>
            </w:r>
            <w:r w:rsidRPr="00B833A4">
              <w:rPr>
                <w:rFonts w:eastAsia="Arial" w:cs="Poppins"/>
                <w:lang w:eastAsia="en-GB"/>
              </w:rPr>
              <w:tab/>
            </w:r>
          </w:p>
        </w:tc>
        <w:tc>
          <w:tcPr>
            <w:tcW w:w="4814" w:type="dxa"/>
          </w:tcPr>
          <w:p w14:paraId="4E9BFAC8" w14:textId="54A77304" w:rsidR="004E4289" w:rsidRPr="00B833A4" w:rsidRDefault="00B833A4"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lang w:eastAsia="en-GB"/>
              </w:rPr>
            </w:pPr>
            <w:r w:rsidRPr="00B833A4">
              <w:rPr>
                <w:rFonts w:eastAsia="Arial" w:cs="Poppins"/>
                <w:lang w:eastAsia="en-GB"/>
              </w:rPr>
              <w:t>1</w:t>
            </w:r>
            <w:r w:rsidRPr="00B833A4">
              <w:rPr>
                <w:rFonts w:eastAsia="Arial" w:cs="Poppins"/>
                <w:vertAlign w:val="superscript"/>
                <w:lang w:eastAsia="en-GB"/>
              </w:rPr>
              <w:t>st</w:t>
            </w:r>
            <w:r w:rsidRPr="00B833A4">
              <w:rPr>
                <w:rFonts w:eastAsia="Arial" w:cs="Poppins"/>
                <w:lang w:eastAsia="en-GB"/>
              </w:rPr>
              <w:t xml:space="preserve"> January 2023</w:t>
            </w:r>
          </w:p>
        </w:tc>
      </w:tr>
    </w:tbl>
    <w:p w14:paraId="2A3B6E6D" w14:textId="77777777" w:rsidR="00A66714" w:rsidRPr="00A66714" w:rsidRDefault="00A66714" w:rsidP="00A66714">
      <w:pPr>
        <w:spacing w:after="120" w:line="276" w:lineRule="auto"/>
        <w:ind w:left="720"/>
        <w:jc w:val="left"/>
        <w:rPr>
          <w:rFonts w:ascii="Poppins" w:eastAsia="Poppins" w:hAnsi="Poppins" w:cs="Poppins"/>
        </w:rPr>
      </w:pPr>
    </w:p>
    <w:p w14:paraId="450814E1" w14:textId="5402B143"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Clarification Questions</w:t>
      </w:r>
    </w:p>
    <w:p w14:paraId="11BA546F" w14:textId="77777777" w:rsidR="00051BFF" w:rsidRDefault="00A66714" w:rsidP="00F358B2">
      <w:pPr>
        <w:pStyle w:val="ListParagraph"/>
        <w:spacing w:after="120" w:line="276" w:lineRule="auto"/>
        <w:ind w:left="0"/>
        <w:jc w:val="left"/>
        <w:rPr>
          <w:rFonts w:ascii="Poppins" w:eastAsia="Poppins" w:hAnsi="Poppins" w:cs="Poppins"/>
        </w:rPr>
      </w:pPr>
      <w:r w:rsidRPr="00030948">
        <w:rPr>
          <w:rFonts w:ascii="Poppins" w:eastAsia="Poppins" w:hAnsi="Poppins" w:cs="Poppins"/>
        </w:rPr>
        <w:t xml:space="preserve">For any Bidder clarifications please contact the Commissioner directly </w:t>
      </w:r>
      <w:r w:rsidR="00D3428F" w:rsidRPr="00030948">
        <w:rPr>
          <w:rFonts w:ascii="Poppins" w:eastAsia="Poppins" w:hAnsi="Poppins" w:cs="Poppins"/>
        </w:rPr>
        <w:t xml:space="preserve">via </w:t>
      </w:r>
      <w:hyperlink r:id="rId13" w:history="1">
        <w:r w:rsidR="00030948" w:rsidRPr="00051BFF">
          <w:rPr>
            <w:rStyle w:val="Hyperlink"/>
            <w:rFonts w:ascii="Poppins" w:eastAsia="Poppins" w:hAnsi="Poppins" w:cs="Poppins"/>
            <w:b/>
            <w:bCs/>
            <w:color w:val="auto"/>
          </w:rPr>
          <w:t>gmhscp.adminpopulationhealth@nhs.net</w:t>
        </w:r>
      </w:hyperlink>
      <w:r w:rsidR="00030948" w:rsidRPr="00051BFF">
        <w:rPr>
          <w:rFonts w:ascii="Poppins" w:eastAsia="Poppins" w:hAnsi="Poppins" w:cs="Poppins"/>
          <w:b/>
          <w:bCs/>
        </w:rPr>
        <w:t xml:space="preserve">.  </w:t>
      </w:r>
      <w:r w:rsidR="00F358B2" w:rsidRPr="00030948">
        <w:rPr>
          <w:rFonts w:ascii="Poppins" w:eastAsia="Poppins" w:hAnsi="Poppins" w:cs="Poppins"/>
        </w:rPr>
        <w:t xml:space="preserve"> </w:t>
      </w:r>
    </w:p>
    <w:p w14:paraId="05CE159B" w14:textId="77777777" w:rsidR="00181E41" w:rsidRDefault="00181E41" w:rsidP="00170F1A">
      <w:pPr>
        <w:pStyle w:val="ListParagraph"/>
        <w:spacing w:after="120" w:line="276" w:lineRule="auto"/>
        <w:ind w:left="0"/>
        <w:jc w:val="left"/>
        <w:rPr>
          <w:rFonts w:ascii="Poppins" w:eastAsia="Poppins" w:hAnsi="Poppins" w:cs="Poppins"/>
        </w:rPr>
      </w:pPr>
    </w:p>
    <w:p w14:paraId="701AAEDA" w14:textId="4BB79A32" w:rsidR="00170F1A" w:rsidRDefault="00A66714" w:rsidP="00170F1A">
      <w:pPr>
        <w:pStyle w:val="ListParagraph"/>
        <w:spacing w:after="120" w:line="276" w:lineRule="auto"/>
        <w:ind w:left="0"/>
        <w:jc w:val="left"/>
        <w:rPr>
          <w:rFonts w:ascii="Poppins" w:eastAsia="Poppins" w:hAnsi="Poppins" w:cs="Poppins"/>
          <w:i/>
          <w:iCs/>
        </w:rPr>
      </w:pPr>
      <w:r w:rsidRPr="00030948">
        <w:rPr>
          <w:rFonts w:ascii="Poppins" w:eastAsia="Poppins" w:hAnsi="Poppins" w:cs="Poppins"/>
        </w:rPr>
        <w:t>In order to ensure equality of treatment of Bidders, anonymised details of all Bidder Clarification Questions and the Contracting Authority’s clarification responses will be shared with all Bidders</w:t>
      </w:r>
      <w:r w:rsidR="00181E41">
        <w:rPr>
          <w:rFonts w:ascii="Poppins" w:eastAsia="Poppins" w:hAnsi="Poppins" w:cs="Poppins"/>
        </w:rPr>
        <w:t xml:space="preserve"> as an </w:t>
      </w:r>
      <w:r w:rsidR="00047A97">
        <w:rPr>
          <w:rFonts w:ascii="Poppins" w:eastAsia="Poppins" w:hAnsi="Poppins" w:cs="Poppins"/>
        </w:rPr>
        <w:t xml:space="preserve">FAQ document on </w:t>
      </w:r>
      <w:r w:rsidR="008827CF">
        <w:rPr>
          <w:rFonts w:ascii="Poppins" w:eastAsia="Poppins" w:hAnsi="Poppins" w:cs="Poppins"/>
        </w:rPr>
        <w:t>9</w:t>
      </w:r>
      <w:r w:rsidR="00047A97" w:rsidRPr="00047A97">
        <w:rPr>
          <w:rFonts w:ascii="Poppins" w:eastAsia="Poppins" w:hAnsi="Poppins" w:cs="Poppins"/>
          <w:vertAlign w:val="superscript"/>
        </w:rPr>
        <w:t>th</w:t>
      </w:r>
      <w:r w:rsidR="00047A97">
        <w:rPr>
          <w:rFonts w:ascii="Poppins" w:eastAsia="Poppins" w:hAnsi="Poppins" w:cs="Poppins"/>
        </w:rPr>
        <w:t xml:space="preserve"> December 2022</w:t>
      </w:r>
      <w:r w:rsidRPr="00030948">
        <w:rPr>
          <w:rFonts w:ascii="Poppins" w:eastAsia="Poppins" w:hAnsi="Poppins" w:cs="Poppins"/>
        </w:rPr>
        <w:t>.</w:t>
      </w:r>
    </w:p>
    <w:p w14:paraId="26BDB376" w14:textId="77777777" w:rsidR="007E67D5" w:rsidRPr="007E67D5" w:rsidRDefault="007E67D5" w:rsidP="00170F1A">
      <w:pPr>
        <w:pStyle w:val="ListParagraph"/>
        <w:spacing w:after="120" w:line="276" w:lineRule="auto"/>
        <w:ind w:left="0"/>
        <w:jc w:val="left"/>
        <w:rPr>
          <w:rFonts w:ascii="Poppins" w:eastAsia="Poppins" w:hAnsi="Poppins" w:cs="Poppins"/>
          <w:i/>
          <w:iCs/>
        </w:rPr>
      </w:pPr>
    </w:p>
    <w:p w14:paraId="700C841A" w14:textId="00009520"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Important points for Bidders to note</w:t>
      </w:r>
    </w:p>
    <w:p w14:paraId="2B34D707" w14:textId="77777777" w:rsidR="00A66714" w:rsidRPr="00582B30" w:rsidRDefault="00A66714" w:rsidP="0070059D">
      <w:pPr>
        <w:spacing w:after="120" w:line="276" w:lineRule="auto"/>
        <w:jc w:val="left"/>
        <w:rPr>
          <w:rFonts w:ascii="Poppins" w:eastAsia="Poppins" w:hAnsi="Poppins" w:cs="Poppins"/>
        </w:rPr>
      </w:pPr>
      <w:r w:rsidRPr="00582B30">
        <w:rPr>
          <w:rFonts w:ascii="Poppins" w:eastAsia="Poppins" w:hAnsi="Poppins" w:cs="Poppins"/>
        </w:rPr>
        <w:t xml:space="preserve">Bidders should submit the </w:t>
      </w:r>
      <w:r w:rsidRPr="007E67D5">
        <w:rPr>
          <w:rFonts w:ascii="Poppins" w:eastAsia="Poppins" w:hAnsi="Poppins" w:cs="Poppins"/>
          <w:b/>
          <w:bCs/>
        </w:rPr>
        <w:t>ITQ Bid Response (Appendix A)</w:t>
      </w:r>
      <w:r w:rsidRPr="00582B30">
        <w:rPr>
          <w:rFonts w:ascii="Poppins" w:eastAsia="Poppins" w:hAnsi="Poppins" w:cs="Poppins"/>
        </w:rPr>
        <w:t xml:space="preserve"> in MS Word format and not PDF.</w:t>
      </w:r>
    </w:p>
    <w:p w14:paraId="2529EB81" w14:textId="77DAEFB6" w:rsidR="00A66714" w:rsidRPr="00582B30" w:rsidRDefault="00A66714" w:rsidP="0070059D">
      <w:pPr>
        <w:spacing w:after="120" w:line="276" w:lineRule="auto"/>
        <w:jc w:val="left"/>
        <w:rPr>
          <w:rFonts w:ascii="Poppins" w:eastAsia="Poppins" w:hAnsi="Poppins" w:cs="Poppins"/>
        </w:rPr>
      </w:pPr>
      <w:r w:rsidRPr="00582B30">
        <w:rPr>
          <w:rFonts w:ascii="Poppins" w:eastAsia="Poppins" w:hAnsi="Poppins" w:cs="Poppins"/>
        </w:rPr>
        <w:t xml:space="preserve">Any additional information including but not limited to appendices, embedded documents, pictures, tables and/or attachments unless permitted as part of the question will not be </w:t>
      </w:r>
      <w:r w:rsidR="00582B30" w:rsidRPr="00582B30">
        <w:rPr>
          <w:rFonts w:ascii="Poppins" w:eastAsia="Poppins" w:hAnsi="Poppins" w:cs="Poppins"/>
        </w:rPr>
        <w:t>considered</w:t>
      </w:r>
      <w:r w:rsidRPr="00582B30">
        <w:rPr>
          <w:rFonts w:ascii="Poppins" w:eastAsia="Poppins" w:hAnsi="Poppins" w:cs="Poppins"/>
        </w:rPr>
        <w:t xml:space="preserve"> as part of the evaluation of the ITQ Bid responses.  </w:t>
      </w:r>
    </w:p>
    <w:p w14:paraId="3F4975DD" w14:textId="3E3B6F7B" w:rsidR="007E67D5" w:rsidRDefault="00A66714" w:rsidP="0070059D">
      <w:pPr>
        <w:spacing w:after="120" w:line="276" w:lineRule="auto"/>
        <w:jc w:val="left"/>
        <w:rPr>
          <w:rFonts w:ascii="Poppins" w:eastAsia="Poppins" w:hAnsi="Poppins" w:cs="Poppins"/>
        </w:rPr>
      </w:pPr>
      <w:r w:rsidRPr="00582B30">
        <w:rPr>
          <w:rFonts w:ascii="Poppins" w:eastAsia="Poppins" w:hAnsi="Poppins" w:cs="Poppins"/>
        </w:rPr>
        <w:t>Bidders must stay within the limits indicated in order for the Bid Response to be compliant. Any words over the word count will not form part of the evaluation of the ITQ Bid Responses.</w:t>
      </w:r>
    </w:p>
    <w:p w14:paraId="699BFB5B" w14:textId="77777777" w:rsidR="00CD030A" w:rsidRPr="007E67D5" w:rsidRDefault="00CD030A" w:rsidP="0070059D">
      <w:pPr>
        <w:spacing w:after="120" w:line="276" w:lineRule="auto"/>
        <w:jc w:val="left"/>
        <w:rPr>
          <w:rFonts w:ascii="Poppins" w:eastAsia="Poppins" w:hAnsi="Poppins" w:cs="Poppins"/>
        </w:rPr>
      </w:pPr>
    </w:p>
    <w:p w14:paraId="465A59D2" w14:textId="252B21CA" w:rsidR="00A66714" w:rsidRPr="00B87B65" w:rsidRDefault="00A66714" w:rsidP="00D74389">
      <w:pPr>
        <w:pStyle w:val="ListParagraph"/>
        <w:numPr>
          <w:ilvl w:val="0"/>
          <w:numId w:val="16"/>
        </w:numPr>
        <w:spacing w:after="120" w:line="276" w:lineRule="auto"/>
        <w:jc w:val="left"/>
        <w:rPr>
          <w:rFonts w:ascii="Poppins" w:eastAsia="Poppins" w:hAnsi="Poppins" w:cs="Poppins"/>
          <w:b/>
          <w:sz w:val="24"/>
          <w:szCs w:val="24"/>
        </w:rPr>
      </w:pPr>
      <w:r w:rsidRPr="00B87B65">
        <w:rPr>
          <w:rFonts w:ascii="Poppins" w:eastAsia="Poppins" w:hAnsi="Poppins" w:cs="Poppins"/>
          <w:b/>
          <w:sz w:val="24"/>
          <w:szCs w:val="24"/>
        </w:rPr>
        <w:t>Overview of the process and selection of the Recommended Bidder</w:t>
      </w:r>
    </w:p>
    <w:p w14:paraId="768EFA40" w14:textId="64747534" w:rsidR="00A81993" w:rsidRDefault="00272B0D" w:rsidP="00A27786">
      <w:pPr>
        <w:spacing w:after="120" w:line="276" w:lineRule="auto"/>
        <w:rPr>
          <w:rFonts w:ascii="Poppins" w:eastAsia="Poppins" w:hAnsi="Poppins" w:cs="Poppins"/>
        </w:rPr>
      </w:pPr>
      <w:r>
        <w:rPr>
          <w:rFonts w:ascii="Poppins" w:eastAsia="Poppins" w:hAnsi="Poppins" w:cs="Poppins"/>
        </w:rPr>
        <w:lastRenderedPageBreak/>
        <w:t>A</w:t>
      </w:r>
      <w:r w:rsidR="00A81993">
        <w:rPr>
          <w:rFonts w:ascii="Poppins" w:eastAsia="Poppins" w:hAnsi="Poppins" w:cs="Poppins"/>
        </w:rPr>
        <w:t>ll submissions will be evaluated against the criteria set out in section 4 of this document.</w:t>
      </w:r>
    </w:p>
    <w:p w14:paraId="01A60BB4" w14:textId="0629E09D" w:rsidR="007E67D5" w:rsidRDefault="00A81993" w:rsidP="00051BFF">
      <w:pPr>
        <w:spacing w:after="120" w:line="276" w:lineRule="auto"/>
        <w:rPr>
          <w:rFonts w:ascii="Poppins" w:eastAsia="Poppins" w:hAnsi="Poppins" w:cs="Poppins"/>
        </w:rPr>
      </w:pPr>
      <w:r>
        <w:rPr>
          <w:rFonts w:ascii="Poppins" w:eastAsia="Poppins" w:hAnsi="Poppins" w:cs="Poppins"/>
        </w:rPr>
        <w:t>T</w:t>
      </w:r>
      <w:r w:rsidR="00A27786" w:rsidRPr="00A27786">
        <w:rPr>
          <w:rFonts w:ascii="Poppins" w:eastAsia="Poppins" w:hAnsi="Poppins" w:cs="Poppins"/>
        </w:rPr>
        <w:t>he Recommended Bidder will be the provide</w:t>
      </w:r>
      <w:r w:rsidR="00051BFF">
        <w:rPr>
          <w:rFonts w:ascii="Poppins" w:eastAsia="Poppins" w:hAnsi="Poppins" w:cs="Poppins"/>
        </w:rPr>
        <w:t xml:space="preserve">r </w:t>
      </w:r>
      <w:r w:rsidR="00A35EA0">
        <w:rPr>
          <w:rFonts w:ascii="Poppins" w:eastAsia="Poppins" w:hAnsi="Poppins" w:cs="Poppins"/>
        </w:rPr>
        <w:t>who</w:t>
      </w:r>
      <w:r>
        <w:rPr>
          <w:rFonts w:ascii="Poppins" w:eastAsia="Poppins" w:hAnsi="Poppins" w:cs="Poppins"/>
        </w:rPr>
        <w:t xml:space="preserve"> has achieved the highest overall score </w:t>
      </w:r>
      <w:r w:rsidR="00051BFF">
        <w:rPr>
          <w:rFonts w:ascii="Poppins" w:eastAsia="Poppins" w:hAnsi="Poppins" w:cs="Poppins"/>
        </w:rPr>
        <w:t>against these criteria.</w:t>
      </w:r>
      <w:r>
        <w:rPr>
          <w:rFonts w:ascii="Poppins" w:eastAsia="Poppins" w:hAnsi="Poppins" w:cs="Poppins"/>
        </w:rPr>
        <w:t xml:space="preserve"> </w:t>
      </w:r>
    </w:p>
    <w:p w14:paraId="4027ACBD" w14:textId="77777777" w:rsidR="00CD030A" w:rsidRPr="00051BFF" w:rsidRDefault="00CD030A" w:rsidP="00051BFF">
      <w:pPr>
        <w:spacing w:after="120" w:line="276" w:lineRule="auto"/>
        <w:rPr>
          <w:rFonts w:ascii="Poppins" w:eastAsia="Poppins" w:hAnsi="Poppins" w:cs="Poppins"/>
        </w:rPr>
      </w:pPr>
    </w:p>
    <w:p w14:paraId="3EC31050" w14:textId="21FE7BE0" w:rsidR="00A66714" w:rsidRPr="00B87B65" w:rsidRDefault="00A66714" w:rsidP="007316DD">
      <w:pPr>
        <w:pStyle w:val="ListParagraph"/>
        <w:numPr>
          <w:ilvl w:val="0"/>
          <w:numId w:val="16"/>
        </w:numPr>
        <w:spacing w:after="120" w:line="276" w:lineRule="auto"/>
        <w:jc w:val="left"/>
        <w:rPr>
          <w:rFonts w:ascii="Poppins" w:eastAsia="Poppins" w:hAnsi="Poppins" w:cs="Poppins"/>
          <w:b/>
          <w:sz w:val="24"/>
          <w:szCs w:val="24"/>
        </w:rPr>
      </w:pPr>
      <w:r w:rsidRPr="00B87B65">
        <w:rPr>
          <w:rFonts w:ascii="Poppins" w:eastAsia="Poppins" w:hAnsi="Poppins" w:cs="Poppins"/>
          <w:b/>
          <w:sz w:val="24"/>
          <w:szCs w:val="24"/>
        </w:rPr>
        <w:t>Contract Award and Due Diligence:</w:t>
      </w:r>
    </w:p>
    <w:p w14:paraId="5C559046" w14:textId="78666B51" w:rsidR="00A66714" w:rsidRPr="00051BFF" w:rsidRDefault="00A66714" w:rsidP="00051BFF">
      <w:pPr>
        <w:spacing w:after="120" w:line="276" w:lineRule="auto"/>
        <w:rPr>
          <w:rFonts w:ascii="Poppins" w:eastAsia="Poppins" w:hAnsi="Poppins" w:cs="Poppins"/>
          <w:bCs/>
        </w:rPr>
      </w:pPr>
      <w:r w:rsidRPr="00051BFF">
        <w:rPr>
          <w:rFonts w:ascii="Poppins" w:eastAsia="Arial" w:hAnsi="Poppins" w:cs="Poppins"/>
        </w:rPr>
        <w:t xml:space="preserve">The Contracting Authority reserves the right to undertake due diligence as it considers appropriate at any point throughout and/or after the ITQ process to seek the necessary reassurances in regard to the Bidder’s bid response and overall ability to deliver the requirements of the Contracting Authority. </w:t>
      </w:r>
      <w:r w:rsidR="00B42459" w:rsidRPr="00051BFF">
        <w:rPr>
          <w:rFonts w:ascii="Poppins" w:eastAsia="Arial" w:hAnsi="Poppins" w:cs="Poppins"/>
        </w:rPr>
        <w:t xml:space="preserve">Further information can be found within </w:t>
      </w:r>
      <w:r w:rsidR="00B42459" w:rsidRPr="00051BFF">
        <w:rPr>
          <w:rFonts w:ascii="Poppins" w:eastAsia="Poppins" w:hAnsi="Poppins" w:cs="Poppins"/>
          <w:bCs/>
        </w:rPr>
        <w:t xml:space="preserve">Appendix </w:t>
      </w:r>
      <w:r w:rsidR="00272B0D">
        <w:rPr>
          <w:rFonts w:ascii="Poppins" w:eastAsia="Poppins" w:hAnsi="Poppins" w:cs="Poppins"/>
          <w:bCs/>
        </w:rPr>
        <w:t>B</w:t>
      </w:r>
      <w:r w:rsidR="00B42459" w:rsidRPr="00051BFF">
        <w:rPr>
          <w:rFonts w:ascii="Poppins" w:eastAsia="Poppins" w:hAnsi="Poppins" w:cs="Poppins"/>
          <w:bCs/>
        </w:rPr>
        <w:t>- Important Notices for Bidders.</w:t>
      </w:r>
    </w:p>
    <w:p w14:paraId="255577A7" w14:textId="691E21F7" w:rsidR="009F12A9" w:rsidRDefault="009F12A9" w:rsidP="00B42459">
      <w:pPr>
        <w:spacing w:after="120" w:line="276" w:lineRule="auto"/>
        <w:jc w:val="left"/>
        <w:rPr>
          <w:rFonts w:ascii="Poppins" w:eastAsia="Poppins" w:hAnsi="Poppins" w:cs="Poppins"/>
          <w:bCs/>
          <w:color w:val="425563"/>
        </w:rPr>
      </w:pPr>
    </w:p>
    <w:p w14:paraId="4409DCF8" w14:textId="496EE092" w:rsidR="009F12A9" w:rsidRDefault="009F12A9" w:rsidP="00B42459">
      <w:pPr>
        <w:spacing w:after="120" w:line="276" w:lineRule="auto"/>
        <w:jc w:val="left"/>
        <w:rPr>
          <w:rFonts w:ascii="Poppins" w:eastAsia="Poppins" w:hAnsi="Poppins" w:cs="Poppins"/>
          <w:bCs/>
          <w:color w:val="425563"/>
        </w:rPr>
      </w:pPr>
    </w:p>
    <w:p w14:paraId="5A274DF7" w14:textId="0B96B290" w:rsidR="00A35EA0" w:rsidRPr="00CD030A" w:rsidRDefault="00A35EA0" w:rsidP="00CD030A">
      <w:pPr>
        <w:spacing w:after="200" w:line="276" w:lineRule="auto"/>
        <w:jc w:val="left"/>
        <w:rPr>
          <w:rFonts w:ascii="Poppins" w:eastAsia="Poppins" w:hAnsi="Poppins" w:cs="Poppins"/>
          <w:b/>
          <w:color w:val="425563"/>
          <w:sz w:val="32"/>
          <w:szCs w:val="32"/>
          <w:u w:val="single"/>
        </w:rPr>
      </w:pPr>
      <w:r w:rsidRPr="00CD030A">
        <w:rPr>
          <w:rFonts w:ascii="Poppins" w:eastAsia="Poppins" w:hAnsi="Poppins" w:cs="Poppins"/>
          <w:b/>
          <w:sz w:val="32"/>
          <w:szCs w:val="32"/>
          <w:u w:val="single"/>
        </w:rPr>
        <w:t>APPENDICES</w:t>
      </w:r>
    </w:p>
    <w:p w14:paraId="06766CA2" w14:textId="0FBE685D" w:rsidR="00A66714" w:rsidRPr="00A315E4" w:rsidRDefault="00A66714" w:rsidP="00FC28DB">
      <w:pPr>
        <w:spacing w:after="120" w:line="276" w:lineRule="auto"/>
        <w:jc w:val="left"/>
        <w:rPr>
          <w:rFonts w:ascii="Poppins" w:eastAsia="Poppins" w:hAnsi="Poppins" w:cs="Poppins"/>
          <w:b/>
        </w:rPr>
      </w:pPr>
      <w:r w:rsidRPr="00A315E4">
        <w:rPr>
          <w:rFonts w:ascii="Poppins" w:eastAsia="Poppins" w:hAnsi="Poppins" w:cs="Poppins"/>
          <w:b/>
        </w:rPr>
        <w:t>Appendix A</w:t>
      </w:r>
      <w:r w:rsidR="007E67D5">
        <w:rPr>
          <w:rFonts w:ascii="Poppins" w:eastAsia="Poppins" w:hAnsi="Poppins" w:cs="Poppins"/>
          <w:b/>
        </w:rPr>
        <w:t xml:space="preserve"> </w:t>
      </w:r>
      <w:r w:rsidRPr="00A315E4">
        <w:rPr>
          <w:rFonts w:ascii="Poppins" w:eastAsia="Poppins" w:hAnsi="Poppins" w:cs="Poppins"/>
          <w:b/>
        </w:rPr>
        <w:t>- ITQ Bidder Response Questionnaire</w:t>
      </w:r>
    </w:p>
    <w:p w14:paraId="241DF6F5" w14:textId="52A0D212" w:rsidR="00A66714" w:rsidRPr="00A315E4" w:rsidRDefault="00A66714" w:rsidP="00FC28DB">
      <w:pPr>
        <w:spacing w:after="120" w:line="276" w:lineRule="auto"/>
        <w:rPr>
          <w:rFonts w:ascii="Poppins" w:eastAsia="Poppins" w:hAnsi="Poppins" w:cs="Poppins"/>
          <w:b/>
        </w:rPr>
      </w:pPr>
      <w:bookmarkStart w:id="0" w:name="_MON_1550049848"/>
      <w:bookmarkStart w:id="1" w:name="_MON_1550048992"/>
      <w:bookmarkStart w:id="2" w:name="_MON_1550049140"/>
      <w:bookmarkStart w:id="3" w:name="_MON_1553335365"/>
      <w:bookmarkStart w:id="4" w:name="_MON_1550040662"/>
      <w:bookmarkEnd w:id="0"/>
      <w:bookmarkEnd w:id="1"/>
      <w:bookmarkEnd w:id="2"/>
      <w:bookmarkEnd w:id="3"/>
      <w:bookmarkEnd w:id="4"/>
      <w:r w:rsidRPr="00A66714">
        <w:rPr>
          <w:rFonts w:ascii="Poppins" w:eastAsia="Poppins" w:hAnsi="Poppins" w:cs="Poppins"/>
          <w:b/>
        </w:rPr>
        <w:t xml:space="preserve">                   </w:t>
      </w:r>
      <w:bookmarkStart w:id="5" w:name="_MON_1730709812"/>
      <w:bookmarkEnd w:id="5"/>
      <w:r w:rsidR="00407CA6">
        <w:rPr>
          <w:rFonts w:ascii="Poppins" w:eastAsia="Poppins" w:hAnsi="Poppins" w:cs="Poppins"/>
          <w:b/>
        </w:rPr>
        <w:object w:dxaOrig="1520" w:dyaOrig="988" w14:anchorId="7EA7E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pt" o:ole="">
            <v:imagedata r:id="rId14" o:title=""/>
          </v:shape>
          <o:OLEObject Type="Embed" ProgID="Word.Document.12" ShapeID="_x0000_i1025" DrawAspect="Icon" ObjectID="_1730779135" r:id="rId15">
            <o:FieldCodes>\s</o:FieldCodes>
          </o:OLEObject>
        </w:object>
      </w:r>
    </w:p>
    <w:p w14:paraId="2C97CA81" w14:textId="16B673A8" w:rsidR="00A66714" w:rsidRPr="007E67D5" w:rsidRDefault="00A66714" w:rsidP="00FC28DB">
      <w:pPr>
        <w:spacing w:after="120" w:line="276" w:lineRule="auto"/>
        <w:jc w:val="left"/>
        <w:rPr>
          <w:rFonts w:ascii="Poppins" w:eastAsia="Poppins" w:hAnsi="Poppins" w:cs="Poppins"/>
          <w:b/>
        </w:rPr>
      </w:pPr>
      <w:r w:rsidRPr="007E67D5">
        <w:rPr>
          <w:rFonts w:ascii="Poppins" w:eastAsia="Poppins" w:hAnsi="Poppins" w:cs="Poppins"/>
          <w:b/>
        </w:rPr>
        <w:t xml:space="preserve">Appendix </w:t>
      </w:r>
      <w:r w:rsidR="007E67D5" w:rsidRPr="007E67D5">
        <w:rPr>
          <w:rFonts w:ascii="Poppins" w:eastAsia="Poppins" w:hAnsi="Poppins" w:cs="Poppins"/>
          <w:b/>
        </w:rPr>
        <w:t xml:space="preserve">B </w:t>
      </w:r>
      <w:r w:rsidRPr="007E67D5">
        <w:rPr>
          <w:rFonts w:ascii="Poppins" w:eastAsia="Poppins" w:hAnsi="Poppins" w:cs="Poppins"/>
          <w:b/>
        </w:rPr>
        <w:t>- Important Notices for Bidders</w:t>
      </w:r>
    </w:p>
    <w:bookmarkStart w:id="6" w:name="_MON_1558239990"/>
    <w:bookmarkEnd w:id="6"/>
    <w:p w14:paraId="6125F190" w14:textId="50D0CE2A" w:rsidR="00CE0515" w:rsidRPr="00A66714" w:rsidRDefault="00B42459" w:rsidP="00FC28DB">
      <w:pPr>
        <w:spacing w:after="120" w:line="276" w:lineRule="auto"/>
        <w:jc w:val="left"/>
      </w:pPr>
      <w:r w:rsidRPr="00A66714">
        <w:rPr>
          <w:rFonts w:ascii="Poppins" w:eastAsia="Poppins" w:hAnsi="Poppins" w:cs="Poppins"/>
          <w:color w:val="425563"/>
        </w:rPr>
        <w:object w:dxaOrig="2069" w:dyaOrig="1339" w14:anchorId="0ED699D3">
          <v:shape id="_x0000_i1026" type="#_x0000_t75" style="width:103.45pt;height:66.95pt" o:ole="">
            <v:imagedata r:id="rId16" o:title=""/>
          </v:shape>
          <o:OLEObject Type="Embed" ProgID="Word.Document.12" ShapeID="_x0000_i1026" DrawAspect="Icon" ObjectID="_1730779136" r:id="rId17">
            <o:FieldCodes>\s</o:FieldCodes>
          </o:OLEObject>
        </w:object>
      </w:r>
    </w:p>
    <w:sectPr w:rsidR="00CE0515" w:rsidRPr="00A66714" w:rsidSect="0053279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8C55" w14:textId="77777777" w:rsidR="003E4C6D" w:rsidRDefault="003E4C6D" w:rsidP="008231A1">
      <w:r>
        <w:separator/>
      </w:r>
    </w:p>
  </w:endnote>
  <w:endnote w:type="continuationSeparator" w:id="0">
    <w:p w14:paraId="16A3A3EE" w14:textId="77777777" w:rsidR="003E4C6D" w:rsidRDefault="003E4C6D" w:rsidP="0082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A3F6" w14:textId="77777777" w:rsidR="00272B0D" w:rsidRDefault="00272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959A" w14:textId="77777777" w:rsidR="00532795" w:rsidRDefault="00532795" w:rsidP="00E00F87">
    <w:pPr>
      <w:pStyle w:val="Footer"/>
      <w:spacing w:after="40"/>
      <w:jc w:val="right"/>
      <w:rPr>
        <w:rFonts w:ascii="Poppins" w:hAnsi="Poppins" w:cs="Poppins"/>
        <w:sz w:val="12"/>
        <w:szCs w:val="12"/>
      </w:rPr>
    </w:pPr>
  </w:p>
  <w:p w14:paraId="04A950B8" w14:textId="77777777" w:rsidR="00532795" w:rsidRDefault="00532795" w:rsidP="00E00F87">
    <w:pPr>
      <w:pStyle w:val="Footer"/>
      <w:spacing w:after="40"/>
      <w:jc w:val="right"/>
      <w:rPr>
        <w:rFonts w:ascii="Poppins" w:hAnsi="Poppins" w:cs="Poppins"/>
        <w:sz w:val="12"/>
        <w:szCs w:val="12"/>
      </w:rPr>
    </w:pPr>
  </w:p>
  <w:p w14:paraId="3D57FEF9" w14:textId="77777777" w:rsidR="00AD1333" w:rsidRDefault="00AD1333" w:rsidP="00E00F87">
    <w:pPr>
      <w:pStyle w:val="Footer"/>
      <w:spacing w:after="40"/>
      <w:jc w:val="right"/>
      <w:rPr>
        <w:rFonts w:ascii="Poppins" w:hAnsi="Poppins" w:cs="Poppins"/>
        <w:sz w:val="12"/>
        <w:szCs w:val="12"/>
      </w:rPr>
    </w:pPr>
  </w:p>
  <w:p w14:paraId="7DC4141B" w14:textId="5ABC7EBB" w:rsidR="00754ACA" w:rsidRPr="00532795" w:rsidRDefault="009F4BA6" w:rsidP="00532795">
    <w:pPr>
      <w:pStyle w:val="Footer"/>
      <w:ind w:left="1843" w:hanging="1843"/>
      <w:rPr>
        <w:rFonts w:ascii="Arial" w:hAnsi="Arial" w:cs="Arial"/>
        <w:iCs/>
        <w:sz w:val="16"/>
        <w:szCs w:val="16"/>
      </w:rPr>
    </w:pPr>
    <w:r w:rsidRPr="0016637A">
      <w:rPr>
        <w:rFonts w:ascii="Poppins" w:hAnsi="Poppins" w:cs="Poppins"/>
        <w:sz w:val="12"/>
        <w:szCs w:val="12"/>
      </w:rPr>
      <w:t xml:space="preserve">Invitation to Quote </w:t>
    </w:r>
    <w:r w:rsidR="00272B0D">
      <w:rPr>
        <w:rFonts w:ascii="Poppins" w:hAnsi="Poppins" w:cs="Poppins"/>
        <w:sz w:val="12"/>
        <w:szCs w:val="12"/>
      </w:rPr>
      <w:t>–</w:t>
    </w:r>
    <w:r w:rsidR="0016637A" w:rsidRPr="0016637A">
      <w:rPr>
        <w:rFonts w:ascii="Poppins" w:hAnsi="Poppins" w:cs="Poppins"/>
        <w:sz w:val="12"/>
        <w:szCs w:val="12"/>
      </w:rPr>
      <w:t xml:space="preserve"> </w:t>
    </w:r>
    <w:r w:rsidR="00272B0D">
      <w:rPr>
        <w:rFonts w:ascii="Poppins" w:hAnsi="Poppins" w:cs="Poppins"/>
        <w:sz w:val="12"/>
        <w:szCs w:val="12"/>
      </w:rPr>
      <w:t>Poverty Proofing Health and Care FINAL</w:t>
    </w:r>
    <w:r w:rsidR="00033116" w:rsidRPr="00532795">
      <w:rPr>
        <w:rFonts w:ascii="Arial" w:hAnsi="Arial" w:cs="Arial"/>
        <w:sz w:val="14"/>
        <w:szCs w:val="14"/>
      </w:rPr>
      <w:tab/>
    </w:r>
    <w:r w:rsidR="00754ACA" w:rsidRPr="00532795">
      <w:rPr>
        <w:rFonts w:ascii="Arial" w:hAnsi="Arial" w:cs="Arial"/>
        <w:sz w:val="14"/>
        <w:szCs w:val="14"/>
      </w:rPr>
      <w:ptab w:relativeTo="margin" w:alignment="center" w:leader="none"/>
    </w:r>
    <w:r w:rsidR="00754ACA" w:rsidRPr="00532795">
      <w:rPr>
        <w:rFonts w:ascii="Arial" w:hAnsi="Arial" w:cs="Arial"/>
        <w:sz w:val="14"/>
        <w:szCs w:val="14"/>
      </w:rPr>
      <w:t xml:space="preserve"> </w:t>
    </w:r>
    <w:r w:rsidR="00754ACA" w:rsidRPr="00532795">
      <w:rPr>
        <w:rFonts w:ascii="Arial" w:hAnsi="Arial" w:cs="Arial"/>
        <w:sz w:val="14"/>
        <w:szCs w:val="14"/>
      </w:rPr>
      <w:fldChar w:fldCharType="begin"/>
    </w:r>
    <w:r w:rsidR="00754ACA" w:rsidRPr="00532795">
      <w:rPr>
        <w:rFonts w:ascii="Arial" w:hAnsi="Arial" w:cs="Arial"/>
        <w:sz w:val="14"/>
        <w:szCs w:val="14"/>
      </w:rPr>
      <w:instrText xml:space="preserve"> PAGE   \* MERGEFORMAT </w:instrText>
    </w:r>
    <w:r w:rsidR="00754ACA" w:rsidRPr="00532795">
      <w:rPr>
        <w:rFonts w:ascii="Arial" w:hAnsi="Arial" w:cs="Arial"/>
        <w:sz w:val="14"/>
        <w:szCs w:val="14"/>
      </w:rPr>
      <w:fldChar w:fldCharType="separate"/>
    </w:r>
    <w:r w:rsidR="00CE0515" w:rsidRPr="00532795">
      <w:rPr>
        <w:rFonts w:ascii="Arial" w:hAnsi="Arial" w:cs="Arial"/>
        <w:noProof/>
        <w:sz w:val="14"/>
        <w:szCs w:val="14"/>
      </w:rPr>
      <w:t>1</w:t>
    </w:r>
    <w:r w:rsidR="00754ACA" w:rsidRPr="00532795">
      <w:rPr>
        <w:rFonts w:ascii="Arial" w:hAnsi="Arial" w:cs="Arial"/>
        <w:noProof/>
        <w:sz w:val="14"/>
        <w:szCs w:val="14"/>
      </w:rPr>
      <w:fldChar w:fldCharType="end"/>
    </w:r>
    <w:r w:rsidR="00754ACA" w:rsidRPr="00A4773C">
      <w:rPr>
        <w:rFonts w:ascii="Arial" w:hAnsi="Arial" w:cs="Arial"/>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879E" w14:textId="77777777" w:rsidR="00272B0D" w:rsidRDefault="00272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93DA" w14:textId="77777777" w:rsidR="003E4C6D" w:rsidRDefault="003E4C6D" w:rsidP="008231A1">
      <w:r>
        <w:separator/>
      </w:r>
    </w:p>
  </w:footnote>
  <w:footnote w:type="continuationSeparator" w:id="0">
    <w:p w14:paraId="188E0925" w14:textId="77777777" w:rsidR="003E4C6D" w:rsidRDefault="003E4C6D" w:rsidP="0082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2EE8" w14:textId="14D09132" w:rsidR="00532795" w:rsidRDefault="006A4CC1">
    <w:pPr>
      <w:pStyle w:val="Header"/>
    </w:pPr>
    <w:r>
      <w:rPr>
        <w:noProof/>
      </w:rPr>
      <mc:AlternateContent>
        <mc:Choice Requires="wps">
          <w:drawing>
            <wp:anchor distT="0" distB="0" distL="0" distR="0" simplePos="0" relativeHeight="251688960" behindDoc="0" locked="0" layoutInCell="1" allowOverlap="1" wp14:anchorId="205EF63F" wp14:editId="5A70CD09">
              <wp:simplePos x="635" y="635"/>
              <wp:positionH relativeFrom="leftMargin">
                <wp:align>left</wp:align>
              </wp:positionH>
              <wp:positionV relativeFrom="paragraph">
                <wp:posOffset>635</wp:posOffset>
              </wp:positionV>
              <wp:extent cx="443865" cy="443865"/>
              <wp:effectExtent l="0" t="0" r="0" b="10795"/>
              <wp:wrapSquare wrapText="bothSides"/>
              <wp:docPr id="2" name="Text Box 2"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A64AC" w14:textId="67C50FD2"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5EF63F" id="_x0000_t202" coordsize="21600,21600" o:spt="202" path="m,l,21600r21600,l21600,xe">
              <v:stroke joinstyle="miter"/>
              <v:path gradientshapeok="t" o:connecttype="rect"/>
            </v:shapetype>
            <v:shape id="Text Box 2" o:spid="_x0000_s1026" type="#_x0000_t202" alt="               C2 - Restricted use" style="position:absolute;left:0;text-align:left;margin-left:0;margin-top:.05pt;width:34.95pt;height:34.95pt;z-index:2516889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60A64AC" w14:textId="67C50FD2"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0F45" w14:textId="498F6ECE" w:rsidR="003862B1" w:rsidRPr="00033116" w:rsidRDefault="006A4CC1" w:rsidP="008231A1">
    <w:pPr>
      <w:pStyle w:val="Header"/>
      <w:jc w:val="right"/>
      <w:rPr>
        <w:color w:val="FF0000"/>
      </w:rPr>
    </w:pPr>
    <w:r>
      <w:rPr>
        <w:noProof/>
      </w:rPr>
      <w:drawing>
        <wp:anchor distT="0" distB="0" distL="114300" distR="114300" simplePos="0" relativeHeight="251686912" behindDoc="0" locked="0" layoutInCell="1" allowOverlap="1" wp14:anchorId="251EF8D2" wp14:editId="1E9AA78F">
          <wp:simplePos x="0" y="0"/>
          <wp:positionH relativeFrom="margin">
            <wp:posOffset>4983480</wp:posOffset>
          </wp:positionH>
          <wp:positionV relativeFrom="paragraph">
            <wp:posOffset>-205105</wp:posOffset>
          </wp:positionV>
          <wp:extent cx="1399257" cy="525780"/>
          <wp:effectExtent l="0" t="0" r="0" b="7620"/>
          <wp:wrapNone/>
          <wp:docPr id="10" name="docshape19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shape195"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522" cy="536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918" w14:textId="78A5B3A3" w:rsidR="00532795" w:rsidRDefault="006A4CC1">
    <w:pPr>
      <w:pStyle w:val="Header"/>
    </w:pPr>
    <w:r>
      <w:rPr>
        <w:noProof/>
      </w:rPr>
      <mc:AlternateContent>
        <mc:Choice Requires="wps">
          <w:drawing>
            <wp:anchor distT="0" distB="0" distL="0" distR="0" simplePos="0" relativeHeight="251687936" behindDoc="0" locked="0" layoutInCell="1" allowOverlap="1" wp14:anchorId="07E971E0" wp14:editId="47186D5C">
              <wp:simplePos x="635" y="635"/>
              <wp:positionH relativeFrom="leftMargin">
                <wp:align>left</wp:align>
              </wp:positionH>
              <wp:positionV relativeFrom="paragraph">
                <wp:posOffset>635</wp:posOffset>
              </wp:positionV>
              <wp:extent cx="443865" cy="443865"/>
              <wp:effectExtent l="0" t="0" r="0" b="10795"/>
              <wp:wrapSquare wrapText="bothSides"/>
              <wp:docPr id="1" name="Text Box 1"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04DCAF" w14:textId="70931CB5"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E971E0" id="_x0000_t202" coordsize="21600,21600" o:spt="202" path="m,l,21600r21600,l21600,xe">
              <v:stroke joinstyle="miter"/>
              <v:path gradientshapeok="t" o:connecttype="rect"/>
            </v:shapetype>
            <v:shape id="Text Box 1" o:spid="_x0000_s1027" type="#_x0000_t202" alt="               C2 - Restricted use" style="position:absolute;left:0;text-align:left;margin-left:0;margin-top:.05pt;width:34.95pt;height:34.95pt;z-index:2516879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704DCAF" w14:textId="70931CB5"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7C"/>
    <w:multiLevelType w:val="hybridMultilevel"/>
    <w:tmpl w:val="E3724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F120B"/>
    <w:multiLevelType w:val="hybridMultilevel"/>
    <w:tmpl w:val="74461516"/>
    <w:lvl w:ilvl="0" w:tplc="3B1AA13E">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15:restartNumberingAfterBreak="0">
    <w:nsid w:val="03AC1AB5"/>
    <w:multiLevelType w:val="hybridMultilevel"/>
    <w:tmpl w:val="ADD65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A2B2F"/>
    <w:multiLevelType w:val="hybridMultilevel"/>
    <w:tmpl w:val="C354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26AE2"/>
    <w:multiLevelType w:val="hybridMultilevel"/>
    <w:tmpl w:val="3D60E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505B0C"/>
    <w:multiLevelType w:val="multilevel"/>
    <w:tmpl w:val="E564BC84"/>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F56128A"/>
    <w:multiLevelType w:val="hybridMultilevel"/>
    <w:tmpl w:val="3EA00C3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7131CC"/>
    <w:multiLevelType w:val="hybridMultilevel"/>
    <w:tmpl w:val="3CDE9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001DE6"/>
    <w:multiLevelType w:val="hybridMultilevel"/>
    <w:tmpl w:val="8E36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B7CB4"/>
    <w:multiLevelType w:val="multilevel"/>
    <w:tmpl w:val="64F80128"/>
    <w:lvl w:ilvl="0">
      <w:start w:val="5"/>
      <w:numFmt w:val="decimal"/>
      <w:pStyle w:val="Style1"/>
      <w:lvlText w:val="%1."/>
      <w:lvlJc w:val="left"/>
      <w:pPr>
        <w:tabs>
          <w:tab w:val="num" w:pos="998"/>
        </w:tabs>
        <w:ind w:left="998" w:hanging="573"/>
      </w:pPr>
      <w:rPr>
        <w:rFonts w:ascii="Arial" w:eastAsia="Arial" w:hAnsi="Arial" w:cs="Arial" w:hint="default"/>
      </w:rPr>
    </w:lvl>
    <w:lvl w:ilvl="1">
      <w:start w:val="3"/>
      <w:numFmt w:val="none"/>
      <w:lvlText w:val="5.3"/>
      <w:lvlJc w:val="left"/>
      <w:pPr>
        <w:tabs>
          <w:tab w:val="num" w:pos="756"/>
        </w:tabs>
        <w:ind w:left="889" w:hanging="709"/>
      </w:pPr>
      <w:rPr>
        <w:rFonts w:hint="default"/>
      </w:rPr>
    </w:lvl>
    <w:lvl w:ilvl="2">
      <w:start w:val="1"/>
      <w:numFmt w:val="decimal"/>
      <w:pStyle w:val="Heading3"/>
      <w:lvlText w:val="%1.%2.%3"/>
      <w:lvlJc w:val="left"/>
      <w:pPr>
        <w:tabs>
          <w:tab w:val="num" w:pos="1440"/>
        </w:tabs>
        <w:ind w:left="1440" w:hanging="720"/>
      </w:pPr>
      <w:rPr>
        <w:rFonts w:ascii="Arial" w:eastAsia="Arial" w:hAnsi="Arial" w:cs="Arial"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10" w15:restartNumberingAfterBreak="0">
    <w:nsid w:val="1A560B9D"/>
    <w:multiLevelType w:val="hybridMultilevel"/>
    <w:tmpl w:val="7278C52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AF1381"/>
    <w:multiLevelType w:val="hybridMultilevel"/>
    <w:tmpl w:val="CCB6D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3E25D5"/>
    <w:multiLevelType w:val="hybridMultilevel"/>
    <w:tmpl w:val="4D4A6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975DE6"/>
    <w:multiLevelType w:val="hybridMultilevel"/>
    <w:tmpl w:val="39C6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F4DCF"/>
    <w:multiLevelType w:val="hybridMultilevel"/>
    <w:tmpl w:val="F79A6016"/>
    <w:lvl w:ilvl="0" w:tplc="F578AF92">
      <w:numFmt w:val="bullet"/>
      <w:lvlText w:val=""/>
      <w:lvlJc w:val="left"/>
      <w:pPr>
        <w:ind w:left="720" w:hanging="360"/>
      </w:pPr>
      <w:rPr>
        <w:rFonts w:ascii="Symbol" w:eastAsia="Poppins"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57E7E"/>
    <w:multiLevelType w:val="hybridMultilevel"/>
    <w:tmpl w:val="FC82B16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6E74A3"/>
    <w:multiLevelType w:val="hybridMultilevel"/>
    <w:tmpl w:val="B7E420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C71BEA"/>
    <w:multiLevelType w:val="multilevel"/>
    <w:tmpl w:val="25DA78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CAA35EB"/>
    <w:multiLevelType w:val="hybridMultilevel"/>
    <w:tmpl w:val="E788F8B0"/>
    <w:lvl w:ilvl="0" w:tplc="EC0409F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0D0E2A"/>
    <w:multiLevelType w:val="hybridMultilevel"/>
    <w:tmpl w:val="434C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26BB3"/>
    <w:multiLevelType w:val="hybridMultilevel"/>
    <w:tmpl w:val="0CDA4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2271C1"/>
    <w:multiLevelType w:val="multilevel"/>
    <w:tmpl w:val="875090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385F7F"/>
    <w:multiLevelType w:val="multilevel"/>
    <w:tmpl w:val="9C1455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45F21B9"/>
    <w:multiLevelType w:val="hybridMultilevel"/>
    <w:tmpl w:val="EAD6B26C"/>
    <w:lvl w:ilvl="0" w:tplc="08090001">
      <w:start w:val="1"/>
      <w:numFmt w:val="bullet"/>
      <w:lvlText w:val=""/>
      <w:lvlJc w:val="left"/>
      <w:pPr>
        <w:ind w:left="630" w:hanging="630"/>
      </w:pPr>
      <w:rPr>
        <w:rFonts w:ascii="Symbol" w:hAnsi="Symbol" w:hint="default"/>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1209" w:hanging="360"/>
      </w:pPr>
      <w:rPr>
        <w:rFonts w:ascii="Wingdings" w:hAnsi="Wingdings" w:hint="default"/>
      </w:rPr>
    </w:lvl>
    <w:lvl w:ilvl="3" w:tplc="08090001" w:tentative="1">
      <w:start w:val="1"/>
      <w:numFmt w:val="bullet"/>
      <w:lvlText w:val=""/>
      <w:lvlJc w:val="left"/>
      <w:pPr>
        <w:ind w:left="1929" w:hanging="360"/>
      </w:pPr>
      <w:rPr>
        <w:rFonts w:ascii="Symbol" w:hAnsi="Symbol" w:hint="default"/>
      </w:rPr>
    </w:lvl>
    <w:lvl w:ilvl="4" w:tplc="08090003" w:tentative="1">
      <w:start w:val="1"/>
      <w:numFmt w:val="bullet"/>
      <w:lvlText w:val="o"/>
      <w:lvlJc w:val="left"/>
      <w:pPr>
        <w:ind w:left="2649" w:hanging="360"/>
      </w:pPr>
      <w:rPr>
        <w:rFonts w:ascii="Courier New" w:hAnsi="Courier New" w:cs="Courier New" w:hint="default"/>
      </w:rPr>
    </w:lvl>
    <w:lvl w:ilvl="5" w:tplc="08090005" w:tentative="1">
      <w:start w:val="1"/>
      <w:numFmt w:val="bullet"/>
      <w:lvlText w:val=""/>
      <w:lvlJc w:val="left"/>
      <w:pPr>
        <w:ind w:left="3369" w:hanging="360"/>
      </w:pPr>
      <w:rPr>
        <w:rFonts w:ascii="Wingdings" w:hAnsi="Wingdings" w:hint="default"/>
      </w:rPr>
    </w:lvl>
    <w:lvl w:ilvl="6" w:tplc="08090001" w:tentative="1">
      <w:start w:val="1"/>
      <w:numFmt w:val="bullet"/>
      <w:lvlText w:val=""/>
      <w:lvlJc w:val="left"/>
      <w:pPr>
        <w:ind w:left="4089" w:hanging="360"/>
      </w:pPr>
      <w:rPr>
        <w:rFonts w:ascii="Symbol" w:hAnsi="Symbol" w:hint="default"/>
      </w:rPr>
    </w:lvl>
    <w:lvl w:ilvl="7" w:tplc="08090003" w:tentative="1">
      <w:start w:val="1"/>
      <w:numFmt w:val="bullet"/>
      <w:lvlText w:val="o"/>
      <w:lvlJc w:val="left"/>
      <w:pPr>
        <w:ind w:left="4809" w:hanging="360"/>
      </w:pPr>
      <w:rPr>
        <w:rFonts w:ascii="Courier New" w:hAnsi="Courier New" w:cs="Courier New" w:hint="default"/>
      </w:rPr>
    </w:lvl>
    <w:lvl w:ilvl="8" w:tplc="08090005" w:tentative="1">
      <w:start w:val="1"/>
      <w:numFmt w:val="bullet"/>
      <w:lvlText w:val=""/>
      <w:lvlJc w:val="left"/>
      <w:pPr>
        <w:ind w:left="5529" w:hanging="360"/>
      </w:pPr>
      <w:rPr>
        <w:rFonts w:ascii="Wingdings" w:hAnsi="Wingdings" w:hint="default"/>
      </w:rPr>
    </w:lvl>
  </w:abstractNum>
  <w:abstractNum w:abstractNumId="24" w15:restartNumberingAfterBreak="0">
    <w:nsid w:val="78A651C8"/>
    <w:multiLevelType w:val="hybridMultilevel"/>
    <w:tmpl w:val="4976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82075"/>
    <w:multiLevelType w:val="hybridMultilevel"/>
    <w:tmpl w:val="C57A5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A2D5CE1"/>
    <w:multiLevelType w:val="hybridMultilevel"/>
    <w:tmpl w:val="34AAD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21"/>
  </w:num>
  <w:num w:numId="4">
    <w:abstractNumId w:val="22"/>
  </w:num>
  <w:num w:numId="5">
    <w:abstractNumId w:val="26"/>
  </w:num>
  <w:num w:numId="6">
    <w:abstractNumId w:val="25"/>
  </w:num>
  <w:num w:numId="7">
    <w:abstractNumId w:val="1"/>
  </w:num>
  <w:num w:numId="8">
    <w:abstractNumId w:val="18"/>
  </w:num>
  <w:num w:numId="9">
    <w:abstractNumId w:val="4"/>
  </w:num>
  <w:num w:numId="10">
    <w:abstractNumId w:val="9"/>
  </w:num>
  <w:num w:numId="11">
    <w:abstractNumId w:val="12"/>
  </w:num>
  <w:num w:numId="12">
    <w:abstractNumId w:val="7"/>
  </w:num>
  <w:num w:numId="13">
    <w:abstractNumId w:val="2"/>
  </w:num>
  <w:num w:numId="14">
    <w:abstractNumId w:val="11"/>
  </w:num>
  <w:num w:numId="15">
    <w:abstractNumId w:val="5"/>
  </w:num>
  <w:num w:numId="16">
    <w:abstractNumId w:val="0"/>
  </w:num>
  <w:num w:numId="17">
    <w:abstractNumId w:val="13"/>
  </w:num>
  <w:num w:numId="18">
    <w:abstractNumId w:val="23"/>
  </w:num>
  <w:num w:numId="19">
    <w:abstractNumId w:val="16"/>
  </w:num>
  <w:num w:numId="20">
    <w:abstractNumId w:val="20"/>
  </w:num>
  <w:num w:numId="21">
    <w:abstractNumId w:val="19"/>
  </w:num>
  <w:num w:numId="22">
    <w:abstractNumId w:val="15"/>
  </w:num>
  <w:num w:numId="23">
    <w:abstractNumId w:val="8"/>
  </w:num>
  <w:num w:numId="24">
    <w:abstractNumId w:val="24"/>
  </w:num>
  <w:num w:numId="25">
    <w:abstractNumId w:val="6"/>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A1"/>
    <w:rsid w:val="000203A2"/>
    <w:rsid w:val="00030948"/>
    <w:rsid w:val="00033116"/>
    <w:rsid w:val="00041684"/>
    <w:rsid w:val="00047A97"/>
    <w:rsid w:val="00051BFF"/>
    <w:rsid w:val="00064DDF"/>
    <w:rsid w:val="0007715E"/>
    <w:rsid w:val="00082C44"/>
    <w:rsid w:val="00086634"/>
    <w:rsid w:val="00096B2C"/>
    <w:rsid w:val="000B1B59"/>
    <w:rsid w:val="000C73DD"/>
    <w:rsid w:val="000D24D5"/>
    <w:rsid w:val="000E4114"/>
    <w:rsid w:val="000E7D22"/>
    <w:rsid w:val="0010102E"/>
    <w:rsid w:val="00104483"/>
    <w:rsid w:val="00104849"/>
    <w:rsid w:val="001076E9"/>
    <w:rsid w:val="00125199"/>
    <w:rsid w:val="001517B3"/>
    <w:rsid w:val="00161880"/>
    <w:rsid w:val="0016637A"/>
    <w:rsid w:val="00170F1A"/>
    <w:rsid w:val="001740E0"/>
    <w:rsid w:val="00181E41"/>
    <w:rsid w:val="00192ACD"/>
    <w:rsid w:val="00197766"/>
    <w:rsid w:val="001A15A1"/>
    <w:rsid w:val="001B1B80"/>
    <w:rsid w:val="001B4F47"/>
    <w:rsid w:val="001C1945"/>
    <w:rsid w:val="001C392B"/>
    <w:rsid w:val="001D1720"/>
    <w:rsid w:val="001D6180"/>
    <w:rsid w:val="001F6A35"/>
    <w:rsid w:val="002018B1"/>
    <w:rsid w:val="00211991"/>
    <w:rsid w:val="0024001C"/>
    <w:rsid w:val="0026450F"/>
    <w:rsid w:val="00265632"/>
    <w:rsid w:val="00266291"/>
    <w:rsid w:val="00272B0D"/>
    <w:rsid w:val="00280972"/>
    <w:rsid w:val="00283D2B"/>
    <w:rsid w:val="00293A32"/>
    <w:rsid w:val="002A6E73"/>
    <w:rsid w:val="002B64FC"/>
    <w:rsid w:val="002D2236"/>
    <w:rsid w:val="002E63D3"/>
    <w:rsid w:val="002F32BD"/>
    <w:rsid w:val="00306DFF"/>
    <w:rsid w:val="00307336"/>
    <w:rsid w:val="00311501"/>
    <w:rsid w:val="00316E87"/>
    <w:rsid w:val="003207FC"/>
    <w:rsid w:val="00340644"/>
    <w:rsid w:val="003448A6"/>
    <w:rsid w:val="00344D8F"/>
    <w:rsid w:val="00361D22"/>
    <w:rsid w:val="00371B81"/>
    <w:rsid w:val="00374301"/>
    <w:rsid w:val="003838BC"/>
    <w:rsid w:val="003862B1"/>
    <w:rsid w:val="00387E01"/>
    <w:rsid w:val="003A5D03"/>
    <w:rsid w:val="003C3039"/>
    <w:rsid w:val="003C5CC2"/>
    <w:rsid w:val="003D35DA"/>
    <w:rsid w:val="003E4C6D"/>
    <w:rsid w:val="003E4D31"/>
    <w:rsid w:val="003E60D6"/>
    <w:rsid w:val="003F43C0"/>
    <w:rsid w:val="003F7B23"/>
    <w:rsid w:val="004041B8"/>
    <w:rsid w:val="00407CA6"/>
    <w:rsid w:val="00415A7F"/>
    <w:rsid w:val="00422515"/>
    <w:rsid w:val="00422974"/>
    <w:rsid w:val="004407D2"/>
    <w:rsid w:val="0044142C"/>
    <w:rsid w:val="004444F7"/>
    <w:rsid w:val="00451B99"/>
    <w:rsid w:val="004718F3"/>
    <w:rsid w:val="00471BCE"/>
    <w:rsid w:val="0047460B"/>
    <w:rsid w:val="00475F2C"/>
    <w:rsid w:val="00477B45"/>
    <w:rsid w:val="0048152D"/>
    <w:rsid w:val="004835C1"/>
    <w:rsid w:val="0049610C"/>
    <w:rsid w:val="004A094C"/>
    <w:rsid w:val="004A46B7"/>
    <w:rsid w:val="004B4EDD"/>
    <w:rsid w:val="004C19AC"/>
    <w:rsid w:val="004C334E"/>
    <w:rsid w:val="004C7211"/>
    <w:rsid w:val="004D6742"/>
    <w:rsid w:val="004D7359"/>
    <w:rsid w:val="004E101A"/>
    <w:rsid w:val="004E4289"/>
    <w:rsid w:val="004E6AFA"/>
    <w:rsid w:val="005222BC"/>
    <w:rsid w:val="00523CD8"/>
    <w:rsid w:val="005311B3"/>
    <w:rsid w:val="00532795"/>
    <w:rsid w:val="00536B2C"/>
    <w:rsid w:val="00542BF7"/>
    <w:rsid w:val="005537B3"/>
    <w:rsid w:val="00560F9F"/>
    <w:rsid w:val="005755FD"/>
    <w:rsid w:val="00582B30"/>
    <w:rsid w:val="00582CF1"/>
    <w:rsid w:val="005835FF"/>
    <w:rsid w:val="00585CE6"/>
    <w:rsid w:val="00593C25"/>
    <w:rsid w:val="005A03FF"/>
    <w:rsid w:val="005A5291"/>
    <w:rsid w:val="005A6376"/>
    <w:rsid w:val="005A720B"/>
    <w:rsid w:val="005C02A8"/>
    <w:rsid w:val="005C1F2B"/>
    <w:rsid w:val="005C2E7F"/>
    <w:rsid w:val="005C76CE"/>
    <w:rsid w:val="005E74AE"/>
    <w:rsid w:val="005F39B2"/>
    <w:rsid w:val="0060583F"/>
    <w:rsid w:val="00627727"/>
    <w:rsid w:val="006278B1"/>
    <w:rsid w:val="00634897"/>
    <w:rsid w:val="006442D0"/>
    <w:rsid w:val="00653C09"/>
    <w:rsid w:val="0065769F"/>
    <w:rsid w:val="00667898"/>
    <w:rsid w:val="00670615"/>
    <w:rsid w:val="006719D9"/>
    <w:rsid w:val="00673C6C"/>
    <w:rsid w:val="006744C1"/>
    <w:rsid w:val="006847CA"/>
    <w:rsid w:val="006A4268"/>
    <w:rsid w:val="006A4CC1"/>
    <w:rsid w:val="006A792C"/>
    <w:rsid w:val="006B16AC"/>
    <w:rsid w:val="006D54C3"/>
    <w:rsid w:val="006D6AD0"/>
    <w:rsid w:val="006F3467"/>
    <w:rsid w:val="0070059D"/>
    <w:rsid w:val="00704B7D"/>
    <w:rsid w:val="007060BB"/>
    <w:rsid w:val="00715288"/>
    <w:rsid w:val="007200AD"/>
    <w:rsid w:val="00727110"/>
    <w:rsid w:val="007316DD"/>
    <w:rsid w:val="0073610E"/>
    <w:rsid w:val="00740CEC"/>
    <w:rsid w:val="00743A3E"/>
    <w:rsid w:val="00751480"/>
    <w:rsid w:val="00754ACA"/>
    <w:rsid w:val="00756373"/>
    <w:rsid w:val="0075748C"/>
    <w:rsid w:val="00764123"/>
    <w:rsid w:val="0076581E"/>
    <w:rsid w:val="0077700E"/>
    <w:rsid w:val="0077773D"/>
    <w:rsid w:val="00781C66"/>
    <w:rsid w:val="00783CF7"/>
    <w:rsid w:val="00785533"/>
    <w:rsid w:val="00792A98"/>
    <w:rsid w:val="007D59E8"/>
    <w:rsid w:val="007E0701"/>
    <w:rsid w:val="007E23F4"/>
    <w:rsid w:val="007E67D5"/>
    <w:rsid w:val="007F3381"/>
    <w:rsid w:val="00812D99"/>
    <w:rsid w:val="00815342"/>
    <w:rsid w:val="0081582C"/>
    <w:rsid w:val="00822810"/>
    <w:rsid w:val="008231A1"/>
    <w:rsid w:val="00831FD8"/>
    <w:rsid w:val="0083413A"/>
    <w:rsid w:val="00835EFA"/>
    <w:rsid w:val="00842FFB"/>
    <w:rsid w:val="00845FDD"/>
    <w:rsid w:val="008476A8"/>
    <w:rsid w:val="00851CBB"/>
    <w:rsid w:val="00860E3E"/>
    <w:rsid w:val="00861220"/>
    <w:rsid w:val="00863113"/>
    <w:rsid w:val="00870D77"/>
    <w:rsid w:val="008827CF"/>
    <w:rsid w:val="00896F6A"/>
    <w:rsid w:val="008A03DE"/>
    <w:rsid w:val="008B146B"/>
    <w:rsid w:val="008B4291"/>
    <w:rsid w:val="008B560F"/>
    <w:rsid w:val="008C313A"/>
    <w:rsid w:val="008C7004"/>
    <w:rsid w:val="008D0EAB"/>
    <w:rsid w:val="008E10E7"/>
    <w:rsid w:val="008F0CAF"/>
    <w:rsid w:val="009037AE"/>
    <w:rsid w:val="009051DF"/>
    <w:rsid w:val="00905C78"/>
    <w:rsid w:val="00906344"/>
    <w:rsid w:val="009075EC"/>
    <w:rsid w:val="009100F5"/>
    <w:rsid w:val="009246C5"/>
    <w:rsid w:val="00930DD9"/>
    <w:rsid w:val="00940E5B"/>
    <w:rsid w:val="00964101"/>
    <w:rsid w:val="00975524"/>
    <w:rsid w:val="00983743"/>
    <w:rsid w:val="00990D11"/>
    <w:rsid w:val="00992E38"/>
    <w:rsid w:val="00993AA0"/>
    <w:rsid w:val="0099625C"/>
    <w:rsid w:val="00997753"/>
    <w:rsid w:val="009A708D"/>
    <w:rsid w:val="009A7C96"/>
    <w:rsid w:val="009C4801"/>
    <w:rsid w:val="009C7032"/>
    <w:rsid w:val="009C7DFE"/>
    <w:rsid w:val="009D26B9"/>
    <w:rsid w:val="009D3ADA"/>
    <w:rsid w:val="009E3EE8"/>
    <w:rsid w:val="009E6D24"/>
    <w:rsid w:val="009F12A9"/>
    <w:rsid w:val="009F4BA6"/>
    <w:rsid w:val="00A00469"/>
    <w:rsid w:val="00A03E75"/>
    <w:rsid w:val="00A06E3B"/>
    <w:rsid w:val="00A12F54"/>
    <w:rsid w:val="00A1649B"/>
    <w:rsid w:val="00A17911"/>
    <w:rsid w:val="00A20619"/>
    <w:rsid w:val="00A215F6"/>
    <w:rsid w:val="00A23124"/>
    <w:rsid w:val="00A27786"/>
    <w:rsid w:val="00A315E4"/>
    <w:rsid w:val="00A35EA0"/>
    <w:rsid w:val="00A370F5"/>
    <w:rsid w:val="00A374A8"/>
    <w:rsid w:val="00A41359"/>
    <w:rsid w:val="00A4773C"/>
    <w:rsid w:val="00A511BD"/>
    <w:rsid w:val="00A601D7"/>
    <w:rsid w:val="00A62530"/>
    <w:rsid w:val="00A66714"/>
    <w:rsid w:val="00A73B13"/>
    <w:rsid w:val="00A81993"/>
    <w:rsid w:val="00A872CB"/>
    <w:rsid w:val="00A92259"/>
    <w:rsid w:val="00A97070"/>
    <w:rsid w:val="00AA10D0"/>
    <w:rsid w:val="00AA3E9D"/>
    <w:rsid w:val="00AA43FD"/>
    <w:rsid w:val="00AB37C8"/>
    <w:rsid w:val="00AC6B29"/>
    <w:rsid w:val="00AD0693"/>
    <w:rsid w:val="00AD1333"/>
    <w:rsid w:val="00AD236A"/>
    <w:rsid w:val="00AD2554"/>
    <w:rsid w:val="00AD308E"/>
    <w:rsid w:val="00AD69D9"/>
    <w:rsid w:val="00AE0600"/>
    <w:rsid w:val="00AF4425"/>
    <w:rsid w:val="00B01849"/>
    <w:rsid w:val="00B026CE"/>
    <w:rsid w:val="00B41500"/>
    <w:rsid w:val="00B42459"/>
    <w:rsid w:val="00B52C45"/>
    <w:rsid w:val="00B833A4"/>
    <w:rsid w:val="00B84A27"/>
    <w:rsid w:val="00B84C42"/>
    <w:rsid w:val="00B87B65"/>
    <w:rsid w:val="00B87EE6"/>
    <w:rsid w:val="00B91E90"/>
    <w:rsid w:val="00B92C26"/>
    <w:rsid w:val="00BA6B18"/>
    <w:rsid w:val="00BB0AE0"/>
    <w:rsid w:val="00BC0E07"/>
    <w:rsid w:val="00BE79EA"/>
    <w:rsid w:val="00C01994"/>
    <w:rsid w:val="00C05782"/>
    <w:rsid w:val="00C10101"/>
    <w:rsid w:val="00C10155"/>
    <w:rsid w:val="00C10850"/>
    <w:rsid w:val="00C136BF"/>
    <w:rsid w:val="00C14034"/>
    <w:rsid w:val="00C23D3D"/>
    <w:rsid w:val="00C345B4"/>
    <w:rsid w:val="00C355B5"/>
    <w:rsid w:val="00C375EB"/>
    <w:rsid w:val="00C44B78"/>
    <w:rsid w:val="00C5753E"/>
    <w:rsid w:val="00C66398"/>
    <w:rsid w:val="00C82EA7"/>
    <w:rsid w:val="00C83BC5"/>
    <w:rsid w:val="00C952CF"/>
    <w:rsid w:val="00CA27B7"/>
    <w:rsid w:val="00CA5F86"/>
    <w:rsid w:val="00CB41AF"/>
    <w:rsid w:val="00CC5495"/>
    <w:rsid w:val="00CD030A"/>
    <w:rsid w:val="00CD7E38"/>
    <w:rsid w:val="00CE0515"/>
    <w:rsid w:val="00CE34C6"/>
    <w:rsid w:val="00CF2523"/>
    <w:rsid w:val="00D07B36"/>
    <w:rsid w:val="00D11D30"/>
    <w:rsid w:val="00D233E0"/>
    <w:rsid w:val="00D25878"/>
    <w:rsid w:val="00D3428F"/>
    <w:rsid w:val="00D34EE1"/>
    <w:rsid w:val="00D43F6C"/>
    <w:rsid w:val="00D44881"/>
    <w:rsid w:val="00D566D3"/>
    <w:rsid w:val="00D61B6D"/>
    <w:rsid w:val="00D74389"/>
    <w:rsid w:val="00D75ADD"/>
    <w:rsid w:val="00D771B7"/>
    <w:rsid w:val="00D77DE4"/>
    <w:rsid w:val="00D821B5"/>
    <w:rsid w:val="00D92293"/>
    <w:rsid w:val="00D94E7A"/>
    <w:rsid w:val="00D957E3"/>
    <w:rsid w:val="00D962D6"/>
    <w:rsid w:val="00DD092F"/>
    <w:rsid w:val="00DD39C0"/>
    <w:rsid w:val="00DE1517"/>
    <w:rsid w:val="00DE1DA7"/>
    <w:rsid w:val="00DF2009"/>
    <w:rsid w:val="00DF37EA"/>
    <w:rsid w:val="00E00F87"/>
    <w:rsid w:val="00E01626"/>
    <w:rsid w:val="00E03BAE"/>
    <w:rsid w:val="00E106F3"/>
    <w:rsid w:val="00E111AA"/>
    <w:rsid w:val="00E16CFC"/>
    <w:rsid w:val="00E20877"/>
    <w:rsid w:val="00E30559"/>
    <w:rsid w:val="00E37428"/>
    <w:rsid w:val="00E4539F"/>
    <w:rsid w:val="00E5031E"/>
    <w:rsid w:val="00E54F07"/>
    <w:rsid w:val="00E61D3D"/>
    <w:rsid w:val="00E63FBB"/>
    <w:rsid w:val="00E65FA6"/>
    <w:rsid w:val="00E84E75"/>
    <w:rsid w:val="00E86609"/>
    <w:rsid w:val="00E87128"/>
    <w:rsid w:val="00E90A17"/>
    <w:rsid w:val="00E90EE8"/>
    <w:rsid w:val="00EA1945"/>
    <w:rsid w:val="00EA1AF8"/>
    <w:rsid w:val="00EC48FF"/>
    <w:rsid w:val="00EE3627"/>
    <w:rsid w:val="00EF07AE"/>
    <w:rsid w:val="00F268F9"/>
    <w:rsid w:val="00F358B2"/>
    <w:rsid w:val="00F4298F"/>
    <w:rsid w:val="00F45A77"/>
    <w:rsid w:val="00F57054"/>
    <w:rsid w:val="00F6352B"/>
    <w:rsid w:val="00F64DAD"/>
    <w:rsid w:val="00F71DF1"/>
    <w:rsid w:val="00F71E63"/>
    <w:rsid w:val="00F825B1"/>
    <w:rsid w:val="00F917C8"/>
    <w:rsid w:val="00FA0A48"/>
    <w:rsid w:val="00FA4425"/>
    <w:rsid w:val="00FA6E4A"/>
    <w:rsid w:val="00FB3A49"/>
    <w:rsid w:val="00FC28DB"/>
    <w:rsid w:val="00FF5AAC"/>
    <w:rsid w:val="0AB4CCD5"/>
    <w:rsid w:val="2B2989C2"/>
    <w:rsid w:val="2BE3B54E"/>
    <w:rsid w:val="4876C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05B4E"/>
  <w15:docId w15:val="{CE2B121C-ED40-4428-9D6B-8CF49FB5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59"/>
    <w:pPr>
      <w:spacing w:after="0" w:line="240" w:lineRule="auto"/>
      <w:jc w:val="both"/>
    </w:pPr>
  </w:style>
  <w:style w:type="paragraph" w:styleId="Heading1">
    <w:name w:val="heading 1"/>
    <w:basedOn w:val="Normal"/>
    <w:next w:val="Normal"/>
    <w:link w:val="Heading1Char"/>
    <w:uiPriority w:val="9"/>
    <w:qFormat/>
    <w:rsid w:val="00033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uiPriority w:val="9"/>
    <w:qFormat/>
    <w:rsid w:val="00033116"/>
    <w:pPr>
      <w:keepNext/>
      <w:numPr>
        <w:ilvl w:val="2"/>
        <w:numId w:val="10"/>
      </w:numPr>
      <w:spacing w:before="240" w:after="60"/>
      <w:outlineLvl w:val="2"/>
    </w:pPr>
    <w:rPr>
      <w:rFonts w:ascii="Cambria" w:eastAsia="Times New Roman" w:hAnsi="Cambria" w:cs="Times New Roman"/>
      <w:bCs/>
      <w:kern w:val="32"/>
      <w:szCs w:val="24"/>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033116"/>
    <w:pPr>
      <w:keepNext/>
      <w:numPr>
        <w:ilvl w:val="3"/>
        <w:numId w:val="10"/>
      </w:numPr>
      <w:spacing w:before="240" w:after="60"/>
      <w:jc w:val="left"/>
      <w:outlineLvl w:val="3"/>
    </w:pPr>
    <w:rPr>
      <w:rFonts w:ascii="Cambria" w:eastAsia="Times New Roman" w:hAnsi="Cambria" w:cs="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033116"/>
    <w:pPr>
      <w:numPr>
        <w:ilvl w:val="4"/>
        <w:numId w:val="10"/>
      </w:numPr>
      <w:spacing w:before="240" w:after="60"/>
      <w:jc w:val="left"/>
      <w:outlineLvl w:val="4"/>
    </w:pPr>
    <w:rPr>
      <w:rFonts w:ascii="Cambria" w:eastAsia="Times New Roman" w:hAnsi="Cambria" w:cs="Times New Roman"/>
      <w:b/>
      <w:bCs/>
      <w:i/>
      <w:iCs/>
      <w:sz w:val="26"/>
      <w:szCs w:val="26"/>
    </w:rPr>
  </w:style>
  <w:style w:type="paragraph" w:styleId="Heading6">
    <w:name w:val="heading 6"/>
    <w:aliases w:val="bullet2,Legal Level 1.,Level 5.1,Bp"/>
    <w:basedOn w:val="Normal"/>
    <w:next w:val="Normal"/>
    <w:link w:val="Heading6Char"/>
    <w:uiPriority w:val="9"/>
    <w:qFormat/>
    <w:rsid w:val="00033116"/>
    <w:pPr>
      <w:numPr>
        <w:ilvl w:val="5"/>
        <w:numId w:val="10"/>
      </w:numPr>
      <w:spacing w:before="240" w:after="60"/>
      <w:jc w:val="left"/>
      <w:outlineLvl w:val="5"/>
    </w:pPr>
    <w:rPr>
      <w:rFonts w:ascii="Cambria" w:eastAsia="Times New Roman" w:hAnsi="Cambria" w:cs="Times New Roman"/>
      <w:b/>
      <w:bCs/>
    </w:rPr>
  </w:style>
  <w:style w:type="paragraph" w:styleId="Heading7">
    <w:name w:val="heading 7"/>
    <w:aliases w:val="Legal Level 1.1."/>
    <w:basedOn w:val="Normal"/>
    <w:next w:val="Normal"/>
    <w:link w:val="Heading7Char"/>
    <w:uiPriority w:val="9"/>
    <w:qFormat/>
    <w:rsid w:val="00033116"/>
    <w:pPr>
      <w:numPr>
        <w:ilvl w:val="6"/>
        <w:numId w:val="10"/>
      </w:numPr>
      <w:spacing w:before="240" w:after="60"/>
      <w:jc w:val="left"/>
      <w:outlineLvl w:val="6"/>
    </w:pPr>
    <w:rPr>
      <w:rFonts w:ascii="Cambria" w:eastAsia="Times New Roman" w:hAnsi="Cambria" w:cs="Times New Roman"/>
      <w:sz w:val="24"/>
      <w:szCs w:val="24"/>
    </w:rPr>
  </w:style>
  <w:style w:type="paragraph" w:styleId="Heading8">
    <w:name w:val="heading 8"/>
    <w:basedOn w:val="Normal"/>
    <w:next w:val="Normal"/>
    <w:link w:val="Heading8Char"/>
    <w:uiPriority w:val="9"/>
    <w:qFormat/>
    <w:rsid w:val="00033116"/>
    <w:pPr>
      <w:numPr>
        <w:ilvl w:val="7"/>
        <w:numId w:val="10"/>
      </w:numPr>
      <w:spacing w:before="240" w:after="60"/>
      <w:jc w:val="left"/>
      <w:outlineLvl w:val="7"/>
    </w:pPr>
    <w:rPr>
      <w:rFonts w:ascii="Cambria" w:eastAsia="Times New Roman" w:hAnsi="Cambria" w:cs="Times New Roman"/>
      <w:i/>
      <w:iCs/>
      <w:sz w:val="24"/>
      <w:szCs w:val="24"/>
    </w:rPr>
  </w:style>
  <w:style w:type="paragraph" w:styleId="Heading9">
    <w:name w:val="heading 9"/>
    <w:basedOn w:val="Normal"/>
    <w:next w:val="Normal"/>
    <w:link w:val="Heading9Char"/>
    <w:uiPriority w:val="9"/>
    <w:qFormat/>
    <w:rsid w:val="00033116"/>
    <w:pPr>
      <w:numPr>
        <w:ilvl w:val="8"/>
        <w:numId w:val="10"/>
      </w:numPr>
      <w:spacing w:before="240" w:after="60"/>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1"/>
    <w:rPr>
      <w:rFonts w:ascii="Tahoma" w:hAnsi="Tahoma" w:cs="Tahoma"/>
      <w:sz w:val="16"/>
      <w:szCs w:val="16"/>
    </w:rPr>
  </w:style>
  <w:style w:type="character" w:customStyle="1" w:styleId="BalloonTextChar">
    <w:name w:val="Balloon Text Char"/>
    <w:basedOn w:val="DefaultParagraphFont"/>
    <w:link w:val="BalloonText"/>
    <w:uiPriority w:val="99"/>
    <w:semiHidden/>
    <w:rsid w:val="008231A1"/>
    <w:rPr>
      <w:rFonts w:ascii="Tahoma" w:hAnsi="Tahoma" w:cs="Tahoma"/>
      <w:sz w:val="16"/>
      <w:szCs w:val="16"/>
    </w:rPr>
  </w:style>
  <w:style w:type="paragraph" w:styleId="Header">
    <w:name w:val="header"/>
    <w:basedOn w:val="Normal"/>
    <w:link w:val="HeaderChar"/>
    <w:uiPriority w:val="99"/>
    <w:unhideWhenUsed/>
    <w:rsid w:val="008231A1"/>
    <w:pPr>
      <w:tabs>
        <w:tab w:val="center" w:pos="4513"/>
        <w:tab w:val="right" w:pos="9026"/>
      </w:tabs>
    </w:pPr>
  </w:style>
  <w:style w:type="character" w:customStyle="1" w:styleId="HeaderChar">
    <w:name w:val="Header Char"/>
    <w:basedOn w:val="DefaultParagraphFont"/>
    <w:link w:val="Header"/>
    <w:uiPriority w:val="99"/>
    <w:rsid w:val="008231A1"/>
  </w:style>
  <w:style w:type="paragraph" w:styleId="Footer">
    <w:name w:val="footer"/>
    <w:basedOn w:val="Normal"/>
    <w:link w:val="FooterChar"/>
    <w:uiPriority w:val="99"/>
    <w:unhideWhenUsed/>
    <w:rsid w:val="008231A1"/>
    <w:pPr>
      <w:tabs>
        <w:tab w:val="center" w:pos="4513"/>
        <w:tab w:val="right" w:pos="9026"/>
      </w:tabs>
    </w:pPr>
  </w:style>
  <w:style w:type="character" w:customStyle="1" w:styleId="FooterChar">
    <w:name w:val="Footer Char"/>
    <w:basedOn w:val="DefaultParagraphFont"/>
    <w:link w:val="Footer"/>
    <w:uiPriority w:val="99"/>
    <w:rsid w:val="008231A1"/>
  </w:style>
  <w:style w:type="paragraph" w:styleId="NoSpacing">
    <w:name w:val="No Spacing"/>
    <w:uiPriority w:val="1"/>
    <w:qFormat/>
    <w:rsid w:val="008231A1"/>
    <w:pPr>
      <w:spacing w:after="0" w:line="240" w:lineRule="auto"/>
    </w:pPr>
  </w:style>
  <w:style w:type="paragraph" w:styleId="ListParagraph">
    <w:name w:val="List Paragraph"/>
    <w:basedOn w:val="Normal"/>
    <w:link w:val="ListParagraphChar"/>
    <w:uiPriority w:val="34"/>
    <w:qFormat/>
    <w:rsid w:val="00A92259"/>
    <w:pPr>
      <w:ind w:left="720"/>
      <w:contextualSpacing/>
    </w:pPr>
  </w:style>
  <w:style w:type="table" w:styleId="TableGrid">
    <w:name w:val="Table Grid"/>
    <w:basedOn w:val="TableNormal"/>
    <w:uiPriority w:val="59"/>
    <w:rsid w:val="00B0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609"/>
    <w:rPr>
      <w:sz w:val="16"/>
      <w:szCs w:val="16"/>
    </w:rPr>
  </w:style>
  <w:style w:type="paragraph" w:styleId="CommentText">
    <w:name w:val="annotation text"/>
    <w:basedOn w:val="Normal"/>
    <w:link w:val="CommentTextChar"/>
    <w:uiPriority w:val="99"/>
    <w:unhideWhenUsed/>
    <w:rsid w:val="00E86609"/>
    <w:rPr>
      <w:sz w:val="20"/>
      <w:szCs w:val="20"/>
    </w:rPr>
  </w:style>
  <w:style w:type="character" w:customStyle="1" w:styleId="CommentTextChar">
    <w:name w:val="Comment Text Char"/>
    <w:basedOn w:val="DefaultParagraphFont"/>
    <w:link w:val="CommentText"/>
    <w:uiPriority w:val="99"/>
    <w:rsid w:val="00E86609"/>
    <w:rPr>
      <w:sz w:val="20"/>
      <w:szCs w:val="20"/>
    </w:rPr>
  </w:style>
  <w:style w:type="paragraph" w:styleId="CommentSubject">
    <w:name w:val="annotation subject"/>
    <w:basedOn w:val="CommentText"/>
    <w:next w:val="CommentText"/>
    <w:link w:val="CommentSubjectChar"/>
    <w:uiPriority w:val="99"/>
    <w:semiHidden/>
    <w:unhideWhenUsed/>
    <w:rsid w:val="00E86609"/>
    <w:rPr>
      <w:b/>
      <w:bCs/>
    </w:rPr>
  </w:style>
  <w:style w:type="character" w:customStyle="1" w:styleId="CommentSubjectChar">
    <w:name w:val="Comment Subject Char"/>
    <w:basedOn w:val="CommentTextChar"/>
    <w:link w:val="CommentSubject"/>
    <w:uiPriority w:val="99"/>
    <w:semiHidden/>
    <w:rsid w:val="00E86609"/>
    <w:rPr>
      <w:b/>
      <w:bCs/>
      <w:sz w:val="20"/>
      <w:szCs w:val="20"/>
    </w:rPr>
  </w:style>
  <w:style w:type="paragraph" w:styleId="Revision">
    <w:name w:val="Revision"/>
    <w:hidden/>
    <w:uiPriority w:val="99"/>
    <w:semiHidden/>
    <w:rsid w:val="00E86609"/>
    <w:pPr>
      <w:spacing w:after="0" w:line="240" w:lineRule="auto"/>
    </w:pPr>
  </w:style>
  <w:style w:type="character" w:styleId="Hyperlink">
    <w:name w:val="Hyperlink"/>
    <w:basedOn w:val="DefaultParagraphFont"/>
    <w:uiPriority w:val="99"/>
    <w:unhideWhenUsed/>
    <w:rsid w:val="00CE34C6"/>
    <w:rPr>
      <w:color w:val="0000FF" w:themeColor="hyperlink"/>
      <w:u w:val="single"/>
    </w:rPr>
  </w:style>
  <w:style w:type="character" w:styleId="FollowedHyperlink">
    <w:name w:val="FollowedHyperlink"/>
    <w:basedOn w:val="DefaultParagraphFont"/>
    <w:uiPriority w:val="99"/>
    <w:semiHidden/>
    <w:unhideWhenUsed/>
    <w:rsid w:val="00CE34C6"/>
    <w:rPr>
      <w:color w:val="800080" w:themeColor="followedHyperlink"/>
      <w:u w:val="single"/>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033116"/>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uiPriority w:val="9"/>
    <w:rsid w:val="00033116"/>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033116"/>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uiPriority w:val="9"/>
    <w:rsid w:val="00033116"/>
    <w:rPr>
      <w:rFonts w:ascii="Cambria" w:eastAsia="Times New Roman" w:hAnsi="Cambria" w:cs="Times New Roman"/>
      <w:b/>
      <w:bCs/>
    </w:rPr>
  </w:style>
  <w:style w:type="character" w:customStyle="1" w:styleId="Heading7Char">
    <w:name w:val="Heading 7 Char"/>
    <w:aliases w:val="Legal Level 1.1. Char"/>
    <w:basedOn w:val="DefaultParagraphFont"/>
    <w:link w:val="Heading7"/>
    <w:uiPriority w:val="9"/>
    <w:rsid w:val="00033116"/>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033116"/>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033116"/>
    <w:rPr>
      <w:rFonts w:ascii="Arial" w:eastAsia="Times New Roman" w:hAnsi="Arial" w:cs="Arial"/>
    </w:rPr>
  </w:style>
  <w:style w:type="paragraph" w:customStyle="1" w:styleId="Style1">
    <w:name w:val="Style1"/>
    <w:basedOn w:val="Heading1"/>
    <w:rsid w:val="00033116"/>
    <w:pPr>
      <w:keepLines w:val="0"/>
      <w:numPr>
        <w:numId w:val="10"/>
      </w:numPr>
      <w:tabs>
        <w:tab w:val="clear" w:pos="998"/>
      </w:tabs>
      <w:spacing w:before="240" w:after="60"/>
      <w:ind w:left="1440" w:hanging="360"/>
    </w:pPr>
    <w:rPr>
      <w:rFonts w:ascii="Arial Bold" w:eastAsia="Times New Roman" w:hAnsi="Arial Bold" w:cs="Arial"/>
      <w:caps/>
      <w:color w:val="auto"/>
      <w:kern w:val="32"/>
      <w:sz w:val="24"/>
      <w:szCs w:val="24"/>
      <w:lang w:val="x-none"/>
    </w:rPr>
  </w:style>
  <w:style w:type="character" w:styleId="PageNumber">
    <w:name w:val="page number"/>
    <w:basedOn w:val="DefaultParagraphFont"/>
    <w:rsid w:val="00033116"/>
  </w:style>
  <w:style w:type="character" w:customStyle="1" w:styleId="Heading1Char">
    <w:name w:val="Heading 1 Char"/>
    <w:basedOn w:val="DefaultParagraphFont"/>
    <w:link w:val="Heading1"/>
    <w:uiPriority w:val="9"/>
    <w:rsid w:val="00033116"/>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A66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2795"/>
    <w:rPr>
      <w:color w:val="605E5C"/>
      <w:shd w:val="clear" w:color="auto" w:fill="E1DFDD"/>
    </w:rPr>
  </w:style>
  <w:style w:type="character" w:customStyle="1" w:styleId="ListParagraphChar">
    <w:name w:val="List Paragraph Char"/>
    <w:link w:val="ListParagraph"/>
    <w:uiPriority w:val="34"/>
    <w:locked/>
    <w:rsid w:val="004D7359"/>
  </w:style>
  <w:style w:type="table" w:customStyle="1" w:styleId="GridTable41">
    <w:name w:val="Grid Table 41"/>
    <w:basedOn w:val="TableNormal"/>
    <w:next w:val="GridTable4"/>
    <w:uiPriority w:val="49"/>
    <w:rsid w:val="00E65FA6"/>
    <w:pPr>
      <w:spacing w:after="0" w:line="240" w:lineRule="auto"/>
    </w:pPr>
    <w:rPr>
      <w:rFonts w:ascii="Poppins" w:eastAsia="Poppins" w:hAnsi="Poppins" w:cs="Times New Roman"/>
    </w:rPr>
    <w:tblPr>
      <w:tblStyleRowBandSize w:val="1"/>
      <w:tblStyleColBandSize w:val="1"/>
      <w:tblBorders>
        <w:top w:val="single" w:sz="4" w:space="0" w:color="829AAC"/>
        <w:left w:val="single" w:sz="4" w:space="0" w:color="829AAC"/>
        <w:bottom w:val="single" w:sz="4" w:space="0" w:color="829AAC"/>
        <w:right w:val="single" w:sz="4" w:space="0" w:color="829AAC"/>
        <w:insideH w:val="single" w:sz="4" w:space="0" w:color="829AAC"/>
        <w:insideV w:val="single" w:sz="4" w:space="0" w:color="829AAC"/>
      </w:tblBorders>
    </w:tblPr>
    <w:tblStylePr w:type="firstRow">
      <w:rPr>
        <w:b/>
        <w:bCs/>
        <w:color w:val="FFFFFF"/>
      </w:rPr>
      <w:tblPr/>
      <w:tcPr>
        <w:tcBorders>
          <w:top w:val="single" w:sz="4" w:space="0" w:color="425563"/>
          <w:left w:val="single" w:sz="4" w:space="0" w:color="425563"/>
          <w:bottom w:val="single" w:sz="4" w:space="0" w:color="425563"/>
          <w:right w:val="single" w:sz="4" w:space="0" w:color="425563"/>
          <w:insideH w:val="nil"/>
          <w:insideV w:val="nil"/>
        </w:tcBorders>
        <w:shd w:val="clear" w:color="auto" w:fill="425563"/>
      </w:tcPr>
    </w:tblStylePr>
    <w:tblStylePr w:type="lastRow">
      <w:rPr>
        <w:b/>
        <w:bCs/>
      </w:rPr>
      <w:tblPr/>
      <w:tcPr>
        <w:tcBorders>
          <w:top w:val="double" w:sz="4" w:space="0" w:color="425563"/>
        </w:tcBorders>
      </w:tcPr>
    </w:tblStylePr>
    <w:tblStylePr w:type="firstCol">
      <w:rPr>
        <w:b/>
        <w:bCs/>
      </w:rPr>
    </w:tblStylePr>
    <w:tblStylePr w:type="lastCol">
      <w:rPr>
        <w:b/>
        <w:bCs/>
      </w:rPr>
    </w:tblStylePr>
    <w:tblStylePr w:type="band1Vert">
      <w:tblPr/>
      <w:tcPr>
        <w:shd w:val="clear" w:color="auto" w:fill="D5DDE3"/>
      </w:tcPr>
    </w:tblStylePr>
    <w:tblStylePr w:type="band1Horz">
      <w:tblPr/>
      <w:tcPr>
        <w:shd w:val="clear" w:color="auto" w:fill="D5DDE3"/>
      </w:tcPr>
    </w:tblStylePr>
  </w:style>
  <w:style w:type="table" w:styleId="GridTable4">
    <w:name w:val="Grid Table 4"/>
    <w:basedOn w:val="TableNormal"/>
    <w:uiPriority w:val="49"/>
    <w:rsid w:val="00E65FA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3">
    <w:name w:val="Grid Table 43"/>
    <w:basedOn w:val="TableNormal"/>
    <w:next w:val="GridTable4"/>
    <w:uiPriority w:val="49"/>
    <w:rsid w:val="00593C25"/>
    <w:pPr>
      <w:spacing w:after="0" w:line="240" w:lineRule="auto"/>
    </w:pPr>
    <w:rPr>
      <w:rFonts w:ascii="Poppins" w:eastAsia="Poppins" w:hAnsi="Poppins" w:cs="Times New Roman"/>
    </w:rPr>
    <w:tblPr>
      <w:tblStyleRowBandSize w:val="1"/>
      <w:tblStyleColBandSize w:val="1"/>
      <w:tblBorders>
        <w:top w:val="single" w:sz="4" w:space="0" w:color="829AAC"/>
        <w:left w:val="single" w:sz="4" w:space="0" w:color="829AAC"/>
        <w:bottom w:val="single" w:sz="4" w:space="0" w:color="829AAC"/>
        <w:right w:val="single" w:sz="4" w:space="0" w:color="829AAC"/>
        <w:insideH w:val="single" w:sz="4" w:space="0" w:color="829AAC"/>
        <w:insideV w:val="single" w:sz="4" w:space="0" w:color="829AAC"/>
      </w:tblBorders>
    </w:tblPr>
    <w:tblStylePr w:type="firstRow">
      <w:rPr>
        <w:b/>
        <w:bCs/>
        <w:color w:val="FFFFFF"/>
      </w:rPr>
      <w:tblPr/>
      <w:tcPr>
        <w:tcBorders>
          <w:top w:val="single" w:sz="4" w:space="0" w:color="425563"/>
          <w:left w:val="single" w:sz="4" w:space="0" w:color="425563"/>
          <w:bottom w:val="single" w:sz="4" w:space="0" w:color="425563"/>
          <w:right w:val="single" w:sz="4" w:space="0" w:color="425563"/>
          <w:insideH w:val="nil"/>
          <w:insideV w:val="nil"/>
        </w:tcBorders>
        <w:shd w:val="clear" w:color="auto" w:fill="425563"/>
      </w:tcPr>
    </w:tblStylePr>
    <w:tblStylePr w:type="lastRow">
      <w:rPr>
        <w:b/>
        <w:bCs/>
      </w:rPr>
      <w:tblPr/>
      <w:tcPr>
        <w:tcBorders>
          <w:top w:val="double" w:sz="4" w:space="0" w:color="425563"/>
        </w:tcBorders>
      </w:tcPr>
    </w:tblStylePr>
    <w:tblStylePr w:type="firstCol">
      <w:rPr>
        <w:b/>
        <w:bCs/>
      </w:rPr>
    </w:tblStylePr>
    <w:tblStylePr w:type="lastCol">
      <w:rPr>
        <w:b/>
        <w:bCs/>
      </w:rPr>
    </w:tblStylePr>
    <w:tblStylePr w:type="band1Vert">
      <w:tblPr/>
      <w:tcPr>
        <w:shd w:val="clear" w:color="auto" w:fill="D5DDE3"/>
      </w:tcPr>
    </w:tblStylePr>
    <w:tblStylePr w:type="band1Horz">
      <w:tblPr/>
      <w:tcPr>
        <w:shd w:val="clear" w:color="auto" w:fill="D5DDE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hscp.adminpopulationhealth@nhs.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mhscp.adminpopulationhealth@nhs.net" TargetMode="External"/><Relationship Id="rId17" Type="http://schemas.openxmlformats.org/officeDocument/2006/relationships/package" Target="embeddings/Microsoft_Word_Document1.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hs-standard-terms-and-conditions-of-contract-for-the-purchase-of-goods-and-supply-of-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5E2A47B86DBE488BC0D4E4FDA125B9" ma:contentTypeVersion="13" ma:contentTypeDescription="Create a new document." ma:contentTypeScope="" ma:versionID="a314be894ef1cae3c933c0373df544f3">
  <xsd:schema xmlns:xsd="http://www.w3.org/2001/XMLSchema" xmlns:xs="http://www.w3.org/2001/XMLSchema" xmlns:p="http://schemas.microsoft.com/office/2006/metadata/properties" xmlns:ns3="b1f4cd65-b150-4ad7-80b4-0ed4da656c36" xmlns:ns4="f0d2cca3-620c-4676-ad06-d0ff358a3947" targetNamespace="http://schemas.microsoft.com/office/2006/metadata/properties" ma:root="true" ma:fieldsID="fd84bd4b106fae8b2e2db7b14f1f20fb" ns3:_="" ns4:_="">
    <xsd:import namespace="b1f4cd65-b150-4ad7-80b4-0ed4da656c36"/>
    <xsd:import namespace="f0d2cca3-620c-4676-ad06-d0ff358a39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4cd65-b150-4ad7-80b4-0ed4da656c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2cca3-620c-4676-ad06-d0ff358a39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979CD-A86F-42C3-976D-3BB5474DDF2F}">
  <ds:schemaRefs>
    <ds:schemaRef ds:uri="http://schemas.openxmlformats.org/officeDocument/2006/bibliography"/>
  </ds:schemaRefs>
</ds:datastoreItem>
</file>

<file path=customXml/itemProps2.xml><?xml version="1.0" encoding="utf-8"?>
<ds:datastoreItem xmlns:ds="http://schemas.openxmlformats.org/officeDocument/2006/customXml" ds:itemID="{904D8469-EB79-4F46-937D-E4EAC6200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4cd65-b150-4ad7-80b4-0ed4da656c36"/>
    <ds:schemaRef ds:uri="f0d2cca3-620c-4676-ad06-d0ff358a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B78D5-761E-4CA2-BDB7-2330DC3B166F}">
  <ds:schemaRefs>
    <ds:schemaRef ds:uri="http://schemas.microsoft.com/sharepoint/v3/contenttype/forms"/>
  </ds:schemaRefs>
</ds:datastoreItem>
</file>

<file path=customXml/itemProps4.xml><?xml version="1.0" encoding="utf-8"?>
<ds:datastoreItem xmlns:ds="http://schemas.openxmlformats.org/officeDocument/2006/customXml" ds:itemID="{A5D16431-23FF-4062-A9CD-C4F0E89D73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Matthews</dc:creator>
  <cp:lastModifiedBy>David Boulger</cp:lastModifiedBy>
  <cp:revision>3</cp:revision>
  <cp:lastPrinted>2017-03-03T12:39:00Z</cp:lastPrinted>
  <dcterms:created xsi:type="dcterms:W3CDTF">2022-11-23T12:00:00Z</dcterms:created>
  <dcterms:modified xsi:type="dcterms:W3CDTF">2022-11-24T07:13:00Z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0x010100CE5E2A47B86DBE488BC0D4E4FDA125B9</vt:lpwstr>
  </property>
  <property fmtid="{D5CDD505-2E9C-101B-9397-08002B2CF9AE}" pid="3" name="ClassificationContentMarkingHeaderShapeIds">
    <vt:lpwstr>1,2,3</vt:lpwstr>
  </property>
  <property fmtid="{D5CDD505-2E9C-101B-9397-08002B2CF9AE}" pid="4" name="ClassificationContentMarkingHeaderFontProps">
    <vt:lpwstr>#cf022b,8,Tahoma</vt:lpwstr>
  </property>
  <property fmtid="{D5CDD505-2E9C-101B-9397-08002B2CF9AE}" pid="5" name="ClassificationContentMarkingHeaderText">
    <vt:lpwstr>               C2 - Restricted use</vt:lpwstr>
  </property>
  <property fmtid="{D5CDD505-2E9C-101B-9397-08002B2CF9AE}" pid="6" name="MSIP_Label_c5e6e129-f928-4a05-ae32-d838f6b21bdd_Enabled">
    <vt:lpwstr>true</vt:lpwstr>
  </property>
  <property fmtid="{D5CDD505-2E9C-101B-9397-08002B2CF9AE}" pid="7" name="MSIP_Label_c5e6e129-f928-4a05-ae32-d838f6b21bdd_SetDate">
    <vt:lpwstr>2022-10-26T13:45:53Z</vt:lpwstr>
  </property>
  <property fmtid="{D5CDD505-2E9C-101B-9397-08002B2CF9AE}" pid="8" name="MSIP_Label_c5e6e129-f928-4a05-ae32-d838f6b21bdd_Method">
    <vt:lpwstr>Standard</vt:lpwstr>
  </property>
  <property fmtid="{D5CDD505-2E9C-101B-9397-08002B2CF9AE}" pid="9" name="MSIP_Label_c5e6e129-f928-4a05-ae32-d838f6b21bdd_Name">
    <vt:lpwstr>EN Restricted use</vt:lpwstr>
  </property>
  <property fmtid="{D5CDD505-2E9C-101B-9397-08002B2CF9AE}" pid="10" name="MSIP_Label_c5e6e129-f928-4a05-ae32-d838f6b21bdd_SiteId">
    <vt:lpwstr>8b87af7d-8647-4dc7-8df4-5f69a2011bb5</vt:lpwstr>
  </property>
  <property fmtid="{D5CDD505-2E9C-101B-9397-08002B2CF9AE}" pid="11" name="MSIP_Label_c5e6e129-f928-4a05-ae32-d838f6b21bdd_ActionId">
    <vt:lpwstr>484424e3-63a1-4995-a9b6-fe2f5e7a8f8b</vt:lpwstr>
  </property>
  <property fmtid="{D5CDD505-2E9C-101B-9397-08002B2CF9AE}" pid="12" name="MSIP_Label_c5e6e129-f928-4a05-ae32-d838f6b21bdd_ContentBits">
    <vt:lpwstr>3</vt:lpwstr>
  </property>
</Properties>
</file>