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1614A0E0" w:rsidR="00F17129" w:rsidRDefault="0063306B" w:rsidP="008E61B5">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8E61B5">
          <w:pPr>
            <w:spacing w:before="64"/>
            <w:ind w:left="113"/>
            <w:jc w:val="center"/>
            <w:rPr>
              <w:rFonts w:ascii="Arial" w:hAnsi="Arial" w:cs="Arial"/>
              <w:b/>
              <w:bCs/>
              <w:color w:val="003D69"/>
              <w:sz w:val="56"/>
              <w:szCs w:val="56"/>
            </w:rPr>
          </w:pPr>
        </w:p>
        <w:p w14:paraId="0005D813" w14:textId="5A830DC9" w:rsidR="00F17129" w:rsidRDefault="00F17129" w:rsidP="008E61B5">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8E61B5">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8E61B5">
          <w:pPr>
            <w:spacing w:line="620" w:lineRule="exact"/>
            <w:ind w:left="113"/>
            <w:jc w:val="center"/>
            <w:rPr>
              <w:rFonts w:ascii="Arial" w:hAnsi="Arial" w:cs="Arial"/>
              <w:sz w:val="36"/>
              <w:szCs w:val="36"/>
            </w:rPr>
          </w:pPr>
        </w:p>
        <w:p w14:paraId="5A61568E" w14:textId="77777777" w:rsidR="0063306B" w:rsidRPr="0063306B" w:rsidRDefault="0063306B" w:rsidP="008E61B5">
          <w:pPr>
            <w:spacing w:before="64"/>
            <w:ind w:left="113"/>
            <w:jc w:val="center"/>
            <w:rPr>
              <w:rFonts w:ascii="Arial" w:hAnsi="Arial" w:cs="Arial"/>
              <w:b/>
              <w:bCs/>
              <w:color w:val="003D69"/>
              <w:sz w:val="56"/>
              <w:szCs w:val="56"/>
            </w:rPr>
          </w:pPr>
        </w:p>
        <w:p w14:paraId="12EA0E45" w14:textId="5040CDF1" w:rsidR="006D5EB8" w:rsidRPr="0077094E" w:rsidRDefault="006D5EB8" w:rsidP="006D5EB8">
          <w:pPr>
            <w:pStyle w:val="Body"/>
            <w:rPr>
              <w:rFonts w:ascii="Arial" w:hAnsi="Arial" w:cs="Arial"/>
              <w:color w:val="1F497D" w:themeColor="text2"/>
              <w:sz w:val="66"/>
              <w:szCs w:val="44"/>
            </w:rPr>
          </w:pPr>
          <w:r>
            <w:rPr>
              <w:rFonts w:ascii="Arial" w:hAnsi="Arial" w:cs="Arial"/>
              <w:color w:val="1F497D" w:themeColor="text2"/>
              <w:sz w:val="66"/>
              <w:szCs w:val="44"/>
            </w:rPr>
            <w:t xml:space="preserve">  </w:t>
          </w:r>
          <w:r w:rsidRPr="0077094E">
            <w:rPr>
              <w:rFonts w:ascii="Arial" w:hAnsi="Arial" w:cs="Arial"/>
              <w:color w:val="1F497D" w:themeColor="text2"/>
              <w:sz w:val="66"/>
              <w:szCs w:val="44"/>
            </w:rPr>
            <w:t xml:space="preserve">Metadata Catalogue Licenses </w:t>
          </w:r>
        </w:p>
        <w:p w14:paraId="634275FA" w14:textId="38321B73" w:rsidR="0063306B" w:rsidRPr="0077094E" w:rsidRDefault="0063306B" w:rsidP="008E61B5">
          <w:pPr>
            <w:pStyle w:val="Body"/>
            <w:jc w:val="center"/>
            <w:rPr>
              <w:rFonts w:ascii="Arial" w:hAnsi="Arial" w:cs="Arial"/>
              <w:color w:val="1F497D" w:themeColor="text2"/>
              <w:sz w:val="66"/>
              <w:szCs w:val="44"/>
            </w:rPr>
          </w:pPr>
        </w:p>
        <w:p w14:paraId="07B4E359" w14:textId="77777777" w:rsidR="002F27F2" w:rsidRDefault="002F27F2" w:rsidP="008E61B5">
          <w:pPr>
            <w:spacing w:line="200" w:lineRule="exact"/>
            <w:jc w:val="center"/>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59564040" w14:textId="5557A9C4" w:rsidR="002824AD" w:rsidRPr="00312948" w:rsidRDefault="002824AD">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AC26723"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Invitation to Quote (I</w:t>
      </w:r>
      <w:r w:rsidR="00646C22">
        <w:rPr>
          <w:rFonts w:ascii="Arial" w:hAnsi="Arial" w:cs="Arial"/>
          <w:color w:val="365F91" w:themeColor="accent1" w:themeShade="BF"/>
          <w:sz w:val="22"/>
          <w:szCs w:val="22"/>
        </w:rPr>
        <w:t>t</w:t>
      </w:r>
      <w:r w:rsidRPr="00312948">
        <w:rPr>
          <w:rFonts w:ascii="Arial" w:hAnsi="Arial" w:cs="Arial"/>
          <w:color w:val="365F91" w:themeColor="accent1" w:themeShade="BF"/>
          <w:sz w:val="22"/>
          <w:szCs w:val="22"/>
        </w:rPr>
        <w:t xml:space="preserve">Q) has been prepared by NHS England (the ‘Authority’). The Authority is looking for a Supplier for the provision </w:t>
      </w:r>
      <w:r w:rsidR="00AC5988" w:rsidRPr="00312948">
        <w:rPr>
          <w:rFonts w:ascii="Arial" w:hAnsi="Arial" w:cs="Arial"/>
          <w:color w:val="365F91" w:themeColor="accent1" w:themeShade="BF"/>
          <w:sz w:val="22"/>
          <w:szCs w:val="22"/>
        </w:rPr>
        <w:t xml:space="preserve">of </w:t>
      </w:r>
      <w:r w:rsidR="00F66F57">
        <w:rPr>
          <w:rFonts w:ascii="Arial" w:hAnsi="Arial" w:cs="Arial"/>
          <w:color w:val="365F91" w:themeColor="accent1" w:themeShade="BF"/>
          <w:sz w:val="22"/>
          <w:szCs w:val="22"/>
        </w:rPr>
        <w:t>Metadate Catalogue Licenses.</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w:t>
      </w:r>
      <w:r w:rsidR="00F66F57">
        <w:rPr>
          <w:rFonts w:ascii="Arial" w:hAnsi="Arial" w:cs="Arial"/>
          <w:color w:val="365F91" w:themeColor="accent1" w:themeShade="BF"/>
          <w:sz w:val="22"/>
          <w:szCs w:val="22"/>
        </w:rPr>
        <w:t xml:space="preserve">n 2. </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54CCE57B"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w:t>
      </w:r>
      <w:r w:rsidR="00F66F57">
        <w:rPr>
          <w:rFonts w:ascii="Arial" w:hAnsi="Arial" w:cs="Arial"/>
          <w:color w:val="365F91" w:themeColor="accent1" w:themeShade="BF"/>
          <w:sz w:val="22"/>
          <w:szCs w:val="22"/>
        </w:rPr>
        <w:t xml:space="preserve">Quote. </w:t>
      </w:r>
    </w:p>
    <w:p w14:paraId="4917EF36" w14:textId="77777777" w:rsidR="00AF5056" w:rsidRPr="00312948" w:rsidRDefault="00AF5056" w:rsidP="00646C22">
      <w:pPr>
        <w:jc w:val="both"/>
        <w:rPr>
          <w:rFonts w:ascii="Arial" w:hAnsi="Arial" w:cs="Arial"/>
          <w:color w:val="365F91" w:themeColor="accent1" w:themeShade="BF"/>
          <w:sz w:val="22"/>
          <w:szCs w:val="22"/>
        </w:rPr>
      </w:pPr>
    </w:p>
    <w:p w14:paraId="09AEFEFE" w14:textId="52C498D4"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646C22">
      <w:pPr>
        <w:jc w:val="both"/>
        <w:rPr>
          <w:rFonts w:ascii="Arial" w:hAnsi="Arial" w:cs="Arial"/>
          <w:color w:val="365F91" w:themeColor="accent1" w:themeShade="BF"/>
          <w:sz w:val="22"/>
          <w:szCs w:val="22"/>
        </w:rPr>
      </w:pPr>
    </w:p>
    <w:p w14:paraId="1978FC6A" w14:textId="3C7A5F76"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w:t>
      </w:r>
      <w:r w:rsidR="003213BE">
        <w:rPr>
          <w:rFonts w:ascii="Arial" w:hAnsi="Arial" w:cs="Arial"/>
          <w:color w:val="365F91" w:themeColor="accent1" w:themeShade="BF"/>
          <w:sz w:val="22"/>
          <w:szCs w:val="22"/>
        </w:rPr>
        <w:t>tQ</w:t>
      </w:r>
      <w:r w:rsidRPr="00312948">
        <w:rPr>
          <w:rFonts w:ascii="Arial" w:hAnsi="Arial" w:cs="Arial"/>
          <w:color w:val="365F91" w:themeColor="accent1" w:themeShade="BF"/>
          <w:sz w:val="22"/>
          <w:szCs w:val="22"/>
        </w:rPr>
        <w:t xml:space="preserve"> or any subsequent communication. </w:t>
      </w:r>
    </w:p>
    <w:p w14:paraId="071026CA" w14:textId="77777777" w:rsidR="004F5018" w:rsidRPr="00312948" w:rsidRDefault="004F5018" w:rsidP="00646C22">
      <w:pPr>
        <w:jc w:val="both"/>
        <w:rPr>
          <w:rFonts w:ascii="Arial" w:hAnsi="Arial" w:cs="Arial"/>
          <w:color w:val="365F91" w:themeColor="accent1" w:themeShade="BF"/>
          <w:sz w:val="22"/>
          <w:szCs w:val="22"/>
        </w:rPr>
      </w:pPr>
    </w:p>
    <w:p w14:paraId="51783371" w14:textId="4F46FEDA"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No warranties or opinions as to the accuracy of any information provided in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646C22">
      <w:pPr>
        <w:jc w:val="both"/>
        <w:rPr>
          <w:rFonts w:ascii="Arial" w:hAnsi="Arial" w:cs="Arial"/>
          <w:color w:val="365F91" w:themeColor="accent1" w:themeShade="BF"/>
          <w:sz w:val="22"/>
          <w:szCs w:val="22"/>
        </w:rPr>
      </w:pPr>
    </w:p>
    <w:p w14:paraId="0B5A5417" w14:textId="4AC95242"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 xml:space="preserve">is drawn to the fact that, by issuing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w:t>
      </w:r>
      <w:r w:rsidR="00247BC3">
        <w:rPr>
          <w:rFonts w:ascii="Arial" w:hAnsi="Arial" w:cs="Arial"/>
          <w:color w:val="365F91" w:themeColor="accent1" w:themeShade="BF"/>
          <w:sz w:val="22"/>
          <w:szCs w:val="22"/>
        </w:rPr>
        <w:t>Bid</w:t>
      </w:r>
      <w:r w:rsidRPr="00312948">
        <w:rPr>
          <w:rFonts w:ascii="Arial" w:hAnsi="Arial" w:cs="Arial"/>
          <w:color w:val="365F91" w:themeColor="accent1" w:themeShade="BF"/>
          <w:sz w:val="22"/>
          <w:szCs w:val="22"/>
        </w:rPr>
        <w:t xml:space="preserve">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646C22">
      <w:pPr>
        <w:jc w:val="both"/>
        <w:rPr>
          <w:rFonts w:ascii="Arial" w:hAnsi="Arial" w:cs="Arial"/>
          <w:color w:val="365F91" w:themeColor="accent1" w:themeShade="BF"/>
          <w:sz w:val="22"/>
          <w:szCs w:val="22"/>
        </w:rPr>
      </w:pPr>
    </w:p>
    <w:p w14:paraId="2358A843" w14:textId="7176C74C"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646C22">
      <w:pPr>
        <w:jc w:val="both"/>
        <w:rPr>
          <w:rFonts w:ascii="Arial" w:hAnsi="Arial" w:cs="Arial"/>
          <w:color w:val="365F91" w:themeColor="accent1" w:themeShade="BF"/>
          <w:sz w:val="22"/>
          <w:szCs w:val="22"/>
        </w:rPr>
      </w:pPr>
    </w:p>
    <w:p w14:paraId="1B3BC4C5" w14:textId="5BC7CCAB" w:rsidR="00AF5056" w:rsidRPr="00312948" w:rsidRDefault="00AF5056" w:rsidP="00646C22">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xml:space="preserve">, therefore, to express as clearly as possible in this </w:t>
      </w:r>
      <w:r w:rsidR="000716D9">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20A01AAA" w14:textId="77777777" w:rsidR="00333CD3" w:rsidRDefault="00333CD3" w:rsidP="00274B42">
      <w:pPr>
        <w:ind w:firstLine="720"/>
        <w:rPr>
          <w:rFonts w:ascii="Arial" w:hAnsi="Arial" w:cs="Arial"/>
          <w:color w:val="365F91" w:themeColor="accent1" w:themeShade="BF"/>
          <w:sz w:val="22"/>
          <w:szCs w:val="22"/>
          <w:highlight w:val="green"/>
        </w:rPr>
      </w:pP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71AC7D1"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lastRenderedPageBreak/>
        <w:t xml:space="preserve">3. Responding to the </w:t>
      </w:r>
      <w:r w:rsidR="000716D9">
        <w:rPr>
          <w:rFonts w:ascii="Arial" w:hAnsi="Arial" w:cs="Arial"/>
          <w:b/>
          <w:bCs/>
          <w:color w:val="365F91" w:themeColor="accent1" w:themeShade="BF"/>
          <w:sz w:val="22"/>
          <w:szCs w:val="22"/>
          <w:lang w:eastAsia="en-GB"/>
        </w:rPr>
        <w:t>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573ADE4D" w14:textId="4A0EF7F3" w:rsidR="004346FB" w:rsidRPr="000B687E" w:rsidRDefault="00312948"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2410"/>
        <w:gridCol w:w="6623"/>
      </w:tblGrid>
      <w:tr w:rsidR="00312948" w:rsidRPr="00312948" w14:paraId="43642A4E" w14:textId="77777777" w:rsidTr="00A443B1">
        <w:tc>
          <w:tcPr>
            <w:tcW w:w="2410" w:type="dxa"/>
            <w:shd w:val="clear" w:color="auto" w:fill="0070C0"/>
          </w:tcPr>
          <w:p w14:paraId="39CB1A78" w14:textId="37C55704" w:rsidR="006A4C51" w:rsidRPr="00A443B1" w:rsidRDefault="006A4C51" w:rsidP="00274B42">
            <w:pPr>
              <w:rPr>
                <w:rFonts w:ascii="Arial" w:hAnsi="Arial" w:cs="Arial"/>
                <w:b/>
                <w:bCs/>
                <w:iCs/>
                <w:color w:val="FFFFFF" w:themeColor="background1"/>
                <w:sz w:val="22"/>
                <w:szCs w:val="22"/>
              </w:rPr>
            </w:pPr>
            <w:r w:rsidRPr="00A443B1">
              <w:rPr>
                <w:rFonts w:ascii="Arial" w:hAnsi="Arial" w:cs="Arial"/>
                <w:b/>
                <w:bCs/>
                <w:iCs/>
                <w:color w:val="FFFFFF" w:themeColor="background1"/>
                <w:sz w:val="22"/>
                <w:szCs w:val="22"/>
              </w:rPr>
              <w:t xml:space="preserve">Name of </w:t>
            </w:r>
            <w:r w:rsidR="00FE5BC5" w:rsidRPr="00A443B1">
              <w:rPr>
                <w:rFonts w:ascii="Arial" w:hAnsi="Arial" w:cs="Arial"/>
                <w:b/>
                <w:bCs/>
                <w:iCs/>
                <w:color w:val="FFFFFF" w:themeColor="background1"/>
                <w:sz w:val="22"/>
                <w:szCs w:val="22"/>
              </w:rPr>
              <w:t>T</w:t>
            </w:r>
            <w:r w:rsidRPr="00A443B1">
              <w:rPr>
                <w:rFonts w:ascii="Arial" w:hAnsi="Arial" w:cs="Arial"/>
                <w:b/>
                <w:bCs/>
                <w:iCs/>
                <w:color w:val="FFFFFF" w:themeColor="background1"/>
                <w:sz w:val="22"/>
                <w:szCs w:val="22"/>
              </w:rPr>
              <w:t>eam</w:t>
            </w:r>
          </w:p>
        </w:tc>
        <w:tc>
          <w:tcPr>
            <w:tcW w:w="6623" w:type="dxa"/>
          </w:tcPr>
          <w:p w14:paraId="3FC3536C" w14:textId="1F30A29F" w:rsidR="006A4C51" w:rsidRPr="00312948" w:rsidRDefault="00333CD3" w:rsidP="00333CD3">
            <w:pPr>
              <w:rPr>
                <w:rFonts w:ascii="Arial" w:hAnsi="Arial" w:cs="Arial"/>
                <w:iCs/>
                <w:color w:val="365F91" w:themeColor="accent1" w:themeShade="BF"/>
                <w:sz w:val="22"/>
                <w:szCs w:val="22"/>
              </w:rPr>
            </w:pPr>
            <w:r w:rsidRPr="00333CD3">
              <w:rPr>
                <w:rFonts w:ascii="Arial" w:hAnsi="Arial" w:cs="Arial"/>
                <w:iCs/>
                <w:color w:val="365F91" w:themeColor="accent1" w:themeShade="BF"/>
                <w:sz w:val="22"/>
                <w:szCs w:val="22"/>
              </w:rPr>
              <w:t>Enterprise Architecture and Strategy (Chief Technology Officer Team)</w:t>
            </w:r>
            <w:r>
              <w:rPr>
                <w:rFonts w:ascii="Arial" w:hAnsi="Arial" w:cs="Arial"/>
                <w:iCs/>
                <w:color w:val="365F91" w:themeColor="accent1" w:themeShade="BF"/>
                <w:sz w:val="22"/>
                <w:szCs w:val="22"/>
              </w:rPr>
              <w:t xml:space="preserve"> </w:t>
            </w:r>
            <w:r w:rsidRPr="00333CD3">
              <w:rPr>
                <w:rFonts w:ascii="Arial" w:hAnsi="Arial" w:cs="Arial"/>
                <w:iCs/>
                <w:color w:val="365F91" w:themeColor="accent1" w:themeShade="BF"/>
                <w:sz w:val="22"/>
                <w:szCs w:val="22"/>
              </w:rPr>
              <w:t>NHS Transformation Directorate</w:t>
            </w:r>
            <w:r w:rsidR="00A443B1">
              <w:rPr>
                <w:rFonts w:ascii="Arial" w:hAnsi="Arial" w:cs="Arial"/>
                <w:iCs/>
                <w:color w:val="365F91" w:themeColor="accent1" w:themeShade="BF"/>
                <w:sz w:val="22"/>
                <w:szCs w:val="22"/>
              </w:rPr>
              <w:t xml:space="preserve">. </w:t>
            </w:r>
          </w:p>
        </w:tc>
      </w:tr>
      <w:tr w:rsidR="00312948" w:rsidRPr="00312948" w14:paraId="7265E45B" w14:textId="77777777" w:rsidTr="00A443B1">
        <w:tc>
          <w:tcPr>
            <w:tcW w:w="2410" w:type="dxa"/>
            <w:shd w:val="clear" w:color="auto" w:fill="0070C0"/>
          </w:tcPr>
          <w:p w14:paraId="74B7C488" w14:textId="6A739465" w:rsidR="006A4C51" w:rsidRPr="00A443B1" w:rsidRDefault="006A4C51" w:rsidP="00274B42">
            <w:pPr>
              <w:rPr>
                <w:rFonts w:ascii="Arial" w:hAnsi="Arial" w:cs="Arial"/>
                <w:b/>
                <w:bCs/>
                <w:iCs/>
                <w:color w:val="FFFFFF" w:themeColor="background1"/>
                <w:sz w:val="22"/>
                <w:szCs w:val="22"/>
              </w:rPr>
            </w:pPr>
            <w:r w:rsidRPr="00A443B1">
              <w:rPr>
                <w:rFonts w:ascii="Arial" w:hAnsi="Arial" w:cs="Arial"/>
                <w:b/>
                <w:bCs/>
                <w:iCs/>
                <w:color w:val="FFFFFF" w:themeColor="background1"/>
                <w:sz w:val="22"/>
                <w:szCs w:val="22"/>
              </w:rPr>
              <w:t xml:space="preserve">Name </w:t>
            </w:r>
            <w:r w:rsidR="00321269" w:rsidRPr="00A443B1">
              <w:rPr>
                <w:rFonts w:ascii="Arial" w:hAnsi="Arial" w:cs="Arial"/>
                <w:b/>
                <w:bCs/>
                <w:iCs/>
                <w:color w:val="FFFFFF" w:themeColor="background1"/>
                <w:sz w:val="22"/>
                <w:szCs w:val="22"/>
              </w:rPr>
              <w:t xml:space="preserve">and Title </w:t>
            </w:r>
            <w:r w:rsidRPr="00A443B1">
              <w:rPr>
                <w:rFonts w:ascii="Arial" w:hAnsi="Arial" w:cs="Arial"/>
                <w:b/>
                <w:bCs/>
                <w:iCs/>
                <w:color w:val="FFFFFF" w:themeColor="background1"/>
                <w:sz w:val="22"/>
                <w:szCs w:val="22"/>
              </w:rPr>
              <w:t>of Contract Lead</w:t>
            </w:r>
          </w:p>
        </w:tc>
        <w:tc>
          <w:tcPr>
            <w:tcW w:w="6623" w:type="dxa"/>
          </w:tcPr>
          <w:p w14:paraId="48FB7936" w14:textId="6874A325" w:rsidR="006A4C51" w:rsidRPr="00312948" w:rsidRDefault="007F0D8E" w:rsidP="000C2FE6">
            <w:pPr>
              <w:rPr>
                <w:rFonts w:ascii="Arial" w:hAnsi="Arial" w:cs="Arial"/>
                <w:iCs/>
                <w:color w:val="365F91" w:themeColor="accent1" w:themeShade="BF"/>
                <w:sz w:val="22"/>
                <w:szCs w:val="22"/>
              </w:rPr>
            </w:pPr>
            <w:r w:rsidRPr="007F0D8E">
              <w:rPr>
                <w:rFonts w:ascii="Arial" w:hAnsi="Arial" w:cs="Arial"/>
                <w:iCs/>
                <w:color w:val="365F91" w:themeColor="accent1" w:themeShade="BF"/>
                <w:sz w:val="22"/>
                <w:szCs w:val="22"/>
              </w:rPr>
              <w:t>Poonam Panesar</w:t>
            </w:r>
            <w:r>
              <w:rPr>
                <w:rFonts w:ascii="Arial" w:hAnsi="Arial" w:cs="Arial"/>
                <w:iCs/>
                <w:color w:val="365F91" w:themeColor="accent1" w:themeShade="BF"/>
                <w:sz w:val="22"/>
                <w:szCs w:val="22"/>
              </w:rPr>
              <w:t xml:space="preserve">, </w:t>
            </w:r>
            <w:r w:rsidRPr="007F0D8E">
              <w:rPr>
                <w:rFonts w:ascii="Arial" w:hAnsi="Arial" w:cs="Arial"/>
                <w:iCs/>
                <w:color w:val="365F91" w:themeColor="accent1" w:themeShade="BF"/>
                <w:sz w:val="22"/>
                <w:szCs w:val="22"/>
              </w:rPr>
              <w:t xml:space="preserve">Senior </w:t>
            </w:r>
            <w:proofErr w:type="spellStart"/>
            <w:r w:rsidRPr="007F0D8E">
              <w:rPr>
                <w:rFonts w:ascii="Arial" w:hAnsi="Arial" w:cs="Arial"/>
                <w:iCs/>
                <w:color w:val="365F91" w:themeColor="accent1" w:themeShade="BF"/>
                <w:sz w:val="22"/>
                <w:szCs w:val="22"/>
              </w:rPr>
              <w:t>Programme</w:t>
            </w:r>
            <w:proofErr w:type="spellEnd"/>
            <w:r w:rsidRPr="007F0D8E">
              <w:rPr>
                <w:rFonts w:ascii="Arial" w:hAnsi="Arial" w:cs="Arial"/>
                <w:iCs/>
                <w:color w:val="365F91" w:themeColor="accent1" w:themeShade="BF"/>
                <w:sz w:val="22"/>
                <w:szCs w:val="22"/>
              </w:rPr>
              <w:t xml:space="preserve">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4DDEC877"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64A6BF6A" w:rsidR="00D30E1F" w:rsidRPr="00226BA0" w:rsidRDefault="00846E85" w:rsidP="006A4C51">
            <w:pPr>
              <w:rPr>
                <w:rFonts w:ascii="Arial" w:hAnsi="Arial" w:cs="Arial"/>
                <w:iCs/>
                <w:color w:val="365F91" w:themeColor="accent1" w:themeShade="BF"/>
                <w:sz w:val="22"/>
                <w:szCs w:val="22"/>
                <w:highlight w:val="yellow"/>
              </w:rPr>
            </w:pPr>
            <w:r w:rsidRPr="00846E85">
              <w:rPr>
                <w:rFonts w:ascii="Arial" w:hAnsi="Arial" w:cs="Arial"/>
                <w:iCs/>
                <w:color w:val="365F91" w:themeColor="accent1" w:themeShade="BF"/>
                <w:sz w:val="22"/>
                <w:szCs w:val="22"/>
              </w:rPr>
              <w:t>Tuesday 20</w:t>
            </w:r>
            <w:r w:rsidRPr="00846E85">
              <w:rPr>
                <w:rFonts w:ascii="Arial" w:hAnsi="Arial" w:cs="Arial"/>
                <w:iCs/>
                <w:color w:val="365F91" w:themeColor="accent1" w:themeShade="BF"/>
                <w:sz w:val="22"/>
                <w:szCs w:val="22"/>
                <w:vertAlign w:val="superscript"/>
              </w:rPr>
              <w:t>th</w:t>
            </w:r>
            <w:r w:rsidRPr="00846E85">
              <w:rPr>
                <w:rFonts w:ascii="Arial" w:hAnsi="Arial" w:cs="Arial"/>
                <w:iCs/>
                <w:color w:val="365F91" w:themeColor="accent1" w:themeShade="BF"/>
                <w:sz w:val="22"/>
                <w:szCs w:val="22"/>
              </w:rPr>
              <w:t xml:space="preserve"> September 2022</w:t>
            </w:r>
          </w:p>
        </w:tc>
      </w:tr>
      <w:tr w:rsidR="00312948" w:rsidRPr="00312948" w14:paraId="5866F555" w14:textId="77777777" w:rsidTr="00C07681">
        <w:tc>
          <w:tcPr>
            <w:tcW w:w="5103" w:type="dxa"/>
          </w:tcPr>
          <w:p w14:paraId="46C3EDC7" w14:textId="593DB9A6"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Clarification Deadline</w:t>
            </w:r>
          </w:p>
        </w:tc>
        <w:tc>
          <w:tcPr>
            <w:tcW w:w="3940" w:type="dxa"/>
          </w:tcPr>
          <w:p w14:paraId="6585C86D" w14:textId="13FE27D9"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Monday 26</w:t>
            </w:r>
            <w:r w:rsidRPr="004F350A">
              <w:rPr>
                <w:rFonts w:ascii="Arial" w:hAnsi="Arial" w:cs="Arial"/>
                <w:iCs/>
                <w:color w:val="365F91" w:themeColor="accent1" w:themeShade="BF"/>
                <w:sz w:val="22"/>
                <w:szCs w:val="22"/>
                <w:vertAlign w:val="superscript"/>
              </w:rPr>
              <w:t>th</w:t>
            </w:r>
            <w:r w:rsidRPr="004F350A">
              <w:rPr>
                <w:rFonts w:ascii="Arial" w:hAnsi="Arial" w:cs="Arial"/>
                <w:iCs/>
                <w:color w:val="365F91" w:themeColor="accent1" w:themeShade="BF"/>
                <w:sz w:val="22"/>
                <w:szCs w:val="22"/>
              </w:rPr>
              <w:t xml:space="preserve"> September 2022</w:t>
            </w:r>
          </w:p>
        </w:tc>
      </w:tr>
      <w:tr w:rsidR="00312948" w:rsidRPr="00312948" w14:paraId="7FD04C50" w14:textId="77777777" w:rsidTr="00C07681">
        <w:tc>
          <w:tcPr>
            <w:tcW w:w="5103" w:type="dxa"/>
          </w:tcPr>
          <w:p w14:paraId="34F3A869" w14:textId="3D90578B" w:rsidR="00D30E1F" w:rsidRPr="00312948" w:rsidRDefault="000716D9"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Closing Date</w:t>
            </w:r>
          </w:p>
        </w:tc>
        <w:tc>
          <w:tcPr>
            <w:tcW w:w="3940" w:type="dxa"/>
          </w:tcPr>
          <w:p w14:paraId="029095D2" w14:textId="76350323"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Tuesday 4</w:t>
            </w:r>
            <w:r w:rsidRPr="004F350A">
              <w:rPr>
                <w:rFonts w:ascii="Arial" w:hAnsi="Arial" w:cs="Arial"/>
                <w:iCs/>
                <w:color w:val="365F91" w:themeColor="accent1" w:themeShade="BF"/>
                <w:sz w:val="22"/>
                <w:szCs w:val="22"/>
                <w:vertAlign w:val="superscript"/>
              </w:rPr>
              <w:t>th</w:t>
            </w:r>
            <w:r w:rsidRPr="004F350A">
              <w:rPr>
                <w:rFonts w:ascii="Arial" w:hAnsi="Arial" w:cs="Arial"/>
                <w:iCs/>
                <w:color w:val="365F91" w:themeColor="accent1" w:themeShade="BF"/>
                <w:sz w:val="22"/>
                <w:szCs w:val="22"/>
              </w:rPr>
              <w:t xml:space="preserve"> October 2022</w:t>
            </w:r>
          </w:p>
        </w:tc>
      </w:tr>
      <w:tr w:rsidR="00312948" w:rsidRPr="00312948" w14:paraId="766F5274" w14:textId="77777777" w:rsidTr="00C07681">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4611A94F"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 xml:space="preserve">Friday </w:t>
            </w:r>
            <w:r w:rsidR="004F350A" w:rsidRPr="004F350A">
              <w:rPr>
                <w:rFonts w:ascii="Arial" w:hAnsi="Arial" w:cs="Arial"/>
                <w:iCs/>
                <w:color w:val="365F91" w:themeColor="accent1" w:themeShade="BF"/>
                <w:sz w:val="22"/>
                <w:szCs w:val="22"/>
              </w:rPr>
              <w:t>21</w:t>
            </w:r>
            <w:r w:rsidR="004F350A" w:rsidRPr="004F350A">
              <w:rPr>
                <w:rFonts w:ascii="Arial" w:hAnsi="Arial" w:cs="Arial"/>
                <w:iCs/>
                <w:color w:val="365F91" w:themeColor="accent1" w:themeShade="BF"/>
                <w:sz w:val="22"/>
                <w:szCs w:val="22"/>
                <w:vertAlign w:val="superscript"/>
              </w:rPr>
              <w:t>st</w:t>
            </w:r>
            <w:r w:rsidR="004F350A" w:rsidRPr="004F350A">
              <w:rPr>
                <w:rFonts w:ascii="Arial" w:hAnsi="Arial" w:cs="Arial"/>
                <w:iCs/>
                <w:color w:val="365F91" w:themeColor="accent1" w:themeShade="BF"/>
                <w:sz w:val="22"/>
                <w:szCs w:val="22"/>
              </w:rPr>
              <w:t xml:space="preserve"> </w:t>
            </w:r>
            <w:r w:rsidRPr="004F350A">
              <w:rPr>
                <w:rFonts w:ascii="Arial" w:hAnsi="Arial" w:cs="Arial"/>
                <w:iCs/>
                <w:color w:val="365F91" w:themeColor="accent1" w:themeShade="BF"/>
                <w:sz w:val="22"/>
                <w:szCs w:val="22"/>
              </w:rPr>
              <w:t>October 2022</w:t>
            </w:r>
          </w:p>
        </w:tc>
      </w:tr>
      <w:tr w:rsidR="00312948" w:rsidRPr="00312948" w14:paraId="7FF9FE12" w14:textId="77777777" w:rsidTr="00C07681">
        <w:tc>
          <w:tcPr>
            <w:tcW w:w="5103" w:type="dxa"/>
          </w:tcPr>
          <w:p w14:paraId="27BB10C5" w14:textId="7063DCEE" w:rsidR="00D30E1F" w:rsidRPr="004F350A" w:rsidRDefault="004F5018" w:rsidP="006A4C51">
            <w:pPr>
              <w:rPr>
                <w:rFonts w:ascii="Arial" w:hAnsi="Arial" w:cs="Arial"/>
                <w:i/>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tcPr>
          <w:p w14:paraId="4E7F2D4F" w14:textId="6C64D45F" w:rsidR="00D30E1F" w:rsidRPr="004F350A" w:rsidRDefault="00846E85" w:rsidP="006A4C51">
            <w:pPr>
              <w:rPr>
                <w:rFonts w:ascii="Arial" w:hAnsi="Arial" w:cs="Arial"/>
                <w:iCs/>
                <w:color w:val="365F91" w:themeColor="accent1" w:themeShade="BF"/>
                <w:sz w:val="22"/>
                <w:szCs w:val="22"/>
              </w:rPr>
            </w:pPr>
            <w:r w:rsidRPr="004F350A">
              <w:rPr>
                <w:rFonts w:ascii="Arial" w:hAnsi="Arial" w:cs="Arial"/>
                <w:iCs/>
                <w:color w:val="365F91" w:themeColor="accent1" w:themeShade="BF"/>
                <w:sz w:val="22"/>
                <w:szCs w:val="22"/>
              </w:rPr>
              <w:t>Monday 24</w:t>
            </w:r>
            <w:r w:rsidRPr="004F350A">
              <w:rPr>
                <w:rFonts w:ascii="Arial" w:hAnsi="Arial" w:cs="Arial"/>
                <w:iCs/>
                <w:color w:val="365F91" w:themeColor="accent1" w:themeShade="BF"/>
                <w:sz w:val="22"/>
                <w:szCs w:val="22"/>
                <w:vertAlign w:val="superscript"/>
              </w:rPr>
              <w:t>th</w:t>
            </w:r>
            <w:r w:rsidRPr="004F350A">
              <w:rPr>
                <w:rFonts w:ascii="Arial" w:hAnsi="Arial" w:cs="Arial"/>
                <w:iCs/>
                <w:color w:val="365F91" w:themeColor="accent1" w:themeShade="BF"/>
                <w:sz w:val="22"/>
                <w:szCs w:val="22"/>
              </w:rPr>
              <w:t xml:space="preserve"> October 2022</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03DDD976" w:rsidR="004346FB" w:rsidRPr="00312948" w:rsidRDefault="00FE5BC5" w:rsidP="00CE4D86">
      <w:pPr>
        <w:ind w:left="720"/>
        <w:jc w:val="both"/>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w:t>
      </w:r>
      <w:r w:rsidR="000716D9">
        <w:rPr>
          <w:rFonts w:ascii="Arial" w:hAnsi="Arial" w:cs="Arial"/>
          <w:iCs/>
          <w:color w:val="365F91" w:themeColor="accent1" w:themeShade="BF"/>
          <w:sz w:val="22"/>
          <w:szCs w:val="22"/>
        </w:rPr>
        <w:t>ItQ</w:t>
      </w:r>
      <w:r w:rsidRPr="00312948">
        <w:rPr>
          <w:rFonts w:ascii="Arial" w:hAnsi="Arial" w:cs="Arial"/>
          <w:iCs/>
          <w:color w:val="365F91" w:themeColor="accent1" w:themeShade="BF"/>
          <w:sz w:val="22"/>
          <w:szCs w:val="22"/>
        </w:rPr>
        <w:t xml:space="preserve">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w:t>
      </w:r>
      <w:hyperlink r:id="rId14" w:history="1">
        <w:r w:rsidR="00A21E25">
          <w:rPr>
            <w:rStyle w:val="Hyperlink"/>
            <w:rFonts w:ascii="Arial" w:hAnsi="Arial" w:cs="Arial"/>
            <w:iCs/>
            <w:sz w:val="22"/>
            <w:szCs w:val="22"/>
          </w:rPr>
          <w:t>Health Family Single eCommercial System</w:t>
        </w:r>
      </w:hyperlink>
      <w:r w:rsidR="004346FB" w:rsidRPr="00312948">
        <w:rPr>
          <w:rFonts w:ascii="Arial" w:hAnsi="Arial" w:cs="Arial"/>
          <w:iCs/>
          <w:color w:val="365F91" w:themeColor="accent1" w:themeShade="BF"/>
          <w:sz w:val="22"/>
          <w:szCs w:val="22"/>
        </w:rPr>
        <w:t>)</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within</w:t>
      </w:r>
      <w:r w:rsidR="00153942">
        <w:rPr>
          <w:rFonts w:ascii="Arial" w:hAnsi="Arial" w:cs="Arial"/>
          <w:iCs/>
          <w:color w:val="365F91" w:themeColor="accent1" w:themeShade="BF"/>
          <w:sz w:val="22"/>
          <w:szCs w:val="22"/>
        </w:rPr>
        <w:t xml:space="preserve"> the timeframe prescribed in table above. </w:t>
      </w:r>
      <w:r w:rsidR="006A4C51" w:rsidRPr="00312948">
        <w:rPr>
          <w:rFonts w:ascii="Arial" w:hAnsi="Arial" w:cs="Arial"/>
          <w:iCs/>
          <w:color w:val="365F91" w:themeColor="accent1" w:themeShade="BF"/>
          <w:sz w:val="22"/>
          <w:szCs w:val="22"/>
        </w:rPr>
        <w:t xml:space="preserve"> </w:t>
      </w:r>
      <w:r w:rsidR="00F53910">
        <w:rPr>
          <w:rFonts w:ascii="Arial" w:hAnsi="Arial" w:cs="Arial"/>
          <w:iCs/>
          <w:color w:val="365F91" w:themeColor="accent1" w:themeShade="BF"/>
          <w:sz w:val="22"/>
          <w:szCs w:val="22"/>
        </w:rPr>
        <w:t>NHS England will aim to respond to a</w:t>
      </w:r>
      <w:r w:rsidRPr="00312948">
        <w:rPr>
          <w:rFonts w:ascii="Arial" w:hAnsi="Arial" w:cs="Arial"/>
          <w:iCs/>
          <w:color w:val="365F91" w:themeColor="accent1" w:themeShade="BF"/>
          <w:sz w:val="22"/>
          <w:szCs w:val="22"/>
        </w:rPr>
        <w:t xml:space="preserve">ll </w:t>
      </w:r>
      <w:r w:rsidR="00F53910">
        <w:rPr>
          <w:rFonts w:ascii="Arial" w:hAnsi="Arial" w:cs="Arial"/>
          <w:iCs/>
          <w:color w:val="365F91" w:themeColor="accent1" w:themeShade="BF"/>
          <w:sz w:val="22"/>
          <w:szCs w:val="22"/>
        </w:rPr>
        <w:t>c</w:t>
      </w:r>
      <w:r w:rsidRPr="00312948">
        <w:rPr>
          <w:rFonts w:ascii="Arial" w:hAnsi="Arial" w:cs="Arial"/>
          <w:iCs/>
          <w:color w:val="365F91" w:themeColor="accent1" w:themeShade="BF"/>
          <w:sz w:val="22"/>
          <w:szCs w:val="22"/>
        </w:rPr>
        <w:t>larification q</w:t>
      </w:r>
      <w:r w:rsidR="006A4C51" w:rsidRPr="00312948">
        <w:rPr>
          <w:rFonts w:ascii="Arial" w:hAnsi="Arial" w:cs="Arial"/>
          <w:iCs/>
          <w:color w:val="365F91" w:themeColor="accent1" w:themeShade="BF"/>
          <w:sz w:val="22"/>
          <w:szCs w:val="22"/>
        </w:rPr>
        <w:t xml:space="preserve">uestions </w:t>
      </w:r>
      <w:r w:rsidR="00F53910">
        <w:rPr>
          <w:rFonts w:ascii="Arial" w:hAnsi="Arial" w:cs="Arial"/>
          <w:iCs/>
          <w:color w:val="365F91" w:themeColor="accent1" w:themeShade="BF"/>
          <w:sz w:val="22"/>
          <w:szCs w:val="22"/>
        </w:rPr>
        <w:t xml:space="preserve">received within </w:t>
      </w:r>
      <w:r w:rsidR="006A4C51" w:rsidRPr="00312948">
        <w:rPr>
          <w:rFonts w:ascii="Arial" w:hAnsi="Arial" w:cs="Arial"/>
          <w:iCs/>
          <w:color w:val="365F91" w:themeColor="accent1" w:themeShade="BF"/>
          <w:sz w:val="22"/>
          <w:szCs w:val="22"/>
        </w:rPr>
        <w:t>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CE4D86">
      <w:pPr>
        <w:jc w:val="both"/>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CE4D86">
      <w:pPr>
        <w:ind w:firstLine="720"/>
        <w:jc w:val="both"/>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CE4D86">
      <w:pPr>
        <w:jc w:val="both"/>
        <w:rPr>
          <w:rFonts w:ascii="Arial" w:hAnsi="Arial" w:cs="Arial"/>
          <w:iCs/>
          <w:color w:val="365F91" w:themeColor="accent1" w:themeShade="BF"/>
          <w:sz w:val="22"/>
          <w:szCs w:val="22"/>
        </w:rPr>
      </w:pPr>
    </w:p>
    <w:p w14:paraId="34EDE7DD" w14:textId="45953ECF" w:rsidR="00282A6E" w:rsidRPr="00312948" w:rsidRDefault="00FE5BC5" w:rsidP="00CE4D86">
      <w:pPr>
        <w:ind w:left="720"/>
        <w:jc w:val="both"/>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w:t>
      </w:r>
      <w:r w:rsidR="00F53910">
        <w:rPr>
          <w:rFonts w:ascii="Arial" w:hAnsi="Arial" w:cs="Arial"/>
          <w:iCs/>
          <w:color w:val="365F91" w:themeColor="accent1" w:themeShade="BF"/>
          <w:sz w:val="22"/>
          <w:szCs w:val="22"/>
        </w:rPr>
        <w:t>all</w:t>
      </w:r>
      <w:r w:rsidR="00282A6E"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0B3D744A" w14:textId="2E99208E" w:rsidR="009540F4" w:rsidRDefault="009540F4" w:rsidP="00CD15FB">
      <w:pPr>
        <w:jc w:val="both"/>
        <w:rPr>
          <w:rFonts w:ascii="Arial" w:eastAsia="Calibri" w:hAnsi="Arial" w:cs="Arial"/>
          <w:color w:val="365F91" w:themeColor="accent1" w:themeShade="BF"/>
          <w:sz w:val="22"/>
          <w:szCs w:val="22"/>
        </w:rPr>
      </w:pPr>
    </w:p>
    <w:p w14:paraId="4382ADCB" w14:textId="77777777" w:rsidR="004F350A" w:rsidRDefault="004F350A" w:rsidP="00CD15FB">
      <w:pPr>
        <w:jc w:val="both"/>
        <w:rPr>
          <w:rFonts w:ascii="Arial" w:eastAsia="Calibri" w:hAnsi="Arial" w:cs="Arial"/>
          <w:color w:val="365F91" w:themeColor="accent1" w:themeShade="BF"/>
          <w:sz w:val="22"/>
          <w:szCs w:val="22"/>
        </w:rPr>
      </w:pPr>
    </w:p>
    <w:p w14:paraId="215B5C20" w14:textId="31A6245A" w:rsidR="00CD15FB"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r w:rsidR="000A7DAA" w:rsidRPr="00312948">
        <w:rPr>
          <w:rFonts w:ascii="Arial" w:eastAsia="Calibri" w:hAnsi="Arial" w:cs="Arial"/>
          <w:color w:val="365F91" w:themeColor="accent1" w:themeShade="BF"/>
          <w:sz w:val="22"/>
          <w:szCs w:val="22"/>
        </w:rPr>
        <w:t>basis.</w:t>
      </w:r>
    </w:p>
    <w:p w14:paraId="492791C9" w14:textId="77777777" w:rsidR="000A7DAA" w:rsidRPr="00312948" w:rsidRDefault="000A7DAA"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4366AD"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Technical/Quality</w:t>
            </w:r>
          </w:p>
          <w:p w14:paraId="0FA8634C" w14:textId="5F972812" w:rsidR="001D4C41" w:rsidRPr="004366AD"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3CFBFC32" w:rsidR="00EF1FFF" w:rsidRPr="004366AD" w:rsidRDefault="004F350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1F733A" w:rsidRPr="004366AD">
              <w:rPr>
                <w:rFonts w:ascii="Arial" w:hAnsi="Arial" w:cs="Arial"/>
                <w:color w:val="365F91" w:themeColor="accent1" w:themeShade="BF"/>
                <w:sz w:val="22"/>
                <w:szCs w:val="22"/>
                <w:lang w:eastAsia="en-GB"/>
              </w:rPr>
              <w:t>0</w:t>
            </w:r>
            <w:r w:rsidR="00EE18B4">
              <w:rPr>
                <w:rFonts w:ascii="Arial" w:hAnsi="Arial" w:cs="Arial"/>
                <w:color w:val="365F91" w:themeColor="accent1" w:themeShade="BF"/>
                <w:sz w:val="22"/>
                <w:szCs w:val="22"/>
                <w:lang w:eastAsia="en-GB"/>
              </w:rPr>
              <w:t>%</w:t>
            </w:r>
          </w:p>
        </w:tc>
      </w:tr>
      <w:tr w:rsidR="00312948" w:rsidRPr="00312948" w14:paraId="2C39264C" w14:textId="77777777" w:rsidTr="001373AC">
        <w:tc>
          <w:tcPr>
            <w:tcW w:w="4547" w:type="dxa"/>
          </w:tcPr>
          <w:p w14:paraId="6374B170" w14:textId="3C0D26D2" w:rsidR="00EF1FFF" w:rsidRPr="004366AD" w:rsidRDefault="004F350A" w:rsidP="000C2FE6">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Sustainability and Social Value</w:t>
            </w:r>
          </w:p>
        </w:tc>
        <w:tc>
          <w:tcPr>
            <w:tcW w:w="4480" w:type="dxa"/>
          </w:tcPr>
          <w:p w14:paraId="0EC810CC" w14:textId="423D98F6" w:rsidR="00EF1FFF" w:rsidRPr="004366AD" w:rsidRDefault="004F350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4F350A" w:rsidRPr="00312948" w14:paraId="6FE8593E" w14:textId="77777777" w:rsidTr="001373AC">
        <w:tc>
          <w:tcPr>
            <w:tcW w:w="4547" w:type="dxa"/>
          </w:tcPr>
          <w:p w14:paraId="7795159A" w14:textId="35E8C062" w:rsidR="004F350A" w:rsidRPr="004366AD" w:rsidRDefault="004F350A" w:rsidP="004F350A">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Commercial</w:t>
            </w:r>
          </w:p>
        </w:tc>
        <w:tc>
          <w:tcPr>
            <w:tcW w:w="4480" w:type="dxa"/>
          </w:tcPr>
          <w:p w14:paraId="2D6AA929" w14:textId="3D29428C" w:rsidR="004F350A" w:rsidRPr="004366AD" w:rsidRDefault="004F350A" w:rsidP="004F350A">
            <w:pPr>
              <w:pStyle w:val="ListParagraph"/>
              <w:spacing w:after="200" w:line="276" w:lineRule="auto"/>
              <w:ind w:left="0"/>
              <w:rPr>
                <w:rFonts w:ascii="Arial" w:hAnsi="Arial" w:cs="Arial"/>
                <w:color w:val="365F91" w:themeColor="accent1" w:themeShade="BF"/>
                <w:sz w:val="22"/>
                <w:szCs w:val="22"/>
                <w:lang w:eastAsia="en-GB"/>
              </w:rPr>
            </w:pPr>
            <w:r w:rsidRPr="004366AD">
              <w:rPr>
                <w:rFonts w:ascii="Arial" w:hAnsi="Arial" w:cs="Arial"/>
                <w:color w:val="365F91" w:themeColor="accent1" w:themeShade="BF"/>
                <w:sz w:val="22"/>
                <w:szCs w:val="22"/>
                <w:lang w:eastAsia="en-GB"/>
              </w:rPr>
              <w:t>30</w:t>
            </w:r>
            <w:r>
              <w:rPr>
                <w:rFonts w:ascii="Arial" w:hAnsi="Arial" w:cs="Arial"/>
                <w:color w:val="365F91" w:themeColor="accent1" w:themeShade="BF"/>
                <w:sz w:val="22"/>
                <w:szCs w:val="22"/>
                <w:lang w:eastAsia="en-GB"/>
              </w:rPr>
              <w:t>%</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56"/>
        <w:gridCol w:w="4471"/>
      </w:tblGrid>
      <w:tr w:rsidR="00312948" w:rsidRPr="00312948" w14:paraId="4B2E6FE3" w14:textId="77777777" w:rsidTr="006D5EB8">
        <w:trPr>
          <w:trHeight w:val="311"/>
        </w:trPr>
        <w:tc>
          <w:tcPr>
            <w:tcW w:w="4556"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71"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6D5EB8">
        <w:tc>
          <w:tcPr>
            <w:tcW w:w="4556" w:type="dxa"/>
          </w:tcPr>
          <w:p w14:paraId="4F873653" w14:textId="621ACA1C" w:rsidR="00EF1FFF" w:rsidRPr="008C5071" w:rsidRDefault="006D5EB8" w:rsidP="008C5071">
            <w:pPr>
              <w:pStyle w:val="ListParagraph"/>
              <w:numPr>
                <w:ilvl w:val="0"/>
                <w:numId w:val="17"/>
              </w:numPr>
              <w:spacing w:after="200" w:line="276" w:lineRule="auto"/>
              <w:ind w:left="330"/>
              <w:rPr>
                <w:rFonts w:ascii="Arial" w:hAnsi="Arial" w:cs="Arial"/>
                <w:color w:val="365F91" w:themeColor="accent1" w:themeShade="BF"/>
                <w:sz w:val="22"/>
                <w:szCs w:val="22"/>
                <w:lang w:eastAsia="en-GB"/>
              </w:rPr>
            </w:pPr>
            <w:r>
              <w:rPr>
                <w:rStyle w:val="cf01"/>
                <w:rFonts w:ascii="Arial" w:hAnsi="Arial" w:cs="Arial"/>
                <w:color w:val="365F91"/>
                <w:sz w:val="22"/>
                <w:szCs w:val="22"/>
              </w:rPr>
              <w:t>C</w:t>
            </w:r>
            <w:r>
              <w:rPr>
                <w:rStyle w:val="cf01"/>
                <w:color w:val="365F91"/>
              </w:rPr>
              <w:t xml:space="preserve">an </w:t>
            </w:r>
            <w:r w:rsidRPr="003C0DED">
              <w:rPr>
                <w:rStyle w:val="cf01"/>
                <w:rFonts w:ascii="Arial" w:hAnsi="Arial" w:cs="Arial"/>
                <w:color w:val="365F91"/>
                <w:sz w:val="22"/>
                <w:szCs w:val="22"/>
              </w:rPr>
              <w:t xml:space="preserve">you provide software licenses that meet our requirement, if </w:t>
            </w:r>
            <w:proofErr w:type="gramStart"/>
            <w:r w:rsidRPr="003C0DED">
              <w:rPr>
                <w:rStyle w:val="cf01"/>
                <w:rFonts w:ascii="Arial" w:hAnsi="Arial" w:cs="Arial"/>
                <w:color w:val="365F91"/>
                <w:sz w:val="22"/>
                <w:szCs w:val="22"/>
              </w:rPr>
              <w:t>so</w:t>
            </w:r>
            <w:proofErr w:type="gramEnd"/>
            <w:r w:rsidRPr="003C0DED">
              <w:rPr>
                <w:rStyle w:val="cf01"/>
                <w:rFonts w:ascii="Arial" w:hAnsi="Arial" w:cs="Arial"/>
                <w:color w:val="365F91"/>
                <w:sz w:val="22"/>
                <w:szCs w:val="22"/>
              </w:rPr>
              <w:t xml:space="preserve"> please describe the software licenses you can offer and its features</w:t>
            </w:r>
            <w:r>
              <w:rPr>
                <w:rStyle w:val="cf01"/>
                <w:rFonts w:ascii="Arial" w:hAnsi="Arial" w:cs="Arial"/>
                <w:color w:val="365F91"/>
                <w:sz w:val="22"/>
                <w:szCs w:val="22"/>
              </w:rPr>
              <w:t>?</w:t>
            </w:r>
          </w:p>
        </w:tc>
        <w:tc>
          <w:tcPr>
            <w:tcW w:w="4471" w:type="dxa"/>
          </w:tcPr>
          <w:p w14:paraId="113BF3FC" w14:textId="5E15E9B0" w:rsidR="00EF1FFF" w:rsidRPr="00312948" w:rsidRDefault="006D5EB8"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8C5071">
              <w:rPr>
                <w:rFonts w:ascii="Arial" w:hAnsi="Arial" w:cs="Arial"/>
                <w:color w:val="365F91" w:themeColor="accent1" w:themeShade="BF"/>
                <w:sz w:val="22"/>
                <w:szCs w:val="22"/>
                <w:lang w:eastAsia="en-GB"/>
              </w:rPr>
              <w:t>0</w:t>
            </w:r>
            <w:r w:rsidR="00EE18B4">
              <w:rPr>
                <w:rFonts w:ascii="Arial" w:hAnsi="Arial" w:cs="Arial"/>
                <w:color w:val="365F91" w:themeColor="accent1" w:themeShade="BF"/>
                <w:sz w:val="22"/>
                <w:szCs w:val="22"/>
                <w:lang w:eastAsia="en-GB"/>
              </w:rPr>
              <w:t>%</w:t>
            </w:r>
          </w:p>
        </w:tc>
      </w:tr>
      <w:tr w:rsidR="006D5EB8" w:rsidRPr="00312948" w14:paraId="3FDA821B" w14:textId="77777777" w:rsidTr="006D5EB8">
        <w:tc>
          <w:tcPr>
            <w:tcW w:w="4556" w:type="dxa"/>
          </w:tcPr>
          <w:p w14:paraId="10A867D0" w14:textId="44298501" w:rsidR="006D5EB8" w:rsidRPr="008C5071" w:rsidRDefault="006D5EB8" w:rsidP="008C5071">
            <w:pPr>
              <w:pStyle w:val="ListParagraph"/>
              <w:numPr>
                <w:ilvl w:val="0"/>
                <w:numId w:val="17"/>
              </w:numPr>
              <w:spacing w:after="200" w:line="276" w:lineRule="auto"/>
              <w:ind w:left="330"/>
              <w:rPr>
                <w:rFonts w:ascii="Arial" w:hAnsi="Arial" w:cs="Arial"/>
                <w:color w:val="365F91"/>
                <w:sz w:val="22"/>
                <w:szCs w:val="22"/>
                <w:lang w:eastAsia="en-GB"/>
              </w:rPr>
            </w:pPr>
            <w:r w:rsidRPr="0032412A">
              <w:rPr>
                <w:rFonts w:ascii="Arial" w:hAnsi="Arial" w:cs="Arial"/>
                <w:color w:val="365F91" w:themeColor="accent1" w:themeShade="BF"/>
                <w:sz w:val="22"/>
                <w:szCs w:val="22"/>
                <w:lang w:eastAsia="en-GB"/>
              </w:rPr>
              <w:t xml:space="preserve">Consider the value delivered as part of </w:t>
            </w:r>
            <w:r w:rsidRPr="0032412A">
              <w:rPr>
                <w:rFonts w:ascii="Arial" w:hAnsi="Arial" w:cs="Arial"/>
                <w:color w:val="365F91"/>
                <w:sz w:val="22"/>
                <w:szCs w:val="22"/>
                <w:shd w:val="clear" w:color="auto" w:fill="FFFFFF"/>
              </w:rPr>
              <w:t>this</w:t>
            </w:r>
            <w:r w:rsidRPr="0032412A">
              <w:rPr>
                <w:rFonts w:ascii="Arial" w:hAnsi="Arial" w:cs="Arial"/>
                <w:color w:val="365F91" w:themeColor="accent1" w:themeShade="BF"/>
                <w:sz w:val="22"/>
                <w:szCs w:val="22"/>
                <w:lang w:eastAsia="en-GB"/>
              </w:rPr>
              <w:t xml:space="preserve"> procurement which goes wider to improvements to the economic, </w:t>
            </w:r>
            <w:proofErr w:type="gramStart"/>
            <w:r w:rsidRPr="0032412A">
              <w:rPr>
                <w:rFonts w:ascii="Arial" w:hAnsi="Arial" w:cs="Arial"/>
                <w:color w:val="365F91" w:themeColor="accent1" w:themeShade="BF"/>
                <w:sz w:val="22"/>
                <w:szCs w:val="22"/>
                <w:lang w:eastAsia="en-GB"/>
              </w:rPr>
              <w:t>social</w:t>
            </w:r>
            <w:proofErr w:type="gramEnd"/>
            <w:r w:rsidRPr="0032412A">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p>
        </w:tc>
        <w:tc>
          <w:tcPr>
            <w:tcW w:w="4471" w:type="dxa"/>
          </w:tcPr>
          <w:p w14:paraId="27A35401" w14:textId="43D47250" w:rsidR="006D5EB8" w:rsidRPr="00312948" w:rsidRDefault="006D5EB8"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072"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7513"/>
      </w:tblGrid>
      <w:tr w:rsidR="00274B42" w:rsidRPr="00312948" w14:paraId="6A615D9F" w14:textId="77777777" w:rsidTr="001F733A">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7513"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1F378605"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full confidence that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0F7D6F7F"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a good level of confidence that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services and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addresses all or most of the requirements set out in the question. </w:t>
            </w:r>
          </w:p>
        </w:tc>
      </w:tr>
      <w:tr w:rsidR="00312948" w:rsidRPr="00312948" w14:paraId="3923EC98"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0CE4314C"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provides a satisfactory level of confidence that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 understands and can deliver the services and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's response addresses at least some of the requirements set out in the question. However, the response is lacking in some areas.</w:t>
            </w:r>
          </w:p>
        </w:tc>
      </w:tr>
      <w:tr w:rsidR="00312948" w:rsidRPr="00312948" w14:paraId="15627B1C" w14:textId="77777777" w:rsidTr="001F733A">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0F4BFDFD"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understanding of the services and/or </w:t>
            </w:r>
            <w:r w:rsidR="0050269B">
              <w:rPr>
                <w:rFonts w:ascii="Arial" w:eastAsia="Calibri" w:hAnsi="Arial" w:cs="Arial"/>
                <w:color w:val="365F91" w:themeColor="accent1" w:themeShade="BF"/>
                <w:sz w:val="22"/>
                <w:szCs w:val="22"/>
              </w:rPr>
              <w:t>Bidder</w:t>
            </w:r>
            <w:r w:rsidRPr="00312948">
              <w:rPr>
                <w:rFonts w:ascii="Arial" w:eastAsia="Calibri" w:hAnsi="Arial" w:cs="Arial"/>
                <w:color w:val="365F91" w:themeColor="accent1" w:themeShade="BF"/>
                <w:sz w:val="22"/>
                <w:szCs w:val="22"/>
              </w:rPr>
              <w:t xml:space="preserve">'s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1F733A">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7513"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667DB7AE" w14:textId="79DB6E38" w:rsidR="00CD15FB" w:rsidRPr="00AF4E3F" w:rsidRDefault="000B687E" w:rsidP="001058CF">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1058CF">
      <w:pPr>
        <w:jc w:val="both"/>
        <w:rPr>
          <w:rFonts w:ascii="Arial" w:eastAsia="Calibri" w:hAnsi="Arial" w:cs="Arial"/>
          <w:color w:val="365F91" w:themeColor="accent1" w:themeShade="BF"/>
          <w:sz w:val="22"/>
          <w:szCs w:val="22"/>
        </w:rPr>
      </w:pPr>
    </w:p>
    <w:p w14:paraId="638892BD" w14:textId="77777777" w:rsidR="00283891" w:rsidRPr="00FC122C" w:rsidRDefault="00283891" w:rsidP="001058CF">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1333ABAF" w:rsidR="00283891" w:rsidRPr="007E58B2" w:rsidRDefault="00991B83" w:rsidP="001058CF">
      <w:pPr>
        <w:ind w:left="709"/>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Bid</w:t>
      </w:r>
      <w:r w:rsidRPr="00FC122C">
        <w:rPr>
          <w:rFonts w:ascii="Arial" w:eastAsia="Calibri" w:hAnsi="Arial" w:cs="Arial"/>
          <w:color w:val="365F91" w:themeColor="accent1" w:themeShade="BF"/>
          <w:sz w:val="22"/>
          <w:szCs w:val="22"/>
        </w:rPr>
        <w:t>ders</w:t>
      </w:r>
      <w:r w:rsidR="00283891" w:rsidRPr="00FC122C">
        <w:rPr>
          <w:rFonts w:ascii="Arial" w:eastAsia="Calibri" w:hAnsi="Arial" w:cs="Arial"/>
          <w:color w:val="365F91" w:themeColor="accent1" w:themeShade="BF"/>
          <w:sz w:val="22"/>
          <w:szCs w:val="22"/>
        </w:rPr>
        <w:t xml:space="preserve"> Price Weighted Score =    Lowest Total Cost offered</w:t>
      </w:r>
      <w:r w:rsidR="00283891" w:rsidRPr="00FC122C">
        <w:rPr>
          <w:rFonts w:ascii="Arial" w:eastAsia="Calibri" w:hAnsi="Arial" w:cs="Arial"/>
          <w:color w:val="365F91" w:themeColor="accent1" w:themeShade="BF"/>
          <w:sz w:val="22"/>
          <w:szCs w:val="22"/>
        </w:rPr>
        <w:tab/>
        <w:t xml:space="preserve"> </w:t>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r>
      <w:r w:rsidR="00283891" w:rsidRPr="00FC122C">
        <w:rPr>
          <w:rFonts w:ascii="Arial" w:eastAsia="Calibri" w:hAnsi="Arial" w:cs="Arial"/>
          <w:color w:val="365F91" w:themeColor="accent1" w:themeShade="BF"/>
          <w:sz w:val="22"/>
          <w:szCs w:val="22"/>
        </w:rPr>
        <w:tab/>
        <w:t xml:space="preserve">     </w:t>
      </w:r>
      <w:r w:rsidR="00283891" w:rsidRPr="00283891">
        <w:rPr>
          <w:rFonts w:ascii="Arial" w:eastAsia="Calibri" w:hAnsi="Arial" w:cs="Arial"/>
          <w:color w:val="365F91" w:themeColor="accent1" w:themeShade="BF"/>
          <w:sz w:val="22"/>
          <w:szCs w:val="22"/>
        </w:rPr>
        <w:tab/>
      </w:r>
      <w:r w:rsidRPr="007E58B2">
        <w:rPr>
          <w:rFonts w:ascii="Arial" w:eastAsia="Calibri" w:hAnsi="Arial" w:cs="Arial"/>
          <w:color w:val="365F91" w:themeColor="accent1" w:themeShade="BF"/>
          <w:sz w:val="22"/>
          <w:szCs w:val="22"/>
        </w:rPr>
        <w:t>Bidder</w:t>
      </w:r>
      <w:r w:rsidR="00283891" w:rsidRPr="007E58B2">
        <w:rPr>
          <w:rFonts w:ascii="Arial" w:eastAsia="Calibri" w:hAnsi="Arial" w:cs="Arial"/>
          <w:color w:val="365F91" w:themeColor="accent1" w:themeShade="BF"/>
          <w:sz w:val="22"/>
          <w:szCs w:val="22"/>
        </w:rPr>
        <w:t xml:space="preserve"> Total Cost</w:t>
      </w:r>
    </w:p>
    <w:p w14:paraId="0057CEFB" w14:textId="16D91F82" w:rsidR="00283891" w:rsidRPr="00FC122C" w:rsidRDefault="00283891" w:rsidP="001058CF">
      <w:pPr>
        <w:ind w:left="851"/>
        <w:jc w:val="both"/>
        <w:rPr>
          <w:rFonts w:ascii="Arial" w:eastAsiaTheme="minorHAnsi" w:hAnsi="Arial" w:cs="Arial"/>
          <w:sz w:val="22"/>
          <w:szCs w:val="22"/>
          <w:u w:val="single"/>
          <w:lang w:val="en-GB"/>
        </w:rPr>
      </w:pP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Theme="minorHAnsi" w:hAnsi="Arial" w:cs="Arial"/>
          <w:sz w:val="22"/>
          <w:szCs w:val="22"/>
          <w:lang w:val="en-GB"/>
        </w:rPr>
        <w:tab/>
      </w:r>
      <w:r w:rsidRPr="007E58B2">
        <w:rPr>
          <w:rFonts w:ascii="Arial" w:eastAsia="Calibri" w:hAnsi="Arial" w:cs="Arial"/>
          <w:color w:val="365F91" w:themeColor="accent1" w:themeShade="BF"/>
          <w:sz w:val="22"/>
          <w:szCs w:val="22"/>
          <w:u w:val="single"/>
        </w:rPr>
        <w:t xml:space="preserve">  x (</w:t>
      </w:r>
      <w:r w:rsidR="005B4E12" w:rsidRPr="007E58B2">
        <w:rPr>
          <w:rFonts w:ascii="Arial" w:eastAsia="Calibri" w:hAnsi="Arial" w:cs="Arial"/>
          <w:color w:val="365F91" w:themeColor="accent1" w:themeShade="BF"/>
          <w:sz w:val="22"/>
          <w:szCs w:val="22"/>
          <w:u w:val="single"/>
        </w:rPr>
        <w:t>30</w:t>
      </w:r>
      <w:r w:rsidRPr="007E58B2">
        <w:rPr>
          <w:rFonts w:ascii="Arial" w:eastAsia="Calibri" w:hAnsi="Arial" w:cs="Arial"/>
          <w:color w:val="365F91" w:themeColor="accent1" w:themeShade="BF"/>
          <w:sz w:val="22"/>
          <w:szCs w:val="22"/>
          <w:u w:val="single"/>
        </w:rPr>
        <w:t>% weighting)</w:t>
      </w:r>
    </w:p>
    <w:p w14:paraId="55E62D8D" w14:textId="77777777" w:rsidR="00410896" w:rsidRPr="00312948" w:rsidRDefault="00410896" w:rsidP="001058CF">
      <w:pPr>
        <w:jc w:val="both"/>
        <w:rPr>
          <w:rFonts w:ascii="Arial" w:eastAsia="Calibri" w:hAnsi="Arial" w:cs="Arial"/>
          <w:color w:val="365F91" w:themeColor="accent1" w:themeShade="BF"/>
          <w:sz w:val="22"/>
          <w:szCs w:val="22"/>
        </w:rPr>
      </w:pPr>
    </w:p>
    <w:p w14:paraId="530027B6" w14:textId="77777777" w:rsidR="00283891" w:rsidRDefault="00283891" w:rsidP="001058CF">
      <w:pPr>
        <w:ind w:left="720"/>
        <w:jc w:val="both"/>
        <w:rPr>
          <w:rFonts w:ascii="Arial" w:eastAsia="Calibri" w:hAnsi="Arial" w:cs="Arial"/>
          <w:color w:val="365F91" w:themeColor="accent1" w:themeShade="BF"/>
          <w:sz w:val="22"/>
          <w:szCs w:val="22"/>
        </w:rPr>
      </w:pPr>
    </w:p>
    <w:p w14:paraId="35C9071C" w14:textId="6F4C2C08" w:rsidR="00283891" w:rsidRPr="00283891" w:rsidRDefault="00283891" w:rsidP="001058CF">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 xml:space="preserve">(Lowest Total Cost divided by </w:t>
      </w:r>
      <w:r w:rsidR="00247BC3">
        <w:rPr>
          <w:rFonts w:ascii="Arial" w:eastAsia="Calibri" w:hAnsi="Arial" w:cs="Arial"/>
          <w:color w:val="365F91" w:themeColor="accent1" w:themeShade="BF"/>
          <w:sz w:val="22"/>
          <w:szCs w:val="22"/>
        </w:rPr>
        <w:t>Bid</w:t>
      </w:r>
      <w:r w:rsidRPr="00283891">
        <w:rPr>
          <w:rFonts w:ascii="Arial" w:eastAsia="Calibri" w:hAnsi="Arial" w:cs="Arial"/>
          <w:color w:val="365F91" w:themeColor="accent1" w:themeShade="BF"/>
          <w:sz w:val="22"/>
          <w:szCs w:val="22"/>
        </w:rPr>
        <w:t xml:space="preserve"> Total Cost multiplied by 30)</w:t>
      </w:r>
    </w:p>
    <w:p w14:paraId="7C227ECE" w14:textId="77777777" w:rsidR="00283891" w:rsidRPr="00283891" w:rsidRDefault="00283891" w:rsidP="001058CF">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1058CF">
      <w:pPr>
        <w:ind w:left="720"/>
        <w:jc w:val="both"/>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1058CF">
      <w:pPr>
        <w:ind w:left="720"/>
        <w:jc w:val="both"/>
        <w:rPr>
          <w:rFonts w:ascii="Arial" w:eastAsia="Calibri" w:hAnsi="Arial" w:cs="Arial"/>
          <w:color w:val="365F91" w:themeColor="accent1" w:themeShade="BF"/>
          <w:sz w:val="22"/>
          <w:szCs w:val="22"/>
        </w:rPr>
      </w:pPr>
    </w:p>
    <w:p w14:paraId="7AE8CD40" w14:textId="6EF2CB87" w:rsidR="004346FB" w:rsidRDefault="005B4E12" w:rsidP="001058CF">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Therefore,</w:t>
      </w:r>
      <w:r w:rsidR="00410896"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proofErr w:type="gramStart"/>
      <w:r w:rsidR="002D69D8">
        <w:rPr>
          <w:rFonts w:ascii="Arial" w:eastAsia="Calibri" w:hAnsi="Arial" w:cs="Arial"/>
          <w:color w:val="365F91" w:themeColor="accent1" w:themeShade="BF"/>
          <w:sz w:val="22"/>
          <w:szCs w:val="22"/>
        </w:rPr>
        <w:t>30</w:t>
      </w:r>
      <w:r w:rsidR="00410896" w:rsidRPr="00312948">
        <w:rPr>
          <w:rFonts w:ascii="Arial" w:eastAsia="Calibri" w:hAnsi="Arial" w:cs="Arial"/>
          <w:color w:val="365F91" w:themeColor="accent1" w:themeShade="BF"/>
          <w:sz w:val="22"/>
          <w:szCs w:val="22"/>
        </w:rPr>
        <w:t>]%</w:t>
      </w:r>
      <w:proofErr w:type="gramEnd"/>
      <w:r w:rsidR="00410896" w:rsidRPr="00312948">
        <w:rPr>
          <w:rFonts w:ascii="Arial" w:eastAsia="Calibri" w:hAnsi="Arial" w:cs="Arial"/>
          <w:color w:val="365F91" w:themeColor="accent1" w:themeShade="BF"/>
          <w:sz w:val="22"/>
          <w:szCs w:val="22"/>
        </w:rPr>
        <w:t xml:space="preserve"> available</w:t>
      </w:r>
      <w:r w:rsidR="001373AC" w:rsidRPr="00312948">
        <w:rPr>
          <w:rFonts w:ascii="Arial" w:eastAsia="Calibri" w:hAnsi="Arial" w:cs="Arial"/>
          <w:color w:val="365F91" w:themeColor="accent1" w:themeShade="BF"/>
          <w:sz w:val="22"/>
          <w:szCs w:val="22"/>
        </w:rPr>
        <w:t>.</w:t>
      </w:r>
    </w:p>
    <w:p w14:paraId="3241E821" w14:textId="4248B1A7" w:rsidR="00BA3A50" w:rsidRDefault="00BA3A50" w:rsidP="001058CF">
      <w:pPr>
        <w:ind w:left="720"/>
        <w:jc w:val="both"/>
        <w:rPr>
          <w:rFonts w:ascii="Arial" w:eastAsia="Calibri" w:hAnsi="Arial" w:cs="Arial"/>
          <w:color w:val="365F91" w:themeColor="accent1" w:themeShade="BF"/>
          <w:sz w:val="22"/>
          <w:szCs w:val="22"/>
        </w:rPr>
      </w:pPr>
    </w:p>
    <w:p w14:paraId="79D4349F" w14:textId="78FDAC69" w:rsidR="001058CF" w:rsidRDefault="001058CF" w:rsidP="001058CF">
      <w:pPr>
        <w:ind w:left="720"/>
        <w:jc w:val="both"/>
        <w:rPr>
          <w:rFonts w:ascii="Arial" w:eastAsia="Calibri" w:hAnsi="Arial" w:cs="Arial"/>
          <w:color w:val="365F91" w:themeColor="accent1" w:themeShade="BF"/>
          <w:sz w:val="22"/>
          <w:szCs w:val="22"/>
        </w:rPr>
      </w:pPr>
      <w:bookmarkStart w:id="2" w:name="_Hlk114062048"/>
      <w:r>
        <w:rPr>
          <w:rFonts w:ascii="Arial" w:eastAsia="Calibri" w:hAnsi="Arial" w:cs="Arial"/>
          <w:color w:val="365F91" w:themeColor="accent1" w:themeShade="BF"/>
          <w:sz w:val="22"/>
          <w:szCs w:val="22"/>
        </w:rPr>
        <w:t xml:space="preserve">The capped maximum bid price is </w:t>
      </w:r>
      <w:r w:rsidR="007E58B2" w:rsidRPr="002D69D8">
        <w:rPr>
          <w:rFonts w:ascii="Arial" w:eastAsia="Calibri" w:hAnsi="Arial" w:cs="Arial"/>
          <w:b/>
          <w:bCs/>
          <w:color w:val="365F91" w:themeColor="accent1" w:themeShade="BF"/>
          <w:sz w:val="22"/>
          <w:szCs w:val="22"/>
        </w:rPr>
        <w:t>£</w:t>
      </w:r>
      <w:r w:rsidR="006D5EB8">
        <w:rPr>
          <w:rFonts w:ascii="Arial" w:eastAsia="Calibri" w:hAnsi="Arial" w:cs="Arial"/>
          <w:b/>
          <w:bCs/>
          <w:color w:val="365F91" w:themeColor="accent1" w:themeShade="BF"/>
          <w:sz w:val="22"/>
          <w:szCs w:val="22"/>
        </w:rPr>
        <w:t>11</w:t>
      </w:r>
      <w:r w:rsidR="007E58B2" w:rsidRPr="002D69D8">
        <w:rPr>
          <w:rFonts w:ascii="Arial" w:eastAsia="Calibri" w:hAnsi="Arial" w:cs="Arial"/>
          <w:b/>
          <w:bCs/>
          <w:color w:val="365F91" w:themeColor="accent1" w:themeShade="BF"/>
          <w:sz w:val="22"/>
          <w:szCs w:val="22"/>
        </w:rPr>
        <w:t>4,</w:t>
      </w:r>
      <w:r w:rsidR="006D5EB8">
        <w:rPr>
          <w:rFonts w:ascii="Arial" w:eastAsia="Calibri" w:hAnsi="Arial" w:cs="Arial"/>
          <w:b/>
          <w:bCs/>
          <w:color w:val="365F91" w:themeColor="accent1" w:themeShade="BF"/>
          <w:sz w:val="22"/>
          <w:szCs w:val="22"/>
        </w:rPr>
        <w:t>000</w:t>
      </w:r>
      <w:r w:rsidR="007E58B2">
        <w:rPr>
          <w:rFonts w:ascii="Arial" w:eastAsia="Calibri" w:hAnsi="Arial" w:cs="Arial"/>
          <w:color w:val="365F91" w:themeColor="accent1" w:themeShade="BF"/>
          <w:sz w:val="22"/>
          <w:szCs w:val="22"/>
        </w:rPr>
        <w:t>.</w:t>
      </w:r>
      <w:r>
        <w:rPr>
          <w:rFonts w:ascii="Arial" w:eastAsia="Calibri" w:hAnsi="Arial" w:cs="Arial"/>
          <w:color w:val="365F91" w:themeColor="accent1" w:themeShade="BF"/>
          <w:sz w:val="22"/>
          <w:szCs w:val="22"/>
        </w:rPr>
        <w:t xml:space="preserve"> </w:t>
      </w:r>
      <w:bookmarkEnd w:id="2"/>
      <w:r>
        <w:rPr>
          <w:rFonts w:ascii="Arial" w:eastAsia="Calibri" w:hAnsi="Arial" w:cs="Arial"/>
          <w:color w:val="365F91" w:themeColor="accent1" w:themeShade="BF"/>
          <w:sz w:val="22"/>
          <w:szCs w:val="22"/>
        </w:rPr>
        <w:t>Quotation</w:t>
      </w:r>
      <w:r w:rsidR="007E58B2">
        <w:rPr>
          <w:rFonts w:ascii="Arial" w:eastAsia="Calibri" w:hAnsi="Arial" w:cs="Arial"/>
          <w:color w:val="365F91" w:themeColor="accent1" w:themeShade="BF"/>
          <w:sz w:val="22"/>
          <w:szCs w:val="22"/>
        </w:rPr>
        <w:t>s</w:t>
      </w:r>
      <w:r>
        <w:rPr>
          <w:rFonts w:ascii="Arial" w:eastAsia="Calibri" w:hAnsi="Arial" w:cs="Arial"/>
          <w:color w:val="365F91" w:themeColor="accent1" w:themeShade="BF"/>
          <w:sz w:val="22"/>
          <w:szCs w:val="22"/>
        </w:rPr>
        <w:t xml:space="preserve"> received that exceed the capped maximum bid price will not be evaluated and will be disqualified. </w:t>
      </w:r>
    </w:p>
    <w:p w14:paraId="4DAD2C5A" w14:textId="078B62DF" w:rsidR="002D69D8" w:rsidRDefault="002D69D8" w:rsidP="001058CF">
      <w:pPr>
        <w:ind w:left="720"/>
        <w:jc w:val="both"/>
        <w:rPr>
          <w:rFonts w:ascii="Arial" w:eastAsia="Calibri" w:hAnsi="Arial" w:cs="Arial"/>
          <w:color w:val="365F91" w:themeColor="accent1" w:themeShade="BF"/>
          <w:sz w:val="22"/>
          <w:szCs w:val="22"/>
        </w:rPr>
      </w:pPr>
    </w:p>
    <w:p w14:paraId="095CC741" w14:textId="4754AB9B" w:rsidR="002D69D8" w:rsidRDefault="002D69D8" w:rsidP="001058CF">
      <w:pPr>
        <w:ind w:left="720"/>
        <w:jc w:val="both"/>
        <w:rPr>
          <w:rFonts w:ascii="Arial" w:eastAsia="Calibri" w:hAnsi="Arial" w:cs="Arial"/>
          <w:color w:val="365F91" w:themeColor="accent1" w:themeShade="BF"/>
          <w:sz w:val="22"/>
          <w:szCs w:val="22"/>
        </w:rPr>
      </w:pPr>
    </w:p>
    <w:p w14:paraId="16482C7B" w14:textId="69DF35FC" w:rsidR="002D69D8" w:rsidRDefault="002D69D8" w:rsidP="001058CF">
      <w:pPr>
        <w:ind w:left="720"/>
        <w:jc w:val="both"/>
        <w:rPr>
          <w:rFonts w:ascii="Arial" w:eastAsia="Calibri" w:hAnsi="Arial" w:cs="Arial"/>
          <w:color w:val="365F91" w:themeColor="accent1" w:themeShade="BF"/>
          <w:sz w:val="22"/>
          <w:szCs w:val="22"/>
        </w:rPr>
      </w:pPr>
    </w:p>
    <w:p w14:paraId="3326F371" w14:textId="7856094B" w:rsidR="002D69D8" w:rsidRDefault="002D69D8" w:rsidP="001058CF">
      <w:pPr>
        <w:ind w:left="720"/>
        <w:jc w:val="both"/>
        <w:rPr>
          <w:rFonts w:ascii="Arial" w:eastAsia="Calibri" w:hAnsi="Arial" w:cs="Arial"/>
          <w:color w:val="365F91" w:themeColor="accent1" w:themeShade="BF"/>
          <w:sz w:val="22"/>
          <w:szCs w:val="22"/>
        </w:rPr>
      </w:pPr>
    </w:p>
    <w:p w14:paraId="17AF7AE2" w14:textId="4209F4A9" w:rsidR="002D69D8" w:rsidRDefault="002D69D8" w:rsidP="001058CF">
      <w:pPr>
        <w:ind w:left="720"/>
        <w:jc w:val="both"/>
        <w:rPr>
          <w:rFonts w:ascii="Arial" w:eastAsia="Calibri" w:hAnsi="Arial" w:cs="Arial"/>
          <w:color w:val="365F91" w:themeColor="accent1" w:themeShade="BF"/>
          <w:sz w:val="22"/>
          <w:szCs w:val="22"/>
        </w:rPr>
      </w:pPr>
    </w:p>
    <w:p w14:paraId="12FBD8F4" w14:textId="62BECF25" w:rsidR="002D69D8" w:rsidRDefault="002D69D8" w:rsidP="001058CF">
      <w:pPr>
        <w:ind w:left="720"/>
        <w:jc w:val="both"/>
        <w:rPr>
          <w:rFonts w:ascii="Arial" w:eastAsia="Calibri" w:hAnsi="Arial" w:cs="Arial"/>
          <w:color w:val="365F91" w:themeColor="accent1" w:themeShade="BF"/>
          <w:sz w:val="22"/>
          <w:szCs w:val="22"/>
        </w:rPr>
      </w:pPr>
    </w:p>
    <w:p w14:paraId="4D1DBBB9" w14:textId="08B776A9" w:rsidR="002D69D8" w:rsidRDefault="002D69D8" w:rsidP="001058CF">
      <w:pPr>
        <w:ind w:left="720"/>
        <w:jc w:val="both"/>
        <w:rPr>
          <w:rFonts w:ascii="Arial" w:eastAsia="Calibri" w:hAnsi="Arial" w:cs="Arial"/>
          <w:color w:val="365F91" w:themeColor="accent1" w:themeShade="BF"/>
          <w:sz w:val="22"/>
          <w:szCs w:val="22"/>
        </w:rPr>
      </w:pPr>
    </w:p>
    <w:p w14:paraId="014FEBB1" w14:textId="36CC2205" w:rsidR="002D69D8" w:rsidRDefault="002D69D8" w:rsidP="001058CF">
      <w:pPr>
        <w:ind w:left="720"/>
        <w:jc w:val="both"/>
        <w:rPr>
          <w:rFonts w:ascii="Arial" w:eastAsia="Calibri" w:hAnsi="Arial" w:cs="Arial"/>
          <w:color w:val="365F91" w:themeColor="accent1" w:themeShade="BF"/>
          <w:sz w:val="22"/>
          <w:szCs w:val="22"/>
        </w:rPr>
      </w:pPr>
    </w:p>
    <w:p w14:paraId="5041E69E" w14:textId="0B391C36" w:rsidR="006D5EB8" w:rsidRDefault="006D5EB8" w:rsidP="001058CF">
      <w:pPr>
        <w:ind w:left="720"/>
        <w:jc w:val="both"/>
        <w:rPr>
          <w:rFonts w:ascii="Arial" w:eastAsia="Calibri" w:hAnsi="Arial" w:cs="Arial"/>
          <w:color w:val="365F91" w:themeColor="accent1" w:themeShade="BF"/>
          <w:sz w:val="22"/>
          <w:szCs w:val="22"/>
        </w:rPr>
      </w:pPr>
    </w:p>
    <w:p w14:paraId="28FBEACE" w14:textId="636BBA99" w:rsidR="006D5EB8" w:rsidRDefault="006D5EB8" w:rsidP="001058CF">
      <w:pPr>
        <w:ind w:left="720"/>
        <w:jc w:val="both"/>
        <w:rPr>
          <w:rFonts w:ascii="Arial" w:eastAsia="Calibri" w:hAnsi="Arial" w:cs="Arial"/>
          <w:color w:val="365F91" w:themeColor="accent1" w:themeShade="BF"/>
          <w:sz w:val="22"/>
          <w:szCs w:val="22"/>
        </w:rPr>
      </w:pPr>
    </w:p>
    <w:p w14:paraId="36E270A6" w14:textId="28086DD1" w:rsidR="006D5EB8" w:rsidRDefault="006D5EB8" w:rsidP="001058CF">
      <w:pPr>
        <w:ind w:left="720"/>
        <w:jc w:val="both"/>
        <w:rPr>
          <w:rFonts w:ascii="Arial" w:eastAsia="Calibri" w:hAnsi="Arial" w:cs="Arial"/>
          <w:color w:val="365F91" w:themeColor="accent1" w:themeShade="BF"/>
          <w:sz w:val="22"/>
          <w:szCs w:val="22"/>
        </w:rPr>
      </w:pPr>
    </w:p>
    <w:p w14:paraId="6669B8C6" w14:textId="00E27992" w:rsidR="006D5EB8" w:rsidRDefault="006D5EB8" w:rsidP="001058CF">
      <w:pPr>
        <w:ind w:left="720"/>
        <w:jc w:val="both"/>
        <w:rPr>
          <w:rFonts w:ascii="Arial" w:eastAsia="Calibri" w:hAnsi="Arial" w:cs="Arial"/>
          <w:color w:val="365F91" w:themeColor="accent1" w:themeShade="BF"/>
          <w:sz w:val="22"/>
          <w:szCs w:val="22"/>
        </w:rPr>
      </w:pPr>
    </w:p>
    <w:p w14:paraId="0B5E9043" w14:textId="45D112FD" w:rsidR="006D5EB8" w:rsidRDefault="006D5EB8" w:rsidP="001058CF">
      <w:pPr>
        <w:ind w:left="720"/>
        <w:jc w:val="both"/>
        <w:rPr>
          <w:rFonts w:ascii="Arial" w:eastAsia="Calibri" w:hAnsi="Arial" w:cs="Arial"/>
          <w:color w:val="365F91" w:themeColor="accent1" w:themeShade="BF"/>
          <w:sz w:val="22"/>
          <w:szCs w:val="22"/>
        </w:rPr>
      </w:pPr>
    </w:p>
    <w:p w14:paraId="00D23F2E" w14:textId="1CCE799E" w:rsidR="006D5EB8" w:rsidRDefault="006D5EB8" w:rsidP="001058CF">
      <w:pPr>
        <w:ind w:left="720"/>
        <w:jc w:val="both"/>
        <w:rPr>
          <w:rFonts w:ascii="Arial" w:eastAsia="Calibri" w:hAnsi="Arial" w:cs="Arial"/>
          <w:color w:val="365F91" w:themeColor="accent1" w:themeShade="BF"/>
          <w:sz w:val="22"/>
          <w:szCs w:val="22"/>
        </w:rPr>
      </w:pPr>
    </w:p>
    <w:p w14:paraId="381C54D4" w14:textId="31EF115C" w:rsidR="006D5EB8" w:rsidRDefault="006D5EB8" w:rsidP="001058CF">
      <w:pPr>
        <w:ind w:left="720"/>
        <w:jc w:val="both"/>
        <w:rPr>
          <w:rFonts w:ascii="Arial" w:eastAsia="Calibri" w:hAnsi="Arial" w:cs="Arial"/>
          <w:color w:val="365F91" w:themeColor="accent1" w:themeShade="BF"/>
          <w:sz w:val="22"/>
          <w:szCs w:val="22"/>
        </w:rPr>
      </w:pPr>
    </w:p>
    <w:p w14:paraId="3B79CB64" w14:textId="4A7C946B" w:rsidR="006D5EB8" w:rsidRDefault="006D5EB8" w:rsidP="001058CF">
      <w:pPr>
        <w:ind w:left="720"/>
        <w:jc w:val="both"/>
        <w:rPr>
          <w:rFonts w:ascii="Arial" w:eastAsia="Calibri" w:hAnsi="Arial" w:cs="Arial"/>
          <w:color w:val="365F91" w:themeColor="accent1" w:themeShade="BF"/>
          <w:sz w:val="22"/>
          <w:szCs w:val="22"/>
        </w:rPr>
      </w:pPr>
    </w:p>
    <w:p w14:paraId="2856A597" w14:textId="1F1B47BB" w:rsidR="006D5EB8" w:rsidRDefault="006D5EB8" w:rsidP="001058CF">
      <w:pPr>
        <w:ind w:left="720"/>
        <w:jc w:val="both"/>
        <w:rPr>
          <w:rFonts w:ascii="Arial" w:eastAsia="Calibri" w:hAnsi="Arial" w:cs="Arial"/>
          <w:color w:val="365F91" w:themeColor="accent1" w:themeShade="BF"/>
          <w:sz w:val="22"/>
          <w:szCs w:val="22"/>
        </w:rPr>
      </w:pPr>
    </w:p>
    <w:p w14:paraId="749B9B69" w14:textId="10A5FA1E" w:rsidR="006D5EB8" w:rsidRDefault="006D5EB8" w:rsidP="001058CF">
      <w:pPr>
        <w:ind w:left="720"/>
        <w:jc w:val="both"/>
        <w:rPr>
          <w:rFonts w:ascii="Arial" w:eastAsia="Calibri" w:hAnsi="Arial" w:cs="Arial"/>
          <w:color w:val="365F91" w:themeColor="accent1" w:themeShade="BF"/>
          <w:sz w:val="22"/>
          <w:szCs w:val="22"/>
        </w:rPr>
      </w:pPr>
    </w:p>
    <w:p w14:paraId="4A7904D3" w14:textId="1FBAE7C6" w:rsidR="006D5EB8" w:rsidRDefault="006D5EB8" w:rsidP="001058CF">
      <w:pPr>
        <w:ind w:left="720"/>
        <w:jc w:val="both"/>
        <w:rPr>
          <w:rFonts w:ascii="Arial" w:eastAsia="Calibri" w:hAnsi="Arial" w:cs="Arial"/>
          <w:color w:val="365F91" w:themeColor="accent1" w:themeShade="BF"/>
          <w:sz w:val="22"/>
          <w:szCs w:val="22"/>
        </w:rPr>
      </w:pPr>
    </w:p>
    <w:p w14:paraId="605A5797" w14:textId="04DF32B2" w:rsidR="006D5EB8" w:rsidRDefault="006D5EB8" w:rsidP="001058CF">
      <w:pPr>
        <w:ind w:left="720"/>
        <w:jc w:val="both"/>
        <w:rPr>
          <w:rFonts w:ascii="Arial" w:eastAsia="Calibri" w:hAnsi="Arial" w:cs="Arial"/>
          <w:color w:val="365F91" w:themeColor="accent1" w:themeShade="BF"/>
          <w:sz w:val="22"/>
          <w:szCs w:val="22"/>
        </w:rPr>
      </w:pPr>
    </w:p>
    <w:p w14:paraId="01A88D4A" w14:textId="3A411352" w:rsidR="006D5EB8" w:rsidRDefault="006D5EB8" w:rsidP="001058CF">
      <w:pPr>
        <w:ind w:left="720"/>
        <w:jc w:val="both"/>
        <w:rPr>
          <w:rFonts w:ascii="Arial" w:eastAsia="Calibri" w:hAnsi="Arial" w:cs="Arial"/>
          <w:color w:val="365F91" w:themeColor="accent1" w:themeShade="BF"/>
          <w:sz w:val="22"/>
          <w:szCs w:val="22"/>
        </w:rPr>
      </w:pPr>
    </w:p>
    <w:p w14:paraId="6D8EF68C" w14:textId="20954249" w:rsidR="006D5EB8" w:rsidRDefault="006D5EB8" w:rsidP="001058CF">
      <w:pPr>
        <w:ind w:left="720"/>
        <w:jc w:val="both"/>
        <w:rPr>
          <w:rFonts w:ascii="Arial" w:eastAsia="Calibri" w:hAnsi="Arial" w:cs="Arial"/>
          <w:color w:val="365F91" w:themeColor="accent1" w:themeShade="BF"/>
          <w:sz w:val="22"/>
          <w:szCs w:val="22"/>
        </w:rPr>
      </w:pPr>
    </w:p>
    <w:p w14:paraId="191CB3E1" w14:textId="7D2D6B8B" w:rsidR="006D5EB8" w:rsidRDefault="006D5EB8" w:rsidP="001058CF">
      <w:pPr>
        <w:ind w:left="720"/>
        <w:jc w:val="both"/>
        <w:rPr>
          <w:rFonts w:ascii="Arial" w:eastAsia="Calibri" w:hAnsi="Arial" w:cs="Arial"/>
          <w:color w:val="365F91" w:themeColor="accent1" w:themeShade="BF"/>
          <w:sz w:val="22"/>
          <w:szCs w:val="22"/>
        </w:rPr>
      </w:pPr>
    </w:p>
    <w:p w14:paraId="5283A529" w14:textId="1F6404DE" w:rsidR="006D5EB8" w:rsidRDefault="006D5EB8" w:rsidP="001058CF">
      <w:pPr>
        <w:ind w:left="720"/>
        <w:jc w:val="both"/>
        <w:rPr>
          <w:rFonts w:ascii="Arial" w:eastAsia="Calibri" w:hAnsi="Arial" w:cs="Arial"/>
          <w:color w:val="365F91" w:themeColor="accent1" w:themeShade="BF"/>
          <w:sz w:val="22"/>
          <w:szCs w:val="22"/>
        </w:rPr>
      </w:pPr>
    </w:p>
    <w:p w14:paraId="5B1B6C7F" w14:textId="461E38A6" w:rsidR="006D5EB8" w:rsidRDefault="006D5EB8" w:rsidP="001058CF">
      <w:pPr>
        <w:ind w:left="720"/>
        <w:jc w:val="both"/>
        <w:rPr>
          <w:rFonts w:ascii="Arial" w:eastAsia="Calibri" w:hAnsi="Arial" w:cs="Arial"/>
          <w:color w:val="365F91" w:themeColor="accent1" w:themeShade="BF"/>
          <w:sz w:val="22"/>
          <w:szCs w:val="22"/>
        </w:rPr>
      </w:pPr>
    </w:p>
    <w:p w14:paraId="10702375" w14:textId="390CE93D" w:rsidR="006D5EB8" w:rsidRDefault="006D5EB8" w:rsidP="001058CF">
      <w:pPr>
        <w:ind w:left="720"/>
        <w:jc w:val="both"/>
        <w:rPr>
          <w:rFonts w:ascii="Arial" w:eastAsia="Calibri" w:hAnsi="Arial" w:cs="Arial"/>
          <w:color w:val="365F91" w:themeColor="accent1" w:themeShade="BF"/>
          <w:sz w:val="22"/>
          <w:szCs w:val="22"/>
        </w:rPr>
      </w:pPr>
    </w:p>
    <w:p w14:paraId="3F5CA9AB" w14:textId="77777777" w:rsidR="006D5EB8" w:rsidRDefault="006D5EB8" w:rsidP="001058CF">
      <w:pPr>
        <w:ind w:left="720"/>
        <w:jc w:val="both"/>
        <w:rPr>
          <w:rFonts w:ascii="Arial" w:eastAsia="Calibri" w:hAnsi="Arial" w:cs="Arial"/>
          <w:color w:val="365F91" w:themeColor="accent1" w:themeShade="BF"/>
          <w:sz w:val="22"/>
          <w:szCs w:val="22"/>
        </w:rPr>
      </w:pPr>
    </w:p>
    <w:p w14:paraId="29F08704" w14:textId="0B7879F3" w:rsidR="002D69D8" w:rsidRDefault="002D69D8" w:rsidP="001058CF">
      <w:pPr>
        <w:ind w:left="720"/>
        <w:jc w:val="both"/>
        <w:rPr>
          <w:rFonts w:ascii="Arial" w:eastAsia="Calibri" w:hAnsi="Arial" w:cs="Arial"/>
          <w:color w:val="365F91" w:themeColor="accent1" w:themeShade="BF"/>
          <w:sz w:val="22"/>
          <w:szCs w:val="22"/>
        </w:rPr>
      </w:pPr>
    </w:p>
    <w:p w14:paraId="27EB1C6C" w14:textId="77777777" w:rsidR="002D69D8" w:rsidRDefault="002D69D8" w:rsidP="001058CF">
      <w:pPr>
        <w:ind w:left="720"/>
        <w:jc w:val="both"/>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1058CF">
      <w:pPr>
        <w:spacing w:after="200" w:line="276" w:lineRule="auto"/>
        <w:ind w:left="720"/>
        <w:jc w:val="both"/>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34E54ABE" w14:textId="77777777" w:rsidR="00DB1356" w:rsidRPr="00942321" w:rsidRDefault="00DB1356" w:rsidP="00DB1356">
            <w:pPr>
              <w:rPr>
                <w:rFonts w:ascii="Arial" w:eastAsia="Calibri" w:hAnsi="Arial" w:cs="Arial"/>
                <w:i/>
                <w:iCs/>
                <w:color w:val="365F91" w:themeColor="accent1" w:themeShade="BF"/>
                <w:sz w:val="22"/>
                <w:szCs w:val="22"/>
              </w:rPr>
            </w:pPr>
            <w:commentRangeStart w:id="3"/>
            <w:r w:rsidRPr="00942321">
              <w:rPr>
                <w:rFonts w:ascii="Arial" w:eastAsia="Calibri" w:hAnsi="Arial" w:cs="Arial"/>
                <w:i/>
                <w:iCs/>
                <w:color w:val="365F91" w:themeColor="accent1" w:themeShade="BF"/>
                <w:sz w:val="22"/>
                <w:szCs w:val="22"/>
              </w:rPr>
              <w:t>This initiative is the building block to support the data discovery via metadata which is available across the system including the ICSs. The metadata catalogue will be an online cloud-based product where users could upload metadata and this metadata is available for other users to consume. This will enable users to utilise the data which is already available in the NHS for purposes of providing better clinical care, improving service, better care coordination and research.</w:t>
            </w:r>
          </w:p>
          <w:p w14:paraId="5B71304A" w14:textId="77777777" w:rsidR="00DB1356" w:rsidRPr="00942321" w:rsidRDefault="00DB1356" w:rsidP="00DB1356">
            <w:pPr>
              <w:widowControl w:val="0"/>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br w:type="page"/>
            </w:r>
          </w:p>
          <w:p w14:paraId="20567BD9" w14:textId="77777777" w:rsidR="00DB1356" w:rsidRPr="00942321" w:rsidRDefault="00DB1356" w:rsidP="00DB1356">
            <w:pPr>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NHSE has created the experimental version of the Metadata catalogue and we now wish to support the implementation of the tool across the 3 Integrated Care System (ICS) footprint to enable system wide improved access to Metadata. The metadata catalogue must support the W3C DCAT standard.</w:t>
            </w:r>
          </w:p>
          <w:p w14:paraId="30D9FC10" w14:textId="77777777" w:rsidR="00DB1356" w:rsidRPr="00942321" w:rsidRDefault="00DB1356" w:rsidP="00DB1356">
            <w:pPr>
              <w:widowControl w:val="0"/>
              <w:rPr>
                <w:rFonts w:ascii="Arial" w:eastAsia="Calibri" w:hAnsi="Arial" w:cs="Arial"/>
                <w:i/>
                <w:iCs/>
                <w:color w:val="365F91" w:themeColor="accent1" w:themeShade="BF"/>
                <w:sz w:val="22"/>
                <w:szCs w:val="22"/>
              </w:rPr>
            </w:pPr>
          </w:p>
          <w:p w14:paraId="35A7CF8C" w14:textId="77777777" w:rsidR="00DB1356" w:rsidRPr="00942321" w:rsidRDefault="00DB1356" w:rsidP="00DB1356">
            <w:pPr>
              <w:widowControl w:val="0"/>
              <w:jc w:val="both"/>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 xml:space="preserve">The Data Architecture commitments of the </w:t>
            </w:r>
            <w:hyperlink r:id="rId15">
              <w:r w:rsidRPr="00942321">
                <w:rPr>
                  <w:rFonts w:ascii="Arial" w:eastAsia="Calibri" w:hAnsi="Arial" w:cs="Arial"/>
                  <w:i/>
                  <w:iCs/>
                  <w:color w:val="365F91" w:themeColor="accent1" w:themeShade="BF"/>
                  <w:sz w:val="22"/>
                  <w:szCs w:val="22"/>
                </w:rPr>
                <w:t xml:space="preserve">draft data strategy </w:t>
              </w:r>
            </w:hyperlink>
            <w:r w:rsidRPr="00942321">
              <w:rPr>
                <w:rFonts w:ascii="Arial" w:eastAsia="Calibri" w:hAnsi="Arial" w:cs="Arial"/>
                <w:i/>
                <w:iCs/>
                <w:color w:val="365F91" w:themeColor="accent1" w:themeShade="BF"/>
                <w:sz w:val="22"/>
                <w:szCs w:val="22"/>
              </w:rPr>
              <w:t>are that, a Chief Technology Officer, technical architect, commissioner, provider or standards lead, will:</w:t>
            </w:r>
          </w:p>
          <w:p w14:paraId="40909FFB" w14:textId="4FB989CD" w:rsidR="00926912" w:rsidRPr="00942321" w:rsidRDefault="00DB1356" w:rsidP="00377F1B">
            <w:pPr>
              <w:pStyle w:val="ListParagraph"/>
              <w:widowControl w:val="0"/>
              <w:numPr>
                <w:ilvl w:val="0"/>
                <w:numId w:val="15"/>
              </w:numPr>
              <w:jc w:val="both"/>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develop the data orchestration layer and metadata catalogue which allows the data discovery and data flows supported by the APIs across the data sources in the health and social care system</w:t>
            </w:r>
            <w:commentRangeEnd w:id="3"/>
            <w:r w:rsidRPr="00942321">
              <w:rPr>
                <w:rFonts w:ascii="Arial" w:eastAsia="Calibri" w:hAnsi="Arial" w:cs="Arial"/>
                <w:i/>
                <w:iCs/>
                <w:color w:val="365F91" w:themeColor="accent1" w:themeShade="BF"/>
                <w:sz w:val="22"/>
                <w:szCs w:val="22"/>
              </w:rPr>
              <w:commentReference w:id="3"/>
            </w: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0EDB1359" w14:textId="77777777" w:rsidR="00D160B1" w:rsidRPr="00D160B1" w:rsidRDefault="00D160B1" w:rsidP="00D160B1">
            <w:pPr>
              <w:rPr>
                <w:rFonts w:ascii="Arial" w:eastAsia="Calibri" w:hAnsi="Arial" w:cs="Arial"/>
                <w:i/>
                <w:iCs/>
                <w:color w:val="365F91" w:themeColor="accent1" w:themeShade="BF"/>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814"/>
              <w:gridCol w:w="6993"/>
            </w:tblGrid>
            <w:tr w:rsidR="006D5EB8" w:rsidRPr="005B7AEC" w14:paraId="641662C8" w14:textId="77777777" w:rsidTr="005B45D2">
              <w:trPr>
                <w:trHeight w:val="320"/>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8673D3" w14:textId="77777777" w:rsidR="006D5EB8" w:rsidRPr="005B7AEC" w:rsidRDefault="006D5EB8" w:rsidP="006D5EB8">
                  <w:pPr>
                    <w:rPr>
                      <w:sz w:val="24"/>
                      <w:szCs w:val="24"/>
                      <w:lang w:val="en-GB" w:eastAsia="ja-JP"/>
                    </w:rPr>
                  </w:pPr>
                  <w:r w:rsidRPr="005B7AEC">
                    <w:rPr>
                      <w:rFonts w:ascii="Calibri" w:hAnsi="Calibri" w:cs="Calibri"/>
                      <w:b/>
                      <w:bCs/>
                      <w:color w:val="000000"/>
                      <w:sz w:val="22"/>
                      <w:szCs w:val="22"/>
                      <w:lang w:val="en-GB" w:eastAsia="ja-JP"/>
                    </w:rPr>
                    <w:t>Standards</w:t>
                  </w:r>
                </w:p>
              </w:tc>
            </w:tr>
            <w:tr w:rsidR="006D5EB8" w:rsidRPr="005B7AEC" w14:paraId="57054C58" w14:textId="77777777" w:rsidTr="005B45D2">
              <w:trPr>
                <w:trHeight w:val="3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D879AF"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Security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C0FF0D"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Metadata Catalogue should be ISO11179 accredited and regularly audited</w:t>
                  </w:r>
                </w:p>
              </w:tc>
            </w:tr>
            <w:tr w:rsidR="006D5EB8" w:rsidRPr="005B7AEC" w14:paraId="6E05AA1C" w14:textId="77777777" w:rsidTr="005B45D2">
              <w:trPr>
                <w:trHeight w:val="3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4EB5C6"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Descriptive Metadata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A00C53"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Metadata Catalogue should support the WC3 DCAT Metadata Standard for descriptive metadata.</w:t>
                  </w:r>
                </w:p>
              </w:tc>
            </w:tr>
            <w:tr w:rsidR="006D5EB8" w:rsidRPr="005B7AEC" w14:paraId="3BD22DBA" w14:textId="77777777" w:rsidTr="005B45D2">
              <w:trPr>
                <w:trHeight w:val="3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5BF74B"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Structural Metadata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2AF3A7"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Metadata Catalogue should support the WC3 CSVW standard and the ISO11179 standards for structural metadata</w:t>
                  </w:r>
                </w:p>
              </w:tc>
            </w:tr>
            <w:tr w:rsidR="006D5EB8" w:rsidRPr="005B7AEC" w14:paraId="6A0991F7" w14:textId="77777777" w:rsidTr="005B45D2">
              <w:trPr>
                <w:trHeight w:val="3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310D2B"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Accessibility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D2E0DF" w14:textId="77777777" w:rsidR="006D5EB8" w:rsidRPr="005B7AEC" w:rsidRDefault="006D5EB8" w:rsidP="006D5EB8">
                  <w:pPr>
                    <w:rPr>
                      <w:sz w:val="24"/>
                      <w:szCs w:val="24"/>
                      <w:lang w:val="en-GB" w:eastAsia="ja-JP"/>
                    </w:rPr>
                  </w:pPr>
                  <w:r w:rsidRPr="005B7AEC">
                    <w:rPr>
                      <w:rFonts w:ascii="Calibri" w:hAnsi="Calibri" w:cs="Calibri"/>
                      <w:color w:val="000000"/>
                      <w:sz w:val="22"/>
                      <w:szCs w:val="22"/>
                      <w:lang w:val="en-GB" w:eastAsia="ja-JP"/>
                    </w:rPr>
                    <w:t>Metadata Catalogue should have been tested and are conformant with WCAG 2.1  </w:t>
                  </w:r>
                </w:p>
              </w:tc>
            </w:tr>
          </w:tbl>
          <w:p w14:paraId="0C31B176" w14:textId="77777777" w:rsidR="006D5EB8" w:rsidRDefault="006D5EB8" w:rsidP="006D5EB8">
            <w:pPr>
              <w:rPr>
                <w:rFonts w:ascii="Arial" w:eastAsia="Calibri" w:hAnsi="Arial" w:cs="Arial"/>
                <w:b/>
                <w:color w:val="365F91" w:themeColor="accent1" w:themeShade="BF"/>
                <w:sz w:val="22"/>
                <w:szCs w:val="22"/>
              </w:rPr>
            </w:pPr>
          </w:p>
          <w:p w14:paraId="6971B197" w14:textId="77777777" w:rsidR="006D5EB8" w:rsidRPr="00312948" w:rsidRDefault="006D5EB8" w:rsidP="006D5EB8">
            <w:pPr>
              <w:rPr>
                <w:rFonts w:ascii="Arial" w:eastAsia="Calibri" w:hAnsi="Arial" w:cs="Arial"/>
                <w:b/>
                <w:color w:val="365F91" w:themeColor="accent1" w:themeShade="BF"/>
                <w:sz w:val="22"/>
                <w:szCs w:val="22"/>
              </w:rPr>
            </w:pPr>
            <w:r w:rsidRPr="005B7AEC">
              <w:rPr>
                <w:rFonts w:ascii="Arial" w:eastAsia="Calibri" w:hAnsi="Arial" w:cs="Arial"/>
                <w:b/>
                <w:color w:val="365F91" w:themeColor="accent1" w:themeShade="BF"/>
                <w:sz w:val="22"/>
                <w:szCs w:val="22"/>
              </w:rPr>
              <w:t>High Level Specification for Discovery/Configuration</w:t>
            </w:r>
            <w:r>
              <w:rPr>
                <w:rFonts w:ascii="Arial" w:eastAsia="Calibri" w:hAnsi="Arial" w:cs="Arial"/>
                <w:b/>
                <w:color w:val="365F91" w:themeColor="accent1" w:themeShade="BF"/>
                <w:sz w:val="22"/>
                <w:szCs w:val="22"/>
              </w:rPr>
              <w:t xml:space="preserve"> Tool</w:t>
            </w:r>
          </w:p>
          <w:tbl>
            <w:tblPr>
              <w:tblW w:w="0" w:type="auto"/>
              <w:tblCellMar>
                <w:top w:w="15" w:type="dxa"/>
                <w:left w:w="15" w:type="dxa"/>
                <w:bottom w:w="15" w:type="dxa"/>
                <w:right w:w="15" w:type="dxa"/>
              </w:tblCellMar>
              <w:tblLook w:val="04A0" w:firstRow="1" w:lastRow="0" w:firstColumn="1" w:lastColumn="0" w:noHBand="0" w:noVBand="1"/>
            </w:tblPr>
            <w:tblGrid>
              <w:gridCol w:w="1784"/>
              <w:gridCol w:w="7023"/>
            </w:tblGrid>
            <w:tr w:rsidR="006D5EB8" w:rsidRPr="005B7AEC" w14:paraId="3EDBCE67" w14:textId="77777777" w:rsidTr="005B45D2">
              <w:trPr>
                <w:trHeight w:val="6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B6D0C3"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Data Discovery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7399B1"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provide the online publication interface and advanced search features to enable data secure and safe discovery.</w:t>
                  </w:r>
                </w:p>
              </w:tc>
            </w:tr>
            <w:tr w:rsidR="006D5EB8" w:rsidRPr="005B7AEC" w14:paraId="7B8B2C78" w14:textId="77777777" w:rsidTr="005B45D2">
              <w:trPr>
                <w:trHeight w:val="96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8A1A9D"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Data Dictionary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2BC0AA"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provide capabilities to manage and define data dictionaries, data class, data elements and data types. These data dictionaries can be exported in MSWord / Excel formats</w:t>
                  </w:r>
                </w:p>
              </w:tc>
            </w:tr>
            <w:tr w:rsidR="006D5EB8" w:rsidRPr="005B7AEC" w14:paraId="6F9072AA" w14:textId="77777777" w:rsidTr="005B45D2">
              <w:trPr>
                <w:trHeight w:val="6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35FB65"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Business Glossary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A18A7"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provide the ability to capture and curate business glossary and link to data definitions</w:t>
                  </w:r>
                </w:p>
              </w:tc>
            </w:tr>
            <w:tr w:rsidR="006D5EB8" w:rsidRPr="005B7AEC" w14:paraId="44C46F9D" w14:textId="77777777" w:rsidTr="005B45D2">
              <w:trPr>
                <w:trHeight w:val="6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8BE636"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Data Mapping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0B623B"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provide capabilities to map data and describe relationships between data attributes</w:t>
                  </w:r>
                </w:p>
              </w:tc>
            </w:tr>
            <w:tr w:rsidR="006D5EB8" w:rsidRPr="005B7AEC" w14:paraId="1B175650" w14:textId="77777777" w:rsidTr="005B45D2">
              <w:trPr>
                <w:trHeight w:val="6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FAAF61"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Data Profiling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26F1CF"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Catalogues API should provide capabilities to ingest data profiles to support data discovery.</w:t>
                  </w:r>
                </w:p>
              </w:tc>
            </w:tr>
            <w:tr w:rsidR="006D5EB8" w:rsidRPr="005B7AEC" w14:paraId="71D54CFE" w14:textId="77777777" w:rsidTr="005B45D2">
              <w:trPr>
                <w:trHeight w:val="320"/>
              </w:trPr>
              <w:tc>
                <w:tcPr>
                  <w:tcW w:w="0" w:type="auto"/>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956F2CF"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Data Storage Management</w:t>
                  </w:r>
                </w:p>
              </w:tc>
              <w:tc>
                <w:tcPr>
                  <w:tcW w:w="0" w:type="auto"/>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47ADCE6F"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support file/data storage via S3 and RDS</w:t>
                  </w:r>
                </w:p>
              </w:tc>
            </w:tr>
            <w:tr w:rsidR="006D5EB8" w:rsidRPr="005B7AEC" w14:paraId="0497E84E" w14:textId="77777777" w:rsidTr="005B45D2">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78FDB"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DCAT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68779"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support the WC3 DCAT Metadata Standard for descriptive metadata.</w:t>
                  </w:r>
                </w:p>
              </w:tc>
            </w:tr>
            <w:tr w:rsidR="006D5EB8" w:rsidRPr="005B7AEC" w14:paraId="1E453B10" w14:textId="77777777" w:rsidTr="005B45D2">
              <w:trPr>
                <w:trHeight w:val="320"/>
              </w:trPr>
              <w:tc>
                <w:tcPr>
                  <w:tcW w:w="0" w:type="auto"/>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B7A66B"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File Storage</w:t>
                  </w:r>
                </w:p>
              </w:tc>
              <w:tc>
                <w:tcPr>
                  <w:tcW w:w="0" w:type="auto"/>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78258B"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support file/document storage and management</w:t>
                  </w:r>
                </w:p>
              </w:tc>
            </w:tr>
            <w:tr w:rsidR="006D5EB8" w:rsidRPr="005B7AEC" w14:paraId="0E2FF34F" w14:textId="77777777" w:rsidTr="005B45D2">
              <w:trPr>
                <w:trHeight w:val="3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F78810"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Single Sign 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2BB0F2"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support SSO</w:t>
                  </w:r>
                </w:p>
              </w:tc>
            </w:tr>
            <w:tr w:rsidR="006D5EB8" w:rsidRPr="005B7AEC" w14:paraId="7DB4B0CA" w14:textId="77777777" w:rsidTr="005B45D2">
              <w:trPr>
                <w:trHeight w:val="3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95C46F"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Standards Development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9DD301"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include a database of government and healthcare standards including WC3, NHS Data Dictionary, SNOMED CT, FHIR.</w:t>
                  </w:r>
                </w:p>
              </w:tc>
            </w:tr>
            <w:tr w:rsidR="006D5EB8" w:rsidRPr="005B7AEC" w14:paraId="41A28355" w14:textId="77777777" w:rsidTr="005B45D2">
              <w:trPr>
                <w:trHeight w:val="56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EF3716"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Version Control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210AA7"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support version control of metadata and data records</w:t>
                  </w:r>
                </w:p>
              </w:tc>
            </w:tr>
            <w:tr w:rsidR="006D5EB8" w:rsidRPr="005B7AEC" w14:paraId="61BCCA5E" w14:textId="77777777" w:rsidTr="005B45D2">
              <w:trPr>
                <w:trHeight w:val="32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95257B"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Data Connectors / Integration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CB8BBD"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include data connectors, including AWS Glue and Azure Data catalogue AND integration with the HDRUK data catalogue, Genomics England Data Catalogue, MAURO, One London Discover Data Catalogue and ONS Data Catalogue </w:t>
                  </w:r>
                </w:p>
              </w:tc>
            </w:tr>
            <w:tr w:rsidR="006D5EB8" w:rsidRPr="005B7AEC" w14:paraId="0C787618" w14:textId="77777777" w:rsidTr="005B45D2">
              <w:trPr>
                <w:trHeight w:val="84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A9AF9D"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Data Import/Export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C2C7D1"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include several different import/export mechanisms as well as adapters and libraries to efficiently profile and capture metadata for different data sources</w:t>
                  </w:r>
                </w:p>
              </w:tc>
            </w:tr>
            <w:tr w:rsidR="006D5EB8" w:rsidRPr="005B7AEC" w14:paraId="272DDB9B" w14:textId="77777777" w:rsidTr="005B45D2">
              <w:trPr>
                <w:trHeight w:val="96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57300B"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Reporting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DAC7C0"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Reporting should be provided within the Metadata Catalogue via analytics database. Integrations with reporting tools such as Tableau should allow users to create reports using their chosen technology or Metadata Catalogue support team could pre-configure reports based on customer requirements</w:t>
                  </w:r>
                </w:p>
              </w:tc>
            </w:tr>
            <w:tr w:rsidR="006D5EB8" w:rsidRPr="005B7AEC" w14:paraId="542F1FFF" w14:textId="77777777" w:rsidTr="005B45D2">
              <w:trPr>
                <w:trHeight w:val="81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4E8E65"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Configurable Workflow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B97E4D"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integrate with JIRA to provide configurable, rules-based workflows for metadata publication/ data access requests etc.</w:t>
                  </w:r>
                </w:p>
              </w:tc>
            </w:tr>
            <w:tr w:rsidR="006D5EB8" w:rsidRPr="005B7AEC" w14:paraId="5A268219" w14:textId="77777777" w:rsidTr="005B45D2">
              <w:trPr>
                <w:trHeight w:val="6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EB532D"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Customizable Branding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E2C183" w14:textId="77777777" w:rsidR="006D5EB8" w:rsidRPr="005B7AEC" w:rsidRDefault="006D5EB8" w:rsidP="006D5EB8">
                  <w:pPr>
                    <w:rPr>
                      <w:rFonts w:ascii="Calibri" w:hAnsi="Calibri" w:cs="Calibri"/>
                      <w:color w:val="000000"/>
                      <w:sz w:val="22"/>
                      <w:szCs w:val="22"/>
                      <w:lang w:val="en-GB" w:eastAsia="ja-JP"/>
                    </w:rPr>
                  </w:pPr>
                  <w:r w:rsidRPr="005B7AEC">
                    <w:rPr>
                      <w:rFonts w:ascii="Calibri" w:hAnsi="Calibri" w:cs="Calibri"/>
                      <w:color w:val="000000"/>
                      <w:sz w:val="22"/>
                      <w:szCs w:val="22"/>
                      <w:lang w:val="en-GB" w:eastAsia="ja-JP"/>
                    </w:rPr>
                    <w:t>Metadata Catalogue should be a customizable solution that can easily be branded according to client requirements i.e., NHSX branding or as required once NHSX becomes part of the NHS England and Improvement.</w:t>
                  </w:r>
                </w:p>
              </w:tc>
            </w:tr>
          </w:tbl>
          <w:p w14:paraId="22F354AB" w14:textId="77777777" w:rsidR="00853E19" w:rsidRDefault="00853E19" w:rsidP="006D5EB8">
            <w:pPr>
              <w:rPr>
                <w:rFonts w:ascii="Arial" w:eastAsia="Calibri" w:hAnsi="Arial" w:cs="Arial"/>
                <w:b/>
                <w:color w:val="365F91" w:themeColor="accent1" w:themeShade="BF"/>
                <w:sz w:val="22"/>
                <w:szCs w:val="22"/>
              </w:rPr>
            </w:pPr>
          </w:p>
          <w:p w14:paraId="3C95E371" w14:textId="74B01A71" w:rsidR="006D5EB8" w:rsidRPr="006D5EB8" w:rsidRDefault="006D5EB8" w:rsidP="006D5EB8">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1EB04E8B" w14:textId="77777777" w:rsidR="006D5EB8" w:rsidRDefault="006D5EB8" w:rsidP="009540F4">
      <w:pPr>
        <w:ind w:firstLine="720"/>
        <w:rPr>
          <w:rFonts w:ascii="Arial" w:eastAsia="Calibri" w:hAnsi="Arial" w:cs="Arial"/>
          <w:b/>
          <w:color w:val="365F91" w:themeColor="accent1" w:themeShade="BF"/>
          <w:sz w:val="24"/>
          <w:szCs w:val="24"/>
        </w:rPr>
      </w:pPr>
    </w:p>
    <w:p w14:paraId="686F9CF5" w14:textId="77777777" w:rsidR="006D5EB8" w:rsidRDefault="006D5EB8" w:rsidP="009540F4">
      <w:pPr>
        <w:ind w:firstLine="720"/>
        <w:rPr>
          <w:rFonts w:ascii="Arial" w:eastAsia="Calibri" w:hAnsi="Arial" w:cs="Arial"/>
          <w:b/>
          <w:color w:val="365F91" w:themeColor="accent1" w:themeShade="BF"/>
          <w:sz w:val="24"/>
          <w:szCs w:val="24"/>
        </w:rPr>
      </w:pPr>
    </w:p>
    <w:p w14:paraId="250AD1B9" w14:textId="77777777" w:rsidR="006D5EB8" w:rsidRDefault="006D5EB8" w:rsidP="009540F4">
      <w:pPr>
        <w:ind w:firstLine="720"/>
        <w:rPr>
          <w:rFonts w:ascii="Arial" w:eastAsia="Calibri" w:hAnsi="Arial" w:cs="Arial"/>
          <w:b/>
          <w:color w:val="365F91" w:themeColor="accent1" w:themeShade="BF"/>
          <w:sz w:val="24"/>
          <w:szCs w:val="24"/>
        </w:rPr>
      </w:pPr>
    </w:p>
    <w:p w14:paraId="7DFEEE53" w14:textId="77777777" w:rsidR="006D5EB8" w:rsidRDefault="006D5EB8" w:rsidP="009540F4">
      <w:pPr>
        <w:ind w:firstLine="720"/>
        <w:rPr>
          <w:rFonts w:ascii="Arial" w:eastAsia="Calibri" w:hAnsi="Arial" w:cs="Arial"/>
          <w:b/>
          <w:color w:val="365F91" w:themeColor="accent1" w:themeShade="BF"/>
          <w:sz w:val="24"/>
          <w:szCs w:val="24"/>
        </w:rPr>
      </w:pPr>
    </w:p>
    <w:p w14:paraId="6C19A25C" w14:textId="77777777" w:rsidR="006D5EB8" w:rsidRDefault="006D5EB8" w:rsidP="009540F4">
      <w:pPr>
        <w:ind w:firstLine="720"/>
        <w:rPr>
          <w:rFonts w:ascii="Arial" w:eastAsia="Calibri" w:hAnsi="Arial" w:cs="Arial"/>
          <w:b/>
          <w:color w:val="365F91" w:themeColor="accent1" w:themeShade="BF"/>
          <w:sz w:val="24"/>
          <w:szCs w:val="24"/>
        </w:rPr>
      </w:pPr>
    </w:p>
    <w:p w14:paraId="14E0CBF2" w14:textId="77777777" w:rsidR="006D5EB8" w:rsidRDefault="006D5EB8" w:rsidP="009540F4">
      <w:pPr>
        <w:ind w:firstLine="720"/>
        <w:rPr>
          <w:rFonts w:ascii="Arial" w:eastAsia="Calibri" w:hAnsi="Arial" w:cs="Arial"/>
          <w:b/>
          <w:color w:val="365F91" w:themeColor="accent1" w:themeShade="BF"/>
          <w:sz w:val="24"/>
          <w:szCs w:val="24"/>
        </w:rPr>
      </w:pPr>
    </w:p>
    <w:p w14:paraId="1240F13C" w14:textId="77777777" w:rsidR="006D5EB8" w:rsidRDefault="006D5EB8" w:rsidP="009540F4">
      <w:pPr>
        <w:ind w:firstLine="720"/>
        <w:rPr>
          <w:rFonts w:ascii="Arial" w:eastAsia="Calibri" w:hAnsi="Arial" w:cs="Arial"/>
          <w:b/>
          <w:color w:val="365F91" w:themeColor="accent1" w:themeShade="BF"/>
          <w:sz w:val="24"/>
          <w:szCs w:val="24"/>
        </w:rPr>
      </w:pPr>
    </w:p>
    <w:p w14:paraId="537E136E" w14:textId="0EFCC5E7"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05658218" w14:textId="77777777" w:rsidR="002D69D8" w:rsidRDefault="002D69D8" w:rsidP="000C2FE6">
            <w:pPr>
              <w:rPr>
                <w:rFonts w:ascii="Arial" w:eastAsia="Calibri" w:hAnsi="Arial" w:cs="Arial"/>
                <w:b/>
                <w:color w:val="365F91" w:themeColor="accent1" w:themeShade="BF"/>
                <w:sz w:val="22"/>
                <w:szCs w:val="22"/>
              </w:rPr>
            </w:pPr>
          </w:p>
          <w:p w14:paraId="3EBBC587" w14:textId="77777777" w:rsidR="006D5EB8" w:rsidRPr="005B7AEC" w:rsidRDefault="006D5EB8" w:rsidP="006D5EB8">
            <w:pPr>
              <w:rPr>
                <w:rFonts w:ascii="Arial" w:eastAsia="Calibri" w:hAnsi="Arial" w:cs="Arial"/>
                <w:bCs/>
                <w:color w:val="365F91" w:themeColor="accent1" w:themeShade="BF"/>
                <w:sz w:val="22"/>
                <w:szCs w:val="22"/>
              </w:rPr>
            </w:pPr>
            <w:r w:rsidRPr="005B7AEC">
              <w:rPr>
                <w:rFonts w:ascii="Arial" w:eastAsia="Calibri" w:hAnsi="Arial" w:cs="Arial"/>
                <w:bCs/>
                <w:color w:val="365F91" w:themeColor="accent1" w:themeShade="BF"/>
                <w:sz w:val="22"/>
                <w:szCs w:val="22"/>
              </w:rPr>
              <w:t>Ability to provide a license</w:t>
            </w:r>
            <w:r>
              <w:rPr>
                <w:rFonts w:ascii="Arial" w:eastAsia="Calibri" w:hAnsi="Arial" w:cs="Arial"/>
                <w:bCs/>
                <w:color w:val="365F91" w:themeColor="accent1" w:themeShade="BF"/>
                <w:sz w:val="22"/>
                <w:szCs w:val="22"/>
              </w:rPr>
              <w:t xml:space="preserve"> and </w:t>
            </w:r>
            <w:r w:rsidRPr="005B7AEC">
              <w:rPr>
                <w:rFonts w:ascii="Arial" w:eastAsia="Calibri" w:hAnsi="Arial" w:cs="Arial"/>
                <w:bCs/>
                <w:color w:val="365F91" w:themeColor="accent1" w:themeShade="BF"/>
                <w:sz w:val="22"/>
                <w:szCs w:val="22"/>
              </w:rPr>
              <w:t>support the requirements and standard noted in the previous section.</w:t>
            </w:r>
          </w:p>
          <w:p w14:paraId="3D6E701F" w14:textId="5F325D65" w:rsidR="002D69D8" w:rsidRPr="00312948" w:rsidRDefault="002D69D8" w:rsidP="006D5EB8">
            <w:pPr>
              <w:ind w:left="1080" w:hanging="720"/>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4E6CA8">
        <w:trPr>
          <w:trHeight w:val="1592"/>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FECE7E9" w14:textId="77777777" w:rsidR="009F449C" w:rsidRDefault="009F449C" w:rsidP="00274B42">
            <w:pPr>
              <w:rPr>
                <w:rFonts w:ascii="Arial" w:eastAsia="Calibri" w:hAnsi="Arial" w:cs="Arial"/>
                <w:color w:val="365F91" w:themeColor="accent1" w:themeShade="BF"/>
                <w:sz w:val="22"/>
                <w:szCs w:val="22"/>
                <w:highlight w:val="yellow"/>
              </w:rPr>
            </w:pPr>
          </w:p>
          <w:p w14:paraId="01DFF7DC" w14:textId="77777777" w:rsidR="006D5EB8" w:rsidRPr="009C16C0" w:rsidRDefault="006D5EB8" w:rsidP="006D5EB8">
            <w:pPr>
              <w:rPr>
                <w:rFonts w:ascii="Arial" w:eastAsia="Calibri" w:hAnsi="Arial" w:cs="Arial"/>
                <w:color w:val="365F91" w:themeColor="accent1" w:themeShade="BF"/>
                <w:sz w:val="22"/>
                <w:szCs w:val="22"/>
              </w:rPr>
            </w:pPr>
            <w:r w:rsidRPr="009C16C0">
              <w:rPr>
                <w:rFonts w:ascii="Arial" w:eastAsia="Calibri" w:hAnsi="Arial" w:cs="Arial"/>
                <w:color w:val="365F91" w:themeColor="accent1" w:themeShade="BF"/>
                <w:sz w:val="22"/>
                <w:szCs w:val="22"/>
              </w:rPr>
              <w:t>For a period of 1 year:</w:t>
            </w:r>
          </w:p>
          <w:p w14:paraId="08346AD2" w14:textId="77777777" w:rsidR="006D5EB8" w:rsidRPr="009C16C0" w:rsidRDefault="006D5EB8" w:rsidP="006D5EB8">
            <w:pPr>
              <w:pStyle w:val="ListParagraph"/>
              <w:numPr>
                <w:ilvl w:val="0"/>
                <w:numId w:val="20"/>
              </w:numPr>
              <w:rPr>
                <w:rFonts w:ascii="Arial" w:eastAsia="Calibri" w:hAnsi="Arial" w:cs="Arial"/>
                <w:color w:val="365F91" w:themeColor="accent1" w:themeShade="BF"/>
                <w:sz w:val="22"/>
                <w:szCs w:val="22"/>
              </w:rPr>
            </w:pPr>
            <w:r w:rsidRPr="009C16C0">
              <w:rPr>
                <w:rFonts w:ascii="Arial" w:eastAsia="Calibri" w:hAnsi="Arial" w:cs="Arial"/>
                <w:color w:val="365F91" w:themeColor="accent1" w:themeShade="BF"/>
                <w:sz w:val="22"/>
                <w:szCs w:val="22"/>
              </w:rPr>
              <w:t>Users:  &gt;50 named users (editors/admin/read-only), unlimited guest users (access to public published metadata)</w:t>
            </w:r>
          </w:p>
          <w:p w14:paraId="5DF2C119" w14:textId="77777777" w:rsidR="006D5EB8" w:rsidRPr="009C16C0" w:rsidRDefault="006D5EB8" w:rsidP="006D5EB8">
            <w:pPr>
              <w:rPr>
                <w:rFonts w:ascii="Arial" w:eastAsia="Calibri" w:hAnsi="Arial" w:cs="Arial"/>
                <w:color w:val="365F91" w:themeColor="accent1" w:themeShade="BF"/>
                <w:sz w:val="22"/>
                <w:szCs w:val="22"/>
              </w:rPr>
            </w:pPr>
          </w:p>
          <w:p w14:paraId="44E6BF81" w14:textId="77777777" w:rsidR="006D5EB8" w:rsidRPr="009C16C0" w:rsidRDefault="006D5EB8" w:rsidP="006D5EB8">
            <w:pPr>
              <w:pStyle w:val="ListParagraph"/>
              <w:numPr>
                <w:ilvl w:val="0"/>
                <w:numId w:val="20"/>
              </w:numPr>
              <w:rPr>
                <w:rFonts w:ascii="Arial" w:eastAsia="Calibri" w:hAnsi="Arial" w:cs="Arial"/>
                <w:color w:val="365F91" w:themeColor="accent1" w:themeShade="BF"/>
                <w:sz w:val="22"/>
                <w:szCs w:val="22"/>
              </w:rPr>
            </w:pPr>
            <w:proofErr w:type="spellStart"/>
            <w:r w:rsidRPr="009C16C0">
              <w:rPr>
                <w:rFonts w:ascii="Arial" w:eastAsia="Calibri" w:hAnsi="Arial" w:cs="Arial"/>
                <w:color w:val="365F91" w:themeColor="accent1" w:themeShade="BF"/>
                <w:sz w:val="22"/>
                <w:szCs w:val="22"/>
              </w:rPr>
              <w:t>Customisations</w:t>
            </w:r>
            <w:proofErr w:type="spellEnd"/>
            <w:r w:rsidRPr="009C16C0">
              <w:rPr>
                <w:rFonts w:ascii="Arial" w:eastAsia="Calibri" w:hAnsi="Arial" w:cs="Arial"/>
                <w:color w:val="365F91" w:themeColor="accent1" w:themeShade="BF"/>
                <w:sz w:val="22"/>
                <w:szCs w:val="22"/>
              </w:rPr>
              <w:t xml:space="preserve">: branding available, hosted </w:t>
            </w:r>
            <w:proofErr w:type="spellStart"/>
            <w:r w:rsidRPr="009C16C0">
              <w:rPr>
                <w:rFonts w:ascii="Arial" w:eastAsia="Calibri" w:hAnsi="Arial" w:cs="Arial"/>
                <w:color w:val="365F91" w:themeColor="accent1" w:themeShade="BF"/>
                <w:sz w:val="22"/>
                <w:szCs w:val="22"/>
              </w:rPr>
              <w:t>customisations</w:t>
            </w:r>
            <w:proofErr w:type="spellEnd"/>
            <w:r w:rsidRPr="009C16C0">
              <w:rPr>
                <w:rFonts w:ascii="Arial" w:eastAsia="Calibri" w:hAnsi="Arial" w:cs="Arial"/>
                <w:color w:val="365F91" w:themeColor="accent1" w:themeShade="BF"/>
                <w:sz w:val="22"/>
                <w:szCs w:val="22"/>
              </w:rPr>
              <w:t xml:space="preserve"> of software, custom </w:t>
            </w:r>
            <w:proofErr w:type="spellStart"/>
            <w:r w:rsidRPr="009C16C0">
              <w:rPr>
                <w:rFonts w:ascii="Arial" w:eastAsia="Calibri" w:hAnsi="Arial" w:cs="Arial"/>
                <w:color w:val="365F91" w:themeColor="accent1" w:themeShade="BF"/>
                <w:sz w:val="22"/>
                <w:szCs w:val="22"/>
              </w:rPr>
              <w:t>urls</w:t>
            </w:r>
            <w:proofErr w:type="spellEnd"/>
            <w:r w:rsidRPr="009C16C0">
              <w:rPr>
                <w:rFonts w:ascii="Arial" w:eastAsia="Calibri" w:hAnsi="Arial" w:cs="Arial"/>
                <w:color w:val="365F91" w:themeColor="accent1" w:themeShade="BF"/>
                <w:sz w:val="22"/>
                <w:szCs w:val="22"/>
              </w:rPr>
              <w:t xml:space="preserve">, </w:t>
            </w:r>
            <w:proofErr w:type="gramStart"/>
            <w:r w:rsidRPr="009C16C0">
              <w:rPr>
                <w:rFonts w:ascii="Arial" w:eastAsia="Calibri" w:hAnsi="Arial" w:cs="Arial"/>
                <w:color w:val="365F91" w:themeColor="accent1" w:themeShade="BF"/>
                <w:sz w:val="22"/>
                <w:szCs w:val="22"/>
              </w:rPr>
              <w:t>e.g.</w:t>
            </w:r>
            <w:proofErr w:type="gramEnd"/>
            <w:r w:rsidRPr="009C16C0">
              <w:rPr>
                <w:rFonts w:ascii="Arial" w:eastAsia="Calibri" w:hAnsi="Arial" w:cs="Arial"/>
                <w:color w:val="365F91" w:themeColor="accent1" w:themeShade="BF"/>
                <w:sz w:val="22"/>
                <w:szCs w:val="22"/>
              </w:rPr>
              <w:t xml:space="preserve"> NHSE Metadata Catalogue</w:t>
            </w:r>
          </w:p>
          <w:p w14:paraId="634D83D7" w14:textId="77777777" w:rsidR="006D5EB8" w:rsidRPr="009C16C0" w:rsidRDefault="006D5EB8" w:rsidP="006D5EB8">
            <w:pPr>
              <w:rPr>
                <w:rFonts w:ascii="Arial" w:eastAsia="Calibri" w:hAnsi="Arial" w:cs="Arial"/>
                <w:color w:val="365F91" w:themeColor="accent1" w:themeShade="BF"/>
                <w:sz w:val="22"/>
                <w:szCs w:val="22"/>
              </w:rPr>
            </w:pPr>
          </w:p>
          <w:p w14:paraId="2FC7AFFD" w14:textId="77777777" w:rsidR="006D5EB8" w:rsidRDefault="006D5EB8" w:rsidP="006D5EB8">
            <w:pPr>
              <w:pStyle w:val="ListParagraph"/>
              <w:numPr>
                <w:ilvl w:val="0"/>
                <w:numId w:val="20"/>
              </w:numPr>
              <w:rPr>
                <w:rFonts w:ascii="Arial" w:eastAsia="Calibri" w:hAnsi="Arial" w:cs="Arial"/>
                <w:color w:val="365F91" w:themeColor="accent1" w:themeShade="BF"/>
                <w:sz w:val="22"/>
                <w:szCs w:val="22"/>
              </w:rPr>
            </w:pPr>
            <w:r w:rsidRPr="009C16C0">
              <w:rPr>
                <w:rFonts w:ascii="Arial" w:eastAsia="Calibri" w:hAnsi="Arial" w:cs="Arial"/>
                <w:color w:val="365F91" w:themeColor="accent1" w:themeShade="BF"/>
                <w:sz w:val="22"/>
                <w:szCs w:val="22"/>
              </w:rPr>
              <w:t xml:space="preserve">Integrations: Single sign on, JIRA, Mauro, HDR UK, Azure data catalogue, </w:t>
            </w:r>
            <w:proofErr w:type="spellStart"/>
            <w:r w:rsidRPr="009C16C0">
              <w:rPr>
                <w:rFonts w:ascii="Arial" w:eastAsia="Calibri" w:hAnsi="Arial" w:cs="Arial"/>
                <w:color w:val="365F91" w:themeColor="accent1" w:themeShade="BF"/>
                <w:sz w:val="22"/>
                <w:szCs w:val="22"/>
              </w:rPr>
              <w:t>DataCite</w:t>
            </w:r>
            <w:proofErr w:type="spellEnd"/>
            <w:r w:rsidRPr="009C16C0">
              <w:rPr>
                <w:rFonts w:ascii="Arial" w:eastAsia="Calibri" w:hAnsi="Arial" w:cs="Arial"/>
                <w:color w:val="365F91" w:themeColor="accent1" w:themeShade="BF"/>
                <w:sz w:val="22"/>
                <w:szCs w:val="22"/>
              </w:rPr>
              <w:t>, CKAN</w:t>
            </w:r>
          </w:p>
          <w:p w14:paraId="1AB7516F" w14:textId="77777777" w:rsidR="006D5EB8" w:rsidRPr="009C16C0" w:rsidRDefault="006D5EB8" w:rsidP="006D5EB8">
            <w:pPr>
              <w:pStyle w:val="ListParagraph"/>
              <w:rPr>
                <w:rFonts w:ascii="Arial" w:eastAsia="Calibri" w:hAnsi="Arial" w:cs="Arial"/>
                <w:color w:val="365F91" w:themeColor="accent1" w:themeShade="BF"/>
                <w:sz w:val="22"/>
                <w:szCs w:val="22"/>
              </w:rPr>
            </w:pPr>
          </w:p>
          <w:p w14:paraId="2D6FFAAC" w14:textId="77777777" w:rsidR="002D69D8" w:rsidRDefault="006D5EB8" w:rsidP="006D5EB8">
            <w:pPr>
              <w:pStyle w:val="ListParagraph"/>
              <w:rPr>
                <w:rFonts w:ascii="Arial" w:eastAsia="Calibri" w:hAnsi="Arial" w:cs="Arial"/>
                <w:color w:val="365F91" w:themeColor="accent1" w:themeShade="BF"/>
                <w:sz w:val="22"/>
                <w:szCs w:val="22"/>
              </w:rPr>
            </w:pPr>
            <w:r w:rsidRPr="009C16C0">
              <w:rPr>
                <w:rFonts w:ascii="Arial" w:eastAsia="Calibri" w:hAnsi="Arial" w:cs="Arial"/>
                <w:color w:val="365F91" w:themeColor="accent1" w:themeShade="BF"/>
                <w:sz w:val="22"/>
                <w:szCs w:val="22"/>
              </w:rPr>
              <w:t>Support: Gold+ SLAs, Dedicated named support agents</w:t>
            </w:r>
          </w:p>
          <w:p w14:paraId="17D056C2" w14:textId="13869788" w:rsidR="006D5EB8" w:rsidRPr="004E6CA8" w:rsidRDefault="006D5EB8" w:rsidP="006D5EB8">
            <w:pPr>
              <w:pStyle w:val="ListParagraph"/>
              <w:rPr>
                <w:rFonts w:ascii="Arial" w:eastAsia="Calibri" w:hAnsi="Arial" w:cs="Arial"/>
                <w:color w:val="365F91" w:themeColor="accent1" w:themeShade="BF"/>
                <w:sz w:val="22"/>
                <w:szCs w:val="22"/>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7F4A1B8A" w14:textId="77777777" w:rsidR="00D160B1"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w:t>
      </w:r>
    </w:p>
    <w:p w14:paraId="1C1CA65E" w14:textId="38BE803B" w:rsidR="00BA3A50" w:rsidRDefault="00C12EEF" w:rsidP="009540F4">
      <w:pPr>
        <w:spacing w:after="200" w:line="276" w:lineRule="auto"/>
        <w:ind w:left="720"/>
        <w:rPr>
          <w:rFonts w:ascii="Arial" w:eastAsia="Calibri" w:hAnsi="Arial" w:cs="Arial"/>
          <w:bCs/>
          <w:color w:val="365F91" w:themeColor="accent1" w:themeShade="BF"/>
          <w:sz w:val="22"/>
          <w:szCs w:val="22"/>
        </w:rPr>
      </w:pPr>
      <w:r w:rsidRPr="00D160B1">
        <w:rPr>
          <w:rFonts w:ascii="Arial" w:eastAsia="Calibri" w:hAnsi="Arial" w:cs="Arial"/>
          <w:bCs/>
          <w:color w:val="365F91" w:themeColor="accent1" w:themeShade="BF"/>
          <w:sz w:val="22"/>
          <w:szCs w:val="22"/>
        </w:rPr>
        <w:t>of [goods, services, goods &amp; services]: Purchase</w:t>
      </w:r>
      <w:r w:rsidRPr="00312948">
        <w:rPr>
          <w:rFonts w:ascii="Arial" w:eastAsia="Calibri" w:hAnsi="Arial" w:cs="Arial"/>
          <w:bCs/>
          <w:color w:val="365F91" w:themeColor="accent1" w:themeShade="BF"/>
          <w:sz w:val="22"/>
          <w:szCs w:val="22"/>
        </w:rPr>
        <w:t xml:space="preserv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7450191" w14:textId="77777777" w:rsidR="00981220"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w:t>
      </w:r>
      <w:r w:rsidR="00981220">
        <w:rPr>
          <w:rFonts w:ascii="Arial" w:eastAsia="Calibri" w:hAnsi="Arial" w:cs="Arial"/>
          <w:bCs/>
          <w:color w:val="365F91" w:themeColor="accent1" w:themeShade="BF"/>
          <w:sz w:val="22"/>
          <w:szCs w:val="22"/>
        </w:rPr>
        <w:t>s</w:t>
      </w:r>
      <w:r w:rsidRPr="00312948">
        <w:rPr>
          <w:rFonts w:ascii="Arial" w:eastAsia="Calibri" w:hAnsi="Arial" w:cs="Arial"/>
          <w:bCs/>
          <w:color w:val="365F91" w:themeColor="accent1" w:themeShade="BF"/>
          <w:sz w:val="22"/>
          <w:szCs w:val="22"/>
        </w:rPr>
        <w:t xml:space="preserve">e </w:t>
      </w:r>
      <w:r w:rsidR="00981220">
        <w:rPr>
          <w:rFonts w:ascii="Arial" w:eastAsia="Calibri" w:hAnsi="Arial" w:cs="Arial"/>
          <w:bCs/>
          <w:color w:val="365F91" w:themeColor="accent1" w:themeShade="BF"/>
          <w:sz w:val="22"/>
          <w:szCs w:val="22"/>
        </w:rPr>
        <w:t xml:space="preserve">T&amp;Cs </w:t>
      </w:r>
      <w:r w:rsidRPr="00312948">
        <w:rPr>
          <w:rFonts w:ascii="Arial" w:eastAsia="Calibri" w:hAnsi="Arial" w:cs="Arial"/>
          <w:bCs/>
          <w:color w:val="365F91" w:themeColor="accent1" w:themeShade="BF"/>
          <w:sz w:val="22"/>
          <w:szCs w:val="22"/>
        </w:rPr>
        <w:t xml:space="preserve">are available to view </w:t>
      </w:r>
      <w:r w:rsidR="00981220">
        <w:rPr>
          <w:rFonts w:ascii="Arial" w:eastAsia="Calibri" w:hAnsi="Arial" w:cs="Arial"/>
          <w:bCs/>
          <w:color w:val="365F91" w:themeColor="accent1" w:themeShade="BF"/>
          <w:sz w:val="22"/>
          <w:szCs w:val="22"/>
        </w:rPr>
        <w:t xml:space="preserve">here: </w:t>
      </w:r>
    </w:p>
    <w:p w14:paraId="00172CFB" w14:textId="6F6AC26C" w:rsidR="009F449C" w:rsidRPr="00312948" w:rsidRDefault="007F0D8E" w:rsidP="009540F4">
      <w:pPr>
        <w:spacing w:after="200" w:line="276" w:lineRule="auto"/>
        <w:ind w:left="720"/>
        <w:rPr>
          <w:rFonts w:ascii="Arial" w:eastAsia="Calibri" w:hAnsi="Arial" w:cs="Arial"/>
          <w:bCs/>
          <w:color w:val="365F91" w:themeColor="accent1" w:themeShade="BF"/>
          <w:sz w:val="22"/>
          <w:szCs w:val="22"/>
        </w:rPr>
      </w:pPr>
      <w:hyperlink r:id="rId20" w:history="1">
        <w:r w:rsidR="00981220" w:rsidRPr="0078310D">
          <w:rPr>
            <w:rStyle w:val="Hyperlink"/>
            <w:rFonts w:ascii="Arial" w:eastAsia="Calibri" w:hAnsi="Arial" w:cs="Arial"/>
            <w:bCs/>
            <w:sz w:val="22"/>
            <w:szCs w:val="22"/>
          </w:rPr>
          <w:t>https://assets.publishing.service.gov.uk/government/uploads/system/uploads/attachment_data/file/681016/NHS_TERMS_AND_CONDITIONS_FOR_THE_PROVISION_OF_SERVICES__PO_VERSION_.docx</w:t>
        </w:r>
      </w:hyperlink>
      <w:r w:rsidR="00981220">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77DA37FC"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 xml:space="preserve">Responding to </w:t>
      </w:r>
      <w:r w:rsidR="000716D9">
        <w:rPr>
          <w:rStyle w:val="Heading1Char"/>
          <w:rFonts w:ascii="Arial" w:hAnsi="Arial" w:cs="Arial"/>
        </w:rPr>
        <w:t>ItQ</w:t>
      </w:r>
    </w:p>
    <w:p w14:paraId="0D7513F7" w14:textId="58D00595"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When responding to this </w:t>
      </w:r>
      <w:r w:rsidR="000716D9">
        <w:rPr>
          <w:rFonts w:ascii="Arial" w:eastAsia="Calibri" w:hAnsi="Arial" w:cs="Arial"/>
          <w:bCs/>
          <w:color w:val="365F91" w:themeColor="accent1" w:themeShade="BF"/>
          <w:sz w:val="22"/>
          <w:szCs w:val="22"/>
        </w:rPr>
        <w:t>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w:t>
      </w:r>
      <w:r w:rsidR="00757A36">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covers all the information required.  Bidders must </w:t>
      </w:r>
      <w:r w:rsidR="00757A36">
        <w:rPr>
          <w:rFonts w:ascii="Arial" w:eastAsia="Calibri" w:hAnsi="Arial" w:cs="Arial"/>
          <w:bCs/>
          <w:color w:val="365F91" w:themeColor="accent1" w:themeShade="BF"/>
          <w:sz w:val="22"/>
          <w:szCs w:val="22"/>
        </w:rPr>
        <w:t>submit</w:t>
      </w:r>
      <w:r w:rsidRPr="00312948">
        <w:rPr>
          <w:rFonts w:ascii="Arial" w:eastAsia="Calibri" w:hAnsi="Arial" w:cs="Arial"/>
          <w:bCs/>
          <w:color w:val="365F91" w:themeColor="accent1" w:themeShade="BF"/>
          <w:sz w:val="22"/>
          <w:szCs w:val="22"/>
        </w:rPr>
        <w:t xml:space="preserve"> their </w:t>
      </w:r>
      <w:r w:rsidR="00757A36">
        <w:rPr>
          <w:rFonts w:ascii="Arial" w:eastAsia="Calibri" w:hAnsi="Arial" w:cs="Arial"/>
          <w:bCs/>
          <w:color w:val="365F91" w:themeColor="accent1" w:themeShade="BF"/>
          <w:sz w:val="22"/>
          <w:szCs w:val="22"/>
        </w:rPr>
        <w:t>Bids</w:t>
      </w:r>
      <w:r w:rsidRPr="00312948">
        <w:rPr>
          <w:rFonts w:ascii="Arial" w:eastAsia="Calibri" w:hAnsi="Arial" w:cs="Arial"/>
          <w:bCs/>
          <w:color w:val="365F91" w:themeColor="accent1" w:themeShade="BF"/>
          <w:sz w:val="22"/>
          <w:szCs w:val="22"/>
        </w:rPr>
        <w:t xml:space="preserve"> within the </w:t>
      </w:r>
      <w:r w:rsidR="000A7DAA">
        <w:rPr>
          <w:rFonts w:ascii="Arial" w:eastAsia="Calibri" w:hAnsi="Arial" w:cs="Arial"/>
          <w:bCs/>
          <w:color w:val="365F91" w:themeColor="accent1" w:themeShade="BF"/>
          <w:sz w:val="22"/>
          <w:szCs w:val="22"/>
        </w:rPr>
        <w:t xml:space="preserve">Authority’s </w:t>
      </w:r>
      <w:r w:rsidRPr="00312948">
        <w:rPr>
          <w:rFonts w:ascii="Arial" w:eastAsia="Calibri" w:hAnsi="Arial" w:cs="Arial"/>
          <w:bCs/>
          <w:color w:val="365F91" w:themeColor="accent1" w:themeShade="BF"/>
          <w:sz w:val="22"/>
          <w:szCs w:val="22"/>
        </w:rPr>
        <w:t>procurement portal (</w:t>
      </w:r>
      <w:hyperlink r:id="rId21" w:history="1">
        <w:r w:rsidR="000A7DAA">
          <w:rPr>
            <w:rStyle w:val="Hyperlink"/>
            <w:rFonts w:ascii="Arial" w:hAnsi="Arial" w:cs="Arial"/>
            <w:iCs/>
            <w:sz w:val="22"/>
            <w:szCs w:val="22"/>
          </w:rPr>
          <w:t>Health Family Single eCommercial System</w:t>
        </w:r>
      </w:hyperlink>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27B0484E"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4" w:name="_Toc29563438"/>
      <w:r w:rsidRPr="00312948">
        <w:rPr>
          <w:rFonts w:ascii="Arial" w:eastAsia="Calibri" w:hAnsi="Arial" w:cs="Arial"/>
          <w:b w:val="0"/>
          <w:color w:val="365F91" w:themeColor="accent1" w:themeShade="BF"/>
          <w:sz w:val="22"/>
          <w:szCs w:val="22"/>
        </w:rPr>
        <w:t xml:space="preserve">In evaluating </w:t>
      </w:r>
      <w:r w:rsidR="000A7DAA">
        <w:rPr>
          <w:rFonts w:ascii="Arial" w:eastAsia="Calibri" w:hAnsi="Arial" w:cs="Arial"/>
          <w:b w:val="0"/>
          <w:color w:val="365F91" w:themeColor="accent1" w:themeShade="BF"/>
          <w:sz w:val="22"/>
          <w:szCs w:val="22"/>
        </w:rPr>
        <w:t>Bids</w:t>
      </w:r>
      <w:r w:rsidRPr="00312948">
        <w:rPr>
          <w:rFonts w:ascii="Arial" w:eastAsia="Calibri" w:hAnsi="Arial" w:cs="Arial"/>
          <w:b w:val="0"/>
          <w:color w:val="365F91" w:themeColor="accent1" w:themeShade="BF"/>
          <w:sz w:val="22"/>
          <w:szCs w:val="22"/>
        </w:rPr>
        <w:t>, the Authority will only consider information provided in the Supplier Response Form.</w:t>
      </w:r>
      <w:bookmarkEnd w:id="4"/>
    </w:p>
    <w:p w14:paraId="0AFC0C06" w14:textId="00BECEF1"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5"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5"/>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6"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6"/>
    </w:p>
    <w:p w14:paraId="4753C606" w14:textId="2FD70610" w:rsidR="00C12EEF" w:rsidRPr="00312948" w:rsidRDefault="00C12EEF" w:rsidP="00757A36">
      <w:pPr>
        <w:pStyle w:val="Heading3"/>
        <w:ind w:left="720"/>
        <w:jc w:val="both"/>
        <w:rPr>
          <w:rFonts w:ascii="Arial" w:eastAsia="Calibri" w:hAnsi="Arial" w:cs="Arial"/>
          <w:b w:val="0"/>
          <w:color w:val="365F91" w:themeColor="accent1" w:themeShade="BF"/>
          <w:sz w:val="22"/>
          <w:szCs w:val="22"/>
        </w:rPr>
      </w:pPr>
      <w:bookmarkStart w:id="7" w:name="_Toc29563441"/>
      <w:r w:rsidRPr="00312948">
        <w:rPr>
          <w:rFonts w:ascii="Arial" w:eastAsia="Calibri" w:hAnsi="Arial" w:cs="Arial"/>
          <w:b w:val="0"/>
          <w:color w:val="365F91" w:themeColor="accent1" w:themeShade="BF"/>
          <w:sz w:val="22"/>
          <w:szCs w:val="22"/>
        </w:rPr>
        <w:t xml:space="preserve">Where any section of the </w:t>
      </w:r>
      <w:r w:rsidR="000716D9">
        <w:rPr>
          <w:rFonts w:ascii="Arial" w:eastAsia="Calibri" w:hAnsi="Arial" w:cs="Arial"/>
          <w:b w:val="0"/>
          <w:color w:val="365F91" w:themeColor="accent1" w:themeShade="BF"/>
          <w:sz w:val="22"/>
          <w:szCs w:val="22"/>
        </w:rPr>
        <w:t>ItQ</w:t>
      </w:r>
      <w:r w:rsidRPr="00312948">
        <w:rPr>
          <w:rFonts w:ascii="Arial" w:eastAsia="Calibri" w:hAnsi="Arial" w:cs="Arial"/>
          <w:b w:val="0"/>
          <w:color w:val="365F91" w:themeColor="accent1" w:themeShade="BF"/>
          <w:sz w:val="22"/>
          <w:szCs w:val="22"/>
        </w:rPr>
        <w:t xml:space="preserve"> indicates a word limit, any response will be reviewed to that word limit and any additional information beyond that word limit will not be considered.</w:t>
      </w:r>
      <w:bookmarkStart w:id="8" w:name="_Toc29563442"/>
      <w:bookmarkEnd w:id="7"/>
      <w:r w:rsidRPr="00312948">
        <w:rPr>
          <w:rFonts w:ascii="Arial" w:eastAsia="Calibri" w:hAnsi="Arial" w:cs="Arial"/>
          <w:b w:val="0"/>
          <w:color w:val="365F91" w:themeColor="accent1" w:themeShade="BF"/>
          <w:sz w:val="22"/>
          <w:szCs w:val="22"/>
        </w:rPr>
        <w:t xml:space="preserve"> Bidders must provide a word count for each question response.</w:t>
      </w:r>
      <w:bookmarkEnd w:id="8"/>
    </w:p>
    <w:p w14:paraId="281CEADA" w14:textId="77777777" w:rsidR="00C12EEF" w:rsidRPr="00312948" w:rsidRDefault="00C12EEF" w:rsidP="00757A36">
      <w:pPr>
        <w:pStyle w:val="Heading6"/>
        <w:jc w:val="both"/>
        <w:rPr>
          <w:rFonts w:ascii="Arial" w:eastAsia="Calibri" w:hAnsi="Arial" w:cs="Arial"/>
          <w:bCs/>
          <w:color w:val="365F91" w:themeColor="accent1" w:themeShade="BF"/>
          <w:sz w:val="22"/>
          <w:szCs w:val="22"/>
        </w:rPr>
      </w:pPr>
    </w:p>
    <w:p w14:paraId="0EE25796" w14:textId="751A47B6"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Authority may at its own absolute discretion extend the Deadline for receipt of </w:t>
      </w:r>
      <w:r w:rsidR="00247BC3">
        <w:rPr>
          <w:rFonts w:ascii="Arial" w:eastAsia="Calibri" w:hAnsi="Arial" w:cs="Arial"/>
          <w:bCs/>
          <w:color w:val="365F91" w:themeColor="accent1" w:themeShade="BF"/>
          <w:sz w:val="22"/>
          <w:szCs w:val="22"/>
        </w:rPr>
        <w:t>Bids</w:t>
      </w:r>
      <w:r w:rsidRPr="00312948">
        <w:rPr>
          <w:rFonts w:ascii="Arial" w:eastAsia="Calibri" w:hAnsi="Arial" w:cs="Arial"/>
          <w:bCs/>
          <w:color w:val="365F91" w:themeColor="accent1" w:themeShade="BF"/>
          <w:sz w:val="22"/>
          <w:szCs w:val="22"/>
        </w:rPr>
        <w:t xml:space="preserve"> specified in the timetable.  Any extension to the Deadline granted under this paragraph will apply to all Bidders.</w:t>
      </w:r>
    </w:p>
    <w:p w14:paraId="49568E1D" w14:textId="77777777" w:rsidR="001373AC" w:rsidRPr="00312948" w:rsidRDefault="001373AC" w:rsidP="00757A36">
      <w:pPr>
        <w:jc w:val="both"/>
        <w:rPr>
          <w:rFonts w:ascii="Arial" w:eastAsia="Calibri" w:hAnsi="Arial" w:cs="Arial"/>
          <w:color w:val="365F91" w:themeColor="accent1" w:themeShade="BF"/>
          <w:sz w:val="22"/>
          <w:szCs w:val="22"/>
        </w:rPr>
      </w:pPr>
    </w:p>
    <w:p w14:paraId="1C46C06E" w14:textId="20ED1F2C" w:rsidR="00C12EEF" w:rsidRPr="00312948" w:rsidRDefault="00247BC3" w:rsidP="00757A36">
      <w:pPr>
        <w:pStyle w:val="Heading6"/>
        <w:ind w:left="720"/>
        <w:jc w:val="both"/>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s must be submitted via the Authorit</w:t>
      </w:r>
      <w:r w:rsidR="008C4221">
        <w:rPr>
          <w:rFonts w:ascii="Arial" w:eastAsia="Calibri" w:hAnsi="Arial" w:cs="Arial"/>
          <w:bCs/>
          <w:color w:val="365F91" w:themeColor="accent1" w:themeShade="BF"/>
          <w:sz w:val="22"/>
          <w:szCs w:val="22"/>
        </w:rPr>
        <w:t>y’s</w:t>
      </w:r>
      <w:r w:rsidR="00C12EEF" w:rsidRPr="00312948">
        <w:rPr>
          <w:rFonts w:ascii="Arial" w:eastAsia="Calibri" w:hAnsi="Arial" w:cs="Arial"/>
          <w:bCs/>
          <w:color w:val="365F91" w:themeColor="accent1" w:themeShade="BF"/>
          <w:sz w:val="22"/>
          <w:szCs w:val="22"/>
        </w:rPr>
        <w:t xml:space="preserve"> procurement portal (</w:t>
      </w:r>
      <w:hyperlink r:id="rId22" w:history="1">
        <w:r w:rsidR="008C4221">
          <w:rPr>
            <w:rStyle w:val="Hyperlink"/>
            <w:rFonts w:ascii="Arial" w:hAnsi="Arial" w:cs="Arial"/>
            <w:iCs/>
            <w:sz w:val="22"/>
            <w:szCs w:val="22"/>
          </w:rPr>
          <w:t>Health Family Single eCommercial System</w:t>
        </w:r>
      </w:hyperlink>
      <w:r w:rsidR="00C12EEF" w:rsidRPr="00312948">
        <w:rPr>
          <w:rFonts w:ascii="Arial" w:eastAsia="Calibri" w:hAnsi="Arial" w:cs="Arial"/>
          <w:bCs/>
          <w:color w:val="365F91" w:themeColor="accent1" w:themeShade="BF"/>
          <w:sz w:val="22"/>
          <w:szCs w:val="22"/>
        </w:rPr>
        <w:t xml:space="preserve">) no later than the </w:t>
      </w:r>
      <w:r w:rsidR="000716D9">
        <w:rPr>
          <w:rFonts w:ascii="Arial" w:eastAsia="Calibri" w:hAnsi="Arial" w:cs="Arial"/>
          <w:bCs/>
          <w:color w:val="365F91" w:themeColor="accent1" w:themeShade="BF"/>
          <w:sz w:val="22"/>
          <w:szCs w:val="22"/>
        </w:rPr>
        <w:t>ItQ</w:t>
      </w:r>
      <w:r w:rsidR="00C12EEF" w:rsidRPr="00312948">
        <w:rPr>
          <w:rFonts w:ascii="Arial" w:eastAsia="Calibri" w:hAnsi="Arial" w:cs="Arial"/>
          <w:bCs/>
          <w:color w:val="365F91" w:themeColor="accent1" w:themeShade="BF"/>
          <w:sz w:val="22"/>
          <w:szCs w:val="22"/>
        </w:rPr>
        <w:t xml:space="preserve"> submission Deadline specified in ‘Timetable’. </w:t>
      </w: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s may be submitted at any time before the Deadline.</w:t>
      </w:r>
    </w:p>
    <w:p w14:paraId="2859D003" w14:textId="77777777" w:rsidR="001373AC" w:rsidRPr="00312948" w:rsidRDefault="001373AC" w:rsidP="00757A36">
      <w:pPr>
        <w:jc w:val="both"/>
        <w:rPr>
          <w:rFonts w:ascii="Arial" w:eastAsia="Calibri" w:hAnsi="Arial" w:cs="Arial"/>
          <w:color w:val="365F91" w:themeColor="accent1" w:themeShade="BF"/>
          <w:sz w:val="22"/>
          <w:szCs w:val="22"/>
        </w:rPr>
      </w:pPr>
    </w:p>
    <w:p w14:paraId="6150F282" w14:textId="01743907" w:rsidR="00C12EEF" w:rsidRPr="00312948" w:rsidRDefault="00247BC3" w:rsidP="008C4221">
      <w:pPr>
        <w:pStyle w:val="Heading6"/>
        <w:ind w:firstLine="720"/>
        <w:jc w:val="both"/>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Bid</w:t>
      </w:r>
      <w:r w:rsidR="00C12EEF" w:rsidRPr="00312948">
        <w:rPr>
          <w:rFonts w:ascii="Arial" w:eastAsia="Calibri" w:hAnsi="Arial" w:cs="Arial"/>
          <w:bCs/>
          <w:color w:val="365F91" w:themeColor="accent1" w:themeShade="BF"/>
          <w:sz w:val="22"/>
          <w:szCs w:val="22"/>
        </w:rPr>
        <w:t xml:space="preserve">s received before this Deadline will be retained unopened until the opening date. </w:t>
      </w:r>
    </w:p>
    <w:p w14:paraId="7974480E" w14:textId="72273AE5" w:rsidR="00C12EEF" w:rsidRPr="00312948" w:rsidRDefault="00C12EEF" w:rsidP="008C4221">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w:t>
      </w:r>
      <w:r w:rsidR="00247BC3">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and any documents accompanying it must be formatted in Word or Excel as appropriate and be in the English language. </w:t>
      </w:r>
    </w:p>
    <w:p w14:paraId="72BABE32" w14:textId="77777777" w:rsidR="001373AC" w:rsidRPr="00312948" w:rsidRDefault="001373AC" w:rsidP="00757A36">
      <w:pPr>
        <w:jc w:val="both"/>
        <w:rPr>
          <w:rFonts w:ascii="Arial" w:eastAsia="Calibri" w:hAnsi="Arial" w:cs="Arial"/>
          <w:color w:val="365F91" w:themeColor="accent1" w:themeShade="BF"/>
          <w:sz w:val="22"/>
          <w:szCs w:val="22"/>
        </w:rPr>
      </w:pPr>
    </w:p>
    <w:p w14:paraId="7CFD3153" w14:textId="59BDDBCE" w:rsidR="00C12EEF" w:rsidRPr="00312948" w:rsidRDefault="00C12EEF" w:rsidP="00757A36">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Price and any financial data provided must be submitted in or converted into pounds sterling. Where official documents include financial data in a foreign currency, a sterling equivalent must be provided. </w:t>
      </w:r>
      <w:r w:rsidR="00247BC3">
        <w:rPr>
          <w:rFonts w:ascii="Arial" w:eastAsia="Calibri" w:hAnsi="Arial" w:cs="Arial"/>
          <w:bCs/>
          <w:color w:val="365F91" w:themeColor="accent1" w:themeShade="BF"/>
          <w:sz w:val="22"/>
          <w:szCs w:val="22"/>
        </w:rPr>
        <w:t>Bid</w:t>
      </w:r>
      <w:r w:rsidRPr="00312948">
        <w:rPr>
          <w:rFonts w:ascii="Arial" w:eastAsia="Calibri" w:hAnsi="Arial" w:cs="Arial"/>
          <w:bCs/>
          <w:color w:val="365F91" w:themeColor="accent1" w:themeShade="BF"/>
          <w:sz w:val="22"/>
          <w:szCs w:val="22"/>
        </w:rPr>
        <w:t xml:space="preserve"> pricing must be provided excluding Value Added Tax (VAT).</w:t>
      </w:r>
    </w:p>
    <w:p w14:paraId="6C07C212" w14:textId="257F68D3" w:rsidR="00C12EEF" w:rsidRPr="00312948" w:rsidRDefault="00C12EEF" w:rsidP="00757A36">
      <w:pPr>
        <w:spacing w:after="200" w:line="276" w:lineRule="auto"/>
        <w:jc w:val="both"/>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214"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4536"/>
      </w:tblGrid>
      <w:tr w:rsidR="00024A9D" w:rsidRPr="00312948" w14:paraId="07441C12" w14:textId="77777777" w:rsidTr="003027AB">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4536"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3027AB">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4536"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3027AB">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4536"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4536"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3027AB">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4536"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3027AB">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4536"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4536"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3027AB">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4536"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3027AB">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4536"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9" w:name="_Toc528691046"/>
      <w:r w:rsidRPr="00BA3A50">
        <w:rPr>
          <w:rFonts w:ascii="Arial" w:eastAsia="Calibri" w:hAnsi="Arial" w:cs="Arial"/>
          <w:sz w:val="24"/>
          <w:szCs w:val="24"/>
        </w:rPr>
        <w:t>Further Bidder Information</w:t>
      </w:r>
      <w:bookmarkEnd w:id="9"/>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356"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219"/>
      </w:tblGrid>
      <w:tr w:rsidR="00312948" w:rsidRPr="00312948" w14:paraId="6D2B962B" w14:textId="77777777" w:rsidTr="003027AB">
        <w:tc>
          <w:tcPr>
            <w:tcW w:w="522"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1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21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3027AB">
        <w:tc>
          <w:tcPr>
            <w:tcW w:w="522"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1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21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3027AB">
        <w:trPr>
          <w:trHeight w:val="1495"/>
        </w:trPr>
        <w:tc>
          <w:tcPr>
            <w:tcW w:w="522"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1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21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3027AB">
        <w:tc>
          <w:tcPr>
            <w:tcW w:w="522"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1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21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3027AB">
        <w:tc>
          <w:tcPr>
            <w:tcW w:w="522"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15" w:type="dxa"/>
            <w:shd w:val="clear" w:color="auto" w:fill="F2F2F2" w:themeFill="background1" w:themeFillShade="F2"/>
          </w:tcPr>
          <w:p w14:paraId="2D9D2C2B" w14:textId="5E7ED2B5" w:rsidR="00143494"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B63639">
              <w:rPr>
                <w:rFonts w:ascii="Arial" w:eastAsia="Arial Unicode MS" w:hAnsi="Arial" w:cs="Arial"/>
                <w:i/>
                <w:iCs/>
                <w:color w:val="365F91" w:themeColor="accent1" w:themeShade="BF"/>
                <w:sz w:val="22"/>
                <w:szCs w:val="22"/>
                <w:bdr w:val="nil"/>
              </w:rPr>
              <w:t>,</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426653ED" w14:textId="77777777" w:rsidR="00B63639" w:rsidRPr="00312948"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7A898003" w:rsidR="005D0357" w:rsidRPr="0084349D" w:rsidRDefault="005D0357" w:rsidP="000C2FE6">
            <w:pPr>
              <w:rPr>
                <w:rFonts w:ascii="Arial" w:hAnsi="Arial" w:cs="Arial"/>
                <w:i/>
                <w:iCs/>
                <w:color w:val="365F91" w:themeColor="accent1" w:themeShade="BF"/>
                <w:sz w:val="22"/>
                <w:szCs w:val="22"/>
                <w:u w:val="single"/>
              </w:rPr>
            </w:pPr>
          </w:p>
        </w:tc>
        <w:tc>
          <w:tcPr>
            <w:tcW w:w="3219" w:type="dxa"/>
            <w:shd w:val="clear" w:color="auto" w:fill="auto"/>
          </w:tcPr>
          <w:p w14:paraId="51AF922A" w14:textId="77777777" w:rsidR="00B63639" w:rsidRPr="00312948" w:rsidRDefault="00B63639" w:rsidP="00B63639">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57874520" w14:textId="78319853" w:rsidR="00B63639" w:rsidRDefault="00B63639" w:rsidP="00B63639">
            <w:pPr>
              <w:pBdr>
                <w:top w:val="nil"/>
                <w:left w:val="nil"/>
                <w:bottom w:val="nil"/>
                <w:right w:val="nil"/>
                <w:between w:val="nil"/>
                <w:bar w:val="nil"/>
              </w:pBdr>
              <w:rPr>
                <w:rFonts w:ascii="Arial" w:eastAsia="Arial Unicode MS" w:hAnsi="Arial" w:cs="Arial"/>
                <w:i/>
                <w:iCs/>
                <w:color w:val="365F91" w:themeColor="accent1" w:themeShade="BF"/>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984D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3pt;height:21.3pt" o:ole="">
                  <v:imagedata r:id="rId23" o:title=""/>
                </v:shape>
                <w:control r:id="rId24" w:name="CheckBox1111" w:shapeid="_x0000_i1037"/>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7D356A4">
                <v:shape id="_x0000_i1039" type="#_x0000_t75" style="width:108.3pt;height:21.3pt" o:ole="">
                  <v:imagedata r:id="rId25" o:title=""/>
                </v:shape>
                <w:control r:id="rId26" w:name="CheckBox2111" w:shapeid="_x0000_i1039"/>
              </w:object>
            </w:r>
          </w:p>
          <w:p w14:paraId="488F828E" w14:textId="068F7B96" w:rsidR="00143494" w:rsidRPr="00312948" w:rsidRDefault="00143494"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p>
        </w:tc>
      </w:tr>
      <w:tr w:rsidR="008E5DB2" w:rsidRPr="00312948" w14:paraId="0D7F9099" w14:textId="77777777" w:rsidTr="003027AB">
        <w:trPr>
          <w:trHeight w:val="1004"/>
        </w:trPr>
        <w:tc>
          <w:tcPr>
            <w:tcW w:w="522"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15" w:type="dxa"/>
            <w:shd w:val="clear" w:color="auto" w:fill="F2F2F2" w:themeFill="background1" w:themeFillShade="F2"/>
          </w:tcPr>
          <w:p w14:paraId="46650362" w14:textId="77777777" w:rsidR="008E5DB2"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p w14:paraId="1EFB0C3C"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C5EC3C3"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05736F2" w14:textId="77777777" w:rsidR="00B63639"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42A4300" w14:textId="6A88E21C" w:rsidR="00B63639" w:rsidRPr="00312948" w:rsidRDefault="00B63639"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c>
          <w:tcPr>
            <w:tcW w:w="321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1AFDF7ED"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B63639">
              <w:rPr>
                <w:rFonts w:ascii="Arial" w:eastAsia="Arial Unicode MS" w:hAnsi="Arial" w:cs="Arial"/>
                <w:i/>
                <w:iCs/>
                <w:color w:val="365F91" w:themeColor="accent1" w:themeShade="BF"/>
                <w:bdr w:val="nil"/>
              </w:rPr>
              <w:object w:dxaOrig="225" w:dyaOrig="225" w14:anchorId="45ACA927">
                <v:shape id="_x0000_i1041" type="#_x0000_t75" style="width:108.3pt;height:21.3pt" o:ole="">
                  <v:imagedata r:id="rId27" o:title=""/>
                </v:shape>
                <w:control r:id="rId28"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B63639">
              <w:rPr>
                <w:rFonts w:ascii="Arial" w:eastAsia="Arial Unicode MS" w:hAnsi="Arial" w:cs="Arial"/>
                <w:i/>
                <w:iCs/>
                <w:color w:val="365F91" w:themeColor="accent1" w:themeShade="BF"/>
                <w:bdr w:val="nil"/>
              </w:rPr>
              <w:object w:dxaOrig="225" w:dyaOrig="225" w14:anchorId="0BE218BC">
                <v:shape id="_x0000_i1043" type="#_x0000_t75" style="width:108.3pt;height:21.3pt" o:ole="">
                  <v:imagedata r:id="rId29" o:title=""/>
                </v:shape>
                <w:control r:id="rId30" w:name="CheckBox21" w:shapeid="_x0000_i1043"/>
              </w:object>
            </w:r>
          </w:p>
        </w:tc>
      </w:tr>
      <w:tr w:rsidR="0084349D" w:rsidRPr="00312948" w14:paraId="23A04632" w14:textId="77777777" w:rsidTr="003027AB">
        <w:trPr>
          <w:trHeight w:val="1004"/>
        </w:trPr>
        <w:tc>
          <w:tcPr>
            <w:tcW w:w="522"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1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21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98D640E" w14:textId="22989385" w:rsidR="0084349D" w:rsidRDefault="0084349D" w:rsidP="0084349D">
            <w:pPr>
              <w:pBdr>
                <w:top w:val="nil"/>
                <w:left w:val="nil"/>
                <w:bottom w:val="nil"/>
                <w:right w:val="nil"/>
                <w:between w:val="nil"/>
                <w:bar w:val="nil"/>
              </w:pBdr>
              <w:rPr>
                <w:rFonts w:ascii="Arial" w:eastAsia="Arial Unicode MS" w:hAnsi="Arial" w:cs="Arial"/>
                <w:i/>
                <w:iCs/>
                <w:color w:val="365F91" w:themeColor="accent1" w:themeShade="BF"/>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3pt;height:21.3pt" o:ole="">
                  <v:imagedata r:id="rId31" o:title=""/>
                </v:shape>
                <w:control r:id="rId32"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3pt;height:21.3pt" o:ole="">
                  <v:imagedata r:id="rId33" o:title=""/>
                </v:shape>
                <w:control r:id="rId34" w:name="CheckBox211" w:shapeid="_x0000_i1047"/>
              </w:object>
            </w:r>
          </w:p>
          <w:p w14:paraId="71BABAE1" w14:textId="4ECF160A" w:rsidR="00B63639" w:rsidRPr="00312948" w:rsidRDefault="00B63639"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bl>
    <w:p w14:paraId="614D7E59" w14:textId="77777777" w:rsidR="008E5DB2" w:rsidRDefault="008E5DB2" w:rsidP="00672A8A">
      <w:pPr>
        <w:spacing w:after="200" w:line="276" w:lineRule="auto"/>
        <w:rPr>
          <w:rStyle w:val="Heading1Char"/>
          <w:rFonts w:ascii="Arial" w:hAnsi="Arial" w:cs="Arial"/>
          <w:sz w:val="24"/>
          <w:szCs w:val="24"/>
        </w:rPr>
      </w:pPr>
      <w:bookmarkStart w:id="10" w:name="_Toc528691047"/>
    </w:p>
    <w:p w14:paraId="5DE15CB6" w14:textId="74F511F7" w:rsidR="005D0357" w:rsidRPr="00BA3A50" w:rsidRDefault="002F3755" w:rsidP="00B63639">
      <w:pPr>
        <w:spacing w:after="200" w:line="276" w:lineRule="auto"/>
        <w:ind w:left="709"/>
        <w:jc w:val="both"/>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0"/>
      <w:r w:rsidR="00EF1FFF" w:rsidRPr="00BA3A50">
        <w:rPr>
          <w:rStyle w:val="Heading1Char"/>
          <w:rFonts w:ascii="Arial" w:hAnsi="Arial" w:cs="Arial"/>
          <w:sz w:val="24"/>
          <w:szCs w:val="24"/>
        </w:rPr>
        <w:t xml:space="preserve"> </w:t>
      </w:r>
    </w:p>
    <w:p w14:paraId="67BD2E1D" w14:textId="6C83AA67" w:rsidR="00447F8C" w:rsidRDefault="00447F8C" w:rsidP="00B63639">
      <w:pPr>
        <w:spacing w:after="200" w:line="276" w:lineRule="auto"/>
        <w:ind w:left="709"/>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w:t>
      </w:r>
      <w:r w:rsidR="00613603">
        <w:rPr>
          <w:rFonts w:ascii="Arial" w:eastAsia="Calibri" w:hAnsi="Arial" w:cs="Arial"/>
          <w:color w:val="365F91" w:themeColor="accent1" w:themeShade="BF"/>
          <w:sz w:val="22"/>
          <w:szCs w:val="22"/>
        </w:rPr>
        <w:t>in the portal</w:t>
      </w:r>
      <w:r w:rsidRPr="00312948">
        <w:rPr>
          <w:rFonts w:ascii="Arial" w:eastAsia="Calibri" w:hAnsi="Arial" w:cs="Arial"/>
          <w:color w:val="365F91" w:themeColor="accent1" w:themeShade="BF"/>
          <w:sz w:val="22"/>
          <w:szCs w:val="22"/>
        </w:rPr>
        <w:t xml:space="preserve"> by downloading the attachments and reuploading once completed. </w:t>
      </w:r>
    </w:p>
    <w:p w14:paraId="122D331F" w14:textId="6B0EEFEB"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37170B66" w14:textId="0A1D19CE"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1973ADD5" w14:textId="05E08E7D"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12C6F72D" w14:textId="760541CD"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42BA481D" w14:textId="24D6AA34"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5A4C4BD4" w14:textId="3C05F409" w:rsidR="002D69D8" w:rsidRDefault="002D69D8" w:rsidP="00B63639">
      <w:pPr>
        <w:spacing w:after="200" w:line="276" w:lineRule="auto"/>
        <w:ind w:left="709"/>
        <w:jc w:val="both"/>
        <w:rPr>
          <w:rFonts w:ascii="Arial" w:eastAsia="Calibri" w:hAnsi="Arial" w:cs="Arial"/>
          <w:color w:val="365F91" w:themeColor="accent1" w:themeShade="BF"/>
          <w:sz w:val="22"/>
          <w:szCs w:val="22"/>
        </w:rPr>
      </w:pPr>
    </w:p>
    <w:p w14:paraId="4B6FC5F3" w14:textId="77777777" w:rsidR="002D69D8" w:rsidRDefault="002D69D8" w:rsidP="00B63639">
      <w:pPr>
        <w:spacing w:after="200" w:line="276" w:lineRule="auto"/>
        <w:ind w:left="709"/>
        <w:jc w:val="both"/>
        <w:rPr>
          <w:rFonts w:ascii="Arial" w:eastAsia="Calibri" w:hAnsi="Arial" w:cs="Arial"/>
          <w:color w:val="365F91" w:themeColor="accent1" w:themeShade="BF"/>
          <w:sz w:val="22"/>
          <w:szCs w:val="22"/>
        </w:rPr>
      </w:pPr>
    </w:p>
    <w:p w14:paraId="20B26C3D" w14:textId="77777777" w:rsidR="00DB1356" w:rsidRDefault="00DB1356" w:rsidP="00B63639">
      <w:pPr>
        <w:spacing w:after="200" w:line="276" w:lineRule="auto"/>
        <w:ind w:left="709"/>
        <w:jc w:val="both"/>
        <w:rPr>
          <w:rFonts w:ascii="Arial" w:eastAsia="Calibri" w:hAnsi="Arial" w:cs="Arial"/>
          <w:color w:val="365F91" w:themeColor="accent1" w:themeShade="BF"/>
          <w:sz w:val="22"/>
          <w:szCs w:val="22"/>
        </w:rPr>
      </w:pP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1A09DC76" w:rsidR="00240721" w:rsidRDefault="00240721" w:rsidP="009540F4">
      <w:pPr>
        <w:ind w:left="720"/>
        <w:rPr>
          <w:rFonts w:ascii="Arial" w:eastAsia="Calibri" w:hAnsi="Arial" w:cs="Arial"/>
          <w:i/>
          <w:iCs/>
          <w:color w:val="365F91" w:themeColor="accent1" w:themeShade="BF"/>
          <w:sz w:val="22"/>
          <w:szCs w:val="22"/>
        </w:rPr>
      </w:pPr>
    </w:p>
    <w:p w14:paraId="075B64E6" w14:textId="77777777" w:rsidR="002D69D8" w:rsidRPr="00312948" w:rsidRDefault="002D69D8" w:rsidP="009540F4">
      <w:pPr>
        <w:ind w:left="720"/>
        <w:rPr>
          <w:rFonts w:ascii="Arial" w:hAnsi="Arial" w:cs="Arial"/>
          <w:b/>
          <w:bCs/>
          <w:color w:val="365F91" w:themeColor="accent1" w:themeShade="BF"/>
          <w:sz w:val="22"/>
          <w:szCs w:val="22"/>
          <w:lang w:val="en-GB" w:eastAsia="en-GB"/>
        </w:rPr>
      </w:pPr>
    </w:p>
    <w:tbl>
      <w:tblPr>
        <w:tblStyle w:val="TableGrid"/>
        <w:tblW w:w="10805" w:type="dxa"/>
        <w:tblLook w:val="04A0" w:firstRow="1" w:lastRow="0" w:firstColumn="1" w:lastColumn="0" w:noHBand="0" w:noVBand="1"/>
      </w:tblPr>
      <w:tblGrid>
        <w:gridCol w:w="3997"/>
        <w:gridCol w:w="19"/>
        <w:gridCol w:w="3952"/>
        <w:gridCol w:w="39"/>
        <w:gridCol w:w="1666"/>
        <w:gridCol w:w="48"/>
        <w:gridCol w:w="1036"/>
        <w:gridCol w:w="48"/>
      </w:tblGrid>
      <w:tr w:rsidR="000C2FE6" w:rsidRPr="00312948" w14:paraId="19A6BBAA" w14:textId="77777777" w:rsidTr="006D5EB8">
        <w:trPr>
          <w:gridAfter w:val="1"/>
          <w:wAfter w:w="48" w:type="dxa"/>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gridSpan w:val="2"/>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2"/>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56F89836" w:rsidR="000C2FE6" w:rsidRPr="00312948" w:rsidRDefault="006D5EB8"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6</w:t>
            </w:r>
            <w:r w:rsidR="002D69D8">
              <w:rPr>
                <w:rFonts w:ascii="Arial" w:eastAsia="Calibri" w:hAnsi="Arial" w:cs="Arial"/>
                <w:color w:val="365F91" w:themeColor="accent1" w:themeShade="BF"/>
                <w:sz w:val="22"/>
                <w:szCs w:val="22"/>
              </w:rPr>
              <w:t>0%</w:t>
            </w:r>
          </w:p>
        </w:tc>
      </w:tr>
      <w:tr w:rsidR="000C2FE6" w:rsidRPr="00312948" w14:paraId="08F3E596" w14:textId="77777777" w:rsidTr="006D5EB8">
        <w:trPr>
          <w:gridAfter w:val="1"/>
          <w:wAfter w:w="48" w:type="dxa"/>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gridSpan w:val="2"/>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4"/>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6D5EB8">
        <w:trPr>
          <w:gridAfter w:val="1"/>
          <w:wAfter w:w="48" w:type="dxa"/>
          <w:trHeight w:val="239"/>
        </w:trPr>
        <w:tc>
          <w:tcPr>
            <w:tcW w:w="10757" w:type="dxa"/>
            <w:gridSpan w:val="7"/>
            <w:tcBorders>
              <w:left w:val="double" w:sz="4" w:space="0" w:color="1F497D" w:themeColor="text2"/>
              <w:bottom w:val="double" w:sz="4" w:space="0" w:color="1F497D" w:themeColor="text2"/>
              <w:right w:val="double" w:sz="4" w:space="0" w:color="1F497D" w:themeColor="text2"/>
            </w:tcBorders>
          </w:tcPr>
          <w:p w14:paraId="2433EAE0" w14:textId="3A345B45" w:rsidR="00240721" w:rsidRPr="002D69D8" w:rsidRDefault="006D5EB8" w:rsidP="002D69D8">
            <w:pPr>
              <w:spacing w:after="200" w:line="276" w:lineRule="auto"/>
              <w:contextualSpacing/>
              <w:rPr>
                <w:rFonts w:ascii="Arial" w:eastAsia="Calibri" w:hAnsi="Arial" w:cs="Arial"/>
                <w:color w:val="365F91" w:themeColor="accent1" w:themeShade="BF"/>
                <w:sz w:val="22"/>
                <w:szCs w:val="22"/>
              </w:rPr>
            </w:pPr>
            <w:r>
              <w:rPr>
                <w:rStyle w:val="cf01"/>
                <w:rFonts w:ascii="Arial" w:hAnsi="Arial" w:cs="Arial"/>
                <w:color w:val="365F91"/>
                <w:sz w:val="22"/>
                <w:szCs w:val="22"/>
              </w:rPr>
              <w:t>C</w:t>
            </w:r>
            <w:r>
              <w:rPr>
                <w:rStyle w:val="cf01"/>
                <w:color w:val="365F91"/>
              </w:rPr>
              <w:t xml:space="preserve">an </w:t>
            </w:r>
            <w:r w:rsidRPr="003C0DED">
              <w:rPr>
                <w:rStyle w:val="cf01"/>
                <w:rFonts w:ascii="Arial" w:hAnsi="Arial" w:cs="Arial"/>
                <w:color w:val="365F91"/>
                <w:sz w:val="22"/>
                <w:szCs w:val="22"/>
              </w:rPr>
              <w:t xml:space="preserve">you provide software licenses that meet our requirement, if </w:t>
            </w:r>
            <w:proofErr w:type="gramStart"/>
            <w:r w:rsidRPr="003C0DED">
              <w:rPr>
                <w:rStyle w:val="cf01"/>
                <w:rFonts w:ascii="Arial" w:hAnsi="Arial" w:cs="Arial"/>
                <w:color w:val="365F91"/>
                <w:sz w:val="22"/>
                <w:szCs w:val="22"/>
              </w:rPr>
              <w:t>so</w:t>
            </w:r>
            <w:proofErr w:type="gramEnd"/>
            <w:r w:rsidRPr="003C0DED">
              <w:rPr>
                <w:rStyle w:val="cf01"/>
                <w:rFonts w:ascii="Arial" w:hAnsi="Arial" w:cs="Arial"/>
                <w:color w:val="365F91"/>
                <w:sz w:val="22"/>
                <w:szCs w:val="22"/>
              </w:rPr>
              <w:t xml:space="preserve"> please describe the software licenses you can offer and its features</w:t>
            </w:r>
            <w:r>
              <w:rPr>
                <w:rStyle w:val="cf01"/>
                <w:rFonts w:ascii="Arial" w:hAnsi="Arial" w:cs="Arial"/>
                <w:color w:val="365F91"/>
                <w:sz w:val="22"/>
                <w:szCs w:val="22"/>
              </w:rPr>
              <w:t>?</w:t>
            </w:r>
          </w:p>
        </w:tc>
      </w:tr>
      <w:tr w:rsidR="00312948" w:rsidRPr="00312948" w14:paraId="0BB7878F" w14:textId="77777777" w:rsidTr="006D5EB8">
        <w:trPr>
          <w:gridAfter w:val="1"/>
          <w:wAfter w:w="48" w:type="dxa"/>
          <w:trHeight w:val="110"/>
        </w:trPr>
        <w:tc>
          <w:tcPr>
            <w:tcW w:w="10757"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6D5EB8">
        <w:trPr>
          <w:gridAfter w:val="1"/>
          <w:wAfter w:w="48" w:type="dxa"/>
          <w:trHeight w:val="378"/>
        </w:trPr>
        <w:tc>
          <w:tcPr>
            <w:tcW w:w="10757" w:type="dxa"/>
            <w:gridSpan w:val="7"/>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0BEFCB20"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E06043" w:rsidRPr="00312948" w14:paraId="4A3057CC" w14:textId="77777777" w:rsidTr="006D5EB8">
        <w:trPr>
          <w:trHeight w:val="122"/>
        </w:trPr>
        <w:tc>
          <w:tcPr>
            <w:tcW w:w="4016"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6A7E5346" w14:textId="67EEF613"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sidR="006D5EB8">
              <w:rPr>
                <w:rFonts w:ascii="Arial" w:eastAsia="Calibri" w:hAnsi="Arial" w:cs="Arial"/>
                <w:b/>
                <w:color w:val="365F91" w:themeColor="accent1" w:themeShade="BF"/>
                <w:sz w:val="22"/>
                <w:szCs w:val="22"/>
              </w:rPr>
              <w:t>2</w:t>
            </w:r>
            <w:r>
              <w:rPr>
                <w:rFonts w:ascii="Arial" w:eastAsia="Calibri" w:hAnsi="Arial" w:cs="Arial"/>
                <w:b/>
                <w:color w:val="365F91" w:themeColor="accent1" w:themeShade="BF"/>
                <w:sz w:val="22"/>
                <w:szCs w:val="22"/>
              </w:rPr>
              <w:t xml:space="preserve"> – Social Value </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0B4D9AAC"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B335DB9"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2"/>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C9F669D" w14:textId="20B8D116"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E06043" w:rsidRPr="00312948" w14:paraId="00F7D5ED" w14:textId="77777777" w:rsidTr="006D5EB8">
        <w:trPr>
          <w:trHeight w:val="26"/>
        </w:trPr>
        <w:tc>
          <w:tcPr>
            <w:tcW w:w="4016" w:type="dxa"/>
            <w:gridSpan w:val="2"/>
            <w:vMerge/>
            <w:tcBorders>
              <w:left w:val="double" w:sz="4" w:space="0" w:color="1F497D" w:themeColor="text2"/>
              <w:bottom w:val="nil"/>
              <w:right w:val="double" w:sz="4" w:space="0" w:color="1F497D" w:themeColor="text2"/>
            </w:tcBorders>
          </w:tcPr>
          <w:p w14:paraId="3BA500E1"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441F946D" w14:textId="77777777" w:rsidR="00E06043" w:rsidRPr="00312948" w:rsidRDefault="00E06043" w:rsidP="005B45D2">
            <w:pPr>
              <w:spacing w:after="200"/>
              <w:contextualSpacing/>
              <w:rPr>
                <w:rFonts w:ascii="Arial" w:eastAsia="Calibri" w:hAnsi="Arial" w:cs="Arial"/>
                <w:color w:val="365F91" w:themeColor="accent1" w:themeShade="BF"/>
                <w:sz w:val="22"/>
                <w:szCs w:val="22"/>
              </w:rPr>
            </w:pPr>
          </w:p>
        </w:tc>
        <w:tc>
          <w:tcPr>
            <w:tcW w:w="2798" w:type="dxa"/>
            <w:gridSpan w:val="4"/>
            <w:tcBorders>
              <w:top w:val="double" w:sz="4" w:space="0" w:color="1F497D" w:themeColor="text2"/>
              <w:left w:val="nil"/>
              <w:bottom w:val="double" w:sz="4" w:space="0" w:color="1F497D" w:themeColor="text2"/>
              <w:right w:val="nil"/>
            </w:tcBorders>
          </w:tcPr>
          <w:p w14:paraId="0A8DE787"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tc>
      </w:tr>
      <w:tr w:rsidR="00E06043" w:rsidRPr="00240721" w14:paraId="4A0CAC8C" w14:textId="77777777" w:rsidTr="006D5EB8">
        <w:trPr>
          <w:trHeight w:val="243"/>
        </w:trPr>
        <w:tc>
          <w:tcPr>
            <w:tcW w:w="10805" w:type="dxa"/>
            <w:gridSpan w:val="8"/>
            <w:tcBorders>
              <w:left w:val="double" w:sz="4" w:space="0" w:color="1F497D" w:themeColor="text2"/>
              <w:bottom w:val="double" w:sz="4" w:space="0" w:color="1F497D" w:themeColor="text2"/>
              <w:right w:val="double" w:sz="4" w:space="0" w:color="1F497D" w:themeColor="text2"/>
            </w:tcBorders>
          </w:tcPr>
          <w:p w14:paraId="3ED69B32" w14:textId="1B599643" w:rsidR="00E06043" w:rsidRPr="00240721" w:rsidRDefault="00E06043" w:rsidP="005B45D2">
            <w:pPr>
              <w:spacing w:after="200" w:line="276" w:lineRule="auto"/>
              <w:contextualSpacing/>
              <w:rPr>
                <w:rFonts w:ascii="Arial" w:eastAsia="Calibri" w:hAnsi="Arial" w:cs="Arial"/>
                <w:i/>
                <w:iCs/>
                <w:color w:val="365F91" w:themeColor="accent1" w:themeShade="BF"/>
                <w:sz w:val="22"/>
                <w:szCs w:val="22"/>
                <w:highlight w:val="yellow"/>
              </w:rPr>
            </w:pPr>
            <w:r w:rsidRPr="0032412A">
              <w:rPr>
                <w:rFonts w:ascii="Arial" w:hAnsi="Arial" w:cs="Arial"/>
                <w:color w:val="365F91" w:themeColor="accent1" w:themeShade="BF"/>
                <w:sz w:val="22"/>
                <w:szCs w:val="22"/>
                <w:lang w:eastAsia="en-GB"/>
              </w:rPr>
              <w:t xml:space="preserve">Consider the value delivered as part of </w:t>
            </w:r>
            <w:r w:rsidRPr="0032412A">
              <w:rPr>
                <w:rFonts w:ascii="Arial" w:hAnsi="Arial" w:cs="Arial"/>
                <w:color w:val="365F91"/>
                <w:sz w:val="22"/>
                <w:szCs w:val="22"/>
                <w:shd w:val="clear" w:color="auto" w:fill="FFFFFF"/>
              </w:rPr>
              <w:t>this</w:t>
            </w:r>
            <w:r w:rsidRPr="0032412A">
              <w:rPr>
                <w:rFonts w:ascii="Arial" w:hAnsi="Arial" w:cs="Arial"/>
                <w:color w:val="365F91" w:themeColor="accent1" w:themeShade="BF"/>
                <w:sz w:val="22"/>
                <w:szCs w:val="22"/>
                <w:lang w:eastAsia="en-GB"/>
              </w:rPr>
              <w:t xml:space="preserve"> procurement which goes wider to improvements to the economic, </w:t>
            </w:r>
            <w:proofErr w:type="gramStart"/>
            <w:r w:rsidRPr="0032412A">
              <w:rPr>
                <w:rFonts w:ascii="Arial" w:hAnsi="Arial" w:cs="Arial"/>
                <w:color w:val="365F91" w:themeColor="accent1" w:themeShade="BF"/>
                <w:sz w:val="22"/>
                <w:szCs w:val="22"/>
                <w:lang w:eastAsia="en-GB"/>
              </w:rPr>
              <w:t>social</w:t>
            </w:r>
            <w:proofErr w:type="gramEnd"/>
            <w:r w:rsidRPr="0032412A">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p>
        </w:tc>
      </w:tr>
      <w:tr w:rsidR="00E06043" w:rsidRPr="00312948" w14:paraId="51E0D1C8" w14:textId="77777777" w:rsidTr="006D5EB8">
        <w:trPr>
          <w:trHeight w:val="111"/>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4464ED" w14:textId="77777777" w:rsidR="00E06043" w:rsidRPr="00312948" w:rsidRDefault="00E06043" w:rsidP="005B45D2">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E06043" w:rsidRPr="00312948" w14:paraId="5D155B76" w14:textId="77777777" w:rsidTr="006D5EB8">
        <w:trPr>
          <w:trHeight w:val="383"/>
        </w:trPr>
        <w:tc>
          <w:tcPr>
            <w:tcW w:w="10805" w:type="dxa"/>
            <w:gridSpan w:val="8"/>
            <w:tcBorders>
              <w:left w:val="double" w:sz="4" w:space="0" w:color="1F497D" w:themeColor="text2"/>
              <w:bottom w:val="double" w:sz="4" w:space="0" w:color="1F497D" w:themeColor="text2"/>
              <w:right w:val="double" w:sz="4" w:space="0" w:color="1F497D" w:themeColor="text2"/>
            </w:tcBorders>
          </w:tcPr>
          <w:p w14:paraId="38DCBEE6"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p>
          <w:p w14:paraId="07943DD9" w14:textId="77777777" w:rsidR="00E06043" w:rsidRPr="00312948" w:rsidRDefault="00E06043" w:rsidP="005B45D2">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500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942321" w:rsidRPr="00312948" w14:paraId="48D999F9" w14:textId="77777777" w:rsidTr="001702C6">
        <w:trPr>
          <w:trHeight w:val="744"/>
        </w:trPr>
        <w:tc>
          <w:tcPr>
            <w:tcW w:w="10373" w:type="dxa"/>
            <w:gridSpan w:val="3"/>
            <w:tcBorders>
              <w:left w:val="double" w:sz="4" w:space="0" w:color="1F497D" w:themeColor="text2"/>
              <w:bottom w:val="double" w:sz="4" w:space="0" w:color="1F497D" w:themeColor="text2"/>
              <w:right w:val="double" w:sz="4" w:space="0" w:color="1F497D" w:themeColor="text2"/>
            </w:tcBorders>
          </w:tcPr>
          <w:p w14:paraId="10190367" w14:textId="77777777" w:rsidR="00942321" w:rsidRDefault="00942321" w:rsidP="001702C6">
            <w:pPr>
              <w:jc w:val="both"/>
              <w:rPr>
                <w:rFonts w:ascii="Arial" w:eastAsia="Calibri" w:hAnsi="Arial" w:cs="Arial"/>
                <w:color w:val="365F91" w:themeColor="accent1" w:themeShade="BF"/>
                <w:sz w:val="22"/>
                <w:szCs w:val="22"/>
              </w:rPr>
            </w:pPr>
          </w:p>
          <w:p w14:paraId="77F7C740" w14:textId="77777777" w:rsidR="00942321" w:rsidRDefault="00942321" w:rsidP="001702C6">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Bidders should note: the capped maximum bid price is £48,750. Quotations received that exceed the capped maximum bid price will not be evaluated and will be disqualified. </w:t>
            </w:r>
          </w:p>
          <w:p w14:paraId="6D2F40E6" w14:textId="2AA430FB" w:rsidR="00942321" w:rsidRPr="00BD7886" w:rsidRDefault="00942321" w:rsidP="001702C6">
            <w:pPr>
              <w:jc w:val="both"/>
              <w:rPr>
                <w:rFonts w:ascii="Arial" w:eastAsia="Calibri" w:hAnsi="Arial" w:cs="Arial"/>
                <w:i/>
                <w:iCs/>
                <w:color w:val="365F91" w:themeColor="accent1" w:themeShade="BF"/>
                <w:sz w:val="22"/>
                <w:szCs w:val="22"/>
              </w:rPr>
            </w:pPr>
          </w:p>
        </w:tc>
      </w:tr>
      <w:tr w:rsidR="00942321" w:rsidRPr="00312948" w14:paraId="4A7551C8" w14:textId="77777777" w:rsidTr="00942321">
        <w:trPr>
          <w:trHeight w:val="1379"/>
        </w:trPr>
        <w:tc>
          <w:tcPr>
            <w:tcW w:w="10373" w:type="dxa"/>
            <w:gridSpan w:val="3"/>
            <w:tcBorders>
              <w:left w:val="double" w:sz="4" w:space="0" w:color="1F497D" w:themeColor="text2"/>
              <w:bottom w:val="double" w:sz="4" w:space="0" w:color="1F497D" w:themeColor="text2"/>
              <w:right w:val="double" w:sz="4" w:space="0" w:color="1F497D" w:themeColor="text2"/>
            </w:tcBorders>
          </w:tcPr>
          <w:p w14:paraId="493B71F6" w14:textId="77777777" w:rsidR="00942321" w:rsidRDefault="00942321" w:rsidP="00942321">
            <w:pPr>
              <w:spacing w:after="200" w:line="276" w:lineRule="auto"/>
              <w:contextualSpacing/>
              <w:rPr>
                <w:rFonts w:ascii="Arial" w:eastAsia="Calibri" w:hAnsi="Arial" w:cs="Arial"/>
                <w:color w:val="365F91" w:themeColor="accent1" w:themeShade="BF"/>
                <w:sz w:val="22"/>
                <w:szCs w:val="22"/>
              </w:rPr>
            </w:pPr>
          </w:p>
          <w:p w14:paraId="63E2FD17" w14:textId="77777777" w:rsidR="00942321" w:rsidRDefault="00942321" w:rsidP="00942321">
            <w:pPr>
              <w:spacing w:after="200" w:line="276" w:lineRule="auto"/>
              <w:contextualSpacing/>
              <w:rPr>
                <w:rFonts w:ascii="Arial" w:eastAsia="Calibri" w:hAnsi="Arial" w:cs="Arial"/>
                <w:b/>
                <w:bCs/>
                <w:color w:val="1F497D" w:themeColor="text2"/>
                <w:sz w:val="22"/>
                <w:szCs w:val="22"/>
              </w:rPr>
            </w:pPr>
            <w:r w:rsidRPr="000B687E">
              <w:rPr>
                <w:rFonts w:ascii="Arial" w:eastAsia="Calibri" w:hAnsi="Arial" w:cs="Arial"/>
                <w:color w:val="365F91" w:themeColor="accent1" w:themeShade="BF"/>
                <w:sz w:val="22"/>
                <w:szCs w:val="22"/>
              </w:rPr>
              <w:t>Please provide a cost breakdown to undertake the work in the ‘Supplier Response’ box below. Your breakdown should also include the total cost</w:t>
            </w:r>
            <w:r>
              <w:rPr>
                <w:rFonts w:ascii="Arial" w:eastAsia="Calibri" w:hAnsi="Arial" w:cs="Arial"/>
                <w:color w:val="365F91" w:themeColor="accent1" w:themeShade="BF"/>
                <w:sz w:val="22"/>
                <w:szCs w:val="22"/>
              </w:rPr>
              <w:t xml:space="preserve"> </w:t>
            </w:r>
            <w:r w:rsidRPr="0084349D">
              <w:rPr>
                <w:rFonts w:ascii="Arial" w:eastAsia="Calibri" w:hAnsi="Arial" w:cs="Arial"/>
                <w:color w:val="365F91" w:themeColor="accent1" w:themeShade="BF"/>
                <w:sz w:val="22"/>
                <w:szCs w:val="22"/>
                <w:u w:val="single"/>
              </w:rPr>
              <w:t>exclusive</w:t>
            </w:r>
            <w:r>
              <w:rPr>
                <w:rFonts w:ascii="Arial" w:eastAsia="Calibri" w:hAnsi="Arial" w:cs="Arial"/>
                <w:color w:val="365F91" w:themeColor="accent1" w:themeShade="BF"/>
                <w:sz w:val="22"/>
                <w:szCs w:val="22"/>
              </w:rPr>
              <w:t xml:space="preserve"> of VAT</w:t>
            </w:r>
            <w:r w:rsidRPr="000B687E">
              <w:rPr>
                <w:rFonts w:ascii="Arial" w:eastAsia="Calibri" w:hAnsi="Arial" w:cs="Arial"/>
                <w:color w:val="365F91" w:themeColor="accent1" w:themeShade="BF"/>
                <w:sz w:val="22"/>
                <w:szCs w:val="22"/>
              </w:rPr>
              <w:t xml:space="preserve"> to the Authority.  </w:t>
            </w:r>
            <w:proofErr w:type="gramStart"/>
            <w:r w:rsidRPr="004F1D40">
              <w:rPr>
                <w:rFonts w:ascii="Arial" w:eastAsia="Calibri" w:hAnsi="Arial" w:cs="Arial"/>
                <w:b/>
                <w:bCs/>
                <w:color w:val="1F497D" w:themeColor="text2"/>
                <w:sz w:val="22"/>
                <w:szCs w:val="22"/>
              </w:rPr>
              <w:t>Suppliers</w:t>
            </w:r>
            <w:proofErr w:type="gramEnd"/>
            <w:r w:rsidRPr="004F1D40">
              <w:rPr>
                <w:rFonts w:ascii="Arial" w:eastAsia="Calibri" w:hAnsi="Arial" w:cs="Arial"/>
                <w:b/>
                <w:bCs/>
                <w:color w:val="1F497D" w:themeColor="text2"/>
                <w:sz w:val="22"/>
                <w:szCs w:val="22"/>
              </w:rPr>
              <w:t xml:space="preserve"> please download th</w:t>
            </w:r>
            <w:r>
              <w:rPr>
                <w:rFonts w:ascii="Arial" w:eastAsia="Calibri" w:hAnsi="Arial" w:cs="Arial"/>
                <w:b/>
                <w:bCs/>
                <w:color w:val="1F497D" w:themeColor="text2"/>
                <w:sz w:val="22"/>
                <w:szCs w:val="22"/>
              </w:rPr>
              <w:t xml:space="preserve">e Commercials Excel Sheet, </w:t>
            </w:r>
            <w:r w:rsidRPr="004F1D40">
              <w:rPr>
                <w:rFonts w:ascii="Arial" w:eastAsia="Calibri" w:hAnsi="Arial" w:cs="Arial"/>
                <w:b/>
                <w:bCs/>
                <w:color w:val="1F497D" w:themeColor="text2"/>
                <w:sz w:val="22"/>
                <w:szCs w:val="22"/>
              </w:rPr>
              <w:t xml:space="preserve">complete it and upload it as an attachment to your proposal on </w:t>
            </w:r>
            <w:proofErr w:type="spellStart"/>
            <w:r w:rsidRPr="004F1D40">
              <w:rPr>
                <w:rFonts w:ascii="Arial" w:eastAsia="Calibri" w:hAnsi="Arial" w:cs="Arial"/>
                <w:b/>
                <w:bCs/>
                <w:color w:val="1F497D" w:themeColor="text2"/>
                <w:sz w:val="22"/>
                <w:szCs w:val="22"/>
              </w:rPr>
              <w:t>Atamis</w:t>
            </w:r>
            <w:proofErr w:type="spellEnd"/>
            <w:r w:rsidRPr="004F1D40">
              <w:rPr>
                <w:rFonts w:ascii="Arial" w:eastAsia="Calibri" w:hAnsi="Arial" w:cs="Arial"/>
                <w:b/>
                <w:bCs/>
                <w:color w:val="1F497D" w:themeColor="text2"/>
                <w:sz w:val="22"/>
                <w:szCs w:val="22"/>
              </w:rPr>
              <w:t>.</w:t>
            </w:r>
            <w:r>
              <w:rPr>
                <w:rFonts w:ascii="Arial" w:eastAsia="Calibri" w:hAnsi="Arial" w:cs="Arial"/>
                <w:b/>
                <w:bCs/>
                <w:color w:val="1F497D" w:themeColor="text2"/>
                <w:sz w:val="22"/>
                <w:szCs w:val="22"/>
              </w:rPr>
              <w:t xml:space="preserve"> Please do not add pricing here. </w:t>
            </w:r>
          </w:p>
          <w:p w14:paraId="4D3D79C5" w14:textId="77A3D9AF" w:rsidR="00942321" w:rsidRPr="00312948" w:rsidRDefault="00942321" w:rsidP="00942321">
            <w:pPr>
              <w:spacing w:after="200" w:line="276" w:lineRule="auto"/>
              <w:contextualSpacing/>
              <w:rPr>
                <w:rFonts w:ascii="Arial" w:eastAsia="Calibri" w:hAnsi="Arial" w:cs="Arial"/>
                <w:i/>
                <w:iCs/>
                <w:color w:val="365F91" w:themeColor="accent1" w:themeShade="BF"/>
                <w:sz w:val="22"/>
                <w:szCs w:val="22"/>
              </w:rPr>
            </w:pPr>
          </w:p>
        </w:tc>
      </w:tr>
    </w:tbl>
    <w:p w14:paraId="6C0DA6BA" w14:textId="77777777" w:rsidR="00942321" w:rsidRDefault="00942321" w:rsidP="00672A8A">
      <w:pPr>
        <w:spacing w:after="200" w:line="276" w:lineRule="auto"/>
        <w:rPr>
          <w:rFonts w:ascii="Arial" w:eastAsia="Calibri" w:hAnsi="Arial" w:cs="Arial"/>
          <w:b/>
          <w:bCs/>
          <w:color w:val="365F91" w:themeColor="accent1" w:themeShade="BF"/>
          <w:sz w:val="22"/>
          <w:szCs w:val="22"/>
        </w:rPr>
      </w:pPr>
    </w:p>
    <w:p w14:paraId="5E6C7911" w14:textId="23B1837A"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0BD9201C" w:rsidR="0095532A" w:rsidRPr="004E68B7" w:rsidRDefault="0095532A" w:rsidP="0095532A">
            <w:pPr>
              <w:spacing w:after="200" w:line="276" w:lineRule="auto"/>
              <w:rPr>
                <w:rFonts w:ascii="Arial" w:eastAsia="Calibri" w:hAnsi="Arial" w:cs="Arial"/>
                <w:color w:val="365F91" w:themeColor="accent1" w:themeShade="BF"/>
                <w:sz w:val="22"/>
                <w:szCs w:val="22"/>
                <w:highlight w:val="green"/>
              </w:rPr>
            </w:pPr>
            <w:r w:rsidRPr="00942321">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942321">
              <w:rPr>
                <w:rFonts w:ascii="Arial" w:eastAsia="Calibri" w:hAnsi="Arial" w:cs="Arial"/>
                <w:color w:val="365F91" w:themeColor="accent1" w:themeShade="BF"/>
                <w:sz w:val="22"/>
                <w:szCs w:val="22"/>
              </w:rPr>
              <w:t xml:space="preserve"> and agree to the </w:t>
            </w:r>
            <w:r w:rsidR="00C07681" w:rsidRPr="00942321">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p>
          <w:p w14:paraId="54430D01" w14:textId="668C6774"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1467450" w14:textId="522E60BA" w:rsidR="0095532A" w:rsidRPr="00942321" w:rsidRDefault="0095532A" w:rsidP="0095532A">
            <w:pPr>
              <w:spacing w:after="200" w:line="276" w:lineRule="auto"/>
              <w:rPr>
                <w:rFonts w:ascii="Arial" w:eastAsia="Calibri" w:hAnsi="Arial" w:cs="Arial"/>
                <w:i/>
                <w:iCs/>
                <w:color w:val="365F91" w:themeColor="accent1" w:themeShade="BF"/>
                <w:sz w:val="22"/>
                <w:szCs w:val="22"/>
              </w:rPr>
            </w:pPr>
            <w:r w:rsidRPr="00942321">
              <w:rPr>
                <w:rFonts w:ascii="Arial" w:eastAsia="Calibri" w:hAnsi="Arial" w:cs="Arial"/>
                <w:i/>
                <w:iCs/>
                <w:color w:val="365F91" w:themeColor="accent1" w:themeShade="BF"/>
                <w:sz w:val="22"/>
                <w:szCs w:val="22"/>
              </w:rPr>
              <w:t>Electronic Signature Insert ………</w:t>
            </w:r>
            <w:proofErr w:type="gramStart"/>
            <w:r w:rsidRPr="00942321">
              <w:rPr>
                <w:rFonts w:ascii="Arial" w:eastAsia="Calibri" w:hAnsi="Arial" w:cs="Arial"/>
                <w:i/>
                <w:iCs/>
                <w:color w:val="365F91" w:themeColor="accent1" w:themeShade="BF"/>
                <w:sz w:val="22"/>
                <w:szCs w:val="22"/>
              </w:rPr>
              <w:t>…..</w:t>
            </w:r>
            <w:proofErr w:type="gramEnd"/>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harlie Stephens" w:date="2022-07-20T15:26:00Z" w:initials="CS">
    <w:p w14:paraId="3E670756" w14:textId="71678648" w:rsidR="00DB1356" w:rsidRDefault="00DB1356">
      <w:pPr>
        <w:pStyle w:val="CommentText"/>
      </w:pPr>
      <w:r>
        <w:rPr>
          <w:rStyle w:val="CommentReference"/>
        </w:rPr>
        <w:annotationRef/>
      </w:r>
      <w:r>
        <w:t>Please check if this fits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6707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9D29" w16cex:dateUtc="2022-07-20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670756" w16cid:durableId="26829D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8E1C" w14:textId="77777777" w:rsidR="00EB4A51" w:rsidRDefault="00EB4A51" w:rsidP="002F27F2">
      <w:r>
        <w:separator/>
      </w:r>
    </w:p>
  </w:endnote>
  <w:endnote w:type="continuationSeparator" w:id="0">
    <w:p w14:paraId="521F4F63" w14:textId="77777777" w:rsidR="00EB4A51" w:rsidRDefault="00EB4A51"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22EF7091" w:rsidR="00613603" w:rsidRPr="00110AC3" w:rsidRDefault="007F0D8E"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613603" w:rsidRPr="00110AC3">
          <w:rPr>
            <w:rFonts w:ascii="Arial" w:hAnsi="Arial" w:cs="Arial"/>
            <w:noProof/>
            <w:color w:val="808080" w:themeColor="background1" w:themeShade="80"/>
            <w:sz w:val="18"/>
            <w:szCs w:val="18"/>
          </w:rPr>
          <w:t>NHS England Commercial</w:t>
        </w:r>
      </w:sdtContent>
    </w:sdt>
    <w:r w:rsidR="00613603"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613603">
          <w:rPr>
            <w:rFonts w:ascii="Arial" w:hAnsi="Arial" w:cs="Arial"/>
            <w:color w:val="808080" w:themeColor="background1" w:themeShade="80"/>
            <w:sz w:val="18"/>
            <w:szCs w:val="18"/>
          </w:rPr>
          <w:t>ITQ-LT Bidder Response Template</w:t>
        </w:r>
        <w:r w:rsidR="00613603" w:rsidRPr="00110AC3">
          <w:rPr>
            <w:rFonts w:ascii="Arial" w:hAnsi="Arial" w:cs="Arial"/>
            <w:color w:val="808080" w:themeColor="background1" w:themeShade="80"/>
            <w:sz w:val="18"/>
            <w:szCs w:val="18"/>
          </w:rPr>
          <w:t xml:space="preserve"> V</w:t>
        </w:r>
        <w:r w:rsidR="00613603">
          <w:rPr>
            <w:rFonts w:ascii="Arial" w:hAnsi="Arial" w:cs="Arial"/>
            <w:color w:val="808080" w:themeColor="background1" w:themeShade="80"/>
            <w:sz w:val="18"/>
            <w:szCs w:val="18"/>
          </w:rPr>
          <w:t>5</w:t>
        </w:r>
        <w:r w:rsidR="00613603" w:rsidRPr="00110AC3">
          <w:rPr>
            <w:rFonts w:ascii="Arial" w:hAnsi="Arial" w:cs="Arial"/>
            <w:color w:val="808080" w:themeColor="background1" w:themeShade="80"/>
            <w:sz w:val="18"/>
            <w:szCs w:val="18"/>
          </w:rPr>
          <w:t>.0</w:t>
        </w:r>
        <w:r w:rsidR="00613603">
          <w:rPr>
            <w:rFonts w:ascii="Arial" w:hAnsi="Arial" w:cs="Arial"/>
            <w:color w:val="808080" w:themeColor="background1" w:themeShade="80"/>
            <w:sz w:val="18"/>
            <w:szCs w:val="18"/>
          </w:rPr>
          <w:t>CS</w:t>
        </w:r>
      </w:sdtContent>
    </w:sdt>
  </w:p>
  <w:p w14:paraId="695063E2" w14:textId="77777777" w:rsidR="00613603" w:rsidRPr="00110AC3" w:rsidRDefault="00613603">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9BFE" w14:textId="77777777" w:rsidR="00EB4A51" w:rsidRDefault="00EB4A51" w:rsidP="002F27F2">
      <w:r>
        <w:separator/>
      </w:r>
    </w:p>
  </w:footnote>
  <w:footnote w:type="continuationSeparator" w:id="0">
    <w:p w14:paraId="669BAB5D" w14:textId="77777777" w:rsidR="00EB4A51" w:rsidRDefault="00EB4A51"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C93F83"/>
    <w:multiLevelType w:val="multilevel"/>
    <w:tmpl w:val="66CC126A"/>
    <w:lvl w:ilvl="0">
      <w:start w:val="1"/>
      <w:numFmt w:val="bullet"/>
      <w:pStyle w:val="Bullets"/>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217F48A5"/>
    <w:multiLevelType w:val="hybridMultilevel"/>
    <w:tmpl w:val="2BF23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FC5E5C"/>
    <w:multiLevelType w:val="multilevel"/>
    <w:tmpl w:val="7F1A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62DB1"/>
    <w:multiLevelType w:val="hybridMultilevel"/>
    <w:tmpl w:val="B634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42457"/>
    <w:multiLevelType w:val="hybridMultilevel"/>
    <w:tmpl w:val="D8BADE66"/>
    <w:lvl w:ilvl="0" w:tplc="ABA0A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88650E"/>
    <w:multiLevelType w:val="hybridMultilevel"/>
    <w:tmpl w:val="F312B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BB0892"/>
    <w:multiLevelType w:val="hybridMultilevel"/>
    <w:tmpl w:val="F312B540"/>
    <w:lvl w:ilvl="0" w:tplc="D3BA08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1"/>
  </w:num>
  <w:num w:numId="5">
    <w:abstractNumId w:val="16"/>
  </w:num>
  <w:num w:numId="6">
    <w:abstractNumId w:val="6"/>
  </w:num>
  <w:num w:numId="7">
    <w:abstractNumId w:val="1"/>
  </w:num>
  <w:num w:numId="8">
    <w:abstractNumId w:val="15"/>
  </w:num>
  <w:num w:numId="9">
    <w:abstractNumId w:val="2"/>
  </w:num>
  <w:num w:numId="10">
    <w:abstractNumId w:val="5"/>
  </w:num>
  <w:num w:numId="11">
    <w:abstractNumId w:val="12"/>
  </w:num>
  <w:num w:numId="12">
    <w:abstractNumId w:val="17"/>
  </w:num>
  <w:num w:numId="13">
    <w:abstractNumId w:val="10"/>
  </w:num>
  <w:num w:numId="14">
    <w:abstractNumId w:val="3"/>
  </w:num>
  <w:num w:numId="15">
    <w:abstractNumId w:val="4"/>
  </w:num>
  <w:num w:numId="16">
    <w:abstractNumId w:val="9"/>
  </w:num>
  <w:num w:numId="17">
    <w:abstractNumId w:val="14"/>
  </w:num>
  <w:num w:numId="18">
    <w:abstractNumId w:val="7"/>
  </w:num>
  <w:num w:numId="19">
    <w:abstractNumId w:val="13"/>
  </w:num>
  <w:num w:numId="20">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ie Stephens">
    <w15:presenceInfo w15:providerId="AD" w15:userId="S::charlie.stephens@england.nhs.uk::8542881f-4deb-46ed-b0f8-2c74cc16e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16D9"/>
    <w:rsid w:val="00074158"/>
    <w:rsid w:val="00080660"/>
    <w:rsid w:val="00084F5B"/>
    <w:rsid w:val="00086C48"/>
    <w:rsid w:val="000A1A35"/>
    <w:rsid w:val="000A5C4A"/>
    <w:rsid w:val="000A7DAA"/>
    <w:rsid w:val="000B32CD"/>
    <w:rsid w:val="000B687E"/>
    <w:rsid w:val="000C2FE6"/>
    <w:rsid w:val="000D142E"/>
    <w:rsid w:val="000E0BB9"/>
    <w:rsid w:val="000E1B9D"/>
    <w:rsid w:val="000E2870"/>
    <w:rsid w:val="00101480"/>
    <w:rsid w:val="00102F05"/>
    <w:rsid w:val="001058CF"/>
    <w:rsid w:val="00110AC3"/>
    <w:rsid w:val="00110FFD"/>
    <w:rsid w:val="0011121C"/>
    <w:rsid w:val="00112E06"/>
    <w:rsid w:val="00114CE3"/>
    <w:rsid w:val="001162AE"/>
    <w:rsid w:val="00116735"/>
    <w:rsid w:val="00117201"/>
    <w:rsid w:val="00121125"/>
    <w:rsid w:val="0013081B"/>
    <w:rsid w:val="00131B4E"/>
    <w:rsid w:val="0013541B"/>
    <w:rsid w:val="0013735C"/>
    <w:rsid w:val="001373AC"/>
    <w:rsid w:val="00140CA2"/>
    <w:rsid w:val="00143494"/>
    <w:rsid w:val="00153942"/>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1F733A"/>
    <w:rsid w:val="002011AE"/>
    <w:rsid w:val="00205FC1"/>
    <w:rsid w:val="002100FD"/>
    <w:rsid w:val="00211767"/>
    <w:rsid w:val="002153A8"/>
    <w:rsid w:val="0021576E"/>
    <w:rsid w:val="0021649D"/>
    <w:rsid w:val="00226BA0"/>
    <w:rsid w:val="002362FC"/>
    <w:rsid w:val="002364A8"/>
    <w:rsid w:val="00240721"/>
    <w:rsid w:val="00247BC3"/>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D69D8"/>
    <w:rsid w:val="002E258A"/>
    <w:rsid w:val="002E7576"/>
    <w:rsid w:val="002F08FA"/>
    <w:rsid w:val="002F27F2"/>
    <w:rsid w:val="002F3755"/>
    <w:rsid w:val="002F4F18"/>
    <w:rsid w:val="003027AB"/>
    <w:rsid w:val="00303A78"/>
    <w:rsid w:val="00312948"/>
    <w:rsid w:val="00317FFB"/>
    <w:rsid w:val="00320C56"/>
    <w:rsid w:val="00321269"/>
    <w:rsid w:val="003213BE"/>
    <w:rsid w:val="003224F8"/>
    <w:rsid w:val="0032412A"/>
    <w:rsid w:val="00324AE5"/>
    <w:rsid w:val="00333CD3"/>
    <w:rsid w:val="00334EBC"/>
    <w:rsid w:val="00335001"/>
    <w:rsid w:val="00336CA1"/>
    <w:rsid w:val="00341F38"/>
    <w:rsid w:val="00353472"/>
    <w:rsid w:val="00355794"/>
    <w:rsid w:val="003563DA"/>
    <w:rsid w:val="003577DD"/>
    <w:rsid w:val="00364862"/>
    <w:rsid w:val="00370AE4"/>
    <w:rsid w:val="00373B66"/>
    <w:rsid w:val="00377405"/>
    <w:rsid w:val="00387F55"/>
    <w:rsid w:val="00397D86"/>
    <w:rsid w:val="003A0DCC"/>
    <w:rsid w:val="003A515C"/>
    <w:rsid w:val="003C7039"/>
    <w:rsid w:val="003C74E8"/>
    <w:rsid w:val="003C7519"/>
    <w:rsid w:val="003D5E59"/>
    <w:rsid w:val="003F0898"/>
    <w:rsid w:val="003F764D"/>
    <w:rsid w:val="003F7BF3"/>
    <w:rsid w:val="003F7E76"/>
    <w:rsid w:val="00407C6E"/>
    <w:rsid w:val="00410896"/>
    <w:rsid w:val="00411640"/>
    <w:rsid w:val="004139F2"/>
    <w:rsid w:val="0041573E"/>
    <w:rsid w:val="00416A76"/>
    <w:rsid w:val="00431B2E"/>
    <w:rsid w:val="004323DA"/>
    <w:rsid w:val="004346FB"/>
    <w:rsid w:val="004366AD"/>
    <w:rsid w:val="004419C6"/>
    <w:rsid w:val="00443798"/>
    <w:rsid w:val="00445CD5"/>
    <w:rsid w:val="00447F8C"/>
    <w:rsid w:val="004517DC"/>
    <w:rsid w:val="0045465A"/>
    <w:rsid w:val="00456C88"/>
    <w:rsid w:val="00473D49"/>
    <w:rsid w:val="0048711B"/>
    <w:rsid w:val="00487947"/>
    <w:rsid w:val="00490564"/>
    <w:rsid w:val="004A6D4F"/>
    <w:rsid w:val="004B230B"/>
    <w:rsid w:val="004B5ABB"/>
    <w:rsid w:val="004B6568"/>
    <w:rsid w:val="004C0D62"/>
    <w:rsid w:val="004C21C2"/>
    <w:rsid w:val="004D349B"/>
    <w:rsid w:val="004D3A10"/>
    <w:rsid w:val="004D7345"/>
    <w:rsid w:val="004E60CA"/>
    <w:rsid w:val="004E68B7"/>
    <w:rsid w:val="004E6CA8"/>
    <w:rsid w:val="004E7B75"/>
    <w:rsid w:val="004F350A"/>
    <w:rsid w:val="004F5018"/>
    <w:rsid w:val="0050269B"/>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A0DBD"/>
    <w:rsid w:val="005B17D4"/>
    <w:rsid w:val="005B49DC"/>
    <w:rsid w:val="005B4E12"/>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3603"/>
    <w:rsid w:val="00617BA6"/>
    <w:rsid w:val="006217C0"/>
    <w:rsid w:val="00624830"/>
    <w:rsid w:val="0063306B"/>
    <w:rsid w:val="006456A1"/>
    <w:rsid w:val="00646C22"/>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D5EB8"/>
    <w:rsid w:val="006E63D1"/>
    <w:rsid w:val="006E6D48"/>
    <w:rsid w:val="006E79F7"/>
    <w:rsid w:val="006F14C3"/>
    <w:rsid w:val="00705EC9"/>
    <w:rsid w:val="00707240"/>
    <w:rsid w:val="0070756A"/>
    <w:rsid w:val="00724A29"/>
    <w:rsid w:val="00730533"/>
    <w:rsid w:val="0073165B"/>
    <w:rsid w:val="007326F2"/>
    <w:rsid w:val="00734AC2"/>
    <w:rsid w:val="007405CA"/>
    <w:rsid w:val="00757A36"/>
    <w:rsid w:val="0077094E"/>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E58B2"/>
    <w:rsid w:val="007F06EA"/>
    <w:rsid w:val="007F0D8E"/>
    <w:rsid w:val="008036E8"/>
    <w:rsid w:val="00804C29"/>
    <w:rsid w:val="00811F84"/>
    <w:rsid w:val="00812EF1"/>
    <w:rsid w:val="00816A2B"/>
    <w:rsid w:val="00816BBE"/>
    <w:rsid w:val="00822C5D"/>
    <w:rsid w:val="00825A53"/>
    <w:rsid w:val="00826B04"/>
    <w:rsid w:val="008353BE"/>
    <w:rsid w:val="00837BF7"/>
    <w:rsid w:val="0084349D"/>
    <w:rsid w:val="00844726"/>
    <w:rsid w:val="00846E85"/>
    <w:rsid w:val="008520CD"/>
    <w:rsid w:val="00852DC3"/>
    <w:rsid w:val="00853E19"/>
    <w:rsid w:val="008605A6"/>
    <w:rsid w:val="008642C2"/>
    <w:rsid w:val="0086437F"/>
    <w:rsid w:val="008701ED"/>
    <w:rsid w:val="008716CB"/>
    <w:rsid w:val="008814C3"/>
    <w:rsid w:val="008832D1"/>
    <w:rsid w:val="00892F2F"/>
    <w:rsid w:val="0089306A"/>
    <w:rsid w:val="008A2263"/>
    <w:rsid w:val="008A76A7"/>
    <w:rsid w:val="008B4069"/>
    <w:rsid w:val="008C4221"/>
    <w:rsid w:val="008C5071"/>
    <w:rsid w:val="008D0E79"/>
    <w:rsid w:val="008D1350"/>
    <w:rsid w:val="008D5E51"/>
    <w:rsid w:val="008E0776"/>
    <w:rsid w:val="008E10D4"/>
    <w:rsid w:val="008E2391"/>
    <w:rsid w:val="008E5DB2"/>
    <w:rsid w:val="008E61B5"/>
    <w:rsid w:val="008F1013"/>
    <w:rsid w:val="008F124C"/>
    <w:rsid w:val="008F443A"/>
    <w:rsid w:val="008F567B"/>
    <w:rsid w:val="0090492A"/>
    <w:rsid w:val="00913680"/>
    <w:rsid w:val="00926912"/>
    <w:rsid w:val="009353F1"/>
    <w:rsid w:val="00936F77"/>
    <w:rsid w:val="00942321"/>
    <w:rsid w:val="009456CC"/>
    <w:rsid w:val="00945CBA"/>
    <w:rsid w:val="00946826"/>
    <w:rsid w:val="00947428"/>
    <w:rsid w:val="009506AA"/>
    <w:rsid w:val="00953CA3"/>
    <w:rsid w:val="009540F4"/>
    <w:rsid w:val="0095532A"/>
    <w:rsid w:val="00955C76"/>
    <w:rsid w:val="00970C27"/>
    <w:rsid w:val="00970D49"/>
    <w:rsid w:val="00973F19"/>
    <w:rsid w:val="0097684A"/>
    <w:rsid w:val="00981220"/>
    <w:rsid w:val="00981616"/>
    <w:rsid w:val="009905EC"/>
    <w:rsid w:val="0099099A"/>
    <w:rsid w:val="00991B83"/>
    <w:rsid w:val="009A2114"/>
    <w:rsid w:val="009A4BFB"/>
    <w:rsid w:val="009A5B38"/>
    <w:rsid w:val="009B4E7D"/>
    <w:rsid w:val="009C6CA3"/>
    <w:rsid w:val="009E12ED"/>
    <w:rsid w:val="009E3DA2"/>
    <w:rsid w:val="009F449C"/>
    <w:rsid w:val="00A079CB"/>
    <w:rsid w:val="00A07A8C"/>
    <w:rsid w:val="00A112EB"/>
    <w:rsid w:val="00A12DC5"/>
    <w:rsid w:val="00A21E25"/>
    <w:rsid w:val="00A22559"/>
    <w:rsid w:val="00A2756B"/>
    <w:rsid w:val="00A3023A"/>
    <w:rsid w:val="00A443B1"/>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69ED"/>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16DDC"/>
    <w:rsid w:val="00B22B59"/>
    <w:rsid w:val="00B259B6"/>
    <w:rsid w:val="00B27780"/>
    <w:rsid w:val="00B43ED3"/>
    <w:rsid w:val="00B52656"/>
    <w:rsid w:val="00B63639"/>
    <w:rsid w:val="00B64F10"/>
    <w:rsid w:val="00B725CA"/>
    <w:rsid w:val="00B76A72"/>
    <w:rsid w:val="00B82481"/>
    <w:rsid w:val="00B82632"/>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96F8F"/>
    <w:rsid w:val="00CA0C19"/>
    <w:rsid w:val="00CA23DC"/>
    <w:rsid w:val="00CB7BCB"/>
    <w:rsid w:val="00CC6AEC"/>
    <w:rsid w:val="00CD0564"/>
    <w:rsid w:val="00CD087E"/>
    <w:rsid w:val="00CD15FB"/>
    <w:rsid w:val="00CD7534"/>
    <w:rsid w:val="00CE2189"/>
    <w:rsid w:val="00CE4D86"/>
    <w:rsid w:val="00CF4279"/>
    <w:rsid w:val="00D00E78"/>
    <w:rsid w:val="00D04A25"/>
    <w:rsid w:val="00D113B5"/>
    <w:rsid w:val="00D11E86"/>
    <w:rsid w:val="00D12456"/>
    <w:rsid w:val="00D160B1"/>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1356"/>
    <w:rsid w:val="00DB27D0"/>
    <w:rsid w:val="00DC0908"/>
    <w:rsid w:val="00DC187C"/>
    <w:rsid w:val="00DD26B5"/>
    <w:rsid w:val="00DD59ED"/>
    <w:rsid w:val="00DE47FA"/>
    <w:rsid w:val="00DF179C"/>
    <w:rsid w:val="00E02A42"/>
    <w:rsid w:val="00E049D9"/>
    <w:rsid w:val="00E06043"/>
    <w:rsid w:val="00E17A55"/>
    <w:rsid w:val="00E23E39"/>
    <w:rsid w:val="00E25128"/>
    <w:rsid w:val="00E26D3E"/>
    <w:rsid w:val="00E42B17"/>
    <w:rsid w:val="00E452C5"/>
    <w:rsid w:val="00E54C81"/>
    <w:rsid w:val="00E61571"/>
    <w:rsid w:val="00E61EF8"/>
    <w:rsid w:val="00E712D9"/>
    <w:rsid w:val="00E80A20"/>
    <w:rsid w:val="00E971AB"/>
    <w:rsid w:val="00E97AD9"/>
    <w:rsid w:val="00EA418C"/>
    <w:rsid w:val="00EA6E88"/>
    <w:rsid w:val="00EA72DB"/>
    <w:rsid w:val="00EB288C"/>
    <w:rsid w:val="00EB2B63"/>
    <w:rsid w:val="00EB4A51"/>
    <w:rsid w:val="00EB6590"/>
    <w:rsid w:val="00EC5AEC"/>
    <w:rsid w:val="00EC5BAC"/>
    <w:rsid w:val="00EC718D"/>
    <w:rsid w:val="00ED12FC"/>
    <w:rsid w:val="00EE18B4"/>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53910"/>
    <w:rsid w:val="00F66F57"/>
    <w:rsid w:val="00F71FA7"/>
    <w:rsid w:val="00F751BA"/>
    <w:rsid w:val="00F847C2"/>
    <w:rsid w:val="00F87AF6"/>
    <w:rsid w:val="00F939D0"/>
    <w:rsid w:val="00FA2AEC"/>
    <w:rsid w:val="00FA453E"/>
    <w:rsid w:val="00FA54DD"/>
    <w:rsid w:val="00FB6073"/>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1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Standard">
    <w:name w:val="Standard"/>
    <w:rsid w:val="004E68B7"/>
    <w:pPr>
      <w:widowControl w:val="0"/>
      <w:suppressAutoHyphens/>
      <w:autoSpaceDN w:val="0"/>
      <w:ind w:left="1440" w:hanging="360"/>
      <w:textAlignment w:val="baseline"/>
    </w:pPr>
    <w:rPr>
      <w:rFonts w:ascii="Arial" w:eastAsia="Arial" w:hAnsi="Arial" w:cs="Arial"/>
      <w:sz w:val="24"/>
      <w:szCs w:val="24"/>
      <w:lang w:eastAsia="zh-CN" w:bidi="hi-IN"/>
    </w:rPr>
  </w:style>
  <w:style w:type="paragraph" w:customStyle="1" w:styleId="Bullets">
    <w:name w:val="Bullets"/>
    <w:basedOn w:val="Normal"/>
    <w:rsid w:val="00DB1356"/>
    <w:pPr>
      <w:numPr>
        <w:numId w:val="14"/>
      </w:numPr>
      <w:tabs>
        <w:tab w:val="left" w:pos="567"/>
      </w:tabs>
      <w:spacing w:after="220"/>
    </w:pPr>
    <w:rPr>
      <w:rFonts w:ascii="Arial" w:eastAsiaTheme="minorHAnsi" w:hAnsi="Arial" w:cstheme="minorBidi"/>
      <w:sz w:val="24"/>
      <w:szCs w:val="22"/>
      <w:lang w:val="en"/>
    </w:rPr>
  </w:style>
  <w:style w:type="character" w:customStyle="1" w:styleId="cf01">
    <w:name w:val="cf01"/>
    <w:basedOn w:val="DefaultParagraphFont"/>
    <w:rsid w:val="006D5E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22993313">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19821205">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3481072">
      <w:bodyDiv w:val="1"/>
      <w:marLeft w:val="0"/>
      <w:marRight w:val="0"/>
      <w:marTop w:val="0"/>
      <w:marBottom w:val="0"/>
      <w:divBdr>
        <w:top w:val="none" w:sz="0" w:space="0" w:color="auto"/>
        <w:left w:val="none" w:sz="0" w:space="0" w:color="auto"/>
        <w:bottom w:val="none" w:sz="0" w:space="0" w:color="auto"/>
        <w:right w:val="none" w:sz="0" w:space="0" w:color="auto"/>
      </w:divBdr>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4323544">
      <w:bodyDiv w:val="1"/>
      <w:marLeft w:val="0"/>
      <w:marRight w:val="0"/>
      <w:marTop w:val="0"/>
      <w:marBottom w:val="0"/>
      <w:divBdr>
        <w:top w:val="none" w:sz="0" w:space="0" w:color="auto"/>
        <w:left w:val="none" w:sz="0" w:space="0" w:color="auto"/>
        <w:bottom w:val="none" w:sz="0" w:space="0" w:color="auto"/>
        <w:right w:val="none" w:sz="0" w:space="0" w:color="auto"/>
      </w:divBdr>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hyperlink" Target="https://health-family.force.com/s/Welcome" TargetMode="External"/><Relationship Id="rId34" Type="http://schemas.openxmlformats.org/officeDocument/2006/relationships/control" Target="activeX/activeX6.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assets.publishing.service.gov.uk/government/uploads/system/uploads/attachment_data/file/681016/NHS_TERMS_AND_CONDITIONS_FOR_THE_PROVISION_OF_SERVICES__PO_VERSION_.docx"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1.xml"/><Relationship Id="rId32" Type="http://schemas.openxmlformats.org/officeDocument/2006/relationships/control" Target="activeX/activeX5.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data-saves-lives-reshaping-health-and-social-care-with-data-draft" TargetMode="External"/><Relationship Id="rId23" Type="http://schemas.openxmlformats.org/officeDocument/2006/relationships/image" Target="media/image2.wmf"/><Relationship Id="rId28" Type="http://schemas.openxmlformats.org/officeDocument/2006/relationships/control" Target="activeX/activeX3.xml"/><Relationship Id="rId36"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family.force.com/s/Welcome" TargetMode="External"/><Relationship Id="rId22" Type="http://schemas.openxmlformats.org/officeDocument/2006/relationships/hyperlink" Target="https://health-family.force.com/s/Welcome" TargetMode="External"/><Relationship Id="rId27" Type="http://schemas.openxmlformats.org/officeDocument/2006/relationships/image" Target="media/image4.wmf"/><Relationship Id="rId30" Type="http://schemas.openxmlformats.org/officeDocument/2006/relationships/control" Target="activeX/activeX4.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04551A"/>
    <w:rsid w:val="002042CD"/>
    <w:rsid w:val="0029316F"/>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V5.0CS</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Review_x0020_Date xmlns="7f901ab8-bb9c-41c3-9b1d-5c5a42a91fd0"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910963-E188-4221-A6FC-B140E1492FAC}">
  <ds:schemaRefs>
    <ds:schemaRef ds:uri="http://schemas.microsoft.com/sharepoint/v3/contenttype/forms"/>
  </ds:schemaRefs>
</ds:datastoreItem>
</file>

<file path=customXml/itemProps3.xml><?xml version="1.0" encoding="utf-8"?>
<ds:datastoreItem xmlns:ds="http://schemas.openxmlformats.org/officeDocument/2006/customXml" ds:itemID="{70C5257E-2372-4D09-AE51-1FAE8A5F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5.xml><?xml version="1.0" encoding="utf-8"?>
<ds:datastoreItem xmlns:ds="http://schemas.openxmlformats.org/officeDocument/2006/customXml" ds:itemID="{07021CFA-F04B-43BE-A148-FDEC13CC1D03}">
  <ds:schemaRefs>
    <ds:schemaRef ds:uri="http://schemas.microsoft.com/office/2006/metadata/properties"/>
    <ds:schemaRef ds:uri="http://schemas.microsoft.com/office/infopath/2007/PartnerControls"/>
    <ds:schemaRef ds:uri="http://schemas.microsoft.com/sharepoint/v3"/>
    <ds:schemaRef ds:uri="cccaf3ac-2de9-44d4-aa31-54302fceb5f7"/>
    <ds:schemaRef ds:uri="7f901ab8-bb9c-41c3-9b1d-5c5a42a91f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2022-09-15T16:59:00Z</dcterms:created>
  <dcterms:modified xsi:type="dcterms:W3CDTF">2022-09-15T16:59:00Z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