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6B098687" w14:textId="42F992FA" w:rsidR="00796DD5" w:rsidRDefault="00515C43" w:rsidP="00373AAC">
      <w:pPr>
        <w:shd w:val="clear" w:color="auto" w:fill="FFFFFF" w:themeFill="background1"/>
        <w:tabs>
          <w:tab w:val="left" w:pos="3390"/>
          <w:tab w:val="left" w:pos="5800"/>
        </w:tabs>
        <w:spacing w:after="11168" w:line="259" w:lineRule="auto"/>
        <w:ind w:left="1452" w:firstLine="0"/>
      </w:pPr>
      <w:r>
        <w:tab/>
      </w:r>
    </w:p>
    <w:p w14:paraId="7B8857F5" w14:textId="77777777" w:rsidR="00547EB4" w:rsidRPr="00373AAC" w:rsidRDefault="00547EB4" w:rsidP="00373AAC">
      <w:pPr>
        <w:shd w:val="clear" w:color="auto" w:fill="FFFFFF" w:themeFill="background1"/>
        <w:tabs>
          <w:tab w:val="left" w:pos="3390"/>
          <w:tab w:val="left" w:pos="5800"/>
        </w:tabs>
        <w:spacing w:after="11168" w:line="259" w:lineRule="auto"/>
        <w:ind w:left="1452" w:firstLine="0"/>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E17565">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E17565">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E17565"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E17565">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E17565">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Pr="002D2441" w:rsidRDefault="0012714F" w:rsidP="0021005C">
      <w:pPr>
        <w:pStyle w:val="Heading1"/>
        <w:numPr>
          <w:ilvl w:val="0"/>
          <w:numId w:val="60"/>
        </w:numPr>
        <w:tabs>
          <w:tab w:val="center" w:pos="851"/>
        </w:tabs>
        <w:ind w:left="851" w:hanging="851"/>
        <w:rPr>
          <w:color w:val="auto"/>
        </w:rPr>
      </w:pPr>
      <w:bookmarkStart w:id="0" w:name="_Toc4715510"/>
      <w:r w:rsidRPr="002D2441">
        <w:rPr>
          <w:color w:val="auto"/>
        </w:rPr>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Pr="002D2441" w:rsidRDefault="00661527" w:rsidP="0021005C">
      <w:pPr>
        <w:pStyle w:val="Heading1"/>
        <w:numPr>
          <w:ilvl w:val="0"/>
          <w:numId w:val="60"/>
        </w:numPr>
        <w:tabs>
          <w:tab w:val="center" w:pos="851"/>
        </w:tabs>
        <w:ind w:left="851" w:hanging="851"/>
        <w:rPr>
          <w:color w:val="auto"/>
        </w:rPr>
      </w:pPr>
      <w:bookmarkStart w:id="1" w:name="_Toc4715511"/>
      <w:r w:rsidRPr="002D2441">
        <w:rPr>
          <w:color w:val="auto"/>
        </w:rPr>
        <w:t>PRELIMINARIES</w:t>
      </w:r>
      <w:bookmarkEnd w:id="1"/>
      <w:r w:rsidRPr="002D2441">
        <w:rPr>
          <w:color w:val="auto"/>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xml:space="preserve">" and similar words shall not limit the generality of the preceding words </w:t>
      </w:r>
      <w:r>
        <w:lastRenderedPageBreak/>
        <w:t>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lastRenderedPageBreak/>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lastRenderedPageBreak/>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lastRenderedPageBreak/>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Pr="002D2441" w:rsidRDefault="00661527" w:rsidP="0021005C">
      <w:pPr>
        <w:pStyle w:val="Heading1"/>
        <w:numPr>
          <w:ilvl w:val="0"/>
          <w:numId w:val="60"/>
        </w:numPr>
        <w:tabs>
          <w:tab w:val="center" w:pos="851"/>
        </w:tabs>
        <w:ind w:left="851" w:hanging="851"/>
      </w:pPr>
      <w:r>
        <w:rPr>
          <w:color w:val="000000"/>
          <w:u w:val="none" w:color="000000"/>
        </w:rPr>
        <w:tab/>
      </w:r>
      <w:bookmarkStart w:id="9" w:name="_Toc4715516"/>
      <w:r w:rsidRPr="002D2441">
        <w:rPr>
          <w:color w:val="auto"/>
        </w:rPr>
        <w:t>DURATION OF CONTRACT</w:t>
      </w:r>
      <w:bookmarkEnd w:id="9"/>
      <w:r w:rsidRPr="002D2441">
        <w:rPr>
          <w:color w:val="auto"/>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Pr="002D2441" w:rsidRDefault="00661527" w:rsidP="0021005C">
      <w:pPr>
        <w:pStyle w:val="Heading1"/>
        <w:numPr>
          <w:ilvl w:val="0"/>
          <w:numId w:val="60"/>
        </w:numPr>
        <w:tabs>
          <w:tab w:val="center" w:pos="851"/>
        </w:tabs>
        <w:ind w:left="851" w:hanging="851"/>
      </w:pPr>
      <w:r>
        <w:rPr>
          <w:color w:val="000000"/>
          <w:u w:val="none" w:color="000000"/>
        </w:rPr>
        <w:t xml:space="preserve"> </w:t>
      </w:r>
      <w:r w:rsidRPr="002D2441">
        <w:rPr>
          <w:color w:val="auto"/>
        </w:rPr>
        <w:tab/>
      </w:r>
      <w:bookmarkStart w:id="11" w:name="_Toc4715518"/>
      <w:r w:rsidR="000E66DE" w:rsidRPr="002D2441">
        <w:rPr>
          <w:color w:val="auto"/>
        </w:rPr>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w:t>
      </w:r>
      <w:r>
        <w:lastRenderedPageBreak/>
        <w:t xml:space="preserve">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 xml:space="preserve">(Time of Delivery of </w:t>
      </w:r>
      <w:r w:rsidRPr="002438DC">
        <w:lastRenderedPageBreak/>
        <w:t>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lastRenderedPageBreak/>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lastRenderedPageBreak/>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Pr="002D2441" w:rsidRDefault="000E66DE" w:rsidP="0021005C">
      <w:pPr>
        <w:pStyle w:val="Heading1"/>
        <w:numPr>
          <w:ilvl w:val="0"/>
          <w:numId w:val="60"/>
        </w:numPr>
        <w:tabs>
          <w:tab w:val="center" w:pos="851"/>
        </w:tabs>
        <w:ind w:left="851" w:hanging="851"/>
        <w:rPr>
          <w:color w:val="auto"/>
        </w:rPr>
      </w:pPr>
      <w:bookmarkStart w:id="42" w:name="_Toc4715525"/>
      <w:r w:rsidRPr="002D2441">
        <w:rPr>
          <w:color w:val="auto"/>
        </w:rPr>
        <w:t>CONTRACT GOVERNANCE</w:t>
      </w:r>
      <w:bookmarkEnd w:id="42"/>
      <w:r w:rsidR="00661527" w:rsidRPr="002D2441">
        <w:rPr>
          <w:color w:val="auto"/>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lastRenderedPageBreak/>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lastRenderedPageBreak/>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lastRenderedPageBreak/>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D2441" w:rsidRDefault="00661527" w:rsidP="0021005C">
      <w:pPr>
        <w:pStyle w:val="Heading1"/>
        <w:numPr>
          <w:ilvl w:val="0"/>
          <w:numId w:val="60"/>
        </w:numPr>
        <w:ind w:left="851" w:hanging="851"/>
        <w:rPr>
          <w:color w:val="auto"/>
        </w:rPr>
      </w:pPr>
      <w:bookmarkStart w:id="52" w:name="_Toc4715528"/>
      <w:r w:rsidRPr="002D2441">
        <w:rPr>
          <w:color w:val="auto"/>
        </w:rPr>
        <w:t>PAYMENT, TAXATION AND VALUE FOR MONEY PROVISIONS</w:t>
      </w:r>
      <w:bookmarkEnd w:id="52"/>
      <w:r w:rsidRPr="002D2441">
        <w:rPr>
          <w:color w:val="auto"/>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w:t>
      </w:r>
      <w:r w:rsidR="00BB282F">
        <w:lastRenderedPageBreak/>
        <w:t xml:space="preserve">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w:t>
      </w:r>
      <w:r>
        <w:lastRenderedPageBreak/>
        <w:t xml:space="preserve">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2D2441" w:rsidRDefault="00661527" w:rsidP="0021005C">
      <w:pPr>
        <w:pStyle w:val="Heading1"/>
        <w:numPr>
          <w:ilvl w:val="0"/>
          <w:numId w:val="60"/>
        </w:numPr>
        <w:tabs>
          <w:tab w:val="center" w:pos="851"/>
        </w:tabs>
        <w:ind w:left="851" w:hanging="851"/>
        <w:rPr>
          <w:color w:val="auto"/>
        </w:rPr>
      </w:pPr>
      <w:bookmarkStart w:id="64" w:name="_Toc4715531"/>
      <w:r w:rsidRPr="002D2441">
        <w:rPr>
          <w:color w:val="auto"/>
        </w:rPr>
        <w:t>SUPPLIER PERSONNEL AND SUPPLY CHAIN MATTERS</w:t>
      </w:r>
      <w:bookmarkEnd w:id="64"/>
      <w:r w:rsidRPr="002D2441">
        <w:rPr>
          <w:color w:val="auto"/>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lastRenderedPageBreak/>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32B95A25"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F71B70">
        <w:t>23.51</w:t>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lastRenderedPageBreak/>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lastRenderedPageBreak/>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Pr="002D2441" w:rsidRDefault="00661527" w:rsidP="0021005C">
      <w:pPr>
        <w:pStyle w:val="Heading1"/>
        <w:numPr>
          <w:ilvl w:val="0"/>
          <w:numId w:val="60"/>
        </w:numPr>
        <w:tabs>
          <w:tab w:val="center" w:pos="851"/>
        </w:tabs>
        <w:ind w:left="851" w:hanging="851"/>
        <w:rPr>
          <w:color w:val="auto"/>
        </w:rPr>
      </w:pPr>
      <w:bookmarkStart w:id="76" w:name="_Toc4715535"/>
      <w:r w:rsidRPr="002D2441">
        <w:rPr>
          <w:color w:val="auto"/>
        </w:rPr>
        <w:t>PROPERTY MATTERS</w:t>
      </w:r>
      <w:bookmarkEnd w:id="76"/>
      <w:r w:rsidRPr="002D2441">
        <w:rPr>
          <w:color w:val="auto"/>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lastRenderedPageBreak/>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lastRenderedPageBreak/>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Pr="002D2441" w:rsidRDefault="00661527" w:rsidP="0021005C">
      <w:pPr>
        <w:pStyle w:val="Heading1"/>
        <w:numPr>
          <w:ilvl w:val="0"/>
          <w:numId w:val="60"/>
        </w:numPr>
        <w:tabs>
          <w:tab w:val="center" w:pos="851"/>
        </w:tabs>
        <w:ind w:left="851" w:hanging="851"/>
        <w:rPr>
          <w:color w:val="auto"/>
        </w:rPr>
      </w:pPr>
      <w:bookmarkStart w:id="81" w:name="_Toc4715539"/>
      <w:r w:rsidRPr="002D2441">
        <w:rPr>
          <w:color w:val="auto"/>
        </w:rPr>
        <w:t>INTELLECTUAL PROPERTY AND INFORMATION</w:t>
      </w:r>
      <w:bookmarkEnd w:id="81"/>
      <w:r w:rsidRPr="002D2441">
        <w:rPr>
          <w:color w:val="auto"/>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723C17">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723C17">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w:t>
      </w:r>
      <w:r>
        <w:lastRenderedPageBreak/>
        <w:t xml:space="preserve">(or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 xml:space="preserve">Licensee to the extent necessary to use and/or obtain the benefit of the </w:t>
      </w:r>
      <w:r w:rsidR="009B4CA4">
        <w:lastRenderedPageBreak/>
        <w:t>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lastRenderedPageBreak/>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w:t>
      </w:r>
      <w:proofErr w:type="gramStart"/>
      <w:r>
        <w:t>Customer )</w:t>
      </w:r>
      <w:proofErr w:type="gramEnd"/>
      <w:r>
        <w:t xml:space="preserve">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w:t>
      </w:r>
      <w:r>
        <w:lastRenderedPageBreak/>
        <w:t xml:space="preserve">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w:t>
      </w:r>
      <w:r>
        <w:lastRenderedPageBreak/>
        <w:t xml:space="preserve">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544B70E8"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w:t>
      </w:r>
      <w:r w:rsidRPr="002438DC">
        <w:lastRenderedPageBreak/>
        <w:t xml:space="preserve">the Processor is authorised to do is listed in </w:t>
      </w:r>
      <w:r w:rsidR="000B2A9F">
        <w:t xml:space="preserve">Contract </w:t>
      </w:r>
      <w:r w:rsidRPr="002438DC">
        <w:t xml:space="preserve">Schedule </w:t>
      </w:r>
      <w:r w:rsidR="000B2A9F">
        <w:t>7</w:t>
      </w:r>
      <w:r w:rsidRPr="002438DC">
        <w:t xml:space="preserve"> by the Controller </w:t>
      </w:r>
      <w:r w:rsidR="0051061B">
        <w:t xml:space="preserve">or further provided in </w:t>
      </w:r>
      <w:r w:rsidR="002D2F36">
        <w:t>writing</w:t>
      </w:r>
      <w:r w:rsidR="0051061B">
        <w:t xml:space="preserve"> by the Controller </w:t>
      </w:r>
      <w:r w:rsidRPr="002438DC">
        <w:t>and may not be determined by the Processor.</w:t>
      </w:r>
      <w:bookmarkEnd w:id="113"/>
      <w:r w:rsidRPr="002438DC">
        <w:t xml:space="preserve"> </w:t>
      </w:r>
    </w:p>
    <w:p w14:paraId="6407742C" w14:textId="77777777" w:rsidR="008876D2"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6EC624A1" w14:textId="77777777" w:rsidR="001A045A" w:rsidRPr="002438DC" w:rsidRDefault="001A045A" w:rsidP="008D02B9">
      <w:pPr>
        <w:tabs>
          <w:tab w:val="center" w:pos="1701"/>
        </w:tabs>
        <w:spacing w:before="120" w:after="120" w:line="240" w:lineRule="auto"/>
        <w:ind w:left="1702" w:firstLine="0"/>
        <w:contextualSpacing/>
      </w:pPr>
    </w:p>
    <w:p w14:paraId="0D00A291" w14:textId="15C1C216" w:rsidR="008876D2" w:rsidRPr="002438DC" w:rsidRDefault="008876D2" w:rsidP="0021005C">
      <w:pPr>
        <w:numPr>
          <w:ilvl w:val="1"/>
          <w:numId w:val="61"/>
        </w:numPr>
        <w:tabs>
          <w:tab w:val="center" w:pos="1701"/>
        </w:tabs>
        <w:spacing w:before="120" w:after="120" w:line="240" w:lineRule="auto"/>
        <w:ind w:left="1702" w:hanging="851"/>
        <w:contextualSpacing/>
      </w:pPr>
      <w:r w:rsidRPr="002438DC">
        <w:t xml:space="preserve">The Processor shall provide all reasonable assistance to the Controller in the preparation of any Data Protection Impact Assessment prior to commencing any </w:t>
      </w:r>
      <w:r w:rsidR="0070442C">
        <w:t>P</w:t>
      </w:r>
      <w:r w:rsidRPr="002438DC">
        <w:t>rocessing. Such assistance may, at the discretion of the Controller, include:</w:t>
      </w:r>
    </w:p>
    <w:p w14:paraId="6C693B56" w14:textId="3B186B5E" w:rsidR="008876D2" w:rsidRPr="002438DC" w:rsidRDefault="008876D2" w:rsidP="0021005C">
      <w:pPr>
        <w:numPr>
          <w:ilvl w:val="2"/>
          <w:numId w:val="61"/>
        </w:numPr>
        <w:spacing w:after="120" w:line="240" w:lineRule="auto"/>
        <w:ind w:left="2552" w:hanging="851"/>
      </w:pPr>
      <w:r w:rsidRPr="002438DC">
        <w:t xml:space="preserve">a systematic description of the envisaged </w:t>
      </w:r>
      <w:r w:rsidR="0070442C">
        <w:t>P</w:t>
      </w:r>
      <w:r w:rsidRPr="002438DC">
        <w:t xml:space="preserve">rocessing and the purpose of the </w:t>
      </w:r>
      <w:r w:rsidR="0070442C">
        <w:t>P</w:t>
      </w:r>
      <w:r w:rsidRPr="002438DC">
        <w:t>rocessing;</w:t>
      </w:r>
    </w:p>
    <w:p w14:paraId="1C1647F5" w14:textId="5D350C86" w:rsidR="008876D2" w:rsidRPr="002438DC" w:rsidRDefault="008876D2" w:rsidP="0021005C">
      <w:pPr>
        <w:numPr>
          <w:ilvl w:val="2"/>
          <w:numId w:val="61"/>
        </w:numPr>
        <w:spacing w:after="120" w:line="240" w:lineRule="auto"/>
        <w:ind w:left="2552" w:hanging="851"/>
      </w:pPr>
      <w:r w:rsidRPr="002438DC">
        <w:t xml:space="preserve">an assessment of the necessity and proportionality of the </w:t>
      </w:r>
      <w:r w:rsidR="0070442C">
        <w:t>P</w:t>
      </w:r>
      <w:r w:rsidRPr="002438DC">
        <w:t>rocessing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28D0D7A"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 xml:space="preserve">The Processor shall, in relation to any Personal Data </w:t>
      </w:r>
      <w:r w:rsidR="0070442C">
        <w:t>P</w:t>
      </w:r>
      <w:r w:rsidRPr="002438DC">
        <w:t xml:space="preserve">rocessed in connection with its obligations under this </w:t>
      </w:r>
      <w:r w:rsidR="0070442C">
        <w:t>Contract</w:t>
      </w:r>
      <w:r w:rsidRPr="002438DC">
        <w:t>:</w:t>
      </w:r>
    </w:p>
    <w:p w14:paraId="24500450" w14:textId="4DF87D4A"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w:t>
      </w:r>
      <w:r w:rsidR="00490B14">
        <w:t xml:space="preserve"> or as further provided in writing by the Controller,</w:t>
      </w:r>
      <w:r w:rsidRPr="002438DC">
        <w:t xml:space="preserve"> unless the Processor is required to do otherwise by Law. If it is so required the Processor shall promptly notify the Controller before processing the Personal Data unless prohibited by Law;</w:t>
      </w:r>
    </w:p>
    <w:p w14:paraId="2CC24103" w14:textId="3D0EEF43"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 xml:space="preserve">ensure that it has in place Protective Measures, </w:t>
      </w:r>
      <w:r w:rsidR="00490B14">
        <w:t>including the measures set out in this Contract</w:t>
      </w:r>
      <w:r w:rsidR="008C45E9">
        <w:t xml:space="preserve"> </w:t>
      </w:r>
      <w:r w:rsidRPr="002438DC">
        <w:t xml:space="preserve">which the Controller may reasonably reject </w:t>
      </w:r>
      <w:r w:rsidR="00490B14">
        <w:t xml:space="preserve"> in accordance with those provisions </w:t>
      </w:r>
      <w:r w:rsidRPr="002438DC">
        <w:t>(but failure to reject shall not amount to approval by the Controller of the adequacy of the Protective Measures), having taken account of the:</w:t>
      </w:r>
    </w:p>
    <w:p w14:paraId="3344E2A9" w14:textId="61826EE6" w:rsidR="008876D2" w:rsidRPr="00741EA3" w:rsidRDefault="008876D2" w:rsidP="00723C17">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723C17">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723C17">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723C17">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22A20EA9" w:rsidR="008876D2" w:rsidRPr="00741EA3" w:rsidRDefault="008876D2" w:rsidP="00723C17">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w:t>
      </w:r>
      <w:r w:rsidR="00490B14">
        <w:t>P</w:t>
      </w:r>
      <w:r w:rsidRPr="002438DC">
        <w:t xml:space="preserve">rocess Personal Data except in accordance with this </w:t>
      </w:r>
      <w:r w:rsidR="00490B14">
        <w:t>Contract</w:t>
      </w:r>
      <w:r w:rsidRPr="002438DC">
        <w:t xml:space="preserve"> (and in particular Schedule </w:t>
      </w:r>
      <w:r w:rsidR="0066029F" w:rsidRPr="002438DC">
        <w:t>7</w:t>
      </w:r>
      <w:r w:rsidRPr="002438DC">
        <w:t>)</w:t>
      </w:r>
      <w:r w:rsidR="00F910E3">
        <w:t xml:space="preserve"> and the Controller’s further written instructions</w:t>
      </w:r>
      <w:r w:rsidRPr="002438DC">
        <w:t>;</w:t>
      </w:r>
    </w:p>
    <w:p w14:paraId="39687182" w14:textId="5BBF711B" w:rsidR="008876D2" w:rsidRPr="00741EA3" w:rsidRDefault="008876D2" w:rsidP="00723C17">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lastRenderedPageBreak/>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3E051AF" w:rsidR="008876D2" w:rsidRPr="002438DC" w:rsidRDefault="006550B0" w:rsidP="00341649">
      <w:pPr>
        <w:spacing w:after="120" w:line="240" w:lineRule="auto"/>
        <w:ind w:left="4253" w:hanging="851"/>
      </w:pPr>
      <w:r w:rsidRPr="002438DC">
        <w:t xml:space="preserve">(D) </w:t>
      </w:r>
      <w:r w:rsidR="00341649">
        <w:tab/>
      </w:r>
      <w:r w:rsidR="008876D2" w:rsidRPr="002438DC">
        <w:t xml:space="preserve">have undergone adequate training in the use, care, protection and handling of Personal Data; </w:t>
      </w:r>
    </w:p>
    <w:p w14:paraId="5F4330C1" w14:textId="47200A33"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w:t>
      </w:r>
      <w:r w:rsidR="003621A7">
        <w:t xml:space="preserve"> UK and/or</w:t>
      </w:r>
      <w:r w:rsidRPr="002438DC">
        <w:t xml:space="preserve"> E</w:t>
      </w:r>
      <w:r w:rsidR="003621A7">
        <w:t>EA</w:t>
      </w:r>
      <w:r w:rsidRPr="002438DC">
        <w:t xml:space="preserve"> unless the prior written consent of the Controller has been obtained and the following conditions are fulfilled:</w:t>
      </w:r>
    </w:p>
    <w:p w14:paraId="5BC4EA07" w14:textId="02020A0D" w:rsidR="003621A7" w:rsidRDefault="003621A7" w:rsidP="00723C17">
      <w:pPr>
        <w:pStyle w:val="ListParagraph"/>
        <w:numPr>
          <w:ilvl w:val="0"/>
          <w:numId w:val="98"/>
        </w:numPr>
        <w:tabs>
          <w:tab w:val="left" w:pos="3402"/>
        </w:tabs>
        <w:spacing w:before="120" w:after="120" w:line="240" w:lineRule="auto"/>
        <w:contextualSpacing w:val="0"/>
      </w:pPr>
      <w:bookmarkStart w:id="121" w:name="kix.c22tjhedtyz" w:colFirst="0" w:colLast="0"/>
      <w:bookmarkEnd w:id="121"/>
      <w:r>
        <w:t>the destination country has been recognised as adequate by the UK government in accordance with Article 45 of the UK GDPR (or section 74 of the DPA 2018) and/or the transfer is in accordance with Article 45 of the EU GDPR (where applicable); or</w:t>
      </w:r>
    </w:p>
    <w:p w14:paraId="34D00DAE" w14:textId="5419EC6A" w:rsidR="003621A7" w:rsidRDefault="008876D2" w:rsidP="00723C17">
      <w:pPr>
        <w:pStyle w:val="ListParagraph"/>
        <w:numPr>
          <w:ilvl w:val="0"/>
          <w:numId w:val="98"/>
        </w:numPr>
        <w:tabs>
          <w:tab w:val="left" w:pos="3402"/>
        </w:tabs>
        <w:spacing w:before="120" w:after="120" w:line="240" w:lineRule="auto"/>
        <w:contextualSpacing w:val="0"/>
      </w:pPr>
      <w:r w:rsidRPr="002438DC">
        <w:t>the Controller or the Processor ha</w:t>
      </w:r>
      <w:r w:rsidR="00F910E3">
        <w:t>ve</w:t>
      </w:r>
      <w:r w:rsidRPr="002438DC">
        <w:t xml:space="preserve"> provided appropriate safeguards in relation to the transfer (whether in accordance with </w:t>
      </w:r>
      <w:r w:rsidR="002E2A89">
        <w:t xml:space="preserve">UK </w:t>
      </w:r>
      <w:r w:rsidRPr="002438DC">
        <w:t>GDPR</w:t>
      </w:r>
      <w:r w:rsidR="003621A7">
        <w:t xml:space="preserve"> Article 46 or section 75 of the DPA 2018) and/or Article 46 of the EU GDPR (where applicable))</w:t>
      </w:r>
      <w:r w:rsidRPr="002438DC">
        <w:t>) as determined by the Controller</w:t>
      </w:r>
      <w:r w:rsidR="003621A7">
        <w:t xml:space="preserve"> which could include relevant parties entering into:</w:t>
      </w:r>
    </w:p>
    <w:p w14:paraId="2AE7C64C" w14:textId="51DE47F4" w:rsidR="003621A7" w:rsidRDefault="003621A7" w:rsidP="00723C17">
      <w:pPr>
        <w:pStyle w:val="ListParagraph"/>
        <w:numPr>
          <w:ilvl w:val="4"/>
          <w:numId w:val="64"/>
        </w:numPr>
        <w:tabs>
          <w:tab w:val="left" w:pos="3402"/>
        </w:tabs>
        <w:spacing w:after="120" w:line="240" w:lineRule="auto"/>
      </w:pPr>
      <w:r>
        <w:t>where the transfer is subject to UK GDPR;</w:t>
      </w:r>
    </w:p>
    <w:p w14:paraId="2FB244CA" w14:textId="4DED777E" w:rsidR="008876D2" w:rsidRDefault="00666495" w:rsidP="00723C17">
      <w:pPr>
        <w:numPr>
          <w:ilvl w:val="5"/>
          <w:numId w:val="64"/>
        </w:numPr>
        <w:tabs>
          <w:tab w:val="left" w:pos="3402"/>
        </w:tabs>
        <w:spacing w:after="120" w:line="240" w:lineRule="auto"/>
      </w:pPr>
      <w:r>
        <w:t xml:space="preserve">the International Data Transfer Agreement (“issued by the Information </w:t>
      </w:r>
      <w:r w:rsidR="00F47F7D">
        <w:t>Commissioner</w:t>
      </w:r>
      <w:r>
        <w:t xml:space="preserve"> under s119A(1) of the DPA 2018 (the “IDTA”)</w:t>
      </w:r>
      <w:r w:rsidR="008876D2" w:rsidRPr="002438DC">
        <w:t>;</w:t>
      </w:r>
      <w:r>
        <w:t xml:space="preserve"> or</w:t>
      </w:r>
    </w:p>
    <w:p w14:paraId="335290E6" w14:textId="1D523A90" w:rsidR="00666495" w:rsidRDefault="00666495" w:rsidP="00723C17">
      <w:pPr>
        <w:numPr>
          <w:ilvl w:val="5"/>
          <w:numId w:val="64"/>
        </w:numPr>
        <w:tabs>
          <w:tab w:val="left" w:pos="3402"/>
        </w:tabs>
        <w:spacing w:after="120" w:line="240" w:lineRule="auto"/>
      </w:pPr>
      <w:r>
        <w:rPr>
          <w:sz w:val="24"/>
          <w:szCs w:val="24"/>
        </w:rPr>
        <w:t>the European Commission’s Standard Contractual Clauses per decision 2021/914/EU or such updated version of such Standard Contractual Clauses as are published by the European Commission from time to time (“</w:t>
      </w:r>
      <w:r w:rsidRPr="00C0033B">
        <w:rPr>
          <w:b/>
          <w:bCs/>
          <w:sz w:val="24"/>
          <w:szCs w:val="24"/>
        </w:rPr>
        <w:t>EU SCCs</w:t>
      </w:r>
      <w:r>
        <w:rPr>
          <w:sz w:val="24"/>
          <w:szCs w:val="24"/>
        </w:rPr>
        <w:t>”) together with the UK International Data Transfer Agreement Addendum to the  EU SCCs (the “</w:t>
      </w:r>
      <w:r w:rsidRPr="007C1985">
        <w:rPr>
          <w:b/>
          <w:sz w:val="24"/>
          <w:szCs w:val="24"/>
        </w:rPr>
        <w:t>Addendum</w:t>
      </w:r>
      <w:r>
        <w:rPr>
          <w:sz w:val="24"/>
          <w:szCs w:val="24"/>
        </w:rPr>
        <w:t xml:space="preserve">”), as published by the Information Commissioner’s Office from time </w:t>
      </w:r>
      <w:r>
        <w:rPr>
          <w:sz w:val="24"/>
          <w:szCs w:val="24"/>
        </w:rPr>
        <w:lastRenderedPageBreak/>
        <w:t>to time under section 119A(1) of the DPA 2018</w:t>
      </w:r>
      <w:r w:rsidR="00F47F7D">
        <w:rPr>
          <w:sz w:val="24"/>
          <w:szCs w:val="24"/>
        </w:rPr>
        <w:t>; and/or</w:t>
      </w:r>
    </w:p>
    <w:p w14:paraId="197AE4E4" w14:textId="3C1247E7" w:rsidR="00A6793F" w:rsidRPr="00741EA3" w:rsidRDefault="00666495" w:rsidP="00723C17">
      <w:pPr>
        <w:numPr>
          <w:ilvl w:val="4"/>
          <w:numId w:val="64"/>
        </w:numPr>
        <w:tabs>
          <w:tab w:val="left" w:pos="3402"/>
        </w:tabs>
        <w:spacing w:after="120" w:line="240" w:lineRule="auto"/>
      </w:pPr>
      <w:r>
        <w:t>where the transfer is subject to EU GDPR, the EU SCCs</w:t>
      </w:r>
      <w:r w:rsidR="00565AF3">
        <w:t>, as well as any additional measures determined by the C</w:t>
      </w:r>
      <w:r w:rsidR="00A6793F">
        <w:t>o</w:t>
      </w:r>
      <w:r w:rsidR="00565AF3">
        <w:t>ntroller</w:t>
      </w:r>
      <w:r w:rsidR="00A6793F">
        <w:t xml:space="preserve"> being implemented by the importing party;</w:t>
      </w:r>
    </w:p>
    <w:p w14:paraId="6505C9B4" w14:textId="77777777" w:rsidR="008876D2" w:rsidRPr="00741EA3" w:rsidRDefault="008876D2" w:rsidP="00723C17">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26F60A9" w:rsidR="008876D2" w:rsidRPr="00741EA3" w:rsidRDefault="008876D2" w:rsidP="00723C17">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3ED23980" w:rsidR="008876D2" w:rsidRDefault="008876D2" w:rsidP="00723C17">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396CD1C"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w:t>
      </w:r>
      <w:r w:rsidR="00AF1B40">
        <w:t>immediately</w:t>
      </w:r>
      <w:r w:rsidRPr="002438DC">
        <w:t xml:space="preserve"> providing:</w:t>
      </w:r>
    </w:p>
    <w:p w14:paraId="753D37D0" w14:textId="58CE1D4B" w:rsidR="008876D2" w:rsidRDefault="00AF1B40" w:rsidP="0021005C">
      <w:pPr>
        <w:numPr>
          <w:ilvl w:val="2"/>
          <w:numId w:val="61"/>
        </w:numPr>
        <w:spacing w:after="120" w:line="240" w:lineRule="auto"/>
        <w:ind w:left="2552" w:hanging="851"/>
      </w:pPr>
      <w:r>
        <w:lastRenderedPageBreak/>
        <w:t xml:space="preserve">the </w:t>
      </w:r>
      <w:r w:rsidR="008876D2" w:rsidRPr="00A10598">
        <w:t>Controller</w:t>
      </w:r>
      <w:r w:rsidR="008876D2" w:rsidRPr="002438DC">
        <w:t xml:space="preserve"> with full details and copies of the complaint, communication or request;</w:t>
      </w:r>
    </w:p>
    <w:p w14:paraId="1837C804" w14:textId="77777777" w:rsidR="00B85CDC" w:rsidRPr="002438DC" w:rsidRDefault="00B85CDC" w:rsidP="008D02B9">
      <w:pPr>
        <w:spacing w:after="120" w:line="240" w:lineRule="auto"/>
        <w:ind w:left="2552" w:firstLine="0"/>
      </w:pPr>
    </w:p>
    <w:p w14:paraId="48930EB6" w14:textId="76D9A555" w:rsidR="008876D2" w:rsidRPr="002438DC" w:rsidRDefault="008876D2" w:rsidP="0021005C">
      <w:pPr>
        <w:numPr>
          <w:ilvl w:val="2"/>
          <w:numId w:val="61"/>
        </w:numPr>
        <w:spacing w:after="120" w:line="240" w:lineRule="auto"/>
        <w:ind w:left="2552" w:hanging="851"/>
      </w:pPr>
      <w:r w:rsidRPr="002438DC">
        <w:t xml:space="preserve">such </w:t>
      </w:r>
      <w:r w:rsidRPr="00A10598">
        <w:t>assistance</w:t>
      </w:r>
      <w:r w:rsidRPr="002438DC">
        <w:t xml:space="preserve"> as is reasonably requested by the Controller to enable </w:t>
      </w:r>
      <w:r w:rsidR="00AF1B40">
        <w:t>it</w:t>
      </w:r>
      <w:r w:rsidRPr="002438DC">
        <w:t xml:space="preserve"> to comply with a Data Subject Request within the relevant timescales set out in the Data Protection Legislation; </w:t>
      </w:r>
    </w:p>
    <w:p w14:paraId="4CA8488A" w14:textId="57920D25"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3ADB9151" w14:textId="7C326D1B" w:rsidR="00B85CDC" w:rsidRPr="008D02B9"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r w:rsidR="00AF1B40">
        <w:t xml:space="preserve"> or any other regulatory authority</w:t>
      </w:r>
      <w:r w:rsidRPr="002438DC">
        <w:t>.</w:t>
      </w:r>
      <w:r w:rsidR="00B85CDC">
        <w:rPr>
          <w:sz w:val="24"/>
          <w:szCs w:val="24"/>
        </w:rPr>
        <w:t xml:space="preserve"> </w:t>
      </w:r>
    </w:p>
    <w:p w14:paraId="667A63BF" w14:textId="02A2F0FC" w:rsidR="008876D2" w:rsidRPr="00965920" w:rsidRDefault="008876D2" w:rsidP="0021005C">
      <w:pPr>
        <w:numPr>
          <w:ilvl w:val="1"/>
          <w:numId w:val="61"/>
        </w:numPr>
        <w:spacing w:before="280" w:after="120" w:line="240" w:lineRule="auto"/>
        <w:ind w:left="1701" w:hanging="850"/>
      </w:pPr>
      <w:r w:rsidRPr="00965920">
        <w:t>The Processor shall maintain complete and accurate records and information to demonstrate its compliance with this clause. This requirement does not apply where the Processor employs fewer than</w:t>
      </w:r>
      <w:r w:rsidR="00AF1B40">
        <w:t xml:space="preserve"> two hundred and fifty</w:t>
      </w:r>
      <w:r w:rsidRPr="00965920">
        <w:t xml:space="preserve"> </w:t>
      </w:r>
      <w:r w:rsidR="00AF1B40">
        <w:t>(</w:t>
      </w:r>
      <w:r w:rsidRPr="00965920">
        <w:t>250</w:t>
      </w:r>
      <w:r w:rsidR="00AF1B40">
        <w:t>)</w:t>
      </w:r>
      <w:r w:rsidRPr="00965920">
        <w:t xml:space="preserve"> staff, unless:</w:t>
      </w:r>
    </w:p>
    <w:p w14:paraId="0051721A" w14:textId="77777777" w:rsidR="008876D2" w:rsidRPr="00965920" w:rsidRDefault="008876D2" w:rsidP="0021005C">
      <w:pPr>
        <w:numPr>
          <w:ilvl w:val="2"/>
          <w:numId w:val="61"/>
        </w:numPr>
        <w:spacing w:after="120" w:line="240" w:lineRule="auto"/>
        <w:ind w:left="2552" w:hanging="851"/>
      </w:pPr>
      <w:r w:rsidRPr="00965920">
        <w:t>the Controller determines that the processing is not occasional;</w:t>
      </w:r>
    </w:p>
    <w:p w14:paraId="4F930F82" w14:textId="34DAE786" w:rsidR="008876D2" w:rsidRPr="00965920" w:rsidRDefault="008876D2" w:rsidP="0021005C">
      <w:pPr>
        <w:numPr>
          <w:ilvl w:val="2"/>
          <w:numId w:val="61"/>
        </w:numPr>
        <w:spacing w:after="120" w:line="240" w:lineRule="auto"/>
        <w:ind w:left="2552" w:hanging="851"/>
      </w:pPr>
      <w:r w:rsidRPr="00965920">
        <w:t>the Controller determines the processing includes special categories of data as referred to in Article 9(1) of</w:t>
      </w:r>
      <w:r w:rsidR="00E850E7" w:rsidRPr="008D02B9">
        <w:t xml:space="preserve"> the UK </w:t>
      </w:r>
      <w:r w:rsidRPr="00965920">
        <w:t xml:space="preserve">GDPR or Personal Data relating to criminal convictions and offences referred to in Article 10 of the </w:t>
      </w:r>
      <w:r w:rsidR="00E850E7" w:rsidRPr="00A2311C">
        <w:t xml:space="preserve">UK </w:t>
      </w:r>
      <w:r w:rsidRPr="00965920">
        <w:t>GDPR; or</w:t>
      </w:r>
    </w:p>
    <w:p w14:paraId="57C6D3AE" w14:textId="77777777" w:rsidR="008876D2" w:rsidRPr="00965920" w:rsidRDefault="008876D2" w:rsidP="0021005C">
      <w:pPr>
        <w:numPr>
          <w:ilvl w:val="2"/>
          <w:numId w:val="61"/>
        </w:numPr>
        <w:spacing w:after="120" w:line="240" w:lineRule="auto"/>
        <w:ind w:left="2552" w:hanging="851"/>
      </w:pPr>
      <w:r w:rsidRPr="00965920">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6C0036A8" w:rsidR="008876D2" w:rsidRPr="002438DC" w:rsidRDefault="008876D2" w:rsidP="0021005C">
      <w:pPr>
        <w:numPr>
          <w:ilvl w:val="2"/>
          <w:numId w:val="61"/>
        </w:numPr>
        <w:spacing w:after="120" w:line="240" w:lineRule="auto"/>
        <w:ind w:left="2552" w:hanging="851"/>
      </w:pPr>
      <w:r w:rsidRPr="002438DC">
        <w:t>enter into a written agreement with the Sub-processor which give</w:t>
      </w:r>
      <w:r w:rsidR="009B50FF">
        <w:t>s</w:t>
      </w:r>
      <w:r w:rsidRPr="002438DC">
        <w:t xml:space="preser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lastRenderedPageBreak/>
        <w:t>The Processor shall remain fully liable for all acts or omissions of any of its Sub-processors.</w:t>
      </w:r>
    </w:p>
    <w:p w14:paraId="4DD68020" w14:textId="00BF92FE"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 xml:space="preserve">The Controller may, at any time on not less than </w:t>
      </w:r>
      <w:r w:rsidR="009B50FF">
        <w:t>thirty (</w:t>
      </w:r>
      <w:r w:rsidRPr="002438DC">
        <w:t>30</w:t>
      </w:r>
      <w:r w:rsidR="009B50FF">
        <w:t>)</w:t>
      </w:r>
      <w:r w:rsidRPr="002438DC">
        <w:t xml:space="preserve"> Working Days’ notice, revise this clause by replacing it with any applicable controller to processor standard clauses or similar terms forming part of an applicable certification scheme (which shall apply when incorporated by attachment to this </w:t>
      </w:r>
      <w:r w:rsidR="009B50FF">
        <w:t>Contract</w:t>
      </w:r>
      <w:r w:rsidRPr="002438DC">
        <w:t>).</w:t>
      </w:r>
    </w:p>
    <w:p w14:paraId="38FE2B76" w14:textId="35810958" w:rsidR="008876D2" w:rsidRPr="002438DC" w:rsidRDefault="008876D2" w:rsidP="0021005C">
      <w:pPr>
        <w:numPr>
          <w:ilvl w:val="1"/>
          <w:numId w:val="61"/>
        </w:numPr>
        <w:spacing w:before="280" w:after="120" w:line="240" w:lineRule="auto"/>
        <w:ind w:left="1701" w:hanging="850"/>
      </w:pPr>
      <w:r w:rsidRPr="002438DC">
        <w:t xml:space="preserve">The Parties agree to take account of any guidance issued by the Information Commissioner’s Office. The Controller may on not less than </w:t>
      </w:r>
      <w:r w:rsidR="009B50FF">
        <w:t>thirty (</w:t>
      </w:r>
      <w:r w:rsidRPr="002438DC">
        <w:t>30</w:t>
      </w:r>
      <w:r w:rsidR="009B50FF">
        <w:t>)</w:t>
      </w:r>
      <w:r w:rsidRPr="002438DC">
        <w:t xml:space="preserve"> Working Days’ notice to the Processor amend this agreement to ensure that it complies with any guidance issued by the Information Commissioner’s Office</w:t>
      </w:r>
      <w:r w:rsidR="009B50FF">
        <w:t>, relevant Central Government Body and/or any other regulatory authority.</w:t>
      </w:r>
    </w:p>
    <w:p w14:paraId="26859C76" w14:textId="7D91EB46" w:rsidR="00386634" w:rsidRPr="008D02B9" w:rsidRDefault="00386634" w:rsidP="008D02B9">
      <w:pPr>
        <w:spacing w:before="280" w:after="120" w:line="240" w:lineRule="auto"/>
        <w:ind w:left="1701" w:firstLine="0"/>
        <w:rPr>
          <w:b/>
          <w:bCs/>
        </w:rPr>
      </w:pPr>
      <w:bookmarkStart w:id="131" w:name="_Ref534988399"/>
      <w:r w:rsidRPr="008D02B9">
        <w:rPr>
          <w:b/>
          <w:bCs/>
        </w:rPr>
        <w:t>Where the Parties are Joint Controllers of Personal Data</w:t>
      </w:r>
    </w:p>
    <w:p w14:paraId="09D60D8F" w14:textId="740EF885" w:rsidR="008876D2" w:rsidRDefault="008876D2" w:rsidP="0021005C">
      <w:pPr>
        <w:numPr>
          <w:ilvl w:val="1"/>
          <w:numId w:val="61"/>
        </w:numPr>
        <w:spacing w:before="280" w:after="120" w:line="240" w:lineRule="auto"/>
        <w:ind w:left="1701" w:hanging="850"/>
      </w:pPr>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w:t>
      </w:r>
      <w:r w:rsidR="00965920">
        <w:t xml:space="preserve"> </w:t>
      </w:r>
      <w:r w:rsidRPr="002438DC">
        <w:t>Article 26</w:t>
      </w:r>
      <w:r w:rsidR="00965920">
        <w:t xml:space="preserve"> of the UK GDPR, or EU GDPR,</w:t>
      </w:r>
      <w:r w:rsidR="0079716A">
        <w:t xml:space="preserve"> as the context requires</w:t>
      </w:r>
      <w:r w:rsidRPr="002438DC">
        <w:t xml:space="preserve">,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EF36E73" w14:textId="63168C4D" w:rsidR="00386634" w:rsidRPr="008D02B9" w:rsidRDefault="00386634" w:rsidP="008D02B9">
      <w:pPr>
        <w:spacing w:before="280" w:after="120" w:line="240" w:lineRule="auto"/>
        <w:ind w:left="1701" w:firstLine="0"/>
        <w:rPr>
          <w:b/>
          <w:bCs/>
        </w:rPr>
      </w:pPr>
      <w:r w:rsidRPr="008D02B9">
        <w:rPr>
          <w:b/>
          <w:bCs/>
        </w:rPr>
        <w:t>Independent Controllers of Personal Data</w:t>
      </w:r>
    </w:p>
    <w:p w14:paraId="6E2FB21D" w14:textId="23354DB9" w:rsidR="00386634" w:rsidRPr="008D02B9" w:rsidRDefault="00386634" w:rsidP="0021005C">
      <w:pPr>
        <w:numPr>
          <w:ilvl w:val="1"/>
          <w:numId w:val="61"/>
        </w:numPr>
        <w:spacing w:before="280" w:after="120" w:line="240" w:lineRule="auto"/>
        <w:ind w:left="1701" w:hanging="850"/>
      </w:pPr>
      <w:r w:rsidRPr="008D02B9">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50B43D6" w14:textId="16DC0265" w:rsidR="004B7683" w:rsidRPr="008D02B9" w:rsidRDefault="004B7683" w:rsidP="0021005C">
      <w:pPr>
        <w:numPr>
          <w:ilvl w:val="1"/>
          <w:numId w:val="61"/>
        </w:numPr>
        <w:spacing w:before="280" w:after="120" w:line="240" w:lineRule="auto"/>
        <w:ind w:left="1701" w:hanging="850"/>
      </w:pPr>
      <w:r w:rsidRPr="008D02B9">
        <w:t>Each Party shall Process the Personal Data in compliance with its obligations under the Data Protection Legislation and not do anything to cause the other Party to be in breach of it.</w:t>
      </w:r>
    </w:p>
    <w:p w14:paraId="4F8575FF" w14:textId="2458A07C" w:rsidR="004B7683" w:rsidRPr="008D02B9" w:rsidRDefault="004B7683" w:rsidP="0021005C">
      <w:pPr>
        <w:numPr>
          <w:ilvl w:val="1"/>
          <w:numId w:val="61"/>
        </w:numPr>
        <w:spacing w:before="280" w:after="120" w:line="240" w:lineRule="auto"/>
        <w:ind w:left="1701" w:hanging="850"/>
      </w:pPr>
      <w:r w:rsidRPr="008D02B9">
        <w:t>Where a Party has provided Personal Data to the other Party in accordance with this Contract, the recipient of the Personal Data will provide all such relevant documents and information relating to its data protection policies and procedures as the other Party may reasonably require.</w:t>
      </w:r>
    </w:p>
    <w:p w14:paraId="389D3561" w14:textId="3570742A" w:rsidR="004B7683" w:rsidRPr="008D02B9" w:rsidRDefault="004B7683" w:rsidP="0021005C">
      <w:pPr>
        <w:numPr>
          <w:ilvl w:val="1"/>
          <w:numId w:val="61"/>
        </w:numPr>
        <w:spacing w:before="280" w:after="120" w:line="240" w:lineRule="auto"/>
        <w:ind w:left="1701" w:hanging="850"/>
      </w:pPr>
      <w:r w:rsidRPr="008D02B9">
        <w:t>The Parties shall be responsible for their own compliance with Articles 13 and 14 UK GDPR in respect of the Processing of Personal Data for the purposes of the Contract.</w:t>
      </w:r>
    </w:p>
    <w:p w14:paraId="7FFBE404" w14:textId="13A236F1" w:rsidR="004B7683" w:rsidRPr="008D02B9" w:rsidRDefault="004B7683" w:rsidP="0021005C">
      <w:pPr>
        <w:numPr>
          <w:ilvl w:val="1"/>
          <w:numId w:val="61"/>
        </w:numPr>
        <w:spacing w:before="280" w:after="120" w:line="240" w:lineRule="auto"/>
        <w:ind w:left="1701" w:hanging="850"/>
      </w:pPr>
      <w:r w:rsidRPr="008D02B9">
        <w:t>The Parties shall only provide Personal Data to each other:</w:t>
      </w:r>
    </w:p>
    <w:p w14:paraId="457B8E6E" w14:textId="77777777" w:rsidR="004B7683" w:rsidRPr="008D02B9" w:rsidRDefault="004B7683" w:rsidP="004B7683">
      <w:pPr>
        <w:numPr>
          <w:ilvl w:val="2"/>
          <w:numId w:val="61"/>
        </w:numPr>
        <w:pBdr>
          <w:top w:val="nil"/>
          <w:left w:val="nil"/>
          <w:bottom w:val="nil"/>
          <w:right w:val="nil"/>
          <w:between w:val="nil"/>
        </w:pBdr>
        <w:spacing w:before="280" w:after="120" w:line="240" w:lineRule="auto"/>
      </w:pPr>
      <w:r w:rsidRPr="008D02B9">
        <w:t>to the extent necessary to perform their respective obligations under the Contract;</w:t>
      </w:r>
    </w:p>
    <w:p w14:paraId="7AD07557" w14:textId="55427DB7" w:rsidR="004B7683" w:rsidRPr="008D02B9" w:rsidRDefault="004B7683" w:rsidP="004B7683">
      <w:pPr>
        <w:numPr>
          <w:ilvl w:val="2"/>
          <w:numId w:val="61"/>
        </w:numPr>
        <w:spacing w:before="280" w:after="120" w:line="240" w:lineRule="auto"/>
      </w:pPr>
      <w:r w:rsidRPr="008D02B9">
        <w:lastRenderedPageBreak/>
        <w:t>in compliance with the Data Protection Legislation (including by ensuring all required fair processing information has been given to affected Data Subjects);</w:t>
      </w:r>
    </w:p>
    <w:p w14:paraId="110279B3" w14:textId="38BCFCC7" w:rsidR="00F566C1" w:rsidRPr="008D02B9" w:rsidRDefault="00F566C1" w:rsidP="00F566C1">
      <w:pPr>
        <w:numPr>
          <w:ilvl w:val="2"/>
          <w:numId w:val="61"/>
        </w:numPr>
        <w:spacing w:before="280" w:after="120" w:line="240" w:lineRule="auto"/>
      </w:pPr>
      <w:r w:rsidRPr="00901617">
        <w:t>where</w:t>
      </w:r>
      <w:r w:rsidRPr="008D02B9">
        <w:t xml:space="preserve"> the provision of Personal Data from one Party to another involves transfer of such data to outside the UK and/or the EEA, if the prior written consent of the non-transferring Party has been obtained and the following conditions are fulfilled:</w:t>
      </w:r>
    </w:p>
    <w:p w14:paraId="72C52FFE" w14:textId="47B8ADE7" w:rsidR="004B7683" w:rsidRPr="00901617" w:rsidRDefault="009B67FA" w:rsidP="00723C17">
      <w:pPr>
        <w:pStyle w:val="ListParagraph"/>
        <w:numPr>
          <w:ilvl w:val="1"/>
          <w:numId w:val="99"/>
        </w:numPr>
        <w:pBdr>
          <w:top w:val="nil"/>
          <w:left w:val="nil"/>
          <w:bottom w:val="nil"/>
          <w:right w:val="nil"/>
          <w:between w:val="nil"/>
        </w:pBdr>
        <w:spacing w:before="280" w:after="120" w:line="240" w:lineRule="auto"/>
      </w:pPr>
      <w:r w:rsidRPr="00901617">
        <w:t>the destination has been recognised as adequate by the UK government in accordance with Article 45 of the UK GDPR or DPA 2018 Section 74A and/or Article 45 of the EU GDPR (where applicable); or</w:t>
      </w:r>
    </w:p>
    <w:p w14:paraId="0A4E52E5" w14:textId="7106907B" w:rsidR="009B67FA" w:rsidRPr="008D02B9" w:rsidRDefault="009B67FA" w:rsidP="00723C17">
      <w:pPr>
        <w:pStyle w:val="ListParagraph"/>
        <w:numPr>
          <w:ilvl w:val="1"/>
          <w:numId w:val="99"/>
        </w:numPr>
        <w:pBdr>
          <w:top w:val="nil"/>
          <w:left w:val="nil"/>
          <w:bottom w:val="nil"/>
          <w:right w:val="nil"/>
          <w:between w:val="nil"/>
        </w:pBdr>
        <w:spacing w:before="280" w:after="120" w:line="240" w:lineRule="auto"/>
      </w:pPr>
      <w:r w:rsidRPr="008D02B9">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6860B324" w14:textId="3ED04D6D" w:rsidR="009B67FA" w:rsidRPr="008D02B9" w:rsidRDefault="009B67FA" w:rsidP="00723C17">
      <w:pPr>
        <w:pStyle w:val="ListParagraph"/>
        <w:numPr>
          <w:ilvl w:val="2"/>
          <w:numId w:val="99"/>
        </w:numPr>
        <w:pBdr>
          <w:top w:val="nil"/>
          <w:left w:val="nil"/>
          <w:bottom w:val="nil"/>
          <w:right w:val="nil"/>
          <w:between w:val="nil"/>
        </w:pBdr>
        <w:spacing w:before="280" w:after="120" w:line="240" w:lineRule="auto"/>
      </w:pPr>
      <w:r w:rsidRPr="00901617">
        <w:t>where the transfer is subject to UK GDPR:</w:t>
      </w:r>
    </w:p>
    <w:p w14:paraId="7B198B60" w14:textId="224920F5" w:rsidR="00F619C1" w:rsidRPr="008D02B9" w:rsidRDefault="00F619C1" w:rsidP="00723C17">
      <w:pPr>
        <w:pStyle w:val="ListParagraph"/>
        <w:numPr>
          <w:ilvl w:val="3"/>
          <w:numId w:val="99"/>
        </w:numPr>
        <w:pBdr>
          <w:top w:val="nil"/>
          <w:left w:val="nil"/>
          <w:bottom w:val="nil"/>
          <w:right w:val="nil"/>
          <w:between w:val="nil"/>
        </w:pBdr>
        <w:spacing w:before="280" w:after="120" w:line="240" w:lineRule="auto"/>
      </w:pPr>
      <w:r w:rsidRPr="008D02B9">
        <w:t>the International Data Transfer Agreement (the "</w:t>
      </w:r>
      <w:r w:rsidRPr="008D02B9">
        <w:rPr>
          <w:b/>
        </w:rPr>
        <w:t>IDTA</w:t>
      </w:r>
      <w:r w:rsidRPr="008D02B9">
        <w:t>") ""as published by the Information Commissioner’s Office or such updated version of such IDTA as is published by the Information Commissioner’s Office under section 119A(1) of the DPA 2018 from time to time; or</w:t>
      </w:r>
    </w:p>
    <w:p w14:paraId="5BB9BCFE" w14:textId="77777777" w:rsidR="009B67FA" w:rsidRPr="00901617" w:rsidRDefault="009B67FA" w:rsidP="00723C17">
      <w:pPr>
        <w:pStyle w:val="ListParagraph"/>
        <w:numPr>
          <w:ilvl w:val="3"/>
          <w:numId w:val="99"/>
        </w:numPr>
        <w:pBdr>
          <w:top w:val="nil"/>
          <w:left w:val="nil"/>
          <w:bottom w:val="nil"/>
          <w:right w:val="nil"/>
          <w:between w:val="nil"/>
        </w:pBdr>
        <w:spacing w:before="280" w:after="120" w:line="240" w:lineRule="auto"/>
      </w:pPr>
      <w:r w:rsidRPr="00901617">
        <w:t>the European Commission’s Standard Contractual Clauses per decision 2021/914/EU or such updated version of such Standard Contractual Clauses as are published by the European Commission from time to time (the "</w:t>
      </w:r>
      <w:r w:rsidRPr="00901617">
        <w:rPr>
          <w:b/>
          <w:bCs/>
        </w:rPr>
        <w:t>EU SCCs</w:t>
      </w:r>
      <w:r w:rsidRPr="00901617">
        <w:t>"), together with the UK International Data Transfer Agreement Addendum to the EU SCCs (the "</w:t>
      </w:r>
      <w:r w:rsidRPr="00901617">
        <w:rPr>
          <w:b/>
          <w:bCs/>
        </w:rPr>
        <w:t>Addendum</w:t>
      </w:r>
      <w:r w:rsidRPr="00901617">
        <w:t>") as published by the Information Commissioner’s Office from time to time; and/or</w:t>
      </w:r>
    </w:p>
    <w:p w14:paraId="18762DFB" w14:textId="77777777" w:rsidR="00AC31A8" w:rsidRPr="008D02B9" w:rsidRDefault="009B67FA" w:rsidP="00723C17">
      <w:pPr>
        <w:numPr>
          <w:ilvl w:val="2"/>
          <w:numId w:val="99"/>
        </w:numPr>
        <w:pBdr>
          <w:top w:val="nil"/>
          <w:left w:val="nil"/>
          <w:bottom w:val="nil"/>
          <w:right w:val="nil"/>
          <w:between w:val="nil"/>
        </w:pBdr>
        <w:spacing w:before="120" w:after="120" w:line="240" w:lineRule="auto"/>
        <w:jc w:val="left"/>
      </w:pPr>
      <w:r w:rsidRPr="008D02B9">
        <w:t xml:space="preserve">where the transfer is subject to EU GDPR, the EU SCCs </w:t>
      </w:r>
    </w:p>
    <w:p w14:paraId="6F79777E" w14:textId="396951DC" w:rsidR="009B67FA" w:rsidRPr="008D02B9" w:rsidRDefault="009B67FA" w:rsidP="008D02B9">
      <w:pPr>
        <w:pBdr>
          <w:top w:val="nil"/>
          <w:left w:val="nil"/>
          <w:bottom w:val="nil"/>
          <w:right w:val="nil"/>
          <w:between w:val="nil"/>
        </w:pBdr>
        <w:spacing w:before="120" w:after="120" w:line="240" w:lineRule="auto"/>
        <w:ind w:left="3102" w:firstLine="0"/>
        <w:jc w:val="left"/>
      </w:pPr>
      <w:r w:rsidRPr="008D02B9">
        <w:t>as well as any additional measures determined by the Controller being implemented by the importing party;</w:t>
      </w:r>
    </w:p>
    <w:p w14:paraId="73E736A1" w14:textId="3A34D27B" w:rsidR="009B67FA" w:rsidRPr="008D02B9" w:rsidRDefault="009B67FA" w:rsidP="00723C17">
      <w:pPr>
        <w:numPr>
          <w:ilvl w:val="1"/>
          <w:numId w:val="99"/>
        </w:numPr>
        <w:pBdr>
          <w:top w:val="nil"/>
          <w:left w:val="nil"/>
          <w:bottom w:val="nil"/>
          <w:right w:val="nil"/>
          <w:between w:val="nil"/>
        </w:pBdr>
        <w:spacing w:before="120" w:after="120" w:line="240" w:lineRule="auto"/>
        <w:jc w:val="left"/>
      </w:pPr>
      <w:r w:rsidRPr="008D02B9">
        <w:t>the Data Subject has enforceable rights and effective legal remedies;</w:t>
      </w:r>
    </w:p>
    <w:p w14:paraId="1104DD08" w14:textId="23DDA59C" w:rsidR="009B67FA" w:rsidRPr="008D02B9" w:rsidRDefault="009B67FA" w:rsidP="00723C17">
      <w:pPr>
        <w:numPr>
          <w:ilvl w:val="1"/>
          <w:numId w:val="99"/>
        </w:numPr>
        <w:pBdr>
          <w:top w:val="nil"/>
          <w:left w:val="nil"/>
          <w:bottom w:val="nil"/>
          <w:right w:val="nil"/>
          <w:between w:val="nil"/>
        </w:pBdr>
        <w:spacing w:before="120" w:after="120" w:line="240" w:lineRule="auto"/>
        <w:jc w:val="left"/>
      </w:pPr>
      <w:r w:rsidRPr="008D02B9">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E994CB0" w14:textId="2BBA905C" w:rsidR="009B67FA" w:rsidRPr="008D02B9" w:rsidRDefault="009B67FA" w:rsidP="008D02B9">
      <w:pPr>
        <w:pBdr>
          <w:top w:val="nil"/>
          <w:left w:val="nil"/>
          <w:bottom w:val="nil"/>
          <w:right w:val="nil"/>
          <w:between w:val="nil"/>
        </w:pBdr>
        <w:spacing w:before="120" w:after="120" w:line="240" w:lineRule="auto"/>
        <w:ind w:left="0" w:firstLine="0"/>
        <w:jc w:val="left"/>
      </w:pPr>
    </w:p>
    <w:p w14:paraId="2468BA8D" w14:textId="3CD8DFAB" w:rsidR="004B7683" w:rsidRPr="00901617" w:rsidRDefault="009B67FA" w:rsidP="00723C17">
      <w:pPr>
        <w:numPr>
          <w:ilvl w:val="1"/>
          <w:numId w:val="99"/>
        </w:numPr>
        <w:pBdr>
          <w:top w:val="nil"/>
          <w:left w:val="nil"/>
          <w:bottom w:val="nil"/>
          <w:right w:val="nil"/>
          <w:between w:val="nil"/>
        </w:pBdr>
        <w:spacing w:before="120" w:after="120" w:line="240" w:lineRule="auto"/>
        <w:jc w:val="left"/>
      </w:pPr>
      <w:r w:rsidRPr="008D02B9">
        <w:t>the transferring Party complies with any reasonable instructions notified to it in advance by the non-transferring Party with respect to the processing of the Personal Data</w:t>
      </w:r>
      <w:r w:rsidR="00F566C1" w:rsidRPr="008D02B9">
        <w:t>.</w:t>
      </w:r>
    </w:p>
    <w:p w14:paraId="74DABC60" w14:textId="7C3653E1" w:rsidR="004B7683" w:rsidRPr="008D02B9" w:rsidRDefault="00A15BEA" w:rsidP="004B7683">
      <w:pPr>
        <w:numPr>
          <w:ilvl w:val="1"/>
          <w:numId w:val="61"/>
        </w:numPr>
        <w:spacing w:before="280" w:after="120" w:line="240" w:lineRule="auto"/>
      </w:pPr>
      <w:r w:rsidRPr="008D02B9">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EDDB2D1" w14:textId="38462E8C" w:rsidR="00A15BEA" w:rsidRPr="008D02B9" w:rsidRDefault="00A15BEA" w:rsidP="004B7683">
      <w:pPr>
        <w:numPr>
          <w:ilvl w:val="1"/>
          <w:numId w:val="61"/>
        </w:numPr>
        <w:spacing w:before="280" w:after="120" w:line="240" w:lineRule="auto"/>
      </w:pPr>
      <w:r w:rsidRPr="008D02B9">
        <w:t>A Party Processing Personal Data for the purposes of the Contract shall maintain a record of its Processing activities in accordance with Article 30 UK GDPR and shall make the record available to the other Party upon reasonable request.</w:t>
      </w:r>
    </w:p>
    <w:p w14:paraId="6589CF22" w14:textId="1DD67FE2" w:rsidR="00A15BEA" w:rsidRPr="008D02B9" w:rsidRDefault="00A15BEA" w:rsidP="004B7683">
      <w:pPr>
        <w:numPr>
          <w:ilvl w:val="1"/>
          <w:numId w:val="61"/>
        </w:numPr>
        <w:spacing w:before="280" w:after="120" w:line="240" w:lineRule="auto"/>
      </w:pPr>
      <w:r w:rsidRPr="008D02B9">
        <w:t xml:space="preserve">Where a Party receives a request by any Data Subject to exercise any of their rights under the Data Protection Legislation in relation to the Personal Data provided to it by the other Party pursuant to the Contract </w:t>
      </w:r>
      <w:r w:rsidRPr="008D02B9">
        <w:rPr>
          <w:b/>
        </w:rPr>
        <w:t>(“Request Recipient”)</w:t>
      </w:r>
      <w:r w:rsidRPr="008D02B9">
        <w:t>:</w:t>
      </w:r>
    </w:p>
    <w:p w14:paraId="0EFFCECF"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the other Party shall provide any information and/or assistance as reasonably requested by the Request Recipient to help it respond to the request or correspondence, at the cost of the Request Recipient; or</w:t>
      </w:r>
    </w:p>
    <w:p w14:paraId="724489E4" w14:textId="650600E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where the request or correspondence is directed to the other Party and/or relates to that other Party's Processing of the Personal Data, the Request Recipient will:</w:t>
      </w:r>
    </w:p>
    <w:p w14:paraId="0FE26AB8" w14:textId="77777777" w:rsidR="00A15BEA" w:rsidRPr="008D02B9" w:rsidRDefault="00A15BEA" w:rsidP="00A15BEA">
      <w:pPr>
        <w:numPr>
          <w:ilvl w:val="3"/>
          <w:numId w:val="61"/>
        </w:numPr>
        <w:pBdr>
          <w:top w:val="nil"/>
          <w:left w:val="nil"/>
          <w:bottom w:val="nil"/>
          <w:right w:val="nil"/>
          <w:between w:val="nil"/>
        </w:pBdr>
        <w:spacing w:before="280" w:after="120" w:line="240" w:lineRule="auto"/>
      </w:pPr>
      <w:r w:rsidRPr="008D02B9">
        <w:t>promptly, and in any event within five (5) Working Days of receipt of the request or correspondence, inform the other Party that it has received the same and shall forward such request or correspondence to the other Party; and</w:t>
      </w:r>
    </w:p>
    <w:p w14:paraId="4475ED7F" w14:textId="74A4D5D7" w:rsidR="00A15BEA" w:rsidRPr="008D02B9" w:rsidRDefault="00A15BEA" w:rsidP="008D02B9">
      <w:pPr>
        <w:numPr>
          <w:ilvl w:val="3"/>
          <w:numId w:val="61"/>
        </w:numPr>
        <w:pBdr>
          <w:top w:val="nil"/>
          <w:left w:val="nil"/>
          <w:bottom w:val="nil"/>
          <w:right w:val="nil"/>
          <w:between w:val="nil"/>
        </w:pBdr>
        <w:spacing w:before="280" w:after="120" w:line="240" w:lineRule="auto"/>
      </w:pPr>
      <w:r w:rsidRPr="008D02B9">
        <w:t>provide any information and/or assistance as reasonably requested by the other Party to help it respond to the request or correspondence in the timeframes specified by Data Protection Legislation.</w:t>
      </w:r>
    </w:p>
    <w:p w14:paraId="112B2198" w14:textId="2F954BAC" w:rsidR="00A15BEA" w:rsidRPr="008D02B9" w:rsidRDefault="00A15BEA" w:rsidP="004B7683">
      <w:pPr>
        <w:numPr>
          <w:ilvl w:val="1"/>
          <w:numId w:val="61"/>
        </w:numPr>
        <w:spacing w:before="280" w:after="120" w:line="240" w:lineRule="auto"/>
      </w:pPr>
      <w:r w:rsidRPr="008D02B9">
        <w:t>Each Party shall promptly notify the other Party upon it becoming aware of any Data Loss Event relating to Personal Data provided by the other Party pursuant to the Contract and shall:</w:t>
      </w:r>
    </w:p>
    <w:p w14:paraId="60D33BCE"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 xml:space="preserve">do all such things as reasonably necessary to assist the other Party in mitigating the effects of the Personal Data Breach; </w:t>
      </w:r>
    </w:p>
    <w:p w14:paraId="2419A9B2"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lastRenderedPageBreak/>
        <w:t xml:space="preserve">implement any measures necessary to restore the security of any compromised Personal Data; </w:t>
      </w:r>
    </w:p>
    <w:p w14:paraId="3D1B7486" w14:textId="77777777" w:rsidR="00A15BEA" w:rsidRPr="008D02B9" w:rsidRDefault="00A15BEA" w:rsidP="00A15BEA">
      <w:pPr>
        <w:numPr>
          <w:ilvl w:val="2"/>
          <w:numId w:val="61"/>
        </w:numPr>
        <w:pBdr>
          <w:top w:val="nil"/>
          <w:left w:val="nil"/>
          <w:bottom w:val="nil"/>
          <w:right w:val="nil"/>
          <w:between w:val="nil"/>
        </w:pBdr>
        <w:spacing w:before="280" w:after="120" w:line="240" w:lineRule="auto"/>
      </w:pPr>
      <w:r w:rsidRPr="008D02B9">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1B1AAB6D" w14:textId="28F9740D" w:rsidR="00A15BEA" w:rsidRPr="008D02B9" w:rsidRDefault="00A15BEA" w:rsidP="008D02B9">
      <w:pPr>
        <w:numPr>
          <w:ilvl w:val="2"/>
          <w:numId w:val="61"/>
        </w:numPr>
        <w:pBdr>
          <w:top w:val="nil"/>
          <w:left w:val="nil"/>
          <w:bottom w:val="nil"/>
          <w:right w:val="nil"/>
          <w:between w:val="nil"/>
        </w:pBdr>
        <w:spacing w:before="280" w:after="120" w:line="240" w:lineRule="auto"/>
      </w:pPr>
      <w:r w:rsidRPr="008D02B9">
        <w:t xml:space="preserve">not do anything which may damage the reputation of the other Party or that Party's relationship with the relevant Data Subjects, save as required by Law. </w:t>
      </w:r>
    </w:p>
    <w:p w14:paraId="3174CAC8" w14:textId="53605669" w:rsidR="00A15BEA" w:rsidRPr="008D02B9" w:rsidRDefault="00A15BEA" w:rsidP="004B7683">
      <w:pPr>
        <w:numPr>
          <w:ilvl w:val="1"/>
          <w:numId w:val="61"/>
        </w:numPr>
        <w:spacing w:before="280" w:after="120" w:line="240" w:lineRule="auto"/>
      </w:pPr>
      <w:r w:rsidRPr="008D02B9">
        <w:t xml:space="preserve">Personal Data provided by one Party to the other Party may be used exclusively to exercise rights and obligations under the Contract as specified in </w:t>
      </w:r>
      <w:r w:rsidR="00C167C0" w:rsidRPr="008D02B9">
        <w:t>Schedule 7</w:t>
      </w:r>
      <w:r w:rsidRPr="008D02B9">
        <w:t xml:space="preserve"> </w:t>
      </w:r>
      <w:r w:rsidRPr="008D02B9">
        <w:rPr>
          <w:i/>
        </w:rPr>
        <w:t>(Processing Personal Data</w:t>
      </w:r>
      <w:r w:rsidR="00C167C0" w:rsidRPr="008D02B9">
        <w:rPr>
          <w:i/>
        </w:rPr>
        <w:t xml:space="preserve"> and Data Subjects</w:t>
      </w:r>
      <w:r w:rsidRPr="008D02B9">
        <w:rPr>
          <w:i/>
        </w:rPr>
        <w:t>).</w:t>
      </w:r>
    </w:p>
    <w:p w14:paraId="1EE0FED1" w14:textId="59B4A02F" w:rsidR="00A15BEA" w:rsidRPr="008D02B9" w:rsidRDefault="00A15BEA" w:rsidP="00C167C0">
      <w:pPr>
        <w:numPr>
          <w:ilvl w:val="1"/>
          <w:numId w:val="61"/>
        </w:numPr>
        <w:spacing w:before="280" w:after="120" w:line="240" w:lineRule="auto"/>
      </w:pPr>
      <w:r w:rsidRPr="008D02B9">
        <w:t xml:space="preserve">Personal Data shall not be retained or processed for longer than is necessary to perform each Party’s respective obligations under the Contract </w:t>
      </w:r>
      <w:r w:rsidR="00C167C0" w:rsidRPr="008D02B9">
        <w:t>as specified</w:t>
      </w:r>
      <w:r w:rsidRPr="008D02B9">
        <w:t xml:space="preserve"> </w:t>
      </w:r>
      <w:r w:rsidR="00C167C0" w:rsidRPr="008D02B9">
        <w:t xml:space="preserve">in Schedule 7 </w:t>
      </w:r>
      <w:r w:rsidR="00C167C0" w:rsidRPr="008D02B9">
        <w:rPr>
          <w:i/>
        </w:rPr>
        <w:t>(Processing Personal Data and Data Subjects).</w:t>
      </w:r>
    </w:p>
    <w:p w14:paraId="4F394ECE" w14:textId="507048D0" w:rsidR="00A15BEA" w:rsidRPr="00901617" w:rsidRDefault="00A15BEA" w:rsidP="008D02B9">
      <w:pPr>
        <w:numPr>
          <w:ilvl w:val="1"/>
          <w:numId w:val="61"/>
        </w:numPr>
        <w:spacing w:before="280" w:after="120" w:line="240" w:lineRule="auto"/>
      </w:pPr>
      <w:r w:rsidRPr="008D02B9">
        <w:t xml:space="preserve">Notwithstanding the general application of </w:t>
      </w:r>
      <w:r w:rsidR="00984C1B" w:rsidRPr="008D02B9">
        <w:t>Clauses</w:t>
      </w:r>
      <w:r w:rsidRPr="008D02B9">
        <w:t xml:space="preserve"> </w:t>
      </w:r>
      <w:r w:rsidR="00C167C0" w:rsidRPr="008D02B9">
        <w:t>23</w:t>
      </w:r>
      <w:r w:rsidR="00984C1B" w:rsidRPr="008D02B9">
        <w:t>.1 to 23.39</w:t>
      </w:r>
      <w:r w:rsidRPr="008D02B9">
        <w:t xml:space="preserve">, where the Supplier is required to exercise its regulatory and/or legal obligations in respect of Personal Data, it shall act as an Independent Controller of Personal Data in accordance with </w:t>
      </w:r>
      <w:r w:rsidR="00984C1B" w:rsidRPr="008D02B9">
        <w:t>Clause</w:t>
      </w:r>
      <w:r w:rsidRPr="008D02B9">
        <w:t xml:space="preserve">s </w:t>
      </w:r>
      <w:r w:rsidR="00984C1B" w:rsidRPr="008D02B9">
        <w:t>23.41</w:t>
      </w:r>
      <w:r w:rsidRPr="008D02B9">
        <w:t xml:space="preserve"> to </w:t>
      </w:r>
      <w:r w:rsidR="00984C1B" w:rsidRPr="008D02B9">
        <w:t>23.50</w:t>
      </w:r>
      <w:r w:rsidRPr="008D02B9">
        <w:t>.</w:t>
      </w:r>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Pr="002D2441" w:rsidRDefault="00661527" w:rsidP="0021005C">
      <w:pPr>
        <w:pStyle w:val="Heading1"/>
        <w:numPr>
          <w:ilvl w:val="0"/>
          <w:numId w:val="60"/>
        </w:numPr>
        <w:tabs>
          <w:tab w:val="center" w:pos="851"/>
        </w:tabs>
        <w:ind w:left="851" w:hanging="851"/>
        <w:rPr>
          <w:color w:val="auto"/>
        </w:rPr>
      </w:pPr>
      <w:bookmarkStart w:id="134" w:name="_Toc4715543"/>
      <w:r w:rsidRPr="002D2441">
        <w:rPr>
          <w:color w:val="auto"/>
        </w:rPr>
        <w:t>LIABILITY AND INSURANCE</w:t>
      </w:r>
      <w:bookmarkEnd w:id="134"/>
      <w:r w:rsidRPr="002D2441">
        <w:rPr>
          <w:color w:val="auto"/>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lastRenderedPageBreak/>
        <w:t xml:space="preserve">death or personal injury caused by its negligence, or that of its employees, agents or Sub-Contractors (as applicable); </w:t>
      </w:r>
    </w:p>
    <w:p w14:paraId="26065C1A" w14:textId="1BAE9D33" w:rsidR="00661527" w:rsidRDefault="00661527" w:rsidP="0021005C">
      <w:pPr>
        <w:numPr>
          <w:ilvl w:val="2"/>
          <w:numId w:val="61"/>
        </w:numPr>
        <w:spacing w:after="120" w:line="240" w:lineRule="auto"/>
        <w:ind w:left="2552" w:hanging="851"/>
      </w:pPr>
      <w:r>
        <w:t>bribery or Fraud</w:t>
      </w:r>
      <w:r w:rsidR="00740520">
        <w:t xml:space="preserve"> or fraudulent misrepresentation</w:t>
      </w:r>
      <w:r>
        <w:t xml:space="preserve">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68A86AAE"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0EF121F1" w:rsidR="00661527" w:rsidRDefault="00661527" w:rsidP="00723C17">
      <w:pPr>
        <w:pStyle w:val="ListParagraph"/>
        <w:numPr>
          <w:ilvl w:val="5"/>
          <w:numId w:val="99"/>
        </w:numPr>
        <w:spacing w:after="120" w:line="240" w:lineRule="auto"/>
      </w:pPr>
      <w:r>
        <w:t xml:space="preserve">occurring from the Contract Commencement Date to the end of the first Contract Year, a sum equal to Contract Charges; </w:t>
      </w:r>
      <w:r w:rsidR="00740520">
        <w:t xml:space="preserve">and </w:t>
      </w:r>
    </w:p>
    <w:p w14:paraId="401BE92A" w14:textId="4A599EA3" w:rsidR="00740520" w:rsidRDefault="00740520" w:rsidP="00723C17">
      <w:pPr>
        <w:pStyle w:val="ListParagraph"/>
        <w:numPr>
          <w:ilvl w:val="5"/>
          <w:numId w:val="99"/>
        </w:numPr>
        <w:spacing w:after="120" w:line="240" w:lineRule="auto"/>
      </w:pPr>
      <w:r>
        <w:t xml:space="preserve">in </w:t>
      </w:r>
      <w:r w:rsidR="008218D2">
        <w:t>each Contract Year thereafter the higher of five million pounds (£5,000,000) or a sum equal to one hundred and fifty per cent (150%) of the Contract Charges.</w:t>
      </w:r>
    </w:p>
    <w:p w14:paraId="03ACB8FD" w14:textId="77777777" w:rsidR="00D663ED" w:rsidRDefault="00D663ED" w:rsidP="008D02B9">
      <w:pPr>
        <w:spacing w:after="120" w:line="240" w:lineRule="auto"/>
        <w:ind w:left="2552" w:firstLine="0"/>
      </w:pP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lastRenderedPageBreak/>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lastRenderedPageBreak/>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Pr="002D2441" w:rsidRDefault="00661527" w:rsidP="0021005C">
      <w:pPr>
        <w:pStyle w:val="Heading1"/>
        <w:numPr>
          <w:ilvl w:val="0"/>
          <w:numId w:val="60"/>
        </w:numPr>
        <w:tabs>
          <w:tab w:val="center" w:pos="851"/>
        </w:tabs>
        <w:ind w:left="851" w:hanging="851"/>
        <w:rPr>
          <w:color w:val="auto"/>
        </w:rPr>
      </w:pPr>
      <w:bookmarkStart w:id="148" w:name="_Toc4715546"/>
      <w:r w:rsidRPr="002D2441">
        <w:rPr>
          <w:color w:val="auto"/>
        </w:rPr>
        <w:t>REMEDIES AND RELIEF</w:t>
      </w:r>
      <w:bookmarkEnd w:id="148"/>
      <w:r w:rsidRPr="002D2441">
        <w:rPr>
          <w:color w:val="auto"/>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 xml:space="preserve">if the Default is a material Default that is capable of remedy (and for these purposes a material Default may be a single material Default or a number of Defaults or repeated Defaults - whether of the same </w:t>
      </w:r>
      <w:r>
        <w:lastRenderedPageBreak/>
        <w:t>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lastRenderedPageBreak/>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w:t>
      </w:r>
      <w:proofErr w:type="gramStart"/>
      <w:r>
        <w:t>each</w:t>
      </w:r>
      <w:proofErr w:type="gramEnd"/>
      <w:r>
        <w:t xml:space="preserve">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lastRenderedPageBreak/>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w:t>
      </w:r>
      <w:r>
        <w:lastRenderedPageBreak/>
        <w:t xml:space="preserve">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723C17">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723C17">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lastRenderedPageBreak/>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Pr="002D2441" w:rsidRDefault="00661527" w:rsidP="0021005C">
      <w:pPr>
        <w:pStyle w:val="Heading1"/>
        <w:numPr>
          <w:ilvl w:val="0"/>
          <w:numId w:val="60"/>
        </w:numPr>
        <w:tabs>
          <w:tab w:val="center" w:pos="851"/>
        </w:tabs>
        <w:ind w:left="851" w:hanging="851"/>
        <w:rPr>
          <w:color w:val="auto"/>
        </w:rPr>
      </w:pPr>
      <w:bookmarkStart w:id="166" w:name="_Toc4715550"/>
      <w:r w:rsidRPr="002D2441">
        <w:rPr>
          <w:color w:val="auto"/>
        </w:rPr>
        <w:t>TERMINATION AND EXIT MANAGEMENT</w:t>
      </w:r>
      <w:bookmarkEnd w:id="166"/>
      <w:r w:rsidRPr="002D2441">
        <w:rPr>
          <w:color w:val="auto"/>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 xml:space="preserve">the Supplier commits a Default, including a material Default, which in the opinion of the Customer is remediable but has not remedied </w:t>
      </w:r>
      <w:r>
        <w:lastRenderedPageBreak/>
        <w:t>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lastRenderedPageBreak/>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lastRenderedPageBreak/>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lastRenderedPageBreak/>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723C17">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Pr="002D2441" w:rsidRDefault="00661527" w:rsidP="0021005C">
      <w:pPr>
        <w:pStyle w:val="Heading1"/>
        <w:numPr>
          <w:ilvl w:val="0"/>
          <w:numId w:val="60"/>
        </w:numPr>
        <w:tabs>
          <w:tab w:val="center" w:pos="851"/>
        </w:tabs>
        <w:ind w:left="851" w:hanging="851"/>
        <w:rPr>
          <w:color w:val="auto"/>
        </w:rPr>
      </w:pPr>
      <w:bookmarkStart w:id="215" w:name="_Toc4715556"/>
      <w:r w:rsidRPr="002D2441">
        <w:rPr>
          <w:color w:val="auto"/>
        </w:rPr>
        <w:lastRenderedPageBreak/>
        <w:t>MISCELLANEOUS AND GOVERNING LAW</w:t>
      </w:r>
      <w:bookmarkEnd w:id="215"/>
      <w:r w:rsidRPr="002D2441">
        <w:rPr>
          <w:color w:val="auto"/>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lastRenderedPageBreak/>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lastRenderedPageBreak/>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w:t>
      </w:r>
      <w:proofErr w:type="gramStart"/>
      <w:r>
        <w:t>so</w:t>
      </w:r>
      <w:proofErr w:type="gramEnd"/>
      <w:r>
        <w:t xml:space="preserve">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w:t>
      </w:r>
      <w:r>
        <w:lastRenderedPageBreak/>
        <w:t xml:space="preserve">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w:t>
      </w:r>
      <w:r>
        <w:lastRenderedPageBreak/>
        <w:t>good faith negotiations to amend this Contract so that, as amended, it is 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w:t>
      </w:r>
      <w:proofErr w:type="gramStart"/>
      <w:r>
        <w:t>Third Party</w:t>
      </w:r>
      <w:proofErr w:type="gramEnd"/>
      <w:r>
        <w:t xml:space="preserve">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lastRenderedPageBreak/>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723C17">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723C17">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lastRenderedPageBreak/>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723C17">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723C17">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723C17">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723C17">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723C17">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723C17">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the Comptroller and Auditor General, their staff and/or any appointed representatives of the National Audit Office;</w:t>
            </w:r>
          </w:p>
          <w:p w14:paraId="14A9BC9D" w14:textId="77777777" w:rsidR="009E65D7" w:rsidRPr="009E65D7" w:rsidRDefault="009E65D7" w:rsidP="00723C17">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723C17">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any party formally appointed by the Customer to carry out audit or similar review functions; and</w:t>
            </w:r>
          </w:p>
          <w:p w14:paraId="262113D0" w14:textId="77777777" w:rsidR="009E65D7" w:rsidRPr="009E65D7" w:rsidRDefault="009E65D7" w:rsidP="00723C17">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723C17">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723C17">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lastRenderedPageBreak/>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lastRenderedPageBreak/>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15B0BE24"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w:t>
            </w:r>
            <w:r w:rsidR="00DB37C5">
              <w:rPr>
                <w:rFonts w:eastAsia="Times New Roman"/>
                <w:color w:val="auto"/>
                <w:lang w:eastAsia="en-US"/>
              </w:rPr>
              <w:t xml:space="preserve"> UK</w:t>
            </w:r>
            <w:r w:rsidRPr="009E65D7">
              <w:rPr>
                <w:rFonts w:eastAsia="Times New Roman"/>
                <w:color w:val="auto"/>
                <w:lang w:eastAsia="en-US"/>
              </w:rPr>
              <w:t xml:space="preserve"> GDPR</w:t>
            </w:r>
            <w:r w:rsidR="00520F76">
              <w:rPr>
                <w:rFonts w:eastAsia="Times New Roman"/>
                <w:color w:val="auto"/>
                <w:lang w:eastAsia="en-US"/>
              </w:rPr>
              <w:t xml:space="preserve"> or EU GDPR as the context requires</w:t>
            </w:r>
            <w:r w:rsidR="00A0304C">
              <w:rPr>
                <w:rFonts w:eastAsia="Times New Roman"/>
                <w:color w:val="auto"/>
                <w:lang w:eastAsia="en-US"/>
              </w:rPr>
              <w:t>;</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723C17">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lastRenderedPageBreak/>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premises owned, controlled or occupied by the Customer which are made available for use by the Supplier </w:t>
            </w:r>
            <w:r w:rsidRPr="009E65D7">
              <w:rPr>
                <w:rFonts w:eastAsia="Times New Roman"/>
                <w:color w:val="auto"/>
                <w:lang w:eastAsia="en-US"/>
              </w:rPr>
              <w:lastRenderedPageBreak/>
              <w:t>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Loss Event”</w:t>
            </w:r>
          </w:p>
        </w:tc>
        <w:tc>
          <w:tcPr>
            <w:tcW w:w="6178" w:type="dxa"/>
            <w:shd w:val="clear" w:color="auto" w:fill="auto"/>
          </w:tcPr>
          <w:p w14:paraId="0ACA4762" w14:textId="0AB6DDD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event that results, or may result, in unauthorised access to Personal Data held by the </w:t>
            </w:r>
            <w:r w:rsidR="003A209B">
              <w:rPr>
                <w:rFonts w:eastAsia="Times New Roman"/>
                <w:color w:val="auto"/>
                <w:lang w:eastAsia="en-US"/>
              </w:rPr>
              <w:t xml:space="preserve">[Controller and/or] </w:t>
            </w:r>
            <w:r w:rsidRPr="009E65D7">
              <w:rPr>
                <w:rFonts w:eastAsia="Times New Roman"/>
                <w:color w:val="auto"/>
                <w:lang w:eastAsia="en-US"/>
              </w:rPr>
              <w:t xml:space="preserve">Processor under this Agreement, and/or actual or potential loss and/or destruction of Personal Data in breach of this </w:t>
            </w:r>
            <w:r w:rsidR="003A209B">
              <w:rPr>
                <w:rFonts w:eastAsia="Times New Roman"/>
                <w:color w:val="auto"/>
                <w:lang w:eastAsia="en-US"/>
              </w:rPr>
              <w:t>Contract</w:t>
            </w:r>
            <w:r w:rsidRPr="009E65D7">
              <w:rPr>
                <w:rFonts w:eastAsia="Times New Roman"/>
                <w:color w:val="auto"/>
                <w:lang w:eastAsia="en-US"/>
              </w:rPr>
              <w:t>, including any Personal Data Breach</w:t>
            </w:r>
            <w:r w:rsidR="00A0304C">
              <w:rPr>
                <w:rFonts w:eastAsia="Times New Roman"/>
                <w:color w:val="auto"/>
                <w:lang w:eastAsia="en-US"/>
              </w:rPr>
              <w:t>;</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2DB6E3D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w:t>
            </w:r>
            <w:r w:rsidR="004579D8">
              <w:rPr>
                <w:rFonts w:eastAsia="Times New Roman"/>
                <w:color w:val="auto"/>
                <w:highlight w:val="white"/>
                <w:lang w:eastAsia="en-US"/>
              </w:rPr>
              <w:t xml:space="preserve">UK </w:t>
            </w:r>
            <w:r w:rsidRPr="009E65D7">
              <w:rPr>
                <w:rFonts w:eastAsia="Times New Roman"/>
                <w:color w:val="auto"/>
                <w:highlight w:val="white"/>
                <w:lang w:eastAsia="en-US"/>
              </w:rPr>
              <w:t>GDPR</w:t>
            </w:r>
          </w:p>
          <w:p w14:paraId="3FD15AE4" w14:textId="6CC012E8"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2018to</w:t>
            </w:r>
            <w:r w:rsidRPr="009E65D7">
              <w:rPr>
                <w:rFonts w:eastAsia="Times New Roman"/>
                <w:color w:val="auto"/>
                <w:lang w:eastAsia="en-US"/>
              </w:rPr>
              <w:t xml:space="preserve"> the extent that it relates to processing of personal data and privacy; </w:t>
            </w:r>
          </w:p>
          <w:p w14:paraId="53718F84" w14:textId="77777777" w:rsid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r w:rsidR="00FC4987">
              <w:rPr>
                <w:rFonts w:eastAsia="Times New Roman"/>
                <w:color w:val="auto"/>
                <w:lang w:eastAsia="en-US"/>
              </w:rPr>
              <w:t>;</w:t>
            </w:r>
          </w:p>
          <w:p w14:paraId="5D98BD1C" w14:textId="43071048" w:rsidR="00FC4987" w:rsidRPr="00A2311C" w:rsidRDefault="00FC4987" w:rsidP="00FC498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Pr>
                <w:rFonts w:eastAsia="Times New Roman"/>
                <w:color w:val="auto"/>
                <w:lang w:eastAsia="en-US"/>
              </w:rPr>
              <w:t xml:space="preserve">(iv) </w:t>
            </w:r>
            <w:r w:rsidRPr="00A2311C">
              <w:rPr>
                <w:rFonts w:eastAsia="Times New Roman"/>
                <w:color w:val="auto"/>
                <w:lang w:eastAsia="en-US"/>
              </w:rPr>
              <w:t>(to the extent that it applies) the EU GDPR</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2AEBC2F4"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3A209B">
              <w:rPr>
                <w:rFonts w:eastAsia="Times New Roman"/>
                <w:color w:val="auto"/>
                <w:lang w:eastAsia="en-US"/>
              </w:rPr>
              <w:t>,</w:t>
            </w:r>
            <w:r w:rsidR="00FC4987">
              <w:rPr>
                <w:rFonts w:eastAsia="Times New Roman"/>
                <w:color w:val="auto"/>
                <w:lang w:eastAsia="en-US"/>
              </w:rPr>
              <w:t xml:space="preserve"> or EU GDPR</w:t>
            </w:r>
            <w:r w:rsidR="003A209B">
              <w:rPr>
                <w:rFonts w:eastAsia="Times New Roman"/>
                <w:color w:val="auto"/>
                <w:lang w:eastAsia="en-US"/>
              </w:rPr>
              <w:t>,</w:t>
            </w:r>
            <w:r w:rsidR="00FC4987">
              <w:rPr>
                <w:rFonts w:eastAsia="Times New Roman"/>
                <w:color w:val="auto"/>
                <w:lang w:eastAsia="en-US"/>
              </w:rPr>
              <w:t xml:space="preserve"> as the context requires;</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348F5138"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FC4987">
              <w:rPr>
                <w:rFonts w:eastAsia="Times New Roman"/>
                <w:color w:val="auto"/>
                <w:lang w:eastAsia="en-US"/>
              </w:rPr>
              <w:t xml:space="preserve"> </w:t>
            </w:r>
            <w:r w:rsidR="003A209B">
              <w:rPr>
                <w:rFonts w:eastAsia="Times New Roman"/>
                <w:color w:val="auto"/>
                <w:lang w:eastAsia="en-US"/>
              </w:rPr>
              <w:t>,</w:t>
            </w:r>
            <w:r w:rsidR="00FC4987">
              <w:rPr>
                <w:rFonts w:eastAsia="Times New Roman"/>
                <w:color w:val="auto"/>
                <w:lang w:eastAsia="en-US"/>
              </w:rPr>
              <w:t>or EU GDPR</w:t>
            </w:r>
            <w:r w:rsidR="003A209B">
              <w:rPr>
                <w:rFonts w:eastAsia="Times New Roman"/>
                <w:color w:val="auto"/>
                <w:lang w:eastAsia="en-US"/>
              </w:rPr>
              <w:t>,</w:t>
            </w:r>
            <w:r w:rsidR="00FC4987">
              <w:rPr>
                <w:rFonts w:eastAsia="Times New Roman"/>
                <w:color w:val="auto"/>
                <w:lang w:eastAsia="en-US"/>
              </w:rPr>
              <w:t xml:space="preserve"> as the context requires;</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723C17">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4579D8" w:rsidRDefault="009E65D7" w:rsidP="009E65D7">
            <w:pPr>
              <w:spacing w:after="0" w:line="256" w:lineRule="auto"/>
              <w:ind w:left="0" w:firstLine="0"/>
              <w:jc w:val="left"/>
            </w:pPr>
            <w:r w:rsidRPr="004579D8">
              <w:rPr>
                <w:b/>
              </w:rPr>
              <w:t xml:space="preserve">"Environmental </w:t>
            </w:r>
          </w:p>
          <w:p w14:paraId="45700485" w14:textId="77777777" w:rsidR="009E65D7" w:rsidRPr="004579D8" w:rsidRDefault="009E65D7" w:rsidP="009E65D7">
            <w:pPr>
              <w:spacing w:after="0" w:line="256" w:lineRule="auto"/>
              <w:ind w:left="0" w:firstLine="0"/>
              <w:jc w:val="left"/>
              <w:rPr>
                <w:b/>
              </w:rPr>
            </w:pPr>
            <w:r w:rsidRPr="004579D8">
              <w:rPr>
                <w:b/>
              </w:rPr>
              <w:t>Policy"</w:t>
            </w:r>
          </w:p>
          <w:p w14:paraId="453C080E" w14:textId="77777777" w:rsidR="004579D8" w:rsidRPr="004579D8" w:rsidRDefault="004579D8" w:rsidP="009E65D7">
            <w:pPr>
              <w:spacing w:after="0" w:line="256" w:lineRule="auto"/>
              <w:ind w:left="0" w:firstLine="0"/>
              <w:jc w:val="left"/>
              <w:rPr>
                <w:b/>
              </w:rPr>
            </w:pPr>
          </w:p>
          <w:p w14:paraId="35EAC11F" w14:textId="77777777" w:rsidR="004579D8" w:rsidRPr="004579D8" w:rsidRDefault="004579D8" w:rsidP="009E65D7">
            <w:pPr>
              <w:spacing w:after="0" w:line="256" w:lineRule="auto"/>
              <w:ind w:left="0" w:firstLine="0"/>
              <w:jc w:val="left"/>
              <w:rPr>
                <w:b/>
              </w:rPr>
            </w:pPr>
          </w:p>
          <w:p w14:paraId="09F326E5" w14:textId="77777777" w:rsidR="004579D8" w:rsidRPr="004579D8" w:rsidRDefault="004579D8" w:rsidP="009E65D7">
            <w:pPr>
              <w:spacing w:after="0" w:line="256" w:lineRule="auto"/>
              <w:ind w:left="0" w:firstLine="0"/>
              <w:jc w:val="left"/>
              <w:rPr>
                <w:b/>
              </w:rPr>
            </w:pPr>
          </w:p>
          <w:p w14:paraId="736DCEEC" w14:textId="77777777" w:rsidR="004579D8" w:rsidRPr="004579D8" w:rsidRDefault="004579D8" w:rsidP="009E65D7">
            <w:pPr>
              <w:spacing w:after="0" w:line="256" w:lineRule="auto"/>
              <w:ind w:left="0" w:firstLine="0"/>
              <w:jc w:val="left"/>
              <w:rPr>
                <w:b/>
              </w:rPr>
            </w:pPr>
          </w:p>
          <w:p w14:paraId="2BF21EA8" w14:textId="459B7DC2" w:rsidR="004579D8" w:rsidRPr="004579D8" w:rsidRDefault="004579D8" w:rsidP="009E65D7">
            <w:pPr>
              <w:spacing w:after="0" w:line="256" w:lineRule="auto"/>
              <w:ind w:left="0" w:firstLine="0"/>
              <w:jc w:val="left"/>
              <w:rPr>
                <w:b/>
              </w:rPr>
            </w:pPr>
            <w:r w:rsidRPr="004579D8">
              <w:rPr>
                <w:b/>
              </w:rPr>
              <w:t>“EU GDPR”</w:t>
            </w:r>
          </w:p>
        </w:tc>
        <w:tc>
          <w:tcPr>
            <w:tcW w:w="6178" w:type="dxa"/>
            <w:shd w:val="clear" w:color="auto" w:fill="auto"/>
          </w:tcPr>
          <w:p w14:paraId="0CC9AAD9" w14:textId="147FB452" w:rsidR="004579D8" w:rsidRPr="004579D8" w:rsidRDefault="009E65D7" w:rsidP="009E65D7">
            <w:pPr>
              <w:overflowPunct w:val="0"/>
              <w:autoSpaceDE w:val="0"/>
              <w:autoSpaceDN w:val="0"/>
              <w:adjustRightInd w:val="0"/>
              <w:spacing w:after="8" w:line="240" w:lineRule="auto"/>
              <w:ind w:left="0" w:right="52" w:firstLine="0"/>
              <w:textAlignment w:val="baseline"/>
            </w:pPr>
            <w:r w:rsidRPr="004579D8">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4579D8">
              <w:t xml:space="preserve">other substances damaging to health and the environment, including any written environmental policy of the Customer; </w:t>
            </w:r>
          </w:p>
          <w:p w14:paraId="7A53F3E4" w14:textId="129A92D2" w:rsidR="004579D8" w:rsidRPr="004579D8" w:rsidRDefault="004579D8" w:rsidP="009E65D7">
            <w:pPr>
              <w:overflowPunct w:val="0"/>
              <w:autoSpaceDE w:val="0"/>
              <w:autoSpaceDN w:val="0"/>
              <w:adjustRightInd w:val="0"/>
              <w:spacing w:after="8" w:line="240" w:lineRule="auto"/>
              <w:ind w:left="0" w:right="52" w:firstLine="0"/>
              <w:textAlignment w:val="baseline"/>
            </w:pPr>
            <w:r w:rsidRPr="00A2311C">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p w14:paraId="7CCC6299" w14:textId="77777777" w:rsidR="004579D8" w:rsidRPr="004579D8" w:rsidRDefault="004579D8" w:rsidP="009E65D7">
            <w:pPr>
              <w:overflowPunct w:val="0"/>
              <w:autoSpaceDE w:val="0"/>
              <w:autoSpaceDN w:val="0"/>
              <w:adjustRightInd w:val="0"/>
              <w:spacing w:after="8" w:line="240" w:lineRule="auto"/>
              <w:ind w:left="0" w:right="52" w:firstLine="0"/>
              <w:textAlignment w:val="baseline"/>
            </w:pPr>
          </w:p>
          <w:p w14:paraId="028EE65B" w14:textId="77777777" w:rsidR="004579D8" w:rsidRPr="004579D8" w:rsidRDefault="004579D8"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723C17">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lastRenderedPageBreak/>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04896CB3"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w:t>
            </w:r>
            <w:r w:rsidR="006F4744">
              <w:rPr>
                <w:rFonts w:eastAsia="Times New Roman"/>
                <w:b/>
                <w:color w:val="auto"/>
                <w:lang w:eastAsia="en-US"/>
              </w:rPr>
              <w:t xml:space="preserve">UK </w:t>
            </w:r>
            <w:r w:rsidRPr="009E65D7">
              <w:rPr>
                <w:rFonts w:eastAsia="Times New Roman"/>
                <w:b/>
                <w:color w:val="auto"/>
                <w:lang w:eastAsia="en-US"/>
              </w:rPr>
              <w:t>GDPR”</w:t>
            </w:r>
          </w:p>
        </w:tc>
        <w:tc>
          <w:tcPr>
            <w:tcW w:w="6178" w:type="dxa"/>
            <w:shd w:val="clear" w:color="auto" w:fill="auto"/>
          </w:tcPr>
          <w:p w14:paraId="253DF78A" w14:textId="604B3DE6"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w:t>
            </w:r>
            <w:r w:rsidR="006F4744">
              <w:rPr>
                <w:rFonts w:eastAsia="Times New Roman"/>
                <w:color w:val="auto"/>
                <w:lang w:eastAsia="en-US"/>
              </w:rPr>
              <w:t xml:space="preserve">retained EU law version of the </w:t>
            </w:r>
            <w:r w:rsidRPr="009E65D7">
              <w:rPr>
                <w:rFonts w:eastAsia="Times New Roman"/>
                <w:color w:val="auto"/>
                <w:lang w:eastAsia="en-US"/>
              </w:rPr>
              <w:t>General Data Protection Regulation</w:t>
            </w:r>
            <w:r w:rsidRPr="009E65D7">
              <w:rPr>
                <w:rFonts w:eastAsia="Times New Roman"/>
                <w:i/>
                <w:color w:val="auto"/>
                <w:lang w:eastAsia="en-US"/>
              </w:rPr>
              <w:t xml:space="preserve"> (Regulation (EU) 2016/679)</w:t>
            </w:r>
            <w:r w:rsidR="000B35FD">
              <w:rPr>
                <w:rFonts w:eastAsia="Times New Roman"/>
                <w:i/>
                <w:color w:val="auto"/>
                <w:lang w:eastAsia="en-US"/>
              </w:rPr>
              <w:t>;</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policy in respect of information and communications technology, referred to in the Contract Order </w:t>
            </w:r>
            <w:r w:rsidRPr="009E65D7">
              <w:rPr>
                <w:rFonts w:eastAsia="Times New Roman"/>
                <w:color w:val="auto"/>
                <w:lang w:eastAsia="en-US"/>
              </w:rPr>
              <w:lastRenderedPageBreak/>
              <w:t>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17F4D667" w14:textId="4680BF5E" w:rsidR="00D36448" w:rsidRDefault="00D36448" w:rsidP="00A2311C">
            <w:pPr>
              <w:overflowPunct w:val="0"/>
              <w:autoSpaceDE w:val="0"/>
              <w:autoSpaceDN w:val="0"/>
              <w:adjustRightInd w:val="0"/>
              <w:spacing w:after="120" w:line="276" w:lineRule="auto"/>
              <w:ind w:left="0" w:firstLine="0"/>
              <w:jc w:val="left"/>
              <w:textAlignment w:val="baseline"/>
              <w:rPr>
                <w:rFonts w:eastAsia="Times New Roman"/>
                <w:b/>
                <w:color w:val="auto"/>
                <w:lang w:eastAsia="en-US"/>
              </w:rPr>
            </w:pPr>
            <w:r>
              <w:rPr>
                <w:rFonts w:eastAsia="Times New Roman"/>
                <w:b/>
                <w:color w:val="auto"/>
                <w:lang w:eastAsia="en-US"/>
              </w:rPr>
              <w:t>Independent Controller”</w:t>
            </w:r>
          </w:p>
          <w:p w14:paraId="20E1B74E" w14:textId="77777777" w:rsidR="00D36448" w:rsidRDefault="00D36448"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p w14:paraId="01A1576D" w14:textId="4A8FDBE4"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5DBE3E05" w14:textId="7CB7EFD7" w:rsidR="00D36448" w:rsidRDefault="00D36448"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Pr>
                <w:rFonts w:eastAsia="Times New Roman"/>
                <w:color w:val="auto"/>
                <w:lang w:eastAsia="en-US"/>
              </w:rPr>
              <w:t xml:space="preserve">a party which is a Controller of the same Personal Data as the other Party and there is an element of joint control with regards to that Personal Data </w:t>
            </w:r>
          </w:p>
          <w:p w14:paraId="29A9F31B" w14:textId="77777777" w:rsidR="00D36448" w:rsidRDefault="00D36448"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25A39EAE" w14:textId="59A55B4C"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231C4456" w14:textId="50F02BC2" w:rsidR="003A209B" w:rsidRPr="003A209B" w:rsidRDefault="003A209B"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3A209B">
              <w:rPr>
                <w:rFonts w:eastAsia="Times New Roman"/>
                <w:b/>
                <w:color w:val="auto"/>
                <w:lang w:eastAsia="en-US"/>
              </w:rPr>
              <w:lastRenderedPageBreak/>
              <w:t>“Information Commissioner”</w:t>
            </w:r>
          </w:p>
          <w:p w14:paraId="2945FC01" w14:textId="77777777" w:rsidR="003A209B" w:rsidRPr="003A209B" w:rsidRDefault="003A209B"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p w14:paraId="63F062A5" w14:textId="77777777" w:rsidR="003A209B" w:rsidRPr="003A209B" w:rsidRDefault="003A209B"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p w14:paraId="78D1AA2A" w14:textId="63C308EE" w:rsidR="009E65D7" w:rsidRPr="003A209B"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3A209B">
              <w:rPr>
                <w:rFonts w:eastAsia="Times New Roman"/>
                <w:b/>
                <w:color w:val="auto"/>
                <w:lang w:eastAsia="en-US"/>
              </w:rPr>
              <w:t>"Insolvency Event"</w:t>
            </w:r>
          </w:p>
        </w:tc>
        <w:tc>
          <w:tcPr>
            <w:tcW w:w="6178" w:type="dxa"/>
            <w:shd w:val="clear" w:color="auto" w:fill="auto"/>
          </w:tcPr>
          <w:p w14:paraId="52BAEC7B" w14:textId="0EDB5C14" w:rsidR="003A209B" w:rsidRPr="003A209B" w:rsidRDefault="003A209B"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3A209B">
              <w:rPr>
                <w:rFonts w:eastAsia="Times New Roman"/>
                <w:color w:val="auto"/>
                <w:lang w:eastAsia="en-US"/>
              </w:rPr>
              <w:t xml:space="preserve">means the UK’s </w:t>
            </w:r>
            <w:r w:rsidRPr="00A2311C">
              <w:t>independent authority which deals with ensuring information relating to rights in the public interest and data privacy for individuals is met, whilst promoting openness by public bodies;</w:t>
            </w:r>
          </w:p>
          <w:p w14:paraId="38D47AAE" w14:textId="77777777" w:rsidR="003A209B" w:rsidRPr="003A209B" w:rsidRDefault="003A209B"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E79F586" w14:textId="43589838"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3A209B">
              <w:rPr>
                <w:rFonts w:eastAsia="Times New Roman"/>
                <w:color w:val="auto"/>
                <w:lang w:eastAsia="en-US"/>
              </w:rPr>
              <w:t>means, in respect of the Supplier or DMP Guarantor or Contract Guarantor (as applicable):</w:t>
            </w:r>
          </w:p>
          <w:p w14:paraId="47CCD2E5"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3A209B"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3A209B">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3A209B">
              <w:t>98 of the Insolvency Act 1986; or</w:t>
            </w:r>
          </w:p>
          <w:p w14:paraId="7494C13A" w14:textId="77777777" w:rsidR="009E65D7" w:rsidRPr="003A209B"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 receiver, administrative receiver or similar officer is appointed over the whole or any part of its business or assets; or</w:t>
            </w:r>
          </w:p>
          <w:p w14:paraId="05A3B874"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 xml:space="preserve">   it is or becomes insolvent within the meaning of section 123 of the Insolvency Act 1986; or</w:t>
            </w:r>
          </w:p>
          <w:p w14:paraId="335BC23B"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3A209B"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3A209B">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3A209B"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3A209B"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3A209B">
              <w:rPr>
                <w:rFonts w:eastAsia="Times New Roman"/>
                <w:color w:val="auto"/>
                <w:lang w:eastAsia="en-US"/>
              </w:rPr>
              <w:lastRenderedPageBreak/>
              <w:t xml:space="preserve">any event analogous to those listed in limbs (a) to </w:t>
            </w:r>
            <w:r w:rsidRPr="003A209B">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892C0E" w:rsidRPr="009E65D7" w14:paraId="5BF232F7" w14:textId="77777777" w:rsidTr="007E75F0">
        <w:tc>
          <w:tcPr>
            <w:tcW w:w="2108" w:type="dxa"/>
            <w:shd w:val="clear" w:color="auto" w:fill="auto"/>
          </w:tcPr>
          <w:p w14:paraId="57CA941B" w14:textId="3AB81F78" w:rsidR="00892C0E" w:rsidRPr="009E65D7" w:rsidRDefault="00892C0E">
            <w:pPr>
              <w:overflowPunct w:val="0"/>
              <w:autoSpaceDE w:val="0"/>
              <w:autoSpaceDN w:val="0"/>
              <w:adjustRightInd w:val="0"/>
              <w:spacing w:after="120" w:line="240" w:lineRule="auto"/>
              <w:ind w:left="0" w:firstLine="0"/>
              <w:textAlignment w:val="baseline"/>
              <w:rPr>
                <w:rFonts w:eastAsia="Times New Roman"/>
                <w:b/>
                <w:color w:val="auto"/>
                <w:lang w:eastAsia="en-US"/>
              </w:rPr>
            </w:pPr>
            <w:r w:rsidRPr="00892C0E">
              <w:rPr>
                <w:rFonts w:eastAsia="Times New Roman"/>
                <w:b/>
                <w:color w:val="auto"/>
                <w:lang w:eastAsia="en-US"/>
              </w:rPr>
              <w:t>“Joint Control”</w:t>
            </w:r>
            <w:r w:rsidRPr="00892C0E">
              <w:rPr>
                <w:rFonts w:eastAsia="Times New Roman"/>
                <w:b/>
                <w:color w:val="auto"/>
                <w:lang w:eastAsia="en-US"/>
              </w:rPr>
              <w:tab/>
            </w:r>
          </w:p>
        </w:tc>
        <w:tc>
          <w:tcPr>
            <w:tcW w:w="6178" w:type="dxa"/>
            <w:shd w:val="clear" w:color="auto" w:fill="auto"/>
          </w:tcPr>
          <w:p w14:paraId="11A0ABF9" w14:textId="6FA4E343" w:rsidR="00892C0E" w:rsidRPr="00455C78" w:rsidRDefault="00892C0E" w:rsidP="009E65D7">
            <w:pPr>
              <w:tabs>
                <w:tab w:val="left" w:pos="0"/>
              </w:tabs>
              <w:overflowPunct w:val="0"/>
              <w:autoSpaceDE w:val="0"/>
              <w:autoSpaceDN w:val="0"/>
              <w:adjustRightInd w:val="0"/>
              <w:spacing w:after="120" w:line="240" w:lineRule="auto"/>
              <w:ind w:left="0" w:firstLine="0"/>
              <w:textAlignment w:val="baseline"/>
              <w:rPr>
                <w:rFonts w:eastAsia="Times New Roman"/>
                <w:bCs/>
                <w:color w:val="auto"/>
                <w:lang w:eastAsia="en-US"/>
              </w:rPr>
            </w:pPr>
            <w:r w:rsidRPr="00A2311C">
              <w:rPr>
                <w:rFonts w:eastAsia="Times New Roman"/>
                <w:bCs/>
                <w:color w:val="auto"/>
                <w:lang w:eastAsia="en-US"/>
              </w:rPr>
              <w:t>where two or more Controllers jointly determine the purposes and means of Processing;</w:t>
            </w:r>
          </w:p>
        </w:tc>
      </w:tr>
      <w:tr w:rsidR="009E65D7" w:rsidRPr="009E65D7" w14:paraId="70382796" w14:textId="77777777" w:rsidTr="007E75F0">
        <w:tc>
          <w:tcPr>
            <w:tcW w:w="2108" w:type="dxa"/>
            <w:shd w:val="clear" w:color="auto" w:fill="auto"/>
          </w:tcPr>
          <w:p w14:paraId="0467FFCE" w14:textId="77777777" w:rsidR="009E65D7" w:rsidRPr="009E65D7" w:rsidRDefault="009E65D7" w:rsidP="00A2311C">
            <w:pPr>
              <w:overflowPunct w:val="0"/>
              <w:autoSpaceDE w:val="0"/>
              <w:autoSpaceDN w:val="0"/>
              <w:adjustRightInd w:val="0"/>
              <w:spacing w:after="120" w:line="240" w:lineRule="auto"/>
              <w:ind w:left="0" w:firstLine="0"/>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69EC1927" w:rsidR="009E65D7" w:rsidRPr="009E65D7" w:rsidRDefault="00455C78"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55C78">
              <w:rPr>
                <w:rFonts w:eastAsia="Times New Roman"/>
                <w:color w:val="auto"/>
                <w:lang w:eastAsia="en-US"/>
              </w:rPr>
              <w:t>has the meaning given in Article 26 of the UK GDPR, or EU GDPR, as the context requires</w:t>
            </w:r>
            <w:r w:rsidR="009E65D7" w:rsidRPr="009E65D7">
              <w:rPr>
                <w:rFonts w:eastAsia="Times New Roman"/>
                <w:color w:val="auto"/>
                <w:lang w:eastAsia="en-US"/>
              </w:rPr>
              <w:t>;</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w:t>
            </w:r>
            <w:r w:rsidRPr="009E65D7">
              <w:rPr>
                <w:rFonts w:eastAsia="Times New Roman"/>
                <w:color w:val="auto"/>
                <w:lang w:eastAsia="en-US"/>
              </w:rPr>
              <w:lastRenderedPageBreak/>
              <w:t xml:space="preserve">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"Law"</w:t>
            </w:r>
          </w:p>
        </w:tc>
        <w:tc>
          <w:tcPr>
            <w:tcW w:w="6178" w:type="dxa"/>
            <w:shd w:val="clear" w:color="auto" w:fill="auto"/>
          </w:tcPr>
          <w:p w14:paraId="3B9D4D31" w14:textId="027C4EBF"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right within the meaning of the European </w:t>
            </w:r>
            <w:r w:rsidR="004A718E">
              <w:rPr>
                <w:rFonts w:eastAsia="Times New Roman"/>
                <w:color w:val="auto"/>
                <w:lang w:eastAsia="en-US"/>
              </w:rPr>
              <w:t>Union Withdrawal) Act 2020</w:t>
            </w:r>
            <w:r w:rsidRPr="009E65D7">
              <w:rPr>
                <w:rFonts w:eastAsia="Times New Roman"/>
                <w:color w:val="auto"/>
                <w:lang w:eastAsia="en-US"/>
              </w:rPr>
              <w:t>, regulation, order, regulatory policy, mandatory guidance or code of practice, judgment of a relevant court of law, or directives or requirements</w:t>
            </w:r>
            <w:r w:rsidR="004A718E">
              <w:rPr>
                <w:rFonts w:eastAsia="Times New Roman"/>
                <w:color w:val="auto"/>
                <w:lang w:eastAsia="en-US"/>
              </w:rPr>
              <w:t xml:space="preserve"> of any regulatory body</w:t>
            </w:r>
            <w:r w:rsidRPr="009E65D7">
              <w:rPr>
                <w:rFonts w:eastAsia="Times New Roman"/>
                <w:color w:val="auto"/>
                <w:lang w:eastAsia="en-US"/>
              </w:rPr>
              <w:t>, including but not limited to ESFA rules and codes of conduct. with which the Supplier is bound to comply;</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those amounts which are intended to recover a proportion of the Suppliers or the Key Sub-Contractor’s (as the context requires) indirect corporate costs (including financing, marketing, advertising, research and development and </w:t>
            </w:r>
            <w:r w:rsidRPr="009E65D7">
              <w:rPr>
                <w:rFonts w:eastAsia="Times New Roman"/>
                <w:color w:val="auto"/>
                <w:lang w:eastAsia="en-US"/>
              </w:rPr>
              <w:lastRenderedPageBreak/>
              <w:t>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34AEA08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362C83">
              <w:rPr>
                <w:rFonts w:eastAsia="Times New Roman"/>
                <w:color w:val="auto"/>
                <w:lang w:eastAsia="en-US"/>
              </w:rPr>
              <w:t>,</w:t>
            </w:r>
            <w:r w:rsidR="004579D8">
              <w:rPr>
                <w:rFonts w:eastAsia="Times New Roman"/>
                <w:color w:val="auto"/>
                <w:lang w:eastAsia="en-US"/>
              </w:rPr>
              <w:t xml:space="preserve"> or the EU GDPR</w:t>
            </w:r>
            <w:r w:rsidR="00362C83">
              <w:rPr>
                <w:rFonts w:eastAsia="Times New Roman"/>
                <w:color w:val="auto"/>
                <w:lang w:eastAsia="en-US"/>
              </w:rPr>
              <w:t>,</w:t>
            </w:r>
            <w:r w:rsidR="004579D8">
              <w:rPr>
                <w:rFonts w:eastAsia="Times New Roman"/>
                <w:color w:val="auto"/>
                <w:lang w:eastAsia="en-US"/>
              </w:rPr>
              <w:t xml:space="preserve"> as the context requires</w:t>
            </w:r>
            <w:r w:rsidRPr="009E65D7">
              <w:rPr>
                <w:rFonts w:eastAsia="Times New Roman"/>
                <w:color w:val="auto"/>
                <w:lang w:eastAsia="en-US"/>
              </w:rPr>
              <w:t xml:space="preserve">;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1E3933E9"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362C83">
              <w:rPr>
                <w:rFonts w:eastAsia="Times New Roman"/>
                <w:color w:val="auto"/>
                <w:lang w:eastAsia="en-US"/>
              </w:rPr>
              <w:t>,</w:t>
            </w:r>
            <w:r w:rsidR="004579D8">
              <w:rPr>
                <w:rFonts w:eastAsia="Times New Roman"/>
                <w:color w:val="auto"/>
                <w:lang w:eastAsia="en-US"/>
              </w:rPr>
              <w:t xml:space="preserve"> or the EU GDPR</w:t>
            </w:r>
            <w:r w:rsidR="00362C83">
              <w:rPr>
                <w:rFonts w:eastAsia="Times New Roman"/>
                <w:color w:val="auto"/>
                <w:lang w:eastAsia="en-US"/>
              </w:rPr>
              <w:t>,</w:t>
            </w:r>
            <w:r w:rsidR="004579D8">
              <w:rPr>
                <w:rFonts w:eastAsia="Times New Roman"/>
                <w:color w:val="auto"/>
                <w:lang w:eastAsia="en-US"/>
              </w:rPr>
              <w:t xml:space="preserve"> as the context requires</w:t>
            </w:r>
            <w:r w:rsidRPr="009E65D7">
              <w:rPr>
                <w:rFonts w:eastAsia="Times New Roman"/>
                <w:color w:val="auto"/>
                <w:lang w:eastAsia="en-US"/>
              </w:rPr>
              <w:t>;</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42EAEBA3"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the </w:t>
            </w:r>
            <w:r w:rsidR="006C49D3">
              <w:rPr>
                <w:rFonts w:eastAsia="Times New Roman"/>
                <w:color w:val="auto"/>
                <w:lang w:eastAsia="en-US"/>
              </w:rPr>
              <w:t>UK GDPR</w:t>
            </w:r>
            <w:r w:rsidR="00362C83">
              <w:rPr>
                <w:rFonts w:eastAsia="Times New Roman"/>
                <w:color w:val="auto"/>
                <w:lang w:eastAsia="en-US"/>
              </w:rPr>
              <w:t>,</w:t>
            </w:r>
            <w:r w:rsidR="006C49D3">
              <w:rPr>
                <w:rFonts w:eastAsia="Times New Roman"/>
                <w:color w:val="auto"/>
                <w:lang w:eastAsia="en-US"/>
              </w:rPr>
              <w:t xml:space="preserve"> or the EU GDPR</w:t>
            </w:r>
            <w:r w:rsidR="00362C83">
              <w:rPr>
                <w:rFonts w:eastAsia="Times New Roman"/>
                <w:color w:val="auto"/>
                <w:lang w:eastAsia="en-US"/>
              </w:rPr>
              <w:t>,</w:t>
            </w:r>
            <w:r w:rsidR="006C49D3">
              <w:rPr>
                <w:rFonts w:eastAsia="Times New Roman"/>
                <w:color w:val="auto"/>
                <w:lang w:eastAsia="en-US"/>
              </w:rPr>
              <w:t xml:space="preserve"> as the context requires </w:t>
            </w:r>
            <w:r w:rsidRPr="009E65D7">
              <w:rPr>
                <w:rFonts w:eastAsia="Times New Roman"/>
                <w:color w:val="auto"/>
                <w:lang w:eastAsia="en-US"/>
              </w:rPr>
              <w:t>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07BA0FE5"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r w:rsidR="007F701D">
              <w:rPr>
                <w:rFonts w:eastAsia="Times New Roman"/>
                <w:color w:val="auto"/>
                <w:lang w:eastAsia="en-US"/>
              </w:rPr>
              <w:t>,</w:t>
            </w:r>
            <w:r w:rsidR="006C49D3">
              <w:rPr>
                <w:rFonts w:eastAsia="Times New Roman"/>
                <w:color w:val="auto"/>
                <w:lang w:eastAsia="en-US"/>
              </w:rPr>
              <w:t xml:space="preserve"> or the EU GDPR</w:t>
            </w:r>
            <w:r w:rsidR="007F701D">
              <w:rPr>
                <w:rFonts w:eastAsia="Times New Roman"/>
                <w:color w:val="auto"/>
                <w:lang w:eastAsia="en-US"/>
              </w:rPr>
              <w:t>,</w:t>
            </w:r>
            <w:r w:rsidR="006C49D3">
              <w:rPr>
                <w:rFonts w:eastAsia="Times New Roman"/>
                <w:color w:val="auto"/>
                <w:lang w:eastAsia="en-US"/>
              </w:rPr>
              <w:t xml:space="preserve"> as the context requires</w:t>
            </w:r>
            <w:r w:rsidRPr="009E65D7">
              <w:rPr>
                <w:rFonts w:eastAsia="Times New Roman"/>
                <w:color w:val="auto"/>
                <w:lang w:eastAsia="en-US"/>
              </w:rPr>
              <w:t>;</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723C17">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723C17">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lastRenderedPageBreak/>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“Protected Measures”</w:t>
            </w:r>
          </w:p>
        </w:tc>
        <w:tc>
          <w:tcPr>
            <w:tcW w:w="6178" w:type="dxa"/>
            <w:shd w:val="clear" w:color="auto" w:fill="auto"/>
          </w:tcPr>
          <w:p w14:paraId="30A9E835" w14:textId="217F22CE"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technical and organisational measures </w:t>
            </w:r>
            <w:r w:rsidR="00274396">
              <w:rPr>
                <w:rFonts w:eastAsia="Times New Roman"/>
                <w:color w:val="auto"/>
                <w:lang w:eastAsia="en-US"/>
              </w:rPr>
              <w:t>designed to ensure compliance with obligations of the Parties arising under Data Protection Legislation</w:t>
            </w:r>
            <w:r w:rsidRPr="009E65D7">
              <w:rPr>
                <w:rFonts w:eastAsia="Times New Roman"/>
                <w:color w:val="auto"/>
                <w:lang w:eastAsia="en-US"/>
              </w:rPr>
              <w:t xml:space="preserve"> includ</w:t>
            </w:r>
            <w:r w:rsidR="00274396">
              <w:rPr>
                <w:rFonts w:eastAsia="Times New Roman"/>
                <w:color w:val="auto"/>
                <w:lang w:eastAsia="en-US"/>
              </w:rPr>
              <w:t>ing</w:t>
            </w:r>
            <w:r w:rsidRPr="009E65D7">
              <w:rPr>
                <w:rFonts w:eastAsia="Times New Roman"/>
                <w:color w:val="auto"/>
                <w:lang w:eastAsia="en-US"/>
              </w:rPr>
              <w:t xml:space="preserv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723C17">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723C17">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723C17">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723C17">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lastRenderedPageBreak/>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lastRenderedPageBreak/>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723C17">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723C17">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723C17">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723C17">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723C17">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35BB7D7B" w:rsidR="009E65D7" w:rsidRPr="009E65D7" w:rsidRDefault="006C49D3" w:rsidP="009E65D7">
            <w:pPr>
              <w:spacing w:after="2" w:line="237" w:lineRule="auto"/>
              <w:ind w:left="0" w:right="60" w:firstLine="0"/>
              <w:rPr>
                <w:rFonts w:eastAsia="Times New Roman"/>
                <w:color w:val="auto"/>
                <w:lang w:eastAsia="en-US"/>
              </w:rPr>
            </w:pPr>
            <w:r>
              <w:rPr>
                <w:rFonts w:eastAsia="Times New Roman"/>
                <w:color w:val="auto"/>
                <w:lang w:eastAsia="en-US"/>
              </w:rPr>
              <w:t>m</w:t>
            </w:r>
            <w:r w:rsidR="009E65D7" w:rsidRPr="009E65D7">
              <w:rPr>
                <w:rFonts w:eastAsia="Times New Roman"/>
                <w:color w:val="auto"/>
                <w:lang w:eastAsia="en-US"/>
              </w:rPr>
              <w:t xml:space="preserve">eans any third Party appointed to process Personal Data on behalf of that Processor related to this </w:t>
            </w:r>
            <w:r>
              <w:rPr>
                <w:rFonts w:eastAsia="Times New Roman"/>
                <w:color w:val="auto"/>
                <w:lang w:eastAsia="en-US"/>
              </w:rPr>
              <w:t>Contract</w:t>
            </w:r>
            <w:r w:rsidR="009E65D7" w:rsidRPr="009E65D7">
              <w:rPr>
                <w:rFonts w:eastAsia="Times New Roman"/>
                <w:color w:val="auto"/>
                <w:lang w:eastAsia="en-US"/>
              </w:rPr>
              <w: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723C17">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723C17">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723C17">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723C17">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723C17">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lastRenderedPageBreak/>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437F2FBE" w14:textId="77777777" w:rsidR="009E65D7" w:rsidRDefault="009E65D7" w:rsidP="009E65D7">
            <w:pPr>
              <w:spacing w:after="0" w:line="256" w:lineRule="auto"/>
              <w:ind w:left="0" w:firstLine="0"/>
              <w:jc w:val="left"/>
              <w:rPr>
                <w:b/>
              </w:rPr>
            </w:pPr>
            <w:r w:rsidRPr="009E65D7">
              <w:rPr>
                <w:b/>
              </w:rPr>
              <w:t>Time Period"</w:t>
            </w:r>
          </w:p>
          <w:p w14:paraId="2151BC53" w14:textId="586AB538" w:rsidR="006F4744" w:rsidRPr="009E65D7" w:rsidRDefault="006F4744" w:rsidP="009E65D7">
            <w:pPr>
              <w:spacing w:after="0" w:line="256" w:lineRule="auto"/>
              <w:ind w:left="0" w:firstLine="0"/>
              <w:jc w:val="left"/>
              <w:rPr>
                <w:rFonts w:eastAsia="Times New Roman"/>
                <w:b/>
                <w:color w:val="auto"/>
                <w:lang w:eastAsia="en-US"/>
              </w:rPr>
            </w:pPr>
            <w:r>
              <w:rPr>
                <w:rFonts w:eastAsia="Times New Roman"/>
                <w:b/>
                <w:color w:val="auto"/>
                <w:lang w:eastAsia="en-US"/>
              </w:rPr>
              <w:t>“ UK GDPR”</w:t>
            </w:r>
          </w:p>
        </w:tc>
        <w:tc>
          <w:tcPr>
            <w:tcW w:w="6178" w:type="dxa"/>
            <w:shd w:val="clear" w:color="auto" w:fill="auto"/>
          </w:tcPr>
          <w:p w14:paraId="05387471" w14:textId="77777777" w:rsidR="009E65D7" w:rsidRPr="006F4744" w:rsidRDefault="009E65D7" w:rsidP="009E65D7">
            <w:pPr>
              <w:spacing w:after="2" w:line="237" w:lineRule="auto"/>
              <w:ind w:left="0" w:right="60" w:firstLine="0"/>
              <w:rPr>
                <w:rFonts w:eastAsia="Times New Roman"/>
                <w:color w:val="auto"/>
                <w:lang w:eastAsia="en-US"/>
              </w:rPr>
            </w:pPr>
            <w:r w:rsidRPr="006F4744">
              <w:rPr>
                <w:rFonts w:eastAsia="Times New Roman"/>
                <w:color w:val="auto"/>
                <w:lang w:eastAsia="en-US"/>
              </w:rPr>
              <w:t>has the meaning given to it Clause 31.1 (Termination of Customer Cause for Failure to Pay);</w:t>
            </w:r>
          </w:p>
          <w:p w14:paraId="6A8BA01E" w14:textId="77777777" w:rsidR="006F4744" w:rsidRPr="006F4744" w:rsidRDefault="006F4744" w:rsidP="009E65D7">
            <w:pPr>
              <w:spacing w:after="2" w:line="237" w:lineRule="auto"/>
              <w:ind w:left="0" w:right="60" w:firstLine="0"/>
              <w:rPr>
                <w:rFonts w:eastAsia="Times New Roman"/>
                <w:color w:val="auto"/>
                <w:lang w:eastAsia="en-US"/>
              </w:rPr>
            </w:pPr>
          </w:p>
          <w:p w14:paraId="57B2777F" w14:textId="7364E197" w:rsidR="006F4744" w:rsidRPr="006F4744" w:rsidRDefault="006F4744" w:rsidP="009E65D7">
            <w:pPr>
              <w:spacing w:after="2" w:line="237" w:lineRule="auto"/>
              <w:ind w:left="0" w:right="60" w:firstLine="0"/>
              <w:rPr>
                <w:rFonts w:eastAsia="Times New Roman"/>
                <w:color w:val="auto"/>
                <w:lang w:eastAsia="en-US"/>
              </w:rPr>
            </w:pPr>
            <w:r w:rsidRPr="00A2311C">
              <w:t>the retained EU law version of the General Data Protection Regulation (Regulation (EU) 2016/679);</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0D765B62" w:rsidR="00800EB8"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4BE997" w14:textId="654D363F" w:rsidR="00A9550F" w:rsidRDefault="00A9550F" w:rsidP="00A9550F">
      <w:pPr>
        <w:spacing w:after="0" w:line="259" w:lineRule="auto"/>
        <w:jc w:val="left"/>
      </w:pPr>
    </w:p>
    <w:p w14:paraId="5E26FA68" w14:textId="18615AB9" w:rsidR="00A9550F" w:rsidRDefault="00A9550F" w:rsidP="00A9550F">
      <w:pPr>
        <w:spacing w:after="0" w:line="259" w:lineRule="auto"/>
        <w:jc w:val="left"/>
      </w:pPr>
    </w:p>
    <w:p w14:paraId="69E2371B" w14:textId="77777777" w:rsidR="00A9550F" w:rsidRPr="00D03B1B" w:rsidRDefault="00A9550F" w:rsidP="00A9550F">
      <w:pPr>
        <w:spacing w:after="0" w:line="259" w:lineRule="auto"/>
        <w:jc w:val="left"/>
      </w:pPr>
    </w:p>
    <w:bookmarkStart w:id="265" w:name="_MON_1822392856"/>
    <w:bookmarkEnd w:id="265"/>
    <w:p w14:paraId="0CCD0129" w14:textId="74182E2C" w:rsidR="00A9550F" w:rsidRDefault="00A9550F">
      <w:pPr>
        <w:spacing w:after="200" w:line="276" w:lineRule="auto"/>
        <w:ind w:left="0" w:firstLine="0"/>
        <w:jc w:val="left"/>
      </w:pPr>
      <w:r>
        <w:object w:dxaOrig="9112" w:dyaOrig="13009" w14:anchorId="5EB04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650.25pt" o:ole="">
            <v:imagedata r:id="rId26" o:title=""/>
          </v:shape>
          <o:OLEObject Type="Embed" ProgID="Word.Document.12" ShapeID="_x0000_i1025" DrawAspect="Content" ObjectID="_1823336589" r:id="rId27">
            <o:FieldCodes>\s</o:FieldCodes>
          </o:OLEObject>
        </w:object>
      </w:r>
    </w:p>
    <w:p w14:paraId="63A20494" w14:textId="5996827F" w:rsidR="00A9550F" w:rsidRDefault="00A9550F">
      <w:pPr>
        <w:spacing w:after="200" w:line="276" w:lineRule="auto"/>
        <w:ind w:left="0" w:firstLine="0"/>
        <w:jc w:val="left"/>
      </w:pPr>
    </w:p>
    <w:p w14:paraId="7E192F14" w14:textId="50AB9A29" w:rsidR="00A9550F" w:rsidRDefault="00A9550F">
      <w:pPr>
        <w:spacing w:after="200" w:line="276" w:lineRule="auto"/>
        <w:ind w:left="0" w:firstLine="0"/>
        <w:jc w:val="left"/>
      </w:pPr>
    </w:p>
    <w:p w14:paraId="30453164" w14:textId="77777777" w:rsidR="00D61A05" w:rsidRPr="006C3121" w:rsidRDefault="00D61A05" w:rsidP="006C3121">
      <w:pPr>
        <w:pBdr>
          <w:top w:val="nil"/>
          <w:left w:val="nil"/>
          <w:bottom w:val="nil"/>
          <w:right w:val="nil"/>
          <w:between w:val="nil"/>
        </w:pBdr>
        <w:tabs>
          <w:tab w:val="left" w:pos="1134"/>
        </w:tabs>
        <w:spacing w:before="120" w:after="120" w:line="240" w:lineRule="auto"/>
        <w:ind w:left="567" w:hanging="360"/>
        <w:rPr>
          <w:sz w:val="20"/>
          <w:szCs w:val="20"/>
        </w:rPr>
      </w:pPr>
    </w:p>
    <w:p w14:paraId="6984978D" w14:textId="77777777" w:rsidR="00D61A05" w:rsidRPr="006C3121" w:rsidRDefault="00D61A05" w:rsidP="00723C17">
      <w:pPr>
        <w:keepNext/>
        <w:numPr>
          <w:ilvl w:val="0"/>
          <w:numId w:val="103"/>
        </w:numPr>
        <w:pBdr>
          <w:top w:val="nil"/>
          <w:left w:val="nil"/>
          <w:bottom w:val="nil"/>
          <w:right w:val="nil"/>
          <w:between w:val="nil"/>
        </w:pBdr>
        <w:spacing w:after="120" w:line="240" w:lineRule="auto"/>
        <w:outlineLvl w:val="0"/>
        <w:rPr>
          <w:b/>
          <w:smallCaps/>
          <w:sz w:val="20"/>
          <w:szCs w:val="20"/>
        </w:rPr>
      </w:pPr>
      <w:bookmarkStart w:id="266" w:name="_heading=h.of67dceazqv6" w:colFirst="0" w:colLast="0"/>
      <w:bookmarkEnd w:id="266"/>
      <w:r w:rsidRPr="006C3121">
        <w:rPr>
          <w:b/>
          <w:smallCaps/>
          <w:sz w:val="20"/>
          <w:szCs w:val="20"/>
        </w:rPr>
        <w:t xml:space="preserve"> </w:t>
      </w:r>
      <w:r w:rsidRPr="006C3121">
        <w:rPr>
          <w:b/>
          <w:smallCaps/>
          <w:sz w:val="32"/>
          <w:szCs w:val="32"/>
        </w:rPr>
        <w:t>BACKGROUND TO THE AUTHORITY</w:t>
      </w:r>
    </w:p>
    <w:p w14:paraId="1EB6EE57"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 xml:space="preserve">The contract(s) will be available for use by the Participating Contracting Authorities (Civil Service departments) who have signed up to use the programme listed below and any future successors to these organisations. </w:t>
      </w:r>
    </w:p>
    <w:sdt>
      <w:sdtPr>
        <w:tag w:val="goog_rdk_0"/>
        <w:id w:val="1804141000"/>
        <w:lock w:val="contentLocked"/>
      </w:sdtPr>
      <w:sdtEndPr/>
      <w:sdtContent>
        <w:tbl>
          <w:tblPr>
            <w:tblW w:w="7710" w:type="dxa"/>
            <w:tblInd w:w="1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10"/>
          </w:tblGrid>
          <w:tr w:rsidR="00D61A05" w:rsidRPr="006C3121" w14:paraId="067A7404" w14:textId="77777777" w:rsidTr="00D748F2">
            <w:tc>
              <w:tcPr>
                <w:tcW w:w="7710" w:type="dxa"/>
                <w:shd w:val="clear" w:color="auto" w:fill="0563C1"/>
                <w:tcMar>
                  <w:top w:w="100" w:type="dxa"/>
                  <w:left w:w="100" w:type="dxa"/>
                  <w:bottom w:w="100" w:type="dxa"/>
                  <w:right w:w="100" w:type="dxa"/>
                </w:tcMar>
              </w:tcPr>
              <w:p w14:paraId="6AE24B95" w14:textId="77777777" w:rsidR="00D61A05" w:rsidRPr="006C3121" w:rsidRDefault="00D61A05" w:rsidP="006C3121">
                <w:pPr>
                  <w:widowControl w:val="0"/>
                  <w:pBdr>
                    <w:top w:val="nil"/>
                    <w:left w:val="nil"/>
                    <w:bottom w:val="nil"/>
                    <w:right w:val="nil"/>
                    <w:between w:val="nil"/>
                  </w:pBdr>
                  <w:spacing w:after="0" w:line="240" w:lineRule="auto"/>
                  <w:jc w:val="center"/>
                  <w:rPr>
                    <w:b/>
                    <w:color w:val="FFFFFF"/>
                    <w:sz w:val="20"/>
                    <w:szCs w:val="20"/>
                  </w:rPr>
                </w:pPr>
                <w:r w:rsidRPr="006C3121">
                  <w:rPr>
                    <w:b/>
                    <w:color w:val="FFFFFF"/>
                    <w:sz w:val="20"/>
                    <w:szCs w:val="20"/>
                  </w:rPr>
                  <w:t>Participating Contracting Authorities</w:t>
                </w:r>
              </w:p>
            </w:tc>
          </w:tr>
          <w:tr w:rsidR="00D61A05" w:rsidRPr="006C3121" w14:paraId="714CF52F" w14:textId="77777777" w:rsidTr="00D748F2">
            <w:tc>
              <w:tcPr>
                <w:tcW w:w="7710" w:type="dxa"/>
                <w:shd w:val="clear" w:color="auto" w:fill="auto"/>
                <w:tcMar>
                  <w:top w:w="100" w:type="dxa"/>
                  <w:left w:w="100" w:type="dxa"/>
                  <w:bottom w:w="100" w:type="dxa"/>
                  <w:right w:w="100" w:type="dxa"/>
                </w:tcMar>
              </w:tcPr>
              <w:p w14:paraId="22C16BB0" w14:textId="77777777" w:rsidR="00D61A05" w:rsidRPr="006C3121" w:rsidRDefault="00D61A05" w:rsidP="006C3121">
                <w:pPr>
                  <w:spacing w:after="0" w:line="240" w:lineRule="auto"/>
                  <w:jc w:val="center"/>
                  <w:rPr>
                    <w:sz w:val="20"/>
                    <w:szCs w:val="20"/>
                  </w:rPr>
                </w:pPr>
                <w:r w:rsidRPr="006C3121">
                  <w:rPr>
                    <w:sz w:val="20"/>
                    <w:szCs w:val="20"/>
                  </w:rPr>
                  <w:t>Cabinet Office</w:t>
                </w:r>
              </w:p>
            </w:tc>
          </w:tr>
          <w:tr w:rsidR="00D61A05" w:rsidRPr="006C3121" w14:paraId="797A7220" w14:textId="77777777" w:rsidTr="00D748F2">
            <w:tc>
              <w:tcPr>
                <w:tcW w:w="7710" w:type="dxa"/>
                <w:shd w:val="clear" w:color="auto" w:fill="auto"/>
                <w:tcMar>
                  <w:top w:w="100" w:type="dxa"/>
                  <w:left w:w="100" w:type="dxa"/>
                  <w:bottom w:w="100" w:type="dxa"/>
                  <w:right w:w="100" w:type="dxa"/>
                </w:tcMar>
              </w:tcPr>
              <w:p w14:paraId="3066F965" w14:textId="77777777" w:rsidR="00D61A05" w:rsidRPr="006C3121" w:rsidRDefault="00D61A05" w:rsidP="006C3121">
                <w:pPr>
                  <w:spacing w:after="0" w:line="240" w:lineRule="auto"/>
                  <w:jc w:val="center"/>
                  <w:rPr>
                    <w:sz w:val="20"/>
                    <w:szCs w:val="20"/>
                  </w:rPr>
                </w:pPr>
                <w:r w:rsidRPr="006C3121">
                  <w:rPr>
                    <w:sz w:val="20"/>
                    <w:szCs w:val="20"/>
                  </w:rPr>
                  <w:t>Department for Business and Trade</w:t>
                </w:r>
              </w:p>
            </w:tc>
          </w:tr>
          <w:tr w:rsidR="00D61A05" w:rsidRPr="006C3121" w14:paraId="6B7467EE" w14:textId="77777777" w:rsidTr="00D748F2">
            <w:tc>
              <w:tcPr>
                <w:tcW w:w="7710" w:type="dxa"/>
                <w:shd w:val="clear" w:color="auto" w:fill="auto"/>
                <w:tcMar>
                  <w:top w:w="100" w:type="dxa"/>
                  <w:left w:w="100" w:type="dxa"/>
                  <w:bottom w:w="100" w:type="dxa"/>
                  <w:right w:w="100" w:type="dxa"/>
                </w:tcMar>
              </w:tcPr>
              <w:p w14:paraId="69793F0B" w14:textId="77777777" w:rsidR="00D61A05" w:rsidRPr="006C3121" w:rsidRDefault="00D61A05" w:rsidP="006C3121">
                <w:pPr>
                  <w:spacing w:after="0" w:line="240" w:lineRule="auto"/>
                  <w:jc w:val="center"/>
                  <w:rPr>
                    <w:sz w:val="20"/>
                    <w:szCs w:val="20"/>
                  </w:rPr>
                </w:pPr>
                <w:r w:rsidRPr="006C3121">
                  <w:rPr>
                    <w:sz w:val="20"/>
                    <w:szCs w:val="20"/>
                  </w:rPr>
                  <w:t>Department for Digital Culture Media and Sport</w:t>
                </w:r>
              </w:p>
            </w:tc>
          </w:tr>
          <w:tr w:rsidR="00D61A05" w:rsidRPr="006C3121" w14:paraId="578C459C" w14:textId="77777777" w:rsidTr="00D748F2">
            <w:tc>
              <w:tcPr>
                <w:tcW w:w="7710" w:type="dxa"/>
                <w:shd w:val="clear" w:color="auto" w:fill="auto"/>
                <w:tcMar>
                  <w:top w:w="100" w:type="dxa"/>
                  <w:left w:w="100" w:type="dxa"/>
                  <w:bottom w:w="100" w:type="dxa"/>
                  <w:right w:w="100" w:type="dxa"/>
                </w:tcMar>
              </w:tcPr>
              <w:p w14:paraId="6BC3F49E" w14:textId="77777777" w:rsidR="00D61A05" w:rsidRPr="006C3121" w:rsidRDefault="00D61A05" w:rsidP="006C3121">
                <w:pPr>
                  <w:spacing w:after="0" w:line="240" w:lineRule="auto"/>
                  <w:jc w:val="center"/>
                  <w:rPr>
                    <w:sz w:val="20"/>
                    <w:szCs w:val="20"/>
                  </w:rPr>
                </w:pPr>
                <w:r w:rsidRPr="006C3121">
                  <w:rPr>
                    <w:sz w:val="20"/>
                    <w:szCs w:val="20"/>
                  </w:rPr>
                  <w:t>Department for Energy, Security and Net Zero</w:t>
                </w:r>
              </w:p>
            </w:tc>
          </w:tr>
          <w:tr w:rsidR="00D61A05" w:rsidRPr="006C3121" w14:paraId="23260228" w14:textId="77777777" w:rsidTr="00D748F2">
            <w:tc>
              <w:tcPr>
                <w:tcW w:w="7710" w:type="dxa"/>
                <w:shd w:val="clear" w:color="auto" w:fill="auto"/>
                <w:tcMar>
                  <w:top w:w="100" w:type="dxa"/>
                  <w:left w:w="100" w:type="dxa"/>
                  <w:bottom w:w="100" w:type="dxa"/>
                  <w:right w:w="100" w:type="dxa"/>
                </w:tcMar>
              </w:tcPr>
              <w:p w14:paraId="3B576763" w14:textId="77777777" w:rsidR="00D61A05" w:rsidRPr="006C3121" w:rsidRDefault="00D61A05" w:rsidP="006C3121">
                <w:pPr>
                  <w:spacing w:after="0" w:line="240" w:lineRule="auto"/>
                  <w:jc w:val="center"/>
                  <w:rPr>
                    <w:sz w:val="20"/>
                    <w:szCs w:val="20"/>
                  </w:rPr>
                </w:pPr>
                <w:r w:rsidRPr="006C3121">
                  <w:rPr>
                    <w:sz w:val="20"/>
                    <w:szCs w:val="20"/>
                  </w:rPr>
                  <w:t>Department for Work and Pensions</w:t>
                </w:r>
              </w:p>
            </w:tc>
          </w:tr>
          <w:tr w:rsidR="00D61A05" w:rsidRPr="006C3121" w14:paraId="5DBD9896" w14:textId="77777777" w:rsidTr="00D748F2">
            <w:trPr>
              <w:trHeight w:val="35"/>
            </w:trPr>
            <w:tc>
              <w:tcPr>
                <w:tcW w:w="7710" w:type="dxa"/>
                <w:shd w:val="clear" w:color="auto" w:fill="auto"/>
                <w:tcMar>
                  <w:top w:w="100" w:type="dxa"/>
                  <w:left w:w="100" w:type="dxa"/>
                  <w:bottom w:w="100" w:type="dxa"/>
                  <w:right w:w="100" w:type="dxa"/>
                </w:tcMar>
              </w:tcPr>
              <w:p w14:paraId="042D6D0F" w14:textId="77777777" w:rsidR="00D61A05" w:rsidRPr="006C3121" w:rsidRDefault="00D61A05" w:rsidP="006C3121">
                <w:pPr>
                  <w:spacing w:after="0" w:line="240" w:lineRule="auto"/>
                  <w:jc w:val="center"/>
                  <w:rPr>
                    <w:sz w:val="20"/>
                    <w:szCs w:val="20"/>
                  </w:rPr>
                </w:pPr>
                <w:r w:rsidRPr="006C3121">
                  <w:rPr>
                    <w:sz w:val="20"/>
                    <w:szCs w:val="20"/>
                  </w:rPr>
                  <w:t>Foreign, Commonwealth and Development Office</w:t>
                </w:r>
              </w:p>
            </w:tc>
          </w:tr>
          <w:tr w:rsidR="00D61A05" w:rsidRPr="006C3121" w14:paraId="33444A7B" w14:textId="77777777" w:rsidTr="00D748F2">
            <w:trPr>
              <w:trHeight w:val="185"/>
            </w:trPr>
            <w:tc>
              <w:tcPr>
                <w:tcW w:w="7710" w:type="dxa"/>
                <w:shd w:val="clear" w:color="auto" w:fill="auto"/>
                <w:tcMar>
                  <w:top w:w="100" w:type="dxa"/>
                  <w:left w:w="100" w:type="dxa"/>
                  <w:bottom w:w="100" w:type="dxa"/>
                  <w:right w:w="100" w:type="dxa"/>
                </w:tcMar>
              </w:tcPr>
              <w:p w14:paraId="4D939EEA" w14:textId="77777777" w:rsidR="00D61A05" w:rsidRPr="006C3121" w:rsidRDefault="00D61A05" w:rsidP="006C3121">
                <w:pPr>
                  <w:spacing w:after="0" w:line="240" w:lineRule="auto"/>
                  <w:jc w:val="center"/>
                  <w:rPr>
                    <w:sz w:val="20"/>
                    <w:szCs w:val="20"/>
                  </w:rPr>
                </w:pPr>
                <w:r w:rsidRPr="006C3121">
                  <w:rPr>
                    <w:sz w:val="20"/>
                    <w:szCs w:val="20"/>
                  </w:rPr>
                  <w:t>HM Revenue &amp; Customs</w:t>
                </w:r>
              </w:p>
            </w:tc>
          </w:tr>
          <w:tr w:rsidR="00D61A05" w:rsidRPr="006C3121" w14:paraId="77AE138B" w14:textId="77777777" w:rsidTr="00D748F2">
            <w:tc>
              <w:tcPr>
                <w:tcW w:w="7710" w:type="dxa"/>
                <w:shd w:val="clear" w:color="auto" w:fill="auto"/>
                <w:tcMar>
                  <w:top w:w="100" w:type="dxa"/>
                  <w:left w:w="100" w:type="dxa"/>
                  <w:bottom w:w="100" w:type="dxa"/>
                  <w:right w:w="100" w:type="dxa"/>
                </w:tcMar>
              </w:tcPr>
              <w:p w14:paraId="5DEA117F" w14:textId="77777777" w:rsidR="00D61A05" w:rsidRPr="006C3121" w:rsidRDefault="00D61A05" w:rsidP="006C3121">
                <w:pPr>
                  <w:spacing w:after="0" w:line="240" w:lineRule="auto"/>
                  <w:jc w:val="center"/>
                  <w:rPr>
                    <w:sz w:val="20"/>
                    <w:szCs w:val="20"/>
                  </w:rPr>
                </w:pPr>
                <w:r w:rsidRPr="006C3121">
                  <w:rPr>
                    <w:sz w:val="20"/>
                    <w:szCs w:val="20"/>
                  </w:rPr>
                  <w:t>Ministry of Justice</w:t>
                </w:r>
              </w:p>
            </w:tc>
          </w:tr>
          <w:tr w:rsidR="00D61A05" w:rsidRPr="006C3121" w14:paraId="23DA1C92" w14:textId="77777777" w:rsidTr="00D748F2">
            <w:tc>
              <w:tcPr>
                <w:tcW w:w="7710" w:type="dxa"/>
                <w:shd w:val="clear" w:color="auto" w:fill="auto"/>
                <w:tcMar>
                  <w:top w:w="100" w:type="dxa"/>
                  <w:left w:w="100" w:type="dxa"/>
                  <w:bottom w:w="100" w:type="dxa"/>
                  <w:right w:w="100" w:type="dxa"/>
                </w:tcMar>
              </w:tcPr>
              <w:p w14:paraId="6C30B69A" w14:textId="77777777" w:rsidR="00D61A05" w:rsidRPr="006C3121" w:rsidRDefault="00D61A05" w:rsidP="006C3121">
                <w:pPr>
                  <w:spacing w:after="0" w:line="240" w:lineRule="auto"/>
                  <w:jc w:val="center"/>
                  <w:rPr>
                    <w:sz w:val="20"/>
                    <w:szCs w:val="20"/>
                  </w:rPr>
                </w:pPr>
                <w:r w:rsidRPr="006C3121">
                  <w:rPr>
                    <w:sz w:val="20"/>
                    <w:szCs w:val="20"/>
                  </w:rPr>
                  <w:t>The Insolvency Service</w:t>
                </w:r>
              </w:p>
            </w:tc>
          </w:tr>
        </w:tbl>
      </w:sdtContent>
    </w:sdt>
    <w:p w14:paraId="0186D2CD" w14:textId="77777777" w:rsidR="00D61A05" w:rsidRPr="006C3121" w:rsidRDefault="00D61A05" w:rsidP="006C3121">
      <w:pPr>
        <w:spacing w:after="0" w:line="240" w:lineRule="auto"/>
        <w:ind w:left="1800"/>
        <w:rPr>
          <w:sz w:val="20"/>
          <w:szCs w:val="20"/>
        </w:rPr>
      </w:pPr>
    </w:p>
    <w:p w14:paraId="2C51BA12" w14:textId="77777777" w:rsidR="00D61A05" w:rsidRPr="006C3121" w:rsidRDefault="00D61A05" w:rsidP="006C3121">
      <w:pPr>
        <w:spacing w:after="0" w:line="240" w:lineRule="auto"/>
        <w:ind w:left="1800"/>
        <w:rPr>
          <w:sz w:val="20"/>
          <w:szCs w:val="20"/>
        </w:rPr>
      </w:pPr>
    </w:p>
    <w:p w14:paraId="565C15D6"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Participating Contracting Authorities (Civil Service departments) are funded by public money and are at the front-line of public service delivery. They are under scrutiny to ensure they provide value for money and support the delivery of excellent public service. To do this it is important they have access to the right quality Apprenticeship Training and Related Services that align to their strategic goals and core purpose.</w:t>
      </w:r>
    </w:p>
    <w:p w14:paraId="25BE9B28"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The contract(s) has been established to support public sector organisations in achieving their goals and targets by delivering a service that is set-up to source the best quality Apprenticeship training on the market in a cost effective, sustainable way.</w:t>
      </w:r>
    </w:p>
    <w:p w14:paraId="1C53189D" w14:textId="77777777" w:rsidR="00D61A05" w:rsidRPr="006C3121" w:rsidRDefault="00D61A05" w:rsidP="00723C17">
      <w:pPr>
        <w:keepNext/>
        <w:numPr>
          <w:ilvl w:val="0"/>
          <w:numId w:val="103"/>
        </w:numPr>
        <w:pBdr>
          <w:top w:val="nil"/>
          <w:left w:val="nil"/>
          <w:bottom w:val="nil"/>
          <w:right w:val="nil"/>
          <w:between w:val="nil"/>
        </w:pBdr>
        <w:spacing w:after="120" w:line="240" w:lineRule="auto"/>
        <w:outlineLvl w:val="0"/>
        <w:rPr>
          <w:b/>
          <w:smallCaps/>
          <w:sz w:val="32"/>
          <w:szCs w:val="32"/>
        </w:rPr>
      </w:pPr>
      <w:bookmarkStart w:id="267" w:name="_heading=h.4sy075vc93kc" w:colFirst="0" w:colLast="0"/>
      <w:bookmarkEnd w:id="267"/>
      <w:r w:rsidRPr="006C3121">
        <w:rPr>
          <w:b/>
          <w:smallCaps/>
          <w:sz w:val="32"/>
          <w:szCs w:val="32"/>
        </w:rPr>
        <w:t>BACKGROUND TO THE REQUIREMENT</w:t>
      </w:r>
    </w:p>
    <w:p w14:paraId="3AE3F2A9"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bookmarkStart w:id="268" w:name="_heading=h.1t3h5sf" w:colFirst="0" w:colLast="0"/>
      <w:bookmarkEnd w:id="268"/>
      <w:r w:rsidRPr="006C3121">
        <w:rPr>
          <w:sz w:val="20"/>
          <w:szCs w:val="20"/>
        </w:rPr>
        <w:t>The Cabinet Office works in collaboration with Civil Service departments to create contracts with selected Education and Skills Funding Agency-registered apprenticeship training providers that support public and third sector bodies to access training and apprenticeship services that meet UK standards.</w:t>
      </w:r>
    </w:p>
    <w:p w14:paraId="55E11D01"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In May 2017 the system for the funding and procurement of apprenticeship training changed with the introduction of the Apprenticeship Levy, which requires public sector employers with a pay bill over £3 million each year to make an investment in apprenticeships (0.5% of their annual pay bill).</w:t>
      </w:r>
    </w:p>
    <w:p w14:paraId="38228083"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Employers access the funds through a Digital Apprenticeship Account (DAA) controlled by the Department for Education (DfE) (formerly the Education and Skills Funding Agency (ESFA)). The DAA is hosted on a system known as the digital Apprenticeship Service (DAS). Each levy-</w:t>
      </w:r>
      <w:r w:rsidRPr="006C3121">
        <w:rPr>
          <w:sz w:val="20"/>
          <w:szCs w:val="20"/>
        </w:rPr>
        <w:lastRenderedPageBreak/>
        <w:t>paying employer has a virtual account equivalent in value to its contribution, minus an amount equivalent to the notional contribution for its employees that live in Scotland, Wales and Northern Ireland, plus a government top-up of 10%.</w:t>
      </w:r>
    </w:p>
    <w:p w14:paraId="1EA8F091"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 xml:space="preserve">Funds in the Digital Account can only be used to cover the cost of apprenticeship training and end point assessment for apprenticeships undertaken in England. To access the funds employers will need to show, through the DAS, that it has a contract for the delivery of a recognised apprenticeship, by a registered provider. For these purposes a registered provider is a training provider that appears on the DfE Apprenticeship Provider and Assessment Register (APAR). </w:t>
      </w:r>
    </w:p>
    <w:p w14:paraId="5221AF62"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Employers will inform the DfE (through the Apprenticeship Service) who their Apprentices are; the Training Provider will tell the DfE who it is training for that particular employer. On the strength of this information the DfE will then pay the Training Provider and subtract the relevant amount from the employer’s DAA.</w:t>
      </w:r>
    </w:p>
    <w:p w14:paraId="71523218"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The Cabinet Office is acting on behalf of selected government departments to procure high quality Apprenticeship training and related services, which offer good value. Consistency of learning across all formats of learning is a priority for the Civil Service, to this end the Supplier(s) shall be expected to work with all suppliers who provide learning to the Civil Service to make sure there is consistency of models used, so as to ensure that if an Apprentice is undertaking core curriculum learning or Apprenticeship training, they receive the same messages.</w:t>
      </w:r>
    </w:p>
    <w:p w14:paraId="7958A758"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 xml:space="preserve">This is a test and learn programme aimed primarily at young people. As such, regular updates and MI is expected to enable us to evaluate and iterate as we proceed with this new and innovative offer. There will also be a talent wrap of support, designed and provided by the Cabinet Office. The talent wrap will supplement the apprentices’ integration into the workplace, as well as helping them manage their apprenticeship learning and embedding that knowledge into their work. </w:t>
      </w:r>
    </w:p>
    <w:p w14:paraId="5918D912"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 xml:space="preserve">All Service Request Order Forms entered into under this Contract Agreement will be sent to suppliers by the Authority on behalf of participating Contracting Authorities (Civil Service departments). </w:t>
      </w:r>
    </w:p>
    <w:p w14:paraId="294C7C5B"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bookmarkStart w:id="269" w:name="_heading=h.49x2ik5" w:colFirst="0" w:colLast="0"/>
      <w:bookmarkEnd w:id="269"/>
      <w:r w:rsidRPr="006C3121">
        <w:rPr>
          <w:sz w:val="20"/>
          <w:szCs w:val="20"/>
        </w:rPr>
        <w:t>This programme will run for a 2-year fixed period to enable apprentices to complete their learning and obtain the qualification within the period. The apprentices will be on 2-year fixed term employment contracts and will be expected to complete the apprenticeship within this timeframe.</w:t>
      </w:r>
    </w:p>
    <w:p w14:paraId="764B695A" w14:textId="77777777" w:rsidR="00D61A05" w:rsidRPr="006C3121" w:rsidRDefault="00D61A05" w:rsidP="00723C17">
      <w:pPr>
        <w:keepNext/>
        <w:numPr>
          <w:ilvl w:val="0"/>
          <w:numId w:val="103"/>
        </w:numPr>
        <w:pBdr>
          <w:top w:val="nil"/>
          <w:left w:val="nil"/>
          <w:bottom w:val="nil"/>
          <w:right w:val="nil"/>
          <w:between w:val="nil"/>
        </w:pBdr>
        <w:spacing w:after="120" w:line="240" w:lineRule="auto"/>
        <w:outlineLvl w:val="0"/>
        <w:rPr>
          <w:b/>
          <w:smallCaps/>
          <w:sz w:val="20"/>
          <w:szCs w:val="20"/>
        </w:rPr>
      </w:pPr>
      <w:bookmarkStart w:id="270" w:name="_heading=h.g08rvyqyff9p" w:colFirst="0" w:colLast="0"/>
      <w:bookmarkEnd w:id="270"/>
      <w:r w:rsidRPr="006C3121">
        <w:rPr>
          <w:b/>
          <w:smallCaps/>
          <w:sz w:val="20"/>
          <w:szCs w:val="20"/>
        </w:rPr>
        <w:t xml:space="preserve"> </w:t>
      </w:r>
      <w:r w:rsidRPr="006C3121">
        <w:rPr>
          <w:b/>
          <w:smallCaps/>
          <w:sz w:val="32"/>
          <w:szCs w:val="32"/>
        </w:rPr>
        <w:t xml:space="preserve">DEFINITIONS </w:t>
      </w:r>
    </w:p>
    <w:tbl>
      <w:tblPr>
        <w:tblW w:w="8820" w:type="dxa"/>
        <w:tblInd w:w="60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65"/>
        <w:gridCol w:w="5955"/>
      </w:tblGrid>
      <w:tr w:rsidR="00D61A05" w:rsidRPr="006C3121" w14:paraId="59AF9299" w14:textId="77777777" w:rsidTr="00D748F2">
        <w:trPr>
          <w:trHeight w:val="247"/>
        </w:trPr>
        <w:tc>
          <w:tcPr>
            <w:tcW w:w="2865" w:type="dxa"/>
            <w:tcBorders>
              <w:top w:val="single" w:sz="8" w:space="0" w:color="000000"/>
              <w:left w:val="single" w:sz="8" w:space="0" w:color="000000"/>
              <w:bottom w:val="single" w:sz="8" w:space="0" w:color="000000"/>
              <w:right w:val="single" w:sz="8" w:space="0" w:color="000000"/>
            </w:tcBorders>
            <w:shd w:val="clear" w:color="auto" w:fill="B8CCE4"/>
          </w:tcPr>
          <w:p w14:paraId="461587AC" w14:textId="77777777" w:rsidR="00D61A05" w:rsidRPr="006C3121" w:rsidRDefault="00D61A05" w:rsidP="00D61A05">
            <w:pPr>
              <w:pBdr>
                <w:top w:val="nil"/>
                <w:left w:val="nil"/>
                <w:bottom w:val="nil"/>
                <w:right w:val="nil"/>
                <w:between w:val="nil"/>
              </w:pBdr>
              <w:spacing w:after="120" w:line="240" w:lineRule="auto"/>
              <w:ind w:left="0" w:right="-27" w:firstLine="0"/>
              <w:jc w:val="left"/>
              <w:outlineLvl w:val="1"/>
            </w:pPr>
            <w:r w:rsidRPr="006C3121">
              <w:t>Expression or Acronym</w:t>
            </w:r>
          </w:p>
        </w:tc>
        <w:tc>
          <w:tcPr>
            <w:tcW w:w="5955" w:type="dxa"/>
            <w:tcBorders>
              <w:top w:val="single" w:sz="8" w:space="0" w:color="000000"/>
              <w:left w:val="single" w:sz="8" w:space="0" w:color="000000"/>
              <w:bottom w:val="single" w:sz="8" w:space="0" w:color="000000"/>
              <w:right w:val="single" w:sz="8" w:space="0" w:color="000000"/>
            </w:tcBorders>
            <w:shd w:val="clear" w:color="auto" w:fill="B8CCE4"/>
          </w:tcPr>
          <w:p w14:paraId="4302B391" w14:textId="77777777" w:rsidR="00D61A05" w:rsidRPr="006C3121" w:rsidRDefault="00D61A05" w:rsidP="00D61A05">
            <w:pPr>
              <w:pBdr>
                <w:top w:val="nil"/>
                <w:left w:val="nil"/>
                <w:bottom w:val="nil"/>
                <w:right w:val="nil"/>
                <w:between w:val="nil"/>
              </w:pBdr>
              <w:spacing w:after="120" w:line="240" w:lineRule="auto"/>
              <w:ind w:left="0" w:firstLine="0"/>
              <w:jc w:val="left"/>
              <w:outlineLvl w:val="1"/>
            </w:pPr>
            <w:bookmarkStart w:id="271" w:name="_heading=h.cehl7s1jwi15" w:colFirst="0" w:colLast="0"/>
            <w:bookmarkEnd w:id="271"/>
            <w:r w:rsidRPr="006C3121">
              <w:t>Definition</w:t>
            </w:r>
          </w:p>
        </w:tc>
      </w:tr>
      <w:tr w:rsidR="00D61A05" w:rsidRPr="006C3121" w14:paraId="1D6D1D0D" w14:textId="77777777" w:rsidTr="00D748F2">
        <w:trPr>
          <w:trHeight w:val="247"/>
        </w:trPr>
        <w:tc>
          <w:tcPr>
            <w:tcW w:w="2865" w:type="dxa"/>
            <w:tcBorders>
              <w:top w:val="single" w:sz="8" w:space="0" w:color="000000"/>
              <w:left w:val="single" w:sz="8" w:space="0" w:color="000000"/>
              <w:bottom w:val="single" w:sz="8" w:space="0" w:color="000000"/>
              <w:right w:val="single" w:sz="8" w:space="0" w:color="000000"/>
            </w:tcBorders>
          </w:tcPr>
          <w:p w14:paraId="3F97D804" w14:textId="77777777" w:rsidR="00D61A05" w:rsidRPr="006C3121" w:rsidRDefault="00D61A05" w:rsidP="00D61A05">
            <w:pPr>
              <w:spacing w:after="120" w:line="240" w:lineRule="auto"/>
              <w:ind w:left="0" w:firstLine="0"/>
              <w:jc w:val="left"/>
              <w:rPr>
                <w:sz w:val="20"/>
                <w:szCs w:val="20"/>
              </w:rPr>
            </w:pPr>
            <w:r w:rsidRPr="006C3121">
              <w:rPr>
                <w:sz w:val="20"/>
                <w:szCs w:val="20"/>
              </w:rPr>
              <w:t>Apprentice</w:t>
            </w:r>
          </w:p>
        </w:tc>
        <w:tc>
          <w:tcPr>
            <w:tcW w:w="5955" w:type="dxa"/>
            <w:tcBorders>
              <w:top w:val="single" w:sz="8" w:space="0" w:color="000000"/>
              <w:left w:val="single" w:sz="8" w:space="0" w:color="000000"/>
              <w:bottom w:val="single" w:sz="8" w:space="0" w:color="000000"/>
              <w:right w:val="single" w:sz="8" w:space="0" w:color="000000"/>
            </w:tcBorders>
          </w:tcPr>
          <w:p w14:paraId="3F46E287" w14:textId="77777777" w:rsidR="00D61A05" w:rsidRPr="006C3121" w:rsidRDefault="00D61A05" w:rsidP="00D61A05">
            <w:pPr>
              <w:spacing w:after="0" w:line="240" w:lineRule="auto"/>
              <w:ind w:left="0" w:firstLine="0"/>
              <w:jc w:val="left"/>
              <w:rPr>
                <w:b/>
                <w:sz w:val="20"/>
                <w:szCs w:val="20"/>
              </w:rPr>
            </w:pPr>
            <w:r w:rsidRPr="006C3121">
              <w:rPr>
                <w:sz w:val="20"/>
                <w:szCs w:val="20"/>
              </w:rPr>
              <w:t>Means an individual undertaking an Apprenticeship.</w:t>
            </w:r>
          </w:p>
        </w:tc>
      </w:tr>
      <w:tr w:rsidR="00D61A05" w:rsidRPr="006C3121" w14:paraId="614325D4" w14:textId="77777777" w:rsidTr="00D748F2">
        <w:trPr>
          <w:trHeight w:val="905"/>
        </w:trPr>
        <w:tc>
          <w:tcPr>
            <w:tcW w:w="2865" w:type="dxa"/>
            <w:tcBorders>
              <w:top w:val="single" w:sz="8" w:space="0" w:color="000000"/>
              <w:left w:val="single" w:sz="8" w:space="0" w:color="000000"/>
              <w:bottom w:val="single" w:sz="8" w:space="0" w:color="000000"/>
              <w:right w:val="single" w:sz="8" w:space="0" w:color="000000"/>
            </w:tcBorders>
          </w:tcPr>
          <w:p w14:paraId="7E00448D" w14:textId="77777777" w:rsidR="00D61A05" w:rsidRPr="006C3121" w:rsidRDefault="00D61A05" w:rsidP="00D61A05">
            <w:pPr>
              <w:spacing w:after="120" w:line="240" w:lineRule="auto"/>
              <w:ind w:left="0" w:firstLine="0"/>
              <w:jc w:val="left"/>
              <w:rPr>
                <w:sz w:val="20"/>
                <w:szCs w:val="20"/>
              </w:rPr>
            </w:pPr>
            <w:r w:rsidRPr="006C3121">
              <w:rPr>
                <w:sz w:val="20"/>
                <w:szCs w:val="20"/>
              </w:rPr>
              <w:t>Apprenticeship</w:t>
            </w:r>
          </w:p>
        </w:tc>
        <w:tc>
          <w:tcPr>
            <w:tcW w:w="5955" w:type="dxa"/>
            <w:tcBorders>
              <w:top w:val="single" w:sz="8" w:space="0" w:color="000000"/>
              <w:left w:val="single" w:sz="8" w:space="0" w:color="000000"/>
              <w:bottom w:val="single" w:sz="8" w:space="0" w:color="000000"/>
              <w:right w:val="single" w:sz="8" w:space="0" w:color="000000"/>
            </w:tcBorders>
          </w:tcPr>
          <w:p w14:paraId="6B52C457" w14:textId="77777777" w:rsidR="00D61A05" w:rsidRPr="006C3121" w:rsidRDefault="00D61A05" w:rsidP="00D61A05">
            <w:pPr>
              <w:spacing w:after="0" w:line="240" w:lineRule="auto"/>
              <w:ind w:left="0" w:firstLine="0"/>
              <w:jc w:val="left"/>
              <w:rPr>
                <w:b/>
                <w:sz w:val="20"/>
                <w:szCs w:val="20"/>
              </w:rPr>
            </w:pPr>
            <w:r w:rsidRPr="006C3121">
              <w:rPr>
                <w:sz w:val="20"/>
                <w:szCs w:val="20"/>
              </w:rPr>
              <w:t>An Apprenticeship is a job with an accompanying skills development programme. This includes the training and (where required) end-point assessment for an employee as part of a job with an accompanying skills development programme.</w:t>
            </w:r>
          </w:p>
        </w:tc>
      </w:tr>
      <w:tr w:rsidR="00D61A05" w:rsidRPr="006C3121" w14:paraId="394651A6"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680F2954" w14:textId="77777777" w:rsidR="00D61A05" w:rsidRPr="006C3121" w:rsidRDefault="00D61A05" w:rsidP="00D61A05">
            <w:pPr>
              <w:spacing w:after="120" w:line="240" w:lineRule="auto"/>
              <w:ind w:left="0" w:firstLine="0"/>
              <w:jc w:val="left"/>
              <w:rPr>
                <w:sz w:val="20"/>
                <w:szCs w:val="20"/>
              </w:rPr>
            </w:pPr>
            <w:r w:rsidRPr="006C3121">
              <w:rPr>
                <w:sz w:val="20"/>
                <w:szCs w:val="20"/>
              </w:rPr>
              <w:t>Apprenticeship Contracts</w:t>
            </w:r>
          </w:p>
        </w:tc>
        <w:tc>
          <w:tcPr>
            <w:tcW w:w="5955" w:type="dxa"/>
            <w:tcBorders>
              <w:top w:val="single" w:sz="8" w:space="0" w:color="000000"/>
              <w:left w:val="single" w:sz="8" w:space="0" w:color="000000"/>
              <w:bottom w:val="single" w:sz="8" w:space="0" w:color="000000"/>
              <w:right w:val="single" w:sz="8" w:space="0" w:color="000000"/>
            </w:tcBorders>
          </w:tcPr>
          <w:p w14:paraId="28B16A43" w14:textId="77777777" w:rsidR="00D61A05" w:rsidRPr="006C3121" w:rsidRDefault="00D61A05" w:rsidP="00D61A05">
            <w:pPr>
              <w:spacing w:after="0" w:line="240" w:lineRule="auto"/>
              <w:ind w:left="0" w:firstLine="0"/>
              <w:jc w:val="left"/>
              <w:rPr>
                <w:b/>
                <w:sz w:val="20"/>
                <w:szCs w:val="20"/>
              </w:rPr>
            </w:pPr>
            <w:r w:rsidRPr="006C3121">
              <w:rPr>
                <w:sz w:val="20"/>
                <w:szCs w:val="20"/>
              </w:rPr>
              <w:t>A series of work-related, vocational and professional qualifications, with workplace and classroom-based training.</w:t>
            </w:r>
          </w:p>
        </w:tc>
      </w:tr>
      <w:tr w:rsidR="00D61A05" w:rsidRPr="006C3121" w14:paraId="4C9D52F1"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59B727D1" w14:textId="77777777" w:rsidR="00D61A05" w:rsidRPr="006C3121" w:rsidRDefault="00D61A05" w:rsidP="00D61A05">
            <w:pPr>
              <w:spacing w:after="120" w:line="240" w:lineRule="auto"/>
              <w:ind w:left="0" w:firstLine="0"/>
              <w:jc w:val="left"/>
              <w:rPr>
                <w:sz w:val="20"/>
                <w:szCs w:val="20"/>
              </w:rPr>
            </w:pPr>
            <w:r w:rsidRPr="006C3121">
              <w:rPr>
                <w:sz w:val="20"/>
                <w:szCs w:val="20"/>
              </w:rPr>
              <w:t>Apprenticeship Levy</w:t>
            </w:r>
          </w:p>
        </w:tc>
        <w:tc>
          <w:tcPr>
            <w:tcW w:w="5955" w:type="dxa"/>
            <w:tcBorders>
              <w:top w:val="single" w:sz="8" w:space="0" w:color="000000"/>
              <w:left w:val="single" w:sz="8" w:space="0" w:color="000000"/>
              <w:bottom w:val="single" w:sz="8" w:space="0" w:color="000000"/>
              <w:right w:val="single" w:sz="8" w:space="0" w:color="000000"/>
            </w:tcBorders>
          </w:tcPr>
          <w:p w14:paraId="627F66F3" w14:textId="77777777" w:rsidR="00D61A05" w:rsidRPr="006C3121" w:rsidRDefault="00D61A05" w:rsidP="00D61A05">
            <w:pPr>
              <w:spacing w:after="0" w:line="240" w:lineRule="auto"/>
              <w:ind w:left="0" w:firstLine="0"/>
              <w:jc w:val="left"/>
              <w:rPr>
                <w:b/>
                <w:sz w:val="20"/>
                <w:szCs w:val="20"/>
              </w:rPr>
            </w:pPr>
            <w:r w:rsidRPr="006C3121">
              <w:rPr>
                <w:sz w:val="20"/>
                <w:szCs w:val="20"/>
              </w:rPr>
              <w:t>The Apprenticeship Levy is a levy on UK employers to fund new Apprenticeships. In England, control of Apprenticeship funding is put in the hands of employers through the Apprenticeship Service. The Levy is charged at a rate of 0.5% of an employer’s pay bill. Each employer receives an allowance of £15,000 to offset against their Levy payment.</w:t>
            </w:r>
          </w:p>
        </w:tc>
      </w:tr>
      <w:tr w:rsidR="00D61A05" w:rsidRPr="006C3121" w14:paraId="7868B86A" w14:textId="77777777" w:rsidTr="00D748F2">
        <w:trPr>
          <w:trHeight w:val="886"/>
        </w:trPr>
        <w:tc>
          <w:tcPr>
            <w:tcW w:w="2865" w:type="dxa"/>
            <w:tcBorders>
              <w:top w:val="single" w:sz="8" w:space="0" w:color="000000"/>
              <w:left w:val="single" w:sz="8" w:space="0" w:color="000000"/>
              <w:bottom w:val="single" w:sz="8" w:space="0" w:color="000000"/>
              <w:right w:val="single" w:sz="8" w:space="0" w:color="000000"/>
            </w:tcBorders>
          </w:tcPr>
          <w:p w14:paraId="4A83B926" w14:textId="77777777" w:rsidR="00D61A05" w:rsidRPr="006C3121" w:rsidRDefault="00D61A05" w:rsidP="00D61A05">
            <w:pPr>
              <w:spacing w:after="120" w:line="240" w:lineRule="auto"/>
              <w:ind w:left="0" w:firstLine="0"/>
              <w:jc w:val="left"/>
              <w:rPr>
                <w:sz w:val="20"/>
                <w:szCs w:val="20"/>
              </w:rPr>
            </w:pPr>
            <w:r w:rsidRPr="006C3121">
              <w:rPr>
                <w:sz w:val="20"/>
                <w:szCs w:val="20"/>
              </w:rPr>
              <w:lastRenderedPageBreak/>
              <w:t>Apprenticeship Standards</w:t>
            </w:r>
          </w:p>
        </w:tc>
        <w:tc>
          <w:tcPr>
            <w:tcW w:w="5955" w:type="dxa"/>
            <w:tcBorders>
              <w:top w:val="single" w:sz="8" w:space="0" w:color="000000"/>
              <w:left w:val="single" w:sz="8" w:space="0" w:color="000000"/>
              <w:bottom w:val="single" w:sz="8" w:space="0" w:color="000000"/>
              <w:right w:val="single" w:sz="8" w:space="0" w:color="000000"/>
            </w:tcBorders>
          </w:tcPr>
          <w:p w14:paraId="3A62B93A" w14:textId="77777777" w:rsidR="00D61A05" w:rsidRPr="006C3121" w:rsidRDefault="00D61A05" w:rsidP="00D61A05">
            <w:pPr>
              <w:shd w:val="clear" w:color="auto" w:fill="FFFFFF"/>
              <w:spacing w:after="0" w:line="240" w:lineRule="auto"/>
              <w:ind w:left="0" w:firstLine="0"/>
              <w:jc w:val="left"/>
              <w:rPr>
                <w:b/>
                <w:sz w:val="20"/>
                <w:szCs w:val="20"/>
              </w:rPr>
            </w:pPr>
            <w:r w:rsidRPr="006C3121">
              <w:rPr>
                <w:sz w:val="20"/>
                <w:szCs w:val="20"/>
              </w:rPr>
              <w:t xml:space="preserve">each standard covers a specific occupation and sets out the core skills, knowledge and behaviours an Apprentice will need; they are developed by employer groups known as 'trailblazers'  </w:t>
            </w:r>
            <w:hyperlink r:id="rId28">
              <w:r w:rsidRPr="006C3121">
                <w:rPr>
                  <w:sz w:val="20"/>
                  <w:szCs w:val="20"/>
                  <w:u w:val="single"/>
                </w:rPr>
                <w:t>https://www.gov.uk/government/collections/apprenticeship-standards</w:t>
              </w:r>
            </w:hyperlink>
          </w:p>
        </w:tc>
      </w:tr>
      <w:tr w:rsidR="00D61A05" w:rsidRPr="006C3121" w14:paraId="55686E9D" w14:textId="77777777" w:rsidTr="00D748F2">
        <w:trPr>
          <w:trHeight w:val="612"/>
        </w:trPr>
        <w:tc>
          <w:tcPr>
            <w:tcW w:w="2865" w:type="dxa"/>
            <w:tcBorders>
              <w:top w:val="single" w:sz="8" w:space="0" w:color="000000"/>
              <w:left w:val="single" w:sz="8" w:space="0" w:color="000000"/>
              <w:bottom w:val="single" w:sz="8" w:space="0" w:color="000000"/>
              <w:right w:val="single" w:sz="8" w:space="0" w:color="000000"/>
            </w:tcBorders>
          </w:tcPr>
          <w:p w14:paraId="6477AC3F" w14:textId="77777777" w:rsidR="00D61A05" w:rsidRPr="006C3121" w:rsidRDefault="00D61A05" w:rsidP="00D61A05">
            <w:pPr>
              <w:spacing w:after="120" w:line="240" w:lineRule="auto"/>
              <w:ind w:left="0" w:firstLine="0"/>
              <w:jc w:val="left"/>
              <w:rPr>
                <w:sz w:val="20"/>
                <w:szCs w:val="20"/>
              </w:rPr>
            </w:pPr>
            <w:r w:rsidRPr="006C3121">
              <w:rPr>
                <w:sz w:val="20"/>
                <w:szCs w:val="20"/>
              </w:rPr>
              <w:t>Apprenticeship Standard Review</w:t>
            </w:r>
          </w:p>
        </w:tc>
        <w:tc>
          <w:tcPr>
            <w:tcW w:w="5955" w:type="dxa"/>
            <w:tcBorders>
              <w:top w:val="single" w:sz="8" w:space="0" w:color="000000"/>
              <w:left w:val="single" w:sz="8" w:space="0" w:color="000000"/>
              <w:bottom w:val="single" w:sz="8" w:space="0" w:color="000000"/>
              <w:right w:val="single" w:sz="8" w:space="0" w:color="000000"/>
            </w:tcBorders>
          </w:tcPr>
          <w:p w14:paraId="5E17E2E6" w14:textId="77777777" w:rsidR="00D61A05" w:rsidRPr="006C3121" w:rsidRDefault="00D61A05" w:rsidP="00D61A05">
            <w:pPr>
              <w:spacing w:after="0" w:line="240" w:lineRule="auto"/>
              <w:ind w:left="0" w:firstLine="0"/>
              <w:jc w:val="left"/>
              <w:rPr>
                <w:b/>
                <w:sz w:val="20"/>
                <w:szCs w:val="20"/>
              </w:rPr>
            </w:pPr>
            <w:r w:rsidRPr="006C3121">
              <w:rPr>
                <w:sz w:val="20"/>
                <w:szCs w:val="20"/>
              </w:rPr>
              <w:t>Periodic review and update to an apprenticeship standard.</w:t>
            </w:r>
          </w:p>
        </w:tc>
      </w:tr>
      <w:tr w:rsidR="00D61A05" w:rsidRPr="006C3121" w14:paraId="632EB54A"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22686DCE" w14:textId="77777777" w:rsidR="00D61A05" w:rsidRPr="006C3121" w:rsidRDefault="00D61A05" w:rsidP="00D61A05">
            <w:pPr>
              <w:spacing w:after="120" w:line="240" w:lineRule="auto"/>
              <w:ind w:left="0" w:firstLine="0"/>
              <w:jc w:val="left"/>
              <w:rPr>
                <w:sz w:val="20"/>
                <w:szCs w:val="20"/>
              </w:rPr>
            </w:pPr>
            <w:r w:rsidRPr="006C3121">
              <w:rPr>
                <w:sz w:val="20"/>
                <w:szCs w:val="20"/>
              </w:rPr>
              <w:t>Awarding Bodies</w:t>
            </w:r>
          </w:p>
        </w:tc>
        <w:tc>
          <w:tcPr>
            <w:tcW w:w="5955" w:type="dxa"/>
            <w:tcBorders>
              <w:top w:val="single" w:sz="8" w:space="0" w:color="000000"/>
              <w:left w:val="single" w:sz="8" w:space="0" w:color="000000"/>
              <w:bottom w:val="single" w:sz="8" w:space="0" w:color="000000"/>
              <w:right w:val="single" w:sz="8" w:space="0" w:color="000000"/>
            </w:tcBorders>
          </w:tcPr>
          <w:p w14:paraId="1B49397A" w14:textId="77777777" w:rsidR="00D61A05" w:rsidRPr="006C3121" w:rsidRDefault="00D61A05" w:rsidP="00D61A05">
            <w:pPr>
              <w:shd w:val="clear" w:color="auto" w:fill="FFFFFF"/>
              <w:spacing w:after="0" w:line="240" w:lineRule="auto"/>
              <w:ind w:left="0" w:firstLine="0"/>
              <w:jc w:val="left"/>
              <w:rPr>
                <w:b/>
                <w:sz w:val="20"/>
                <w:szCs w:val="20"/>
              </w:rPr>
            </w:pPr>
            <w:r w:rsidRPr="006C3121">
              <w:rPr>
                <w:sz w:val="20"/>
                <w:szCs w:val="20"/>
              </w:rPr>
              <w:t>Organisation recognised by one of the UK regulators Of equal (for England), CCEA (for Northern Ireland), Welsh Government (for Wales) and/or SQA (for Scotland).</w:t>
            </w:r>
          </w:p>
        </w:tc>
      </w:tr>
      <w:tr w:rsidR="00D61A05" w:rsidRPr="006C3121" w14:paraId="4E3CDBC0"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11EDCC06" w14:textId="77777777" w:rsidR="00D61A05" w:rsidRPr="006C3121" w:rsidRDefault="00D61A05" w:rsidP="00D61A05">
            <w:pPr>
              <w:spacing w:after="120" w:line="240" w:lineRule="auto"/>
              <w:ind w:left="0" w:firstLine="0"/>
              <w:jc w:val="left"/>
              <w:rPr>
                <w:sz w:val="20"/>
                <w:szCs w:val="20"/>
              </w:rPr>
            </w:pPr>
            <w:r w:rsidRPr="006C3121">
              <w:rPr>
                <w:sz w:val="20"/>
                <w:szCs w:val="20"/>
              </w:rPr>
              <w:t>Contract Notice</w:t>
            </w:r>
          </w:p>
        </w:tc>
        <w:tc>
          <w:tcPr>
            <w:tcW w:w="5955" w:type="dxa"/>
            <w:tcBorders>
              <w:top w:val="single" w:sz="8" w:space="0" w:color="000000"/>
              <w:left w:val="single" w:sz="8" w:space="0" w:color="000000"/>
              <w:bottom w:val="single" w:sz="8" w:space="0" w:color="000000"/>
              <w:right w:val="single" w:sz="8" w:space="0" w:color="000000"/>
            </w:tcBorders>
          </w:tcPr>
          <w:p w14:paraId="6AB8CA7C" w14:textId="77777777" w:rsidR="00D61A05" w:rsidRPr="006C3121" w:rsidRDefault="00D61A05" w:rsidP="00D61A05">
            <w:pPr>
              <w:spacing w:after="0" w:line="240" w:lineRule="auto"/>
              <w:ind w:left="0" w:firstLine="0"/>
              <w:jc w:val="left"/>
              <w:rPr>
                <w:b/>
                <w:sz w:val="20"/>
                <w:szCs w:val="20"/>
              </w:rPr>
            </w:pPr>
            <w:r w:rsidRPr="006C3121">
              <w:rPr>
                <w:sz w:val="20"/>
                <w:szCs w:val="20"/>
              </w:rPr>
              <w:t>means the notice referred to in regulation 49 or where relevant regulation 75 (1) (a) set out the Public Contracts Regulation 2015.</w:t>
            </w:r>
          </w:p>
        </w:tc>
      </w:tr>
      <w:tr w:rsidR="00D61A05" w:rsidRPr="006C3121" w14:paraId="0DE11570"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0FC73363" w14:textId="77777777" w:rsidR="00D61A05" w:rsidRPr="006C3121" w:rsidRDefault="00D61A05" w:rsidP="00D61A05">
            <w:pPr>
              <w:spacing w:after="0" w:line="240" w:lineRule="auto"/>
              <w:ind w:left="0" w:firstLine="0"/>
              <w:jc w:val="left"/>
              <w:rPr>
                <w:sz w:val="20"/>
                <w:szCs w:val="20"/>
              </w:rPr>
            </w:pPr>
            <w:r w:rsidRPr="006C3121">
              <w:rPr>
                <w:sz w:val="20"/>
                <w:szCs w:val="20"/>
              </w:rPr>
              <w:t>Digital Apprenticeship Account (DAA)</w:t>
            </w:r>
          </w:p>
        </w:tc>
        <w:tc>
          <w:tcPr>
            <w:tcW w:w="5955" w:type="dxa"/>
            <w:tcBorders>
              <w:top w:val="single" w:sz="8" w:space="0" w:color="000000"/>
              <w:left w:val="single" w:sz="8" w:space="0" w:color="000000"/>
              <w:bottom w:val="single" w:sz="8" w:space="0" w:color="000000"/>
              <w:right w:val="single" w:sz="8" w:space="0" w:color="000000"/>
            </w:tcBorders>
          </w:tcPr>
          <w:p w14:paraId="680B2040" w14:textId="77777777" w:rsidR="00D61A05" w:rsidRPr="006C3121" w:rsidRDefault="00D61A05" w:rsidP="00D61A05">
            <w:pPr>
              <w:spacing w:after="0" w:line="240" w:lineRule="auto"/>
              <w:ind w:left="0" w:firstLine="0"/>
              <w:jc w:val="left"/>
              <w:rPr>
                <w:b/>
                <w:sz w:val="20"/>
                <w:szCs w:val="20"/>
              </w:rPr>
            </w:pPr>
            <w:r w:rsidRPr="006C3121">
              <w:rPr>
                <w:sz w:val="20"/>
                <w:szCs w:val="20"/>
              </w:rPr>
              <w:t>The area in the Apprenticeship Service where employers can manage their funding and Apprentices, view their account balance and plan their spending.</w:t>
            </w:r>
          </w:p>
        </w:tc>
      </w:tr>
      <w:tr w:rsidR="00D61A05" w:rsidRPr="006C3121" w14:paraId="5A2BB4CF"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0F002988" w14:textId="77777777" w:rsidR="00D61A05" w:rsidRPr="006C3121" w:rsidRDefault="00D61A05" w:rsidP="00D61A05">
            <w:pPr>
              <w:spacing w:after="0" w:line="240" w:lineRule="auto"/>
              <w:ind w:left="0" w:firstLine="0"/>
              <w:jc w:val="left"/>
              <w:rPr>
                <w:sz w:val="20"/>
                <w:szCs w:val="20"/>
              </w:rPr>
            </w:pPr>
            <w:r w:rsidRPr="006C3121">
              <w:rPr>
                <w:sz w:val="20"/>
                <w:szCs w:val="20"/>
              </w:rPr>
              <w:t>Digital Apprenticeship Service (DAS)</w:t>
            </w:r>
          </w:p>
        </w:tc>
        <w:tc>
          <w:tcPr>
            <w:tcW w:w="5955" w:type="dxa"/>
            <w:tcBorders>
              <w:top w:val="single" w:sz="8" w:space="0" w:color="000000"/>
              <w:left w:val="single" w:sz="8" w:space="0" w:color="000000"/>
              <w:bottom w:val="single" w:sz="8" w:space="0" w:color="000000"/>
              <w:right w:val="single" w:sz="8" w:space="0" w:color="000000"/>
            </w:tcBorders>
          </w:tcPr>
          <w:p w14:paraId="1445F098"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has the meaning as set out in Section 3 Background to the Requirement paragraph </w:t>
            </w:r>
            <w:proofErr w:type="gramStart"/>
            <w:r w:rsidRPr="006C3121">
              <w:rPr>
                <w:sz w:val="20"/>
                <w:szCs w:val="20"/>
              </w:rPr>
              <w:t>3.3.</w:t>
            </w:r>
            <w:proofErr w:type="gramEnd"/>
          </w:p>
        </w:tc>
      </w:tr>
      <w:tr w:rsidR="00D61A05" w:rsidRPr="006C3121" w14:paraId="7C56EC72"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59C44EE0" w14:textId="77777777" w:rsidR="00D61A05" w:rsidRPr="006C3121" w:rsidRDefault="00D61A05" w:rsidP="00D61A05">
            <w:pPr>
              <w:spacing w:after="0" w:line="240" w:lineRule="auto"/>
              <w:ind w:left="0" w:firstLine="0"/>
              <w:jc w:val="left"/>
              <w:rPr>
                <w:sz w:val="20"/>
                <w:szCs w:val="20"/>
              </w:rPr>
            </w:pPr>
            <w:r w:rsidRPr="006C3121">
              <w:rPr>
                <w:sz w:val="20"/>
                <w:szCs w:val="20"/>
              </w:rPr>
              <w:t>Department for Education (DfE)</w:t>
            </w:r>
          </w:p>
        </w:tc>
        <w:tc>
          <w:tcPr>
            <w:tcW w:w="5955" w:type="dxa"/>
            <w:tcBorders>
              <w:top w:val="single" w:sz="8" w:space="0" w:color="000000"/>
              <w:left w:val="single" w:sz="8" w:space="0" w:color="000000"/>
              <w:bottom w:val="single" w:sz="8" w:space="0" w:color="000000"/>
              <w:right w:val="single" w:sz="8" w:space="0" w:color="000000"/>
            </w:tcBorders>
          </w:tcPr>
          <w:p w14:paraId="5B12D3DF" w14:textId="77777777" w:rsidR="00D61A05" w:rsidRPr="006C3121" w:rsidRDefault="00D61A05" w:rsidP="00D61A05">
            <w:pPr>
              <w:spacing w:after="0" w:line="240" w:lineRule="auto"/>
              <w:ind w:left="0" w:firstLine="0"/>
              <w:jc w:val="left"/>
              <w:rPr>
                <w:b/>
                <w:sz w:val="20"/>
                <w:szCs w:val="20"/>
              </w:rPr>
            </w:pPr>
            <w:r w:rsidRPr="006C3121">
              <w:rPr>
                <w:sz w:val="20"/>
                <w:szCs w:val="20"/>
              </w:rPr>
              <w:t>Government department accountable for funding education and training for children, young people and adults from 1st April 2025</w:t>
            </w:r>
          </w:p>
        </w:tc>
      </w:tr>
      <w:tr w:rsidR="00D61A05" w:rsidRPr="006C3121" w14:paraId="63386838"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2DB9DAD6" w14:textId="77777777" w:rsidR="00D61A05" w:rsidRPr="006C3121" w:rsidRDefault="00D61A05" w:rsidP="00D61A05">
            <w:pPr>
              <w:spacing w:after="0" w:line="240" w:lineRule="auto"/>
              <w:ind w:left="0" w:firstLine="0"/>
              <w:jc w:val="left"/>
              <w:rPr>
                <w:sz w:val="20"/>
                <w:szCs w:val="20"/>
              </w:rPr>
            </w:pPr>
            <w:r w:rsidRPr="006C3121">
              <w:rPr>
                <w:sz w:val="20"/>
                <w:szCs w:val="20"/>
              </w:rPr>
              <w:t>Education and Skills Funding Agency (ESFA)</w:t>
            </w:r>
          </w:p>
        </w:tc>
        <w:tc>
          <w:tcPr>
            <w:tcW w:w="5955" w:type="dxa"/>
            <w:tcBorders>
              <w:top w:val="single" w:sz="8" w:space="0" w:color="000000"/>
              <w:left w:val="single" w:sz="8" w:space="0" w:color="000000"/>
              <w:bottom w:val="single" w:sz="8" w:space="0" w:color="000000"/>
              <w:right w:val="single" w:sz="8" w:space="0" w:color="000000"/>
            </w:tcBorders>
          </w:tcPr>
          <w:p w14:paraId="4E0CFC50" w14:textId="77777777" w:rsidR="00D61A05" w:rsidRPr="006C3121" w:rsidRDefault="00D61A05" w:rsidP="00D61A05">
            <w:pPr>
              <w:spacing w:after="0" w:line="240" w:lineRule="auto"/>
              <w:ind w:left="0" w:firstLine="0"/>
              <w:jc w:val="left"/>
              <w:rPr>
                <w:b/>
                <w:sz w:val="20"/>
                <w:szCs w:val="20"/>
              </w:rPr>
            </w:pPr>
            <w:r w:rsidRPr="006C3121">
              <w:rPr>
                <w:sz w:val="20"/>
                <w:szCs w:val="20"/>
              </w:rPr>
              <w:t>ESFA was an executive agency, sponsored by the Department of Education and was accountable for funding education and training for children, young people and adults until 31 March 2025</w:t>
            </w:r>
          </w:p>
        </w:tc>
      </w:tr>
      <w:tr w:rsidR="00D61A05" w:rsidRPr="006C3121" w14:paraId="161AE083"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06032069" w14:textId="77777777" w:rsidR="00D61A05" w:rsidRPr="006C3121" w:rsidRDefault="00D61A05" w:rsidP="00D61A05">
            <w:pPr>
              <w:spacing w:after="0" w:line="240" w:lineRule="auto"/>
              <w:ind w:left="0" w:firstLine="0"/>
              <w:jc w:val="left"/>
              <w:rPr>
                <w:sz w:val="20"/>
                <w:szCs w:val="20"/>
              </w:rPr>
            </w:pPr>
            <w:r w:rsidRPr="006C3121">
              <w:rPr>
                <w:sz w:val="20"/>
                <w:szCs w:val="20"/>
              </w:rPr>
              <w:t>End Point Assessment (EPA)</w:t>
            </w:r>
          </w:p>
        </w:tc>
        <w:tc>
          <w:tcPr>
            <w:tcW w:w="5955" w:type="dxa"/>
            <w:tcBorders>
              <w:top w:val="single" w:sz="8" w:space="0" w:color="000000"/>
              <w:left w:val="single" w:sz="8" w:space="0" w:color="000000"/>
              <w:bottom w:val="single" w:sz="8" w:space="0" w:color="000000"/>
              <w:right w:val="single" w:sz="8" w:space="0" w:color="000000"/>
            </w:tcBorders>
          </w:tcPr>
          <w:p w14:paraId="40FF1D7B" w14:textId="77777777" w:rsidR="00D61A05" w:rsidRPr="006C3121" w:rsidRDefault="00D61A05" w:rsidP="00D61A05">
            <w:pPr>
              <w:spacing w:after="0" w:line="240" w:lineRule="auto"/>
              <w:ind w:left="0" w:firstLine="0"/>
              <w:jc w:val="left"/>
              <w:rPr>
                <w:b/>
                <w:sz w:val="20"/>
                <w:szCs w:val="20"/>
              </w:rPr>
            </w:pPr>
            <w:r w:rsidRPr="006C3121">
              <w:rPr>
                <w:sz w:val="20"/>
                <w:szCs w:val="20"/>
              </w:rPr>
              <w:t>An End Point Assessment (EPA) is the final stage that an Apprentice must go through before they can complete their Apprenticeship.</w:t>
            </w:r>
          </w:p>
        </w:tc>
      </w:tr>
      <w:tr w:rsidR="00D61A05" w:rsidRPr="006C3121" w14:paraId="4574ABC5"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2023B97D" w14:textId="77777777" w:rsidR="00D61A05" w:rsidRPr="006C3121" w:rsidRDefault="00D61A05" w:rsidP="00D61A05">
            <w:pPr>
              <w:spacing w:after="0" w:line="240" w:lineRule="auto"/>
              <w:ind w:left="0" w:firstLine="0"/>
              <w:jc w:val="left"/>
              <w:rPr>
                <w:b/>
                <w:sz w:val="20"/>
                <w:szCs w:val="20"/>
              </w:rPr>
            </w:pPr>
            <w:r w:rsidRPr="006C3121">
              <w:rPr>
                <w:sz w:val="20"/>
                <w:szCs w:val="20"/>
              </w:rPr>
              <w:t>End Point Assessment Organisation (EPAO)</w:t>
            </w:r>
          </w:p>
        </w:tc>
        <w:tc>
          <w:tcPr>
            <w:tcW w:w="5955" w:type="dxa"/>
            <w:tcBorders>
              <w:top w:val="single" w:sz="8" w:space="0" w:color="000000"/>
              <w:left w:val="single" w:sz="8" w:space="0" w:color="000000"/>
              <w:bottom w:val="single" w:sz="8" w:space="0" w:color="000000"/>
              <w:right w:val="single" w:sz="8" w:space="0" w:color="000000"/>
            </w:tcBorders>
          </w:tcPr>
          <w:p w14:paraId="158FB738"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an independent assessment organisation approved by an external quality assurance (EQA) provider to assess an apprentice’s EPA. </w:t>
            </w:r>
          </w:p>
        </w:tc>
      </w:tr>
      <w:tr w:rsidR="00D61A05" w:rsidRPr="006C3121" w14:paraId="4E0AD005"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27EE88E6" w14:textId="77777777" w:rsidR="00D61A05" w:rsidRPr="006C3121" w:rsidRDefault="00D61A05" w:rsidP="00D61A05">
            <w:pPr>
              <w:spacing w:after="0" w:line="240" w:lineRule="auto"/>
              <w:ind w:left="0" w:firstLine="0"/>
              <w:jc w:val="left"/>
              <w:rPr>
                <w:sz w:val="20"/>
                <w:szCs w:val="20"/>
              </w:rPr>
            </w:pPr>
            <w:r w:rsidRPr="006C3121">
              <w:rPr>
                <w:sz w:val="20"/>
                <w:szCs w:val="20"/>
              </w:rPr>
              <w:t>Freedom of Information (FOI) request</w:t>
            </w:r>
          </w:p>
        </w:tc>
        <w:tc>
          <w:tcPr>
            <w:tcW w:w="5955" w:type="dxa"/>
            <w:tcBorders>
              <w:top w:val="single" w:sz="8" w:space="0" w:color="000000"/>
              <w:left w:val="single" w:sz="8" w:space="0" w:color="000000"/>
              <w:bottom w:val="single" w:sz="8" w:space="0" w:color="000000"/>
              <w:right w:val="single" w:sz="8" w:space="0" w:color="000000"/>
            </w:tcBorders>
          </w:tcPr>
          <w:p w14:paraId="05069B5A" w14:textId="77777777" w:rsidR="00D61A05" w:rsidRPr="006C3121" w:rsidRDefault="00D61A05" w:rsidP="00D61A05">
            <w:pPr>
              <w:spacing w:after="0" w:line="240" w:lineRule="auto"/>
              <w:ind w:left="0" w:firstLine="0"/>
              <w:jc w:val="left"/>
              <w:rPr>
                <w:b/>
                <w:sz w:val="20"/>
                <w:szCs w:val="20"/>
              </w:rPr>
            </w:pPr>
            <w:r w:rsidRPr="006C3121">
              <w:rPr>
                <w:sz w:val="20"/>
                <w:szCs w:val="20"/>
              </w:rPr>
              <w:t>A request for recorded information held by public sector organisations.</w:t>
            </w:r>
          </w:p>
          <w:p w14:paraId="69827D39" w14:textId="77777777" w:rsidR="00D61A05" w:rsidRPr="006C3121" w:rsidRDefault="00D61A05" w:rsidP="00D61A05">
            <w:pPr>
              <w:spacing w:after="0" w:line="240" w:lineRule="auto"/>
              <w:ind w:left="0" w:firstLine="0"/>
              <w:jc w:val="left"/>
              <w:rPr>
                <w:b/>
                <w:sz w:val="20"/>
                <w:szCs w:val="20"/>
              </w:rPr>
            </w:pPr>
          </w:p>
        </w:tc>
      </w:tr>
      <w:tr w:rsidR="00D61A05" w:rsidRPr="006C3121" w14:paraId="3432F607"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0FDB2144" w14:textId="77777777" w:rsidR="00D61A05" w:rsidRPr="006C3121" w:rsidRDefault="00D61A05" w:rsidP="00D61A05">
            <w:pPr>
              <w:spacing w:after="120" w:line="240" w:lineRule="auto"/>
              <w:ind w:left="0" w:firstLine="0"/>
              <w:jc w:val="left"/>
              <w:rPr>
                <w:sz w:val="20"/>
                <w:szCs w:val="20"/>
              </w:rPr>
            </w:pPr>
            <w:r w:rsidRPr="006C3121">
              <w:rPr>
                <w:sz w:val="20"/>
                <w:szCs w:val="20"/>
              </w:rPr>
              <w:t xml:space="preserve">Gateway </w:t>
            </w:r>
          </w:p>
        </w:tc>
        <w:tc>
          <w:tcPr>
            <w:tcW w:w="5955" w:type="dxa"/>
            <w:tcBorders>
              <w:top w:val="single" w:sz="8" w:space="0" w:color="000000"/>
              <w:left w:val="single" w:sz="8" w:space="0" w:color="000000"/>
              <w:bottom w:val="single" w:sz="8" w:space="0" w:color="000000"/>
              <w:right w:val="single" w:sz="8" w:space="0" w:color="000000"/>
            </w:tcBorders>
          </w:tcPr>
          <w:p w14:paraId="6497F230" w14:textId="77777777" w:rsidR="00D61A05" w:rsidRPr="006C3121" w:rsidRDefault="00D61A05" w:rsidP="00D61A05">
            <w:pPr>
              <w:spacing w:after="0" w:line="240" w:lineRule="auto"/>
              <w:ind w:left="0" w:firstLine="0"/>
              <w:jc w:val="left"/>
              <w:rPr>
                <w:b/>
                <w:sz w:val="20"/>
                <w:szCs w:val="20"/>
              </w:rPr>
            </w:pPr>
            <w:r w:rsidRPr="006C3121">
              <w:rPr>
                <w:sz w:val="20"/>
                <w:szCs w:val="20"/>
              </w:rPr>
              <w:t>These are requirements set out in the assessment plan that must be met by the Apprentice prior to undertaking the End Point Assessment of the Apprenticeship Standard. They include the completion of English and maths qualifications (where applicable) and completion of any on programme mandatory qualifications (where applicable) along with satisfactory evidence (as determined by the employer, in consultation with the training provider) that the Apprentice has achieved the necessary knowledge, skills and behaviours set out in the standard.</w:t>
            </w:r>
          </w:p>
        </w:tc>
      </w:tr>
      <w:tr w:rsidR="00D61A05" w:rsidRPr="006C3121" w14:paraId="494BA004"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2215352C" w14:textId="77777777" w:rsidR="00D61A05" w:rsidRPr="006C3121" w:rsidRDefault="00D61A05" w:rsidP="00D61A05">
            <w:pPr>
              <w:spacing w:after="120" w:line="240" w:lineRule="auto"/>
              <w:ind w:left="0" w:firstLine="0"/>
              <w:jc w:val="left"/>
              <w:rPr>
                <w:sz w:val="20"/>
                <w:szCs w:val="20"/>
              </w:rPr>
            </w:pPr>
            <w:r w:rsidRPr="006C3121">
              <w:rPr>
                <w:sz w:val="20"/>
                <w:szCs w:val="20"/>
              </w:rPr>
              <w:t>Government Digital Service Standard 10</w:t>
            </w:r>
          </w:p>
        </w:tc>
        <w:tc>
          <w:tcPr>
            <w:tcW w:w="5955" w:type="dxa"/>
            <w:tcBorders>
              <w:top w:val="single" w:sz="8" w:space="0" w:color="000000"/>
              <w:left w:val="single" w:sz="8" w:space="0" w:color="000000"/>
              <w:bottom w:val="single" w:sz="8" w:space="0" w:color="000000"/>
              <w:right w:val="single" w:sz="8" w:space="0" w:color="000000"/>
            </w:tcBorders>
          </w:tcPr>
          <w:p w14:paraId="22A5AF87"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A set of criteria used by the public sector and the Government Digital Service to check whether a service is good enough for public use. </w:t>
            </w:r>
          </w:p>
        </w:tc>
      </w:tr>
      <w:tr w:rsidR="00D61A05" w:rsidRPr="006C3121" w14:paraId="7CC92DB8"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7546885A" w14:textId="77777777" w:rsidR="00D61A05" w:rsidRPr="006C3121" w:rsidRDefault="00D61A05" w:rsidP="00D61A05">
            <w:pPr>
              <w:spacing w:after="120" w:line="240" w:lineRule="auto"/>
              <w:ind w:left="0" w:firstLine="0"/>
              <w:jc w:val="left"/>
              <w:rPr>
                <w:sz w:val="20"/>
                <w:szCs w:val="20"/>
              </w:rPr>
            </w:pPr>
            <w:r w:rsidRPr="006C3121">
              <w:rPr>
                <w:sz w:val="20"/>
                <w:szCs w:val="20"/>
              </w:rPr>
              <w:t>Government Security Classification Policy</w:t>
            </w:r>
          </w:p>
        </w:tc>
        <w:tc>
          <w:tcPr>
            <w:tcW w:w="5955" w:type="dxa"/>
            <w:tcBorders>
              <w:top w:val="single" w:sz="8" w:space="0" w:color="000000"/>
              <w:left w:val="single" w:sz="8" w:space="0" w:color="000000"/>
              <w:bottom w:val="single" w:sz="8" w:space="0" w:color="000000"/>
              <w:right w:val="single" w:sz="8" w:space="0" w:color="000000"/>
            </w:tcBorders>
          </w:tcPr>
          <w:p w14:paraId="2DE9C8CD" w14:textId="77777777" w:rsidR="00D61A05" w:rsidRPr="006C3121" w:rsidRDefault="00D61A05" w:rsidP="00D61A05">
            <w:pPr>
              <w:spacing w:after="0" w:line="240" w:lineRule="auto"/>
              <w:ind w:left="0" w:firstLine="0"/>
              <w:jc w:val="left"/>
              <w:rPr>
                <w:b/>
                <w:sz w:val="20"/>
                <w:szCs w:val="20"/>
              </w:rPr>
            </w:pPr>
            <w:r w:rsidRPr="006C3121">
              <w:rPr>
                <w:sz w:val="20"/>
                <w:szCs w:val="20"/>
              </w:rPr>
              <w:t>A system for classifying sensitive government data in the United Kingdom.</w:t>
            </w:r>
          </w:p>
        </w:tc>
      </w:tr>
      <w:tr w:rsidR="00D61A05" w:rsidRPr="006C3121" w14:paraId="218AFCD7"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4CEBF676" w14:textId="77777777" w:rsidR="00D61A05" w:rsidRPr="006C3121" w:rsidRDefault="00D61A05" w:rsidP="00D61A05">
            <w:pPr>
              <w:spacing w:after="120" w:line="240" w:lineRule="auto"/>
              <w:ind w:left="0" w:firstLine="0"/>
              <w:jc w:val="left"/>
              <w:rPr>
                <w:sz w:val="20"/>
                <w:szCs w:val="20"/>
              </w:rPr>
            </w:pPr>
            <w:r w:rsidRPr="006C3121">
              <w:rPr>
                <w:sz w:val="20"/>
                <w:szCs w:val="20"/>
              </w:rPr>
              <w:t>Higher and Degree Apprenticeships</w:t>
            </w:r>
          </w:p>
        </w:tc>
        <w:tc>
          <w:tcPr>
            <w:tcW w:w="5955" w:type="dxa"/>
            <w:tcBorders>
              <w:top w:val="single" w:sz="8" w:space="0" w:color="000000"/>
              <w:left w:val="single" w:sz="8" w:space="0" w:color="000000"/>
              <w:bottom w:val="single" w:sz="8" w:space="0" w:color="000000"/>
              <w:right w:val="single" w:sz="8" w:space="0" w:color="000000"/>
            </w:tcBorders>
          </w:tcPr>
          <w:p w14:paraId="135AE835" w14:textId="77777777" w:rsidR="00D61A05" w:rsidRPr="006C3121" w:rsidRDefault="00D61A05" w:rsidP="00D61A05">
            <w:pPr>
              <w:spacing w:after="0" w:line="240" w:lineRule="auto"/>
              <w:ind w:left="0" w:firstLine="0"/>
              <w:jc w:val="left"/>
              <w:rPr>
                <w:b/>
                <w:sz w:val="20"/>
                <w:szCs w:val="20"/>
              </w:rPr>
            </w:pPr>
            <w:r w:rsidRPr="006C3121">
              <w:rPr>
                <w:sz w:val="20"/>
                <w:szCs w:val="20"/>
              </w:rPr>
              <w:t>An Apprenticeship where the main learning is at level 4 or above (including higher education qualifications).</w:t>
            </w:r>
          </w:p>
        </w:tc>
      </w:tr>
      <w:tr w:rsidR="00D61A05" w:rsidRPr="006C3121" w14:paraId="2E0E4ED9"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6C1297CC" w14:textId="77777777" w:rsidR="00D61A05" w:rsidRPr="006C3121" w:rsidRDefault="00D61A05" w:rsidP="00D61A05">
            <w:pPr>
              <w:spacing w:after="120" w:line="240" w:lineRule="auto"/>
              <w:ind w:left="0" w:firstLine="0"/>
              <w:jc w:val="left"/>
              <w:rPr>
                <w:sz w:val="20"/>
                <w:szCs w:val="20"/>
              </w:rPr>
            </w:pPr>
            <w:r w:rsidRPr="006C3121">
              <w:rPr>
                <w:sz w:val="20"/>
                <w:szCs w:val="20"/>
              </w:rPr>
              <w:t>Higher Education Intuitions</w:t>
            </w:r>
          </w:p>
        </w:tc>
        <w:tc>
          <w:tcPr>
            <w:tcW w:w="5955" w:type="dxa"/>
            <w:tcBorders>
              <w:top w:val="single" w:sz="8" w:space="0" w:color="000000"/>
              <w:left w:val="single" w:sz="8" w:space="0" w:color="000000"/>
              <w:bottom w:val="single" w:sz="8" w:space="0" w:color="000000"/>
              <w:right w:val="single" w:sz="8" w:space="0" w:color="000000"/>
            </w:tcBorders>
          </w:tcPr>
          <w:p w14:paraId="20566931" w14:textId="77777777" w:rsidR="00D61A05" w:rsidRPr="006C3121" w:rsidRDefault="00D61A05" w:rsidP="00D61A05">
            <w:pPr>
              <w:spacing w:after="0" w:line="240" w:lineRule="auto"/>
              <w:ind w:left="0" w:firstLine="0"/>
              <w:jc w:val="left"/>
              <w:rPr>
                <w:b/>
                <w:sz w:val="20"/>
                <w:szCs w:val="20"/>
              </w:rPr>
            </w:pPr>
            <w:r w:rsidRPr="006C3121">
              <w:rPr>
                <w:sz w:val="20"/>
                <w:szCs w:val="20"/>
              </w:rPr>
              <w:t>Any provider which is one or more of the following: a UK university; a higher education corporation; a designated institution.</w:t>
            </w:r>
          </w:p>
        </w:tc>
      </w:tr>
      <w:tr w:rsidR="00D61A05" w:rsidRPr="006C3121" w14:paraId="325077CB" w14:textId="77777777" w:rsidTr="00D748F2">
        <w:trPr>
          <w:trHeight w:val="442"/>
        </w:trPr>
        <w:tc>
          <w:tcPr>
            <w:tcW w:w="2865" w:type="dxa"/>
            <w:tcBorders>
              <w:top w:val="single" w:sz="8" w:space="0" w:color="000000"/>
              <w:left w:val="single" w:sz="8" w:space="0" w:color="000000"/>
              <w:bottom w:val="single" w:sz="8" w:space="0" w:color="000000"/>
              <w:right w:val="single" w:sz="8" w:space="0" w:color="000000"/>
            </w:tcBorders>
          </w:tcPr>
          <w:p w14:paraId="75F3B0B2" w14:textId="77777777" w:rsidR="00D61A05" w:rsidRPr="006C3121" w:rsidRDefault="00D61A05" w:rsidP="00D61A05">
            <w:pPr>
              <w:spacing w:after="120" w:line="240" w:lineRule="auto"/>
              <w:ind w:left="0" w:firstLine="0"/>
              <w:jc w:val="left"/>
              <w:rPr>
                <w:sz w:val="20"/>
                <w:szCs w:val="20"/>
              </w:rPr>
            </w:pPr>
            <w:r w:rsidRPr="006C3121">
              <w:rPr>
                <w:sz w:val="20"/>
                <w:szCs w:val="20"/>
              </w:rPr>
              <w:lastRenderedPageBreak/>
              <w:t>Implementation Manager</w:t>
            </w:r>
          </w:p>
        </w:tc>
        <w:tc>
          <w:tcPr>
            <w:tcW w:w="5955" w:type="dxa"/>
            <w:tcBorders>
              <w:top w:val="single" w:sz="8" w:space="0" w:color="000000"/>
              <w:left w:val="single" w:sz="8" w:space="0" w:color="000000"/>
              <w:bottom w:val="single" w:sz="8" w:space="0" w:color="000000"/>
              <w:right w:val="single" w:sz="8" w:space="0" w:color="000000"/>
            </w:tcBorders>
          </w:tcPr>
          <w:p w14:paraId="20CEA303" w14:textId="77777777" w:rsidR="00D61A05" w:rsidRPr="006C3121" w:rsidRDefault="00D61A05" w:rsidP="00D61A05">
            <w:pPr>
              <w:spacing w:after="0" w:line="240" w:lineRule="auto"/>
              <w:ind w:left="0" w:firstLine="0"/>
              <w:jc w:val="left"/>
              <w:rPr>
                <w:b/>
                <w:sz w:val="20"/>
                <w:szCs w:val="20"/>
              </w:rPr>
            </w:pPr>
            <w:r w:rsidRPr="006C3121">
              <w:rPr>
                <w:sz w:val="20"/>
                <w:szCs w:val="20"/>
              </w:rPr>
              <w:t>The person responsible for implementing all mandatory requirements of the contract(s) and any resultant Service Request Order Form Agreements set out in Attachment 8 Service Request Order Form template.</w:t>
            </w:r>
          </w:p>
        </w:tc>
      </w:tr>
      <w:tr w:rsidR="00D61A05" w:rsidRPr="006C3121" w14:paraId="07B0FE67" w14:textId="77777777" w:rsidTr="00D748F2">
        <w:trPr>
          <w:trHeight w:val="309"/>
        </w:trPr>
        <w:tc>
          <w:tcPr>
            <w:tcW w:w="2865" w:type="dxa"/>
            <w:tcBorders>
              <w:top w:val="single" w:sz="8" w:space="0" w:color="000000"/>
              <w:left w:val="single" w:sz="8" w:space="0" w:color="000000"/>
              <w:bottom w:val="single" w:sz="8" w:space="0" w:color="000000"/>
              <w:right w:val="single" w:sz="8" w:space="0" w:color="000000"/>
            </w:tcBorders>
          </w:tcPr>
          <w:p w14:paraId="54106815" w14:textId="77777777" w:rsidR="00D61A05" w:rsidRPr="006C3121" w:rsidRDefault="00D61A05" w:rsidP="00D61A05">
            <w:pPr>
              <w:spacing w:after="120" w:line="240" w:lineRule="auto"/>
              <w:ind w:left="0" w:firstLine="0"/>
              <w:jc w:val="left"/>
              <w:rPr>
                <w:sz w:val="20"/>
                <w:szCs w:val="20"/>
              </w:rPr>
            </w:pPr>
            <w:r w:rsidRPr="006C3121">
              <w:rPr>
                <w:sz w:val="20"/>
                <w:szCs w:val="20"/>
              </w:rPr>
              <w:t>Independent Learning Plan</w:t>
            </w:r>
          </w:p>
        </w:tc>
        <w:tc>
          <w:tcPr>
            <w:tcW w:w="5955" w:type="dxa"/>
            <w:tcBorders>
              <w:top w:val="single" w:sz="8" w:space="0" w:color="000000"/>
              <w:left w:val="single" w:sz="8" w:space="0" w:color="000000"/>
              <w:bottom w:val="single" w:sz="8" w:space="0" w:color="000000"/>
              <w:right w:val="single" w:sz="8" w:space="0" w:color="000000"/>
            </w:tcBorders>
          </w:tcPr>
          <w:p w14:paraId="1475D675"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Outlines a programme of learning agreed between the Organisation, Supplier and the Apprentice. </w:t>
            </w:r>
          </w:p>
        </w:tc>
      </w:tr>
      <w:tr w:rsidR="00D61A05" w:rsidRPr="006C3121" w14:paraId="68560462" w14:textId="77777777" w:rsidTr="00D748F2">
        <w:trPr>
          <w:trHeight w:val="644"/>
        </w:trPr>
        <w:tc>
          <w:tcPr>
            <w:tcW w:w="2865" w:type="dxa"/>
            <w:tcBorders>
              <w:top w:val="single" w:sz="8" w:space="0" w:color="000000"/>
              <w:left w:val="single" w:sz="8" w:space="0" w:color="000000"/>
              <w:bottom w:val="single" w:sz="8" w:space="0" w:color="000000"/>
              <w:right w:val="single" w:sz="8" w:space="0" w:color="000000"/>
            </w:tcBorders>
          </w:tcPr>
          <w:p w14:paraId="2C1C7C3A" w14:textId="77777777" w:rsidR="00D61A05" w:rsidRPr="006C3121" w:rsidRDefault="00D61A05" w:rsidP="00D61A05">
            <w:pPr>
              <w:spacing w:after="0" w:line="240" w:lineRule="auto"/>
              <w:ind w:left="0" w:firstLine="0"/>
              <w:jc w:val="left"/>
              <w:rPr>
                <w:sz w:val="20"/>
                <w:szCs w:val="20"/>
              </w:rPr>
            </w:pPr>
            <w:r w:rsidRPr="006C3121">
              <w:rPr>
                <w:sz w:val="20"/>
                <w:szCs w:val="20"/>
              </w:rPr>
              <w:t>Individual Learning Plan</w:t>
            </w:r>
          </w:p>
          <w:p w14:paraId="5BD6897F" w14:textId="77777777" w:rsidR="00D61A05" w:rsidRPr="006C3121" w:rsidRDefault="00D61A05" w:rsidP="00D61A05">
            <w:pPr>
              <w:spacing w:after="120" w:line="240" w:lineRule="auto"/>
              <w:ind w:left="0" w:firstLine="0"/>
              <w:jc w:val="left"/>
              <w:rPr>
                <w:sz w:val="20"/>
                <w:szCs w:val="20"/>
              </w:rPr>
            </w:pPr>
          </w:p>
        </w:tc>
        <w:tc>
          <w:tcPr>
            <w:tcW w:w="5955" w:type="dxa"/>
            <w:tcBorders>
              <w:top w:val="single" w:sz="8" w:space="0" w:color="000000"/>
              <w:left w:val="single" w:sz="8" w:space="0" w:color="000000"/>
              <w:bottom w:val="single" w:sz="8" w:space="0" w:color="000000"/>
              <w:right w:val="single" w:sz="8" w:space="0" w:color="000000"/>
            </w:tcBorders>
          </w:tcPr>
          <w:p w14:paraId="5065B177" w14:textId="77777777" w:rsidR="00D61A05" w:rsidRPr="006C3121" w:rsidRDefault="00D61A05" w:rsidP="00D61A05">
            <w:pPr>
              <w:shd w:val="clear" w:color="auto" w:fill="FFFFFF"/>
              <w:spacing w:after="0" w:line="240" w:lineRule="auto"/>
              <w:ind w:left="0" w:firstLine="0"/>
              <w:jc w:val="left"/>
              <w:rPr>
                <w:b/>
                <w:sz w:val="20"/>
                <w:szCs w:val="20"/>
              </w:rPr>
            </w:pPr>
            <w:r w:rsidRPr="006C3121">
              <w:rPr>
                <w:sz w:val="20"/>
                <w:szCs w:val="20"/>
              </w:rPr>
              <w:t>Sets out how the Apprenticeship Standard or Contract will be achieved for each Apprentice. It outlines a programme of learning agreed between the employer, Training Provider and the Apprentice. </w:t>
            </w:r>
          </w:p>
        </w:tc>
      </w:tr>
      <w:tr w:rsidR="00D61A05" w:rsidRPr="006C3121" w14:paraId="15B5FE76"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46F321DB" w14:textId="77777777" w:rsidR="00D61A05" w:rsidRPr="006C3121" w:rsidRDefault="00D61A05" w:rsidP="00D61A05">
            <w:pPr>
              <w:spacing w:after="120" w:line="240" w:lineRule="auto"/>
              <w:ind w:left="0" w:firstLine="0"/>
              <w:jc w:val="left"/>
              <w:rPr>
                <w:sz w:val="20"/>
                <w:szCs w:val="20"/>
              </w:rPr>
            </w:pPr>
            <w:r w:rsidRPr="006C3121">
              <w:rPr>
                <w:sz w:val="20"/>
                <w:szCs w:val="20"/>
              </w:rPr>
              <w:t>Individual Learner Record</w:t>
            </w:r>
          </w:p>
        </w:tc>
        <w:tc>
          <w:tcPr>
            <w:tcW w:w="5955" w:type="dxa"/>
            <w:tcBorders>
              <w:top w:val="single" w:sz="8" w:space="0" w:color="000000"/>
              <w:left w:val="single" w:sz="8" w:space="0" w:color="000000"/>
              <w:bottom w:val="single" w:sz="8" w:space="0" w:color="000000"/>
              <w:right w:val="single" w:sz="8" w:space="0" w:color="000000"/>
            </w:tcBorders>
          </w:tcPr>
          <w:p w14:paraId="7866AADE" w14:textId="77777777" w:rsidR="00D61A05" w:rsidRPr="006C3121" w:rsidRDefault="00D61A05" w:rsidP="00D61A05">
            <w:pPr>
              <w:spacing w:after="0" w:line="240" w:lineRule="auto"/>
              <w:ind w:left="0" w:firstLine="0"/>
              <w:jc w:val="left"/>
              <w:rPr>
                <w:b/>
                <w:sz w:val="20"/>
                <w:szCs w:val="20"/>
              </w:rPr>
            </w:pPr>
            <w:r w:rsidRPr="006C3121">
              <w:rPr>
                <w:sz w:val="20"/>
                <w:szCs w:val="20"/>
              </w:rPr>
              <w:t>Is the primary data collection about further education and work-based learning in England. ILR data is collected from providers that are in receipt of funding from the Education and Skills Funding Agency.</w:t>
            </w:r>
          </w:p>
        </w:tc>
      </w:tr>
      <w:tr w:rsidR="00D61A05" w:rsidRPr="006C3121" w14:paraId="52A7010A"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01EFB96E" w14:textId="77777777" w:rsidR="00D61A05" w:rsidRPr="006C3121" w:rsidRDefault="00D61A05" w:rsidP="00D61A05">
            <w:pPr>
              <w:spacing w:after="120" w:line="240" w:lineRule="auto"/>
              <w:ind w:left="0" w:firstLine="0"/>
              <w:jc w:val="left"/>
              <w:rPr>
                <w:sz w:val="20"/>
                <w:szCs w:val="20"/>
              </w:rPr>
            </w:pPr>
            <w:r w:rsidRPr="006C3121">
              <w:rPr>
                <w:sz w:val="20"/>
                <w:szCs w:val="20"/>
              </w:rPr>
              <w:t>Information, Advice and Guidance (IAG)</w:t>
            </w:r>
          </w:p>
        </w:tc>
        <w:tc>
          <w:tcPr>
            <w:tcW w:w="5955" w:type="dxa"/>
            <w:tcBorders>
              <w:top w:val="single" w:sz="8" w:space="0" w:color="000000"/>
              <w:left w:val="single" w:sz="8" w:space="0" w:color="000000"/>
              <w:bottom w:val="single" w:sz="8" w:space="0" w:color="000000"/>
              <w:right w:val="single" w:sz="8" w:space="0" w:color="000000"/>
            </w:tcBorders>
          </w:tcPr>
          <w:p w14:paraId="64A96C27" w14:textId="77777777" w:rsidR="00D61A05" w:rsidRPr="006C3121" w:rsidRDefault="00D61A05" w:rsidP="00D61A05">
            <w:pPr>
              <w:spacing w:after="0" w:line="240" w:lineRule="auto"/>
              <w:ind w:left="0" w:firstLine="0"/>
              <w:jc w:val="left"/>
              <w:rPr>
                <w:b/>
                <w:sz w:val="20"/>
                <w:szCs w:val="20"/>
              </w:rPr>
            </w:pPr>
            <w:r w:rsidRPr="006C3121">
              <w:rPr>
                <w:sz w:val="20"/>
                <w:szCs w:val="20"/>
              </w:rPr>
              <w:t>set out in Section 6.3.4</w:t>
            </w:r>
          </w:p>
        </w:tc>
      </w:tr>
      <w:tr w:rsidR="00D61A05" w:rsidRPr="006C3121" w14:paraId="253001BA"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6BDFCA8D" w14:textId="77777777" w:rsidR="00D61A05" w:rsidRPr="006C3121" w:rsidRDefault="00D61A05" w:rsidP="00D61A05">
            <w:pPr>
              <w:spacing w:after="120" w:line="240" w:lineRule="auto"/>
              <w:ind w:left="0" w:firstLine="0"/>
              <w:jc w:val="left"/>
              <w:rPr>
                <w:sz w:val="20"/>
                <w:szCs w:val="20"/>
              </w:rPr>
            </w:pPr>
            <w:r w:rsidRPr="006C3121">
              <w:rPr>
                <w:sz w:val="20"/>
                <w:szCs w:val="20"/>
              </w:rPr>
              <w:t>MI</w:t>
            </w:r>
          </w:p>
        </w:tc>
        <w:tc>
          <w:tcPr>
            <w:tcW w:w="5955" w:type="dxa"/>
            <w:tcBorders>
              <w:top w:val="single" w:sz="8" w:space="0" w:color="000000"/>
              <w:left w:val="single" w:sz="8" w:space="0" w:color="000000"/>
              <w:bottom w:val="single" w:sz="8" w:space="0" w:color="000000"/>
              <w:right w:val="single" w:sz="8" w:space="0" w:color="000000"/>
            </w:tcBorders>
          </w:tcPr>
          <w:p w14:paraId="036A6EF9" w14:textId="77777777" w:rsidR="00D61A05" w:rsidRPr="006C3121" w:rsidRDefault="00D61A05" w:rsidP="00D61A05">
            <w:pPr>
              <w:spacing w:after="0" w:line="240" w:lineRule="auto"/>
              <w:ind w:left="0" w:firstLine="0"/>
              <w:jc w:val="left"/>
              <w:rPr>
                <w:b/>
                <w:sz w:val="20"/>
                <w:szCs w:val="20"/>
              </w:rPr>
            </w:pPr>
            <w:r w:rsidRPr="006C3121">
              <w:rPr>
                <w:sz w:val="20"/>
                <w:szCs w:val="20"/>
              </w:rPr>
              <w:t>means Management Information</w:t>
            </w:r>
          </w:p>
        </w:tc>
      </w:tr>
      <w:tr w:rsidR="00D61A05" w:rsidRPr="006C3121" w14:paraId="165D6A5C"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3DBF0A0C" w14:textId="77777777" w:rsidR="00D61A05" w:rsidRPr="006C3121" w:rsidRDefault="00D61A05" w:rsidP="00D61A05">
            <w:pPr>
              <w:spacing w:after="120" w:line="240" w:lineRule="auto"/>
              <w:ind w:left="0" w:firstLine="0"/>
              <w:jc w:val="left"/>
              <w:rPr>
                <w:sz w:val="20"/>
                <w:szCs w:val="20"/>
              </w:rPr>
            </w:pPr>
            <w:r w:rsidRPr="006C3121">
              <w:rPr>
                <w:sz w:val="20"/>
                <w:szCs w:val="20"/>
              </w:rPr>
              <w:t>Mandatory Requirements</w:t>
            </w:r>
          </w:p>
        </w:tc>
        <w:tc>
          <w:tcPr>
            <w:tcW w:w="5955" w:type="dxa"/>
            <w:tcBorders>
              <w:top w:val="single" w:sz="8" w:space="0" w:color="000000"/>
              <w:left w:val="single" w:sz="8" w:space="0" w:color="000000"/>
              <w:bottom w:val="single" w:sz="8" w:space="0" w:color="000000"/>
              <w:right w:val="single" w:sz="8" w:space="0" w:color="000000"/>
            </w:tcBorders>
          </w:tcPr>
          <w:p w14:paraId="64F14127" w14:textId="77777777" w:rsidR="00D61A05" w:rsidRPr="006C3121" w:rsidRDefault="00D61A05" w:rsidP="00D61A05">
            <w:pPr>
              <w:spacing w:after="0" w:line="240" w:lineRule="auto"/>
              <w:ind w:left="0" w:firstLine="0"/>
              <w:jc w:val="left"/>
              <w:rPr>
                <w:b/>
                <w:sz w:val="20"/>
                <w:szCs w:val="20"/>
              </w:rPr>
            </w:pPr>
            <w:r w:rsidRPr="006C3121">
              <w:rPr>
                <w:sz w:val="20"/>
                <w:szCs w:val="20"/>
              </w:rPr>
              <w:t>Mandatory Requirements are the minimum deliverables that a Supplier shall fulfil in their entirety in order to meet the requirements of this contract(s).</w:t>
            </w:r>
          </w:p>
        </w:tc>
      </w:tr>
      <w:tr w:rsidR="00D61A05" w:rsidRPr="006C3121" w14:paraId="162DB0A7"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18C60232" w14:textId="77777777" w:rsidR="00D61A05" w:rsidRPr="006C3121" w:rsidRDefault="00D61A05" w:rsidP="00D61A05">
            <w:pPr>
              <w:spacing w:after="120" w:line="240" w:lineRule="auto"/>
              <w:ind w:left="0" w:firstLine="0"/>
              <w:jc w:val="left"/>
              <w:rPr>
                <w:sz w:val="20"/>
                <w:szCs w:val="20"/>
              </w:rPr>
            </w:pPr>
            <w:r w:rsidRPr="006C3121">
              <w:rPr>
                <w:sz w:val="20"/>
                <w:szCs w:val="20"/>
              </w:rPr>
              <w:t>National Security Vetting</w:t>
            </w:r>
          </w:p>
        </w:tc>
        <w:tc>
          <w:tcPr>
            <w:tcW w:w="5955" w:type="dxa"/>
            <w:tcBorders>
              <w:top w:val="single" w:sz="8" w:space="0" w:color="000000"/>
              <w:left w:val="single" w:sz="8" w:space="0" w:color="000000"/>
              <w:bottom w:val="single" w:sz="8" w:space="0" w:color="000000"/>
              <w:right w:val="single" w:sz="8" w:space="0" w:color="000000"/>
            </w:tcBorders>
          </w:tcPr>
          <w:p w14:paraId="7F4F0988"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A system that applies to all those people who by the course of their employment have access to sensitive government assets. </w:t>
            </w:r>
          </w:p>
        </w:tc>
      </w:tr>
      <w:tr w:rsidR="00D61A05" w:rsidRPr="006C3121" w14:paraId="3A07C1B6"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71DEAF16" w14:textId="77777777" w:rsidR="00D61A05" w:rsidRPr="006C3121" w:rsidRDefault="00D61A05" w:rsidP="00D61A05">
            <w:pPr>
              <w:spacing w:after="120" w:line="240" w:lineRule="auto"/>
              <w:ind w:left="0" w:firstLine="0"/>
              <w:jc w:val="left"/>
              <w:rPr>
                <w:sz w:val="20"/>
                <w:szCs w:val="20"/>
              </w:rPr>
            </w:pPr>
            <w:r w:rsidRPr="006C3121">
              <w:rPr>
                <w:sz w:val="20"/>
                <w:szCs w:val="20"/>
              </w:rPr>
              <w:t>Parliamentary Questions (PQs)</w:t>
            </w:r>
          </w:p>
        </w:tc>
        <w:tc>
          <w:tcPr>
            <w:tcW w:w="5955" w:type="dxa"/>
            <w:tcBorders>
              <w:top w:val="single" w:sz="8" w:space="0" w:color="000000"/>
              <w:left w:val="single" w:sz="8" w:space="0" w:color="000000"/>
              <w:bottom w:val="single" w:sz="8" w:space="0" w:color="000000"/>
              <w:right w:val="single" w:sz="8" w:space="0" w:color="000000"/>
            </w:tcBorders>
          </w:tcPr>
          <w:p w14:paraId="06EFD695"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A means used by Members of Parliament to ensure the Government is accountable to the Parliament for its policies and actions and, through the Parliament, to the people. Questions are used by members on both sides of the House to ask, on behalf of the constituents they represent, a Minister about matters of concern relating to Government policy within a Minister’s portfolio. </w:t>
            </w:r>
          </w:p>
        </w:tc>
      </w:tr>
      <w:tr w:rsidR="00D61A05" w:rsidRPr="006C3121" w14:paraId="01F5E516" w14:textId="77777777" w:rsidTr="00D748F2">
        <w:trPr>
          <w:trHeight w:val="570"/>
        </w:trPr>
        <w:tc>
          <w:tcPr>
            <w:tcW w:w="2865" w:type="dxa"/>
            <w:tcBorders>
              <w:top w:val="single" w:sz="8" w:space="0" w:color="000000"/>
              <w:left w:val="single" w:sz="8" w:space="0" w:color="000000"/>
              <w:bottom w:val="single" w:sz="8" w:space="0" w:color="000000"/>
              <w:right w:val="single" w:sz="8" w:space="0" w:color="000000"/>
            </w:tcBorders>
          </w:tcPr>
          <w:p w14:paraId="569F23B4" w14:textId="77777777" w:rsidR="00D61A05" w:rsidRPr="006C3121" w:rsidRDefault="00D61A05" w:rsidP="00D61A05">
            <w:pPr>
              <w:spacing w:after="120" w:line="240" w:lineRule="auto"/>
              <w:ind w:left="0" w:firstLine="0"/>
              <w:jc w:val="left"/>
              <w:rPr>
                <w:sz w:val="20"/>
                <w:szCs w:val="20"/>
              </w:rPr>
            </w:pPr>
            <w:r w:rsidRPr="006C3121">
              <w:rPr>
                <w:sz w:val="20"/>
                <w:szCs w:val="20"/>
              </w:rPr>
              <w:t>Quality Assurance Agency (QAA)</w:t>
            </w:r>
          </w:p>
        </w:tc>
        <w:tc>
          <w:tcPr>
            <w:tcW w:w="5955" w:type="dxa"/>
            <w:tcBorders>
              <w:top w:val="single" w:sz="8" w:space="0" w:color="000000"/>
              <w:left w:val="single" w:sz="8" w:space="0" w:color="000000"/>
              <w:bottom w:val="single" w:sz="8" w:space="0" w:color="000000"/>
              <w:right w:val="single" w:sz="8" w:space="0" w:color="000000"/>
            </w:tcBorders>
          </w:tcPr>
          <w:p w14:paraId="3229A042"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The independent body that checks on standards and quality in UK higher education. </w:t>
            </w:r>
          </w:p>
        </w:tc>
      </w:tr>
      <w:tr w:rsidR="00D61A05" w:rsidRPr="006C3121" w14:paraId="6751906A"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5162400D" w14:textId="77777777" w:rsidR="00D61A05" w:rsidRPr="006C3121" w:rsidRDefault="00D61A05" w:rsidP="00D61A05">
            <w:pPr>
              <w:spacing w:after="120" w:line="240" w:lineRule="auto"/>
              <w:ind w:left="0" w:firstLine="0"/>
              <w:jc w:val="left"/>
              <w:rPr>
                <w:sz w:val="20"/>
                <w:szCs w:val="20"/>
              </w:rPr>
            </w:pPr>
            <w:r w:rsidRPr="006C3121">
              <w:rPr>
                <w:sz w:val="20"/>
                <w:szCs w:val="20"/>
              </w:rPr>
              <w:t>Apprenticeship Provider and Assessment Register (APAR)</w:t>
            </w:r>
          </w:p>
        </w:tc>
        <w:tc>
          <w:tcPr>
            <w:tcW w:w="5955" w:type="dxa"/>
            <w:tcBorders>
              <w:top w:val="single" w:sz="8" w:space="0" w:color="000000"/>
              <w:left w:val="single" w:sz="8" w:space="0" w:color="000000"/>
              <w:bottom w:val="single" w:sz="8" w:space="0" w:color="000000"/>
              <w:right w:val="single" w:sz="8" w:space="0" w:color="000000"/>
            </w:tcBorders>
          </w:tcPr>
          <w:p w14:paraId="4140225E" w14:textId="77777777" w:rsidR="00D61A05" w:rsidRPr="006C3121" w:rsidRDefault="00D61A05" w:rsidP="00D61A05">
            <w:pPr>
              <w:spacing w:after="0" w:line="240" w:lineRule="auto"/>
              <w:ind w:left="0" w:firstLine="0"/>
              <w:jc w:val="left"/>
              <w:rPr>
                <w:b/>
                <w:sz w:val="20"/>
                <w:szCs w:val="20"/>
              </w:rPr>
            </w:pPr>
            <w:r w:rsidRPr="006C3121">
              <w:rPr>
                <w:sz w:val="20"/>
                <w:szCs w:val="20"/>
              </w:rPr>
              <w:t>The register of Apprenticeship Training Providers shows the organisations that are approved to deliver Apprenticeship training to employers using the Apprenticeship service.</w:t>
            </w:r>
          </w:p>
          <w:p w14:paraId="5473535A" w14:textId="77777777" w:rsidR="00D61A05" w:rsidRPr="006C3121" w:rsidRDefault="00D61A05" w:rsidP="00D61A05">
            <w:pPr>
              <w:spacing w:after="0" w:line="240" w:lineRule="auto"/>
              <w:ind w:left="0" w:firstLine="0"/>
              <w:jc w:val="left"/>
              <w:rPr>
                <w:b/>
                <w:sz w:val="20"/>
                <w:szCs w:val="20"/>
              </w:rPr>
            </w:pPr>
          </w:p>
        </w:tc>
      </w:tr>
      <w:tr w:rsidR="00D61A05" w:rsidRPr="006C3121" w14:paraId="27E1AA60"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3F1E21DA" w14:textId="77777777" w:rsidR="00D61A05" w:rsidRPr="006C3121" w:rsidRDefault="00D61A05" w:rsidP="00D61A05">
            <w:pPr>
              <w:spacing w:after="120" w:line="240" w:lineRule="auto"/>
              <w:ind w:left="0" w:firstLine="0"/>
              <w:jc w:val="left"/>
              <w:rPr>
                <w:sz w:val="20"/>
                <w:szCs w:val="20"/>
              </w:rPr>
            </w:pPr>
            <w:r w:rsidRPr="006C3121">
              <w:rPr>
                <w:sz w:val="20"/>
                <w:szCs w:val="20"/>
              </w:rPr>
              <w:t>SASE Contracts</w:t>
            </w:r>
          </w:p>
        </w:tc>
        <w:tc>
          <w:tcPr>
            <w:tcW w:w="5955" w:type="dxa"/>
            <w:tcBorders>
              <w:top w:val="single" w:sz="8" w:space="0" w:color="000000"/>
              <w:left w:val="single" w:sz="8" w:space="0" w:color="000000"/>
              <w:bottom w:val="single" w:sz="8" w:space="0" w:color="000000"/>
              <w:right w:val="single" w:sz="8" w:space="0" w:color="000000"/>
            </w:tcBorders>
          </w:tcPr>
          <w:p w14:paraId="02057EE4" w14:textId="77777777" w:rsidR="00D61A05" w:rsidRPr="006C3121" w:rsidRDefault="00D61A05" w:rsidP="00D61A05">
            <w:pPr>
              <w:spacing w:after="0" w:line="240" w:lineRule="auto"/>
              <w:ind w:left="0" w:firstLine="0"/>
              <w:jc w:val="left"/>
              <w:rPr>
                <w:b/>
                <w:sz w:val="20"/>
                <w:szCs w:val="20"/>
              </w:rPr>
            </w:pPr>
            <w:r w:rsidRPr="006C3121">
              <w:rPr>
                <w:sz w:val="20"/>
                <w:szCs w:val="20"/>
              </w:rPr>
              <w:t>Specifications for Apprenticeship Standards in England.</w:t>
            </w:r>
          </w:p>
        </w:tc>
      </w:tr>
      <w:tr w:rsidR="00D61A05" w:rsidRPr="006C3121" w14:paraId="08D439D9"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1751EB8A" w14:textId="77777777" w:rsidR="00D61A05" w:rsidRPr="006C3121" w:rsidRDefault="00D61A05" w:rsidP="00D61A05">
            <w:pPr>
              <w:spacing w:after="120" w:line="240" w:lineRule="auto"/>
              <w:ind w:left="0" w:firstLine="0"/>
              <w:jc w:val="left"/>
              <w:rPr>
                <w:sz w:val="20"/>
                <w:szCs w:val="20"/>
              </w:rPr>
            </w:pPr>
            <w:r w:rsidRPr="006C3121">
              <w:rPr>
                <w:sz w:val="20"/>
                <w:szCs w:val="20"/>
              </w:rPr>
              <w:t>Security Check (SC Clearance)</w:t>
            </w:r>
          </w:p>
        </w:tc>
        <w:tc>
          <w:tcPr>
            <w:tcW w:w="5955" w:type="dxa"/>
            <w:tcBorders>
              <w:top w:val="single" w:sz="8" w:space="0" w:color="000000"/>
              <w:left w:val="single" w:sz="8" w:space="0" w:color="000000"/>
              <w:bottom w:val="single" w:sz="8" w:space="0" w:color="000000"/>
              <w:right w:val="single" w:sz="8" w:space="0" w:color="000000"/>
            </w:tcBorders>
          </w:tcPr>
          <w:p w14:paraId="3CC5BC43" w14:textId="77777777" w:rsidR="00D61A05" w:rsidRPr="006C3121" w:rsidRDefault="00D61A05" w:rsidP="00D61A05">
            <w:pPr>
              <w:spacing w:after="0" w:line="240" w:lineRule="auto"/>
              <w:ind w:left="0" w:firstLine="0"/>
              <w:jc w:val="left"/>
              <w:rPr>
                <w:b/>
                <w:sz w:val="20"/>
                <w:szCs w:val="20"/>
              </w:rPr>
            </w:pPr>
            <w:r w:rsidRPr="006C3121">
              <w:rPr>
                <w:sz w:val="20"/>
                <w:szCs w:val="20"/>
              </w:rPr>
              <w:t>SC clearance determines that a person’s character and personal circumstances are such that they can be trusted to work in a position which may involve access to ‘secret’ information.</w:t>
            </w:r>
          </w:p>
        </w:tc>
      </w:tr>
      <w:tr w:rsidR="00D61A05" w:rsidRPr="006C3121" w14:paraId="4F5486A8"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50BBF5B3" w14:textId="77777777" w:rsidR="00D61A05" w:rsidRPr="006C3121" w:rsidRDefault="00D61A05" w:rsidP="00D61A05">
            <w:pPr>
              <w:spacing w:after="120" w:line="240" w:lineRule="auto"/>
              <w:ind w:left="0" w:firstLine="0"/>
              <w:jc w:val="left"/>
              <w:rPr>
                <w:sz w:val="20"/>
                <w:szCs w:val="20"/>
              </w:rPr>
            </w:pPr>
            <w:r w:rsidRPr="006C3121">
              <w:rPr>
                <w:sz w:val="20"/>
                <w:szCs w:val="20"/>
              </w:rPr>
              <w:t>Supplier(s)</w:t>
            </w:r>
          </w:p>
        </w:tc>
        <w:tc>
          <w:tcPr>
            <w:tcW w:w="5955" w:type="dxa"/>
            <w:tcBorders>
              <w:top w:val="single" w:sz="8" w:space="0" w:color="000000"/>
              <w:left w:val="single" w:sz="8" w:space="0" w:color="000000"/>
              <w:bottom w:val="single" w:sz="8" w:space="0" w:color="000000"/>
              <w:right w:val="single" w:sz="8" w:space="0" w:color="000000"/>
            </w:tcBorders>
          </w:tcPr>
          <w:p w14:paraId="55CDB2E3" w14:textId="77777777" w:rsidR="00D61A05" w:rsidRPr="006C3121" w:rsidRDefault="00D61A05" w:rsidP="00D61A05">
            <w:pPr>
              <w:spacing w:after="0" w:line="240" w:lineRule="auto"/>
              <w:ind w:left="0" w:firstLine="0"/>
              <w:jc w:val="left"/>
              <w:rPr>
                <w:b/>
                <w:sz w:val="20"/>
                <w:szCs w:val="20"/>
              </w:rPr>
            </w:pPr>
            <w:r w:rsidRPr="006C3121">
              <w:rPr>
                <w:sz w:val="20"/>
                <w:szCs w:val="20"/>
              </w:rPr>
              <w:t>means the Potential Provider with whom the Authority has concluded a contract.</w:t>
            </w:r>
          </w:p>
        </w:tc>
      </w:tr>
      <w:tr w:rsidR="00D61A05" w:rsidRPr="006C3121" w14:paraId="250BF0BD"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78BEACDA" w14:textId="77777777" w:rsidR="00D61A05" w:rsidRPr="006C3121" w:rsidRDefault="00D61A05" w:rsidP="00D61A05">
            <w:pPr>
              <w:spacing w:after="120" w:line="240" w:lineRule="auto"/>
              <w:ind w:left="0" w:firstLine="0"/>
              <w:jc w:val="left"/>
              <w:rPr>
                <w:sz w:val="20"/>
                <w:szCs w:val="20"/>
              </w:rPr>
            </w:pPr>
            <w:r w:rsidRPr="006C3121">
              <w:rPr>
                <w:sz w:val="20"/>
                <w:szCs w:val="20"/>
              </w:rPr>
              <w:t>Suppliers Learning Management System (LMS)</w:t>
            </w:r>
          </w:p>
        </w:tc>
        <w:tc>
          <w:tcPr>
            <w:tcW w:w="5955" w:type="dxa"/>
            <w:tcBorders>
              <w:top w:val="single" w:sz="8" w:space="0" w:color="000000"/>
              <w:left w:val="single" w:sz="8" w:space="0" w:color="000000"/>
              <w:bottom w:val="single" w:sz="8" w:space="0" w:color="000000"/>
              <w:right w:val="single" w:sz="8" w:space="0" w:color="000000"/>
            </w:tcBorders>
          </w:tcPr>
          <w:p w14:paraId="45FA0E85" w14:textId="77777777" w:rsidR="00D61A05" w:rsidRPr="006C3121" w:rsidRDefault="00D61A05" w:rsidP="00D61A05">
            <w:pPr>
              <w:spacing w:after="0" w:line="240" w:lineRule="auto"/>
              <w:ind w:left="0" w:firstLine="0"/>
              <w:jc w:val="left"/>
              <w:rPr>
                <w:b/>
                <w:sz w:val="20"/>
                <w:szCs w:val="20"/>
              </w:rPr>
            </w:pPr>
            <w:r w:rsidRPr="006C3121">
              <w:rPr>
                <w:sz w:val="20"/>
                <w:szCs w:val="20"/>
              </w:rPr>
              <w:t xml:space="preserve">The software application for the administration, documentation, tracking, reporting and delivery of apprenticeship training programs. </w:t>
            </w:r>
          </w:p>
        </w:tc>
      </w:tr>
      <w:tr w:rsidR="00D61A05" w:rsidRPr="006C3121" w14:paraId="01DD84AC"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561F5621" w14:textId="77777777" w:rsidR="00D61A05" w:rsidRPr="006C3121" w:rsidRDefault="00D61A05" w:rsidP="00D61A05">
            <w:pPr>
              <w:spacing w:after="120" w:line="240" w:lineRule="auto"/>
              <w:ind w:left="0" w:firstLine="0"/>
              <w:jc w:val="left"/>
              <w:rPr>
                <w:sz w:val="20"/>
                <w:szCs w:val="20"/>
              </w:rPr>
            </w:pPr>
            <w:r w:rsidRPr="006C3121">
              <w:rPr>
                <w:sz w:val="20"/>
                <w:szCs w:val="20"/>
              </w:rPr>
              <w:t>United Kingdom (UK)</w:t>
            </w:r>
          </w:p>
        </w:tc>
        <w:tc>
          <w:tcPr>
            <w:tcW w:w="5955" w:type="dxa"/>
            <w:tcBorders>
              <w:top w:val="single" w:sz="8" w:space="0" w:color="000000"/>
              <w:left w:val="single" w:sz="8" w:space="0" w:color="000000"/>
              <w:bottom w:val="single" w:sz="8" w:space="0" w:color="000000"/>
              <w:right w:val="single" w:sz="8" w:space="0" w:color="000000"/>
            </w:tcBorders>
          </w:tcPr>
          <w:p w14:paraId="0B38172B" w14:textId="77777777" w:rsidR="00D61A05" w:rsidRPr="006C3121" w:rsidRDefault="00D61A05" w:rsidP="00D61A05">
            <w:pPr>
              <w:spacing w:after="0" w:line="240" w:lineRule="auto"/>
              <w:ind w:left="0" w:firstLine="0"/>
              <w:jc w:val="left"/>
              <w:rPr>
                <w:b/>
                <w:sz w:val="20"/>
                <w:szCs w:val="20"/>
              </w:rPr>
            </w:pPr>
            <w:r w:rsidRPr="006C3121">
              <w:rPr>
                <w:sz w:val="20"/>
                <w:szCs w:val="20"/>
              </w:rPr>
              <w:t>United Kingdom, including Northern Ireland, Scotland and Wales (including Scilly Isles and Scottish Highlands and Islands).</w:t>
            </w:r>
          </w:p>
        </w:tc>
      </w:tr>
      <w:tr w:rsidR="00D61A05" w:rsidRPr="006C3121" w14:paraId="755E7775" w14:textId="77777777" w:rsidTr="00D748F2">
        <w:tc>
          <w:tcPr>
            <w:tcW w:w="2865" w:type="dxa"/>
            <w:tcBorders>
              <w:top w:val="single" w:sz="8" w:space="0" w:color="000000"/>
              <w:left w:val="single" w:sz="8" w:space="0" w:color="000000"/>
              <w:bottom w:val="single" w:sz="8" w:space="0" w:color="000000"/>
              <w:right w:val="single" w:sz="8" w:space="0" w:color="000000"/>
            </w:tcBorders>
          </w:tcPr>
          <w:p w14:paraId="2A3768DE" w14:textId="77777777" w:rsidR="00D61A05" w:rsidRPr="006C3121" w:rsidRDefault="00D61A05" w:rsidP="00D61A05">
            <w:pPr>
              <w:spacing w:after="120" w:line="240" w:lineRule="auto"/>
              <w:ind w:left="0" w:firstLine="0"/>
              <w:jc w:val="left"/>
              <w:rPr>
                <w:sz w:val="20"/>
                <w:szCs w:val="20"/>
              </w:rPr>
            </w:pPr>
            <w:r w:rsidRPr="006C3121">
              <w:rPr>
                <w:sz w:val="20"/>
                <w:szCs w:val="20"/>
              </w:rPr>
              <w:t>Web Content Accessibility Guidelines</w:t>
            </w:r>
          </w:p>
        </w:tc>
        <w:tc>
          <w:tcPr>
            <w:tcW w:w="5955" w:type="dxa"/>
            <w:tcBorders>
              <w:top w:val="single" w:sz="8" w:space="0" w:color="000000"/>
              <w:left w:val="single" w:sz="8" w:space="0" w:color="000000"/>
              <w:bottom w:val="single" w:sz="8" w:space="0" w:color="000000"/>
              <w:right w:val="single" w:sz="8" w:space="0" w:color="000000"/>
            </w:tcBorders>
          </w:tcPr>
          <w:p w14:paraId="2ABED0D6" w14:textId="77777777" w:rsidR="00D61A05" w:rsidRPr="006C3121" w:rsidRDefault="00D61A05" w:rsidP="00D61A05">
            <w:pPr>
              <w:spacing w:after="0" w:line="240" w:lineRule="auto"/>
              <w:ind w:left="0" w:firstLine="0"/>
              <w:jc w:val="left"/>
              <w:rPr>
                <w:b/>
                <w:sz w:val="20"/>
                <w:szCs w:val="20"/>
              </w:rPr>
            </w:pPr>
            <w:r w:rsidRPr="006C3121">
              <w:rPr>
                <w:sz w:val="20"/>
                <w:szCs w:val="20"/>
              </w:rPr>
              <w:t>Defines how to make Web content more accessible to people with disabilities.</w:t>
            </w:r>
          </w:p>
        </w:tc>
      </w:tr>
    </w:tbl>
    <w:p w14:paraId="4419BBEA" w14:textId="77777777" w:rsidR="00D61A05" w:rsidRPr="006C3121" w:rsidRDefault="00D61A05" w:rsidP="00723C17">
      <w:pPr>
        <w:keepNext/>
        <w:numPr>
          <w:ilvl w:val="0"/>
          <w:numId w:val="103"/>
        </w:numPr>
        <w:pBdr>
          <w:top w:val="nil"/>
          <w:left w:val="nil"/>
          <w:bottom w:val="nil"/>
          <w:right w:val="nil"/>
          <w:between w:val="nil"/>
        </w:pBdr>
        <w:spacing w:before="240" w:after="120" w:line="240" w:lineRule="auto"/>
        <w:outlineLvl w:val="0"/>
        <w:rPr>
          <w:b/>
          <w:smallCaps/>
          <w:sz w:val="32"/>
          <w:szCs w:val="32"/>
        </w:rPr>
      </w:pPr>
      <w:bookmarkStart w:id="272" w:name="_heading=h.fc76brus3pnm" w:colFirst="0" w:colLast="0"/>
      <w:bookmarkEnd w:id="272"/>
      <w:r w:rsidRPr="006C3121">
        <w:rPr>
          <w:b/>
          <w:smallCaps/>
          <w:sz w:val="32"/>
          <w:szCs w:val="32"/>
        </w:rPr>
        <w:lastRenderedPageBreak/>
        <w:t xml:space="preserve">SCOPE OF THE REQUIREMENT </w:t>
      </w:r>
    </w:p>
    <w:p w14:paraId="2A4AD5F4"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bookmarkStart w:id="273" w:name="_heading=h.sn844fvs0zd9" w:colFirst="0" w:colLast="0"/>
      <w:bookmarkEnd w:id="273"/>
      <w:r w:rsidRPr="006C3121">
        <w:rPr>
          <w:sz w:val="20"/>
          <w:szCs w:val="20"/>
        </w:rPr>
        <w:t xml:space="preserve">The Supplier(s) shall be required to provide expertise in the development of participating Contracting Authorities (Civil Service departments) Apprentice schemes. The service provision will include: </w:t>
      </w:r>
    </w:p>
    <w:p w14:paraId="13FEB23B"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Providing advice and guidance to ensure compliance with the government Apprenticeship Levy, and any amendments made by DfE during the lifetime of this contract(s);</w:t>
      </w:r>
    </w:p>
    <w:p w14:paraId="2D084AF1"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development, management, administration and delivery of a training curriculum that will lead to the award of an Apprenticeship related standard and/or qualification;</w:t>
      </w:r>
    </w:p>
    <w:p w14:paraId="322FBA4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Ensuring robust, consistent and appropriate training processes are in place to support the development of Apprenticeships across the organisation;</w:t>
      </w:r>
    </w:p>
    <w:p w14:paraId="6C0AB8AB" w14:textId="77777777" w:rsidR="00D61A05" w:rsidRPr="006C3121" w:rsidRDefault="00D61A05" w:rsidP="00723C17">
      <w:pPr>
        <w:numPr>
          <w:ilvl w:val="2"/>
          <w:numId w:val="103"/>
        </w:numPr>
        <w:spacing w:after="0" w:line="240" w:lineRule="auto"/>
        <w:rPr>
          <w:sz w:val="20"/>
          <w:szCs w:val="20"/>
        </w:rPr>
      </w:pPr>
      <w:r w:rsidRPr="006C3121">
        <w:rPr>
          <w:sz w:val="20"/>
          <w:szCs w:val="20"/>
        </w:rPr>
        <w:t>Our preference is for a hybrid delivery approach, maximising face-to-face delivery (minimum 30%), ideally front loading the face-to-face delivery into the first 12 months, to support integration and development;</w:t>
      </w:r>
    </w:p>
    <w:p w14:paraId="725B67C3" w14:textId="77777777" w:rsidR="00D61A05" w:rsidRPr="006C3121" w:rsidRDefault="00D61A05" w:rsidP="006C3121">
      <w:pPr>
        <w:spacing w:after="0" w:line="240" w:lineRule="auto"/>
        <w:ind w:left="1800"/>
        <w:rPr>
          <w:sz w:val="20"/>
          <w:szCs w:val="20"/>
        </w:rPr>
      </w:pPr>
    </w:p>
    <w:p w14:paraId="37A8968E"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provision of an Individual Learner Record (ILR), a compliant online portal which allows for multiple levels of access, to enable authorised users (e.g. Apprentices, participating Contracting Authorities (Civil Service departments) line managers, employers, Cabinet Office, as appropriate), to log the progress of the training and development of the Apprentice throughout the scheme (</w:t>
      </w:r>
      <w:hyperlink r:id="rId29">
        <w:r w:rsidRPr="006C3121">
          <w:rPr>
            <w:sz w:val="20"/>
            <w:szCs w:val="20"/>
          </w:rPr>
          <w:t>Individual Learner Record)</w:t>
        </w:r>
      </w:hyperlink>
      <w:r w:rsidRPr="006C3121">
        <w:rPr>
          <w:sz w:val="20"/>
          <w:szCs w:val="20"/>
        </w:rPr>
        <w:t>; and</w:t>
      </w:r>
    </w:p>
    <w:p w14:paraId="59A4A305"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bookmarkStart w:id="274" w:name="_heading=h.uajr0wfuadrg" w:colFirst="0" w:colLast="0"/>
      <w:bookmarkEnd w:id="274"/>
      <w:r w:rsidRPr="006C3121">
        <w:rPr>
          <w:sz w:val="20"/>
          <w:szCs w:val="20"/>
        </w:rPr>
        <w:t>An End Point Assessment (EPA) process that will lead to the award of a certificate of Apprenticeship by a third party certification body which shall be a registered provider that appears on the DfE Find an EPAO service (</w:t>
      </w:r>
      <w:hyperlink r:id="rId30">
        <w:r w:rsidRPr="006C3121">
          <w:rPr>
            <w:color w:val="1155CC"/>
            <w:sz w:val="20"/>
            <w:szCs w:val="20"/>
            <w:u w:val="single"/>
          </w:rPr>
          <w:t>https://find-epao.apprenticeships.education.gov.uk/</w:t>
        </w:r>
      </w:hyperlink>
      <w:r w:rsidRPr="006C3121">
        <w:rPr>
          <w:sz w:val="20"/>
          <w:szCs w:val="20"/>
        </w:rPr>
        <w:t>).</w:t>
      </w:r>
    </w:p>
    <w:p w14:paraId="1C0EE410"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The Supplier(s) shall have the capability to support participating Contracting Authorities (Civil Service departments), as and when required, with the sourcing, selection and assessment, recruitment and administration of the Apprentices; including drafting job descriptions, attracting candidates, skills screening, long-listing and shortlisting, interview scheduling and references.</w:t>
      </w:r>
    </w:p>
    <w:p w14:paraId="02500D36"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 xml:space="preserve">The Supplier(s) shall have the capacity within its business and processes to fully meet the requirements at the anticipated volumes referred to throughout this specification from the contract(s) commencement date.  There is no guarantee as to the volume of Apprentices to be processed, or the number of participating Contracting Authorities (Civil Service departments) who will use this contract(s). </w:t>
      </w:r>
    </w:p>
    <w:p w14:paraId="54178A76"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The Supplier(s) shall have the flexibility and scalability to be able to work with all participating Contracting Authorities (Civil Service departments), even during periods of peak demand and regardless of size and value; whilst maintaining a high level of service delivery.</w:t>
      </w:r>
    </w:p>
    <w:p w14:paraId="2627B367"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 xml:space="preserve">The Supplier(s) shall support the future-proofing of the contract(s) through the flexibility to add new Apprenticeships Standards that are developed and published within the scope of the contract(s) throughout the duration of the contract(s) and to flex their delivery to meet any changes to funding bands for particular standards. </w:t>
      </w:r>
    </w:p>
    <w:p w14:paraId="5C1A3B6D" w14:textId="77777777" w:rsidR="00D61A05" w:rsidRPr="006C3121" w:rsidRDefault="00D61A05" w:rsidP="006C3121">
      <w:pPr>
        <w:pBdr>
          <w:top w:val="nil"/>
          <w:left w:val="nil"/>
          <w:bottom w:val="nil"/>
          <w:right w:val="nil"/>
          <w:between w:val="nil"/>
        </w:pBdr>
        <w:spacing w:after="120" w:line="240" w:lineRule="auto"/>
        <w:outlineLvl w:val="1"/>
        <w:rPr>
          <w:sz w:val="20"/>
          <w:szCs w:val="20"/>
        </w:rPr>
      </w:pPr>
    </w:p>
    <w:p w14:paraId="7566A999" w14:textId="77777777" w:rsidR="00D61A05" w:rsidRPr="006C3121" w:rsidRDefault="00D61A05" w:rsidP="00723C17">
      <w:pPr>
        <w:keepNext/>
        <w:numPr>
          <w:ilvl w:val="0"/>
          <w:numId w:val="103"/>
        </w:numPr>
        <w:pBdr>
          <w:top w:val="nil"/>
          <w:left w:val="nil"/>
          <w:bottom w:val="nil"/>
          <w:right w:val="nil"/>
          <w:between w:val="nil"/>
        </w:pBdr>
        <w:spacing w:after="120" w:line="240" w:lineRule="auto"/>
        <w:outlineLvl w:val="0"/>
        <w:rPr>
          <w:b/>
          <w:smallCaps/>
          <w:sz w:val="32"/>
          <w:szCs w:val="32"/>
        </w:rPr>
      </w:pPr>
      <w:r w:rsidRPr="006C3121">
        <w:rPr>
          <w:b/>
          <w:smallCaps/>
          <w:sz w:val="32"/>
          <w:szCs w:val="32"/>
        </w:rPr>
        <w:lastRenderedPageBreak/>
        <w:t>THE REQUIREMENT</w:t>
      </w:r>
    </w:p>
    <w:p w14:paraId="7E854D16"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r w:rsidRPr="006C3121">
        <w:rPr>
          <w:sz w:val="20"/>
          <w:szCs w:val="20"/>
        </w:rPr>
        <w:t>The contract(s) covers the following Apprenticeship Standard that is approved for delivery and published on the IFATE website. This includes any new / replacement Apprenticeship Standard that are approved for delivery and published during the lifetime of the contract(s). The Authority is aware that the Business Administrator Level 3 standard is currently under review by IFATE. A draft copy of the revised standard has been provided as Attachment 9, for information.</w:t>
      </w:r>
    </w:p>
    <w:p w14:paraId="5AEB4498" w14:textId="77777777" w:rsidR="00D61A05" w:rsidRPr="006C3121" w:rsidRDefault="00D61A05" w:rsidP="006C3121">
      <w:pPr>
        <w:spacing w:after="0" w:line="240" w:lineRule="auto"/>
        <w:ind w:left="720"/>
        <w:rPr>
          <w:sz w:val="20"/>
          <w:szCs w:val="20"/>
        </w:rPr>
      </w:pPr>
    </w:p>
    <w:tbl>
      <w:tblPr>
        <w:tblW w:w="9225" w:type="dxa"/>
        <w:tblInd w:w="-1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9225"/>
      </w:tblGrid>
      <w:tr w:rsidR="00D61A05" w:rsidRPr="006C3121" w14:paraId="12C15BE1" w14:textId="77777777" w:rsidTr="00D748F2">
        <w:tc>
          <w:tcPr>
            <w:tcW w:w="9225" w:type="dxa"/>
            <w:shd w:val="clear" w:color="auto" w:fill="D9D9D9"/>
          </w:tcPr>
          <w:p w14:paraId="0EB361F3" w14:textId="77777777" w:rsidR="00D61A05" w:rsidRPr="006C3121" w:rsidRDefault="00D61A05" w:rsidP="006C3121">
            <w:pPr>
              <w:spacing w:after="0" w:line="240" w:lineRule="auto"/>
              <w:jc w:val="center"/>
              <w:rPr>
                <w:sz w:val="20"/>
                <w:szCs w:val="20"/>
              </w:rPr>
            </w:pPr>
            <w:r w:rsidRPr="006C3121">
              <w:rPr>
                <w:color w:val="FF0000"/>
                <w:sz w:val="20"/>
                <w:szCs w:val="20"/>
              </w:rPr>
              <w:t xml:space="preserve"> </w:t>
            </w:r>
            <w:r w:rsidRPr="006C3121">
              <w:rPr>
                <w:sz w:val="20"/>
                <w:szCs w:val="20"/>
              </w:rPr>
              <w:t>Standard</w:t>
            </w:r>
          </w:p>
        </w:tc>
      </w:tr>
      <w:tr w:rsidR="00D61A05" w:rsidRPr="006C3121" w14:paraId="272EA147" w14:textId="77777777" w:rsidTr="00D748F2">
        <w:trPr>
          <w:trHeight w:val="596"/>
        </w:trPr>
        <w:tc>
          <w:tcPr>
            <w:tcW w:w="9225" w:type="dxa"/>
            <w:shd w:val="clear" w:color="auto" w:fill="D9D9D9"/>
          </w:tcPr>
          <w:p w14:paraId="1EEE8DD9" w14:textId="77777777" w:rsidR="00D61A05" w:rsidRPr="006C3121" w:rsidRDefault="00D61A05" w:rsidP="006C3121">
            <w:pPr>
              <w:pBdr>
                <w:top w:val="nil"/>
                <w:left w:val="nil"/>
                <w:bottom w:val="nil"/>
                <w:right w:val="nil"/>
                <w:between w:val="nil"/>
              </w:pBdr>
              <w:tabs>
                <w:tab w:val="left" w:pos="567"/>
              </w:tabs>
              <w:spacing w:after="0" w:line="240" w:lineRule="auto"/>
              <w:outlineLvl w:val="1"/>
              <w:rPr>
                <w:sz w:val="20"/>
                <w:szCs w:val="20"/>
              </w:rPr>
            </w:pPr>
            <w:bookmarkStart w:id="275" w:name="_heading=h.8h5a3sjzm8by" w:colFirst="0" w:colLast="0"/>
            <w:bookmarkEnd w:id="275"/>
            <w:r w:rsidRPr="006C3121">
              <w:rPr>
                <w:sz w:val="20"/>
                <w:szCs w:val="20"/>
              </w:rPr>
              <w:t>Business Administrator Level 3 - ST0070</w:t>
            </w:r>
          </w:p>
          <w:p w14:paraId="40C47FC5" w14:textId="77777777" w:rsidR="00D61A05" w:rsidRPr="006C3121" w:rsidRDefault="00D61A05" w:rsidP="006C3121">
            <w:pPr>
              <w:tabs>
                <w:tab w:val="left" w:pos="567"/>
              </w:tabs>
              <w:spacing w:after="0" w:line="240" w:lineRule="auto"/>
              <w:rPr>
                <w:b/>
                <w:color w:val="FF0000"/>
                <w:sz w:val="20"/>
                <w:szCs w:val="20"/>
              </w:rPr>
            </w:pPr>
          </w:p>
          <w:p w14:paraId="4D667C69" w14:textId="77777777" w:rsidR="00D61A05" w:rsidRPr="006C3121" w:rsidRDefault="00E17565" w:rsidP="006C3121">
            <w:pPr>
              <w:tabs>
                <w:tab w:val="left" w:pos="567"/>
              </w:tabs>
              <w:spacing w:after="0" w:line="240" w:lineRule="auto"/>
              <w:rPr>
                <w:sz w:val="20"/>
                <w:szCs w:val="20"/>
              </w:rPr>
            </w:pPr>
            <w:hyperlink r:id="rId31">
              <w:r w:rsidR="00D61A05" w:rsidRPr="006C3121">
                <w:rPr>
                  <w:color w:val="1155CC"/>
                  <w:sz w:val="20"/>
                  <w:szCs w:val="20"/>
                  <w:u w:val="single"/>
                </w:rPr>
                <w:t>https://www.instituteforapprenticeships.org/apprenticeship-standards/st0070-v1-0</w:t>
              </w:r>
            </w:hyperlink>
          </w:p>
          <w:p w14:paraId="6FBFABCC" w14:textId="77777777" w:rsidR="00D61A05" w:rsidRPr="006C3121" w:rsidRDefault="00D61A05" w:rsidP="006C3121">
            <w:pPr>
              <w:spacing w:after="0" w:line="240" w:lineRule="auto"/>
              <w:rPr>
                <w:b/>
                <w:color w:val="FF0000"/>
                <w:sz w:val="20"/>
                <w:szCs w:val="20"/>
              </w:rPr>
            </w:pPr>
          </w:p>
        </w:tc>
      </w:tr>
    </w:tbl>
    <w:p w14:paraId="42EDF77C" w14:textId="77777777" w:rsidR="00D61A05" w:rsidRPr="006C3121" w:rsidRDefault="00D61A05" w:rsidP="006C3121">
      <w:pPr>
        <w:pBdr>
          <w:top w:val="nil"/>
          <w:left w:val="nil"/>
          <w:bottom w:val="nil"/>
          <w:right w:val="nil"/>
          <w:between w:val="nil"/>
        </w:pBdr>
        <w:spacing w:after="120" w:line="240" w:lineRule="auto"/>
        <w:ind w:firstLine="1440"/>
        <w:outlineLvl w:val="1"/>
        <w:rPr>
          <w:sz w:val="20"/>
          <w:szCs w:val="20"/>
        </w:rPr>
      </w:pPr>
    </w:p>
    <w:p w14:paraId="3E3C2FF5" w14:textId="77777777" w:rsidR="00D61A05" w:rsidRPr="006C3121" w:rsidRDefault="00D61A05" w:rsidP="00723C17">
      <w:pPr>
        <w:numPr>
          <w:ilvl w:val="1"/>
          <w:numId w:val="103"/>
        </w:numPr>
        <w:pBdr>
          <w:top w:val="nil"/>
          <w:left w:val="nil"/>
          <w:bottom w:val="nil"/>
          <w:right w:val="nil"/>
          <w:between w:val="nil"/>
        </w:pBdr>
        <w:spacing w:after="120" w:line="240" w:lineRule="auto"/>
        <w:outlineLvl w:val="1"/>
        <w:rPr>
          <w:sz w:val="20"/>
          <w:szCs w:val="20"/>
        </w:rPr>
      </w:pPr>
      <w:bookmarkStart w:id="276" w:name="_heading=h.wc2xs1fjqb2q" w:colFirst="0" w:colLast="0"/>
      <w:bookmarkEnd w:id="276"/>
      <w:r w:rsidRPr="006C3121">
        <w:rPr>
          <w:sz w:val="20"/>
          <w:szCs w:val="20"/>
        </w:rPr>
        <w:t xml:space="preserve">Mandatory End Point Assessment (EPA) requirements: </w:t>
      </w:r>
    </w:p>
    <w:p w14:paraId="260890AA" w14:textId="77777777" w:rsidR="00D61A05" w:rsidRPr="006C3121" w:rsidRDefault="00D61A05" w:rsidP="006C3121">
      <w:pPr>
        <w:keepNext/>
        <w:spacing w:after="240" w:line="240" w:lineRule="auto"/>
        <w:rPr>
          <w:sz w:val="20"/>
          <w:szCs w:val="20"/>
        </w:rPr>
      </w:pPr>
      <w:r w:rsidRPr="006C3121">
        <w:rPr>
          <w:sz w:val="20"/>
          <w:szCs w:val="20"/>
        </w:rPr>
        <w:t>The Supplier(s), in agreement with the Authority, shall select an EPAO from DfE’s Find an EPAO service which can be found at:</w:t>
      </w:r>
    </w:p>
    <w:p w14:paraId="31A28840" w14:textId="77777777" w:rsidR="00D61A05" w:rsidRPr="006C3121" w:rsidRDefault="00E17565" w:rsidP="006C3121">
      <w:pPr>
        <w:keepNext/>
        <w:spacing w:after="240" w:line="240" w:lineRule="auto"/>
        <w:ind w:left="1800" w:hanging="1080"/>
        <w:rPr>
          <w:sz w:val="20"/>
          <w:szCs w:val="20"/>
        </w:rPr>
      </w:pPr>
      <w:hyperlink r:id="rId32">
        <w:r w:rsidR="00D61A05" w:rsidRPr="006C3121">
          <w:rPr>
            <w:color w:val="1155CC"/>
            <w:sz w:val="20"/>
            <w:szCs w:val="20"/>
            <w:u w:val="single"/>
          </w:rPr>
          <w:t>https://find-epao.apprenticeships.education.gov.uk/</w:t>
        </w:r>
      </w:hyperlink>
    </w:p>
    <w:p w14:paraId="4351C575"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that the registered assessment organisation and the assessor is independent of, and separate from, the training provided by the Supplier and participating Contracting Authorities (Civil Service departments) employer.</w:t>
      </w:r>
    </w:p>
    <w:p w14:paraId="3310FAE9"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ensure the Apprentice undergoes an EPA at the very end of the on-programme phase of training when the participating Contracting Authorities (Civil Service departments) employer and Supplier(s) are satisfied that they have met the “Gateway” criteria to undertake the assessment. </w:t>
      </w:r>
    </w:p>
    <w:p w14:paraId="2D769B95"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the EPA is conducted in accordance with the requirements set out in the assessment plan that accompanies each Apprenticeship Standard.</w:t>
      </w:r>
    </w:p>
    <w:p w14:paraId="3A3B5BED"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transparency around costs and Service Level agreements for the touch points in the EPA pathway. This will include a full library of products and the timeline and process for issuing. This library will include, but is not limited to, the following:</w:t>
      </w:r>
    </w:p>
    <w:p w14:paraId="124260CD"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an induction programme;</w:t>
      </w:r>
    </w:p>
    <w:p w14:paraId="178859D0"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an Apprentice handbook;</w:t>
      </w:r>
    </w:p>
    <w:p w14:paraId="64EA4306"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 line manager guide;</w:t>
      </w:r>
    </w:p>
    <w:p w14:paraId="0A1A1B7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 detailed summary of the delivery model;</w:t>
      </w:r>
    </w:p>
    <w:p w14:paraId="269B84DC"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 detailed summary of the Apprenticeship learner journey process;</w:t>
      </w:r>
    </w:p>
    <w:p w14:paraId="3744B85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 detailed summary of the costing model; and</w:t>
      </w:r>
    </w:p>
    <w:p w14:paraId="626112A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 detailed summary of the payment process</w:t>
      </w:r>
    </w:p>
    <w:p w14:paraId="4115BF8D"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lastRenderedPageBreak/>
        <w:t xml:space="preserve">The Supplier(s) shall provide a robust assessment process for assessment of the Apprenticeship Standard and any related qualifications and this shall include but is not limited to, the following: </w:t>
      </w:r>
    </w:p>
    <w:p w14:paraId="7A625C1C"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Defining the cost of the End Point Assessment (this will clarify what proportion of overall costs are charged by the Training Provider for their services and the End Point Assessment respectively);</w:t>
      </w:r>
    </w:p>
    <w:p w14:paraId="2A74A0D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Providing assessment criteria/guidance at the start of the Apprenticeship for Apprentices and line managers to work with;</w:t>
      </w:r>
    </w:p>
    <w:p w14:paraId="574B7647"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Providing training to ensure quality, standardisation and consistency for all End Point Assessment (EPA) panel members;</w:t>
      </w:r>
    </w:p>
    <w:p w14:paraId="05056CA5"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Giving the Apprentice at least one month advance notification of their assessment appointment, to enable them to prepare;</w:t>
      </w:r>
    </w:p>
    <w:p w14:paraId="3C25AA2B"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Assessing all individuals who have embarked on their Apprenticeship no later than 8 weeks from the end of their Apprenticeship period;</w:t>
      </w:r>
    </w:p>
    <w:p w14:paraId="0BFDFE4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Conducting the assessment in the most appropriate location, as agreed with the participating Contracting Authorities (Civil Service departments). This includes, but not limited to, at Apprentices ‘home’ office location (or region), nearest accredited assessment centre, online assessment;</w:t>
      </w:r>
    </w:p>
    <w:p w14:paraId="2A0FB3CB"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Wherever possible undertake multiple assessments in a single day in order to maximise delivery and minimise costs;</w:t>
      </w:r>
    </w:p>
    <w:p w14:paraId="377144B8"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Notifying outcomes of the assessment in one of the following categories: Pass, Merit, Distinction, or Fail, by applying the criteria for each category as set out in the standards document;</w:t>
      </w:r>
    </w:p>
    <w:p w14:paraId="0F6615BF"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Conveying the overall markings to individuals as a % rating, in addition to the category above;</w:t>
      </w:r>
    </w:p>
    <w:p w14:paraId="5A5CFE20"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Providing a meaningful written narrative containing detailed feedback for each assessment, which will be provided to both the Apprentice and their Line Manager within one week of the assessment taking place.  The feedback must indicate any areas that need to be addressed by individuals who fall into the Fail category; and</w:t>
      </w:r>
    </w:p>
    <w:p w14:paraId="3C8E053D"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Allowing flexibility for any adjustments in the assessment standards and for these to be reflected in the assessment process itself should that standard change for any reason.</w:t>
      </w:r>
    </w:p>
    <w:p w14:paraId="2F6BD96A"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Mandatory Apprentice service delivery requirements:</w:t>
      </w:r>
    </w:p>
    <w:p w14:paraId="578092B2"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that the participating Contracting Authorities (Civil Service departments) supporting Apprentices are provided with the relevant learning and a period of consolidation / observation to assure competence.</w:t>
      </w:r>
    </w:p>
    <w:p w14:paraId="7A8892A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carry out a full, robust initial assessment to ensure that Apprentices are on the right programme and at the right level for Apprentices. The Supplier(s) shall consult with the participating Contracting Authorities (Civil Service </w:t>
      </w:r>
      <w:r w:rsidRPr="006C3121">
        <w:rPr>
          <w:sz w:val="20"/>
          <w:szCs w:val="20"/>
        </w:rPr>
        <w:lastRenderedPageBreak/>
        <w:t>departments) if they deem an Apprentice is not suitable for the programme and both parties will agree whether the onboarding should continue.</w:t>
      </w:r>
    </w:p>
    <w:p w14:paraId="646FD2C8"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identify relevant needs for reasonable adjustment at the point of application for the Apprenticeship. The participating Contracting Authorities (Civil Service departments) will have responsibility for meeting these needs in the workplace.</w:t>
      </w:r>
    </w:p>
    <w:p w14:paraId="30F63E10"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provide a detailed timetable of support, including Information, Advice and Guidance (IAG) for each Apprentice setting out a plan for each individual Apprenticeship pathway. The Supplier(s) shall ensure IAG continues throughout the Apprenticeship programme to help keep the Apprentice on track and aware of what they need to do to progress.</w:t>
      </w:r>
    </w:p>
    <w:p w14:paraId="71B7CBDE"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bookmarkStart w:id="277" w:name="_heading=h.61ttozdif3ha" w:colFirst="0" w:colLast="0"/>
      <w:bookmarkEnd w:id="277"/>
      <w:r w:rsidRPr="006C3121">
        <w:rPr>
          <w:sz w:val="20"/>
          <w:szCs w:val="20"/>
        </w:rPr>
        <w:t xml:space="preserve">The Supplier(s) shall deliver an induction for Apprentices and line managers within the first week of the Apprenticeship and register all Apprentices for their Apprenticeship and qualifications and provide each with an Independent Learning Plan in line with DfE guidance and rules. </w:t>
      </w:r>
    </w:p>
    <w:p w14:paraId="3314FE9B"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bookmarkStart w:id="278" w:name="_heading=h.7d8u7kvxrvmg" w:colFirst="0" w:colLast="0"/>
      <w:bookmarkEnd w:id="278"/>
      <w:r w:rsidRPr="006C3121">
        <w:rPr>
          <w:sz w:val="20"/>
          <w:szCs w:val="20"/>
        </w:rPr>
        <w:t>The Supplier(s) shall allocate specific support to each Apprentice, in the form of a programme tutor, from enrolment on the Apprenticeship through to End Point Assessment (EPA) qualification. The Supplier(s) shall have in place a process to ensure the consistency and the quality of the line manager support provided.</w:t>
      </w:r>
    </w:p>
    <w:p w14:paraId="47785CF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that coaches, programme tutors and trainers demonstrate a high level of competence, relevant experience of the Apprenticeship programme requirements and that their Apprenticeship subject area knowledge is kept up-to-date.</w:t>
      </w:r>
    </w:p>
    <w:p w14:paraId="6F94708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ensure all coaches have a professional qualification and a minimum of 2 years’ experience in a role related to the Apprenticeship subject area and can provide the participating Contracting Authorities (Civil Service departments) with the relevant curriculum vitae as evidence. </w:t>
      </w:r>
    </w:p>
    <w:p w14:paraId="2CAF1A8E"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provide training and consolidation for all programme tutors to ensure consistency of approach and knowledge levels.</w:t>
      </w:r>
    </w:p>
    <w:p w14:paraId="549A961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have in place an effective quality assurance process, which includes monitoring and reviewing coach, programme tutor and trainer performance.</w:t>
      </w:r>
    </w:p>
    <w:p w14:paraId="497E099D"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conduct interim and formal progress reviews with the Apprentice and with input from trainers, assessors and participating Contracting Authorities (Civil Service departments) employers, this shall not be limited to;</w:t>
      </w:r>
    </w:p>
    <w:p w14:paraId="0343AA86"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Organising a schedule of regular progress review meetings. The format and frequency of reviews will be agreed with the participating Contracting Authorities (Civil Service departments);</w:t>
      </w:r>
    </w:p>
    <w:p w14:paraId="55F18C07"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Involving the Apprentice and the workplace supervisor in the reviews;</w:t>
      </w:r>
    </w:p>
    <w:p w14:paraId="2E95CEF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Identifying progress for learning aims – both to date and between reviews;</w:t>
      </w:r>
    </w:p>
    <w:p w14:paraId="4431FC8D"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lastRenderedPageBreak/>
        <w:t>Reflecting on and recording progress made towards the Apprentice’s learning goals;</w:t>
      </w:r>
    </w:p>
    <w:p w14:paraId="4CB27BBF"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Reviewing the Apprentice’s Individual Learning Plan and monitoring the achievement of agreed milestones;</w:t>
      </w:r>
    </w:p>
    <w:p w14:paraId="76423602"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Agreeing and recording actions and targets between reviews;</w:t>
      </w:r>
    </w:p>
    <w:p w14:paraId="651EF2F2"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Monitoring and tracking the Apprentice’s progress to ensure they are meeting their targets and identify at an early stage those Apprentices requiring additional support and amending the training plan accordingly; </w:t>
      </w:r>
    </w:p>
    <w:p w14:paraId="6F5B107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Ensuring the workplace supervisor is involved throughout the Apprentice learner journey and the assessment of the Apprentice suitability for entry into the ‘Gateway’;</w:t>
      </w:r>
    </w:p>
    <w:p w14:paraId="1392B9C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Assessing that an Apprentice has reached the 'Gateway' and determine the Apprentice’s readiness for the End Point Assessment (EPA); and</w:t>
      </w:r>
    </w:p>
    <w:p w14:paraId="7EEE1BDF"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Ensuring the Apprentice and the workplace supervisor have a copy of the record of the reviews.</w:t>
      </w:r>
    </w:p>
    <w:p w14:paraId="0FB041A3"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oversee the process of moving Apprentices between participating Contracting Authorities (Civil Service departments) departmental postings where necessary. </w:t>
      </w:r>
    </w:p>
    <w:p w14:paraId="77D2B4F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not remove any apprentice from the programme without the direct written consent of the participating Contracting Authorities (Civil Service departments). If written consent is not received within 7 working days, the supplier(s) can consider removal and inform the participating Contracting Authorities (Civil Service departments) that the apprentice will be removed unless the participating Contracting Authorities (Civil Service departments) replies within 48 hours stating they do not wish the apprentice to be removed. The Supplier(s) will have the final decision. </w:t>
      </w:r>
    </w:p>
    <w:p w14:paraId="69768FF9"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Additional Services:</w:t>
      </w:r>
    </w:p>
    <w:p w14:paraId="047E2EA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This section describes the non-mandatory additional service requirement that the Supplier(s) may fulfil as part of the delivery of the contract(s).</w:t>
      </w:r>
    </w:p>
    <w:p w14:paraId="77D1A046"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be flexible in providing any relevant additional services that fall within the scope of the requirements of the contract(s) and which the Authority may require to deliver the programme.</w:t>
      </w:r>
    </w:p>
    <w:p w14:paraId="3FFEA02E"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additional services shall include, but not limited to the following:</w:t>
      </w:r>
    </w:p>
    <w:p w14:paraId="2653DD34"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Enrolment, induction, prior assessment, initial diagnostic testing or similar activity. </w:t>
      </w:r>
    </w:p>
    <w:p w14:paraId="7A59DB38"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Off-the-job training delivered only by distance learning, although the Supplier(s) may include online and other blended learning activity as part of the delivery of an Apprenticeship.</w:t>
      </w:r>
    </w:p>
    <w:p w14:paraId="643BF08C"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lastRenderedPageBreak/>
        <w:t>Any training, optional modules, educational trips or trips to professional events in excess of those required to meet the knowledge, skills and behaviours of the Apprenticeship standard, including functional skills for over 19 year olds. This includes training solely and specifically required for a licence to practise.</w:t>
      </w:r>
    </w:p>
    <w:p w14:paraId="6A8818C7"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Registration and examination (including certification) costs associated with a licence to practise. This applies even where a licence is specified in the Apprenticeship Standard and assessment plan.</w:t>
      </w:r>
    </w:p>
    <w:p w14:paraId="022B760B"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Registration and examination, including certification costs, for non-mandatory qualifications (qualifications that are not specifically listed in the standard).</w:t>
      </w:r>
    </w:p>
    <w:p w14:paraId="585C3F1D"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Full details of the precise details of any additional service(s) required, will be given by the Authority on the Service Request Order Form to enable agreement of any associated costs.</w:t>
      </w:r>
    </w:p>
    <w:p w14:paraId="65EE2170" w14:textId="77777777" w:rsidR="00D61A05" w:rsidRPr="006C3121" w:rsidRDefault="00D61A05" w:rsidP="00723C17">
      <w:pPr>
        <w:keepNext/>
        <w:numPr>
          <w:ilvl w:val="0"/>
          <w:numId w:val="103"/>
        </w:numPr>
        <w:pBdr>
          <w:top w:val="nil"/>
          <w:left w:val="nil"/>
          <w:bottom w:val="nil"/>
          <w:right w:val="nil"/>
          <w:between w:val="nil"/>
        </w:pBdr>
        <w:spacing w:after="120" w:line="240" w:lineRule="auto"/>
        <w:outlineLvl w:val="0"/>
        <w:rPr>
          <w:b/>
          <w:smallCaps/>
          <w:sz w:val="32"/>
          <w:szCs w:val="32"/>
        </w:rPr>
      </w:pPr>
      <w:bookmarkStart w:id="279" w:name="_heading=h.bqssxazhack9" w:colFirst="0" w:colLast="0"/>
      <w:bookmarkEnd w:id="279"/>
      <w:r w:rsidRPr="006C3121">
        <w:rPr>
          <w:b/>
          <w:smallCaps/>
          <w:sz w:val="32"/>
          <w:szCs w:val="32"/>
        </w:rPr>
        <w:t>KEY MILESTONES AND DELIVERABLES</w:t>
      </w:r>
    </w:p>
    <w:p w14:paraId="7B85B7BA"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following contract milestones/deliverables shall apply: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090"/>
        <w:gridCol w:w="2370"/>
      </w:tblGrid>
      <w:tr w:rsidR="00D61A05" w:rsidRPr="006C3121" w14:paraId="633102FD" w14:textId="77777777" w:rsidTr="00D748F2">
        <w:tc>
          <w:tcPr>
            <w:tcW w:w="1555" w:type="dxa"/>
            <w:shd w:val="clear" w:color="auto" w:fill="3D85C6"/>
            <w:vAlign w:val="center"/>
          </w:tcPr>
          <w:p w14:paraId="53E645F1" w14:textId="77777777" w:rsidR="00D61A05" w:rsidRPr="006C3121" w:rsidRDefault="00D61A05" w:rsidP="00D61A05">
            <w:pPr>
              <w:spacing w:after="0"/>
              <w:ind w:left="0" w:firstLine="0"/>
              <w:jc w:val="left"/>
              <w:rPr>
                <w:sz w:val="20"/>
                <w:szCs w:val="20"/>
              </w:rPr>
            </w:pPr>
            <w:r w:rsidRPr="006C3121">
              <w:rPr>
                <w:sz w:val="20"/>
                <w:szCs w:val="20"/>
              </w:rPr>
              <w:t>Milestone/Deliverable</w:t>
            </w:r>
          </w:p>
        </w:tc>
        <w:tc>
          <w:tcPr>
            <w:tcW w:w="5090" w:type="dxa"/>
            <w:shd w:val="clear" w:color="auto" w:fill="3D85C6"/>
            <w:vAlign w:val="center"/>
          </w:tcPr>
          <w:p w14:paraId="441613A1" w14:textId="77777777" w:rsidR="00D61A05" w:rsidRPr="006C3121" w:rsidRDefault="00D61A05" w:rsidP="00D61A05">
            <w:pPr>
              <w:spacing w:after="0"/>
              <w:ind w:left="0" w:firstLine="0"/>
              <w:jc w:val="left"/>
              <w:rPr>
                <w:sz w:val="20"/>
                <w:szCs w:val="20"/>
              </w:rPr>
            </w:pPr>
            <w:r w:rsidRPr="006C3121">
              <w:rPr>
                <w:sz w:val="20"/>
                <w:szCs w:val="20"/>
              </w:rPr>
              <w:t>Description</w:t>
            </w:r>
          </w:p>
        </w:tc>
        <w:tc>
          <w:tcPr>
            <w:tcW w:w="2370" w:type="dxa"/>
            <w:shd w:val="clear" w:color="auto" w:fill="3D85C6"/>
            <w:vAlign w:val="center"/>
          </w:tcPr>
          <w:p w14:paraId="1DFBE29A" w14:textId="77777777" w:rsidR="00D61A05" w:rsidRPr="006C3121" w:rsidRDefault="00D61A05" w:rsidP="00D61A05">
            <w:pPr>
              <w:spacing w:after="0"/>
              <w:ind w:left="0" w:firstLine="0"/>
              <w:jc w:val="left"/>
              <w:rPr>
                <w:sz w:val="20"/>
                <w:szCs w:val="20"/>
              </w:rPr>
            </w:pPr>
            <w:r w:rsidRPr="006C3121">
              <w:rPr>
                <w:sz w:val="20"/>
                <w:szCs w:val="20"/>
              </w:rPr>
              <w:t>Timeframe or Delivery Date</w:t>
            </w:r>
          </w:p>
        </w:tc>
      </w:tr>
      <w:tr w:rsidR="00D61A05" w:rsidRPr="006C3121" w14:paraId="62E7B12E" w14:textId="77777777" w:rsidTr="00D748F2">
        <w:tc>
          <w:tcPr>
            <w:tcW w:w="1555" w:type="dxa"/>
          </w:tcPr>
          <w:p w14:paraId="6A4C83F7" w14:textId="77777777" w:rsidR="00D61A05" w:rsidRPr="006C3121" w:rsidRDefault="00D61A05" w:rsidP="00D61A05">
            <w:pPr>
              <w:spacing w:after="0"/>
              <w:ind w:left="0" w:firstLine="0"/>
              <w:jc w:val="left"/>
              <w:rPr>
                <w:b/>
                <w:sz w:val="20"/>
                <w:szCs w:val="20"/>
              </w:rPr>
            </w:pPr>
            <w:bookmarkStart w:id="280" w:name="_heading=h.4ngfzqrkoy4v" w:colFirst="0" w:colLast="0"/>
            <w:bookmarkEnd w:id="280"/>
            <w:r w:rsidRPr="006C3121">
              <w:rPr>
                <w:sz w:val="20"/>
                <w:szCs w:val="20"/>
              </w:rPr>
              <w:t>1</w:t>
            </w:r>
          </w:p>
        </w:tc>
        <w:tc>
          <w:tcPr>
            <w:tcW w:w="5090" w:type="dxa"/>
            <w:vAlign w:val="center"/>
          </w:tcPr>
          <w:p w14:paraId="146F95B1" w14:textId="77777777" w:rsidR="00D61A05" w:rsidRPr="006C3121" w:rsidRDefault="00D61A05" w:rsidP="00D61A05">
            <w:pPr>
              <w:spacing w:after="0"/>
              <w:ind w:left="0" w:firstLine="0"/>
              <w:jc w:val="left"/>
              <w:rPr>
                <w:b/>
                <w:sz w:val="20"/>
                <w:szCs w:val="20"/>
              </w:rPr>
            </w:pPr>
            <w:r w:rsidRPr="006C3121">
              <w:rPr>
                <w:sz w:val="20"/>
                <w:szCs w:val="20"/>
              </w:rPr>
              <w:t>Confirmation of the name and contact details (including email address and telephone number) of the Account Manager for this contract(s). The nominated Account Manager shall have a minimum of two (2) years relevant industry experience and be security cleared to the stated level</w:t>
            </w:r>
          </w:p>
        </w:tc>
        <w:tc>
          <w:tcPr>
            <w:tcW w:w="2370" w:type="dxa"/>
          </w:tcPr>
          <w:p w14:paraId="17CE5D8D" w14:textId="77777777" w:rsidR="00D61A05" w:rsidRPr="006C3121" w:rsidRDefault="00D61A05" w:rsidP="00D61A05">
            <w:pPr>
              <w:spacing w:after="0"/>
              <w:ind w:left="0" w:firstLine="0"/>
              <w:jc w:val="left"/>
              <w:rPr>
                <w:b/>
                <w:sz w:val="20"/>
                <w:szCs w:val="20"/>
              </w:rPr>
            </w:pPr>
            <w:r w:rsidRPr="006C3121">
              <w:rPr>
                <w:sz w:val="20"/>
                <w:szCs w:val="20"/>
              </w:rPr>
              <w:t>Within week 1 of Contract Award</w:t>
            </w:r>
          </w:p>
        </w:tc>
      </w:tr>
      <w:tr w:rsidR="00D61A05" w:rsidRPr="006C3121" w14:paraId="231CAEA5" w14:textId="77777777" w:rsidTr="00D748F2">
        <w:tc>
          <w:tcPr>
            <w:tcW w:w="1555" w:type="dxa"/>
          </w:tcPr>
          <w:p w14:paraId="6D850C12" w14:textId="77777777" w:rsidR="00D61A05" w:rsidRPr="006C3121" w:rsidRDefault="00D61A05" w:rsidP="00D61A05">
            <w:pPr>
              <w:spacing w:after="0"/>
              <w:ind w:left="0" w:firstLine="0"/>
              <w:jc w:val="left"/>
              <w:rPr>
                <w:b/>
                <w:sz w:val="20"/>
                <w:szCs w:val="20"/>
              </w:rPr>
            </w:pPr>
            <w:r w:rsidRPr="006C3121">
              <w:rPr>
                <w:sz w:val="20"/>
                <w:szCs w:val="20"/>
              </w:rPr>
              <w:t>2</w:t>
            </w:r>
          </w:p>
        </w:tc>
        <w:tc>
          <w:tcPr>
            <w:tcW w:w="5090" w:type="dxa"/>
            <w:vAlign w:val="center"/>
          </w:tcPr>
          <w:p w14:paraId="242D10FE" w14:textId="77777777" w:rsidR="00D61A05" w:rsidRPr="006C3121" w:rsidRDefault="00D61A05" w:rsidP="00D61A05">
            <w:pPr>
              <w:spacing w:after="0"/>
              <w:ind w:left="0" w:firstLine="0"/>
              <w:jc w:val="left"/>
              <w:rPr>
                <w:b/>
                <w:sz w:val="20"/>
                <w:szCs w:val="20"/>
              </w:rPr>
            </w:pPr>
            <w:r w:rsidRPr="006C3121">
              <w:rPr>
                <w:sz w:val="20"/>
                <w:szCs w:val="20"/>
              </w:rPr>
              <w:t>Confirmation of contact details for Customer Service Helpdesk</w:t>
            </w:r>
          </w:p>
        </w:tc>
        <w:tc>
          <w:tcPr>
            <w:tcW w:w="2370" w:type="dxa"/>
          </w:tcPr>
          <w:p w14:paraId="6FF19CE3" w14:textId="77777777" w:rsidR="00D61A05" w:rsidRPr="006C3121" w:rsidRDefault="00D61A05" w:rsidP="00D61A05">
            <w:pPr>
              <w:spacing w:after="0"/>
              <w:ind w:left="0" w:firstLine="0"/>
              <w:jc w:val="left"/>
              <w:rPr>
                <w:b/>
                <w:sz w:val="20"/>
                <w:szCs w:val="20"/>
              </w:rPr>
            </w:pPr>
            <w:r w:rsidRPr="006C3121">
              <w:rPr>
                <w:sz w:val="20"/>
                <w:szCs w:val="20"/>
              </w:rPr>
              <w:t>Within week 1 of Contract Award</w:t>
            </w:r>
          </w:p>
        </w:tc>
      </w:tr>
      <w:tr w:rsidR="00D61A05" w:rsidRPr="006C3121" w14:paraId="15BEA058" w14:textId="77777777" w:rsidTr="00D748F2">
        <w:tc>
          <w:tcPr>
            <w:tcW w:w="1555" w:type="dxa"/>
          </w:tcPr>
          <w:p w14:paraId="1E64C549" w14:textId="77777777" w:rsidR="00D61A05" w:rsidRPr="006C3121" w:rsidRDefault="00D61A05" w:rsidP="00D61A05">
            <w:pPr>
              <w:spacing w:after="0"/>
              <w:ind w:left="0" w:firstLine="0"/>
              <w:jc w:val="left"/>
              <w:rPr>
                <w:b/>
                <w:sz w:val="20"/>
                <w:szCs w:val="20"/>
              </w:rPr>
            </w:pPr>
            <w:r w:rsidRPr="006C3121">
              <w:rPr>
                <w:sz w:val="20"/>
                <w:szCs w:val="20"/>
              </w:rPr>
              <w:t>3</w:t>
            </w:r>
          </w:p>
        </w:tc>
        <w:tc>
          <w:tcPr>
            <w:tcW w:w="5090" w:type="dxa"/>
            <w:vAlign w:val="center"/>
          </w:tcPr>
          <w:p w14:paraId="1AF15717" w14:textId="77777777" w:rsidR="00D61A05" w:rsidRPr="006C3121" w:rsidRDefault="00D61A05" w:rsidP="00D61A05">
            <w:pPr>
              <w:spacing w:after="0"/>
              <w:ind w:left="0" w:firstLine="0"/>
              <w:jc w:val="left"/>
              <w:rPr>
                <w:b/>
                <w:sz w:val="20"/>
                <w:szCs w:val="20"/>
              </w:rPr>
            </w:pPr>
            <w:r w:rsidRPr="006C3121">
              <w:rPr>
                <w:sz w:val="20"/>
                <w:szCs w:val="20"/>
              </w:rPr>
              <w:t>Detailed summary of the delivery model, syllabus, programme details and the apprentice learner journey including timetable for delivery for the standard</w:t>
            </w:r>
          </w:p>
        </w:tc>
        <w:tc>
          <w:tcPr>
            <w:tcW w:w="2370" w:type="dxa"/>
          </w:tcPr>
          <w:p w14:paraId="37A6D177" w14:textId="77777777" w:rsidR="00D61A05" w:rsidRPr="006C3121" w:rsidRDefault="00D61A05" w:rsidP="00D61A05">
            <w:pPr>
              <w:spacing w:after="0"/>
              <w:ind w:left="0" w:firstLine="0"/>
              <w:jc w:val="left"/>
              <w:rPr>
                <w:b/>
                <w:sz w:val="20"/>
                <w:szCs w:val="20"/>
              </w:rPr>
            </w:pPr>
            <w:r w:rsidRPr="006C3121">
              <w:rPr>
                <w:sz w:val="20"/>
                <w:szCs w:val="20"/>
              </w:rPr>
              <w:t>Within week 2 of Contract Award</w:t>
            </w:r>
          </w:p>
        </w:tc>
      </w:tr>
      <w:tr w:rsidR="00D61A05" w:rsidRPr="006C3121" w14:paraId="46CCEB80" w14:textId="77777777" w:rsidTr="00D748F2">
        <w:tc>
          <w:tcPr>
            <w:tcW w:w="1555" w:type="dxa"/>
          </w:tcPr>
          <w:p w14:paraId="4D1A08D7" w14:textId="77777777" w:rsidR="00D61A05" w:rsidRPr="006C3121" w:rsidRDefault="00D61A05" w:rsidP="00D61A05">
            <w:pPr>
              <w:spacing w:after="0"/>
              <w:ind w:left="0" w:firstLine="0"/>
              <w:jc w:val="left"/>
              <w:rPr>
                <w:b/>
                <w:sz w:val="20"/>
                <w:szCs w:val="20"/>
              </w:rPr>
            </w:pPr>
            <w:r w:rsidRPr="006C3121">
              <w:rPr>
                <w:sz w:val="20"/>
                <w:szCs w:val="20"/>
              </w:rPr>
              <w:t>4</w:t>
            </w:r>
          </w:p>
        </w:tc>
        <w:tc>
          <w:tcPr>
            <w:tcW w:w="5090" w:type="dxa"/>
            <w:vAlign w:val="center"/>
          </w:tcPr>
          <w:p w14:paraId="7AD1F4C5" w14:textId="77777777" w:rsidR="00D61A05" w:rsidRPr="006C3121" w:rsidRDefault="00D61A05" w:rsidP="00D61A05">
            <w:pPr>
              <w:spacing w:after="0"/>
              <w:ind w:left="0" w:firstLine="0"/>
              <w:jc w:val="left"/>
              <w:rPr>
                <w:b/>
                <w:sz w:val="20"/>
                <w:szCs w:val="20"/>
              </w:rPr>
            </w:pPr>
            <w:r w:rsidRPr="006C3121">
              <w:rPr>
                <w:sz w:val="20"/>
                <w:szCs w:val="20"/>
              </w:rPr>
              <w:t>Confirmation of IT platforms used across apprenticeship delivery (including sub-contractor systems)</w:t>
            </w:r>
          </w:p>
        </w:tc>
        <w:tc>
          <w:tcPr>
            <w:tcW w:w="2370" w:type="dxa"/>
          </w:tcPr>
          <w:p w14:paraId="63A83382" w14:textId="77777777" w:rsidR="00D61A05" w:rsidRPr="006C3121" w:rsidRDefault="00D61A05" w:rsidP="00D61A05">
            <w:pPr>
              <w:spacing w:after="0"/>
              <w:ind w:left="0" w:firstLine="0"/>
              <w:jc w:val="left"/>
              <w:rPr>
                <w:b/>
                <w:sz w:val="20"/>
                <w:szCs w:val="20"/>
              </w:rPr>
            </w:pPr>
            <w:r w:rsidRPr="006C3121">
              <w:rPr>
                <w:sz w:val="20"/>
                <w:szCs w:val="20"/>
              </w:rPr>
              <w:t>Within week 2 of Contract Award</w:t>
            </w:r>
          </w:p>
        </w:tc>
      </w:tr>
      <w:tr w:rsidR="00D61A05" w:rsidRPr="006C3121" w14:paraId="522C1DBD" w14:textId="77777777" w:rsidTr="00D748F2">
        <w:tc>
          <w:tcPr>
            <w:tcW w:w="1555" w:type="dxa"/>
          </w:tcPr>
          <w:p w14:paraId="3E736F35" w14:textId="77777777" w:rsidR="00D61A05" w:rsidRPr="006C3121" w:rsidRDefault="00D61A05" w:rsidP="00D61A05">
            <w:pPr>
              <w:spacing w:after="0"/>
              <w:ind w:left="0" w:firstLine="0"/>
              <w:jc w:val="left"/>
              <w:rPr>
                <w:b/>
                <w:sz w:val="20"/>
                <w:szCs w:val="20"/>
              </w:rPr>
            </w:pPr>
            <w:r w:rsidRPr="006C3121">
              <w:rPr>
                <w:sz w:val="20"/>
                <w:szCs w:val="20"/>
              </w:rPr>
              <w:t>5</w:t>
            </w:r>
          </w:p>
        </w:tc>
        <w:tc>
          <w:tcPr>
            <w:tcW w:w="5090" w:type="dxa"/>
            <w:vAlign w:val="center"/>
          </w:tcPr>
          <w:p w14:paraId="6D7E18B2" w14:textId="77777777" w:rsidR="00D61A05" w:rsidRPr="006C3121" w:rsidRDefault="00D61A05" w:rsidP="00D61A05">
            <w:pPr>
              <w:spacing w:after="0"/>
              <w:ind w:left="0" w:firstLine="0"/>
              <w:jc w:val="left"/>
              <w:rPr>
                <w:b/>
                <w:sz w:val="20"/>
                <w:szCs w:val="20"/>
              </w:rPr>
            </w:pPr>
            <w:r w:rsidRPr="006C3121">
              <w:rPr>
                <w:sz w:val="20"/>
                <w:szCs w:val="20"/>
              </w:rPr>
              <w:t>Confirmation each employee and subcontractor are briefed on organisational security procedures and the provisions of the Official Secrets Act 1989 and are required to sign a Confidentiality Agreement that affirms that they understand the provisions of the Official Secrets Act and the consequences of a breach of it</w:t>
            </w:r>
          </w:p>
        </w:tc>
        <w:tc>
          <w:tcPr>
            <w:tcW w:w="2370" w:type="dxa"/>
          </w:tcPr>
          <w:p w14:paraId="198659B4" w14:textId="77777777" w:rsidR="00D61A05" w:rsidRPr="006C3121" w:rsidRDefault="00D61A05" w:rsidP="00D61A05">
            <w:pPr>
              <w:spacing w:after="0"/>
              <w:ind w:left="0" w:firstLine="0"/>
              <w:jc w:val="left"/>
              <w:rPr>
                <w:b/>
                <w:sz w:val="20"/>
                <w:szCs w:val="20"/>
              </w:rPr>
            </w:pPr>
            <w:r w:rsidRPr="006C3121">
              <w:rPr>
                <w:sz w:val="20"/>
                <w:szCs w:val="20"/>
              </w:rPr>
              <w:t>Within week 2 of Contract Award</w:t>
            </w:r>
          </w:p>
        </w:tc>
      </w:tr>
      <w:tr w:rsidR="00D61A05" w:rsidRPr="006C3121" w14:paraId="077B27AD" w14:textId="77777777" w:rsidTr="00D748F2">
        <w:tc>
          <w:tcPr>
            <w:tcW w:w="1555" w:type="dxa"/>
          </w:tcPr>
          <w:p w14:paraId="017DC337" w14:textId="77777777" w:rsidR="00D61A05" w:rsidRPr="006C3121" w:rsidRDefault="00D61A05" w:rsidP="00D61A05">
            <w:pPr>
              <w:spacing w:after="0"/>
              <w:ind w:left="0" w:firstLine="0"/>
              <w:jc w:val="left"/>
              <w:rPr>
                <w:b/>
                <w:sz w:val="20"/>
                <w:szCs w:val="20"/>
              </w:rPr>
            </w:pPr>
            <w:r w:rsidRPr="006C3121">
              <w:rPr>
                <w:sz w:val="20"/>
                <w:szCs w:val="20"/>
              </w:rPr>
              <w:t>6</w:t>
            </w:r>
          </w:p>
        </w:tc>
        <w:tc>
          <w:tcPr>
            <w:tcW w:w="5090" w:type="dxa"/>
            <w:vAlign w:val="center"/>
          </w:tcPr>
          <w:p w14:paraId="50B6C981" w14:textId="77777777" w:rsidR="00D61A05" w:rsidRPr="006C3121" w:rsidRDefault="00D61A05" w:rsidP="00D61A05">
            <w:pPr>
              <w:spacing w:after="0"/>
              <w:ind w:left="0" w:firstLine="0"/>
              <w:jc w:val="left"/>
              <w:rPr>
                <w:b/>
                <w:sz w:val="20"/>
                <w:szCs w:val="20"/>
              </w:rPr>
            </w:pPr>
            <w:r w:rsidRPr="006C3121">
              <w:rPr>
                <w:sz w:val="20"/>
                <w:szCs w:val="20"/>
              </w:rPr>
              <w:t>Confirmation of payment methods the supplier supports</w:t>
            </w:r>
          </w:p>
        </w:tc>
        <w:tc>
          <w:tcPr>
            <w:tcW w:w="2370" w:type="dxa"/>
          </w:tcPr>
          <w:p w14:paraId="0F5D405F" w14:textId="77777777" w:rsidR="00D61A05" w:rsidRPr="006C3121" w:rsidRDefault="00D61A05" w:rsidP="00D61A05">
            <w:pPr>
              <w:spacing w:after="0"/>
              <w:ind w:left="0" w:firstLine="0"/>
              <w:jc w:val="left"/>
              <w:rPr>
                <w:b/>
                <w:sz w:val="20"/>
                <w:szCs w:val="20"/>
              </w:rPr>
            </w:pPr>
            <w:r w:rsidRPr="006C3121">
              <w:rPr>
                <w:sz w:val="20"/>
                <w:szCs w:val="20"/>
              </w:rPr>
              <w:t>Within week 2 of Contract Award</w:t>
            </w:r>
          </w:p>
        </w:tc>
      </w:tr>
      <w:tr w:rsidR="00D61A05" w:rsidRPr="006C3121" w14:paraId="2297E54B" w14:textId="77777777" w:rsidTr="00D748F2">
        <w:tc>
          <w:tcPr>
            <w:tcW w:w="1555" w:type="dxa"/>
          </w:tcPr>
          <w:p w14:paraId="1AADBCF1" w14:textId="77777777" w:rsidR="00D61A05" w:rsidRPr="006C3121" w:rsidRDefault="00D61A05" w:rsidP="00D61A05">
            <w:pPr>
              <w:spacing w:after="0"/>
              <w:ind w:left="0" w:firstLine="0"/>
              <w:jc w:val="left"/>
              <w:rPr>
                <w:b/>
                <w:sz w:val="20"/>
                <w:szCs w:val="20"/>
              </w:rPr>
            </w:pPr>
            <w:r w:rsidRPr="006C3121">
              <w:rPr>
                <w:sz w:val="20"/>
                <w:szCs w:val="20"/>
              </w:rPr>
              <w:t>7</w:t>
            </w:r>
          </w:p>
        </w:tc>
        <w:tc>
          <w:tcPr>
            <w:tcW w:w="5090" w:type="dxa"/>
            <w:vAlign w:val="center"/>
          </w:tcPr>
          <w:p w14:paraId="163619A8" w14:textId="77777777" w:rsidR="00D61A05" w:rsidRPr="006C3121" w:rsidRDefault="00D61A05" w:rsidP="00D61A05">
            <w:pPr>
              <w:spacing w:after="0"/>
              <w:ind w:left="0" w:firstLine="0"/>
              <w:jc w:val="left"/>
              <w:rPr>
                <w:b/>
                <w:sz w:val="20"/>
                <w:szCs w:val="20"/>
              </w:rPr>
            </w:pPr>
            <w:r w:rsidRPr="006C3121">
              <w:rPr>
                <w:sz w:val="20"/>
                <w:szCs w:val="20"/>
              </w:rPr>
              <w:t>Confirmation that Customer Service Helpdesk live and Supplier Personnel appointed to the helpdesk have the relevant skills; experience and knowledge of the services offered under the contract(s)</w:t>
            </w:r>
          </w:p>
        </w:tc>
        <w:tc>
          <w:tcPr>
            <w:tcW w:w="2370" w:type="dxa"/>
          </w:tcPr>
          <w:p w14:paraId="34830D09" w14:textId="77777777" w:rsidR="00D61A05" w:rsidRPr="006C3121" w:rsidRDefault="00D61A05" w:rsidP="00D61A05">
            <w:pPr>
              <w:spacing w:after="0"/>
              <w:ind w:left="0" w:firstLine="0"/>
              <w:jc w:val="left"/>
              <w:rPr>
                <w:b/>
                <w:sz w:val="20"/>
                <w:szCs w:val="20"/>
              </w:rPr>
            </w:pPr>
            <w:r w:rsidRPr="006C3121">
              <w:rPr>
                <w:sz w:val="20"/>
                <w:szCs w:val="20"/>
              </w:rPr>
              <w:t>Within week 3 of Contract Award</w:t>
            </w:r>
          </w:p>
        </w:tc>
      </w:tr>
      <w:tr w:rsidR="00D61A05" w:rsidRPr="006C3121" w14:paraId="54AEC6FA" w14:textId="77777777" w:rsidTr="00D748F2">
        <w:tc>
          <w:tcPr>
            <w:tcW w:w="1555" w:type="dxa"/>
          </w:tcPr>
          <w:p w14:paraId="38442B9D" w14:textId="77777777" w:rsidR="00D61A05" w:rsidRPr="006C3121" w:rsidRDefault="00D61A05" w:rsidP="00D61A05">
            <w:pPr>
              <w:spacing w:after="0"/>
              <w:ind w:left="0" w:firstLine="0"/>
              <w:jc w:val="left"/>
              <w:rPr>
                <w:b/>
                <w:sz w:val="20"/>
                <w:szCs w:val="20"/>
              </w:rPr>
            </w:pPr>
            <w:r w:rsidRPr="006C3121">
              <w:rPr>
                <w:sz w:val="20"/>
                <w:szCs w:val="20"/>
              </w:rPr>
              <w:t>8</w:t>
            </w:r>
          </w:p>
        </w:tc>
        <w:tc>
          <w:tcPr>
            <w:tcW w:w="5090" w:type="dxa"/>
            <w:vAlign w:val="center"/>
          </w:tcPr>
          <w:p w14:paraId="2A49F6CF" w14:textId="77777777" w:rsidR="00D61A05" w:rsidRPr="006C3121" w:rsidRDefault="00D61A05" w:rsidP="00D61A05">
            <w:pPr>
              <w:spacing w:after="0"/>
              <w:ind w:left="0" w:firstLine="0"/>
              <w:jc w:val="left"/>
              <w:rPr>
                <w:b/>
                <w:sz w:val="20"/>
                <w:szCs w:val="20"/>
              </w:rPr>
            </w:pPr>
            <w:r w:rsidRPr="006C3121">
              <w:rPr>
                <w:sz w:val="20"/>
                <w:szCs w:val="20"/>
              </w:rPr>
              <w:t xml:space="preserve">Confirmation that the supplier has an auditable complaints procedure for logging, investigating, managing and escalating and resolving complaints </w:t>
            </w:r>
            <w:r w:rsidRPr="006C3121">
              <w:rPr>
                <w:sz w:val="20"/>
                <w:szCs w:val="20"/>
              </w:rPr>
              <w:lastRenderedPageBreak/>
              <w:t xml:space="preserve">initiated by the </w:t>
            </w:r>
            <w:proofErr w:type="spellStart"/>
            <w:r w:rsidRPr="006C3121">
              <w:rPr>
                <w:sz w:val="20"/>
                <w:szCs w:val="20"/>
              </w:rPr>
              <w:t>The</w:t>
            </w:r>
            <w:proofErr w:type="spellEnd"/>
            <w:r w:rsidRPr="006C3121">
              <w:rPr>
                <w:sz w:val="20"/>
                <w:szCs w:val="20"/>
              </w:rPr>
              <w:t xml:space="preserve"> Authority and/or participating Contracting Authorities (Civil Service departments)</w:t>
            </w:r>
          </w:p>
        </w:tc>
        <w:tc>
          <w:tcPr>
            <w:tcW w:w="2370" w:type="dxa"/>
          </w:tcPr>
          <w:p w14:paraId="728E35B1" w14:textId="77777777" w:rsidR="00D61A05" w:rsidRPr="006C3121" w:rsidRDefault="00D61A05" w:rsidP="00D61A05">
            <w:pPr>
              <w:spacing w:after="0"/>
              <w:ind w:left="0" w:firstLine="0"/>
              <w:jc w:val="left"/>
              <w:rPr>
                <w:b/>
                <w:sz w:val="20"/>
                <w:szCs w:val="20"/>
              </w:rPr>
            </w:pPr>
            <w:r w:rsidRPr="006C3121">
              <w:rPr>
                <w:sz w:val="20"/>
                <w:szCs w:val="20"/>
              </w:rPr>
              <w:lastRenderedPageBreak/>
              <w:t>Within week 3 of Contract Award</w:t>
            </w:r>
          </w:p>
        </w:tc>
      </w:tr>
      <w:tr w:rsidR="00D61A05" w:rsidRPr="006C3121" w14:paraId="2F84326F" w14:textId="77777777" w:rsidTr="00D748F2">
        <w:tc>
          <w:tcPr>
            <w:tcW w:w="1555" w:type="dxa"/>
          </w:tcPr>
          <w:p w14:paraId="50145271" w14:textId="77777777" w:rsidR="00D61A05" w:rsidRPr="006C3121" w:rsidRDefault="00D61A05" w:rsidP="00D61A05">
            <w:pPr>
              <w:spacing w:after="0"/>
              <w:ind w:left="0" w:firstLine="0"/>
              <w:jc w:val="left"/>
              <w:rPr>
                <w:b/>
                <w:sz w:val="20"/>
                <w:szCs w:val="20"/>
              </w:rPr>
            </w:pPr>
            <w:r w:rsidRPr="006C3121">
              <w:rPr>
                <w:sz w:val="20"/>
                <w:szCs w:val="20"/>
              </w:rPr>
              <w:t>9</w:t>
            </w:r>
          </w:p>
        </w:tc>
        <w:tc>
          <w:tcPr>
            <w:tcW w:w="5090" w:type="dxa"/>
            <w:vAlign w:val="center"/>
          </w:tcPr>
          <w:p w14:paraId="36AB88ED" w14:textId="77777777" w:rsidR="00D61A05" w:rsidRPr="006C3121" w:rsidRDefault="00D61A05" w:rsidP="00D61A05">
            <w:pPr>
              <w:spacing w:after="0"/>
              <w:ind w:left="0" w:firstLine="0"/>
              <w:jc w:val="left"/>
              <w:rPr>
                <w:b/>
                <w:sz w:val="20"/>
                <w:szCs w:val="20"/>
              </w:rPr>
            </w:pPr>
            <w:r w:rsidRPr="006C3121">
              <w:rPr>
                <w:sz w:val="20"/>
                <w:szCs w:val="20"/>
              </w:rPr>
              <w:t xml:space="preserve">Proposal on how the supplier will deliver the required management information / reporting specification </w:t>
            </w:r>
          </w:p>
        </w:tc>
        <w:tc>
          <w:tcPr>
            <w:tcW w:w="2370" w:type="dxa"/>
          </w:tcPr>
          <w:p w14:paraId="6DB0B7B3" w14:textId="77777777" w:rsidR="00D61A05" w:rsidRPr="006C3121" w:rsidRDefault="00D61A05" w:rsidP="00D61A05">
            <w:pPr>
              <w:spacing w:after="0"/>
              <w:ind w:left="0" w:firstLine="0"/>
              <w:jc w:val="left"/>
              <w:rPr>
                <w:b/>
                <w:sz w:val="20"/>
                <w:szCs w:val="20"/>
              </w:rPr>
            </w:pPr>
            <w:r w:rsidRPr="006C3121">
              <w:rPr>
                <w:sz w:val="20"/>
                <w:szCs w:val="20"/>
              </w:rPr>
              <w:t>Within week 6 of Contract Award</w:t>
            </w:r>
          </w:p>
        </w:tc>
      </w:tr>
      <w:tr w:rsidR="00D61A05" w:rsidRPr="006C3121" w14:paraId="789F8BB5" w14:textId="77777777" w:rsidTr="00D748F2">
        <w:tc>
          <w:tcPr>
            <w:tcW w:w="1555" w:type="dxa"/>
          </w:tcPr>
          <w:p w14:paraId="7D8F8F15" w14:textId="77777777" w:rsidR="00D61A05" w:rsidRPr="006C3121" w:rsidRDefault="00D61A05" w:rsidP="00D61A05">
            <w:pPr>
              <w:spacing w:after="0"/>
              <w:ind w:left="0" w:firstLine="0"/>
              <w:jc w:val="left"/>
              <w:rPr>
                <w:b/>
                <w:sz w:val="20"/>
                <w:szCs w:val="20"/>
              </w:rPr>
            </w:pPr>
            <w:r w:rsidRPr="006C3121">
              <w:rPr>
                <w:sz w:val="20"/>
                <w:szCs w:val="20"/>
              </w:rPr>
              <w:t>10</w:t>
            </w:r>
          </w:p>
        </w:tc>
        <w:tc>
          <w:tcPr>
            <w:tcW w:w="5090" w:type="dxa"/>
            <w:vAlign w:val="center"/>
          </w:tcPr>
          <w:p w14:paraId="077112C4" w14:textId="77777777" w:rsidR="00D61A05" w:rsidRPr="006C3121" w:rsidRDefault="00D61A05" w:rsidP="00D61A05">
            <w:pPr>
              <w:spacing w:after="0"/>
              <w:ind w:left="0" w:firstLine="0"/>
              <w:jc w:val="left"/>
              <w:rPr>
                <w:b/>
                <w:sz w:val="20"/>
                <w:szCs w:val="20"/>
              </w:rPr>
            </w:pPr>
            <w:r w:rsidRPr="006C3121">
              <w:rPr>
                <w:sz w:val="20"/>
                <w:szCs w:val="20"/>
              </w:rPr>
              <w:t>Agreed contract review process</w:t>
            </w:r>
          </w:p>
        </w:tc>
        <w:tc>
          <w:tcPr>
            <w:tcW w:w="2370" w:type="dxa"/>
          </w:tcPr>
          <w:p w14:paraId="17E99FAE" w14:textId="77777777" w:rsidR="00D61A05" w:rsidRPr="006C3121" w:rsidRDefault="00D61A05" w:rsidP="00D61A05">
            <w:pPr>
              <w:spacing w:after="0"/>
              <w:ind w:left="0" w:firstLine="0"/>
              <w:jc w:val="left"/>
              <w:rPr>
                <w:b/>
                <w:sz w:val="20"/>
                <w:szCs w:val="20"/>
              </w:rPr>
            </w:pPr>
            <w:r w:rsidRPr="006C3121">
              <w:rPr>
                <w:sz w:val="20"/>
                <w:szCs w:val="20"/>
              </w:rPr>
              <w:t>Within week 6 of Contract Award</w:t>
            </w:r>
          </w:p>
        </w:tc>
      </w:tr>
    </w:tbl>
    <w:p w14:paraId="1BBF931F" w14:textId="77777777" w:rsidR="00D61A05" w:rsidRPr="006C3121" w:rsidRDefault="00D61A05" w:rsidP="006C3121">
      <w:pPr>
        <w:keepNext/>
        <w:pBdr>
          <w:top w:val="nil"/>
          <w:left w:val="nil"/>
          <w:bottom w:val="nil"/>
          <w:right w:val="nil"/>
          <w:between w:val="nil"/>
        </w:pBdr>
        <w:spacing w:after="120" w:line="240" w:lineRule="auto"/>
        <w:ind w:firstLine="720"/>
        <w:outlineLvl w:val="0"/>
        <w:rPr>
          <w:b/>
          <w:smallCaps/>
          <w:sz w:val="20"/>
          <w:szCs w:val="20"/>
        </w:rPr>
      </w:pPr>
      <w:bookmarkStart w:id="281" w:name="_heading=h.3rdcrjn" w:colFirst="0" w:colLast="0"/>
      <w:bookmarkEnd w:id="281"/>
    </w:p>
    <w:p w14:paraId="1F7BC330"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282" w:name="_heading=h.ses5127sgq9" w:colFirst="0" w:colLast="0"/>
      <w:bookmarkEnd w:id="282"/>
      <w:r w:rsidRPr="006C3121">
        <w:rPr>
          <w:b/>
          <w:smallCaps/>
          <w:sz w:val="32"/>
          <w:szCs w:val="32"/>
        </w:rPr>
        <w:t>MANAGEMENT INFORMATION/REPORTING</w:t>
      </w:r>
    </w:p>
    <w:p w14:paraId="69FBC161"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This section describes the mandatory Management Information (MI) and data reporting mandatory requirements that the Supplier(s) shall fulfil in its entirety as part of the delivery of the contract(s).</w:t>
      </w:r>
    </w:p>
    <w:p w14:paraId="7A36A83C"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provide MI and Data Reporting to the Authority and the participating Contracting Authorities (Civil Service departments) free of charge.</w:t>
      </w:r>
    </w:p>
    <w:p w14:paraId="1DE10B9F"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comply with the management information requirements.</w:t>
      </w:r>
    </w:p>
    <w:p w14:paraId="5D87961F"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have appropriate management information systems in place to collect, check, manage and return monthly data to the DfE through the Individual Learner Record (ILR) and other learner data collection as specified in the link below:</w:t>
      </w:r>
    </w:p>
    <w:p w14:paraId="3597086A" w14:textId="77777777" w:rsidR="00D61A05" w:rsidRPr="006C3121" w:rsidRDefault="00E17565" w:rsidP="006C3121">
      <w:pPr>
        <w:pBdr>
          <w:top w:val="nil"/>
          <w:left w:val="nil"/>
          <w:bottom w:val="nil"/>
          <w:right w:val="nil"/>
          <w:between w:val="nil"/>
        </w:pBdr>
        <w:spacing w:after="120" w:line="240" w:lineRule="auto"/>
        <w:ind w:firstLine="720"/>
        <w:outlineLvl w:val="1"/>
        <w:rPr>
          <w:sz w:val="20"/>
          <w:szCs w:val="20"/>
        </w:rPr>
      </w:pPr>
      <w:hyperlink r:id="rId33">
        <w:r w:rsidR="00D61A05" w:rsidRPr="006C3121">
          <w:rPr>
            <w:color w:val="0000FF"/>
            <w:sz w:val="20"/>
            <w:szCs w:val="20"/>
            <w:u w:val="single"/>
          </w:rPr>
          <w:t>https://www.gov.uk/government/collections/individualised-learner-record-ilr</w:t>
        </w:r>
      </w:hyperlink>
    </w:p>
    <w:p w14:paraId="7E2AAC96"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 xml:space="preserve">The Supplier(s) shall provide secure and accurate weekly/monthly MI to the Authority and participating Contracting Authorities (Civil Service departments) to monitor starts, completions and progress against Apprenticeship and End Point Assessment. This must be provided on the basis of the cohort as a whole and for individual Apprentices and adhere to nationally recognised Data Protection and records and retention policies, data transfer agreements with the employer and information security requirements. </w:t>
      </w:r>
    </w:p>
    <w:p w14:paraId="462BEDC7"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provide MI to the Authority and participating Contracting Authorities (Civil Service departments), on a frequency to be agreed, which will detail the number of Apprentices assessed in week/month and by rolling total to date, highlighting any re-sits. Further reporting MI will include, but shall not be limited to:</w:t>
      </w:r>
    </w:p>
    <w:p w14:paraId="1E4DCBBA" w14:textId="77777777" w:rsidR="00D61A05" w:rsidRPr="006C3121" w:rsidRDefault="00D61A05" w:rsidP="00723C17">
      <w:pPr>
        <w:numPr>
          <w:ilvl w:val="0"/>
          <w:numId w:val="104"/>
        </w:numPr>
        <w:pBdr>
          <w:top w:val="nil"/>
          <w:left w:val="nil"/>
          <w:bottom w:val="nil"/>
          <w:right w:val="nil"/>
          <w:between w:val="nil"/>
        </w:pBdr>
        <w:spacing w:after="120" w:line="240" w:lineRule="auto"/>
        <w:outlineLvl w:val="1"/>
        <w:rPr>
          <w:sz w:val="20"/>
          <w:szCs w:val="20"/>
        </w:rPr>
      </w:pPr>
      <w:r w:rsidRPr="006C3121">
        <w:rPr>
          <w:sz w:val="20"/>
          <w:szCs w:val="20"/>
        </w:rPr>
        <w:t>Number of passes, distinctions and fails in week and by rolling total, highlighting any resits in amongst these;</w:t>
      </w:r>
    </w:p>
    <w:p w14:paraId="298D6FA5" w14:textId="77777777" w:rsidR="00D61A05" w:rsidRPr="006C3121" w:rsidRDefault="00D61A05" w:rsidP="00723C17">
      <w:pPr>
        <w:numPr>
          <w:ilvl w:val="0"/>
          <w:numId w:val="104"/>
        </w:numPr>
        <w:pBdr>
          <w:top w:val="nil"/>
          <w:left w:val="nil"/>
          <w:bottom w:val="nil"/>
          <w:right w:val="nil"/>
          <w:between w:val="nil"/>
        </w:pBdr>
        <w:spacing w:after="120" w:line="240" w:lineRule="auto"/>
        <w:outlineLvl w:val="1"/>
        <w:rPr>
          <w:sz w:val="20"/>
          <w:szCs w:val="20"/>
        </w:rPr>
      </w:pPr>
      <w:r w:rsidRPr="006C3121">
        <w:rPr>
          <w:sz w:val="20"/>
          <w:szCs w:val="20"/>
        </w:rPr>
        <w:t>Total numbers of Apprentices scheduled for assessment and broken down by region and participating Contracting Authorities (Civil Service departments) employer organisations, highlighting any re-sits in amongst these;</w:t>
      </w:r>
    </w:p>
    <w:p w14:paraId="3200D4F3" w14:textId="77777777" w:rsidR="00D61A05" w:rsidRPr="006C3121" w:rsidRDefault="00D61A05" w:rsidP="00723C17">
      <w:pPr>
        <w:numPr>
          <w:ilvl w:val="0"/>
          <w:numId w:val="104"/>
        </w:numPr>
        <w:pBdr>
          <w:top w:val="nil"/>
          <w:left w:val="nil"/>
          <w:bottom w:val="nil"/>
          <w:right w:val="nil"/>
          <w:between w:val="nil"/>
        </w:pBdr>
        <w:spacing w:after="120" w:line="240" w:lineRule="auto"/>
        <w:outlineLvl w:val="1"/>
        <w:rPr>
          <w:sz w:val="20"/>
          <w:szCs w:val="20"/>
        </w:rPr>
      </w:pPr>
      <w:r w:rsidRPr="006C3121">
        <w:rPr>
          <w:sz w:val="20"/>
          <w:szCs w:val="20"/>
        </w:rPr>
        <w:t>Number of Apprentices not yet scheduled for assessment, by region and by participating Contracting Authorities (Civil Service departments) employer organisations, highlighting any re-sits in amongst these;</w:t>
      </w:r>
    </w:p>
    <w:p w14:paraId="64F6371B" w14:textId="77777777" w:rsidR="00D61A05" w:rsidRPr="006C3121" w:rsidRDefault="00D61A05" w:rsidP="00723C17">
      <w:pPr>
        <w:numPr>
          <w:ilvl w:val="0"/>
          <w:numId w:val="104"/>
        </w:numPr>
        <w:pBdr>
          <w:top w:val="nil"/>
          <w:left w:val="nil"/>
          <w:bottom w:val="nil"/>
          <w:right w:val="nil"/>
          <w:between w:val="nil"/>
        </w:pBdr>
        <w:spacing w:after="120" w:line="240" w:lineRule="auto"/>
        <w:outlineLvl w:val="1"/>
        <w:rPr>
          <w:sz w:val="20"/>
          <w:szCs w:val="20"/>
        </w:rPr>
      </w:pPr>
      <w:r w:rsidRPr="006C3121">
        <w:rPr>
          <w:sz w:val="20"/>
          <w:szCs w:val="20"/>
        </w:rPr>
        <w:t>Full details of Apprentices who have needed to reschedule their assessment (name/ organisation/ location/ employment contract end date etc.), highlighting any re-sits in amongst these;</w:t>
      </w:r>
    </w:p>
    <w:p w14:paraId="54ACF5ED" w14:textId="77777777" w:rsidR="00D61A05" w:rsidRPr="006C3121" w:rsidRDefault="00D61A05" w:rsidP="00723C17">
      <w:pPr>
        <w:numPr>
          <w:ilvl w:val="0"/>
          <w:numId w:val="101"/>
        </w:numPr>
        <w:pBdr>
          <w:top w:val="nil"/>
          <w:left w:val="nil"/>
          <w:bottom w:val="nil"/>
          <w:right w:val="nil"/>
          <w:between w:val="nil"/>
        </w:pBdr>
        <w:spacing w:after="120" w:line="240" w:lineRule="auto"/>
        <w:outlineLvl w:val="1"/>
        <w:rPr>
          <w:sz w:val="20"/>
          <w:szCs w:val="20"/>
        </w:rPr>
      </w:pPr>
      <w:r w:rsidRPr="006C3121">
        <w:rPr>
          <w:sz w:val="20"/>
          <w:szCs w:val="20"/>
        </w:rPr>
        <w:t>Full details of any Apprentices who are unavailable for assessment at any point within 6 weeks of the expiration of the period of their Apprenticeship;</w:t>
      </w:r>
    </w:p>
    <w:p w14:paraId="0A636D40" w14:textId="77777777" w:rsidR="00D61A05" w:rsidRPr="006C3121" w:rsidRDefault="00D61A05" w:rsidP="00723C17">
      <w:pPr>
        <w:numPr>
          <w:ilvl w:val="0"/>
          <w:numId w:val="100"/>
        </w:numPr>
        <w:pBdr>
          <w:top w:val="nil"/>
          <w:left w:val="nil"/>
          <w:bottom w:val="nil"/>
          <w:right w:val="nil"/>
          <w:between w:val="nil"/>
        </w:pBdr>
        <w:spacing w:after="120" w:line="240" w:lineRule="auto"/>
        <w:outlineLvl w:val="1"/>
        <w:rPr>
          <w:sz w:val="20"/>
          <w:szCs w:val="20"/>
        </w:rPr>
      </w:pPr>
      <w:r w:rsidRPr="006C3121">
        <w:rPr>
          <w:sz w:val="20"/>
          <w:szCs w:val="20"/>
        </w:rPr>
        <w:t>Precise details of any Apprentices who fail to attend their scheduled assessment appointment.</w:t>
      </w:r>
    </w:p>
    <w:p w14:paraId="2362F629"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have the flexibility to produce for the Authority and/or participating Contracting Authorities (Civil Service departments) any requested tailored / non-standard MI reports free of charge on a number of different levels, including but not limited to Apprentice, participating Contracting Authorities (Civil Service departments) and scheme.</w:t>
      </w:r>
    </w:p>
    <w:p w14:paraId="268A486E"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lastRenderedPageBreak/>
        <w:t xml:space="preserve">The Supplier(s) shall provide the required data or information free of charge, within the requested timescales to the Authority and/or the participating Contracting Authorities (Civil Service departments). The Authority and/or participating Contracting Authorities (Civil Service departments) may request data and reports on an ad hoc basis to assist with Freedom of Information (FOI) requests, Parliamentary Questions (PQs) or other committee requests. </w:t>
      </w:r>
    </w:p>
    <w:p w14:paraId="22096D05"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 xml:space="preserve">The Supplier(s) shall provide the Authority with a minimum of one case study per quarter, for the duration of this contract(s), which will evidence savings, benefits and/or added value of this contract(s), subject to the agreement of the Authority. </w:t>
      </w:r>
    </w:p>
    <w:p w14:paraId="5EA8101D"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comply with the Authority and/or participating Contracting Authorities (Civil Service departments) equality and diversity data collection and monitoring requirements.  The Supplier(s) will be required to provide such data and information if applicable.</w:t>
      </w:r>
    </w:p>
    <w:p w14:paraId="707F0452"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work with the Authority to provide management information and evaluation data in a format consistent with other learning and development provided through the Authority and meets with their requirements for participating Contracting Authorities (Civil Service departments). The Supplier(s) shall agree to adopt the MI template set out in Attachment 7 MI Template. This template will be completed and returned to the participating Contracting Authorities (Civil Service departments) on the agreed timescales, unless an exemption is agreed by the participating Contracting Authorities (Civil Service departments) at least 48 hours before the expected return date.</w:t>
      </w:r>
    </w:p>
    <w:p w14:paraId="53D5AB2F"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provide the data on a monthly basis to enable the Authority to share it with their other suppliers for the purpose of collating into a consolidated report for dissemination to each department.</w:t>
      </w:r>
    </w:p>
    <w:p w14:paraId="47150B68"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accept that the Authority anticipates a data sharing agreement being in place that specifies how their other suppliers would be able to use the data and who would have access to it for the purpose of collating and disseminating the information contained.</w:t>
      </w:r>
    </w:p>
    <w:p w14:paraId="0D636CC0" w14:textId="77777777" w:rsidR="00D61A05" w:rsidRPr="006C3121" w:rsidRDefault="00D61A05" w:rsidP="006C3121">
      <w:pPr>
        <w:pBdr>
          <w:top w:val="nil"/>
          <w:left w:val="nil"/>
          <w:bottom w:val="nil"/>
          <w:right w:val="nil"/>
          <w:between w:val="nil"/>
        </w:pBdr>
        <w:spacing w:after="120" w:line="240" w:lineRule="auto"/>
        <w:ind w:firstLine="1440"/>
        <w:outlineLvl w:val="1"/>
        <w:rPr>
          <w:sz w:val="20"/>
          <w:szCs w:val="20"/>
        </w:rPr>
      </w:pPr>
    </w:p>
    <w:p w14:paraId="3A4FBEAB"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283" w:name="_heading=h.7udduf3q0le9" w:colFirst="0" w:colLast="0"/>
      <w:bookmarkEnd w:id="283"/>
      <w:r w:rsidRPr="006C3121">
        <w:rPr>
          <w:b/>
          <w:smallCaps/>
          <w:sz w:val="32"/>
          <w:szCs w:val="32"/>
        </w:rPr>
        <w:t>VOLUMES</w:t>
      </w:r>
    </w:p>
    <w:p w14:paraId="20527373"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This section provides indicative estimated annual volumes of assessments for participating Contracting Authorities (Civil Service departments) throughout the duration of this contract(s). The Authority provides no guarantees in respect of the estimates, as follows:</w:t>
      </w:r>
    </w:p>
    <w:tbl>
      <w:tblPr>
        <w:tblW w:w="8500"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976"/>
      </w:tblGrid>
      <w:tr w:rsidR="00D61A05" w:rsidRPr="006C3121" w14:paraId="44BB998B" w14:textId="77777777" w:rsidTr="00D748F2">
        <w:trPr>
          <w:trHeight w:val="416"/>
        </w:trPr>
        <w:tc>
          <w:tcPr>
            <w:tcW w:w="5524" w:type="dxa"/>
            <w:tcBorders>
              <w:top w:val="single" w:sz="8" w:space="0" w:color="000000"/>
              <w:left w:val="single" w:sz="8" w:space="0" w:color="000000"/>
              <w:bottom w:val="single" w:sz="8" w:space="0" w:color="000000"/>
              <w:right w:val="single" w:sz="8" w:space="0" w:color="000000"/>
            </w:tcBorders>
            <w:shd w:val="clear" w:color="auto" w:fill="3D85C6"/>
            <w:vAlign w:val="center"/>
          </w:tcPr>
          <w:p w14:paraId="1623C7A4" w14:textId="77777777" w:rsidR="00D61A05" w:rsidRPr="006C3121" w:rsidRDefault="00D61A05" w:rsidP="00D61A05">
            <w:pPr>
              <w:spacing w:after="0" w:line="240" w:lineRule="auto"/>
              <w:ind w:left="0" w:firstLine="0"/>
              <w:jc w:val="left"/>
              <w:rPr>
                <w:sz w:val="20"/>
                <w:szCs w:val="20"/>
              </w:rPr>
            </w:pPr>
            <w:r w:rsidRPr="006C3121">
              <w:rPr>
                <w:sz w:val="20"/>
                <w:szCs w:val="20"/>
              </w:rPr>
              <w:t>Level and Standard</w:t>
            </w:r>
          </w:p>
        </w:tc>
        <w:tc>
          <w:tcPr>
            <w:tcW w:w="2976" w:type="dxa"/>
            <w:tcBorders>
              <w:top w:val="single" w:sz="8" w:space="0" w:color="000000"/>
              <w:left w:val="single" w:sz="8" w:space="0" w:color="000000"/>
              <w:bottom w:val="single" w:sz="8" w:space="0" w:color="000000"/>
              <w:right w:val="single" w:sz="8" w:space="0" w:color="000000"/>
            </w:tcBorders>
            <w:shd w:val="clear" w:color="auto" w:fill="3D85C6"/>
            <w:vAlign w:val="center"/>
          </w:tcPr>
          <w:p w14:paraId="75AE8F47" w14:textId="77777777" w:rsidR="00D61A05" w:rsidRPr="006C3121" w:rsidRDefault="00D61A05" w:rsidP="00D61A05">
            <w:pPr>
              <w:spacing w:after="0" w:line="240" w:lineRule="auto"/>
              <w:ind w:left="0" w:firstLine="0"/>
              <w:jc w:val="left"/>
              <w:rPr>
                <w:sz w:val="20"/>
                <w:szCs w:val="20"/>
              </w:rPr>
            </w:pPr>
            <w:r w:rsidRPr="006C3121">
              <w:rPr>
                <w:sz w:val="20"/>
                <w:szCs w:val="20"/>
              </w:rPr>
              <w:t>Estimated Contract Volumes (per Region)</w:t>
            </w:r>
          </w:p>
        </w:tc>
      </w:tr>
      <w:tr w:rsidR="00D61A05" w:rsidRPr="006C3121" w14:paraId="4671BD45" w14:textId="77777777" w:rsidTr="00D748F2">
        <w:trPr>
          <w:trHeight w:val="240"/>
        </w:trPr>
        <w:tc>
          <w:tcPr>
            <w:tcW w:w="55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E41FC" w14:textId="77777777" w:rsidR="00D61A05" w:rsidRPr="006C3121" w:rsidRDefault="00D61A05" w:rsidP="00D61A05">
            <w:pPr>
              <w:spacing w:after="0" w:line="240" w:lineRule="auto"/>
              <w:ind w:left="0" w:firstLine="0"/>
              <w:jc w:val="left"/>
              <w:rPr>
                <w:b/>
                <w:i/>
                <w:sz w:val="20"/>
                <w:szCs w:val="20"/>
              </w:rPr>
            </w:pPr>
            <w:r w:rsidRPr="006C3121">
              <w:rPr>
                <w:sz w:val="20"/>
                <w:szCs w:val="20"/>
              </w:rPr>
              <w:t>Level 3 Business Administrator - ST0070</w:t>
            </w:r>
          </w:p>
        </w:tc>
        <w:tc>
          <w:tcPr>
            <w:tcW w:w="29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14364E3F" w14:textId="77777777" w:rsidR="00D61A05" w:rsidRPr="006C3121" w:rsidRDefault="00D61A05" w:rsidP="00D61A05">
            <w:pPr>
              <w:widowControl w:val="0"/>
              <w:spacing w:after="0" w:line="276" w:lineRule="auto"/>
              <w:ind w:left="0" w:firstLine="0"/>
              <w:jc w:val="left"/>
              <w:rPr>
                <w:b/>
                <w:sz w:val="20"/>
                <w:szCs w:val="20"/>
              </w:rPr>
            </w:pPr>
            <w:r w:rsidRPr="006C3121">
              <w:rPr>
                <w:sz w:val="20"/>
                <w:szCs w:val="20"/>
              </w:rPr>
              <w:t>Birmingham - 30</w:t>
            </w:r>
          </w:p>
          <w:p w14:paraId="0264775F" w14:textId="77777777" w:rsidR="00D61A05" w:rsidRPr="006C3121" w:rsidRDefault="00D61A05" w:rsidP="00D61A05">
            <w:pPr>
              <w:widowControl w:val="0"/>
              <w:spacing w:after="0" w:line="276" w:lineRule="auto"/>
              <w:ind w:left="0" w:firstLine="0"/>
              <w:jc w:val="left"/>
              <w:rPr>
                <w:b/>
                <w:sz w:val="20"/>
                <w:szCs w:val="20"/>
              </w:rPr>
            </w:pPr>
            <w:r w:rsidRPr="006C3121">
              <w:rPr>
                <w:sz w:val="20"/>
                <w:szCs w:val="20"/>
              </w:rPr>
              <w:t>London - 30</w:t>
            </w:r>
          </w:p>
          <w:p w14:paraId="634418A1" w14:textId="77777777" w:rsidR="00D61A05" w:rsidRPr="006C3121" w:rsidRDefault="00D61A05" w:rsidP="00D61A05">
            <w:pPr>
              <w:widowControl w:val="0"/>
              <w:spacing w:after="0" w:line="276" w:lineRule="auto"/>
              <w:ind w:left="0" w:firstLine="0"/>
              <w:jc w:val="left"/>
              <w:rPr>
                <w:b/>
                <w:sz w:val="20"/>
                <w:szCs w:val="20"/>
              </w:rPr>
            </w:pPr>
            <w:r w:rsidRPr="006C3121">
              <w:rPr>
                <w:sz w:val="20"/>
                <w:szCs w:val="20"/>
              </w:rPr>
              <w:t>Manchester - 30</w:t>
            </w:r>
          </w:p>
        </w:tc>
      </w:tr>
    </w:tbl>
    <w:p w14:paraId="1476D650" w14:textId="77777777" w:rsidR="00D61A05" w:rsidRPr="006C3121" w:rsidRDefault="00D61A05" w:rsidP="006C3121">
      <w:pPr>
        <w:pBdr>
          <w:top w:val="nil"/>
          <w:left w:val="nil"/>
          <w:bottom w:val="nil"/>
          <w:right w:val="nil"/>
          <w:between w:val="nil"/>
        </w:pBdr>
        <w:tabs>
          <w:tab w:val="left" w:pos="1134"/>
        </w:tabs>
        <w:spacing w:after="120" w:line="240" w:lineRule="auto"/>
        <w:ind w:left="644" w:hanging="360"/>
        <w:rPr>
          <w:sz w:val="20"/>
          <w:szCs w:val="20"/>
        </w:rPr>
      </w:pPr>
    </w:p>
    <w:p w14:paraId="2E08712A"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Supplier(s) shall be able to deal with the noted volumes immediately from the contract(s) commencement date and shall have capacity to enrol, contact and allocate a programme tutor at the point of receipt.</w:t>
      </w:r>
    </w:p>
    <w:p w14:paraId="14EA1148"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284" w:name="_heading=h.wv734nwf9mbn" w:colFirst="0" w:colLast="0"/>
      <w:bookmarkEnd w:id="284"/>
      <w:r w:rsidRPr="006C3121">
        <w:rPr>
          <w:b/>
          <w:smallCaps/>
          <w:sz w:val="32"/>
          <w:szCs w:val="32"/>
        </w:rPr>
        <w:t>CONTINUOUS IMPROVEMENT</w:t>
      </w:r>
    </w:p>
    <w:p w14:paraId="72A5B365"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requirements for continuous improvement can be found in section 15, SLA13.</w:t>
      </w:r>
    </w:p>
    <w:p w14:paraId="59E02B64" w14:textId="77777777" w:rsidR="00D61A05" w:rsidRPr="006C3121" w:rsidRDefault="00D61A05" w:rsidP="00723C17">
      <w:pPr>
        <w:keepNext/>
        <w:numPr>
          <w:ilvl w:val="0"/>
          <w:numId w:val="103"/>
        </w:numPr>
        <w:pBdr>
          <w:top w:val="nil"/>
          <w:left w:val="nil"/>
          <w:bottom w:val="nil"/>
          <w:right w:val="nil"/>
          <w:between w:val="nil"/>
        </w:pBdr>
        <w:spacing w:after="240" w:line="240" w:lineRule="auto"/>
        <w:outlineLvl w:val="0"/>
        <w:rPr>
          <w:b/>
          <w:smallCaps/>
          <w:sz w:val="32"/>
          <w:szCs w:val="32"/>
        </w:rPr>
      </w:pPr>
      <w:bookmarkStart w:id="285" w:name="_heading=h.rvk6x3f7d1yo" w:colFirst="0" w:colLast="0"/>
      <w:bookmarkEnd w:id="285"/>
      <w:r w:rsidRPr="006C3121">
        <w:rPr>
          <w:b/>
          <w:smallCaps/>
          <w:sz w:val="32"/>
          <w:szCs w:val="32"/>
        </w:rPr>
        <w:t>SUSTAINABILITY</w:t>
      </w:r>
    </w:p>
    <w:p w14:paraId="07ED855B"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bookmarkStart w:id="286" w:name="_heading=h.44sinio" w:colFirst="0" w:colLast="0"/>
      <w:bookmarkEnd w:id="286"/>
      <w:r w:rsidRPr="006C3121">
        <w:rPr>
          <w:sz w:val="20"/>
          <w:szCs w:val="20"/>
        </w:rPr>
        <w:t xml:space="preserve">There are no sustainability considerations for this requirement. </w:t>
      </w:r>
    </w:p>
    <w:p w14:paraId="3E21A85C" w14:textId="77777777" w:rsidR="00D61A05" w:rsidRPr="006C3121" w:rsidRDefault="00D61A05" w:rsidP="00723C17">
      <w:pPr>
        <w:keepNext/>
        <w:numPr>
          <w:ilvl w:val="0"/>
          <w:numId w:val="103"/>
        </w:numPr>
        <w:pBdr>
          <w:top w:val="nil"/>
          <w:left w:val="nil"/>
          <w:bottom w:val="nil"/>
          <w:right w:val="nil"/>
          <w:between w:val="nil"/>
        </w:pBdr>
        <w:spacing w:after="240" w:line="240" w:lineRule="auto"/>
        <w:outlineLvl w:val="0"/>
        <w:rPr>
          <w:b/>
          <w:smallCaps/>
          <w:sz w:val="32"/>
          <w:szCs w:val="32"/>
        </w:rPr>
      </w:pPr>
      <w:bookmarkStart w:id="287" w:name="_heading=h.larz2jotzvom" w:colFirst="0" w:colLast="0"/>
      <w:bookmarkEnd w:id="287"/>
      <w:r w:rsidRPr="006C3121">
        <w:rPr>
          <w:b/>
          <w:smallCaps/>
          <w:sz w:val="32"/>
          <w:szCs w:val="32"/>
        </w:rPr>
        <w:lastRenderedPageBreak/>
        <w:t>QUALITY</w:t>
      </w:r>
    </w:p>
    <w:p w14:paraId="2C44A305"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bookmarkStart w:id="288" w:name="_heading=h.2jxsxqh" w:colFirst="0" w:colLast="0"/>
      <w:bookmarkEnd w:id="288"/>
      <w:r w:rsidRPr="006C3121">
        <w:rPr>
          <w:sz w:val="20"/>
          <w:szCs w:val="20"/>
        </w:rPr>
        <w:t xml:space="preserve">Mandatory statutory requirements: </w:t>
      </w:r>
    </w:p>
    <w:p w14:paraId="602EC93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be registered on the DfE Apprenticeship Provider and Assessment Register (APAR) via the main application route and shall deliver the services in accordance with Apprenticeship funding and performance-management rules for Training Providers. Further information can be found at:       </w:t>
      </w:r>
      <w:hyperlink r:id="rId34">
        <w:r w:rsidRPr="006C3121">
          <w:rPr>
            <w:color w:val="0000FF"/>
            <w:sz w:val="20"/>
            <w:szCs w:val="20"/>
            <w:u w:val="single"/>
          </w:rPr>
          <w:t>https://www.gov.uk/guidance/apprenticeship-funding-rules</w:t>
        </w:r>
      </w:hyperlink>
    </w:p>
    <w:p w14:paraId="7DEAFB81"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have in place a financial strategy that is simple, clear and in line with Department for Education funding rules. The full DfE rules can be found at:  </w:t>
      </w:r>
      <w:hyperlink r:id="rId35">
        <w:r w:rsidRPr="006C3121">
          <w:rPr>
            <w:color w:val="0000FF"/>
            <w:sz w:val="20"/>
            <w:szCs w:val="20"/>
            <w:u w:val="single"/>
          </w:rPr>
          <w:t>apprenticeship-funding-from-may-2017</w:t>
        </w:r>
      </w:hyperlink>
      <w:r w:rsidRPr="006C3121">
        <w:rPr>
          <w:sz w:val="20"/>
          <w:szCs w:val="20"/>
        </w:rPr>
        <w:t xml:space="preserve"> </w:t>
      </w:r>
    </w:p>
    <w:p w14:paraId="3ABF759B"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select the End Point Assessment Organisation (EPAO) from the DfE’s Find an EPAO service which can be found at:</w:t>
      </w:r>
    </w:p>
    <w:p w14:paraId="5E0F8AF5" w14:textId="77777777" w:rsidR="00D61A05" w:rsidRPr="006C3121" w:rsidRDefault="00E17565" w:rsidP="006C3121">
      <w:pPr>
        <w:spacing w:after="0" w:line="240" w:lineRule="auto"/>
        <w:ind w:left="1800"/>
        <w:rPr>
          <w:sz w:val="20"/>
          <w:szCs w:val="20"/>
        </w:rPr>
      </w:pPr>
      <w:hyperlink r:id="rId36">
        <w:r w:rsidR="00D61A05" w:rsidRPr="006C3121">
          <w:rPr>
            <w:color w:val="1155CC"/>
            <w:sz w:val="20"/>
            <w:szCs w:val="20"/>
            <w:u w:val="single"/>
          </w:rPr>
          <w:t>https://find-epao.apprenticeships.education.gov.uk/</w:t>
        </w:r>
      </w:hyperlink>
    </w:p>
    <w:p w14:paraId="1552B611" w14:textId="77777777" w:rsidR="00D61A05" w:rsidRPr="006C3121" w:rsidRDefault="00D61A05" w:rsidP="006C3121">
      <w:pPr>
        <w:spacing w:after="0" w:line="240" w:lineRule="auto"/>
        <w:ind w:left="1800"/>
        <w:rPr>
          <w:sz w:val="20"/>
          <w:szCs w:val="20"/>
        </w:rPr>
      </w:pPr>
    </w:p>
    <w:p w14:paraId="211F7495"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Without prejudice to the generality of Clause 36.1 (Compliance with Law), set out in Dynamic Marketplace Agreement (DMP), the Supplier(s) shall comply with, and consent in writing to audits in respect of, all current and future applicable aspects of relevant legislation, including but not limited to:</w:t>
      </w:r>
    </w:p>
    <w:p w14:paraId="4EC839C4"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The Data Protection Legislation 2018;</w:t>
      </w:r>
    </w:p>
    <w:p w14:paraId="725CF28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Human Rights Act 1998; </w:t>
      </w:r>
    </w:p>
    <w:p w14:paraId="72D165E8"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Freedom of Information Act 2000;</w:t>
      </w:r>
    </w:p>
    <w:p w14:paraId="663F641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The Welsh Language Act 1993;</w:t>
      </w:r>
    </w:p>
    <w:p w14:paraId="28F005CD"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Welsh Language (Wales) Measure 2011;</w:t>
      </w:r>
    </w:p>
    <w:p w14:paraId="1B1B4079"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Safeguarding Vulnerable Groups Act 2006;</w:t>
      </w:r>
    </w:p>
    <w:p w14:paraId="7F8521DE"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Employment Rights Act 1996;</w:t>
      </w:r>
    </w:p>
    <w:p w14:paraId="31713F87" w14:textId="77777777" w:rsidR="00D61A05" w:rsidRPr="006C3121" w:rsidRDefault="00D61A05" w:rsidP="00723C17">
      <w:pPr>
        <w:numPr>
          <w:ilvl w:val="4"/>
          <w:numId w:val="103"/>
        </w:numPr>
        <w:pBdr>
          <w:top w:val="nil"/>
          <w:left w:val="nil"/>
          <w:bottom w:val="nil"/>
          <w:right w:val="nil"/>
          <w:between w:val="nil"/>
        </w:pBdr>
        <w:spacing w:after="240" w:line="240" w:lineRule="auto"/>
        <w:outlineLvl w:val="4"/>
        <w:rPr>
          <w:sz w:val="20"/>
          <w:szCs w:val="20"/>
        </w:rPr>
      </w:pPr>
      <w:r w:rsidRPr="006C3121">
        <w:rPr>
          <w:sz w:val="20"/>
          <w:szCs w:val="20"/>
        </w:rPr>
        <w:t>Equality Act 2010;</w:t>
      </w:r>
    </w:p>
    <w:p w14:paraId="609EFDE0"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Equality and Human Rights Commission – Public Sector Equality Duty (2011); </w:t>
      </w:r>
    </w:p>
    <w:p w14:paraId="4E7E606D"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Public Services (Social Value) Act 2012;</w:t>
      </w:r>
    </w:p>
    <w:p w14:paraId="61461E92"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Apprenticeship Funding Rules.</w:t>
      </w:r>
    </w:p>
    <w:p w14:paraId="5A0FB33C"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Mandatory service delivery requirements:</w:t>
      </w:r>
    </w:p>
    <w:p w14:paraId="275BE9BA"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have upon commencement of the contract(s), and retain throughout the contract(s) period, either:</w:t>
      </w:r>
    </w:p>
    <w:p w14:paraId="0C2251C0"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Ofsted Grade 1 or Grade 2 ‘overall effectiveness’ quality standards as specified in the Common Inspection Framework through (in order of preference): Ofsted inspections, or externally moderated Self-</w:t>
      </w:r>
      <w:r w:rsidRPr="006C3121">
        <w:rPr>
          <w:sz w:val="20"/>
          <w:szCs w:val="20"/>
        </w:rPr>
        <w:lastRenderedPageBreak/>
        <w:t>Assessment Reports or External Verification reports from Awarding Bodies. OR</w:t>
      </w:r>
    </w:p>
    <w:p w14:paraId="1BA6E9AD"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Ofsted Grade 3 ‘Overall Outcome’ and ‘Grade 1 or Grade 2 ‘Apprenticeships’ as set out in the Ofsted Rating table as follows:</w:t>
      </w:r>
    </w:p>
    <w:p w14:paraId="6D5F4ACA" w14:textId="77777777" w:rsidR="00D61A05" w:rsidRPr="006C3121" w:rsidRDefault="00D61A05" w:rsidP="006C3121">
      <w:pPr>
        <w:spacing w:after="0" w:line="240" w:lineRule="auto"/>
        <w:ind w:left="2880"/>
        <w:rPr>
          <w:sz w:val="20"/>
          <w:szCs w:val="20"/>
        </w:rPr>
      </w:pPr>
    </w:p>
    <w:tbl>
      <w:tblPr>
        <w:tblW w:w="7252" w:type="dxa"/>
        <w:tblInd w:w="1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6"/>
        <w:gridCol w:w="3626"/>
      </w:tblGrid>
      <w:tr w:rsidR="00D61A05" w:rsidRPr="006C3121" w14:paraId="5F612CF8" w14:textId="77777777" w:rsidTr="00D748F2">
        <w:tc>
          <w:tcPr>
            <w:tcW w:w="3626" w:type="dxa"/>
            <w:shd w:val="clear" w:color="auto" w:fill="B8CCE4"/>
            <w:tcMar>
              <w:top w:w="100" w:type="dxa"/>
              <w:left w:w="100" w:type="dxa"/>
              <w:bottom w:w="100" w:type="dxa"/>
              <w:right w:w="100" w:type="dxa"/>
            </w:tcMar>
          </w:tcPr>
          <w:p w14:paraId="7BC52961"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Ofsted Ratings</w:t>
            </w:r>
          </w:p>
        </w:tc>
        <w:tc>
          <w:tcPr>
            <w:tcW w:w="3626" w:type="dxa"/>
            <w:shd w:val="clear" w:color="auto" w:fill="B8CCE4"/>
            <w:tcMar>
              <w:top w:w="100" w:type="dxa"/>
              <w:left w:w="100" w:type="dxa"/>
              <w:bottom w:w="100" w:type="dxa"/>
              <w:right w:w="100" w:type="dxa"/>
            </w:tcMar>
          </w:tcPr>
          <w:p w14:paraId="55D17422"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Description</w:t>
            </w:r>
          </w:p>
        </w:tc>
      </w:tr>
      <w:tr w:rsidR="00D61A05" w:rsidRPr="006C3121" w14:paraId="0D6B3034" w14:textId="77777777" w:rsidTr="00D748F2">
        <w:tc>
          <w:tcPr>
            <w:tcW w:w="3626" w:type="dxa"/>
            <w:tcMar>
              <w:top w:w="100" w:type="dxa"/>
              <w:left w:w="100" w:type="dxa"/>
              <w:bottom w:w="100" w:type="dxa"/>
              <w:right w:w="100" w:type="dxa"/>
            </w:tcMar>
          </w:tcPr>
          <w:p w14:paraId="2E070029"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1</w:t>
            </w:r>
          </w:p>
        </w:tc>
        <w:tc>
          <w:tcPr>
            <w:tcW w:w="3626" w:type="dxa"/>
            <w:tcMar>
              <w:top w:w="100" w:type="dxa"/>
              <w:left w:w="100" w:type="dxa"/>
              <w:bottom w:w="100" w:type="dxa"/>
              <w:right w:w="100" w:type="dxa"/>
            </w:tcMar>
          </w:tcPr>
          <w:p w14:paraId="5D9DE51B"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Outstanding</w:t>
            </w:r>
          </w:p>
        </w:tc>
      </w:tr>
      <w:tr w:rsidR="00D61A05" w:rsidRPr="006C3121" w14:paraId="1A6F31FD" w14:textId="77777777" w:rsidTr="00D748F2">
        <w:tc>
          <w:tcPr>
            <w:tcW w:w="3626" w:type="dxa"/>
            <w:tcMar>
              <w:top w:w="100" w:type="dxa"/>
              <w:left w:w="100" w:type="dxa"/>
              <w:bottom w:w="100" w:type="dxa"/>
              <w:right w:w="100" w:type="dxa"/>
            </w:tcMar>
          </w:tcPr>
          <w:p w14:paraId="6424E3E0"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2</w:t>
            </w:r>
          </w:p>
        </w:tc>
        <w:tc>
          <w:tcPr>
            <w:tcW w:w="3626" w:type="dxa"/>
            <w:tcMar>
              <w:top w:w="100" w:type="dxa"/>
              <w:left w:w="100" w:type="dxa"/>
              <w:bottom w:w="100" w:type="dxa"/>
              <w:right w:w="100" w:type="dxa"/>
            </w:tcMar>
          </w:tcPr>
          <w:p w14:paraId="7646EFEC"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Good</w:t>
            </w:r>
          </w:p>
        </w:tc>
      </w:tr>
      <w:tr w:rsidR="00D61A05" w:rsidRPr="006C3121" w14:paraId="6AD77D04" w14:textId="77777777" w:rsidTr="00D748F2">
        <w:tc>
          <w:tcPr>
            <w:tcW w:w="3626" w:type="dxa"/>
            <w:tcMar>
              <w:top w:w="100" w:type="dxa"/>
              <w:left w:w="100" w:type="dxa"/>
              <w:bottom w:w="100" w:type="dxa"/>
              <w:right w:w="100" w:type="dxa"/>
            </w:tcMar>
          </w:tcPr>
          <w:p w14:paraId="36DD7720"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3</w:t>
            </w:r>
          </w:p>
        </w:tc>
        <w:tc>
          <w:tcPr>
            <w:tcW w:w="3626" w:type="dxa"/>
            <w:tcMar>
              <w:top w:w="100" w:type="dxa"/>
              <w:left w:w="100" w:type="dxa"/>
              <w:bottom w:w="100" w:type="dxa"/>
              <w:right w:w="100" w:type="dxa"/>
            </w:tcMar>
          </w:tcPr>
          <w:p w14:paraId="692FD3A6"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Requires Improvement</w:t>
            </w:r>
          </w:p>
        </w:tc>
      </w:tr>
      <w:tr w:rsidR="00D61A05" w:rsidRPr="006C3121" w14:paraId="48B0547E" w14:textId="77777777" w:rsidTr="00D748F2">
        <w:tc>
          <w:tcPr>
            <w:tcW w:w="3626" w:type="dxa"/>
            <w:tcMar>
              <w:top w:w="100" w:type="dxa"/>
              <w:left w:w="100" w:type="dxa"/>
              <w:bottom w:w="100" w:type="dxa"/>
              <w:right w:w="100" w:type="dxa"/>
            </w:tcMar>
          </w:tcPr>
          <w:p w14:paraId="67E3EA00"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4</w:t>
            </w:r>
          </w:p>
        </w:tc>
        <w:tc>
          <w:tcPr>
            <w:tcW w:w="3626" w:type="dxa"/>
            <w:tcMar>
              <w:top w:w="100" w:type="dxa"/>
              <w:left w:w="100" w:type="dxa"/>
              <w:bottom w:w="100" w:type="dxa"/>
              <w:right w:w="100" w:type="dxa"/>
            </w:tcMar>
          </w:tcPr>
          <w:p w14:paraId="2D950367" w14:textId="77777777" w:rsidR="00D61A05" w:rsidRPr="006C3121" w:rsidRDefault="00D61A05" w:rsidP="00D61A05">
            <w:pPr>
              <w:widowControl w:val="0"/>
              <w:pBdr>
                <w:top w:val="nil"/>
                <w:left w:val="nil"/>
                <w:bottom w:val="nil"/>
                <w:right w:val="nil"/>
                <w:between w:val="nil"/>
              </w:pBdr>
              <w:spacing w:after="0" w:line="240" w:lineRule="auto"/>
              <w:ind w:left="0" w:firstLine="0"/>
              <w:jc w:val="left"/>
              <w:rPr>
                <w:sz w:val="20"/>
                <w:szCs w:val="20"/>
              </w:rPr>
            </w:pPr>
            <w:r w:rsidRPr="006C3121">
              <w:rPr>
                <w:sz w:val="20"/>
                <w:szCs w:val="20"/>
              </w:rPr>
              <w:t>Inadequate</w:t>
            </w:r>
          </w:p>
        </w:tc>
      </w:tr>
    </w:tbl>
    <w:p w14:paraId="2FA649F4" w14:textId="77777777" w:rsidR="00D61A05" w:rsidRPr="006C3121" w:rsidRDefault="00D61A05" w:rsidP="006C3121">
      <w:pPr>
        <w:keepNext/>
        <w:pBdr>
          <w:top w:val="nil"/>
          <w:left w:val="nil"/>
          <w:bottom w:val="nil"/>
          <w:right w:val="nil"/>
          <w:between w:val="nil"/>
        </w:pBdr>
        <w:spacing w:after="240" w:line="240" w:lineRule="auto"/>
        <w:ind w:left="1800" w:hanging="1080"/>
        <w:rPr>
          <w:b/>
          <w:sz w:val="20"/>
          <w:szCs w:val="20"/>
        </w:rPr>
      </w:pPr>
    </w:p>
    <w:p w14:paraId="196FE9DD"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Higher Education Institutions must be operating successfully under the formal recognised Quality Assurance Agency for higher education (QAA) arrangements, awarding body and professional body membership.</w:t>
      </w:r>
    </w:p>
    <w:p w14:paraId="756B7D0D"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notify the Authority immediately if they fall below the mandatory Ofsted grade requirements and or when they fail to comply with the QAA arrangements.</w:t>
      </w:r>
    </w:p>
    <w:p w14:paraId="37A95DA6"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allow sufficient flexibility in the delivery model to respond to changes made to the Apprenticeship Levy regulations and banding and the periodic Apprenticeship Standard Reviews.</w:t>
      </w:r>
    </w:p>
    <w:p w14:paraId="777A81F1"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work in partnership with the participating Contracting Authorities (Civil Service departments) to ensure that robust, consistent and appropriate management, training and administrative processes are in place to support the development and delivery of the Apprenticeship programme across the organisation.</w:t>
      </w:r>
    </w:p>
    <w:p w14:paraId="31D7F62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develop and deliver high quality training throughout the duration of the Apprenticeship programme. This will include, and shall not be limited to, all elements defined in the published Apprenticeship Standards covering the relevant knowledge, skills, personal behaviours, competence, functional skills (where applicable), safeguarding and Prevent training, employment rights and responsibilities and personal learning and thinking skills.</w:t>
      </w:r>
    </w:p>
    <w:p w14:paraId="450C37D3"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that the training programme content is relevant, technically accurate, engaging and up-to-date and is regularly refreshed to align with any changes to the Apprenticeship Standards.</w:t>
      </w:r>
    </w:p>
    <w:p w14:paraId="00C66FD3"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maintain the flexibility to bespoke, contextualise and/or package the Apprenticeship learning to suit the specific needs of the Apprentice and meet with the Authority’s requirements. In all cases the integrity of the learning outcome to the relevant standard shall be maintained.  </w:t>
      </w:r>
    </w:p>
    <w:p w14:paraId="57BCA0C8"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provide a consistent Apprentice learning experience to participating Contracting Authorities (Civil Service departments), which will include </w:t>
      </w:r>
      <w:r w:rsidRPr="006C3121">
        <w:rPr>
          <w:sz w:val="20"/>
          <w:szCs w:val="20"/>
        </w:rPr>
        <w:lastRenderedPageBreak/>
        <w:t>mapping the provision to ensure all Apprentices are receiving the same quality of training irrespective of location.</w:t>
      </w:r>
    </w:p>
    <w:p w14:paraId="7A70FC29"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provide a dedicated Apprenticeship co-ordinator supported by a learner tracking system, as a mandatory minimum for the programme. </w:t>
      </w:r>
    </w:p>
    <w:p w14:paraId="5B869E97"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maintain Individual Learner Records (ILR) that comply with the Education and Skills Funding Agency requirements.</w:t>
      </w:r>
    </w:p>
    <w:p w14:paraId="567EDDB2"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have in place a clear process and schedule for the payment of each element of the Apprenticeship and End Point Assessment (EPA).</w:t>
      </w:r>
    </w:p>
    <w:p w14:paraId="5C0BE382"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provide an overview detailing the following, at the commencement of the contract(s):</w:t>
      </w:r>
    </w:p>
    <w:p w14:paraId="4F23D70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end to end process for the Apprenticeship pathway; and </w:t>
      </w:r>
    </w:p>
    <w:p w14:paraId="2CFC26F8"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roles and responsibilities of the Supplier; and</w:t>
      </w:r>
    </w:p>
    <w:p w14:paraId="606FB742"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roles and responsibilities of the participating Contracting Authorities (Civil Service departments).</w:t>
      </w:r>
    </w:p>
    <w:p w14:paraId="38D63D89"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289" w:name="_heading=h.dusmyx55ov4m" w:colFirst="0" w:colLast="0"/>
      <w:bookmarkEnd w:id="289"/>
      <w:r w:rsidRPr="006C3121">
        <w:rPr>
          <w:b/>
          <w:smallCaps/>
          <w:sz w:val="32"/>
          <w:szCs w:val="32"/>
        </w:rPr>
        <w:t>PRICE</w:t>
      </w:r>
    </w:p>
    <w:p w14:paraId="0E039374"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 xml:space="preserve">Prices must not exceed the published funding band as per the Institute for Apprenticeships and Technical Education. </w:t>
      </w:r>
    </w:p>
    <w:p w14:paraId="3A3C8515"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Prices are to be submitted via the e-Sourcing Suite Attachment 4 – Price Schedule including VAT and including all other expenses relating to contract delivery.</w:t>
      </w:r>
    </w:p>
    <w:p w14:paraId="5EE8C8DF" w14:textId="77777777" w:rsidR="00547EB4" w:rsidRDefault="00D61A05" w:rsidP="00547EB4">
      <w:pPr>
        <w:pStyle w:val="Standard"/>
        <w:tabs>
          <w:tab w:val="left" w:pos="2257"/>
        </w:tabs>
        <w:spacing w:line="240" w:lineRule="auto"/>
        <w:rPr>
          <w:b/>
          <w:sz w:val="24"/>
          <w:szCs w:val="24"/>
        </w:rPr>
      </w:pPr>
      <w:bookmarkStart w:id="290" w:name="_heading=h.jnnudba6ig62" w:colFirst="0" w:colLast="0"/>
      <w:bookmarkEnd w:id="290"/>
      <w:r w:rsidRPr="006C3121">
        <w:rPr>
          <w:sz w:val="20"/>
          <w:szCs w:val="20"/>
        </w:rPr>
        <w:t xml:space="preserve">The maximum budget available for this requirement is </w:t>
      </w:r>
      <w:bookmarkStart w:id="291" w:name="_Hlk212634724"/>
      <w:bookmarkStart w:id="292" w:name="_Hlk212634834"/>
      <w:r w:rsidR="00547EB4" w:rsidRPr="00563CFA">
        <w:rPr>
          <w:b/>
          <w:sz w:val="24"/>
          <w:szCs w:val="24"/>
        </w:rPr>
        <w:t>Redacted under FOIA section 43, Commercial Interests</w:t>
      </w:r>
      <w:bookmarkEnd w:id="291"/>
    </w:p>
    <w:bookmarkEnd w:id="292"/>
    <w:p w14:paraId="3ECA5C75" w14:textId="236EED74" w:rsidR="00D61A05" w:rsidRPr="006C3121" w:rsidRDefault="00D61A05" w:rsidP="00723C17">
      <w:pPr>
        <w:numPr>
          <w:ilvl w:val="1"/>
          <w:numId w:val="103"/>
        </w:numPr>
        <w:pBdr>
          <w:top w:val="nil"/>
          <w:left w:val="nil"/>
          <w:bottom w:val="nil"/>
          <w:right w:val="nil"/>
          <w:between w:val="nil"/>
        </w:pBdr>
        <w:spacing w:before="360" w:after="120" w:line="240" w:lineRule="auto"/>
        <w:outlineLvl w:val="1"/>
        <w:rPr>
          <w:sz w:val="20"/>
          <w:szCs w:val="20"/>
        </w:rPr>
      </w:pPr>
      <w:r w:rsidRPr="006C3121">
        <w:rPr>
          <w:sz w:val="20"/>
          <w:szCs w:val="20"/>
        </w:rPr>
        <w:t>(inc. VAT), as broken down by contract value (Lot / Region) below:</w:t>
      </w:r>
    </w:p>
    <w:p w14:paraId="7449C892" w14:textId="77777777" w:rsidR="00D61A05" w:rsidRPr="006C3121" w:rsidRDefault="00D61A05" w:rsidP="006C3121">
      <w:pPr>
        <w:spacing w:after="0" w:line="240" w:lineRule="auto"/>
        <w:ind w:left="720"/>
        <w:rPr>
          <w:sz w:val="20"/>
          <w:szCs w:val="20"/>
        </w:rPr>
      </w:pPr>
    </w:p>
    <w:tbl>
      <w:tblPr>
        <w:tblW w:w="8160" w:type="dxa"/>
        <w:tblBorders>
          <w:top w:val="nil"/>
          <w:left w:val="nil"/>
          <w:bottom w:val="nil"/>
          <w:right w:val="nil"/>
          <w:insideH w:val="nil"/>
          <w:insideV w:val="nil"/>
        </w:tblBorders>
        <w:tblLayout w:type="fixed"/>
        <w:tblLook w:val="0600" w:firstRow="0" w:lastRow="0" w:firstColumn="0" w:lastColumn="0" w:noHBand="1" w:noVBand="1"/>
      </w:tblPr>
      <w:tblGrid>
        <w:gridCol w:w="4050"/>
        <w:gridCol w:w="4110"/>
      </w:tblGrid>
      <w:tr w:rsidR="00D61A05" w:rsidRPr="006C3121" w14:paraId="7969C393" w14:textId="77777777" w:rsidTr="00D748F2">
        <w:trPr>
          <w:trHeight w:val="185"/>
        </w:trPr>
        <w:tc>
          <w:tcPr>
            <w:tcW w:w="405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DA08199" w14:textId="77777777" w:rsidR="00D61A05" w:rsidRPr="006C3121" w:rsidRDefault="00D61A05" w:rsidP="006C3121">
            <w:pPr>
              <w:pBdr>
                <w:top w:val="nil"/>
                <w:left w:val="nil"/>
                <w:bottom w:val="nil"/>
                <w:right w:val="nil"/>
                <w:between w:val="nil"/>
              </w:pBdr>
              <w:spacing w:after="0" w:line="240" w:lineRule="auto"/>
              <w:jc w:val="center"/>
              <w:outlineLvl w:val="1"/>
              <w:rPr>
                <w:sz w:val="20"/>
                <w:szCs w:val="20"/>
              </w:rPr>
            </w:pPr>
            <w:bookmarkStart w:id="293" w:name="_heading=h.i5o30bizkjo0" w:colFirst="0" w:colLast="0"/>
            <w:bookmarkEnd w:id="293"/>
            <w:r w:rsidRPr="006C3121">
              <w:rPr>
                <w:sz w:val="20"/>
                <w:szCs w:val="20"/>
              </w:rPr>
              <w:t>Lot / Region</w:t>
            </w:r>
          </w:p>
        </w:tc>
        <w:tc>
          <w:tcPr>
            <w:tcW w:w="411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2198AE77" w14:textId="77777777" w:rsidR="00D61A05" w:rsidRPr="006C3121" w:rsidRDefault="00D61A05" w:rsidP="006C3121">
            <w:pPr>
              <w:pBdr>
                <w:top w:val="nil"/>
                <w:left w:val="nil"/>
                <w:bottom w:val="nil"/>
                <w:right w:val="nil"/>
                <w:between w:val="nil"/>
              </w:pBdr>
              <w:spacing w:after="0" w:line="240" w:lineRule="auto"/>
              <w:jc w:val="center"/>
              <w:outlineLvl w:val="1"/>
              <w:rPr>
                <w:sz w:val="20"/>
                <w:szCs w:val="20"/>
              </w:rPr>
            </w:pPr>
            <w:bookmarkStart w:id="294" w:name="_heading=h.3pelbh6uvn8p" w:colFirst="0" w:colLast="0"/>
            <w:bookmarkEnd w:id="294"/>
            <w:r w:rsidRPr="006C3121">
              <w:rPr>
                <w:sz w:val="20"/>
                <w:szCs w:val="20"/>
              </w:rPr>
              <w:t>Value</w:t>
            </w:r>
          </w:p>
        </w:tc>
      </w:tr>
      <w:tr w:rsidR="00D61A05" w:rsidRPr="006C3121" w14:paraId="53CD9A2F" w14:textId="77777777" w:rsidTr="00D748F2">
        <w:trPr>
          <w:trHeight w:val="270"/>
        </w:trPr>
        <w:tc>
          <w:tcPr>
            <w:tcW w:w="4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80CF04" w14:textId="77777777" w:rsidR="00D61A05" w:rsidRPr="006C3121" w:rsidRDefault="00D61A05" w:rsidP="006C3121">
            <w:pPr>
              <w:pBdr>
                <w:top w:val="nil"/>
                <w:left w:val="nil"/>
                <w:bottom w:val="nil"/>
                <w:right w:val="nil"/>
                <w:between w:val="nil"/>
              </w:pBdr>
              <w:spacing w:after="0" w:line="240" w:lineRule="auto"/>
              <w:jc w:val="center"/>
              <w:outlineLvl w:val="1"/>
              <w:rPr>
                <w:sz w:val="20"/>
                <w:szCs w:val="20"/>
              </w:rPr>
            </w:pPr>
            <w:bookmarkStart w:id="295" w:name="_heading=h.cuui2yu07s00" w:colFirst="0" w:colLast="0"/>
            <w:bookmarkEnd w:id="295"/>
            <w:r w:rsidRPr="006C3121">
              <w:rPr>
                <w:sz w:val="20"/>
                <w:szCs w:val="20"/>
              </w:rPr>
              <w:t>1 - Birmingham</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69D5BF2D" w14:textId="77777777" w:rsidR="00547EB4" w:rsidRDefault="00547EB4" w:rsidP="00547EB4">
            <w:pPr>
              <w:pStyle w:val="Standard"/>
              <w:tabs>
                <w:tab w:val="left" w:pos="2257"/>
              </w:tabs>
              <w:spacing w:line="240" w:lineRule="auto"/>
              <w:rPr>
                <w:b/>
                <w:sz w:val="24"/>
                <w:szCs w:val="24"/>
              </w:rPr>
            </w:pPr>
            <w:bookmarkStart w:id="296" w:name="_heading=h.u235ltqrnp57" w:colFirst="0" w:colLast="0"/>
            <w:bookmarkEnd w:id="296"/>
            <w:r w:rsidRPr="00563CFA">
              <w:rPr>
                <w:b/>
                <w:sz w:val="24"/>
                <w:szCs w:val="24"/>
              </w:rPr>
              <w:t>Redacted under FOIA section 43, Commercial Interests</w:t>
            </w:r>
          </w:p>
          <w:p w14:paraId="0D92CCF5" w14:textId="13A98811" w:rsidR="00D61A05" w:rsidRPr="006C3121" w:rsidRDefault="00D61A05" w:rsidP="006C3121">
            <w:pPr>
              <w:pBdr>
                <w:top w:val="nil"/>
                <w:left w:val="nil"/>
                <w:bottom w:val="nil"/>
                <w:right w:val="nil"/>
                <w:between w:val="nil"/>
              </w:pBdr>
              <w:spacing w:after="0" w:line="240" w:lineRule="auto"/>
              <w:jc w:val="center"/>
              <w:outlineLvl w:val="1"/>
              <w:rPr>
                <w:sz w:val="20"/>
                <w:szCs w:val="20"/>
              </w:rPr>
            </w:pPr>
          </w:p>
        </w:tc>
      </w:tr>
      <w:tr w:rsidR="00D61A05" w:rsidRPr="006C3121" w14:paraId="09085955" w14:textId="77777777" w:rsidTr="00D748F2">
        <w:trPr>
          <w:trHeight w:val="270"/>
        </w:trPr>
        <w:tc>
          <w:tcPr>
            <w:tcW w:w="4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A0EC59" w14:textId="77777777" w:rsidR="00D61A05" w:rsidRPr="006C3121" w:rsidRDefault="00D61A05" w:rsidP="006C3121">
            <w:pPr>
              <w:pBdr>
                <w:top w:val="nil"/>
                <w:left w:val="nil"/>
                <w:bottom w:val="nil"/>
                <w:right w:val="nil"/>
                <w:between w:val="nil"/>
              </w:pBdr>
              <w:spacing w:after="0" w:line="240" w:lineRule="auto"/>
              <w:jc w:val="center"/>
              <w:outlineLvl w:val="1"/>
              <w:rPr>
                <w:sz w:val="20"/>
                <w:szCs w:val="20"/>
              </w:rPr>
            </w:pPr>
            <w:r w:rsidRPr="006C3121">
              <w:rPr>
                <w:sz w:val="20"/>
                <w:szCs w:val="20"/>
              </w:rPr>
              <w:t>2 - London</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14507F69" w14:textId="77777777" w:rsidR="00547EB4" w:rsidRDefault="00547EB4" w:rsidP="00547EB4">
            <w:pPr>
              <w:pStyle w:val="Standard"/>
              <w:tabs>
                <w:tab w:val="left" w:pos="2257"/>
              </w:tabs>
              <w:spacing w:line="240" w:lineRule="auto"/>
              <w:rPr>
                <w:b/>
                <w:sz w:val="24"/>
                <w:szCs w:val="24"/>
              </w:rPr>
            </w:pPr>
            <w:bookmarkStart w:id="297" w:name="_heading=h.xc1etayg0u87" w:colFirst="0" w:colLast="0"/>
            <w:bookmarkEnd w:id="297"/>
            <w:r w:rsidRPr="00563CFA">
              <w:rPr>
                <w:b/>
                <w:sz w:val="24"/>
                <w:szCs w:val="24"/>
              </w:rPr>
              <w:t>Redacted under FOIA section 43, Commercial Interests</w:t>
            </w:r>
          </w:p>
          <w:p w14:paraId="6597BBB1" w14:textId="7C318F39" w:rsidR="00D61A05" w:rsidRPr="006C3121" w:rsidRDefault="00D61A05" w:rsidP="006C3121">
            <w:pPr>
              <w:pBdr>
                <w:top w:val="nil"/>
                <w:left w:val="nil"/>
                <w:bottom w:val="nil"/>
                <w:right w:val="nil"/>
                <w:between w:val="nil"/>
              </w:pBdr>
              <w:spacing w:after="0" w:line="240" w:lineRule="auto"/>
              <w:jc w:val="center"/>
              <w:outlineLvl w:val="1"/>
              <w:rPr>
                <w:sz w:val="20"/>
                <w:szCs w:val="20"/>
              </w:rPr>
            </w:pPr>
          </w:p>
        </w:tc>
      </w:tr>
      <w:tr w:rsidR="00D61A05" w:rsidRPr="006C3121" w14:paraId="2C6182E2" w14:textId="77777777" w:rsidTr="00D748F2">
        <w:trPr>
          <w:trHeight w:val="270"/>
        </w:trPr>
        <w:tc>
          <w:tcPr>
            <w:tcW w:w="4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57D82A" w14:textId="77777777" w:rsidR="00D61A05" w:rsidRPr="006C3121" w:rsidRDefault="00D61A05" w:rsidP="006C3121">
            <w:pPr>
              <w:pBdr>
                <w:top w:val="nil"/>
                <w:left w:val="nil"/>
                <w:bottom w:val="nil"/>
                <w:right w:val="nil"/>
                <w:between w:val="nil"/>
              </w:pBdr>
              <w:spacing w:after="0" w:line="240" w:lineRule="auto"/>
              <w:jc w:val="center"/>
              <w:outlineLvl w:val="1"/>
              <w:rPr>
                <w:sz w:val="20"/>
                <w:szCs w:val="20"/>
              </w:rPr>
            </w:pPr>
            <w:r w:rsidRPr="006C3121">
              <w:rPr>
                <w:sz w:val="20"/>
                <w:szCs w:val="20"/>
              </w:rPr>
              <w:t>3 - Manchester</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10939434" w14:textId="77777777" w:rsidR="00547EB4" w:rsidRDefault="00547EB4" w:rsidP="00547EB4">
            <w:pPr>
              <w:pStyle w:val="Standard"/>
              <w:tabs>
                <w:tab w:val="left" w:pos="2257"/>
              </w:tabs>
              <w:spacing w:line="240" w:lineRule="auto"/>
              <w:rPr>
                <w:b/>
                <w:sz w:val="24"/>
                <w:szCs w:val="24"/>
              </w:rPr>
            </w:pPr>
            <w:bookmarkStart w:id="298" w:name="_heading=h.gd07rl9c2szf" w:colFirst="0" w:colLast="0"/>
            <w:bookmarkEnd w:id="298"/>
            <w:r w:rsidRPr="00563CFA">
              <w:rPr>
                <w:b/>
                <w:sz w:val="24"/>
                <w:szCs w:val="24"/>
              </w:rPr>
              <w:t>Redacted under FOIA section 43, Commercial Interests</w:t>
            </w:r>
          </w:p>
          <w:p w14:paraId="650C8545" w14:textId="712AC34F" w:rsidR="00D61A05" w:rsidRPr="006C3121" w:rsidRDefault="00D61A05" w:rsidP="006C3121">
            <w:pPr>
              <w:pBdr>
                <w:top w:val="nil"/>
                <w:left w:val="nil"/>
                <w:bottom w:val="nil"/>
                <w:right w:val="nil"/>
                <w:between w:val="nil"/>
              </w:pBdr>
              <w:spacing w:after="0" w:line="240" w:lineRule="auto"/>
              <w:jc w:val="center"/>
              <w:outlineLvl w:val="1"/>
              <w:rPr>
                <w:sz w:val="20"/>
                <w:szCs w:val="20"/>
              </w:rPr>
            </w:pPr>
          </w:p>
        </w:tc>
      </w:tr>
    </w:tbl>
    <w:p w14:paraId="33E6D146" w14:textId="77777777" w:rsidR="00D61A05" w:rsidRPr="006C3121" w:rsidRDefault="00D61A05" w:rsidP="006C3121">
      <w:pPr>
        <w:pBdr>
          <w:top w:val="nil"/>
          <w:left w:val="nil"/>
          <w:bottom w:val="nil"/>
          <w:right w:val="nil"/>
          <w:between w:val="nil"/>
        </w:pBdr>
        <w:spacing w:after="120" w:line="240" w:lineRule="auto"/>
        <w:ind w:firstLine="1440"/>
        <w:outlineLvl w:val="1"/>
        <w:rPr>
          <w:sz w:val="20"/>
          <w:szCs w:val="20"/>
        </w:rPr>
      </w:pPr>
    </w:p>
    <w:p w14:paraId="38F7349C"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299" w:name="_heading=h.mbjlyaofjh2i" w:colFirst="0" w:colLast="0"/>
      <w:bookmarkEnd w:id="299"/>
      <w:r w:rsidRPr="006C3121">
        <w:rPr>
          <w:b/>
          <w:smallCaps/>
          <w:sz w:val="32"/>
          <w:szCs w:val="32"/>
        </w:rPr>
        <w:lastRenderedPageBreak/>
        <w:t>STAFF AND CUSTOMER SERVICE</w:t>
      </w:r>
    </w:p>
    <w:p w14:paraId="7EAA17C4"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bookmarkStart w:id="300" w:name="_heading=h.2p2csry" w:colFirst="0" w:colLast="0"/>
      <w:bookmarkEnd w:id="300"/>
      <w:r w:rsidRPr="006C3121">
        <w:rPr>
          <w:sz w:val="20"/>
          <w:szCs w:val="20"/>
        </w:rPr>
        <w:t>This section describes the implementation, customer support service, complaints handling and marketing mandatory requirements that the Supplier(s) shall fulfil in its entirety as part of the delivery of the contract(s).</w:t>
      </w:r>
    </w:p>
    <w:p w14:paraId="5E5EA4E6" w14:textId="0B860D48"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Mandatory implementation requirements: </w:t>
      </w:r>
      <w:r w:rsidR="00547EB4">
        <w:rPr>
          <w:sz w:val="20"/>
          <w:szCs w:val="20"/>
        </w:rPr>
        <w:t xml:space="preserve"> </w:t>
      </w:r>
    </w:p>
    <w:p w14:paraId="6FE8FE91"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Participating Contracting Authorities (Civil Service departments) have differing implementation timescales based on the volume of their requirements. Full details of the precise timings of implementation service(s) required will be given by the Authority on Service Request Order Forms to enable agreement between all parties.</w:t>
      </w:r>
    </w:p>
    <w:p w14:paraId="587AF9E9"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provide a named Implementation Manager(s) to the participating Contracting Authorities (Civil Service departments) prior to the contract(s), or Service Request Order Forms associated with the contract(s) commencement date. </w:t>
      </w:r>
    </w:p>
    <w:p w14:paraId="00D23597"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work with the Authority during mobilisation to instigate an implementation plan. During implementation of the plan and whilst setting up operations, the Supplier(s) shall be required to provide a mechanism to demonstrate a full understanding of the requirement and the ability to deliver the service provision within agreed timescales.</w:t>
      </w:r>
    </w:p>
    <w:p w14:paraId="1B5EA272"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that adequate and appropriate resources are available at all times to ensure that Service Levels, as defined in Schedule 2 Annex 3 of Attachment 5, are not compromised, particularly during times of peak demand.</w:t>
      </w:r>
    </w:p>
    <w:p w14:paraId="188AB8E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provide a free of charge dedicated helpdesk service that shall comply with the following:  </w:t>
      </w:r>
    </w:p>
    <w:p w14:paraId="1CE4FBFB"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Provision of a customer service helpdesk, which shall be open to answer general enquiries and shall operate as a minimum from office hours 08:30 until 17:30 Monday to Friday throughout the year excluding public holidays.</w:t>
      </w:r>
    </w:p>
    <w:p w14:paraId="17A39DE5"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Provision of operational support and/or emergency call numbers, which shall operate twenty-four (24) hours per day, every day of the year, including public holidays.  </w:t>
      </w:r>
    </w:p>
    <w:p w14:paraId="7AED23E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  </w:t>
      </w:r>
    </w:p>
    <w:p w14:paraId="76867472"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ensure that all Supplier Personnel appointed to the helpdesk have the relevant skills; experience and knowledge of the services offered under the contract(s) and have the capability to manage participating Contracting Authorities (Civil Service departments) relations.  </w:t>
      </w:r>
    </w:p>
    <w:p w14:paraId="1F2E2BD5"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provide support to all participating Contracting Authorities (Civil Service departments) queries. This will include, but not be limited to, providing;</w:t>
      </w:r>
    </w:p>
    <w:p w14:paraId="49544BF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lastRenderedPageBreak/>
        <w:t>Advice and support employers to claim any additional employer incentive payments (compilation, age etc.);</w:t>
      </w:r>
    </w:p>
    <w:p w14:paraId="41F233EB"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Advice on their individual requirements; and</w:t>
      </w:r>
    </w:p>
    <w:p w14:paraId="03BE9046"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Resolve any issues.</w:t>
      </w:r>
    </w:p>
    <w:p w14:paraId="40B16EFF"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Mandatory complaints handling requirements:</w:t>
      </w:r>
    </w:p>
    <w:p w14:paraId="71FC14D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have a robust and auditable complaints procedure for logging, investigating, managing and escalating and resolving complaints initiated by the Authority and/or the participating Contracting Authorities (Civil Service departments). </w:t>
      </w:r>
    </w:p>
    <w:p w14:paraId="6EB92F29"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ensure its complaints procedure complies to the following; </w:t>
      </w:r>
    </w:p>
    <w:p w14:paraId="51531FD2" w14:textId="77777777" w:rsidR="00D61A05" w:rsidRPr="006C3121" w:rsidRDefault="00D61A05" w:rsidP="00723C17">
      <w:pPr>
        <w:numPr>
          <w:ilvl w:val="0"/>
          <w:numId w:val="102"/>
        </w:numPr>
        <w:pBdr>
          <w:top w:val="nil"/>
          <w:left w:val="nil"/>
          <w:bottom w:val="nil"/>
          <w:right w:val="nil"/>
          <w:between w:val="nil"/>
        </w:pBdr>
        <w:spacing w:before="120" w:after="120" w:line="240" w:lineRule="auto"/>
        <w:rPr>
          <w:sz w:val="20"/>
          <w:szCs w:val="20"/>
        </w:rPr>
      </w:pPr>
      <w:r w:rsidRPr="006C3121">
        <w:rPr>
          <w:sz w:val="20"/>
          <w:szCs w:val="20"/>
        </w:rPr>
        <w:t xml:space="preserve">All complaints shall be logged and acknowledged within twenty-four (24) hours of receipt;  </w:t>
      </w:r>
    </w:p>
    <w:p w14:paraId="7CF892BA" w14:textId="77777777" w:rsidR="00D61A05" w:rsidRPr="006C3121" w:rsidRDefault="00D61A05" w:rsidP="00723C17">
      <w:pPr>
        <w:numPr>
          <w:ilvl w:val="0"/>
          <w:numId w:val="102"/>
        </w:numPr>
        <w:pBdr>
          <w:top w:val="nil"/>
          <w:left w:val="nil"/>
          <w:bottom w:val="nil"/>
          <w:right w:val="nil"/>
          <w:between w:val="nil"/>
        </w:pBdr>
        <w:spacing w:before="120" w:after="120" w:line="240" w:lineRule="auto"/>
        <w:rPr>
          <w:sz w:val="20"/>
          <w:szCs w:val="20"/>
        </w:rPr>
      </w:pPr>
      <w:r w:rsidRPr="006C3121">
        <w:rPr>
          <w:sz w:val="20"/>
          <w:szCs w:val="20"/>
        </w:rPr>
        <w:t xml:space="preserve">All complaints shall be resolved within five (5) working days of the original complaint being made unless otherwise agreed with the participating Contracting Authorities (Civil Service departments); </w:t>
      </w:r>
    </w:p>
    <w:p w14:paraId="6721E8CC" w14:textId="77777777" w:rsidR="00D61A05" w:rsidRPr="006C3121" w:rsidRDefault="00D61A05" w:rsidP="00723C17">
      <w:pPr>
        <w:numPr>
          <w:ilvl w:val="0"/>
          <w:numId w:val="102"/>
        </w:numPr>
        <w:pBdr>
          <w:top w:val="nil"/>
          <w:left w:val="nil"/>
          <w:bottom w:val="nil"/>
          <w:right w:val="nil"/>
          <w:between w:val="nil"/>
        </w:pBdr>
        <w:spacing w:before="120" w:after="120" w:line="240" w:lineRule="auto"/>
        <w:rPr>
          <w:sz w:val="20"/>
          <w:szCs w:val="20"/>
        </w:rPr>
      </w:pPr>
      <w:r w:rsidRPr="006C3121">
        <w:rPr>
          <w:sz w:val="20"/>
          <w:szCs w:val="20"/>
        </w:rPr>
        <w:t>All complaints shall be recorded, together with the actions and timescales taken to resolve the complaint.</w:t>
      </w:r>
    </w:p>
    <w:p w14:paraId="1AECC46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that the level and nature of complaints arising and proposed corrective action that are under way or completed will be reviewed by the parties periodically, as appropriate according to the numbers of complaints arising, and in any event at intervals of not less than 1 month.</w:t>
      </w:r>
    </w:p>
    <w:p w14:paraId="0838A680"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analyse and identify any pattern of complaints and bring these to the attention of the Authority during supplier review meetings.</w:t>
      </w:r>
    </w:p>
    <w:p w14:paraId="00583D9E"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provide the Authority with one consolidated report per month for the duration of this contract(s) capturing all participating Contracting Authorities (Civil Service departments) complaints detailed by each participating Contracting Authorities (Civil Service departments). These reports shall include the date the complaint was received and resolved, complainant contact details, the nature of the complaint and actions agreed and taken to resolve the complaint and any changes to the programme and lessons learnt.</w:t>
      </w:r>
    </w:p>
    <w:p w14:paraId="544083F4"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support the Authority when it meets with participating Contracting Authorities (Civil Service departments) in order to discuss delivery performance and address any concerns that may exist around the provision of Services and will seek feedback from them to inform the monthly performance review meetings. </w:t>
      </w:r>
    </w:p>
    <w:p w14:paraId="4A131244" w14:textId="77777777" w:rsidR="00D61A05" w:rsidRPr="006C3121" w:rsidRDefault="00D61A05" w:rsidP="00723C17">
      <w:pPr>
        <w:keepNext/>
        <w:numPr>
          <w:ilvl w:val="1"/>
          <w:numId w:val="103"/>
        </w:numPr>
        <w:pBdr>
          <w:top w:val="nil"/>
          <w:left w:val="nil"/>
          <w:bottom w:val="nil"/>
          <w:right w:val="nil"/>
          <w:between w:val="nil"/>
        </w:pBdr>
        <w:spacing w:after="240" w:line="240" w:lineRule="auto"/>
        <w:jc w:val="left"/>
        <w:rPr>
          <w:sz w:val="20"/>
          <w:szCs w:val="20"/>
        </w:rPr>
      </w:pPr>
      <w:r w:rsidRPr="006C3121">
        <w:rPr>
          <w:sz w:val="20"/>
          <w:szCs w:val="20"/>
        </w:rPr>
        <w:t>Mandatory marketing, supplier communications, customer experience and insight requirements:</w:t>
      </w:r>
    </w:p>
    <w:p w14:paraId="58B08EC6"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provide appropriately skilled communications resources to:</w:t>
      </w:r>
    </w:p>
    <w:p w14:paraId="0862142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Maintain active communications with all those working within the Supplier’s organisation and supply chain and to ensure all parties are kept up to date with developments.</w:t>
      </w:r>
    </w:p>
    <w:p w14:paraId="35AAF36E"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lastRenderedPageBreak/>
        <w:t>Ensure regular co-ordination of communications with the Authority and other delivery partners working for the participating Contracting Authorities (Civil Service departments).</w:t>
      </w:r>
    </w:p>
    <w:p w14:paraId="7A499AB3"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The Supplier(s) shall provide appropriately skilled support to work with the Authority to provide a reactive media service where required.</w:t>
      </w:r>
    </w:p>
    <w:p w14:paraId="74C0B9C3"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provide appropriately skilled marketing and insight resources to do the following:</w:t>
      </w:r>
    </w:p>
    <w:p w14:paraId="20A36E0B"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provide a range of formal and informal feedback mechanisms to evaluate both the employer and Apprentice satisfaction levels, so as to measure the success of the programme and the experiences of the Apprentices.</w:t>
      </w:r>
    </w:p>
    <w:p w14:paraId="38C16DBE"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 xml:space="preserve">use the employer and Apprentice feedback to reflect back on future programmes to enable continuous improvement in the </w:t>
      </w:r>
      <w:proofErr w:type="gramStart"/>
      <w:r w:rsidRPr="006C3121">
        <w:rPr>
          <w:sz w:val="20"/>
          <w:szCs w:val="20"/>
        </w:rPr>
        <w:t>Apprenticeship</w:t>
      </w:r>
      <w:proofErr w:type="gramEnd"/>
      <w:r w:rsidRPr="006C3121">
        <w:rPr>
          <w:sz w:val="20"/>
          <w:szCs w:val="20"/>
        </w:rPr>
        <w:t xml:space="preserve"> programme.</w:t>
      </w:r>
    </w:p>
    <w:p w14:paraId="6F9BF261" w14:textId="77777777" w:rsidR="00D61A05" w:rsidRPr="006C3121" w:rsidRDefault="00D61A05" w:rsidP="00723C17">
      <w:pPr>
        <w:numPr>
          <w:ilvl w:val="3"/>
          <w:numId w:val="103"/>
        </w:numPr>
        <w:pBdr>
          <w:top w:val="nil"/>
          <w:left w:val="nil"/>
          <w:bottom w:val="nil"/>
          <w:right w:val="nil"/>
          <w:between w:val="nil"/>
        </w:pBdr>
        <w:spacing w:after="240" w:line="240" w:lineRule="auto"/>
        <w:outlineLvl w:val="3"/>
        <w:rPr>
          <w:sz w:val="20"/>
          <w:szCs w:val="20"/>
        </w:rPr>
      </w:pPr>
      <w:r w:rsidRPr="006C3121">
        <w:rPr>
          <w:sz w:val="20"/>
          <w:szCs w:val="20"/>
        </w:rPr>
        <w:t>Ensure consistent application of branding, including visual identity and maintaining the Authority’s style and tone of voice (or development of alternative branding approaches for different customer groups, e.g. SCS, as required). This should be applied to all course materials, customer communications, classroom signage and IT.</w:t>
      </w:r>
    </w:p>
    <w:p w14:paraId="4CAE63B5"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bookmarkStart w:id="301" w:name="_heading=h.3j2qqm3" w:colFirst="0" w:colLast="0"/>
      <w:bookmarkEnd w:id="301"/>
      <w:r w:rsidRPr="006C3121">
        <w:rPr>
          <w:sz w:val="20"/>
          <w:szCs w:val="20"/>
        </w:rPr>
        <w:t>The Supplier(s) shall ensure that neither it, nor any of its Sub Contractors, embarrasses the Authority or otherwise brings the Authority into disrepute by engaging in any act or omission which is reasonably likely to diminish the trust that the public places in the Authority, regardless of whether or not such act or omission is related to the Supplier’s obligations under this contract(s).</w:t>
      </w:r>
    </w:p>
    <w:p w14:paraId="5933E2F4"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sectPr w:rsidR="00D61A05" w:rsidRPr="006C3121">
          <w:headerReference w:type="default" r:id="rId37"/>
          <w:footerReference w:type="default" r:id="rId38"/>
          <w:pgSz w:w="11909" w:h="16834"/>
          <w:pgMar w:top="1440" w:right="1440" w:bottom="1559" w:left="1417" w:header="425" w:footer="431" w:gutter="0"/>
          <w:pgNumType w:start="1"/>
          <w:cols w:space="720"/>
        </w:sectPr>
      </w:pPr>
      <w:r w:rsidRPr="006C3121">
        <w:rPr>
          <w:sz w:val="20"/>
          <w:szCs w:val="20"/>
        </w:rPr>
        <w:t>The Supplier(s) shall have in place a robust strategy to ensure quality and consistency throughout the support and assessment of the Apprenticeships. This will include the delivery of a fully supported digital Apprenticeship utilising web-based content, telephone and email.</w:t>
      </w:r>
    </w:p>
    <w:p w14:paraId="3696A06E"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302" w:name="_heading=h.f4m7dfrc5ilr" w:colFirst="0" w:colLast="0"/>
      <w:bookmarkEnd w:id="302"/>
      <w:r w:rsidRPr="006C3121">
        <w:rPr>
          <w:b/>
          <w:smallCaps/>
          <w:sz w:val="32"/>
          <w:szCs w:val="32"/>
        </w:rPr>
        <w:lastRenderedPageBreak/>
        <w:t>SERVICE LEVELS AND PERFORMANCE</w:t>
      </w:r>
    </w:p>
    <w:p w14:paraId="4B95641E" w14:textId="77777777" w:rsidR="00D61A05" w:rsidRPr="006C3121" w:rsidRDefault="00D61A05" w:rsidP="00723C17">
      <w:pPr>
        <w:keepNext/>
        <w:numPr>
          <w:ilvl w:val="1"/>
          <w:numId w:val="103"/>
        </w:numPr>
        <w:pBdr>
          <w:top w:val="nil"/>
          <w:left w:val="nil"/>
          <w:bottom w:val="nil"/>
          <w:right w:val="nil"/>
          <w:between w:val="nil"/>
        </w:pBdr>
        <w:spacing w:after="240" w:line="240" w:lineRule="auto"/>
        <w:jc w:val="left"/>
        <w:rPr>
          <w:sz w:val="20"/>
          <w:szCs w:val="20"/>
        </w:rPr>
      </w:pPr>
      <w:bookmarkStart w:id="303" w:name="_heading=h.4i7ojhp" w:colFirst="0" w:colLast="0"/>
      <w:bookmarkEnd w:id="303"/>
      <w:r w:rsidRPr="006C3121">
        <w:rPr>
          <w:sz w:val="20"/>
          <w:szCs w:val="20"/>
        </w:rPr>
        <w:t>Table 1 below, sets out the Key Performance Indicators which the Authority will measure the quality of the Supplier’s delivery:</w:t>
      </w:r>
    </w:p>
    <w:p w14:paraId="3D2EA9AA" w14:textId="77777777" w:rsidR="00D61A05" w:rsidRPr="006C3121" w:rsidRDefault="00D61A05" w:rsidP="00723C17">
      <w:pPr>
        <w:keepNext/>
        <w:numPr>
          <w:ilvl w:val="1"/>
          <w:numId w:val="103"/>
        </w:numPr>
        <w:pBdr>
          <w:top w:val="nil"/>
          <w:left w:val="nil"/>
          <w:bottom w:val="nil"/>
          <w:right w:val="nil"/>
          <w:between w:val="nil"/>
        </w:pBdr>
        <w:spacing w:after="240" w:line="240" w:lineRule="auto"/>
        <w:jc w:val="left"/>
        <w:rPr>
          <w:sz w:val="20"/>
          <w:szCs w:val="20"/>
        </w:rPr>
      </w:pPr>
      <w:bookmarkStart w:id="304" w:name="_heading=h.ra1jdqwou9yz" w:colFirst="0" w:colLast="0"/>
      <w:bookmarkEnd w:id="304"/>
      <w:r w:rsidRPr="006C3121">
        <w:rPr>
          <w:sz w:val="20"/>
          <w:szCs w:val="20"/>
        </w:rPr>
        <w:t xml:space="preserve">From the contract(s) Commencement Date, the Supplier(s) shall monitor its performance against each KPI and shall send the Authority a report detailing the level of service actually achieved.   </w:t>
      </w:r>
    </w:p>
    <w:p w14:paraId="422FC5A2" w14:textId="77777777" w:rsidR="00D61A05" w:rsidRPr="006C3121" w:rsidRDefault="00D61A05" w:rsidP="00723C17">
      <w:pPr>
        <w:keepNext/>
        <w:numPr>
          <w:ilvl w:val="1"/>
          <w:numId w:val="103"/>
        </w:numPr>
        <w:spacing w:after="240" w:line="240" w:lineRule="auto"/>
        <w:jc w:val="left"/>
        <w:rPr>
          <w:sz w:val="20"/>
          <w:szCs w:val="20"/>
        </w:rPr>
      </w:pPr>
      <w:r w:rsidRPr="006C3121">
        <w:rPr>
          <w:sz w:val="20"/>
          <w:szCs w:val="20"/>
        </w:rPr>
        <w:t>In the event of poor performance through the failure to deliver KPIs to time and of appropriate quality, the Authority shall meet with the Supplier(s) to understand the root causes of the issue. The Supplier(s) shall formulate a Performance Improvement Plan to rectify these issues and meet the requirements in this Statement of Requirements.</w:t>
      </w:r>
    </w:p>
    <w:p w14:paraId="3DBDC0C0" w14:textId="77777777" w:rsidR="00D61A05" w:rsidRPr="006C3121" w:rsidRDefault="00D61A05" w:rsidP="00723C17">
      <w:pPr>
        <w:keepNext/>
        <w:numPr>
          <w:ilvl w:val="1"/>
          <w:numId w:val="103"/>
        </w:numPr>
        <w:spacing w:after="240" w:line="240" w:lineRule="auto"/>
        <w:jc w:val="left"/>
        <w:rPr>
          <w:sz w:val="20"/>
          <w:szCs w:val="20"/>
        </w:rPr>
      </w:pPr>
      <w:r w:rsidRPr="006C3121">
        <w:rPr>
          <w:sz w:val="20"/>
          <w:szCs w:val="20"/>
        </w:rPr>
        <w:t>The Authority may, without prejudice to any other rights and remedies under this contract(s), withhold or reduce payments in the event of unsatisfactory performance.</w:t>
      </w:r>
    </w:p>
    <w:p w14:paraId="33986AFB" w14:textId="77777777" w:rsidR="00D61A05" w:rsidRPr="006C3121" w:rsidRDefault="00D61A05" w:rsidP="00723C17">
      <w:pPr>
        <w:keepNext/>
        <w:numPr>
          <w:ilvl w:val="1"/>
          <w:numId w:val="103"/>
        </w:numPr>
        <w:spacing w:after="240" w:line="240" w:lineRule="auto"/>
        <w:jc w:val="left"/>
        <w:rPr>
          <w:sz w:val="20"/>
          <w:szCs w:val="20"/>
        </w:rPr>
      </w:pPr>
      <w:r w:rsidRPr="006C3121">
        <w:rPr>
          <w:sz w:val="20"/>
          <w:szCs w:val="20"/>
        </w:rPr>
        <w:t>If poor performance continues, following formal written warnings, early termination of the contract(s) will also be considered.</w:t>
      </w:r>
    </w:p>
    <w:p w14:paraId="794CE1DE" w14:textId="77777777" w:rsidR="00D61A05" w:rsidRPr="006C3121" w:rsidRDefault="00D61A05" w:rsidP="00723C17">
      <w:pPr>
        <w:keepNext/>
        <w:numPr>
          <w:ilvl w:val="1"/>
          <w:numId w:val="103"/>
        </w:numPr>
        <w:spacing w:after="240" w:line="240" w:lineRule="auto"/>
        <w:jc w:val="left"/>
        <w:rPr>
          <w:sz w:val="20"/>
          <w:szCs w:val="20"/>
        </w:rPr>
      </w:pPr>
      <w:r w:rsidRPr="006C3121">
        <w:rPr>
          <w:sz w:val="20"/>
          <w:szCs w:val="20"/>
        </w:rPr>
        <w:t>The Authority will monitor the work of the Supplier(s) throughout the contract(s) duration through regular contact between the Supplier(s) and The Authority’s day-to-day contact(s).</w:t>
      </w:r>
    </w:p>
    <w:p w14:paraId="1581F4D1" w14:textId="77777777" w:rsidR="00D61A05" w:rsidRPr="006C3121" w:rsidRDefault="00D61A05" w:rsidP="00723C17">
      <w:pPr>
        <w:keepNext/>
        <w:numPr>
          <w:ilvl w:val="1"/>
          <w:numId w:val="103"/>
        </w:numPr>
        <w:spacing w:after="240" w:line="240" w:lineRule="auto"/>
        <w:jc w:val="left"/>
        <w:rPr>
          <w:sz w:val="20"/>
          <w:szCs w:val="20"/>
        </w:rPr>
      </w:pPr>
      <w:bookmarkStart w:id="305" w:name="_heading=h.4oa7rfo9mzpo" w:colFirst="0" w:colLast="0"/>
      <w:bookmarkEnd w:id="305"/>
      <w:r w:rsidRPr="006C3121">
        <w:rPr>
          <w:sz w:val="20"/>
          <w:szCs w:val="20"/>
        </w:rPr>
        <w:t>The Authority will manage poor performance by the Supplier(s) as set out here and in line with the terms and conditions of the resultant contract(s).</w:t>
      </w:r>
    </w:p>
    <w:p w14:paraId="3599B072" w14:textId="77777777" w:rsidR="00D61A05" w:rsidRPr="006C3121" w:rsidRDefault="00D61A05" w:rsidP="006C3121">
      <w:pPr>
        <w:tabs>
          <w:tab w:val="left" w:pos="0"/>
        </w:tabs>
        <w:spacing w:after="0" w:line="240" w:lineRule="auto"/>
        <w:ind w:left="-851"/>
        <w:rPr>
          <w:b/>
          <w:sz w:val="20"/>
          <w:szCs w:val="20"/>
        </w:rPr>
        <w:sectPr w:rsidR="00D61A05" w:rsidRPr="006C3121">
          <w:pgSz w:w="11909" w:h="16834"/>
          <w:pgMar w:top="1440" w:right="1440" w:bottom="1440" w:left="1559" w:header="425" w:footer="431" w:gutter="0"/>
          <w:cols w:space="720"/>
        </w:sectPr>
      </w:pPr>
      <w:r w:rsidRPr="006C3121">
        <w:rPr>
          <w:b/>
          <w:sz w:val="20"/>
          <w:szCs w:val="20"/>
        </w:rPr>
        <w:tab/>
      </w:r>
      <w:r w:rsidRPr="006C3121">
        <w:br w:type="page"/>
      </w:r>
    </w:p>
    <w:p w14:paraId="6412D9EE" w14:textId="77777777" w:rsidR="00D61A05" w:rsidRPr="006C3121" w:rsidRDefault="00D61A05" w:rsidP="006C3121">
      <w:pPr>
        <w:tabs>
          <w:tab w:val="left" w:pos="0"/>
        </w:tabs>
        <w:spacing w:after="0" w:line="240" w:lineRule="auto"/>
        <w:ind w:left="-851"/>
        <w:rPr>
          <w:b/>
          <w:sz w:val="20"/>
          <w:szCs w:val="20"/>
        </w:rPr>
      </w:pPr>
      <w:r w:rsidRPr="006C3121">
        <w:rPr>
          <w:b/>
          <w:sz w:val="20"/>
          <w:szCs w:val="20"/>
        </w:rPr>
        <w:lastRenderedPageBreak/>
        <w:t>Table 1</w:t>
      </w:r>
    </w:p>
    <w:p w14:paraId="423F7B78" w14:textId="77777777" w:rsidR="00D61A05" w:rsidRPr="006C3121" w:rsidRDefault="00D61A05" w:rsidP="006C3121">
      <w:pPr>
        <w:tabs>
          <w:tab w:val="left" w:pos="0"/>
        </w:tabs>
        <w:spacing w:after="0" w:line="240" w:lineRule="auto"/>
        <w:ind w:left="-851"/>
        <w:rPr>
          <w:b/>
          <w:sz w:val="20"/>
          <w:szCs w:val="20"/>
        </w:rPr>
      </w:pPr>
    </w:p>
    <w:tbl>
      <w:tblPr>
        <w:tblW w:w="1631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60"/>
        <w:gridCol w:w="850"/>
        <w:gridCol w:w="1701"/>
        <w:gridCol w:w="3827"/>
        <w:gridCol w:w="1560"/>
        <w:gridCol w:w="1473"/>
        <w:gridCol w:w="1410"/>
        <w:gridCol w:w="1275"/>
        <w:gridCol w:w="1275"/>
        <w:gridCol w:w="1380"/>
      </w:tblGrid>
      <w:tr w:rsidR="00D61A05" w:rsidRPr="006C3121" w14:paraId="07845287" w14:textId="77777777" w:rsidTr="00D748F2">
        <w:tc>
          <w:tcPr>
            <w:tcW w:w="1560" w:type="dxa"/>
            <w:shd w:val="clear" w:color="auto" w:fill="000000"/>
            <w:tcMar>
              <w:top w:w="100" w:type="dxa"/>
              <w:left w:w="100" w:type="dxa"/>
              <w:bottom w:w="100" w:type="dxa"/>
              <w:right w:w="100" w:type="dxa"/>
            </w:tcMar>
          </w:tcPr>
          <w:p w14:paraId="187075AD" w14:textId="77777777" w:rsidR="00D61A05" w:rsidRPr="006C3121" w:rsidRDefault="00D61A05" w:rsidP="006C3121">
            <w:pPr>
              <w:spacing w:after="56" w:line="249" w:lineRule="auto"/>
              <w:ind w:left="10" w:hanging="10"/>
              <w:rPr>
                <w:sz w:val="20"/>
                <w:szCs w:val="20"/>
              </w:rPr>
            </w:pPr>
            <w:r w:rsidRPr="006C3121">
              <w:rPr>
                <w:sz w:val="20"/>
                <w:szCs w:val="20"/>
              </w:rPr>
              <w:t>Category</w:t>
            </w:r>
          </w:p>
        </w:tc>
        <w:tc>
          <w:tcPr>
            <w:tcW w:w="850" w:type="dxa"/>
            <w:shd w:val="clear" w:color="auto" w:fill="000000"/>
          </w:tcPr>
          <w:p w14:paraId="2D5F217A" w14:textId="77777777" w:rsidR="00D61A05" w:rsidRPr="006C3121" w:rsidRDefault="00D61A05" w:rsidP="006C3121">
            <w:pPr>
              <w:spacing w:after="56" w:line="249" w:lineRule="auto"/>
              <w:ind w:left="10" w:hanging="10"/>
              <w:rPr>
                <w:sz w:val="20"/>
                <w:szCs w:val="20"/>
              </w:rPr>
            </w:pPr>
            <w:r w:rsidRPr="006C3121">
              <w:rPr>
                <w:sz w:val="20"/>
                <w:szCs w:val="20"/>
              </w:rPr>
              <w:t>Ref No.</w:t>
            </w:r>
          </w:p>
        </w:tc>
        <w:tc>
          <w:tcPr>
            <w:tcW w:w="1701" w:type="dxa"/>
            <w:shd w:val="clear" w:color="auto" w:fill="000000"/>
            <w:tcMar>
              <w:top w:w="100" w:type="dxa"/>
              <w:left w:w="100" w:type="dxa"/>
              <w:bottom w:w="100" w:type="dxa"/>
              <w:right w:w="100" w:type="dxa"/>
            </w:tcMar>
          </w:tcPr>
          <w:p w14:paraId="3593FE91" w14:textId="77777777" w:rsidR="00D61A05" w:rsidRPr="006C3121" w:rsidRDefault="00D61A05" w:rsidP="006C3121">
            <w:pPr>
              <w:spacing w:after="56" w:line="249" w:lineRule="auto"/>
              <w:ind w:left="10" w:hanging="10"/>
              <w:rPr>
                <w:sz w:val="20"/>
                <w:szCs w:val="20"/>
              </w:rPr>
            </w:pPr>
          </w:p>
        </w:tc>
        <w:tc>
          <w:tcPr>
            <w:tcW w:w="3827" w:type="dxa"/>
            <w:shd w:val="clear" w:color="auto" w:fill="000000"/>
            <w:tcMar>
              <w:top w:w="100" w:type="dxa"/>
              <w:left w:w="100" w:type="dxa"/>
              <w:bottom w:w="100" w:type="dxa"/>
              <w:right w:w="100" w:type="dxa"/>
            </w:tcMar>
          </w:tcPr>
          <w:p w14:paraId="0999D1D4" w14:textId="77777777" w:rsidR="00D61A05" w:rsidRPr="006C3121" w:rsidRDefault="00D61A05" w:rsidP="006C3121">
            <w:pPr>
              <w:spacing w:after="56" w:line="249" w:lineRule="auto"/>
              <w:ind w:left="10" w:hanging="10"/>
              <w:rPr>
                <w:sz w:val="20"/>
                <w:szCs w:val="20"/>
              </w:rPr>
            </w:pPr>
            <w:r w:rsidRPr="006C3121">
              <w:rPr>
                <w:sz w:val="20"/>
                <w:szCs w:val="20"/>
              </w:rPr>
              <w:t>KPIs</w:t>
            </w:r>
          </w:p>
        </w:tc>
        <w:tc>
          <w:tcPr>
            <w:tcW w:w="1560" w:type="dxa"/>
            <w:shd w:val="clear" w:color="auto" w:fill="000000"/>
            <w:tcMar>
              <w:top w:w="100" w:type="dxa"/>
              <w:left w:w="100" w:type="dxa"/>
              <w:bottom w:w="100" w:type="dxa"/>
              <w:right w:w="100" w:type="dxa"/>
            </w:tcMar>
            <w:vAlign w:val="center"/>
          </w:tcPr>
          <w:p w14:paraId="6D135AA0" w14:textId="77777777" w:rsidR="00D61A05" w:rsidRPr="006C3121" w:rsidRDefault="00D61A05" w:rsidP="006C3121">
            <w:pPr>
              <w:spacing w:after="56" w:line="249" w:lineRule="auto"/>
              <w:ind w:left="10" w:hanging="10"/>
              <w:jc w:val="center"/>
              <w:rPr>
                <w:sz w:val="20"/>
                <w:szCs w:val="20"/>
              </w:rPr>
            </w:pPr>
            <w:r w:rsidRPr="006C3121">
              <w:rPr>
                <w:sz w:val="20"/>
                <w:szCs w:val="20"/>
              </w:rPr>
              <w:t>Measurement Period</w:t>
            </w:r>
          </w:p>
        </w:tc>
        <w:tc>
          <w:tcPr>
            <w:tcW w:w="1473" w:type="dxa"/>
            <w:shd w:val="clear" w:color="auto" w:fill="000000"/>
            <w:vAlign w:val="center"/>
          </w:tcPr>
          <w:p w14:paraId="1A889733" w14:textId="77777777" w:rsidR="00D61A05" w:rsidRPr="006C3121" w:rsidRDefault="00D61A05" w:rsidP="006C3121">
            <w:pPr>
              <w:spacing w:after="56" w:line="249" w:lineRule="auto"/>
              <w:ind w:left="10" w:hanging="10"/>
              <w:jc w:val="center"/>
              <w:rPr>
                <w:sz w:val="20"/>
                <w:szCs w:val="20"/>
              </w:rPr>
            </w:pPr>
            <w:r w:rsidRPr="006C3121">
              <w:rPr>
                <w:sz w:val="20"/>
                <w:szCs w:val="20"/>
              </w:rPr>
              <w:t>Target Performance Level</w:t>
            </w:r>
          </w:p>
        </w:tc>
        <w:tc>
          <w:tcPr>
            <w:tcW w:w="1410" w:type="dxa"/>
            <w:shd w:val="clear" w:color="auto" w:fill="000000"/>
            <w:vAlign w:val="center"/>
          </w:tcPr>
          <w:p w14:paraId="051D48BC" w14:textId="77777777" w:rsidR="00D61A05" w:rsidRPr="006C3121" w:rsidRDefault="00D61A05" w:rsidP="006C3121">
            <w:pPr>
              <w:spacing w:after="56" w:line="249" w:lineRule="auto"/>
              <w:ind w:left="10" w:hanging="10"/>
              <w:jc w:val="center"/>
              <w:rPr>
                <w:sz w:val="20"/>
                <w:szCs w:val="20"/>
              </w:rPr>
            </w:pPr>
            <w:r w:rsidRPr="006C3121">
              <w:rPr>
                <w:sz w:val="20"/>
                <w:szCs w:val="20"/>
              </w:rPr>
              <w:t xml:space="preserve">Minor </w:t>
            </w:r>
            <w:r w:rsidRPr="006C3121">
              <w:rPr>
                <w:sz w:val="20"/>
                <w:szCs w:val="20"/>
              </w:rPr>
              <w:br/>
              <w:t>KPI Failure</w:t>
            </w:r>
          </w:p>
        </w:tc>
        <w:tc>
          <w:tcPr>
            <w:tcW w:w="1275" w:type="dxa"/>
            <w:shd w:val="clear" w:color="auto" w:fill="000000"/>
            <w:tcMar>
              <w:top w:w="100" w:type="dxa"/>
              <w:left w:w="100" w:type="dxa"/>
              <w:bottom w:w="100" w:type="dxa"/>
              <w:right w:w="100" w:type="dxa"/>
            </w:tcMar>
            <w:vAlign w:val="center"/>
          </w:tcPr>
          <w:p w14:paraId="4F7C1988" w14:textId="77777777" w:rsidR="00D61A05" w:rsidRPr="006C3121" w:rsidRDefault="00D61A05" w:rsidP="006C3121">
            <w:pPr>
              <w:spacing w:after="56" w:line="249" w:lineRule="auto"/>
              <w:ind w:left="10" w:hanging="10"/>
              <w:jc w:val="center"/>
              <w:rPr>
                <w:sz w:val="20"/>
                <w:szCs w:val="20"/>
              </w:rPr>
            </w:pPr>
            <w:r w:rsidRPr="006C3121">
              <w:rPr>
                <w:sz w:val="20"/>
                <w:szCs w:val="20"/>
              </w:rPr>
              <w:t>Serious KPI Failure</w:t>
            </w:r>
          </w:p>
        </w:tc>
        <w:tc>
          <w:tcPr>
            <w:tcW w:w="1275" w:type="dxa"/>
            <w:shd w:val="clear" w:color="auto" w:fill="000000"/>
            <w:vAlign w:val="center"/>
          </w:tcPr>
          <w:p w14:paraId="66EC49F3" w14:textId="77777777" w:rsidR="00D61A05" w:rsidRPr="006C3121" w:rsidRDefault="00D61A05" w:rsidP="006C3121">
            <w:pPr>
              <w:spacing w:after="56" w:line="249" w:lineRule="auto"/>
              <w:ind w:left="10" w:hanging="10"/>
              <w:jc w:val="center"/>
              <w:rPr>
                <w:sz w:val="20"/>
                <w:szCs w:val="20"/>
              </w:rPr>
            </w:pPr>
            <w:r w:rsidRPr="006C3121">
              <w:rPr>
                <w:sz w:val="20"/>
                <w:szCs w:val="20"/>
              </w:rPr>
              <w:t>Severe KPI Failure</w:t>
            </w:r>
          </w:p>
        </w:tc>
        <w:tc>
          <w:tcPr>
            <w:tcW w:w="1380" w:type="dxa"/>
            <w:shd w:val="clear" w:color="auto" w:fill="000000"/>
            <w:vAlign w:val="center"/>
          </w:tcPr>
          <w:p w14:paraId="11DDDD6D" w14:textId="77777777" w:rsidR="00D61A05" w:rsidRPr="006C3121" w:rsidRDefault="00D61A05" w:rsidP="006C3121">
            <w:pPr>
              <w:spacing w:after="56" w:line="249" w:lineRule="auto"/>
              <w:ind w:left="10" w:hanging="10"/>
              <w:jc w:val="center"/>
              <w:rPr>
                <w:sz w:val="20"/>
                <w:szCs w:val="20"/>
              </w:rPr>
            </w:pPr>
            <w:r w:rsidRPr="006C3121">
              <w:rPr>
                <w:sz w:val="20"/>
                <w:szCs w:val="20"/>
              </w:rPr>
              <w:t>KPI Service Threshold</w:t>
            </w:r>
          </w:p>
        </w:tc>
      </w:tr>
      <w:tr w:rsidR="00D61A05" w:rsidRPr="006C3121" w14:paraId="799FCB18" w14:textId="77777777" w:rsidTr="00D748F2">
        <w:trPr>
          <w:trHeight w:val="983"/>
        </w:trPr>
        <w:tc>
          <w:tcPr>
            <w:tcW w:w="1560" w:type="dxa"/>
            <w:vMerge w:val="restart"/>
            <w:tcMar>
              <w:top w:w="100" w:type="dxa"/>
              <w:left w:w="100" w:type="dxa"/>
              <w:bottom w:w="100" w:type="dxa"/>
              <w:right w:w="100" w:type="dxa"/>
            </w:tcMar>
          </w:tcPr>
          <w:p w14:paraId="7A5EB3CC" w14:textId="77777777" w:rsidR="00D61A05" w:rsidRPr="006C3121" w:rsidRDefault="00D61A05" w:rsidP="006C3121">
            <w:pPr>
              <w:spacing w:after="56" w:line="249" w:lineRule="auto"/>
              <w:ind w:left="10" w:hanging="10"/>
              <w:rPr>
                <w:b/>
                <w:sz w:val="20"/>
                <w:szCs w:val="20"/>
              </w:rPr>
            </w:pPr>
            <w:r w:rsidRPr="006C3121">
              <w:rPr>
                <w:sz w:val="20"/>
                <w:szCs w:val="20"/>
              </w:rPr>
              <w:t>On-boarding</w:t>
            </w:r>
          </w:p>
          <w:p w14:paraId="1E248023" w14:textId="77777777" w:rsidR="00D61A05" w:rsidRPr="006C3121" w:rsidRDefault="00D61A05" w:rsidP="006C3121">
            <w:pPr>
              <w:spacing w:after="56" w:line="249" w:lineRule="auto"/>
              <w:ind w:left="10" w:hanging="10"/>
              <w:rPr>
                <w:b/>
                <w:sz w:val="20"/>
                <w:szCs w:val="20"/>
              </w:rPr>
            </w:pPr>
          </w:p>
        </w:tc>
        <w:tc>
          <w:tcPr>
            <w:tcW w:w="850" w:type="dxa"/>
          </w:tcPr>
          <w:p w14:paraId="79548F42" w14:textId="77777777" w:rsidR="00D61A05" w:rsidRPr="006C3121" w:rsidRDefault="00D61A05" w:rsidP="006C3121">
            <w:pPr>
              <w:spacing w:after="56" w:line="249" w:lineRule="auto"/>
              <w:ind w:left="10" w:hanging="10"/>
              <w:jc w:val="center"/>
              <w:rPr>
                <w:b/>
                <w:sz w:val="20"/>
                <w:szCs w:val="20"/>
              </w:rPr>
            </w:pPr>
            <w:r w:rsidRPr="006C3121">
              <w:rPr>
                <w:sz w:val="20"/>
                <w:szCs w:val="20"/>
              </w:rPr>
              <w:t>KPI 1</w:t>
            </w:r>
          </w:p>
          <w:p w14:paraId="3C08E14B" w14:textId="77777777" w:rsidR="00D61A05" w:rsidRPr="006C3121" w:rsidRDefault="00D61A05" w:rsidP="006C3121">
            <w:pPr>
              <w:spacing w:after="56" w:line="249" w:lineRule="auto"/>
              <w:ind w:left="10" w:hanging="10"/>
              <w:jc w:val="center"/>
              <w:rPr>
                <w:b/>
                <w:sz w:val="20"/>
                <w:szCs w:val="20"/>
              </w:rPr>
            </w:pPr>
          </w:p>
          <w:p w14:paraId="3BB7E013" w14:textId="77777777" w:rsidR="00D61A05" w:rsidRPr="006C3121" w:rsidRDefault="00D61A05" w:rsidP="006C3121">
            <w:pPr>
              <w:spacing w:after="56" w:line="249" w:lineRule="auto"/>
              <w:ind w:left="10" w:hanging="10"/>
              <w:jc w:val="center"/>
              <w:rPr>
                <w:b/>
                <w:sz w:val="20"/>
                <w:szCs w:val="20"/>
              </w:rPr>
            </w:pPr>
          </w:p>
        </w:tc>
        <w:tc>
          <w:tcPr>
            <w:tcW w:w="1701" w:type="dxa"/>
            <w:shd w:val="clear" w:color="auto" w:fill="FFFFFF"/>
            <w:tcMar>
              <w:top w:w="0" w:type="dxa"/>
              <w:left w:w="40" w:type="dxa"/>
              <w:bottom w:w="0" w:type="dxa"/>
              <w:right w:w="40" w:type="dxa"/>
            </w:tcMar>
          </w:tcPr>
          <w:p w14:paraId="181C0CFA" w14:textId="77777777" w:rsidR="00D61A05" w:rsidRPr="006C3121" w:rsidRDefault="00D61A05" w:rsidP="006C3121">
            <w:pPr>
              <w:spacing w:after="56" w:line="276" w:lineRule="auto"/>
              <w:ind w:left="10" w:hanging="10"/>
              <w:jc w:val="center"/>
              <w:rPr>
                <w:b/>
                <w:sz w:val="20"/>
                <w:szCs w:val="20"/>
              </w:rPr>
            </w:pPr>
            <w:r w:rsidRPr="006C3121">
              <w:rPr>
                <w:sz w:val="20"/>
                <w:szCs w:val="20"/>
              </w:rPr>
              <w:t>Communication</w:t>
            </w:r>
          </w:p>
        </w:tc>
        <w:tc>
          <w:tcPr>
            <w:tcW w:w="3827" w:type="dxa"/>
            <w:shd w:val="clear" w:color="auto" w:fill="FFFFFF"/>
            <w:tcMar>
              <w:top w:w="0" w:type="dxa"/>
              <w:left w:w="40" w:type="dxa"/>
              <w:bottom w:w="0" w:type="dxa"/>
              <w:right w:w="40" w:type="dxa"/>
            </w:tcMar>
            <w:vAlign w:val="center"/>
          </w:tcPr>
          <w:p w14:paraId="072A7EA8" w14:textId="77777777" w:rsidR="00D61A05" w:rsidRPr="006C3121" w:rsidRDefault="00D61A05" w:rsidP="006C3121">
            <w:pPr>
              <w:spacing w:after="56" w:line="276" w:lineRule="auto"/>
              <w:ind w:left="10" w:hanging="10"/>
              <w:rPr>
                <w:b/>
                <w:sz w:val="20"/>
                <w:szCs w:val="20"/>
              </w:rPr>
            </w:pPr>
            <w:r w:rsidRPr="006C3121">
              <w:rPr>
                <w:sz w:val="20"/>
                <w:szCs w:val="20"/>
              </w:rPr>
              <w:t xml:space="preserve">The Supplier must provide acknowledgement of potential Apprentices' details included in the Services Request form sent by </w:t>
            </w:r>
            <w:proofErr w:type="gramStart"/>
            <w:r w:rsidRPr="006C3121">
              <w:rPr>
                <w:sz w:val="20"/>
                <w:szCs w:val="20"/>
              </w:rPr>
              <w:t>the  Authority</w:t>
            </w:r>
            <w:proofErr w:type="gramEnd"/>
            <w:r w:rsidRPr="006C3121">
              <w:rPr>
                <w:sz w:val="20"/>
                <w:szCs w:val="20"/>
              </w:rPr>
              <w:t xml:space="preserve"> within 48 hours.</w:t>
            </w:r>
          </w:p>
        </w:tc>
        <w:tc>
          <w:tcPr>
            <w:tcW w:w="1560" w:type="dxa"/>
            <w:tcMar>
              <w:top w:w="100" w:type="dxa"/>
              <w:left w:w="100" w:type="dxa"/>
              <w:bottom w:w="100" w:type="dxa"/>
              <w:right w:w="100" w:type="dxa"/>
            </w:tcMar>
            <w:vAlign w:val="center"/>
          </w:tcPr>
          <w:p w14:paraId="0449B07A"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1A03E9B3"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23294668"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017EB71C"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754370E7"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374F55EA" w14:textId="77777777" w:rsidR="00D61A05" w:rsidRPr="006C3121" w:rsidRDefault="00D61A05" w:rsidP="006C3121">
            <w:pPr>
              <w:spacing w:after="56" w:line="249" w:lineRule="auto"/>
              <w:ind w:left="10" w:hanging="10"/>
              <w:jc w:val="center"/>
              <w:rPr>
                <w:i/>
                <w:sz w:val="20"/>
                <w:szCs w:val="20"/>
              </w:rPr>
            </w:pPr>
            <w:r w:rsidRPr="006C3121">
              <w:rPr>
                <w:sz w:val="20"/>
                <w:szCs w:val="20"/>
              </w:rPr>
              <w:t>below 75%</w:t>
            </w:r>
          </w:p>
        </w:tc>
      </w:tr>
      <w:tr w:rsidR="00D61A05" w:rsidRPr="006C3121" w14:paraId="08FD86F0" w14:textId="77777777" w:rsidTr="00D748F2">
        <w:trPr>
          <w:trHeight w:val="20"/>
        </w:trPr>
        <w:tc>
          <w:tcPr>
            <w:tcW w:w="1560" w:type="dxa"/>
            <w:vMerge/>
            <w:tcMar>
              <w:top w:w="100" w:type="dxa"/>
              <w:left w:w="100" w:type="dxa"/>
              <w:bottom w:w="100" w:type="dxa"/>
              <w:right w:w="100" w:type="dxa"/>
            </w:tcMar>
          </w:tcPr>
          <w:p w14:paraId="023F56CD" w14:textId="77777777" w:rsidR="00D61A05" w:rsidRPr="006C3121" w:rsidRDefault="00D61A05" w:rsidP="006C3121">
            <w:pPr>
              <w:widowControl w:val="0"/>
              <w:pBdr>
                <w:top w:val="nil"/>
                <w:left w:val="nil"/>
                <w:bottom w:val="nil"/>
                <w:right w:val="nil"/>
                <w:between w:val="nil"/>
              </w:pBdr>
              <w:spacing w:after="0" w:line="276" w:lineRule="auto"/>
              <w:rPr>
                <w:i/>
                <w:sz w:val="20"/>
                <w:szCs w:val="20"/>
              </w:rPr>
            </w:pPr>
          </w:p>
        </w:tc>
        <w:tc>
          <w:tcPr>
            <w:tcW w:w="850" w:type="dxa"/>
          </w:tcPr>
          <w:p w14:paraId="52F1AC58" w14:textId="77777777" w:rsidR="00D61A05" w:rsidRPr="006C3121" w:rsidRDefault="00D61A05" w:rsidP="006C3121">
            <w:pPr>
              <w:spacing w:after="56" w:line="249" w:lineRule="auto"/>
              <w:ind w:left="10" w:hanging="10"/>
              <w:jc w:val="center"/>
              <w:rPr>
                <w:b/>
                <w:sz w:val="20"/>
                <w:szCs w:val="20"/>
              </w:rPr>
            </w:pPr>
            <w:r w:rsidRPr="006C3121">
              <w:rPr>
                <w:sz w:val="20"/>
                <w:szCs w:val="20"/>
              </w:rPr>
              <w:t>KPI 2</w:t>
            </w:r>
          </w:p>
        </w:tc>
        <w:tc>
          <w:tcPr>
            <w:tcW w:w="1701" w:type="dxa"/>
            <w:shd w:val="clear" w:color="auto" w:fill="FFFFFF"/>
            <w:tcMar>
              <w:top w:w="0" w:type="dxa"/>
              <w:left w:w="40" w:type="dxa"/>
              <w:bottom w:w="0" w:type="dxa"/>
              <w:right w:w="40" w:type="dxa"/>
            </w:tcMar>
          </w:tcPr>
          <w:p w14:paraId="1C6D9CD1" w14:textId="77777777" w:rsidR="00D61A05" w:rsidRPr="006C3121" w:rsidRDefault="00D61A05" w:rsidP="006C3121">
            <w:pPr>
              <w:spacing w:after="56" w:line="276" w:lineRule="auto"/>
              <w:ind w:left="10" w:hanging="10"/>
              <w:jc w:val="center"/>
              <w:rPr>
                <w:b/>
                <w:sz w:val="20"/>
                <w:szCs w:val="20"/>
              </w:rPr>
            </w:pPr>
            <w:r w:rsidRPr="006C3121">
              <w:rPr>
                <w:sz w:val="20"/>
                <w:szCs w:val="20"/>
              </w:rPr>
              <w:t>Pre-enrolment Induction</w:t>
            </w:r>
          </w:p>
        </w:tc>
        <w:tc>
          <w:tcPr>
            <w:tcW w:w="3827" w:type="dxa"/>
            <w:shd w:val="clear" w:color="auto" w:fill="FFFFFF"/>
            <w:tcMar>
              <w:top w:w="0" w:type="dxa"/>
              <w:left w:w="40" w:type="dxa"/>
              <w:bottom w:w="0" w:type="dxa"/>
              <w:right w:w="40" w:type="dxa"/>
            </w:tcMar>
            <w:vAlign w:val="center"/>
          </w:tcPr>
          <w:p w14:paraId="3425B72C" w14:textId="77777777" w:rsidR="00D61A05" w:rsidRPr="006C3121" w:rsidRDefault="00D61A05" w:rsidP="006C3121">
            <w:pPr>
              <w:spacing w:after="56" w:line="276" w:lineRule="auto"/>
              <w:ind w:left="10" w:hanging="10"/>
              <w:rPr>
                <w:b/>
                <w:sz w:val="20"/>
                <w:szCs w:val="20"/>
              </w:rPr>
            </w:pPr>
            <w:r w:rsidRPr="006C3121">
              <w:rPr>
                <w:sz w:val="20"/>
                <w:szCs w:val="20"/>
              </w:rPr>
              <w:t>The Supplier must arrange and deliver pre-enrolment induction to Apprentices giving a full walk-through of the programme, answer any questions and explain the application process within 2 weeks of receiving valid Apprentice’s details within the service request form.</w:t>
            </w:r>
          </w:p>
        </w:tc>
        <w:tc>
          <w:tcPr>
            <w:tcW w:w="1560" w:type="dxa"/>
            <w:tcMar>
              <w:top w:w="100" w:type="dxa"/>
              <w:left w:w="100" w:type="dxa"/>
              <w:bottom w:w="100" w:type="dxa"/>
              <w:right w:w="100" w:type="dxa"/>
            </w:tcMar>
            <w:vAlign w:val="center"/>
          </w:tcPr>
          <w:p w14:paraId="25F0E422" w14:textId="77777777" w:rsidR="00D61A05" w:rsidRPr="006C3121" w:rsidRDefault="00D61A05" w:rsidP="006C3121">
            <w:pPr>
              <w:spacing w:after="56" w:line="249" w:lineRule="auto"/>
              <w:ind w:left="10" w:hanging="10"/>
              <w:jc w:val="center"/>
              <w:rPr>
                <w:b/>
                <w:sz w:val="20"/>
                <w:szCs w:val="20"/>
              </w:rPr>
            </w:pPr>
            <w:r w:rsidRPr="006C3121">
              <w:rPr>
                <w:sz w:val="20"/>
                <w:szCs w:val="20"/>
              </w:rPr>
              <w:t>Weekly</w:t>
            </w:r>
          </w:p>
        </w:tc>
        <w:tc>
          <w:tcPr>
            <w:tcW w:w="1473" w:type="dxa"/>
            <w:shd w:val="clear" w:color="auto" w:fill="92D050"/>
            <w:vAlign w:val="center"/>
          </w:tcPr>
          <w:p w14:paraId="256CBB54"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575B4A39"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643B5C33"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544CF528"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2765D733"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584BA0E8" w14:textId="77777777" w:rsidTr="00D748F2">
        <w:trPr>
          <w:trHeight w:val="1087"/>
        </w:trPr>
        <w:tc>
          <w:tcPr>
            <w:tcW w:w="1560" w:type="dxa"/>
            <w:vMerge/>
            <w:tcMar>
              <w:top w:w="100" w:type="dxa"/>
              <w:left w:w="100" w:type="dxa"/>
              <w:bottom w:w="100" w:type="dxa"/>
              <w:right w:w="100" w:type="dxa"/>
            </w:tcMar>
          </w:tcPr>
          <w:p w14:paraId="012E5CA3"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6AA49C93" w14:textId="77777777" w:rsidR="00D61A05" w:rsidRPr="006C3121" w:rsidRDefault="00D61A05" w:rsidP="006C3121">
            <w:pPr>
              <w:spacing w:after="56" w:line="249" w:lineRule="auto"/>
              <w:ind w:left="10" w:hanging="10"/>
              <w:jc w:val="center"/>
              <w:rPr>
                <w:b/>
                <w:sz w:val="20"/>
                <w:szCs w:val="20"/>
              </w:rPr>
            </w:pPr>
            <w:r w:rsidRPr="006C3121">
              <w:rPr>
                <w:sz w:val="20"/>
                <w:szCs w:val="20"/>
              </w:rPr>
              <w:t>KPI 3</w:t>
            </w:r>
          </w:p>
        </w:tc>
        <w:tc>
          <w:tcPr>
            <w:tcW w:w="1701" w:type="dxa"/>
            <w:shd w:val="clear" w:color="auto" w:fill="FFFFFF"/>
            <w:tcMar>
              <w:top w:w="0" w:type="dxa"/>
              <w:left w:w="40" w:type="dxa"/>
              <w:bottom w:w="0" w:type="dxa"/>
              <w:right w:w="40" w:type="dxa"/>
            </w:tcMar>
          </w:tcPr>
          <w:p w14:paraId="4817988E" w14:textId="77777777" w:rsidR="00D61A05" w:rsidRPr="006C3121" w:rsidRDefault="00D61A05" w:rsidP="006C3121">
            <w:pPr>
              <w:spacing w:after="56" w:line="276" w:lineRule="auto"/>
              <w:ind w:left="10" w:hanging="10"/>
              <w:jc w:val="center"/>
              <w:rPr>
                <w:b/>
                <w:sz w:val="20"/>
                <w:szCs w:val="20"/>
              </w:rPr>
            </w:pPr>
            <w:r w:rsidRPr="006C3121">
              <w:rPr>
                <w:sz w:val="20"/>
                <w:szCs w:val="20"/>
              </w:rPr>
              <w:t>Eligibility</w:t>
            </w:r>
          </w:p>
        </w:tc>
        <w:tc>
          <w:tcPr>
            <w:tcW w:w="3827" w:type="dxa"/>
            <w:shd w:val="clear" w:color="auto" w:fill="FFFFFF"/>
            <w:tcMar>
              <w:top w:w="0" w:type="dxa"/>
              <w:left w:w="40" w:type="dxa"/>
              <w:bottom w:w="0" w:type="dxa"/>
              <w:right w:w="40" w:type="dxa"/>
            </w:tcMar>
            <w:vAlign w:val="center"/>
          </w:tcPr>
          <w:p w14:paraId="4C446D21" w14:textId="77777777" w:rsidR="00D61A05" w:rsidRPr="006C3121" w:rsidRDefault="00D61A05" w:rsidP="006C3121">
            <w:pPr>
              <w:spacing w:after="56" w:line="276" w:lineRule="auto"/>
              <w:ind w:left="10" w:hanging="10"/>
              <w:rPr>
                <w:b/>
                <w:sz w:val="20"/>
                <w:szCs w:val="20"/>
              </w:rPr>
            </w:pPr>
            <w:r w:rsidRPr="006C3121">
              <w:rPr>
                <w:sz w:val="20"/>
                <w:szCs w:val="20"/>
              </w:rPr>
              <w:t>The Supplier must provide to participating Contracting Authorities (Civil Service departments) a status update of the potential Apprentices' eligibility within 48 hours of pre-enrolment induction/application stage.</w:t>
            </w:r>
          </w:p>
        </w:tc>
        <w:tc>
          <w:tcPr>
            <w:tcW w:w="1560" w:type="dxa"/>
            <w:tcMar>
              <w:top w:w="100" w:type="dxa"/>
              <w:left w:w="100" w:type="dxa"/>
              <w:bottom w:w="100" w:type="dxa"/>
              <w:right w:w="100" w:type="dxa"/>
            </w:tcMar>
            <w:vAlign w:val="center"/>
          </w:tcPr>
          <w:p w14:paraId="781B7A41" w14:textId="77777777" w:rsidR="00D61A05" w:rsidRPr="006C3121" w:rsidRDefault="00D61A05" w:rsidP="006C3121">
            <w:pPr>
              <w:spacing w:after="56" w:line="249" w:lineRule="auto"/>
              <w:ind w:left="10" w:hanging="10"/>
              <w:jc w:val="center"/>
              <w:rPr>
                <w:b/>
                <w:sz w:val="20"/>
                <w:szCs w:val="20"/>
              </w:rPr>
            </w:pPr>
            <w:r w:rsidRPr="006C3121">
              <w:rPr>
                <w:sz w:val="20"/>
                <w:szCs w:val="20"/>
              </w:rPr>
              <w:t>Weekly</w:t>
            </w:r>
          </w:p>
        </w:tc>
        <w:tc>
          <w:tcPr>
            <w:tcW w:w="1473" w:type="dxa"/>
            <w:shd w:val="clear" w:color="auto" w:fill="92D050"/>
            <w:vAlign w:val="center"/>
          </w:tcPr>
          <w:p w14:paraId="512E05B3"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6D9D880E"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4F796DBB"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00738776"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6B207C40"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6AA56647" w14:textId="77777777" w:rsidTr="00D748F2">
        <w:trPr>
          <w:trHeight w:val="1106"/>
        </w:trPr>
        <w:tc>
          <w:tcPr>
            <w:tcW w:w="1560" w:type="dxa"/>
            <w:vMerge/>
            <w:tcMar>
              <w:top w:w="100" w:type="dxa"/>
              <w:left w:w="100" w:type="dxa"/>
              <w:bottom w:w="100" w:type="dxa"/>
              <w:right w:w="100" w:type="dxa"/>
            </w:tcMar>
          </w:tcPr>
          <w:p w14:paraId="6868BAD2"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14D402A0"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KPI 4</w:t>
            </w:r>
          </w:p>
        </w:tc>
        <w:tc>
          <w:tcPr>
            <w:tcW w:w="1701" w:type="dxa"/>
            <w:shd w:val="clear" w:color="auto" w:fill="FFFFFF"/>
            <w:tcMar>
              <w:top w:w="0" w:type="dxa"/>
              <w:left w:w="40" w:type="dxa"/>
              <w:bottom w:w="0" w:type="dxa"/>
              <w:right w:w="40" w:type="dxa"/>
            </w:tcMar>
          </w:tcPr>
          <w:p w14:paraId="24758307" w14:textId="77777777" w:rsidR="00D61A05" w:rsidRPr="006C3121" w:rsidRDefault="00D61A05" w:rsidP="006C3121">
            <w:pPr>
              <w:spacing w:after="56" w:line="276" w:lineRule="auto"/>
              <w:ind w:left="10" w:hanging="10"/>
              <w:jc w:val="center"/>
              <w:rPr>
                <w:b/>
                <w:sz w:val="20"/>
                <w:szCs w:val="20"/>
              </w:rPr>
            </w:pPr>
            <w:r w:rsidRPr="006C3121">
              <w:rPr>
                <w:sz w:val="20"/>
                <w:szCs w:val="20"/>
              </w:rPr>
              <w:t>Enrolment</w:t>
            </w:r>
          </w:p>
        </w:tc>
        <w:tc>
          <w:tcPr>
            <w:tcW w:w="3827" w:type="dxa"/>
            <w:shd w:val="clear" w:color="auto" w:fill="FFFFFF"/>
            <w:tcMar>
              <w:top w:w="0" w:type="dxa"/>
              <w:left w:w="40" w:type="dxa"/>
              <w:bottom w:w="0" w:type="dxa"/>
              <w:right w:w="40" w:type="dxa"/>
            </w:tcMar>
            <w:vAlign w:val="center"/>
          </w:tcPr>
          <w:p w14:paraId="4B306149" w14:textId="77777777" w:rsidR="00D61A05" w:rsidRPr="006C3121" w:rsidRDefault="00D61A05" w:rsidP="006C3121">
            <w:pPr>
              <w:spacing w:after="56" w:line="276" w:lineRule="auto"/>
              <w:ind w:left="10" w:hanging="10"/>
              <w:rPr>
                <w:b/>
                <w:sz w:val="20"/>
                <w:szCs w:val="20"/>
              </w:rPr>
            </w:pPr>
            <w:r w:rsidRPr="006C3121">
              <w:rPr>
                <w:sz w:val="20"/>
                <w:szCs w:val="20"/>
              </w:rPr>
              <w:t>The Supplier must ensure Apprentices are enrolled and their record must be visible on the participating Contracting Authorities (Civil Service departments) Digital Apprenticeship Service (DAS) account within 4 weeks of confirmed eligibility.</w:t>
            </w:r>
          </w:p>
        </w:tc>
        <w:tc>
          <w:tcPr>
            <w:tcW w:w="1560" w:type="dxa"/>
            <w:tcMar>
              <w:top w:w="100" w:type="dxa"/>
              <w:left w:w="100" w:type="dxa"/>
              <w:bottom w:w="100" w:type="dxa"/>
              <w:right w:w="100" w:type="dxa"/>
            </w:tcMar>
            <w:vAlign w:val="center"/>
          </w:tcPr>
          <w:p w14:paraId="1A10FAC6"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18713BD3"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4B10C27A"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5D019E55"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2223FED1"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59F36CE5"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0FF29AA2" w14:textId="77777777" w:rsidTr="00D748F2">
        <w:trPr>
          <w:trHeight w:val="400"/>
        </w:trPr>
        <w:tc>
          <w:tcPr>
            <w:tcW w:w="1560" w:type="dxa"/>
            <w:vMerge/>
            <w:tcMar>
              <w:top w:w="100" w:type="dxa"/>
              <w:left w:w="100" w:type="dxa"/>
              <w:bottom w:w="100" w:type="dxa"/>
              <w:right w:w="100" w:type="dxa"/>
            </w:tcMar>
          </w:tcPr>
          <w:p w14:paraId="6651B0DF"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66FB373F" w14:textId="77777777" w:rsidR="00D61A05" w:rsidRPr="006C3121" w:rsidRDefault="00D61A05" w:rsidP="006C3121">
            <w:pPr>
              <w:spacing w:after="56" w:line="249" w:lineRule="auto"/>
              <w:ind w:left="10" w:hanging="10"/>
              <w:jc w:val="center"/>
              <w:rPr>
                <w:b/>
                <w:sz w:val="20"/>
                <w:szCs w:val="20"/>
              </w:rPr>
            </w:pPr>
            <w:r w:rsidRPr="006C3121">
              <w:rPr>
                <w:sz w:val="20"/>
                <w:szCs w:val="20"/>
              </w:rPr>
              <w:t>KPI 5</w:t>
            </w:r>
          </w:p>
        </w:tc>
        <w:tc>
          <w:tcPr>
            <w:tcW w:w="1701" w:type="dxa"/>
            <w:shd w:val="clear" w:color="auto" w:fill="FFFFFF"/>
            <w:tcMar>
              <w:top w:w="0" w:type="dxa"/>
              <w:left w:w="40" w:type="dxa"/>
              <w:bottom w:w="0" w:type="dxa"/>
              <w:right w:w="40" w:type="dxa"/>
            </w:tcMar>
          </w:tcPr>
          <w:p w14:paraId="4E835CBA" w14:textId="77777777" w:rsidR="00D61A05" w:rsidRPr="006C3121" w:rsidRDefault="00D61A05" w:rsidP="006C3121">
            <w:pPr>
              <w:spacing w:after="56" w:line="276" w:lineRule="auto"/>
              <w:ind w:left="10" w:hanging="10"/>
              <w:jc w:val="center"/>
              <w:rPr>
                <w:b/>
                <w:sz w:val="20"/>
                <w:szCs w:val="20"/>
              </w:rPr>
            </w:pPr>
            <w:r w:rsidRPr="006C3121">
              <w:rPr>
                <w:sz w:val="20"/>
                <w:szCs w:val="20"/>
              </w:rPr>
              <w:t>Induction</w:t>
            </w:r>
          </w:p>
        </w:tc>
        <w:tc>
          <w:tcPr>
            <w:tcW w:w="3827" w:type="dxa"/>
            <w:shd w:val="clear" w:color="auto" w:fill="FFFFFF"/>
            <w:tcMar>
              <w:top w:w="0" w:type="dxa"/>
              <w:left w:w="40" w:type="dxa"/>
              <w:bottom w:w="0" w:type="dxa"/>
              <w:right w:w="40" w:type="dxa"/>
            </w:tcMar>
            <w:vAlign w:val="center"/>
          </w:tcPr>
          <w:p w14:paraId="20893A8B" w14:textId="77777777" w:rsidR="00D61A05" w:rsidRPr="006C3121" w:rsidRDefault="00D61A05" w:rsidP="006C3121">
            <w:pPr>
              <w:spacing w:after="56" w:line="276" w:lineRule="auto"/>
              <w:ind w:left="10" w:hanging="10"/>
              <w:rPr>
                <w:b/>
                <w:sz w:val="20"/>
                <w:szCs w:val="20"/>
              </w:rPr>
            </w:pPr>
            <w:r w:rsidRPr="006C3121">
              <w:rPr>
                <w:sz w:val="20"/>
                <w:szCs w:val="20"/>
              </w:rPr>
              <w:t>The Supplier to arrange and deliver an induction/engagement session in the first 2 weeks of Apprentice enrolment, prior to learning.</w:t>
            </w:r>
          </w:p>
        </w:tc>
        <w:tc>
          <w:tcPr>
            <w:tcW w:w="1560" w:type="dxa"/>
            <w:tcMar>
              <w:top w:w="100" w:type="dxa"/>
              <w:left w:w="100" w:type="dxa"/>
              <w:bottom w:w="100" w:type="dxa"/>
              <w:right w:w="100" w:type="dxa"/>
            </w:tcMar>
            <w:vAlign w:val="center"/>
          </w:tcPr>
          <w:p w14:paraId="4B979A59"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1209167C"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01B057D6"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6526567A"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0AD066D5"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7805C20E"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09D261D0" w14:textId="77777777" w:rsidTr="00D748F2">
        <w:trPr>
          <w:trHeight w:val="400"/>
        </w:trPr>
        <w:tc>
          <w:tcPr>
            <w:tcW w:w="1560" w:type="dxa"/>
            <w:vMerge/>
            <w:tcMar>
              <w:top w:w="100" w:type="dxa"/>
              <w:left w:w="100" w:type="dxa"/>
              <w:bottom w:w="100" w:type="dxa"/>
              <w:right w:w="100" w:type="dxa"/>
            </w:tcMar>
          </w:tcPr>
          <w:p w14:paraId="692302F4"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7F353D21" w14:textId="77777777" w:rsidR="00D61A05" w:rsidRPr="006C3121" w:rsidRDefault="00D61A05" w:rsidP="006C3121">
            <w:pPr>
              <w:spacing w:after="56" w:line="249" w:lineRule="auto"/>
              <w:ind w:left="10" w:hanging="10"/>
              <w:jc w:val="center"/>
              <w:rPr>
                <w:b/>
                <w:sz w:val="20"/>
                <w:szCs w:val="20"/>
              </w:rPr>
            </w:pPr>
            <w:r w:rsidRPr="006C3121">
              <w:rPr>
                <w:sz w:val="20"/>
                <w:szCs w:val="20"/>
              </w:rPr>
              <w:t>KPI 6</w:t>
            </w:r>
          </w:p>
        </w:tc>
        <w:tc>
          <w:tcPr>
            <w:tcW w:w="1701" w:type="dxa"/>
            <w:shd w:val="clear" w:color="auto" w:fill="FFFFFF"/>
            <w:tcMar>
              <w:top w:w="0" w:type="dxa"/>
              <w:left w:w="40" w:type="dxa"/>
              <w:bottom w:w="0" w:type="dxa"/>
              <w:right w:w="40" w:type="dxa"/>
            </w:tcMar>
          </w:tcPr>
          <w:p w14:paraId="387709CF" w14:textId="77777777" w:rsidR="00D61A05" w:rsidRPr="006C3121" w:rsidRDefault="00D61A05" w:rsidP="006C3121">
            <w:pPr>
              <w:spacing w:after="56" w:line="276" w:lineRule="auto"/>
              <w:ind w:left="10" w:hanging="10"/>
              <w:jc w:val="center"/>
              <w:rPr>
                <w:b/>
                <w:sz w:val="20"/>
                <w:szCs w:val="20"/>
              </w:rPr>
            </w:pPr>
            <w:r w:rsidRPr="006C3121">
              <w:rPr>
                <w:sz w:val="20"/>
                <w:szCs w:val="20"/>
              </w:rPr>
              <w:t>Enrolment</w:t>
            </w:r>
          </w:p>
        </w:tc>
        <w:tc>
          <w:tcPr>
            <w:tcW w:w="3827" w:type="dxa"/>
            <w:shd w:val="clear" w:color="auto" w:fill="FFFFFF"/>
            <w:tcMar>
              <w:top w:w="0" w:type="dxa"/>
              <w:left w:w="40" w:type="dxa"/>
              <w:bottom w:w="0" w:type="dxa"/>
              <w:right w:w="40" w:type="dxa"/>
            </w:tcMar>
            <w:vAlign w:val="center"/>
          </w:tcPr>
          <w:p w14:paraId="49C0168D" w14:textId="77777777" w:rsidR="00D61A05" w:rsidRPr="006C3121" w:rsidRDefault="00D61A05" w:rsidP="006C3121">
            <w:pPr>
              <w:spacing w:after="56" w:line="276" w:lineRule="auto"/>
              <w:ind w:left="10" w:hanging="10"/>
              <w:rPr>
                <w:b/>
                <w:sz w:val="20"/>
                <w:szCs w:val="20"/>
              </w:rPr>
            </w:pPr>
            <w:r w:rsidRPr="006C3121">
              <w:rPr>
                <w:sz w:val="20"/>
                <w:szCs w:val="20"/>
              </w:rPr>
              <w:t>The Supplier must ensure that individual Apprentices are on-boarded/enrolled within a maximum of 6 weeks of receiving valid Apprentice’s details within the service request form</w:t>
            </w:r>
          </w:p>
        </w:tc>
        <w:tc>
          <w:tcPr>
            <w:tcW w:w="1560" w:type="dxa"/>
            <w:tcMar>
              <w:top w:w="100" w:type="dxa"/>
              <w:left w:w="100" w:type="dxa"/>
              <w:bottom w:w="100" w:type="dxa"/>
              <w:right w:w="100" w:type="dxa"/>
            </w:tcMar>
            <w:vAlign w:val="center"/>
          </w:tcPr>
          <w:p w14:paraId="692DFC95"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243FC668"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3DAB5B4C"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71DA5271"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5F999F1A"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23799192"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238590DB" w14:textId="77777777" w:rsidTr="00D748F2">
        <w:trPr>
          <w:trHeight w:val="945"/>
        </w:trPr>
        <w:tc>
          <w:tcPr>
            <w:tcW w:w="1560" w:type="dxa"/>
            <w:vMerge w:val="restart"/>
            <w:tcMar>
              <w:top w:w="100" w:type="dxa"/>
              <w:left w:w="100" w:type="dxa"/>
              <w:bottom w:w="100" w:type="dxa"/>
              <w:right w:w="100" w:type="dxa"/>
            </w:tcMar>
          </w:tcPr>
          <w:p w14:paraId="66FF1EE2"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Talent Coach</w:t>
            </w:r>
          </w:p>
        </w:tc>
        <w:tc>
          <w:tcPr>
            <w:tcW w:w="850" w:type="dxa"/>
          </w:tcPr>
          <w:p w14:paraId="6450B863" w14:textId="77777777" w:rsidR="00D61A05" w:rsidRPr="006C3121" w:rsidRDefault="00D61A05" w:rsidP="006C3121">
            <w:pPr>
              <w:spacing w:after="56" w:line="249" w:lineRule="auto"/>
              <w:ind w:left="10" w:hanging="10"/>
              <w:jc w:val="center"/>
              <w:rPr>
                <w:b/>
                <w:sz w:val="20"/>
                <w:szCs w:val="20"/>
              </w:rPr>
            </w:pPr>
            <w:r w:rsidRPr="006C3121">
              <w:rPr>
                <w:sz w:val="20"/>
                <w:szCs w:val="20"/>
              </w:rPr>
              <w:t>KPI 7</w:t>
            </w:r>
          </w:p>
        </w:tc>
        <w:tc>
          <w:tcPr>
            <w:tcW w:w="1701" w:type="dxa"/>
            <w:tcMar>
              <w:top w:w="100" w:type="dxa"/>
              <w:left w:w="100" w:type="dxa"/>
              <w:bottom w:w="100" w:type="dxa"/>
              <w:right w:w="100" w:type="dxa"/>
            </w:tcMar>
          </w:tcPr>
          <w:p w14:paraId="07BEAA93"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p>
          <w:p w14:paraId="38A27F80"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Allocation</w:t>
            </w:r>
          </w:p>
        </w:tc>
        <w:tc>
          <w:tcPr>
            <w:tcW w:w="3827" w:type="dxa"/>
            <w:tcMar>
              <w:top w:w="100" w:type="dxa"/>
              <w:left w:w="100" w:type="dxa"/>
              <w:bottom w:w="100" w:type="dxa"/>
              <w:right w:w="100" w:type="dxa"/>
            </w:tcMar>
          </w:tcPr>
          <w:p w14:paraId="4D0230E2"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shall ensure that there is a Talent coaches / Assessors / Tutors resource assigned within 1 week of an Apprentice's details being visible on the DAS.</w:t>
            </w:r>
          </w:p>
        </w:tc>
        <w:tc>
          <w:tcPr>
            <w:tcW w:w="1560" w:type="dxa"/>
            <w:tcMar>
              <w:top w:w="100" w:type="dxa"/>
              <w:left w:w="100" w:type="dxa"/>
              <w:bottom w:w="100" w:type="dxa"/>
              <w:right w:w="100" w:type="dxa"/>
            </w:tcMar>
            <w:vAlign w:val="center"/>
          </w:tcPr>
          <w:p w14:paraId="681A30B4"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4FCB6B17"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49D83B4E"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0767F309"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39E34FA0"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60727F2B"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055EB909" w14:textId="77777777" w:rsidTr="00D748F2">
        <w:trPr>
          <w:trHeight w:val="610"/>
        </w:trPr>
        <w:tc>
          <w:tcPr>
            <w:tcW w:w="1560" w:type="dxa"/>
            <w:vMerge/>
            <w:tcMar>
              <w:top w:w="100" w:type="dxa"/>
              <w:left w:w="100" w:type="dxa"/>
              <w:bottom w:w="100" w:type="dxa"/>
              <w:right w:w="100" w:type="dxa"/>
            </w:tcMar>
          </w:tcPr>
          <w:p w14:paraId="5612DB2D"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2C6F4157" w14:textId="77777777" w:rsidR="00D61A05" w:rsidRPr="006C3121" w:rsidRDefault="00D61A05" w:rsidP="006C3121">
            <w:pPr>
              <w:spacing w:after="56" w:line="249" w:lineRule="auto"/>
              <w:ind w:left="10" w:hanging="10"/>
              <w:jc w:val="center"/>
              <w:rPr>
                <w:b/>
                <w:sz w:val="20"/>
                <w:szCs w:val="20"/>
              </w:rPr>
            </w:pPr>
            <w:r w:rsidRPr="006C3121">
              <w:rPr>
                <w:sz w:val="20"/>
                <w:szCs w:val="20"/>
              </w:rPr>
              <w:t>KPI 8</w:t>
            </w:r>
          </w:p>
        </w:tc>
        <w:tc>
          <w:tcPr>
            <w:tcW w:w="1701" w:type="dxa"/>
            <w:tcMar>
              <w:top w:w="100" w:type="dxa"/>
              <w:left w:w="100" w:type="dxa"/>
              <w:bottom w:w="100" w:type="dxa"/>
              <w:right w:w="100" w:type="dxa"/>
            </w:tcMar>
          </w:tcPr>
          <w:p w14:paraId="432A60FA"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Retention</w:t>
            </w:r>
          </w:p>
        </w:tc>
        <w:tc>
          <w:tcPr>
            <w:tcW w:w="3827" w:type="dxa"/>
            <w:tcMar>
              <w:top w:w="100" w:type="dxa"/>
              <w:left w:w="100" w:type="dxa"/>
              <w:bottom w:w="100" w:type="dxa"/>
              <w:right w:w="100" w:type="dxa"/>
            </w:tcMar>
          </w:tcPr>
          <w:p w14:paraId="4BD71D67"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shall ensure that Talent coaches / Assessors / Tutors resources retention rate stays above 80% during the life of the contract period and must report on the rates if it drops below 80% on a monthly basis.</w:t>
            </w:r>
          </w:p>
        </w:tc>
        <w:tc>
          <w:tcPr>
            <w:tcW w:w="1560" w:type="dxa"/>
            <w:tcMar>
              <w:top w:w="100" w:type="dxa"/>
              <w:left w:w="100" w:type="dxa"/>
              <w:bottom w:w="100" w:type="dxa"/>
              <w:right w:w="100" w:type="dxa"/>
            </w:tcMar>
            <w:vAlign w:val="center"/>
          </w:tcPr>
          <w:p w14:paraId="168FD64E"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271D38AB"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2713B2CB"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39BED1D7"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6884F281"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4F58310E"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62A90E1E" w14:textId="77777777" w:rsidTr="00D748F2">
        <w:trPr>
          <w:trHeight w:val="486"/>
        </w:trPr>
        <w:tc>
          <w:tcPr>
            <w:tcW w:w="1560" w:type="dxa"/>
            <w:vMerge/>
            <w:tcMar>
              <w:top w:w="100" w:type="dxa"/>
              <w:left w:w="100" w:type="dxa"/>
              <w:bottom w:w="100" w:type="dxa"/>
              <w:right w:w="100" w:type="dxa"/>
            </w:tcMar>
          </w:tcPr>
          <w:p w14:paraId="1DED44AB"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32702904" w14:textId="77777777" w:rsidR="00D61A05" w:rsidRPr="006C3121" w:rsidRDefault="00D61A05" w:rsidP="006C3121">
            <w:pPr>
              <w:spacing w:after="56" w:line="249" w:lineRule="auto"/>
              <w:ind w:left="10" w:hanging="10"/>
              <w:jc w:val="center"/>
              <w:rPr>
                <w:b/>
                <w:sz w:val="20"/>
                <w:szCs w:val="20"/>
              </w:rPr>
            </w:pPr>
            <w:r w:rsidRPr="006C3121">
              <w:rPr>
                <w:sz w:val="20"/>
                <w:szCs w:val="20"/>
              </w:rPr>
              <w:t>KPI 9</w:t>
            </w:r>
          </w:p>
        </w:tc>
        <w:tc>
          <w:tcPr>
            <w:tcW w:w="1701" w:type="dxa"/>
            <w:tcMar>
              <w:top w:w="100" w:type="dxa"/>
              <w:left w:w="100" w:type="dxa"/>
              <w:bottom w:w="100" w:type="dxa"/>
              <w:right w:w="100" w:type="dxa"/>
            </w:tcMar>
          </w:tcPr>
          <w:p w14:paraId="13E25094"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Replacement</w:t>
            </w:r>
          </w:p>
        </w:tc>
        <w:tc>
          <w:tcPr>
            <w:tcW w:w="3827" w:type="dxa"/>
            <w:tcMar>
              <w:top w:w="100" w:type="dxa"/>
              <w:left w:w="100" w:type="dxa"/>
              <w:bottom w:w="100" w:type="dxa"/>
              <w:right w:w="100" w:type="dxa"/>
            </w:tcMar>
          </w:tcPr>
          <w:p w14:paraId="6C39F43C"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shall ensure that there is continuous Talent coaches / Assessors / Tutors support provided to apprentices and a replacement Talent coaches / Assessors / tutors allocated within 1 week of the previous Talent coaches / Assessors / tutors departure.</w:t>
            </w:r>
          </w:p>
        </w:tc>
        <w:tc>
          <w:tcPr>
            <w:tcW w:w="1560" w:type="dxa"/>
            <w:tcMar>
              <w:top w:w="100" w:type="dxa"/>
              <w:left w:w="100" w:type="dxa"/>
              <w:bottom w:w="100" w:type="dxa"/>
              <w:right w:w="100" w:type="dxa"/>
            </w:tcMar>
            <w:vAlign w:val="center"/>
          </w:tcPr>
          <w:p w14:paraId="065BA407"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04B04855"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79D3A9A9"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4820AEDB"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28E0E825"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57368C16"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5EF8AE2B" w14:textId="77777777" w:rsidTr="00D748F2">
        <w:trPr>
          <w:trHeight w:val="692"/>
        </w:trPr>
        <w:tc>
          <w:tcPr>
            <w:tcW w:w="1560" w:type="dxa"/>
            <w:vMerge w:val="restart"/>
            <w:tcMar>
              <w:top w:w="100" w:type="dxa"/>
              <w:left w:w="100" w:type="dxa"/>
              <w:bottom w:w="100" w:type="dxa"/>
              <w:right w:w="100" w:type="dxa"/>
            </w:tcMar>
          </w:tcPr>
          <w:p w14:paraId="0A8F84D8"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Ongoing Performance</w:t>
            </w:r>
          </w:p>
        </w:tc>
        <w:tc>
          <w:tcPr>
            <w:tcW w:w="850" w:type="dxa"/>
          </w:tcPr>
          <w:p w14:paraId="3EE8142E" w14:textId="77777777" w:rsidR="00D61A05" w:rsidRPr="006C3121" w:rsidRDefault="00D61A05" w:rsidP="006C3121">
            <w:pPr>
              <w:spacing w:after="56" w:line="249" w:lineRule="auto"/>
              <w:ind w:left="10" w:hanging="10"/>
              <w:jc w:val="center"/>
              <w:rPr>
                <w:b/>
                <w:sz w:val="20"/>
                <w:szCs w:val="20"/>
              </w:rPr>
            </w:pPr>
            <w:r w:rsidRPr="006C3121">
              <w:rPr>
                <w:sz w:val="20"/>
                <w:szCs w:val="20"/>
              </w:rPr>
              <w:t>KPI 10</w:t>
            </w:r>
          </w:p>
        </w:tc>
        <w:tc>
          <w:tcPr>
            <w:tcW w:w="1701" w:type="dxa"/>
            <w:tcMar>
              <w:top w:w="100" w:type="dxa"/>
              <w:left w:w="100" w:type="dxa"/>
              <w:bottom w:w="100" w:type="dxa"/>
              <w:right w:w="100" w:type="dxa"/>
            </w:tcMar>
          </w:tcPr>
          <w:p w14:paraId="685B0E03"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Progression</w:t>
            </w:r>
          </w:p>
        </w:tc>
        <w:tc>
          <w:tcPr>
            <w:tcW w:w="3827" w:type="dxa"/>
            <w:tcMar>
              <w:top w:w="100" w:type="dxa"/>
              <w:left w:w="100" w:type="dxa"/>
              <w:bottom w:w="100" w:type="dxa"/>
              <w:right w:w="100" w:type="dxa"/>
            </w:tcMar>
          </w:tcPr>
          <w:p w14:paraId="0835791D"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must ensure each Apprentice and their line manager are invited to attend progress review meetings every 8 weeks.</w:t>
            </w:r>
          </w:p>
        </w:tc>
        <w:tc>
          <w:tcPr>
            <w:tcW w:w="1560" w:type="dxa"/>
            <w:tcMar>
              <w:top w:w="100" w:type="dxa"/>
              <w:left w:w="100" w:type="dxa"/>
              <w:bottom w:w="100" w:type="dxa"/>
              <w:right w:w="100" w:type="dxa"/>
            </w:tcMar>
            <w:vAlign w:val="center"/>
          </w:tcPr>
          <w:p w14:paraId="0673EFDB"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28C55F61"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36E8D645"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1D70DA3A"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0D70AFA7"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370F3F35"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1D03ED24" w14:textId="77777777" w:rsidTr="00D748F2">
        <w:trPr>
          <w:trHeight w:val="243"/>
        </w:trPr>
        <w:tc>
          <w:tcPr>
            <w:tcW w:w="1560" w:type="dxa"/>
            <w:vMerge/>
            <w:tcMar>
              <w:top w:w="100" w:type="dxa"/>
              <w:left w:w="100" w:type="dxa"/>
              <w:bottom w:w="100" w:type="dxa"/>
              <w:right w:w="100" w:type="dxa"/>
            </w:tcMar>
          </w:tcPr>
          <w:p w14:paraId="053E8044"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49CB5F9C" w14:textId="77777777" w:rsidR="00D61A05" w:rsidRPr="006C3121" w:rsidRDefault="00D61A05" w:rsidP="006C3121">
            <w:pPr>
              <w:spacing w:after="56" w:line="249" w:lineRule="auto"/>
              <w:ind w:left="10" w:hanging="10"/>
              <w:jc w:val="center"/>
              <w:rPr>
                <w:b/>
                <w:sz w:val="20"/>
                <w:szCs w:val="20"/>
              </w:rPr>
            </w:pPr>
            <w:r w:rsidRPr="006C3121">
              <w:rPr>
                <w:sz w:val="20"/>
                <w:szCs w:val="20"/>
              </w:rPr>
              <w:t>KPI 11</w:t>
            </w:r>
          </w:p>
        </w:tc>
        <w:tc>
          <w:tcPr>
            <w:tcW w:w="1701" w:type="dxa"/>
            <w:tcMar>
              <w:top w:w="100" w:type="dxa"/>
              <w:left w:w="100" w:type="dxa"/>
              <w:bottom w:w="100" w:type="dxa"/>
              <w:right w:w="100" w:type="dxa"/>
            </w:tcMar>
          </w:tcPr>
          <w:p w14:paraId="1A1FB246"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Reviews</w:t>
            </w:r>
          </w:p>
        </w:tc>
        <w:tc>
          <w:tcPr>
            <w:tcW w:w="3827" w:type="dxa"/>
            <w:tcMar>
              <w:top w:w="100" w:type="dxa"/>
              <w:left w:w="100" w:type="dxa"/>
              <w:bottom w:w="100" w:type="dxa"/>
              <w:right w:w="100" w:type="dxa"/>
            </w:tcMar>
          </w:tcPr>
          <w:p w14:paraId="4D06EFA9"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must implement an agreed action plan for Apprentices who are behind expected progression for maximum 2 successive progress reviews.</w:t>
            </w:r>
          </w:p>
        </w:tc>
        <w:tc>
          <w:tcPr>
            <w:tcW w:w="1560" w:type="dxa"/>
            <w:tcMar>
              <w:top w:w="100" w:type="dxa"/>
              <w:left w:w="100" w:type="dxa"/>
              <w:bottom w:w="100" w:type="dxa"/>
              <w:right w:w="100" w:type="dxa"/>
            </w:tcMar>
            <w:vAlign w:val="center"/>
          </w:tcPr>
          <w:p w14:paraId="1E250422"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0D1C48BF"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111F8A4D"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02096752"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3DCD62DF"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0B56D3B1"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2BD94E77" w14:textId="77777777" w:rsidTr="00D748F2">
        <w:trPr>
          <w:trHeight w:val="410"/>
        </w:trPr>
        <w:tc>
          <w:tcPr>
            <w:tcW w:w="1560" w:type="dxa"/>
            <w:vMerge w:val="restart"/>
            <w:tcMar>
              <w:top w:w="100" w:type="dxa"/>
              <w:left w:w="100" w:type="dxa"/>
              <w:bottom w:w="100" w:type="dxa"/>
              <w:right w:w="100" w:type="dxa"/>
            </w:tcMar>
          </w:tcPr>
          <w:p w14:paraId="3AAD4EA0"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 xml:space="preserve">Delivery </w:t>
            </w:r>
          </w:p>
        </w:tc>
        <w:tc>
          <w:tcPr>
            <w:tcW w:w="850" w:type="dxa"/>
          </w:tcPr>
          <w:p w14:paraId="25AE3415"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KPI 12</w:t>
            </w:r>
          </w:p>
        </w:tc>
        <w:tc>
          <w:tcPr>
            <w:tcW w:w="1701" w:type="dxa"/>
            <w:tcMar>
              <w:top w:w="100" w:type="dxa"/>
              <w:left w:w="100" w:type="dxa"/>
              <w:bottom w:w="100" w:type="dxa"/>
              <w:right w:w="100" w:type="dxa"/>
            </w:tcMar>
          </w:tcPr>
          <w:p w14:paraId="2710C8F2"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Timetable</w:t>
            </w:r>
          </w:p>
        </w:tc>
        <w:tc>
          <w:tcPr>
            <w:tcW w:w="3827" w:type="dxa"/>
            <w:tcMar>
              <w:top w:w="100" w:type="dxa"/>
              <w:left w:w="100" w:type="dxa"/>
              <w:bottom w:w="100" w:type="dxa"/>
              <w:right w:w="100" w:type="dxa"/>
            </w:tcMar>
          </w:tcPr>
          <w:p w14:paraId="49F9B20C"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must ensure diary invitations/programme schedule with timings are sent at least 4 weeks in advance of learning to each Apprentice and their line manager</w:t>
            </w:r>
          </w:p>
        </w:tc>
        <w:tc>
          <w:tcPr>
            <w:tcW w:w="1560" w:type="dxa"/>
            <w:tcMar>
              <w:top w:w="100" w:type="dxa"/>
              <w:left w:w="100" w:type="dxa"/>
              <w:bottom w:w="100" w:type="dxa"/>
              <w:right w:w="100" w:type="dxa"/>
            </w:tcMar>
            <w:vAlign w:val="center"/>
          </w:tcPr>
          <w:p w14:paraId="0B3050CD"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5798852A"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11397B0C"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65322637"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4FF10849"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6CD7BF78"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265F84AE" w14:textId="77777777" w:rsidTr="00D748F2">
        <w:trPr>
          <w:trHeight w:val="400"/>
        </w:trPr>
        <w:tc>
          <w:tcPr>
            <w:tcW w:w="1560" w:type="dxa"/>
            <w:vMerge/>
            <w:tcMar>
              <w:top w:w="100" w:type="dxa"/>
              <w:left w:w="100" w:type="dxa"/>
              <w:bottom w:w="100" w:type="dxa"/>
              <w:right w:w="100" w:type="dxa"/>
            </w:tcMar>
          </w:tcPr>
          <w:p w14:paraId="4AA3E60D"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0CBD4AC1"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KPI 13</w:t>
            </w:r>
          </w:p>
        </w:tc>
        <w:tc>
          <w:tcPr>
            <w:tcW w:w="1701" w:type="dxa"/>
            <w:tcMar>
              <w:top w:w="100" w:type="dxa"/>
              <w:left w:w="100" w:type="dxa"/>
              <w:bottom w:w="100" w:type="dxa"/>
              <w:right w:w="100" w:type="dxa"/>
            </w:tcMar>
          </w:tcPr>
          <w:p w14:paraId="54E99345"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Cancellation</w:t>
            </w:r>
          </w:p>
        </w:tc>
        <w:tc>
          <w:tcPr>
            <w:tcW w:w="3827" w:type="dxa"/>
            <w:shd w:val="clear" w:color="auto" w:fill="FFFFFF"/>
            <w:tcMar>
              <w:top w:w="100" w:type="dxa"/>
              <w:left w:w="100" w:type="dxa"/>
              <w:bottom w:w="100" w:type="dxa"/>
              <w:right w:w="100" w:type="dxa"/>
            </w:tcMar>
          </w:tcPr>
          <w:p w14:paraId="1FC3B102"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must give 24 hours’ notice if an Apprentice appointment / learning has to be cancelled and rescheduled</w:t>
            </w:r>
          </w:p>
        </w:tc>
        <w:tc>
          <w:tcPr>
            <w:tcW w:w="1560" w:type="dxa"/>
            <w:tcMar>
              <w:top w:w="100" w:type="dxa"/>
              <w:left w:w="100" w:type="dxa"/>
              <w:bottom w:w="100" w:type="dxa"/>
              <w:right w:w="100" w:type="dxa"/>
            </w:tcMar>
            <w:vAlign w:val="center"/>
          </w:tcPr>
          <w:p w14:paraId="316A65A1"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59C9AB67"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28C1670F"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1E9B7FB8"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4E7F8471"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0D08D1A6"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52A8D291" w14:textId="77777777" w:rsidTr="00D748F2">
        <w:trPr>
          <w:trHeight w:val="514"/>
        </w:trPr>
        <w:tc>
          <w:tcPr>
            <w:tcW w:w="1560" w:type="dxa"/>
            <w:vMerge w:val="restart"/>
            <w:tcMar>
              <w:top w:w="100" w:type="dxa"/>
              <w:left w:w="100" w:type="dxa"/>
              <w:bottom w:w="100" w:type="dxa"/>
              <w:right w:w="100" w:type="dxa"/>
            </w:tcMar>
          </w:tcPr>
          <w:p w14:paraId="3971C39B"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Assessments</w:t>
            </w:r>
          </w:p>
        </w:tc>
        <w:tc>
          <w:tcPr>
            <w:tcW w:w="850" w:type="dxa"/>
          </w:tcPr>
          <w:p w14:paraId="5C69D438"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KPI 14</w:t>
            </w:r>
          </w:p>
        </w:tc>
        <w:tc>
          <w:tcPr>
            <w:tcW w:w="1701" w:type="dxa"/>
            <w:tcMar>
              <w:top w:w="100" w:type="dxa"/>
              <w:left w:w="100" w:type="dxa"/>
              <w:bottom w:w="100" w:type="dxa"/>
              <w:right w:w="100" w:type="dxa"/>
            </w:tcMar>
          </w:tcPr>
          <w:p w14:paraId="62FF4A0C"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Assessments</w:t>
            </w:r>
          </w:p>
        </w:tc>
        <w:tc>
          <w:tcPr>
            <w:tcW w:w="3827" w:type="dxa"/>
            <w:shd w:val="clear" w:color="auto" w:fill="FFFFFF"/>
            <w:tcMar>
              <w:top w:w="0" w:type="dxa"/>
              <w:left w:w="40" w:type="dxa"/>
              <w:bottom w:w="0" w:type="dxa"/>
              <w:right w:w="40" w:type="dxa"/>
            </w:tcMar>
            <w:vAlign w:val="center"/>
          </w:tcPr>
          <w:p w14:paraId="76C8A92A" w14:textId="77777777" w:rsidR="00D61A05" w:rsidRPr="006C3121" w:rsidRDefault="00D61A05" w:rsidP="006C3121">
            <w:pPr>
              <w:spacing w:after="56" w:line="276" w:lineRule="auto"/>
              <w:ind w:left="10" w:hanging="10"/>
              <w:rPr>
                <w:b/>
                <w:sz w:val="20"/>
                <w:szCs w:val="20"/>
              </w:rPr>
            </w:pPr>
            <w:r w:rsidRPr="006C3121">
              <w:rPr>
                <w:sz w:val="20"/>
                <w:szCs w:val="20"/>
              </w:rPr>
              <w:t>The Supplier must ensure the assignments are marked and quality feedback provided within 4 weeks of submission date.</w:t>
            </w:r>
          </w:p>
        </w:tc>
        <w:tc>
          <w:tcPr>
            <w:tcW w:w="1560" w:type="dxa"/>
            <w:tcMar>
              <w:top w:w="100" w:type="dxa"/>
              <w:left w:w="100" w:type="dxa"/>
              <w:bottom w:w="100" w:type="dxa"/>
              <w:right w:w="100" w:type="dxa"/>
            </w:tcMar>
            <w:vAlign w:val="center"/>
          </w:tcPr>
          <w:p w14:paraId="0B0EA54D"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4BE823F5"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23B8558F"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71B70379"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150D1F76"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337CB7ED"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562200FA" w14:textId="77777777" w:rsidTr="00D748F2">
        <w:trPr>
          <w:trHeight w:val="147"/>
        </w:trPr>
        <w:tc>
          <w:tcPr>
            <w:tcW w:w="1560" w:type="dxa"/>
            <w:vMerge/>
            <w:tcMar>
              <w:top w:w="100" w:type="dxa"/>
              <w:left w:w="100" w:type="dxa"/>
              <w:bottom w:w="100" w:type="dxa"/>
              <w:right w:w="100" w:type="dxa"/>
            </w:tcMar>
          </w:tcPr>
          <w:p w14:paraId="31A2EBDA"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523EE89B" w14:textId="77777777" w:rsidR="00D61A05" w:rsidRPr="006C3121" w:rsidRDefault="00D61A05" w:rsidP="006C3121">
            <w:pPr>
              <w:spacing w:after="56" w:line="249" w:lineRule="auto"/>
              <w:ind w:left="10" w:hanging="10"/>
              <w:jc w:val="center"/>
              <w:rPr>
                <w:b/>
                <w:sz w:val="20"/>
                <w:szCs w:val="20"/>
              </w:rPr>
            </w:pPr>
            <w:r w:rsidRPr="006C3121">
              <w:rPr>
                <w:sz w:val="20"/>
                <w:szCs w:val="20"/>
              </w:rPr>
              <w:t>KPI 15</w:t>
            </w:r>
          </w:p>
        </w:tc>
        <w:tc>
          <w:tcPr>
            <w:tcW w:w="1701" w:type="dxa"/>
            <w:tcMar>
              <w:top w:w="100" w:type="dxa"/>
              <w:left w:w="100" w:type="dxa"/>
              <w:bottom w:w="100" w:type="dxa"/>
              <w:right w:w="100" w:type="dxa"/>
            </w:tcMar>
          </w:tcPr>
          <w:p w14:paraId="526E570D" w14:textId="77777777" w:rsidR="00D61A05" w:rsidRPr="006C3121" w:rsidRDefault="00D61A05" w:rsidP="006C3121">
            <w:pPr>
              <w:spacing w:after="56" w:line="249" w:lineRule="auto"/>
              <w:ind w:left="10" w:hanging="10"/>
              <w:jc w:val="center"/>
              <w:rPr>
                <w:b/>
                <w:sz w:val="20"/>
                <w:szCs w:val="20"/>
              </w:rPr>
            </w:pPr>
            <w:r w:rsidRPr="006C3121">
              <w:rPr>
                <w:sz w:val="20"/>
                <w:szCs w:val="20"/>
              </w:rPr>
              <w:t>Assessments</w:t>
            </w:r>
          </w:p>
        </w:tc>
        <w:tc>
          <w:tcPr>
            <w:tcW w:w="3827" w:type="dxa"/>
            <w:shd w:val="clear" w:color="auto" w:fill="FFFFFF"/>
            <w:tcMar>
              <w:top w:w="0" w:type="dxa"/>
              <w:left w:w="40" w:type="dxa"/>
              <w:bottom w:w="0" w:type="dxa"/>
              <w:right w:w="40" w:type="dxa"/>
            </w:tcMar>
            <w:vAlign w:val="center"/>
          </w:tcPr>
          <w:p w14:paraId="6E0E7845" w14:textId="77777777" w:rsidR="00D61A05" w:rsidRPr="006C3121" w:rsidRDefault="00D61A05" w:rsidP="006C3121">
            <w:pPr>
              <w:spacing w:after="56" w:line="276" w:lineRule="auto"/>
              <w:ind w:left="10" w:hanging="10"/>
              <w:rPr>
                <w:b/>
                <w:sz w:val="20"/>
                <w:szCs w:val="20"/>
              </w:rPr>
            </w:pPr>
            <w:r w:rsidRPr="006C3121">
              <w:rPr>
                <w:sz w:val="20"/>
                <w:szCs w:val="20"/>
              </w:rPr>
              <w:t>The Supplier must ensure the results of assignments are provided within 4 weeks of submission date.</w:t>
            </w:r>
          </w:p>
        </w:tc>
        <w:tc>
          <w:tcPr>
            <w:tcW w:w="1560" w:type="dxa"/>
            <w:tcMar>
              <w:top w:w="100" w:type="dxa"/>
              <w:left w:w="100" w:type="dxa"/>
              <w:bottom w:w="100" w:type="dxa"/>
              <w:right w:w="100" w:type="dxa"/>
            </w:tcMar>
            <w:vAlign w:val="center"/>
          </w:tcPr>
          <w:p w14:paraId="3C28D425"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055F6AA2"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388A7E80"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3423D070"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5D002DA8"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6AE45F1E"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32A3F9DA" w14:textId="77777777" w:rsidTr="00D748F2">
        <w:trPr>
          <w:trHeight w:val="400"/>
        </w:trPr>
        <w:tc>
          <w:tcPr>
            <w:tcW w:w="1560" w:type="dxa"/>
            <w:vMerge w:val="restart"/>
            <w:tcMar>
              <w:top w:w="100" w:type="dxa"/>
              <w:left w:w="100" w:type="dxa"/>
              <w:bottom w:w="100" w:type="dxa"/>
              <w:right w:w="100" w:type="dxa"/>
            </w:tcMar>
          </w:tcPr>
          <w:p w14:paraId="718C530E"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End Point Assessment (EPA)</w:t>
            </w:r>
          </w:p>
        </w:tc>
        <w:tc>
          <w:tcPr>
            <w:tcW w:w="850" w:type="dxa"/>
          </w:tcPr>
          <w:p w14:paraId="2F5B30EE" w14:textId="77777777" w:rsidR="00D61A05" w:rsidRPr="006C3121" w:rsidRDefault="00D61A05" w:rsidP="006C3121">
            <w:pPr>
              <w:spacing w:after="56" w:line="249" w:lineRule="auto"/>
              <w:ind w:left="10" w:hanging="10"/>
              <w:jc w:val="center"/>
              <w:rPr>
                <w:b/>
                <w:sz w:val="20"/>
                <w:szCs w:val="20"/>
              </w:rPr>
            </w:pPr>
            <w:r w:rsidRPr="006C3121">
              <w:rPr>
                <w:sz w:val="20"/>
                <w:szCs w:val="20"/>
              </w:rPr>
              <w:t>KPI 16</w:t>
            </w:r>
          </w:p>
        </w:tc>
        <w:tc>
          <w:tcPr>
            <w:tcW w:w="1701" w:type="dxa"/>
            <w:tcMar>
              <w:top w:w="100" w:type="dxa"/>
              <w:left w:w="100" w:type="dxa"/>
              <w:bottom w:w="100" w:type="dxa"/>
              <w:right w:w="100" w:type="dxa"/>
            </w:tcMar>
          </w:tcPr>
          <w:p w14:paraId="5870E337" w14:textId="77777777" w:rsidR="00D61A05" w:rsidRPr="006C3121" w:rsidRDefault="00D61A05" w:rsidP="006C3121">
            <w:pPr>
              <w:spacing w:after="56" w:line="249" w:lineRule="auto"/>
              <w:ind w:left="10" w:hanging="10"/>
              <w:jc w:val="center"/>
              <w:rPr>
                <w:b/>
                <w:sz w:val="20"/>
                <w:szCs w:val="20"/>
              </w:rPr>
            </w:pPr>
            <w:r w:rsidRPr="006C3121">
              <w:rPr>
                <w:sz w:val="20"/>
                <w:szCs w:val="20"/>
              </w:rPr>
              <w:t>Completions</w:t>
            </w:r>
          </w:p>
        </w:tc>
        <w:tc>
          <w:tcPr>
            <w:tcW w:w="3827" w:type="dxa"/>
            <w:shd w:val="clear" w:color="auto" w:fill="FFFFFF"/>
            <w:tcMar>
              <w:top w:w="0" w:type="dxa"/>
              <w:left w:w="40" w:type="dxa"/>
              <w:bottom w:w="0" w:type="dxa"/>
              <w:right w:w="40" w:type="dxa"/>
            </w:tcMar>
            <w:vAlign w:val="center"/>
          </w:tcPr>
          <w:p w14:paraId="7DC99D21" w14:textId="77777777" w:rsidR="00D61A05" w:rsidRPr="006C3121" w:rsidRDefault="00D61A05" w:rsidP="006C3121">
            <w:pPr>
              <w:spacing w:after="56" w:line="276" w:lineRule="auto"/>
              <w:ind w:left="10" w:hanging="10"/>
              <w:rPr>
                <w:b/>
                <w:sz w:val="20"/>
                <w:szCs w:val="20"/>
              </w:rPr>
            </w:pPr>
            <w:r w:rsidRPr="006C3121">
              <w:rPr>
                <w:sz w:val="20"/>
                <w:szCs w:val="20"/>
              </w:rPr>
              <w:t>The Supplier shall ensure that Apprentices are ready at least 8 weeks ahead of the EPA (measured by gateway declaration being completed).</w:t>
            </w:r>
          </w:p>
        </w:tc>
        <w:tc>
          <w:tcPr>
            <w:tcW w:w="1560" w:type="dxa"/>
            <w:tcMar>
              <w:top w:w="100" w:type="dxa"/>
              <w:left w:w="100" w:type="dxa"/>
              <w:bottom w:w="100" w:type="dxa"/>
              <w:right w:w="100" w:type="dxa"/>
            </w:tcMar>
            <w:vAlign w:val="center"/>
          </w:tcPr>
          <w:p w14:paraId="3A9DE743"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56BDBAF2"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47B9CC4D"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3DDF7F83"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422BA0C0"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1EC2CFA0"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4BF2A66F" w14:textId="77777777" w:rsidTr="00D748F2">
        <w:trPr>
          <w:trHeight w:val="400"/>
        </w:trPr>
        <w:tc>
          <w:tcPr>
            <w:tcW w:w="1560" w:type="dxa"/>
            <w:vMerge/>
            <w:tcMar>
              <w:top w:w="100" w:type="dxa"/>
              <w:left w:w="100" w:type="dxa"/>
              <w:bottom w:w="100" w:type="dxa"/>
              <w:right w:w="100" w:type="dxa"/>
            </w:tcMar>
          </w:tcPr>
          <w:p w14:paraId="57B4FA09"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tcPr>
          <w:p w14:paraId="54E8FCF1" w14:textId="77777777" w:rsidR="00D61A05" w:rsidRPr="006C3121" w:rsidRDefault="00D61A05" w:rsidP="006C3121">
            <w:pPr>
              <w:spacing w:after="56" w:line="249" w:lineRule="auto"/>
              <w:ind w:left="10" w:hanging="10"/>
              <w:jc w:val="center"/>
              <w:rPr>
                <w:b/>
                <w:sz w:val="20"/>
                <w:szCs w:val="20"/>
              </w:rPr>
            </w:pPr>
            <w:r w:rsidRPr="006C3121">
              <w:rPr>
                <w:sz w:val="20"/>
                <w:szCs w:val="20"/>
              </w:rPr>
              <w:t>KPI 17</w:t>
            </w:r>
          </w:p>
        </w:tc>
        <w:tc>
          <w:tcPr>
            <w:tcW w:w="1701" w:type="dxa"/>
            <w:tcMar>
              <w:top w:w="100" w:type="dxa"/>
              <w:left w:w="100" w:type="dxa"/>
              <w:bottom w:w="100" w:type="dxa"/>
              <w:right w:w="100" w:type="dxa"/>
            </w:tcMar>
          </w:tcPr>
          <w:p w14:paraId="093C82F2" w14:textId="77777777" w:rsidR="00D61A05" w:rsidRPr="006C3121" w:rsidRDefault="00D61A05" w:rsidP="006C3121">
            <w:pPr>
              <w:spacing w:after="56" w:line="249" w:lineRule="auto"/>
              <w:ind w:left="10" w:hanging="10"/>
              <w:jc w:val="center"/>
              <w:rPr>
                <w:b/>
                <w:sz w:val="20"/>
                <w:szCs w:val="20"/>
              </w:rPr>
            </w:pPr>
            <w:r w:rsidRPr="006C3121">
              <w:rPr>
                <w:sz w:val="20"/>
                <w:szCs w:val="20"/>
              </w:rPr>
              <w:t>Completions</w:t>
            </w:r>
          </w:p>
        </w:tc>
        <w:tc>
          <w:tcPr>
            <w:tcW w:w="3827" w:type="dxa"/>
            <w:shd w:val="clear" w:color="auto" w:fill="FFFFFF"/>
            <w:tcMar>
              <w:top w:w="0" w:type="dxa"/>
              <w:left w:w="40" w:type="dxa"/>
              <w:bottom w:w="0" w:type="dxa"/>
              <w:right w:w="40" w:type="dxa"/>
            </w:tcMar>
            <w:vAlign w:val="center"/>
          </w:tcPr>
          <w:p w14:paraId="717825C6" w14:textId="77777777" w:rsidR="00D61A05" w:rsidRPr="006C3121" w:rsidRDefault="00D61A05" w:rsidP="006C3121">
            <w:pPr>
              <w:spacing w:after="56" w:line="276" w:lineRule="auto"/>
              <w:ind w:left="10" w:hanging="10"/>
              <w:rPr>
                <w:b/>
                <w:sz w:val="20"/>
                <w:szCs w:val="20"/>
              </w:rPr>
            </w:pPr>
            <w:r w:rsidRPr="006C3121">
              <w:rPr>
                <w:sz w:val="20"/>
                <w:szCs w:val="20"/>
              </w:rPr>
              <w:t>The Supplier must work towards apprentices achieving a Pass / Distinctions rate at EPA above 80% during the life of the contract period and must report on the rates if it drops below 80% on a monthly basis.</w:t>
            </w:r>
          </w:p>
        </w:tc>
        <w:tc>
          <w:tcPr>
            <w:tcW w:w="1560" w:type="dxa"/>
            <w:tcMar>
              <w:top w:w="100" w:type="dxa"/>
              <w:left w:w="100" w:type="dxa"/>
              <w:bottom w:w="100" w:type="dxa"/>
              <w:right w:w="100" w:type="dxa"/>
            </w:tcMar>
            <w:vAlign w:val="center"/>
          </w:tcPr>
          <w:p w14:paraId="294E0F0C"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32A40B6A"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5A56A2FE"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48B7E109"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5140EC49"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42B59A71"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5F10379C" w14:textId="77777777" w:rsidTr="00D748F2">
        <w:trPr>
          <w:trHeight w:val="370"/>
        </w:trPr>
        <w:tc>
          <w:tcPr>
            <w:tcW w:w="1560" w:type="dxa"/>
            <w:vMerge w:val="restart"/>
            <w:tcMar>
              <w:top w:w="100" w:type="dxa"/>
              <w:left w:w="100" w:type="dxa"/>
              <w:bottom w:w="100" w:type="dxa"/>
              <w:right w:w="100" w:type="dxa"/>
            </w:tcMar>
          </w:tcPr>
          <w:p w14:paraId="36E7D1CF"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Performance Management Information</w:t>
            </w:r>
          </w:p>
        </w:tc>
        <w:tc>
          <w:tcPr>
            <w:tcW w:w="850" w:type="dxa"/>
            <w:shd w:val="clear" w:color="auto" w:fill="FFFFFF"/>
            <w:tcMar>
              <w:top w:w="0" w:type="dxa"/>
              <w:left w:w="40" w:type="dxa"/>
              <w:bottom w:w="0" w:type="dxa"/>
              <w:right w:w="40" w:type="dxa"/>
            </w:tcMar>
          </w:tcPr>
          <w:p w14:paraId="7668B1BC" w14:textId="77777777" w:rsidR="00D61A05" w:rsidRPr="006C3121" w:rsidRDefault="00D61A05" w:rsidP="006C3121">
            <w:pPr>
              <w:spacing w:after="56" w:line="276" w:lineRule="auto"/>
              <w:ind w:left="10" w:hanging="10"/>
              <w:jc w:val="center"/>
              <w:rPr>
                <w:b/>
                <w:sz w:val="20"/>
                <w:szCs w:val="20"/>
              </w:rPr>
            </w:pPr>
            <w:r w:rsidRPr="006C3121">
              <w:rPr>
                <w:sz w:val="20"/>
                <w:szCs w:val="20"/>
              </w:rPr>
              <w:t>KPI 18</w:t>
            </w:r>
          </w:p>
        </w:tc>
        <w:tc>
          <w:tcPr>
            <w:tcW w:w="1701" w:type="dxa"/>
            <w:shd w:val="clear" w:color="auto" w:fill="FFFFFF"/>
            <w:tcMar>
              <w:top w:w="100" w:type="dxa"/>
              <w:left w:w="100" w:type="dxa"/>
              <w:bottom w:w="100" w:type="dxa"/>
              <w:right w:w="100" w:type="dxa"/>
            </w:tcMar>
          </w:tcPr>
          <w:p w14:paraId="29777AB3" w14:textId="77777777" w:rsidR="00D61A05" w:rsidRPr="006C3121" w:rsidRDefault="00D61A05" w:rsidP="006C3121">
            <w:pPr>
              <w:spacing w:after="56" w:line="249" w:lineRule="auto"/>
              <w:ind w:left="10" w:hanging="10"/>
              <w:jc w:val="center"/>
              <w:rPr>
                <w:b/>
                <w:sz w:val="20"/>
                <w:szCs w:val="20"/>
              </w:rPr>
            </w:pPr>
            <w:r w:rsidRPr="006C3121">
              <w:rPr>
                <w:sz w:val="20"/>
                <w:szCs w:val="20"/>
              </w:rPr>
              <w:t>Data</w:t>
            </w:r>
          </w:p>
        </w:tc>
        <w:tc>
          <w:tcPr>
            <w:tcW w:w="3827" w:type="dxa"/>
            <w:shd w:val="clear" w:color="auto" w:fill="FFFFFF"/>
            <w:tcMar>
              <w:top w:w="100" w:type="dxa"/>
              <w:left w:w="100" w:type="dxa"/>
              <w:bottom w:w="100" w:type="dxa"/>
              <w:right w:w="100" w:type="dxa"/>
            </w:tcMar>
          </w:tcPr>
          <w:p w14:paraId="67AAF32D" w14:textId="77777777" w:rsidR="00D61A05" w:rsidRPr="006C3121" w:rsidRDefault="00D61A05" w:rsidP="006C3121">
            <w:pPr>
              <w:spacing w:after="56" w:line="249" w:lineRule="auto"/>
              <w:ind w:left="10" w:hanging="10"/>
              <w:rPr>
                <w:b/>
                <w:sz w:val="20"/>
                <w:szCs w:val="20"/>
              </w:rPr>
            </w:pPr>
            <w:r w:rsidRPr="006C3121">
              <w:rPr>
                <w:sz w:val="20"/>
                <w:szCs w:val="20"/>
              </w:rPr>
              <w:t>The Supplier must provide Apprenticeship MI Data within 5 Working Days with 100% accuracy to participating Contracting Authorities (Civil Service departments) upon request.</w:t>
            </w:r>
          </w:p>
        </w:tc>
        <w:tc>
          <w:tcPr>
            <w:tcW w:w="1560" w:type="dxa"/>
            <w:tcMar>
              <w:top w:w="100" w:type="dxa"/>
              <w:left w:w="100" w:type="dxa"/>
              <w:bottom w:w="100" w:type="dxa"/>
              <w:right w:w="100" w:type="dxa"/>
            </w:tcMar>
            <w:vAlign w:val="center"/>
          </w:tcPr>
          <w:p w14:paraId="243FF07F" w14:textId="77777777" w:rsidR="00D61A05" w:rsidRPr="006C3121" w:rsidRDefault="00D61A05" w:rsidP="006C3121">
            <w:pPr>
              <w:spacing w:after="56" w:line="249" w:lineRule="auto"/>
              <w:ind w:left="10" w:hanging="10"/>
              <w:jc w:val="center"/>
              <w:rPr>
                <w:b/>
                <w:sz w:val="20"/>
                <w:szCs w:val="20"/>
              </w:rPr>
            </w:pPr>
            <w:r w:rsidRPr="006C3121">
              <w:rPr>
                <w:sz w:val="20"/>
                <w:szCs w:val="20"/>
              </w:rPr>
              <w:t>weekly</w:t>
            </w:r>
          </w:p>
        </w:tc>
        <w:tc>
          <w:tcPr>
            <w:tcW w:w="1473" w:type="dxa"/>
            <w:shd w:val="clear" w:color="auto" w:fill="92D050"/>
            <w:vAlign w:val="center"/>
          </w:tcPr>
          <w:p w14:paraId="43FA083C"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6A1AC64D"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20367661"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64682B1F"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0B4B33D5"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1489D49E" w14:textId="77777777" w:rsidTr="00D748F2">
        <w:trPr>
          <w:trHeight w:val="400"/>
        </w:trPr>
        <w:tc>
          <w:tcPr>
            <w:tcW w:w="1560" w:type="dxa"/>
            <w:vMerge/>
            <w:tcMar>
              <w:top w:w="100" w:type="dxa"/>
              <w:left w:w="100" w:type="dxa"/>
              <w:bottom w:w="100" w:type="dxa"/>
              <w:right w:w="100" w:type="dxa"/>
            </w:tcMar>
          </w:tcPr>
          <w:p w14:paraId="0C325595"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shd w:val="clear" w:color="auto" w:fill="FFFFFF"/>
            <w:tcMar>
              <w:top w:w="0" w:type="dxa"/>
              <w:left w:w="40" w:type="dxa"/>
              <w:bottom w:w="0" w:type="dxa"/>
              <w:right w:w="40" w:type="dxa"/>
            </w:tcMar>
          </w:tcPr>
          <w:p w14:paraId="0209FCEA" w14:textId="77777777" w:rsidR="00D61A05" w:rsidRPr="006C3121" w:rsidRDefault="00D61A05" w:rsidP="006C3121">
            <w:pPr>
              <w:spacing w:after="56" w:line="276" w:lineRule="auto"/>
              <w:ind w:left="10" w:hanging="10"/>
              <w:jc w:val="center"/>
              <w:rPr>
                <w:b/>
                <w:sz w:val="20"/>
                <w:szCs w:val="20"/>
              </w:rPr>
            </w:pPr>
            <w:r w:rsidRPr="006C3121">
              <w:rPr>
                <w:sz w:val="20"/>
                <w:szCs w:val="20"/>
              </w:rPr>
              <w:t>KPI 19</w:t>
            </w:r>
          </w:p>
        </w:tc>
        <w:tc>
          <w:tcPr>
            <w:tcW w:w="1701" w:type="dxa"/>
            <w:shd w:val="clear" w:color="auto" w:fill="FFFFFF"/>
            <w:tcMar>
              <w:top w:w="100" w:type="dxa"/>
              <w:left w:w="100" w:type="dxa"/>
              <w:bottom w:w="100" w:type="dxa"/>
              <w:right w:w="100" w:type="dxa"/>
            </w:tcMar>
          </w:tcPr>
          <w:p w14:paraId="543850EF" w14:textId="77777777" w:rsidR="00D61A05" w:rsidRPr="006C3121" w:rsidRDefault="00D61A05" w:rsidP="006C3121">
            <w:pPr>
              <w:spacing w:after="56" w:line="249" w:lineRule="auto"/>
              <w:ind w:left="10" w:hanging="10"/>
              <w:jc w:val="center"/>
              <w:rPr>
                <w:b/>
                <w:sz w:val="20"/>
                <w:szCs w:val="20"/>
              </w:rPr>
            </w:pPr>
            <w:r w:rsidRPr="006C3121">
              <w:rPr>
                <w:sz w:val="20"/>
                <w:szCs w:val="20"/>
              </w:rPr>
              <w:t>Data</w:t>
            </w:r>
          </w:p>
        </w:tc>
        <w:tc>
          <w:tcPr>
            <w:tcW w:w="3827" w:type="dxa"/>
            <w:shd w:val="clear" w:color="auto" w:fill="FFFFFF"/>
            <w:tcMar>
              <w:top w:w="100" w:type="dxa"/>
              <w:left w:w="100" w:type="dxa"/>
              <w:bottom w:w="100" w:type="dxa"/>
              <w:right w:w="100" w:type="dxa"/>
            </w:tcMar>
          </w:tcPr>
          <w:p w14:paraId="0F85B5F3" w14:textId="77777777" w:rsidR="00D61A05" w:rsidRPr="006C3121" w:rsidRDefault="00D61A05" w:rsidP="006C3121">
            <w:pPr>
              <w:spacing w:after="56" w:line="249" w:lineRule="auto"/>
              <w:ind w:left="10" w:hanging="10"/>
              <w:rPr>
                <w:b/>
                <w:sz w:val="20"/>
                <w:szCs w:val="20"/>
              </w:rPr>
            </w:pPr>
            <w:r w:rsidRPr="006C3121">
              <w:rPr>
                <w:sz w:val="20"/>
                <w:szCs w:val="20"/>
              </w:rPr>
              <w:t>The Supplier must ensure to provide central contract MI Data by 5 Working Days with 100% accuracy to the Emerging Talent Team.</w:t>
            </w:r>
          </w:p>
        </w:tc>
        <w:tc>
          <w:tcPr>
            <w:tcW w:w="1560" w:type="dxa"/>
            <w:tcMar>
              <w:top w:w="100" w:type="dxa"/>
              <w:left w:w="100" w:type="dxa"/>
              <w:bottom w:w="100" w:type="dxa"/>
              <w:right w:w="100" w:type="dxa"/>
            </w:tcMar>
            <w:vAlign w:val="center"/>
          </w:tcPr>
          <w:p w14:paraId="17A1DC95"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473" w:type="dxa"/>
            <w:shd w:val="clear" w:color="auto" w:fill="92D050"/>
            <w:vAlign w:val="center"/>
          </w:tcPr>
          <w:p w14:paraId="37980789"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5E65F094"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07CB477E"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1C826B91"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52655565"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6DA1902C" w14:textId="77777777" w:rsidTr="00D748F2">
        <w:trPr>
          <w:trHeight w:val="400"/>
        </w:trPr>
        <w:tc>
          <w:tcPr>
            <w:tcW w:w="1560" w:type="dxa"/>
            <w:vMerge w:val="restart"/>
            <w:tcMar>
              <w:top w:w="100" w:type="dxa"/>
              <w:left w:w="100" w:type="dxa"/>
              <w:bottom w:w="100" w:type="dxa"/>
              <w:right w:w="100" w:type="dxa"/>
            </w:tcMar>
          </w:tcPr>
          <w:p w14:paraId="06AE6B79" w14:textId="77777777" w:rsidR="00D61A05" w:rsidRPr="006C3121" w:rsidRDefault="00D61A05" w:rsidP="006C3121">
            <w:pPr>
              <w:spacing w:after="56" w:line="249" w:lineRule="auto"/>
              <w:ind w:left="10" w:hanging="10"/>
              <w:rPr>
                <w:b/>
                <w:sz w:val="20"/>
                <w:szCs w:val="20"/>
              </w:rPr>
            </w:pPr>
            <w:r w:rsidRPr="006C3121">
              <w:rPr>
                <w:sz w:val="20"/>
                <w:szCs w:val="20"/>
              </w:rPr>
              <w:t>Customer Satisfaction</w:t>
            </w:r>
          </w:p>
        </w:tc>
        <w:tc>
          <w:tcPr>
            <w:tcW w:w="850" w:type="dxa"/>
            <w:shd w:val="clear" w:color="auto" w:fill="FFFFFF"/>
            <w:tcMar>
              <w:top w:w="0" w:type="dxa"/>
              <w:left w:w="40" w:type="dxa"/>
              <w:bottom w:w="0" w:type="dxa"/>
              <w:right w:w="40" w:type="dxa"/>
            </w:tcMar>
          </w:tcPr>
          <w:p w14:paraId="6C5DABAA" w14:textId="77777777" w:rsidR="00D61A05" w:rsidRPr="006C3121" w:rsidRDefault="00D61A05" w:rsidP="006C3121">
            <w:pPr>
              <w:spacing w:after="56" w:line="276" w:lineRule="auto"/>
              <w:ind w:left="10" w:hanging="10"/>
              <w:jc w:val="center"/>
              <w:rPr>
                <w:b/>
                <w:sz w:val="20"/>
                <w:szCs w:val="20"/>
              </w:rPr>
            </w:pPr>
            <w:r w:rsidRPr="006C3121">
              <w:rPr>
                <w:sz w:val="20"/>
                <w:szCs w:val="20"/>
              </w:rPr>
              <w:t>KPI 20</w:t>
            </w:r>
          </w:p>
        </w:tc>
        <w:tc>
          <w:tcPr>
            <w:tcW w:w="1701" w:type="dxa"/>
            <w:shd w:val="clear" w:color="auto" w:fill="FFFFFF"/>
            <w:tcMar>
              <w:top w:w="100" w:type="dxa"/>
              <w:left w:w="100" w:type="dxa"/>
              <w:bottom w:w="100" w:type="dxa"/>
              <w:right w:w="100" w:type="dxa"/>
            </w:tcMar>
          </w:tcPr>
          <w:p w14:paraId="608F8720" w14:textId="77777777" w:rsidR="00D61A05" w:rsidRPr="006C3121" w:rsidRDefault="00D61A05" w:rsidP="006C3121">
            <w:pPr>
              <w:spacing w:after="56" w:line="249" w:lineRule="auto"/>
              <w:ind w:left="10" w:hanging="10"/>
              <w:jc w:val="center"/>
              <w:rPr>
                <w:b/>
                <w:sz w:val="20"/>
                <w:szCs w:val="20"/>
              </w:rPr>
            </w:pPr>
            <w:r w:rsidRPr="006C3121">
              <w:rPr>
                <w:sz w:val="20"/>
                <w:szCs w:val="20"/>
              </w:rPr>
              <w:t>Queries</w:t>
            </w:r>
          </w:p>
        </w:tc>
        <w:tc>
          <w:tcPr>
            <w:tcW w:w="3827" w:type="dxa"/>
            <w:shd w:val="clear" w:color="auto" w:fill="FFFFFF"/>
            <w:tcMar>
              <w:top w:w="0" w:type="dxa"/>
              <w:left w:w="40" w:type="dxa"/>
              <w:bottom w:w="0" w:type="dxa"/>
              <w:right w:w="40" w:type="dxa"/>
            </w:tcMar>
            <w:vAlign w:val="center"/>
          </w:tcPr>
          <w:p w14:paraId="7D3FC5E4" w14:textId="77777777" w:rsidR="00D61A05" w:rsidRPr="006C3121" w:rsidRDefault="00D61A05" w:rsidP="006C3121">
            <w:pPr>
              <w:spacing w:after="56" w:line="276" w:lineRule="auto"/>
              <w:ind w:left="10" w:hanging="10"/>
              <w:rPr>
                <w:b/>
                <w:sz w:val="20"/>
                <w:szCs w:val="20"/>
              </w:rPr>
            </w:pPr>
            <w:r w:rsidRPr="006C3121">
              <w:rPr>
                <w:sz w:val="20"/>
                <w:szCs w:val="20"/>
              </w:rPr>
              <w:t>The Supplier must ensure to provide acknowledgement of initial enquiries within 24 hours of receipt.</w:t>
            </w:r>
          </w:p>
        </w:tc>
        <w:tc>
          <w:tcPr>
            <w:tcW w:w="1560" w:type="dxa"/>
            <w:shd w:val="clear" w:color="auto" w:fill="FFFFFF"/>
            <w:tcMar>
              <w:top w:w="0" w:type="dxa"/>
              <w:left w:w="40" w:type="dxa"/>
              <w:bottom w:w="0" w:type="dxa"/>
              <w:right w:w="40" w:type="dxa"/>
            </w:tcMar>
            <w:vAlign w:val="center"/>
          </w:tcPr>
          <w:p w14:paraId="1297B1EB" w14:textId="77777777" w:rsidR="00D61A05" w:rsidRPr="006C3121" w:rsidRDefault="00D61A05" w:rsidP="006C3121">
            <w:pPr>
              <w:spacing w:after="56" w:line="276" w:lineRule="auto"/>
              <w:ind w:left="10" w:hanging="10"/>
              <w:jc w:val="center"/>
              <w:rPr>
                <w:b/>
                <w:sz w:val="20"/>
                <w:szCs w:val="20"/>
              </w:rPr>
            </w:pPr>
            <w:r w:rsidRPr="006C3121">
              <w:rPr>
                <w:sz w:val="20"/>
                <w:szCs w:val="20"/>
              </w:rPr>
              <w:t>Monthly</w:t>
            </w:r>
          </w:p>
        </w:tc>
        <w:tc>
          <w:tcPr>
            <w:tcW w:w="1473" w:type="dxa"/>
            <w:shd w:val="clear" w:color="auto" w:fill="92D050"/>
            <w:vAlign w:val="center"/>
          </w:tcPr>
          <w:p w14:paraId="60914209"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3F9F3FEA"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5B63DC62"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210A766B"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296DA00B"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7D1B6FD0" w14:textId="77777777" w:rsidTr="00D748F2">
        <w:trPr>
          <w:trHeight w:val="400"/>
        </w:trPr>
        <w:tc>
          <w:tcPr>
            <w:tcW w:w="1560" w:type="dxa"/>
            <w:vMerge/>
            <w:tcMar>
              <w:top w:w="100" w:type="dxa"/>
              <w:left w:w="100" w:type="dxa"/>
              <w:bottom w:w="100" w:type="dxa"/>
              <w:right w:w="100" w:type="dxa"/>
            </w:tcMar>
          </w:tcPr>
          <w:p w14:paraId="6A24E171"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shd w:val="clear" w:color="auto" w:fill="FFFFFF"/>
            <w:tcMar>
              <w:top w:w="0" w:type="dxa"/>
              <w:left w:w="40" w:type="dxa"/>
              <w:bottom w:w="0" w:type="dxa"/>
              <w:right w:w="40" w:type="dxa"/>
            </w:tcMar>
          </w:tcPr>
          <w:p w14:paraId="23E996D3" w14:textId="77777777" w:rsidR="00D61A05" w:rsidRPr="006C3121" w:rsidRDefault="00D61A05" w:rsidP="006C3121">
            <w:pPr>
              <w:spacing w:after="56" w:line="276" w:lineRule="auto"/>
              <w:ind w:left="10" w:hanging="10"/>
              <w:jc w:val="center"/>
              <w:rPr>
                <w:b/>
                <w:sz w:val="20"/>
                <w:szCs w:val="20"/>
              </w:rPr>
            </w:pPr>
            <w:r w:rsidRPr="006C3121">
              <w:rPr>
                <w:sz w:val="20"/>
                <w:szCs w:val="20"/>
              </w:rPr>
              <w:t>KPI 21</w:t>
            </w:r>
          </w:p>
        </w:tc>
        <w:tc>
          <w:tcPr>
            <w:tcW w:w="1701" w:type="dxa"/>
            <w:shd w:val="clear" w:color="auto" w:fill="FFFFFF"/>
            <w:tcMar>
              <w:top w:w="100" w:type="dxa"/>
              <w:left w:w="100" w:type="dxa"/>
              <w:bottom w:w="100" w:type="dxa"/>
              <w:right w:w="100" w:type="dxa"/>
            </w:tcMar>
          </w:tcPr>
          <w:p w14:paraId="534BF045" w14:textId="77777777" w:rsidR="00D61A05" w:rsidRPr="006C3121" w:rsidRDefault="00D61A05" w:rsidP="006C3121">
            <w:pPr>
              <w:spacing w:after="56" w:line="249" w:lineRule="auto"/>
              <w:ind w:left="10" w:hanging="10"/>
              <w:jc w:val="center"/>
              <w:rPr>
                <w:b/>
                <w:sz w:val="20"/>
                <w:szCs w:val="20"/>
              </w:rPr>
            </w:pPr>
            <w:r w:rsidRPr="006C3121">
              <w:rPr>
                <w:sz w:val="20"/>
                <w:szCs w:val="20"/>
              </w:rPr>
              <w:t>Queries</w:t>
            </w:r>
          </w:p>
        </w:tc>
        <w:tc>
          <w:tcPr>
            <w:tcW w:w="3827" w:type="dxa"/>
            <w:shd w:val="clear" w:color="auto" w:fill="FFFFFF"/>
            <w:tcMar>
              <w:top w:w="0" w:type="dxa"/>
              <w:left w:w="40" w:type="dxa"/>
              <w:bottom w:w="0" w:type="dxa"/>
              <w:right w:w="40" w:type="dxa"/>
            </w:tcMar>
          </w:tcPr>
          <w:p w14:paraId="234D7C2E" w14:textId="77777777" w:rsidR="00D61A05" w:rsidRPr="006C3121" w:rsidRDefault="00D61A05" w:rsidP="006C3121">
            <w:pPr>
              <w:spacing w:after="56" w:line="249" w:lineRule="auto"/>
              <w:ind w:left="10" w:hanging="10"/>
              <w:rPr>
                <w:b/>
                <w:sz w:val="20"/>
                <w:szCs w:val="20"/>
              </w:rPr>
            </w:pPr>
            <w:r w:rsidRPr="006C3121">
              <w:rPr>
                <w:sz w:val="20"/>
                <w:szCs w:val="20"/>
              </w:rPr>
              <w:t>The Supplier must ensure to resolve telephone and email enquiries within 5 Working Days of receipt.</w:t>
            </w:r>
          </w:p>
        </w:tc>
        <w:tc>
          <w:tcPr>
            <w:tcW w:w="1560" w:type="dxa"/>
            <w:shd w:val="clear" w:color="auto" w:fill="FFFFFF"/>
            <w:tcMar>
              <w:top w:w="0" w:type="dxa"/>
              <w:left w:w="40" w:type="dxa"/>
              <w:bottom w:w="0" w:type="dxa"/>
              <w:right w:w="40" w:type="dxa"/>
            </w:tcMar>
            <w:vAlign w:val="center"/>
          </w:tcPr>
          <w:p w14:paraId="6EA1C6E0" w14:textId="77777777" w:rsidR="00D61A05" w:rsidRPr="006C3121" w:rsidRDefault="00D61A05" w:rsidP="006C3121">
            <w:pPr>
              <w:spacing w:after="56" w:line="276" w:lineRule="auto"/>
              <w:ind w:left="10" w:hanging="10"/>
              <w:jc w:val="center"/>
              <w:rPr>
                <w:b/>
                <w:sz w:val="20"/>
                <w:szCs w:val="20"/>
              </w:rPr>
            </w:pPr>
            <w:r w:rsidRPr="006C3121">
              <w:rPr>
                <w:sz w:val="20"/>
                <w:szCs w:val="20"/>
              </w:rPr>
              <w:t>Monthly</w:t>
            </w:r>
          </w:p>
        </w:tc>
        <w:tc>
          <w:tcPr>
            <w:tcW w:w="1473" w:type="dxa"/>
            <w:shd w:val="clear" w:color="auto" w:fill="92D050"/>
            <w:vAlign w:val="center"/>
          </w:tcPr>
          <w:p w14:paraId="4F577B3B"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6A1F6A03"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5232DE4A"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048697A0"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3A738754"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10E24DA6" w14:textId="77777777" w:rsidTr="00D748F2">
        <w:trPr>
          <w:trHeight w:val="582"/>
        </w:trPr>
        <w:tc>
          <w:tcPr>
            <w:tcW w:w="1560" w:type="dxa"/>
            <w:vMerge/>
            <w:tcMar>
              <w:top w:w="100" w:type="dxa"/>
              <w:left w:w="100" w:type="dxa"/>
              <w:bottom w:w="100" w:type="dxa"/>
              <w:right w:w="100" w:type="dxa"/>
            </w:tcMar>
          </w:tcPr>
          <w:p w14:paraId="209D77A6"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shd w:val="clear" w:color="auto" w:fill="FFFFFF"/>
            <w:tcMar>
              <w:top w:w="0" w:type="dxa"/>
              <w:left w:w="40" w:type="dxa"/>
              <w:bottom w:w="0" w:type="dxa"/>
              <w:right w:w="40" w:type="dxa"/>
            </w:tcMar>
          </w:tcPr>
          <w:p w14:paraId="5403E329" w14:textId="77777777" w:rsidR="00D61A05" w:rsidRPr="006C3121" w:rsidRDefault="00D61A05" w:rsidP="006C3121">
            <w:pPr>
              <w:spacing w:after="56" w:line="276" w:lineRule="auto"/>
              <w:ind w:left="10" w:hanging="10"/>
              <w:jc w:val="center"/>
              <w:rPr>
                <w:b/>
                <w:sz w:val="20"/>
                <w:szCs w:val="20"/>
              </w:rPr>
            </w:pPr>
            <w:r w:rsidRPr="006C3121">
              <w:rPr>
                <w:sz w:val="20"/>
                <w:szCs w:val="20"/>
              </w:rPr>
              <w:t>KPI 22</w:t>
            </w:r>
          </w:p>
        </w:tc>
        <w:tc>
          <w:tcPr>
            <w:tcW w:w="1701" w:type="dxa"/>
            <w:shd w:val="clear" w:color="auto" w:fill="FFFFFF"/>
            <w:tcMar>
              <w:top w:w="100" w:type="dxa"/>
              <w:left w:w="100" w:type="dxa"/>
              <w:bottom w:w="100" w:type="dxa"/>
              <w:right w:w="100" w:type="dxa"/>
            </w:tcMar>
          </w:tcPr>
          <w:p w14:paraId="342E7D27" w14:textId="77777777" w:rsidR="00D61A05" w:rsidRPr="006C3121" w:rsidRDefault="00D61A05" w:rsidP="006C3121">
            <w:pPr>
              <w:spacing w:after="56" w:line="249" w:lineRule="auto"/>
              <w:ind w:left="10" w:hanging="10"/>
              <w:jc w:val="center"/>
              <w:rPr>
                <w:b/>
                <w:sz w:val="20"/>
                <w:szCs w:val="20"/>
              </w:rPr>
            </w:pPr>
            <w:r w:rsidRPr="006C3121">
              <w:rPr>
                <w:sz w:val="20"/>
                <w:szCs w:val="20"/>
              </w:rPr>
              <w:t>Complaints</w:t>
            </w:r>
          </w:p>
        </w:tc>
        <w:tc>
          <w:tcPr>
            <w:tcW w:w="3827" w:type="dxa"/>
            <w:shd w:val="clear" w:color="auto" w:fill="FFFFFF"/>
            <w:tcMar>
              <w:top w:w="0" w:type="dxa"/>
              <w:left w:w="40" w:type="dxa"/>
              <w:bottom w:w="0" w:type="dxa"/>
              <w:right w:w="40" w:type="dxa"/>
            </w:tcMar>
          </w:tcPr>
          <w:p w14:paraId="7684122A" w14:textId="77777777" w:rsidR="00D61A05" w:rsidRPr="006C3121" w:rsidRDefault="00D61A05" w:rsidP="006C3121">
            <w:pPr>
              <w:spacing w:after="56" w:line="249" w:lineRule="auto"/>
              <w:ind w:left="10" w:hanging="10"/>
              <w:rPr>
                <w:b/>
                <w:sz w:val="20"/>
                <w:szCs w:val="20"/>
              </w:rPr>
            </w:pPr>
            <w:r w:rsidRPr="006C3121">
              <w:rPr>
                <w:sz w:val="20"/>
                <w:szCs w:val="20"/>
              </w:rPr>
              <w:t>The Supplier must ensure to provide acknowledgement of any complaints within 24 hours of receipts.</w:t>
            </w:r>
          </w:p>
        </w:tc>
        <w:tc>
          <w:tcPr>
            <w:tcW w:w="1560" w:type="dxa"/>
            <w:shd w:val="clear" w:color="auto" w:fill="FFFFFF"/>
            <w:tcMar>
              <w:top w:w="0" w:type="dxa"/>
              <w:left w:w="40" w:type="dxa"/>
              <w:bottom w:w="0" w:type="dxa"/>
              <w:right w:w="40" w:type="dxa"/>
            </w:tcMar>
            <w:vAlign w:val="center"/>
          </w:tcPr>
          <w:p w14:paraId="43B9BCA9" w14:textId="77777777" w:rsidR="00D61A05" w:rsidRPr="006C3121" w:rsidRDefault="00D61A05" w:rsidP="006C3121">
            <w:pPr>
              <w:spacing w:after="56" w:line="276" w:lineRule="auto"/>
              <w:ind w:left="10" w:hanging="10"/>
              <w:jc w:val="center"/>
              <w:rPr>
                <w:b/>
                <w:sz w:val="20"/>
                <w:szCs w:val="20"/>
              </w:rPr>
            </w:pPr>
            <w:r w:rsidRPr="006C3121">
              <w:rPr>
                <w:sz w:val="20"/>
                <w:szCs w:val="20"/>
              </w:rPr>
              <w:t>Monthly</w:t>
            </w:r>
          </w:p>
        </w:tc>
        <w:tc>
          <w:tcPr>
            <w:tcW w:w="1473" w:type="dxa"/>
            <w:shd w:val="clear" w:color="auto" w:fill="92D050"/>
            <w:vAlign w:val="center"/>
          </w:tcPr>
          <w:p w14:paraId="47876C59"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31545AB7"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0C28E3CB"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17B796E6"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7924B936"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416C971C" w14:textId="77777777" w:rsidTr="00D748F2">
        <w:trPr>
          <w:trHeight w:val="782"/>
        </w:trPr>
        <w:tc>
          <w:tcPr>
            <w:tcW w:w="1560" w:type="dxa"/>
            <w:vMerge/>
            <w:tcMar>
              <w:top w:w="100" w:type="dxa"/>
              <w:left w:w="100" w:type="dxa"/>
              <w:bottom w:w="100" w:type="dxa"/>
              <w:right w:w="100" w:type="dxa"/>
            </w:tcMar>
          </w:tcPr>
          <w:p w14:paraId="54C984B0" w14:textId="77777777" w:rsidR="00D61A05" w:rsidRPr="006C3121" w:rsidRDefault="00D61A05" w:rsidP="006C3121">
            <w:pPr>
              <w:widowControl w:val="0"/>
              <w:pBdr>
                <w:top w:val="nil"/>
                <w:left w:val="nil"/>
                <w:bottom w:val="nil"/>
                <w:right w:val="nil"/>
                <w:between w:val="nil"/>
              </w:pBdr>
              <w:spacing w:after="0" w:line="276" w:lineRule="auto"/>
              <w:rPr>
                <w:sz w:val="20"/>
                <w:szCs w:val="20"/>
              </w:rPr>
            </w:pPr>
          </w:p>
        </w:tc>
        <w:tc>
          <w:tcPr>
            <w:tcW w:w="850" w:type="dxa"/>
            <w:shd w:val="clear" w:color="auto" w:fill="FFFFFF"/>
            <w:tcMar>
              <w:top w:w="0" w:type="dxa"/>
              <w:left w:w="40" w:type="dxa"/>
              <w:bottom w:w="0" w:type="dxa"/>
              <w:right w:w="40" w:type="dxa"/>
            </w:tcMar>
          </w:tcPr>
          <w:p w14:paraId="51F4344B" w14:textId="77777777" w:rsidR="00D61A05" w:rsidRPr="006C3121" w:rsidRDefault="00D61A05" w:rsidP="006C3121">
            <w:pPr>
              <w:spacing w:after="56" w:line="276" w:lineRule="auto"/>
              <w:ind w:left="10" w:hanging="10"/>
              <w:jc w:val="center"/>
              <w:rPr>
                <w:b/>
                <w:sz w:val="20"/>
                <w:szCs w:val="20"/>
              </w:rPr>
            </w:pPr>
            <w:r w:rsidRPr="006C3121">
              <w:rPr>
                <w:sz w:val="20"/>
                <w:szCs w:val="20"/>
              </w:rPr>
              <w:t>KPI 23</w:t>
            </w:r>
          </w:p>
        </w:tc>
        <w:tc>
          <w:tcPr>
            <w:tcW w:w="1701" w:type="dxa"/>
            <w:shd w:val="clear" w:color="auto" w:fill="FFFFFF"/>
            <w:tcMar>
              <w:top w:w="100" w:type="dxa"/>
              <w:left w:w="100" w:type="dxa"/>
              <w:bottom w:w="100" w:type="dxa"/>
              <w:right w:w="100" w:type="dxa"/>
            </w:tcMar>
          </w:tcPr>
          <w:p w14:paraId="208711B7" w14:textId="77777777" w:rsidR="00D61A05" w:rsidRPr="006C3121" w:rsidRDefault="00D61A05" w:rsidP="006C3121">
            <w:pPr>
              <w:spacing w:after="56" w:line="249" w:lineRule="auto"/>
              <w:ind w:left="10" w:hanging="10"/>
              <w:jc w:val="center"/>
              <w:rPr>
                <w:b/>
                <w:sz w:val="20"/>
                <w:szCs w:val="20"/>
              </w:rPr>
            </w:pPr>
            <w:r w:rsidRPr="006C3121">
              <w:rPr>
                <w:sz w:val="20"/>
                <w:szCs w:val="20"/>
              </w:rPr>
              <w:t>Complaints</w:t>
            </w:r>
          </w:p>
        </w:tc>
        <w:tc>
          <w:tcPr>
            <w:tcW w:w="3827" w:type="dxa"/>
            <w:shd w:val="clear" w:color="auto" w:fill="FFFFFF"/>
            <w:tcMar>
              <w:top w:w="0" w:type="dxa"/>
              <w:left w:w="40" w:type="dxa"/>
              <w:bottom w:w="0" w:type="dxa"/>
              <w:right w:w="40" w:type="dxa"/>
            </w:tcMar>
          </w:tcPr>
          <w:p w14:paraId="78BF659B" w14:textId="77777777" w:rsidR="00D61A05" w:rsidRPr="006C3121" w:rsidRDefault="00D61A05" w:rsidP="006C3121">
            <w:pPr>
              <w:spacing w:after="56" w:line="249" w:lineRule="auto"/>
              <w:ind w:left="10" w:hanging="10"/>
              <w:rPr>
                <w:b/>
                <w:sz w:val="20"/>
                <w:szCs w:val="20"/>
              </w:rPr>
            </w:pPr>
            <w:r w:rsidRPr="006C3121">
              <w:rPr>
                <w:sz w:val="20"/>
                <w:szCs w:val="20"/>
              </w:rPr>
              <w:t xml:space="preserve">The Supplier must ensure to provide resolutions (or holding responses if complicated) to complaints or issues within 5 Working Days of receipt and make apprentices aware of complaints procedures and timelines. </w:t>
            </w:r>
          </w:p>
        </w:tc>
        <w:tc>
          <w:tcPr>
            <w:tcW w:w="1560" w:type="dxa"/>
            <w:shd w:val="clear" w:color="auto" w:fill="FFFFFF"/>
            <w:tcMar>
              <w:top w:w="0" w:type="dxa"/>
              <w:left w:w="40" w:type="dxa"/>
              <w:bottom w:w="0" w:type="dxa"/>
              <w:right w:w="40" w:type="dxa"/>
            </w:tcMar>
            <w:vAlign w:val="center"/>
          </w:tcPr>
          <w:p w14:paraId="61A9DA20" w14:textId="77777777" w:rsidR="00D61A05" w:rsidRPr="006C3121" w:rsidRDefault="00D61A05" w:rsidP="006C3121">
            <w:pPr>
              <w:spacing w:after="56" w:line="276" w:lineRule="auto"/>
              <w:ind w:left="10" w:hanging="10"/>
              <w:jc w:val="center"/>
              <w:rPr>
                <w:b/>
                <w:sz w:val="20"/>
                <w:szCs w:val="20"/>
              </w:rPr>
            </w:pPr>
            <w:r w:rsidRPr="006C3121">
              <w:rPr>
                <w:sz w:val="20"/>
                <w:szCs w:val="20"/>
              </w:rPr>
              <w:t>Monthly</w:t>
            </w:r>
          </w:p>
        </w:tc>
        <w:tc>
          <w:tcPr>
            <w:tcW w:w="1473" w:type="dxa"/>
            <w:shd w:val="clear" w:color="auto" w:fill="92D050"/>
            <w:vAlign w:val="center"/>
          </w:tcPr>
          <w:p w14:paraId="4C21F057"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0" w:type="dxa"/>
            <w:shd w:val="clear" w:color="auto" w:fill="FFC000"/>
            <w:vAlign w:val="center"/>
          </w:tcPr>
          <w:p w14:paraId="4D0E16F7"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tcMar>
              <w:top w:w="100" w:type="dxa"/>
              <w:left w:w="100" w:type="dxa"/>
              <w:bottom w:w="100" w:type="dxa"/>
              <w:right w:w="100" w:type="dxa"/>
            </w:tcMar>
            <w:vAlign w:val="center"/>
          </w:tcPr>
          <w:p w14:paraId="3093E802"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5" w:type="dxa"/>
            <w:shd w:val="clear" w:color="auto" w:fill="FFC000"/>
            <w:vAlign w:val="center"/>
          </w:tcPr>
          <w:p w14:paraId="35386C3E"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380" w:type="dxa"/>
            <w:shd w:val="clear" w:color="auto" w:fill="FF0000"/>
            <w:vAlign w:val="center"/>
          </w:tcPr>
          <w:p w14:paraId="509D665B"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bl>
    <w:p w14:paraId="7DEDF625" w14:textId="77777777" w:rsidR="00D61A05" w:rsidRPr="006C3121" w:rsidRDefault="00D61A05" w:rsidP="006C3121">
      <w:pPr>
        <w:tabs>
          <w:tab w:val="left" w:pos="0"/>
        </w:tabs>
        <w:spacing w:after="0" w:line="240" w:lineRule="auto"/>
        <w:ind w:left="-851"/>
        <w:rPr>
          <w:b/>
          <w:sz w:val="20"/>
          <w:szCs w:val="20"/>
        </w:rPr>
      </w:pPr>
    </w:p>
    <w:p w14:paraId="2D08D5A4" w14:textId="77777777" w:rsidR="00D61A05" w:rsidRPr="006C3121" w:rsidRDefault="00D61A05" w:rsidP="006C3121">
      <w:pPr>
        <w:spacing w:after="0" w:line="240" w:lineRule="auto"/>
        <w:rPr>
          <w:sz w:val="20"/>
          <w:szCs w:val="20"/>
        </w:rPr>
      </w:pPr>
      <w:r w:rsidRPr="006C3121">
        <w:br w:type="page"/>
      </w:r>
      <w:r w:rsidRPr="006C3121">
        <w:rPr>
          <w:sz w:val="20"/>
          <w:szCs w:val="20"/>
        </w:rPr>
        <w:lastRenderedPageBreak/>
        <w:t>15.3 The Supplier(s) shall also comply with the following (which link to the KPIs set out in Table 1 above):</w:t>
      </w:r>
    </w:p>
    <w:p w14:paraId="46F8B325" w14:textId="77777777" w:rsidR="00D61A05" w:rsidRPr="006C3121" w:rsidRDefault="00D61A05" w:rsidP="006C3121">
      <w:pPr>
        <w:tabs>
          <w:tab w:val="left" w:pos="-720"/>
        </w:tabs>
        <w:spacing w:after="0" w:line="240" w:lineRule="auto"/>
        <w:rPr>
          <w:b/>
          <w:sz w:val="20"/>
          <w:szCs w:val="20"/>
        </w:rPr>
      </w:pPr>
    </w:p>
    <w:p w14:paraId="4DFD5F9E" w14:textId="77777777" w:rsidR="00D61A05" w:rsidRPr="006C3121" w:rsidRDefault="00D61A05" w:rsidP="006C3121">
      <w:pPr>
        <w:tabs>
          <w:tab w:val="left" w:pos="-720"/>
        </w:tabs>
        <w:spacing w:after="0" w:line="240" w:lineRule="auto"/>
        <w:rPr>
          <w:b/>
          <w:sz w:val="20"/>
          <w:szCs w:val="20"/>
        </w:rPr>
      </w:pPr>
      <w:r w:rsidRPr="006C3121">
        <w:rPr>
          <w:b/>
          <w:sz w:val="20"/>
          <w:szCs w:val="20"/>
        </w:rPr>
        <w:t>Table 2</w:t>
      </w:r>
    </w:p>
    <w:p w14:paraId="0C4A0DB0" w14:textId="77777777" w:rsidR="00D61A05" w:rsidRPr="006C3121" w:rsidRDefault="00D61A05" w:rsidP="006C3121">
      <w:pPr>
        <w:tabs>
          <w:tab w:val="left" w:pos="-720"/>
        </w:tabs>
        <w:spacing w:after="0" w:line="240" w:lineRule="auto"/>
        <w:rPr>
          <w:b/>
          <w:sz w:val="20"/>
          <w:szCs w:val="20"/>
        </w:rPr>
      </w:pPr>
    </w:p>
    <w:tbl>
      <w:tblPr>
        <w:tblW w:w="1629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1"/>
        <w:gridCol w:w="1420"/>
        <w:gridCol w:w="5100"/>
        <w:gridCol w:w="1279"/>
        <w:gridCol w:w="1556"/>
        <w:gridCol w:w="1418"/>
        <w:gridCol w:w="1275"/>
        <w:gridCol w:w="1276"/>
        <w:gridCol w:w="1418"/>
      </w:tblGrid>
      <w:tr w:rsidR="00D61A05" w:rsidRPr="006C3121" w14:paraId="7424F77C" w14:textId="77777777" w:rsidTr="00D748F2">
        <w:trPr>
          <w:trHeight w:val="414"/>
        </w:trPr>
        <w:tc>
          <w:tcPr>
            <w:tcW w:w="8072" w:type="dxa"/>
            <w:gridSpan w:val="3"/>
            <w:shd w:val="clear" w:color="auto" w:fill="000000"/>
            <w:tcMar>
              <w:top w:w="0" w:type="dxa"/>
              <w:left w:w="45" w:type="dxa"/>
              <w:bottom w:w="0" w:type="dxa"/>
              <w:right w:w="45" w:type="dxa"/>
            </w:tcMar>
            <w:vAlign w:val="center"/>
          </w:tcPr>
          <w:p w14:paraId="0FFBD1E3" w14:textId="77777777" w:rsidR="00D61A05" w:rsidRPr="006C3121" w:rsidRDefault="00D61A05" w:rsidP="006C3121">
            <w:pPr>
              <w:spacing w:after="56" w:line="249" w:lineRule="auto"/>
              <w:ind w:left="10" w:hanging="10"/>
              <w:rPr>
                <w:sz w:val="20"/>
                <w:szCs w:val="20"/>
              </w:rPr>
            </w:pPr>
            <w:r w:rsidRPr="006C3121">
              <w:rPr>
                <w:sz w:val="20"/>
                <w:szCs w:val="20"/>
              </w:rPr>
              <w:t>Service Level Agreement (SLA)</w:t>
            </w:r>
          </w:p>
        </w:tc>
        <w:tc>
          <w:tcPr>
            <w:tcW w:w="1279" w:type="dxa"/>
            <w:shd w:val="clear" w:color="auto" w:fill="000000"/>
            <w:tcMar>
              <w:top w:w="0" w:type="dxa"/>
              <w:left w:w="45" w:type="dxa"/>
              <w:bottom w:w="0" w:type="dxa"/>
              <w:right w:w="45" w:type="dxa"/>
            </w:tcMar>
            <w:vAlign w:val="center"/>
          </w:tcPr>
          <w:p w14:paraId="4AAFA6BD" w14:textId="77777777" w:rsidR="00D61A05" w:rsidRPr="006C3121" w:rsidRDefault="00D61A05" w:rsidP="006C3121">
            <w:pPr>
              <w:spacing w:after="56" w:line="249" w:lineRule="auto"/>
              <w:ind w:left="10" w:hanging="10"/>
              <w:jc w:val="center"/>
              <w:rPr>
                <w:sz w:val="20"/>
                <w:szCs w:val="20"/>
              </w:rPr>
            </w:pPr>
            <w:r w:rsidRPr="006C3121">
              <w:rPr>
                <w:sz w:val="20"/>
                <w:szCs w:val="20"/>
              </w:rPr>
              <w:t>Reporting Frequency</w:t>
            </w:r>
          </w:p>
        </w:tc>
        <w:tc>
          <w:tcPr>
            <w:tcW w:w="1556" w:type="dxa"/>
            <w:shd w:val="clear" w:color="auto" w:fill="000000"/>
            <w:vAlign w:val="center"/>
          </w:tcPr>
          <w:p w14:paraId="4F9C801E" w14:textId="77777777" w:rsidR="00D61A05" w:rsidRPr="006C3121" w:rsidRDefault="00D61A05" w:rsidP="006C3121">
            <w:pPr>
              <w:spacing w:after="56" w:line="249" w:lineRule="auto"/>
              <w:ind w:left="10" w:hanging="10"/>
              <w:jc w:val="center"/>
              <w:rPr>
                <w:sz w:val="20"/>
                <w:szCs w:val="20"/>
              </w:rPr>
            </w:pPr>
            <w:r w:rsidRPr="006C3121">
              <w:rPr>
                <w:sz w:val="20"/>
                <w:szCs w:val="20"/>
              </w:rPr>
              <w:t>Target Performance Level</w:t>
            </w:r>
          </w:p>
        </w:tc>
        <w:tc>
          <w:tcPr>
            <w:tcW w:w="1418" w:type="dxa"/>
            <w:shd w:val="clear" w:color="auto" w:fill="000000"/>
            <w:vAlign w:val="center"/>
          </w:tcPr>
          <w:p w14:paraId="41EBE879" w14:textId="77777777" w:rsidR="00D61A05" w:rsidRPr="006C3121" w:rsidRDefault="00D61A05" w:rsidP="006C3121">
            <w:pPr>
              <w:spacing w:after="56" w:line="249" w:lineRule="auto"/>
              <w:ind w:left="10" w:hanging="10"/>
              <w:jc w:val="center"/>
              <w:rPr>
                <w:sz w:val="20"/>
                <w:szCs w:val="20"/>
              </w:rPr>
            </w:pPr>
            <w:r w:rsidRPr="006C3121">
              <w:rPr>
                <w:sz w:val="20"/>
                <w:szCs w:val="20"/>
              </w:rPr>
              <w:t xml:space="preserve">Minor </w:t>
            </w:r>
            <w:r w:rsidRPr="006C3121">
              <w:rPr>
                <w:sz w:val="20"/>
                <w:szCs w:val="20"/>
              </w:rPr>
              <w:br/>
              <w:t>KPI Failure</w:t>
            </w:r>
          </w:p>
        </w:tc>
        <w:tc>
          <w:tcPr>
            <w:tcW w:w="1275" w:type="dxa"/>
            <w:shd w:val="clear" w:color="auto" w:fill="000000"/>
            <w:vAlign w:val="center"/>
          </w:tcPr>
          <w:p w14:paraId="1242412D" w14:textId="77777777" w:rsidR="00D61A05" w:rsidRPr="006C3121" w:rsidRDefault="00D61A05" w:rsidP="006C3121">
            <w:pPr>
              <w:spacing w:after="56" w:line="249" w:lineRule="auto"/>
              <w:ind w:left="10" w:hanging="10"/>
              <w:jc w:val="center"/>
              <w:rPr>
                <w:sz w:val="20"/>
                <w:szCs w:val="20"/>
              </w:rPr>
            </w:pPr>
            <w:r w:rsidRPr="006C3121">
              <w:rPr>
                <w:sz w:val="20"/>
                <w:szCs w:val="20"/>
              </w:rPr>
              <w:t>Serious KPI Failure</w:t>
            </w:r>
          </w:p>
        </w:tc>
        <w:tc>
          <w:tcPr>
            <w:tcW w:w="1276" w:type="dxa"/>
            <w:shd w:val="clear" w:color="auto" w:fill="000000"/>
            <w:vAlign w:val="center"/>
          </w:tcPr>
          <w:p w14:paraId="12CB1F50" w14:textId="77777777" w:rsidR="00D61A05" w:rsidRPr="006C3121" w:rsidRDefault="00D61A05" w:rsidP="006C3121">
            <w:pPr>
              <w:spacing w:after="56" w:line="249" w:lineRule="auto"/>
              <w:ind w:left="10" w:hanging="10"/>
              <w:jc w:val="center"/>
              <w:rPr>
                <w:sz w:val="20"/>
                <w:szCs w:val="20"/>
              </w:rPr>
            </w:pPr>
            <w:r w:rsidRPr="006C3121">
              <w:rPr>
                <w:sz w:val="20"/>
                <w:szCs w:val="20"/>
              </w:rPr>
              <w:t>Severe KPI Failure</w:t>
            </w:r>
          </w:p>
        </w:tc>
        <w:tc>
          <w:tcPr>
            <w:tcW w:w="1418" w:type="dxa"/>
            <w:shd w:val="clear" w:color="auto" w:fill="000000"/>
            <w:vAlign w:val="center"/>
          </w:tcPr>
          <w:p w14:paraId="157CE9E0" w14:textId="77777777" w:rsidR="00D61A05" w:rsidRPr="006C3121" w:rsidRDefault="00D61A05" w:rsidP="006C3121">
            <w:pPr>
              <w:spacing w:after="56" w:line="249" w:lineRule="auto"/>
              <w:ind w:left="10" w:hanging="10"/>
              <w:jc w:val="center"/>
              <w:rPr>
                <w:sz w:val="20"/>
                <w:szCs w:val="20"/>
              </w:rPr>
            </w:pPr>
            <w:r w:rsidRPr="006C3121">
              <w:rPr>
                <w:sz w:val="20"/>
                <w:szCs w:val="20"/>
              </w:rPr>
              <w:t>KPI Service Threshold</w:t>
            </w:r>
          </w:p>
        </w:tc>
      </w:tr>
      <w:tr w:rsidR="00D61A05" w:rsidRPr="006C3121" w14:paraId="17B54A3E" w14:textId="77777777" w:rsidTr="00D748F2">
        <w:trPr>
          <w:trHeight w:val="274"/>
        </w:trPr>
        <w:tc>
          <w:tcPr>
            <w:tcW w:w="1552" w:type="dxa"/>
            <w:tcMar>
              <w:top w:w="0" w:type="dxa"/>
              <w:left w:w="40" w:type="dxa"/>
              <w:bottom w:w="0" w:type="dxa"/>
              <w:right w:w="40" w:type="dxa"/>
            </w:tcMar>
            <w:vAlign w:val="center"/>
          </w:tcPr>
          <w:p w14:paraId="49374A54" w14:textId="77777777" w:rsidR="00D61A05" w:rsidRPr="006C3121" w:rsidRDefault="00D61A05" w:rsidP="006C3121">
            <w:pPr>
              <w:spacing w:after="56" w:line="276" w:lineRule="auto"/>
              <w:ind w:left="10" w:hanging="10"/>
              <w:jc w:val="center"/>
              <w:rPr>
                <w:b/>
                <w:sz w:val="20"/>
                <w:szCs w:val="20"/>
              </w:rPr>
            </w:pPr>
            <w:r w:rsidRPr="006C3121">
              <w:rPr>
                <w:sz w:val="20"/>
                <w:szCs w:val="20"/>
              </w:rPr>
              <w:t>SLA1</w:t>
            </w:r>
          </w:p>
        </w:tc>
        <w:tc>
          <w:tcPr>
            <w:tcW w:w="1420" w:type="dxa"/>
            <w:tcMar>
              <w:top w:w="0" w:type="dxa"/>
              <w:left w:w="45" w:type="dxa"/>
              <w:bottom w:w="0" w:type="dxa"/>
              <w:right w:w="45" w:type="dxa"/>
            </w:tcMar>
            <w:vAlign w:val="center"/>
          </w:tcPr>
          <w:p w14:paraId="692B6323" w14:textId="77777777" w:rsidR="00D61A05" w:rsidRPr="006C3121" w:rsidRDefault="00D61A05" w:rsidP="006C3121">
            <w:pPr>
              <w:spacing w:after="56" w:line="249" w:lineRule="auto"/>
              <w:ind w:left="10" w:hanging="10"/>
              <w:jc w:val="center"/>
              <w:rPr>
                <w:b/>
                <w:sz w:val="20"/>
                <w:szCs w:val="20"/>
              </w:rPr>
            </w:pPr>
            <w:r w:rsidRPr="006C3121">
              <w:rPr>
                <w:sz w:val="20"/>
                <w:szCs w:val="20"/>
              </w:rPr>
              <w:t>Enrolment</w:t>
            </w:r>
          </w:p>
        </w:tc>
        <w:tc>
          <w:tcPr>
            <w:tcW w:w="5100" w:type="dxa"/>
            <w:tcMar>
              <w:top w:w="0" w:type="dxa"/>
              <w:left w:w="45" w:type="dxa"/>
              <w:bottom w:w="0" w:type="dxa"/>
              <w:right w:w="45" w:type="dxa"/>
            </w:tcMar>
            <w:vAlign w:val="center"/>
          </w:tcPr>
          <w:p w14:paraId="408721C3" w14:textId="77777777" w:rsidR="00D61A05" w:rsidRPr="006C3121" w:rsidRDefault="00D61A05" w:rsidP="006C3121">
            <w:pPr>
              <w:spacing w:after="56" w:line="249" w:lineRule="auto"/>
              <w:ind w:left="10" w:hanging="10"/>
              <w:rPr>
                <w:b/>
                <w:sz w:val="20"/>
                <w:szCs w:val="20"/>
              </w:rPr>
            </w:pPr>
            <w:r w:rsidRPr="006C3121">
              <w:rPr>
                <w:sz w:val="20"/>
                <w:szCs w:val="20"/>
              </w:rPr>
              <w:t>The Supplier shall ensure efficiency of enrolment of Apprentices within a maximum of 12 weeks.</w:t>
            </w:r>
          </w:p>
        </w:tc>
        <w:tc>
          <w:tcPr>
            <w:tcW w:w="1279" w:type="dxa"/>
            <w:tcMar>
              <w:top w:w="0" w:type="dxa"/>
              <w:left w:w="45" w:type="dxa"/>
              <w:bottom w:w="0" w:type="dxa"/>
              <w:right w:w="45" w:type="dxa"/>
            </w:tcMar>
            <w:vAlign w:val="center"/>
          </w:tcPr>
          <w:p w14:paraId="1B270CD6" w14:textId="77777777" w:rsidR="00D61A05" w:rsidRPr="006C3121" w:rsidRDefault="00D61A05" w:rsidP="006C3121">
            <w:pPr>
              <w:spacing w:after="56" w:line="249" w:lineRule="auto"/>
              <w:ind w:left="10" w:hanging="10"/>
              <w:jc w:val="center"/>
              <w:rPr>
                <w:b/>
                <w:sz w:val="20"/>
                <w:szCs w:val="20"/>
              </w:rPr>
            </w:pPr>
            <w:r w:rsidRPr="006C3121">
              <w:rPr>
                <w:sz w:val="20"/>
                <w:szCs w:val="20"/>
              </w:rPr>
              <w:t>Quarterly</w:t>
            </w:r>
          </w:p>
        </w:tc>
        <w:tc>
          <w:tcPr>
            <w:tcW w:w="1556" w:type="dxa"/>
            <w:shd w:val="clear" w:color="auto" w:fill="92D050"/>
            <w:vAlign w:val="center"/>
          </w:tcPr>
          <w:p w14:paraId="44241CCC"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38719AA6"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7946924A"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236725BC"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471F52B8"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1402DA80" w14:textId="77777777" w:rsidTr="00D748F2">
        <w:trPr>
          <w:trHeight w:val="1110"/>
        </w:trPr>
        <w:tc>
          <w:tcPr>
            <w:tcW w:w="1552" w:type="dxa"/>
            <w:tcMar>
              <w:top w:w="0" w:type="dxa"/>
              <w:left w:w="40" w:type="dxa"/>
              <w:bottom w:w="0" w:type="dxa"/>
              <w:right w:w="40" w:type="dxa"/>
            </w:tcMar>
            <w:vAlign w:val="center"/>
          </w:tcPr>
          <w:p w14:paraId="20EDE77F" w14:textId="77777777" w:rsidR="00D61A05" w:rsidRPr="006C3121" w:rsidRDefault="00D61A05" w:rsidP="006C3121">
            <w:pPr>
              <w:spacing w:after="56" w:line="276" w:lineRule="auto"/>
              <w:ind w:left="10" w:hanging="10"/>
              <w:jc w:val="center"/>
              <w:rPr>
                <w:b/>
                <w:sz w:val="20"/>
                <w:szCs w:val="20"/>
              </w:rPr>
            </w:pPr>
            <w:r w:rsidRPr="006C3121">
              <w:rPr>
                <w:sz w:val="20"/>
                <w:szCs w:val="20"/>
              </w:rPr>
              <w:t>SLA2</w:t>
            </w:r>
          </w:p>
        </w:tc>
        <w:tc>
          <w:tcPr>
            <w:tcW w:w="1420" w:type="dxa"/>
            <w:tcMar>
              <w:top w:w="0" w:type="dxa"/>
              <w:left w:w="45" w:type="dxa"/>
              <w:bottom w:w="0" w:type="dxa"/>
              <w:right w:w="45" w:type="dxa"/>
            </w:tcMar>
            <w:vAlign w:val="center"/>
          </w:tcPr>
          <w:p w14:paraId="61D6A4BD" w14:textId="77777777" w:rsidR="00D61A05" w:rsidRPr="006C3121" w:rsidRDefault="00D61A05" w:rsidP="006C3121">
            <w:pPr>
              <w:spacing w:after="56" w:line="249" w:lineRule="auto"/>
              <w:ind w:left="10" w:hanging="10"/>
              <w:jc w:val="center"/>
              <w:rPr>
                <w:b/>
                <w:sz w:val="20"/>
                <w:szCs w:val="20"/>
              </w:rPr>
            </w:pPr>
            <w:r w:rsidRPr="006C3121">
              <w:rPr>
                <w:sz w:val="20"/>
                <w:szCs w:val="20"/>
              </w:rPr>
              <w:t>Quality of Delivery and on-boarding</w:t>
            </w:r>
          </w:p>
        </w:tc>
        <w:tc>
          <w:tcPr>
            <w:tcW w:w="5100" w:type="dxa"/>
            <w:tcMar>
              <w:top w:w="0" w:type="dxa"/>
              <w:left w:w="45" w:type="dxa"/>
              <w:bottom w:w="0" w:type="dxa"/>
              <w:right w:w="45" w:type="dxa"/>
            </w:tcMar>
            <w:vAlign w:val="center"/>
          </w:tcPr>
          <w:p w14:paraId="027AC9F2" w14:textId="77777777" w:rsidR="00D61A05" w:rsidRPr="006C3121" w:rsidRDefault="00D61A05" w:rsidP="006C3121">
            <w:pPr>
              <w:spacing w:after="56" w:line="249" w:lineRule="auto"/>
              <w:ind w:left="10" w:hanging="10"/>
              <w:rPr>
                <w:b/>
                <w:sz w:val="20"/>
                <w:szCs w:val="20"/>
              </w:rPr>
            </w:pPr>
            <w:r w:rsidRPr="006C3121">
              <w:rPr>
                <w:sz w:val="20"/>
                <w:szCs w:val="20"/>
              </w:rPr>
              <w:t>The Supplier shall support participating Contracting Authorities (Civil Service departments) to ensure retention of Apprentices on schemes; limiting withdrawals to a maximum 35% withdrawal rate, as per DfE measures, and providing early warning of ‘amber’ performance rating to reduce drop-outs.</w:t>
            </w:r>
          </w:p>
        </w:tc>
        <w:tc>
          <w:tcPr>
            <w:tcW w:w="1279" w:type="dxa"/>
            <w:tcMar>
              <w:top w:w="0" w:type="dxa"/>
              <w:left w:w="45" w:type="dxa"/>
              <w:bottom w:w="0" w:type="dxa"/>
              <w:right w:w="45" w:type="dxa"/>
            </w:tcMar>
            <w:vAlign w:val="center"/>
          </w:tcPr>
          <w:p w14:paraId="3BA1EFE1" w14:textId="77777777" w:rsidR="00D61A05" w:rsidRPr="006C3121" w:rsidRDefault="00D61A05" w:rsidP="006C3121">
            <w:pPr>
              <w:spacing w:after="56" w:line="249" w:lineRule="auto"/>
              <w:ind w:left="10" w:hanging="10"/>
              <w:jc w:val="center"/>
              <w:rPr>
                <w:b/>
                <w:sz w:val="20"/>
                <w:szCs w:val="20"/>
              </w:rPr>
            </w:pPr>
            <w:r w:rsidRPr="006C3121">
              <w:rPr>
                <w:sz w:val="20"/>
                <w:szCs w:val="20"/>
              </w:rPr>
              <w:t>Quarterly</w:t>
            </w:r>
          </w:p>
        </w:tc>
        <w:tc>
          <w:tcPr>
            <w:tcW w:w="1556" w:type="dxa"/>
            <w:shd w:val="clear" w:color="auto" w:fill="92D050"/>
            <w:vAlign w:val="center"/>
          </w:tcPr>
          <w:p w14:paraId="4E7C4F99"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12068EA8"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209B6FFE"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06241627"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31729675"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327703B2" w14:textId="77777777" w:rsidTr="00D748F2">
        <w:trPr>
          <w:trHeight w:val="878"/>
        </w:trPr>
        <w:tc>
          <w:tcPr>
            <w:tcW w:w="1552" w:type="dxa"/>
            <w:tcMar>
              <w:top w:w="0" w:type="dxa"/>
              <w:left w:w="40" w:type="dxa"/>
              <w:bottom w:w="0" w:type="dxa"/>
              <w:right w:w="40" w:type="dxa"/>
            </w:tcMar>
            <w:vAlign w:val="center"/>
          </w:tcPr>
          <w:p w14:paraId="4C852BBA" w14:textId="77777777" w:rsidR="00D61A05" w:rsidRPr="006C3121" w:rsidRDefault="00D61A05" w:rsidP="006C3121">
            <w:pPr>
              <w:spacing w:after="56" w:line="276" w:lineRule="auto"/>
              <w:ind w:left="10" w:hanging="10"/>
              <w:jc w:val="center"/>
              <w:rPr>
                <w:b/>
                <w:sz w:val="20"/>
                <w:szCs w:val="20"/>
              </w:rPr>
            </w:pPr>
            <w:r w:rsidRPr="006C3121">
              <w:rPr>
                <w:sz w:val="20"/>
                <w:szCs w:val="20"/>
              </w:rPr>
              <w:t>SLA3</w:t>
            </w:r>
          </w:p>
        </w:tc>
        <w:tc>
          <w:tcPr>
            <w:tcW w:w="1420" w:type="dxa"/>
            <w:tcMar>
              <w:top w:w="0" w:type="dxa"/>
              <w:left w:w="45" w:type="dxa"/>
              <w:bottom w:w="0" w:type="dxa"/>
              <w:right w:w="45" w:type="dxa"/>
            </w:tcMar>
            <w:vAlign w:val="center"/>
          </w:tcPr>
          <w:p w14:paraId="2BEB667F" w14:textId="77777777" w:rsidR="00D61A05" w:rsidRPr="006C3121" w:rsidRDefault="00D61A05" w:rsidP="006C3121">
            <w:pPr>
              <w:spacing w:after="56" w:line="249" w:lineRule="auto"/>
              <w:ind w:left="10" w:hanging="10"/>
              <w:jc w:val="center"/>
              <w:rPr>
                <w:b/>
                <w:sz w:val="20"/>
                <w:szCs w:val="20"/>
              </w:rPr>
            </w:pPr>
            <w:r w:rsidRPr="006C3121">
              <w:rPr>
                <w:sz w:val="20"/>
                <w:szCs w:val="20"/>
              </w:rPr>
              <w:t>Timetable</w:t>
            </w:r>
          </w:p>
        </w:tc>
        <w:tc>
          <w:tcPr>
            <w:tcW w:w="5100" w:type="dxa"/>
            <w:tcMar>
              <w:top w:w="0" w:type="dxa"/>
              <w:left w:w="45" w:type="dxa"/>
              <w:bottom w:w="0" w:type="dxa"/>
              <w:right w:w="45" w:type="dxa"/>
            </w:tcMar>
            <w:vAlign w:val="center"/>
          </w:tcPr>
          <w:p w14:paraId="00C7ED82" w14:textId="77777777" w:rsidR="00D61A05" w:rsidRPr="006C3121" w:rsidRDefault="00D61A05" w:rsidP="006C3121">
            <w:pPr>
              <w:spacing w:after="56" w:line="249" w:lineRule="auto"/>
              <w:ind w:left="10" w:hanging="10"/>
              <w:rPr>
                <w:b/>
                <w:sz w:val="20"/>
                <w:szCs w:val="20"/>
              </w:rPr>
            </w:pPr>
            <w:r w:rsidRPr="006C3121">
              <w:rPr>
                <w:sz w:val="20"/>
                <w:szCs w:val="20"/>
              </w:rPr>
              <w:t>The Supplier shall ensure that each Apprentice and their line manager are notified of any changes to Apprenticeship programme timetable at least 1 month before scheduled change.</w:t>
            </w:r>
          </w:p>
        </w:tc>
        <w:tc>
          <w:tcPr>
            <w:tcW w:w="1279" w:type="dxa"/>
            <w:tcMar>
              <w:top w:w="0" w:type="dxa"/>
              <w:left w:w="45" w:type="dxa"/>
              <w:bottom w:w="0" w:type="dxa"/>
              <w:right w:w="45" w:type="dxa"/>
            </w:tcMar>
            <w:vAlign w:val="center"/>
          </w:tcPr>
          <w:p w14:paraId="10EF3FC3"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Quarterly</w:t>
            </w:r>
          </w:p>
        </w:tc>
        <w:tc>
          <w:tcPr>
            <w:tcW w:w="1556" w:type="dxa"/>
            <w:shd w:val="clear" w:color="auto" w:fill="92D050"/>
            <w:vAlign w:val="center"/>
          </w:tcPr>
          <w:p w14:paraId="456DE3C6"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23C7F04C"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485A48CF"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4AA805B0"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2AEF1EA2"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7822D2EC" w14:textId="77777777" w:rsidTr="00D748F2">
        <w:trPr>
          <w:trHeight w:val="581"/>
        </w:trPr>
        <w:tc>
          <w:tcPr>
            <w:tcW w:w="1552" w:type="dxa"/>
            <w:tcMar>
              <w:top w:w="0" w:type="dxa"/>
              <w:left w:w="40" w:type="dxa"/>
              <w:bottom w:w="0" w:type="dxa"/>
              <w:right w:w="40" w:type="dxa"/>
            </w:tcMar>
            <w:vAlign w:val="center"/>
          </w:tcPr>
          <w:p w14:paraId="1AD58B26" w14:textId="77777777" w:rsidR="00D61A05" w:rsidRPr="006C3121" w:rsidRDefault="00D61A05" w:rsidP="006C3121">
            <w:pPr>
              <w:spacing w:after="56" w:line="276" w:lineRule="auto"/>
              <w:ind w:left="10" w:hanging="10"/>
              <w:jc w:val="center"/>
              <w:rPr>
                <w:b/>
                <w:sz w:val="20"/>
                <w:szCs w:val="20"/>
              </w:rPr>
            </w:pPr>
            <w:r w:rsidRPr="006C3121">
              <w:rPr>
                <w:sz w:val="20"/>
                <w:szCs w:val="20"/>
              </w:rPr>
              <w:t>SLA4</w:t>
            </w:r>
          </w:p>
        </w:tc>
        <w:tc>
          <w:tcPr>
            <w:tcW w:w="1420" w:type="dxa"/>
            <w:tcMar>
              <w:top w:w="0" w:type="dxa"/>
              <w:left w:w="45" w:type="dxa"/>
              <w:bottom w:w="0" w:type="dxa"/>
              <w:right w:w="45" w:type="dxa"/>
            </w:tcMar>
            <w:vAlign w:val="center"/>
          </w:tcPr>
          <w:p w14:paraId="0D47EF39" w14:textId="77777777" w:rsidR="00D61A05" w:rsidRPr="006C3121" w:rsidRDefault="00D61A05" w:rsidP="006C3121">
            <w:pPr>
              <w:spacing w:after="56" w:line="249" w:lineRule="auto"/>
              <w:ind w:left="10" w:hanging="10"/>
              <w:jc w:val="center"/>
              <w:rPr>
                <w:b/>
                <w:sz w:val="20"/>
                <w:szCs w:val="20"/>
              </w:rPr>
            </w:pPr>
            <w:r w:rsidRPr="006C3121">
              <w:rPr>
                <w:sz w:val="20"/>
                <w:szCs w:val="20"/>
              </w:rPr>
              <w:t>Notification of meetings</w:t>
            </w:r>
          </w:p>
        </w:tc>
        <w:tc>
          <w:tcPr>
            <w:tcW w:w="5100" w:type="dxa"/>
            <w:tcMar>
              <w:top w:w="0" w:type="dxa"/>
              <w:left w:w="45" w:type="dxa"/>
              <w:bottom w:w="0" w:type="dxa"/>
              <w:right w:w="45" w:type="dxa"/>
            </w:tcMar>
            <w:vAlign w:val="center"/>
          </w:tcPr>
          <w:p w14:paraId="1BB11CF3" w14:textId="77777777" w:rsidR="00D61A05" w:rsidRPr="006C3121" w:rsidRDefault="00D61A05" w:rsidP="006C3121">
            <w:pPr>
              <w:spacing w:after="56" w:line="249" w:lineRule="auto"/>
              <w:ind w:left="10" w:hanging="10"/>
              <w:rPr>
                <w:b/>
                <w:sz w:val="20"/>
                <w:szCs w:val="20"/>
              </w:rPr>
            </w:pPr>
            <w:r w:rsidRPr="006C3121">
              <w:rPr>
                <w:sz w:val="20"/>
                <w:szCs w:val="20"/>
              </w:rPr>
              <w:t>The Supplier shall ensure that invitations to the 8 weekly Talent coach / Assessor / Tutor meetings are shared with each Apprentice and their line manager at least one month in advance of the date of the meeting.</w:t>
            </w:r>
          </w:p>
        </w:tc>
        <w:tc>
          <w:tcPr>
            <w:tcW w:w="1279" w:type="dxa"/>
            <w:tcMar>
              <w:top w:w="0" w:type="dxa"/>
              <w:left w:w="45" w:type="dxa"/>
              <w:bottom w:w="0" w:type="dxa"/>
              <w:right w:w="45" w:type="dxa"/>
            </w:tcMar>
            <w:vAlign w:val="center"/>
          </w:tcPr>
          <w:p w14:paraId="74B05570"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556" w:type="dxa"/>
            <w:shd w:val="clear" w:color="auto" w:fill="92D050"/>
            <w:vAlign w:val="center"/>
          </w:tcPr>
          <w:p w14:paraId="2BCAAE9D"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19997981"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2FD713BE"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691D3D9B"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21D15E7E"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67CB2E9E" w14:textId="77777777" w:rsidTr="00D748F2">
        <w:trPr>
          <w:trHeight w:val="416"/>
        </w:trPr>
        <w:tc>
          <w:tcPr>
            <w:tcW w:w="1552" w:type="dxa"/>
            <w:tcMar>
              <w:top w:w="0" w:type="dxa"/>
              <w:left w:w="40" w:type="dxa"/>
              <w:bottom w:w="0" w:type="dxa"/>
              <w:right w:w="40" w:type="dxa"/>
            </w:tcMar>
            <w:vAlign w:val="center"/>
          </w:tcPr>
          <w:p w14:paraId="6B02AF0D" w14:textId="77777777" w:rsidR="00D61A05" w:rsidRPr="006C3121" w:rsidRDefault="00D61A05" w:rsidP="006C3121">
            <w:pPr>
              <w:spacing w:after="56" w:line="276" w:lineRule="auto"/>
              <w:ind w:left="10" w:hanging="10"/>
              <w:jc w:val="center"/>
              <w:rPr>
                <w:b/>
                <w:sz w:val="20"/>
                <w:szCs w:val="20"/>
              </w:rPr>
            </w:pPr>
            <w:r w:rsidRPr="006C3121">
              <w:rPr>
                <w:sz w:val="20"/>
                <w:szCs w:val="20"/>
              </w:rPr>
              <w:t>SLA5</w:t>
            </w:r>
          </w:p>
        </w:tc>
        <w:tc>
          <w:tcPr>
            <w:tcW w:w="1420" w:type="dxa"/>
            <w:tcMar>
              <w:top w:w="0" w:type="dxa"/>
              <w:left w:w="45" w:type="dxa"/>
              <w:bottom w:w="0" w:type="dxa"/>
              <w:right w:w="45" w:type="dxa"/>
            </w:tcMar>
            <w:vAlign w:val="center"/>
          </w:tcPr>
          <w:p w14:paraId="610287B9" w14:textId="77777777" w:rsidR="00D61A05" w:rsidRPr="006C3121" w:rsidRDefault="00D61A05" w:rsidP="006C3121">
            <w:pPr>
              <w:spacing w:after="56" w:line="249" w:lineRule="auto"/>
              <w:ind w:left="10" w:hanging="10"/>
              <w:jc w:val="center"/>
              <w:rPr>
                <w:b/>
                <w:sz w:val="20"/>
                <w:szCs w:val="20"/>
              </w:rPr>
            </w:pPr>
            <w:r w:rsidRPr="006C3121">
              <w:rPr>
                <w:sz w:val="20"/>
                <w:szCs w:val="20"/>
              </w:rPr>
              <w:t>Attendance/ Cancellation</w:t>
            </w:r>
          </w:p>
        </w:tc>
        <w:tc>
          <w:tcPr>
            <w:tcW w:w="5100" w:type="dxa"/>
            <w:tcMar>
              <w:top w:w="0" w:type="dxa"/>
              <w:left w:w="45" w:type="dxa"/>
              <w:bottom w:w="0" w:type="dxa"/>
              <w:right w:w="45" w:type="dxa"/>
            </w:tcMar>
            <w:vAlign w:val="center"/>
          </w:tcPr>
          <w:p w14:paraId="391DA3BE" w14:textId="77777777" w:rsidR="00D61A05" w:rsidRPr="006C3121" w:rsidRDefault="00D61A05" w:rsidP="006C3121">
            <w:pPr>
              <w:spacing w:after="56" w:line="249" w:lineRule="auto"/>
              <w:ind w:left="10" w:hanging="10"/>
              <w:rPr>
                <w:b/>
                <w:sz w:val="20"/>
                <w:szCs w:val="20"/>
              </w:rPr>
            </w:pPr>
            <w:r w:rsidRPr="006C3121">
              <w:rPr>
                <w:sz w:val="20"/>
                <w:szCs w:val="20"/>
              </w:rPr>
              <w:t>The Supplier is expected to rearrange workshops / sessions when 25% of attendees have provided adequate notice of a month that they are unable to attend and the supplier will need to provide Apprentices with notification at least one week beforehand of alternative date(s) of workshops / sessions.</w:t>
            </w:r>
          </w:p>
        </w:tc>
        <w:tc>
          <w:tcPr>
            <w:tcW w:w="1279" w:type="dxa"/>
            <w:tcMar>
              <w:top w:w="0" w:type="dxa"/>
              <w:left w:w="45" w:type="dxa"/>
              <w:bottom w:w="0" w:type="dxa"/>
              <w:right w:w="45" w:type="dxa"/>
            </w:tcMar>
            <w:vAlign w:val="center"/>
          </w:tcPr>
          <w:p w14:paraId="411F7A34"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556" w:type="dxa"/>
            <w:shd w:val="clear" w:color="auto" w:fill="92D050"/>
            <w:vAlign w:val="center"/>
          </w:tcPr>
          <w:p w14:paraId="6F9FEFFC"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65C6813E"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0B591A8B"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745BF300"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06864329"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2A339E8D" w14:textId="77777777" w:rsidTr="00D748F2">
        <w:trPr>
          <w:trHeight w:val="693"/>
        </w:trPr>
        <w:tc>
          <w:tcPr>
            <w:tcW w:w="1552" w:type="dxa"/>
            <w:tcMar>
              <w:top w:w="0" w:type="dxa"/>
              <w:left w:w="40" w:type="dxa"/>
              <w:bottom w:w="0" w:type="dxa"/>
              <w:right w:w="40" w:type="dxa"/>
            </w:tcMar>
            <w:vAlign w:val="center"/>
          </w:tcPr>
          <w:p w14:paraId="78C86279" w14:textId="77777777" w:rsidR="00D61A05" w:rsidRPr="006C3121" w:rsidRDefault="00D61A05" w:rsidP="006C3121">
            <w:pPr>
              <w:spacing w:after="56" w:line="276" w:lineRule="auto"/>
              <w:ind w:left="10" w:hanging="10"/>
              <w:jc w:val="center"/>
              <w:rPr>
                <w:b/>
                <w:sz w:val="20"/>
                <w:szCs w:val="20"/>
              </w:rPr>
            </w:pPr>
            <w:r w:rsidRPr="006C3121">
              <w:rPr>
                <w:sz w:val="20"/>
                <w:szCs w:val="20"/>
              </w:rPr>
              <w:t>SLA6</w:t>
            </w:r>
          </w:p>
        </w:tc>
        <w:tc>
          <w:tcPr>
            <w:tcW w:w="1420" w:type="dxa"/>
            <w:tcMar>
              <w:top w:w="0" w:type="dxa"/>
              <w:left w:w="45" w:type="dxa"/>
              <w:bottom w:w="0" w:type="dxa"/>
              <w:right w:w="45" w:type="dxa"/>
            </w:tcMar>
            <w:vAlign w:val="center"/>
          </w:tcPr>
          <w:p w14:paraId="3A76BE8F" w14:textId="77777777" w:rsidR="00D61A05" w:rsidRPr="006C3121" w:rsidRDefault="00D61A05" w:rsidP="006C3121">
            <w:pPr>
              <w:spacing w:after="56" w:line="249" w:lineRule="auto"/>
              <w:ind w:left="10" w:hanging="10"/>
              <w:jc w:val="center"/>
              <w:rPr>
                <w:b/>
                <w:sz w:val="20"/>
                <w:szCs w:val="20"/>
              </w:rPr>
            </w:pPr>
            <w:r w:rsidRPr="006C3121">
              <w:rPr>
                <w:sz w:val="20"/>
                <w:szCs w:val="20"/>
              </w:rPr>
              <w:t>Delivery</w:t>
            </w:r>
          </w:p>
        </w:tc>
        <w:tc>
          <w:tcPr>
            <w:tcW w:w="5100" w:type="dxa"/>
            <w:tcMar>
              <w:top w:w="0" w:type="dxa"/>
              <w:left w:w="45" w:type="dxa"/>
              <w:bottom w:w="0" w:type="dxa"/>
              <w:right w:w="45" w:type="dxa"/>
            </w:tcMar>
            <w:vAlign w:val="center"/>
          </w:tcPr>
          <w:p w14:paraId="78793E80" w14:textId="77777777" w:rsidR="00D61A05" w:rsidRPr="006C3121" w:rsidRDefault="00D61A05" w:rsidP="006C3121">
            <w:pPr>
              <w:spacing w:after="56" w:line="249" w:lineRule="auto"/>
              <w:ind w:left="10" w:hanging="10"/>
              <w:rPr>
                <w:b/>
                <w:sz w:val="20"/>
                <w:szCs w:val="20"/>
              </w:rPr>
            </w:pPr>
            <w:r w:rsidRPr="006C3121">
              <w:rPr>
                <w:sz w:val="20"/>
                <w:szCs w:val="20"/>
              </w:rPr>
              <w:t xml:space="preserve">The Supplier will be expected to give adequate notice if any learning / coaching is cancelled and rescheduled using the agreed format of communication agreed </w:t>
            </w:r>
            <w:r w:rsidRPr="006C3121">
              <w:rPr>
                <w:sz w:val="20"/>
                <w:szCs w:val="20"/>
              </w:rPr>
              <w:lastRenderedPageBreak/>
              <w:t>between the supplier and participating Contracting Authorities (Civil Service departments). However, where a problem is anticipated at least 2 weeks prior to any learning / coaching then the Supplier must ensure that the Apprentices are made aware of the new schedule one week prior to the date of any learning / coaching session.</w:t>
            </w:r>
          </w:p>
        </w:tc>
        <w:tc>
          <w:tcPr>
            <w:tcW w:w="1279" w:type="dxa"/>
            <w:tcMar>
              <w:top w:w="0" w:type="dxa"/>
              <w:left w:w="45" w:type="dxa"/>
              <w:bottom w:w="0" w:type="dxa"/>
              <w:right w:w="45" w:type="dxa"/>
            </w:tcMar>
            <w:vAlign w:val="center"/>
          </w:tcPr>
          <w:p w14:paraId="5E5FAA70" w14:textId="77777777" w:rsidR="00D61A05" w:rsidRPr="006C3121" w:rsidRDefault="00D61A05" w:rsidP="006C3121">
            <w:pPr>
              <w:spacing w:after="56" w:line="249" w:lineRule="auto"/>
              <w:ind w:left="10" w:hanging="10"/>
              <w:jc w:val="center"/>
              <w:rPr>
                <w:b/>
                <w:sz w:val="20"/>
                <w:szCs w:val="20"/>
              </w:rPr>
            </w:pPr>
            <w:r w:rsidRPr="006C3121">
              <w:rPr>
                <w:sz w:val="20"/>
                <w:szCs w:val="20"/>
              </w:rPr>
              <w:lastRenderedPageBreak/>
              <w:t>Monthly</w:t>
            </w:r>
          </w:p>
        </w:tc>
        <w:tc>
          <w:tcPr>
            <w:tcW w:w="1556" w:type="dxa"/>
            <w:shd w:val="clear" w:color="auto" w:fill="92D050"/>
            <w:vAlign w:val="center"/>
          </w:tcPr>
          <w:p w14:paraId="171A60EF"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6A0566EC"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6C4A4B1E"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7930A080"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598A5033"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317545B3" w14:textId="77777777" w:rsidTr="00D748F2">
        <w:trPr>
          <w:trHeight w:val="719"/>
        </w:trPr>
        <w:tc>
          <w:tcPr>
            <w:tcW w:w="1552" w:type="dxa"/>
            <w:tcMar>
              <w:top w:w="0" w:type="dxa"/>
              <w:left w:w="40" w:type="dxa"/>
              <w:bottom w:w="0" w:type="dxa"/>
              <w:right w:w="40" w:type="dxa"/>
            </w:tcMar>
            <w:vAlign w:val="center"/>
          </w:tcPr>
          <w:p w14:paraId="195661E3" w14:textId="77777777" w:rsidR="00D61A05" w:rsidRPr="006C3121" w:rsidRDefault="00D61A05" w:rsidP="006C3121">
            <w:pPr>
              <w:spacing w:after="56" w:line="276" w:lineRule="auto"/>
              <w:ind w:left="10" w:hanging="10"/>
              <w:jc w:val="center"/>
              <w:rPr>
                <w:b/>
                <w:sz w:val="20"/>
                <w:szCs w:val="20"/>
              </w:rPr>
            </w:pPr>
            <w:r w:rsidRPr="006C3121">
              <w:rPr>
                <w:sz w:val="20"/>
                <w:szCs w:val="20"/>
              </w:rPr>
              <w:t>SLA7</w:t>
            </w:r>
          </w:p>
        </w:tc>
        <w:tc>
          <w:tcPr>
            <w:tcW w:w="1420" w:type="dxa"/>
            <w:tcMar>
              <w:top w:w="0" w:type="dxa"/>
              <w:left w:w="45" w:type="dxa"/>
              <w:bottom w:w="0" w:type="dxa"/>
              <w:right w:w="45" w:type="dxa"/>
            </w:tcMar>
            <w:vAlign w:val="center"/>
          </w:tcPr>
          <w:p w14:paraId="21F61310" w14:textId="77777777" w:rsidR="00D61A05" w:rsidRPr="006C3121" w:rsidRDefault="00D61A05" w:rsidP="006C3121">
            <w:pPr>
              <w:spacing w:after="56" w:line="249" w:lineRule="auto"/>
              <w:ind w:left="10" w:hanging="10"/>
              <w:jc w:val="center"/>
              <w:rPr>
                <w:b/>
                <w:sz w:val="20"/>
                <w:szCs w:val="20"/>
              </w:rPr>
            </w:pPr>
            <w:r w:rsidRPr="006C3121">
              <w:rPr>
                <w:sz w:val="20"/>
                <w:szCs w:val="20"/>
              </w:rPr>
              <w:t>Progression</w:t>
            </w:r>
          </w:p>
        </w:tc>
        <w:tc>
          <w:tcPr>
            <w:tcW w:w="5100" w:type="dxa"/>
            <w:tcMar>
              <w:top w:w="0" w:type="dxa"/>
              <w:left w:w="45" w:type="dxa"/>
              <w:bottom w:w="0" w:type="dxa"/>
              <w:right w:w="45" w:type="dxa"/>
            </w:tcMar>
            <w:vAlign w:val="center"/>
          </w:tcPr>
          <w:p w14:paraId="78461F3B" w14:textId="77777777" w:rsidR="00D61A05" w:rsidRPr="006C3121" w:rsidRDefault="00D61A05" w:rsidP="006C3121">
            <w:pPr>
              <w:pBdr>
                <w:top w:val="nil"/>
                <w:left w:val="nil"/>
                <w:bottom w:val="nil"/>
                <w:right w:val="nil"/>
                <w:between w:val="nil"/>
              </w:pBdr>
              <w:spacing w:after="56" w:line="249" w:lineRule="auto"/>
              <w:ind w:left="10" w:hanging="10"/>
              <w:rPr>
                <w:b/>
                <w:sz w:val="20"/>
                <w:szCs w:val="20"/>
              </w:rPr>
            </w:pPr>
            <w:r w:rsidRPr="006C3121">
              <w:rPr>
                <w:sz w:val="20"/>
                <w:szCs w:val="20"/>
              </w:rPr>
              <w:t>The Supplier will be expected to notify Line Managers and the Authority within 5 Working Days whenever the Apprentice’s progress performance is rated as “Red” and provide the reason for the red rating being given.</w:t>
            </w:r>
          </w:p>
        </w:tc>
        <w:tc>
          <w:tcPr>
            <w:tcW w:w="1279" w:type="dxa"/>
            <w:tcMar>
              <w:top w:w="0" w:type="dxa"/>
              <w:left w:w="45" w:type="dxa"/>
              <w:bottom w:w="0" w:type="dxa"/>
              <w:right w:w="45" w:type="dxa"/>
            </w:tcMar>
            <w:vAlign w:val="center"/>
          </w:tcPr>
          <w:p w14:paraId="35291325"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Monthly</w:t>
            </w:r>
          </w:p>
        </w:tc>
        <w:tc>
          <w:tcPr>
            <w:tcW w:w="1556" w:type="dxa"/>
            <w:shd w:val="clear" w:color="auto" w:fill="92D050"/>
            <w:vAlign w:val="center"/>
          </w:tcPr>
          <w:p w14:paraId="03D03DE6"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66E350A8"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399A2E66"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6AF2D213"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007206A3"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3265006B" w14:textId="77777777" w:rsidTr="00D748F2">
        <w:trPr>
          <w:trHeight w:val="481"/>
        </w:trPr>
        <w:tc>
          <w:tcPr>
            <w:tcW w:w="1552" w:type="dxa"/>
            <w:tcMar>
              <w:top w:w="0" w:type="dxa"/>
              <w:left w:w="40" w:type="dxa"/>
              <w:bottom w:w="0" w:type="dxa"/>
              <w:right w:w="40" w:type="dxa"/>
            </w:tcMar>
            <w:vAlign w:val="center"/>
          </w:tcPr>
          <w:p w14:paraId="7AFFBD7D" w14:textId="77777777" w:rsidR="00D61A05" w:rsidRPr="006C3121" w:rsidRDefault="00D61A05" w:rsidP="006C3121">
            <w:pPr>
              <w:spacing w:after="56" w:line="276" w:lineRule="auto"/>
              <w:ind w:left="10" w:hanging="10"/>
              <w:jc w:val="center"/>
              <w:rPr>
                <w:b/>
                <w:sz w:val="20"/>
                <w:szCs w:val="20"/>
              </w:rPr>
            </w:pPr>
            <w:r w:rsidRPr="006C3121">
              <w:rPr>
                <w:sz w:val="20"/>
                <w:szCs w:val="20"/>
              </w:rPr>
              <w:t>SLA8</w:t>
            </w:r>
          </w:p>
        </w:tc>
        <w:tc>
          <w:tcPr>
            <w:tcW w:w="1420" w:type="dxa"/>
            <w:tcMar>
              <w:top w:w="0" w:type="dxa"/>
              <w:left w:w="45" w:type="dxa"/>
              <w:bottom w:w="0" w:type="dxa"/>
              <w:right w:w="45" w:type="dxa"/>
            </w:tcMar>
            <w:vAlign w:val="center"/>
          </w:tcPr>
          <w:p w14:paraId="40156B78" w14:textId="77777777" w:rsidR="00D61A05" w:rsidRPr="006C3121" w:rsidRDefault="00D61A05" w:rsidP="006C3121">
            <w:pPr>
              <w:spacing w:after="56" w:line="249" w:lineRule="auto"/>
              <w:ind w:left="10" w:hanging="10"/>
              <w:jc w:val="center"/>
              <w:rPr>
                <w:b/>
                <w:sz w:val="20"/>
                <w:szCs w:val="20"/>
              </w:rPr>
            </w:pPr>
            <w:r w:rsidRPr="006C3121">
              <w:rPr>
                <w:sz w:val="20"/>
                <w:szCs w:val="20"/>
              </w:rPr>
              <w:t>Talent Coach</w:t>
            </w:r>
          </w:p>
        </w:tc>
        <w:tc>
          <w:tcPr>
            <w:tcW w:w="5100" w:type="dxa"/>
            <w:tcMar>
              <w:top w:w="0" w:type="dxa"/>
              <w:left w:w="45" w:type="dxa"/>
              <w:bottom w:w="0" w:type="dxa"/>
              <w:right w:w="45" w:type="dxa"/>
            </w:tcMar>
            <w:vAlign w:val="center"/>
          </w:tcPr>
          <w:p w14:paraId="10C8B0FD" w14:textId="77777777" w:rsidR="00D61A05" w:rsidRPr="006C3121" w:rsidRDefault="00D61A05" w:rsidP="006C3121">
            <w:pPr>
              <w:spacing w:after="56" w:line="249" w:lineRule="auto"/>
              <w:ind w:left="10" w:hanging="10"/>
              <w:rPr>
                <w:b/>
                <w:sz w:val="20"/>
                <w:szCs w:val="20"/>
              </w:rPr>
            </w:pPr>
            <w:r w:rsidRPr="006C3121">
              <w:rPr>
                <w:sz w:val="20"/>
                <w:szCs w:val="20"/>
              </w:rPr>
              <w:t>The Supplier shall ensure talent coaches / Assessors / tutors are available to engage with Apprentices within a maximum of 4 weeks post enrolment.</w:t>
            </w:r>
          </w:p>
        </w:tc>
        <w:tc>
          <w:tcPr>
            <w:tcW w:w="1279" w:type="dxa"/>
            <w:tcMar>
              <w:top w:w="0" w:type="dxa"/>
              <w:left w:w="45" w:type="dxa"/>
              <w:bottom w:w="0" w:type="dxa"/>
              <w:right w:w="45" w:type="dxa"/>
            </w:tcMar>
            <w:vAlign w:val="center"/>
          </w:tcPr>
          <w:p w14:paraId="7E3A9DF1" w14:textId="77777777" w:rsidR="00D61A05" w:rsidRPr="006C3121" w:rsidRDefault="00D61A05" w:rsidP="006C3121">
            <w:pPr>
              <w:spacing w:after="56" w:line="249" w:lineRule="auto"/>
              <w:ind w:left="10" w:hanging="10"/>
              <w:jc w:val="center"/>
              <w:rPr>
                <w:b/>
                <w:sz w:val="20"/>
                <w:szCs w:val="20"/>
              </w:rPr>
            </w:pPr>
            <w:r w:rsidRPr="006C3121">
              <w:rPr>
                <w:sz w:val="20"/>
                <w:szCs w:val="20"/>
              </w:rPr>
              <w:t xml:space="preserve"> Monthly</w:t>
            </w:r>
          </w:p>
        </w:tc>
        <w:tc>
          <w:tcPr>
            <w:tcW w:w="1556" w:type="dxa"/>
            <w:shd w:val="clear" w:color="auto" w:fill="92D050"/>
            <w:vAlign w:val="center"/>
          </w:tcPr>
          <w:p w14:paraId="29CA240F"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4AD61084"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11447338"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0A04E7F7"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7943A02E" w14:textId="77777777" w:rsidR="00D61A05" w:rsidRPr="006C3121" w:rsidRDefault="00D61A05" w:rsidP="006C3121">
            <w:pPr>
              <w:spacing w:after="56" w:line="249" w:lineRule="auto"/>
              <w:ind w:left="10" w:hanging="10"/>
              <w:jc w:val="center"/>
              <w:rPr>
                <w:i/>
                <w:sz w:val="20"/>
                <w:szCs w:val="20"/>
              </w:rPr>
            </w:pPr>
            <w:r w:rsidRPr="006C3121">
              <w:rPr>
                <w:sz w:val="20"/>
                <w:szCs w:val="20"/>
              </w:rPr>
              <w:t>below 75%</w:t>
            </w:r>
          </w:p>
        </w:tc>
      </w:tr>
      <w:tr w:rsidR="00D61A05" w:rsidRPr="006C3121" w14:paraId="107F5D00" w14:textId="77777777" w:rsidTr="00D748F2">
        <w:trPr>
          <w:trHeight w:val="607"/>
        </w:trPr>
        <w:tc>
          <w:tcPr>
            <w:tcW w:w="1552" w:type="dxa"/>
            <w:tcMar>
              <w:top w:w="0" w:type="dxa"/>
              <w:left w:w="40" w:type="dxa"/>
              <w:bottom w:w="0" w:type="dxa"/>
              <w:right w:w="40" w:type="dxa"/>
            </w:tcMar>
            <w:vAlign w:val="center"/>
          </w:tcPr>
          <w:p w14:paraId="67CDDE83" w14:textId="77777777" w:rsidR="00D61A05" w:rsidRPr="006C3121" w:rsidRDefault="00D61A05" w:rsidP="006C3121">
            <w:pPr>
              <w:spacing w:after="56" w:line="276" w:lineRule="auto"/>
              <w:ind w:left="10" w:hanging="10"/>
              <w:jc w:val="center"/>
              <w:rPr>
                <w:b/>
                <w:sz w:val="20"/>
                <w:szCs w:val="20"/>
              </w:rPr>
            </w:pPr>
            <w:r w:rsidRPr="006C3121">
              <w:rPr>
                <w:sz w:val="20"/>
                <w:szCs w:val="20"/>
              </w:rPr>
              <w:t>SLA9</w:t>
            </w:r>
          </w:p>
        </w:tc>
        <w:tc>
          <w:tcPr>
            <w:tcW w:w="1420" w:type="dxa"/>
            <w:tcMar>
              <w:top w:w="0" w:type="dxa"/>
              <w:left w:w="45" w:type="dxa"/>
              <w:bottom w:w="0" w:type="dxa"/>
              <w:right w:w="45" w:type="dxa"/>
            </w:tcMar>
            <w:vAlign w:val="center"/>
          </w:tcPr>
          <w:p w14:paraId="5FDE3908" w14:textId="77777777" w:rsidR="00D61A05" w:rsidRPr="006C3121" w:rsidRDefault="00D61A05" w:rsidP="006C3121">
            <w:pPr>
              <w:spacing w:after="56" w:line="249" w:lineRule="auto"/>
              <w:ind w:left="10" w:hanging="10"/>
              <w:jc w:val="center"/>
              <w:rPr>
                <w:b/>
                <w:sz w:val="20"/>
                <w:szCs w:val="20"/>
              </w:rPr>
            </w:pPr>
            <w:r w:rsidRPr="006C3121">
              <w:rPr>
                <w:sz w:val="20"/>
                <w:szCs w:val="20"/>
              </w:rPr>
              <w:t>Talent Coach</w:t>
            </w:r>
          </w:p>
        </w:tc>
        <w:tc>
          <w:tcPr>
            <w:tcW w:w="5100" w:type="dxa"/>
            <w:tcMar>
              <w:top w:w="0" w:type="dxa"/>
              <w:left w:w="45" w:type="dxa"/>
              <w:bottom w:w="0" w:type="dxa"/>
              <w:right w:w="45" w:type="dxa"/>
            </w:tcMar>
          </w:tcPr>
          <w:p w14:paraId="6B3EC1E5" w14:textId="77777777" w:rsidR="00D61A05" w:rsidRPr="006C3121" w:rsidRDefault="00D61A05" w:rsidP="006C3121">
            <w:pPr>
              <w:spacing w:after="56" w:line="249" w:lineRule="auto"/>
              <w:ind w:left="10" w:hanging="10"/>
              <w:rPr>
                <w:b/>
                <w:sz w:val="20"/>
                <w:szCs w:val="20"/>
              </w:rPr>
            </w:pPr>
            <w:r w:rsidRPr="006C3121">
              <w:rPr>
                <w:sz w:val="20"/>
                <w:szCs w:val="20"/>
              </w:rPr>
              <w:t>The Supplier shall provide notification of any proposed changes to talent coaches / Assessors / tutors at least 2 weeks prior to the change taking place.</w:t>
            </w:r>
          </w:p>
        </w:tc>
        <w:tc>
          <w:tcPr>
            <w:tcW w:w="1279" w:type="dxa"/>
            <w:tcMar>
              <w:top w:w="0" w:type="dxa"/>
              <w:left w:w="45" w:type="dxa"/>
              <w:bottom w:w="0" w:type="dxa"/>
              <w:right w:w="45" w:type="dxa"/>
            </w:tcMar>
            <w:vAlign w:val="center"/>
          </w:tcPr>
          <w:p w14:paraId="61A14DCC" w14:textId="77777777" w:rsidR="00D61A05" w:rsidRPr="006C3121" w:rsidRDefault="00D61A05" w:rsidP="006C3121">
            <w:pPr>
              <w:spacing w:after="56" w:line="249" w:lineRule="auto"/>
              <w:ind w:left="10" w:hanging="10"/>
              <w:jc w:val="center"/>
              <w:rPr>
                <w:b/>
                <w:sz w:val="20"/>
                <w:szCs w:val="20"/>
              </w:rPr>
            </w:pPr>
            <w:r w:rsidRPr="006C3121">
              <w:rPr>
                <w:sz w:val="20"/>
                <w:szCs w:val="20"/>
              </w:rPr>
              <w:t>Monthly</w:t>
            </w:r>
          </w:p>
        </w:tc>
        <w:tc>
          <w:tcPr>
            <w:tcW w:w="1556" w:type="dxa"/>
            <w:shd w:val="clear" w:color="auto" w:fill="92D050"/>
            <w:vAlign w:val="center"/>
          </w:tcPr>
          <w:p w14:paraId="043282A0"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20C9DCBD"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7B26035E"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7C5C1CA3"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74C3A434"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29613A3E" w14:textId="77777777" w:rsidTr="00D748F2">
        <w:trPr>
          <w:trHeight w:val="457"/>
        </w:trPr>
        <w:tc>
          <w:tcPr>
            <w:tcW w:w="1552" w:type="dxa"/>
            <w:tcMar>
              <w:top w:w="0" w:type="dxa"/>
              <w:left w:w="40" w:type="dxa"/>
              <w:bottom w:w="0" w:type="dxa"/>
              <w:right w:w="40" w:type="dxa"/>
            </w:tcMar>
            <w:vAlign w:val="center"/>
          </w:tcPr>
          <w:p w14:paraId="011F7117" w14:textId="77777777" w:rsidR="00D61A05" w:rsidRPr="006C3121" w:rsidRDefault="00D61A05" w:rsidP="006C3121">
            <w:pPr>
              <w:spacing w:after="56" w:line="276" w:lineRule="auto"/>
              <w:ind w:left="10" w:hanging="10"/>
              <w:jc w:val="center"/>
              <w:rPr>
                <w:b/>
                <w:sz w:val="20"/>
                <w:szCs w:val="20"/>
              </w:rPr>
            </w:pPr>
            <w:r w:rsidRPr="006C3121">
              <w:rPr>
                <w:sz w:val="20"/>
                <w:szCs w:val="20"/>
              </w:rPr>
              <w:t>SLA10</w:t>
            </w:r>
          </w:p>
        </w:tc>
        <w:tc>
          <w:tcPr>
            <w:tcW w:w="1420" w:type="dxa"/>
            <w:tcMar>
              <w:top w:w="0" w:type="dxa"/>
              <w:left w:w="45" w:type="dxa"/>
              <w:bottom w:w="0" w:type="dxa"/>
              <w:right w:w="45" w:type="dxa"/>
            </w:tcMar>
            <w:vAlign w:val="center"/>
          </w:tcPr>
          <w:p w14:paraId="2E4239A7" w14:textId="77777777" w:rsidR="00D61A05" w:rsidRPr="006C3121" w:rsidRDefault="00D61A05" w:rsidP="006C3121">
            <w:pPr>
              <w:spacing w:after="56" w:line="249" w:lineRule="auto"/>
              <w:ind w:left="10" w:hanging="10"/>
              <w:jc w:val="center"/>
              <w:rPr>
                <w:b/>
                <w:sz w:val="20"/>
                <w:szCs w:val="20"/>
              </w:rPr>
            </w:pPr>
            <w:r w:rsidRPr="006C3121">
              <w:rPr>
                <w:sz w:val="20"/>
                <w:szCs w:val="20"/>
              </w:rPr>
              <w:t>Line Management engagement</w:t>
            </w:r>
          </w:p>
        </w:tc>
        <w:tc>
          <w:tcPr>
            <w:tcW w:w="5100" w:type="dxa"/>
            <w:tcMar>
              <w:top w:w="0" w:type="dxa"/>
              <w:left w:w="45" w:type="dxa"/>
              <w:bottom w:w="0" w:type="dxa"/>
              <w:right w:w="45" w:type="dxa"/>
            </w:tcMar>
          </w:tcPr>
          <w:p w14:paraId="3DAA7B49" w14:textId="77777777" w:rsidR="00D61A05" w:rsidRPr="006C3121" w:rsidRDefault="00D61A05" w:rsidP="006C3121">
            <w:pPr>
              <w:spacing w:after="56" w:line="249" w:lineRule="auto"/>
              <w:ind w:left="10" w:hanging="10"/>
              <w:rPr>
                <w:b/>
                <w:sz w:val="20"/>
                <w:szCs w:val="20"/>
              </w:rPr>
            </w:pPr>
            <w:r w:rsidRPr="006C3121">
              <w:rPr>
                <w:sz w:val="20"/>
                <w:szCs w:val="20"/>
              </w:rPr>
              <w:t>The Supplier arranges induction sessions for line managers at least 1 week after Apprentices are enrolled and visible on participating Contracting Authorities (Civil Service departments) Digital Apprenticeship Service (DAS) account to ensure they understand their role and responsibility in supporting apprentices.</w:t>
            </w:r>
          </w:p>
        </w:tc>
        <w:tc>
          <w:tcPr>
            <w:tcW w:w="1279" w:type="dxa"/>
            <w:tcMar>
              <w:top w:w="0" w:type="dxa"/>
              <w:left w:w="45" w:type="dxa"/>
              <w:bottom w:w="0" w:type="dxa"/>
              <w:right w:w="45" w:type="dxa"/>
            </w:tcMar>
            <w:vAlign w:val="center"/>
          </w:tcPr>
          <w:p w14:paraId="504866AA" w14:textId="77777777" w:rsidR="00D61A05" w:rsidRPr="006C3121" w:rsidRDefault="00D61A05" w:rsidP="006C3121">
            <w:pPr>
              <w:spacing w:after="56" w:line="249" w:lineRule="auto"/>
              <w:ind w:left="10" w:hanging="10"/>
              <w:jc w:val="center"/>
              <w:rPr>
                <w:b/>
                <w:sz w:val="20"/>
                <w:szCs w:val="20"/>
              </w:rPr>
            </w:pPr>
            <w:r w:rsidRPr="006C3121">
              <w:rPr>
                <w:sz w:val="20"/>
                <w:szCs w:val="20"/>
              </w:rPr>
              <w:t xml:space="preserve"> Monthly</w:t>
            </w:r>
          </w:p>
        </w:tc>
        <w:tc>
          <w:tcPr>
            <w:tcW w:w="1556" w:type="dxa"/>
            <w:shd w:val="clear" w:color="auto" w:fill="92D050"/>
            <w:vAlign w:val="center"/>
          </w:tcPr>
          <w:p w14:paraId="04976054"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3E571E74"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2F381ADD"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166B5825"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2F213E56" w14:textId="77777777" w:rsidR="00D61A05" w:rsidRPr="006C3121" w:rsidRDefault="00D61A05" w:rsidP="006C3121">
            <w:pPr>
              <w:spacing w:after="56" w:line="249" w:lineRule="auto"/>
              <w:ind w:left="10" w:hanging="10"/>
              <w:jc w:val="center"/>
              <w:rPr>
                <w:i/>
                <w:sz w:val="20"/>
                <w:szCs w:val="20"/>
              </w:rPr>
            </w:pPr>
            <w:r w:rsidRPr="006C3121">
              <w:rPr>
                <w:sz w:val="20"/>
                <w:szCs w:val="20"/>
              </w:rPr>
              <w:t>below 75%</w:t>
            </w:r>
          </w:p>
        </w:tc>
      </w:tr>
      <w:tr w:rsidR="00D61A05" w:rsidRPr="006C3121" w14:paraId="6E01B6B9" w14:textId="77777777" w:rsidTr="00D748F2">
        <w:trPr>
          <w:trHeight w:val="477"/>
        </w:trPr>
        <w:tc>
          <w:tcPr>
            <w:tcW w:w="1552" w:type="dxa"/>
            <w:tcMar>
              <w:top w:w="0" w:type="dxa"/>
              <w:left w:w="40" w:type="dxa"/>
              <w:bottom w:w="0" w:type="dxa"/>
              <w:right w:w="40" w:type="dxa"/>
            </w:tcMar>
            <w:vAlign w:val="center"/>
          </w:tcPr>
          <w:p w14:paraId="12041D90" w14:textId="77777777" w:rsidR="00D61A05" w:rsidRPr="006C3121" w:rsidRDefault="00D61A05" w:rsidP="006C3121">
            <w:pPr>
              <w:spacing w:after="56" w:line="276" w:lineRule="auto"/>
              <w:ind w:left="10" w:hanging="10"/>
              <w:jc w:val="center"/>
              <w:rPr>
                <w:b/>
                <w:sz w:val="20"/>
                <w:szCs w:val="20"/>
              </w:rPr>
            </w:pPr>
            <w:r w:rsidRPr="006C3121">
              <w:rPr>
                <w:sz w:val="20"/>
                <w:szCs w:val="20"/>
              </w:rPr>
              <w:t>SLA11</w:t>
            </w:r>
          </w:p>
        </w:tc>
        <w:tc>
          <w:tcPr>
            <w:tcW w:w="1420" w:type="dxa"/>
            <w:tcMar>
              <w:top w:w="0" w:type="dxa"/>
              <w:left w:w="45" w:type="dxa"/>
              <w:bottom w:w="0" w:type="dxa"/>
              <w:right w:w="45" w:type="dxa"/>
            </w:tcMar>
            <w:vAlign w:val="center"/>
          </w:tcPr>
          <w:p w14:paraId="42EEEA44" w14:textId="77777777" w:rsidR="00D61A05" w:rsidRPr="006C3121" w:rsidRDefault="00D61A05" w:rsidP="006C3121">
            <w:pPr>
              <w:spacing w:after="56" w:line="249" w:lineRule="auto"/>
              <w:ind w:left="10" w:hanging="10"/>
              <w:jc w:val="center"/>
              <w:rPr>
                <w:b/>
                <w:sz w:val="20"/>
                <w:szCs w:val="20"/>
              </w:rPr>
            </w:pPr>
            <w:r w:rsidRPr="006C3121">
              <w:rPr>
                <w:sz w:val="20"/>
                <w:szCs w:val="20"/>
              </w:rPr>
              <w:t>Satisfaction</w:t>
            </w:r>
          </w:p>
        </w:tc>
        <w:tc>
          <w:tcPr>
            <w:tcW w:w="5100" w:type="dxa"/>
            <w:tcMar>
              <w:top w:w="0" w:type="dxa"/>
              <w:left w:w="45" w:type="dxa"/>
              <w:bottom w:w="0" w:type="dxa"/>
              <w:right w:w="45" w:type="dxa"/>
            </w:tcMar>
          </w:tcPr>
          <w:p w14:paraId="629DFB15" w14:textId="77777777" w:rsidR="00D61A05" w:rsidRPr="006C3121" w:rsidRDefault="00D61A05" w:rsidP="006C3121">
            <w:pPr>
              <w:spacing w:after="56" w:line="249" w:lineRule="auto"/>
              <w:ind w:left="10" w:hanging="10"/>
              <w:rPr>
                <w:b/>
                <w:sz w:val="20"/>
                <w:szCs w:val="20"/>
              </w:rPr>
            </w:pPr>
            <w:r w:rsidRPr="006C3121">
              <w:rPr>
                <w:sz w:val="20"/>
                <w:szCs w:val="20"/>
              </w:rPr>
              <w:t>The Supplier to engage with the Apprentices' line managers to ensure that they are satisfied with delivery through the issue of surveys on a quarterly basis and where there are concerns raised, find solutions based on feedback.</w:t>
            </w:r>
          </w:p>
        </w:tc>
        <w:tc>
          <w:tcPr>
            <w:tcW w:w="1279" w:type="dxa"/>
            <w:tcMar>
              <w:top w:w="0" w:type="dxa"/>
              <w:left w:w="45" w:type="dxa"/>
              <w:bottom w:w="0" w:type="dxa"/>
              <w:right w:w="45" w:type="dxa"/>
            </w:tcMar>
            <w:vAlign w:val="center"/>
          </w:tcPr>
          <w:p w14:paraId="61B6404D" w14:textId="77777777" w:rsidR="00D61A05" w:rsidRPr="006C3121" w:rsidRDefault="00D61A05" w:rsidP="006C3121">
            <w:pPr>
              <w:spacing w:after="56" w:line="249" w:lineRule="auto"/>
              <w:ind w:left="10" w:hanging="10"/>
              <w:jc w:val="center"/>
              <w:rPr>
                <w:b/>
                <w:sz w:val="20"/>
                <w:szCs w:val="20"/>
              </w:rPr>
            </w:pPr>
            <w:r w:rsidRPr="006C3121">
              <w:rPr>
                <w:sz w:val="20"/>
                <w:szCs w:val="20"/>
              </w:rPr>
              <w:t>Quarterly</w:t>
            </w:r>
          </w:p>
        </w:tc>
        <w:tc>
          <w:tcPr>
            <w:tcW w:w="1556" w:type="dxa"/>
            <w:shd w:val="clear" w:color="auto" w:fill="92D050"/>
            <w:vAlign w:val="center"/>
          </w:tcPr>
          <w:p w14:paraId="27CDA47D" w14:textId="77777777" w:rsidR="00D61A05" w:rsidRPr="006C3121" w:rsidRDefault="00D61A05" w:rsidP="006C3121">
            <w:pP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172C1313" w14:textId="77777777" w:rsidR="00D61A05" w:rsidRPr="006C3121" w:rsidRDefault="00D61A05" w:rsidP="006C3121">
            <w:pP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10E47435" w14:textId="77777777" w:rsidR="00D61A05" w:rsidRPr="006C3121" w:rsidRDefault="00D61A05" w:rsidP="006C3121">
            <w:pP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274AC07D" w14:textId="77777777" w:rsidR="00D61A05" w:rsidRPr="006C3121" w:rsidRDefault="00D61A05" w:rsidP="006C3121">
            <w:pP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79C74DD4" w14:textId="77777777" w:rsidR="00D61A05" w:rsidRPr="006C3121" w:rsidRDefault="00D61A05" w:rsidP="006C3121">
            <w:pPr>
              <w:spacing w:after="56" w:line="249" w:lineRule="auto"/>
              <w:ind w:left="10" w:hanging="10"/>
              <w:jc w:val="center"/>
              <w:rPr>
                <w:sz w:val="20"/>
                <w:szCs w:val="20"/>
              </w:rPr>
            </w:pPr>
            <w:r w:rsidRPr="006C3121">
              <w:rPr>
                <w:sz w:val="20"/>
                <w:szCs w:val="20"/>
              </w:rPr>
              <w:t>below 75%</w:t>
            </w:r>
          </w:p>
        </w:tc>
      </w:tr>
      <w:tr w:rsidR="00D61A05" w:rsidRPr="006C3121" w14:paraId="7E7FC5A4" w14:textId="77777777" w:rsidTr="00D748F2">
        <w:trPr>
          <w:trHeight w:val="631"/>
        </w:trPr>
        <w:tc>
          <w:tcPr>
            <w:tcW w:w="1552" w:type="dxa"/>
            <w:tcMar>
              <w:top w:w="0" w:type="dxa"/>
              <w:left w:w="40" w:type="dxa"/>
              <w:bottom w:w="0" w:type="dxa"/>
              <w:right w:w="40" w:type="dxa"/>
            </w:tcMar>
            <w:vAlign w:val="center"/>
          </w:tcPr>
          <w:p w14:paraId="52CBC906" w14:textId="77777777" w:rsidR="00D61A05" w:rsidRPr="006C3121" w:rsidRDefault="00D61A05" w:rsidP="006C3121">
            <w:pPr>
              <w:spacing w:after="56" w:line="276" w:lineRule="auto"/>
              <w:ind w:left="10" w:hanging="10"/>
              <w:jc w:val="center"/>
              <w:rPr>
                <w:b/>
                <w:sz w:val="20"/>
                <w:szCs w:val="20"/>
              </w:rPr>
            </w:pPr>
            <w:r w:rsidRPr="006C3121">
              <w:rPr>
                <w:sz w:val="20"/>
                <w:szCs w:val="20"/>
              </w:rPr>
              <w:t>SLA12</w:t>
            </w:r>
          </w:p>
        </w:tc>
        <w:tc>
          <w:tcPr>
            <w:tcW w:w="1420" w:type="dxa"/>
            <w:tcMar>
              <w:top w:w="0" w:type="dxa"/>
              <w:left w:w="45" w:type="dxa"/>
              <w:bottom w:w="0" w:type="dxa"/>
              <w:right w:w="45" w:type="dxa"/>
            </w:tcMar>
            <w:vAlign w:val="center"/>
          </w:tcPr>
          <w:p w14:paraId="6EEBC1B8" w14:textId="77777777" w:rsidR="00D61A05" w:rsidRPr="006C3121" w:rsidRDefault="00D61A05" w:rsidP="006C3121">
            <w:pPr>
              <w:spacing w:after="56" w:line="249" w:lineRule="auto"/>
              <w:ind w:left="10" w:hanging="10"/>
              <w:jc w:val="center"/>
              <w:rPr>
                <w:b/>
                <w:sz w:val="20"/>
                <w:szCs w:val="20"/>
              </w:rPr>
            </w:pPr>
            <w:r w:rsidRPr="006C3121">
              <w:rPr>
                <w:sz w:val="20"/>
                <w:szCs w:val="20"/>
              </w:rPr>
              <w:t>Satisfaction</w:t>
            </w:r>
          </w:p>
        </w:tc>
        <w:tc>
          <w:tcPr>
            <w:tcW w:w="5100" w:type="dxa"/>
            <w:tcMar>
              <w:top w:w="0" w:type="dxa"/>
              <w:left w:w="45" w:type="dxa"/>
              <w:bottom w:w="0" w:type="dxa"/>
              <w:right w:w="45" w:type="dxa"/>
            </w:tcMar>
          </w:tcPr>
          <w:p w14:paraId="6573A82D" w14:textId="77777777" w:rsidR="00D61A05" w:rsidRPr="006C3121" w:rsidRDefault="00D61A05" w:rsidP="006C3121">
            <w:pPr>
              <w:spacing w:after="56" w:line="249" w:lineRule="auto"/>
              <w:ind w:left="10" w:hanging="10"/>
              <w:rPr>
                <w:b/>
                <w:sz w:val="20"/>
                <w:szCs w:val="20"/>
              </w:rPr>
            </w:pPr>
            <w:r w:rsidRPr="006C3121">
              <w:rPr>
                <w:sz w:val="20"/>
                <w:szCs w:val="20"/>
              </w:rPr>
              <w:t>The Supplier to engage with Apprentices to ensure that they are satisfied with delivery through the issue of surveys on a quarterly basis and where there are concerns raised, find solutions based on feedback.</w:t>
            </w:r>
          </w:p>
        </w:tc>
        <w:tc>
          <w:tcPr>
            <w:tcW w:w="1279" w:type="dxa"/>
            <w:tcMar>
              <w:top w:w="0" w:type="dxa"/>
              <w:left w:w="45" w:type="dxa"/>
              <w:bottom w:w="0" w:type="dxa"/>
              <w:right w:w="45" w:type="dxa"/>
            </w:tcMar>
            <w:vAlign w:val="center"/>
          </w:tcPr>
          <w:p w14:paraId="2107BBC3"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Quarterly</w:t>
            </w:r>
          </w:p>
        </w:tc>
        <w:tc>
          <w:tcPr>
            <w:tcW w:w="1556" w:type="dxa"/>
            <w:shd w:val="clear" w:color="auto" w:fill="92D050"/>
            <w:vAlign w:val="center"/>
          </w:tcPr>
          <w:p w14:paraId="40BAF385"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5F1CFA53"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75BC2727"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4E36FDAD"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2EAEAF17"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r w:rsidR="00D61A05" w:rsidRPr="006C3121" w14:paraId="4499A30C" w14:textId="77777777" w:rsidTr="00D748F2">
        <w:tc>
          <w:tcPr>
            <w:tcW w:w="1552" w:type="dxa"/>
            <w:tcMar>
              <w:top w:w="0" w:type="dxa"/>
              <w:left w:w="40" w:type="dxa"/>
              <w:bottom w:w="0" w:type="dxa"/>
              <w:right w:w="40" w:type="dxa"/>
            </w:tcMar>
            <w:vAlign w:val="center"/>
          </w:tcPr>
          <w:p w14:paraId="06CE1EF1" w14:textId="77777777" w:rsidR="00D61A05" w:rsidRPr="006C3121" w:rsidRDefault="00D61A05" w:rsidP="006C3121">
            <w:pPr>
              <w:spacing w:after="56" w:line="276" w:lineRule="auto"/>
              <w:ind w:left="10" w:hanging="10"/>
              <w:jc w:val="center"/>
              <w:rPr>
                <w:b/>
                <w:sz w:val="20"/>
                <w:szCs w:val="20"/>
              </w:rPr>
            </w:pPr>
            <w:r w:rsidRPr="006C3121">
              <w:rPr>
                <w:sz w:val="20"/>
                <w:szCs w:val="20"/>
              </w:rPr>
              <w:lastRenderedPageBreak/>
              <w:t>SLA13</w:t>
            </w:r>
          </w:p>
        </w:tc>
        <w:tc>
          <w:tcPr>
            <w:tcW w:w="1420" w:type="dxa"/>
            <w:tcMar>
              <w:top w:w="0" w:type="dxa"/>
              <w:left w:w="45" w:type="dxa"/>
              <w:bottom w:w="0" w:type="dxa"/>
              <w:right w:w="45" w:type="dxa"/>
            </w:tcMar>
            <w:vAlign w:val="center"/>
          </w:tcPr>
          <w:p w14:paraId="2C85A87E" w14:textId="77777777" w:rsidR="00D61A05" w:rsidRPr="006C3121" w:rsidRDefault="00D61A05" w:rsidP="006C3121">
            <w:pPr>
              <w:spacing w:after="56" w:line="249" w:lineRule="auto"/>
              <w:ind w:left="10" w:hanging="10"/>
              <w:jc w:val="center"/>
              <w:rPr>
                <w:b/>
                <w:sz w:val="20"/>
                <w:szCs w:val="20"/>
              </w:rPr>
            </w:pPr>
            <w:r w:rsidRPr="006C3121">
              <w:rPr>
                <w:sz w:val="20"/>
                <w:szCs w:val="20"/>
              </w:rPr>
              <w:t>Continuous Improvement</w:t>
            </w:r>
          </w:p>
        </w:tc>
        <w:tc>
          <w:tcPr>
            <w:tcW w:w="5100" w:type="dxa"/>
            <w:tcMar>
              <w:top w:w="0" w:type="dxa"/>
              <w:left w:w="45" w:type="dxa"/>
              <w:bottom w:w="0" w:type="dxa"/>
              <w:right w:w="45" w:type="dxa"/>
            </w:tcMar>
            <w:vAlign w:val="center"/>
          </w:tcPr>
          <w:p w14:paraId="1E9DB24E" w14:textId="77777777" w:rsidR="00D61A05" w:rsidRPr="006C3121" w:rsidRDefault="00D61A05" w:rsidP="006C3121">
            <w:pPr>
              <w:spacing w:after="56" w:line="249" w:lineRule="auto"/>
              <w:ind w:left="10" w:hanging="10"/>
              <w:rPr>
                <w:b/>
                <w:sz w:val="20"/>
                <w:szCs w:val="20"/>
              </w:rPr>
            </w:pPr>
            <w:r w:rsidRPr="006C3121">
              <w:rPr>
                <w:sz w:val="20"/>
                <w:szCs w:val="20"/>
              </w:rPr>
              <w:t>The Supplier will be expected to work with the Authority and participating Contracting Authorities (Civil Service departments) to discuss and agree on at least an annual basis reasonable suggestions for new or potential improvements, innovations, modifications, development or changes to the provisions of the services to drive and improve learner experience. The supplier at its own costs will use reasonable efforts to work to implement at least one initiative per annum to enhance the provision of the services to improve the learner experience. The supplier shall implement appropriate system and business processes which enable the Supplier to: 1. Monitor the quality, efficiencies and productivity of the provision of the services; and to continuously monitor any improvements over time 2. Identify and present lessons learnt in relation to the provisions of the services which can be implemented by the Supplier to improve the services. The supplier will carry out regular and appropriate market analysis and present findings to monitor and assess: 1. Developments of innovation that may be applicable to services 2. Development of good industry practices which may be applicable to services 3. The manner in which other organisations are delivering similar goods or services to achieve improvements in quality, efficiencies and productivity relevant to the services.</w:t>
            </w:r>
          </w:p>
        </w:tc>
        <w:tc>
          <w:tcPr>
            <w:tcW w:w="1279" w:type="dxa"/>
            <w:tcMar>
              <w:top w:w="0" w:type="dxa"/>
              <w:left w:w="45" w:type="dxa"/>
              <w:bottom w:w="0" w:type="dxa"/>
              <w:right w:w="45" w:type="dxa"/>
            </w:tcMar>
            <w:vAlign w:val="center"/>
          </w:tcPr>
          <w:p w14:paraId="22CE2D95" w14:textId="77777777" w:rsidR="00D61A05" w:rsidRPr="006C3121" w:rsidRDefault="00D61A05" w:rsidP="006C3121">
            <w:pPr>
              <w:pBdr>
                <w:top w:val="nil"/>
                <w:left w:val="nil"/>
                <w:bottom w:val="nil"/>
                <w:right w:val="nil"/>
                <w:between w:val="nil"/>
              </w:pBdr>
              <w:spacing w:after="56" w:line="249" w:lineRule="auto"/>
              <w:ind w:left="10" w:hanging="10"/>
              <w:jc w:val="center"/>
              <w:rPr>
                <w:b/>
                <w:sz w:val="20"/>
                <w:szCs w:val="20"/>
              </w:rPr>
            </w:pPr>
            <w:r w:rsidRPr="006C3121">
              <w:rPr>
                <w:sz w:val="20"/>
                <w:szCs w:val="20"/>
              </w:rPr>
              <w:t>Every 6 Months</w:t>
            </w:r>
          </w:p>
        </w:tc>
        <w:tc>
          <w:tcPr>
            <w:tcW w:w="1556" w:type="dxa"/>
            <w:shd w:val="clear" w:color="auto" w:fill="92D050"/>
            <w:vAlign w:val="center"/>
          </w:tcPr>
          <w:p w14:paraId="5AB77F66"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95%</w:t>
            </w:r>
          </w:p>
        </w:tc>
        <w:tc>
          <w:tcPr>
            <w:tcW w:w="1418" w:type="dxa"/>
            <w:shd w:val="clear" w:color="auto" w:fill="FFC000"/>
            <w:vAlign w:val="center"/>
          </w:tcPr>
          <w:p w14:paraId="4C9F56D4"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94.9% - 90%</w:t>
            </w:r>
          </w:p>
        </w:tc>
        <w:tc>
          <w:tcPr>
            <w:tcW w:w="1275" w:type="dxa"/>
            <w:shd w:val="clear" w:color="auto" w:fill="FFC000"/>
            <w:vAlign w:val="center"/>
          </w:tcPr>
          <w:p w14:paraId="17D2D6A3"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89.9% - 85%</w:t>
            </w:r>
          </w:p>
        </w:tc>
        <w:tc>
          <w:tcPr>
            <w:tcW w:w="1276" w:type="dxa"/>
            <w:shd w:val="clear" w:color="auto" w:fill="FFC000"/>
            <w:vAlign w:val="center"/>
          </w:tcPr>
          <w:p w14:paraId="0E80F9F8"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84.9% - 75%</w:t>
            </w:r>
          </w:p>
        </w:tc>
        <w:tc>
          <w:tcPr>
            <w:tcW w:w="1418" w:type="dxa"/>
            <w:shd w:val="clear" w:color="auto" w:fill="FF0000"/>
            <w:vAlign w:val="center"/>
          </w:tcPr>
          <w:p w14:paraId="05024EE7" w14:textId="77777777" w:rsidR="00D61A05" w:rsidRPr="006C3121" w:rsidRDefault="00D61A05" w:rsidP="006C3121">
            <w:pPr>
              <w:pBdr>
                <w:top w:val="nil"/>
                <w:left w:val="nil"/>
                <w:bottom w:val="nil"/>
                <w:right w:val="nil"/>
                <w:between w:val="nil"/>
              </w:pBdr>
              <w:spacing w:after="56" w:line="249" w:lineRule="auto"/>
              <w:ind w:left="10" w:hanging="10"/>
              <w:jc w:val="center"/>
              <w:rPr>
                <w:sz w:val="20"/>
                <w:szCs w:val="20"/>
              </w:rPr>
            </w:pPr>
            <w:r w:rsidRPr="006C3121">
              <w:rPr>
                <w:sz w:val="20"/>
                <w:szCs w:val="20"/>
              </w:rPr>
              <w:t>below 75%</w:t>
            </w:r>
          </w:p>
        </w:tc>
      </w:tr>
    </w:tbl>
    <w:p w14:paraId="5510E6DD" w14:textId="77777777" w:rsidR="00D61A05" w:rsidRPr="006C3121" w:rsidRDefault="00D61A05" w:rsidP="006C3121">
      <w:pPr>
        <w:tabs>
          <w:tab w:val="left" w:pos="-720"/>
        </w:tabs>
        <w:spacing w:after="0" w:line="240" w:lineRule="auto"/>
        <w:rPr>
          <w:b/>
          <w:sz w:val="20"/>
          <w:szCs w:val="20"/>
        </w:rPr>
        <w:sectPr w:rsidR="00D61A05" w:rsidRPr="006C3121">
          <w:pgSz w:w="16834" w:h="11909" w:orient="landscape"/>
          <w:pgMar w:top="1275" w:right="1440" w:bottom="1440" w:left="1559" w:header="425" w:footer="431" w:gutter="0"/>
          <w:cols w:space="720"/>
        </w:sectPr>
      </w:pPr>
    </w:p>
    <w:p w14:paraId="04758E85" w14:textId="77777777" w:rsidR="00D61A05" w:rsidRPr="006C3121" w:rsidRDefault="00D61A05" w:rsidP="00723C17">
      <w:pPr>
        <w:keepNext/>
        <w:numPr>
          <w:ilvl w:val="0"/>
          <w:numId w:val="103"/>
        </w:numPr>
        <w:pBdr>
          <w:top w:val="nil"/>
          <w:left w:val="nil"/>
          <w:bottom w:val="nil"/>
          <w:right w:val="nil"/>
          <w:between w:val="nil"/>
        </w:pBdr>
        <w:spacing w:after="120" w:line="240" w:lineRule="auto"/>
        <w:outlineLvl w:val="0"/>
        <w:rPr>
          <w:b/>
          <w:smallCaps/>
          <w:sz w:val="32"/>
          <w:szCs w:val="32"/>
        </w:rPr>
      </w:pPr>
      <w:bookmarkStart w:id="306" w:name="_heading=h.u8yb5o5wgo16" w:colFirst="0" w:colLast="0"/>
      <w:bookmarkEnd w:id="306"/>
      <w:r w:rsidRPr="006C3121">
        <w:rPr>
          <w:b/>
          <w:smallCaps/>
          <w:sz w:val="32"/>
          <w:szCs w:val="32"/>
        </w:rPr>
        <w:lastRenderedPageBreak/>
        <w:t>SECURITY AND CONFIDENTIALITY REQUIREMENTS</w:t>
      </w:r>
    </w:p>
    <w:p w14:paraId="2CE93CD0"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Data assurance and security requirements are included in Attachment 6 of this contract(s).</w:t>
      </w:r>
    </w:p>
    <w:p w14:paraId="0ACECFC2"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Mandatory digital delivery requirements</w:t>
      </w:r>
      <w:r w:rsidRPr="006C3121">
        <w:rPr>
          <w:b/>
          <w:sz w:val="20"/>
          <w:szCs w:val="20"/>
        </w:rPr>
        <w:t>:</w:t>
      </w:r>
      <w:r w:rsidRPr="006C3121">
        <w:rPr>
          <w:sz w:val="20"/>
          <w:szCs w:val="20"/>
        </w:rPr>
        <w:t xml:space="preserve"> </w:t>
      </w:r>
    </w:p>
    <w:p w14:paraId="3B04F0F0"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deliver a digital, fully flexible model of support to Apprentices to develop and improve their skills and abilities to enable them to meet the Apprenticeship Standard within the terms of their Apprenticeship agreement.</w:t>
      </w:r>
    </w:p>
    <w:p w14:paraId="479BE826"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Good practice to use or conform to the gov design pattern set out within the</w:t>
      </w:r>
      <w:r w:rsidRPr="006C3121">
        <w:rPr>
          <w:color w:val="1155CC"/>
          <w:sz w:val="20"/>
          <w:szCs w:val="20"/>
        </w:rPr>
        <w:t xml:space="preserve"> </w:t>
      </w:r>
      <w:r w:rsidRPr="006C3121">
        <w:rPr>
          <w:sz w:val="20"/>
          <w:szCs w:val="20"/>
        </w:rPr>
        <w:t xml:space="preserve">Government Service manual </w:t>
      </w:r>
      <w:hyperlink r:id="rId39">
        <w:r w:rsidRPr="006C3121">
          <w:rPr>
            <w:color w:val="0000FF"/>
            <w:sz w:val="20"/>
            <w:szCs w:val="20"/>
          </w:rPr>
          <w:t>https://www.gov.uk/service-manual</w:t>
        </w:r>
      </w:hyperlink>
      <w:r w:rsidRPr="006C3121">
        <w:rPr>
          <w:sz w:val="20"/>
          <w:szCs w:val="20"/>
        </w:rPr>
        <w:t xml:space="preserve"> and which follows the Design system </w:t>
      </w:r>
      <w:hyperlink r:id="rId40">
        <w:r w:rsidRPr="006C3121">
          <w:rPr>
            <w:color w:val="0000FF"/>
            <w:sz w:val="20"/>
            <w:szCs w:val="20"/>
          </w:rPr>
          <w:t>https://design-system.service.gov.uk/</w:t>
        </w:r>
      </w:hyperlink>
      <w:r w:rsidRPr="006C3121">
        <w:rPr>
          <w:color w:val="0000FF"/>
          <w:sz w:val="20"/>
          <w:szCs w:val="20"/>
        </w:rPr>
        <w:t>.</w:t>
      </w:r>
      <w:r w:rsidRPr="006C3121">
        <w:rPr>
          <w:sz w:val="20"/>
          <w:szCs w:val="20"/>
        </w:rPr>
        <w:t xml:space="preserve"> </w:t>
      </w:r>
    </w:p>
    <w:p w14:paraId="4325E627"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Service manual is available to help create and run great public services that meet the Government Service Standard </w:t>
      </w:r>
      <w:hyperlink r:id="rId41">
        <w:r w:rsidRPr="006C3121">
          <w:rPr>
            <w:color w:val="0000FF"/>
            <w:sz w:val="20"/>
            <w:szCs w:val="20"/>
          </w:rPr>
          <w:t>https://www.gov.uk/service-manual/service-standard</w:t>
        </w:r>
      </w:hyperlink>
      <w:r w:rsidRPr="006C3121">
        <w:rPr>
          <w:sz w:val="20"/>
          <w:szCs w:val="20"/>
        </w:rPr>
        <w:t xml:space="preserve">. </w:t>
      </w:r>
    </w:p>
    <w:p w14:paraId="1FFB32A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also ensure that the digital ‘online’ Apprenticeship system build meets the Digital by Default Service Standard, details of which can be found at: </w:t>
      </w:r>
      <w:hyperlink r:id="rId42">
        <w:r w:rsidRPr="006C3121">
          <w:rPr>
            <w:color w:val="0000FF"/>
            <w:sz w:val="20"/>
            <w:szCs w:val="20"/>
          </w:rPr>
          <w:t>https://www.gov.uk/service-manual/digital-by-default</w:t>
        </w:r>
      </w:hyperlink>
    </w:p>
    <w:p w14:paraId="02D3B56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will ensure that any training is compatible with IT standards of Government departments as specified in the Government Digital Service Standard 10 (or any successor standard). </w:t>
      </w:r>
    </w:p>
    <w:p w14:paraId="0EE3A7E9"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to meet Government accessibility guidelines, as well as Code and content meeting WCAG level AA (all A and AA requirements as laid out in</w:t>
      </w:r>
      <w:hyperlink r:id="rId43">
        <w:r w:rsidRPr="006C3121">
          <w:rPr>
            <w:color w:val="1155CC"/>
            <w:sz w:val="20"/>
            <w:szCs w:val="20"/>
            <w:u w:val="single"/>
          </w:rPr>
          <w:t xml:space="preserve"> https://webaim.org/standards/wcag/checklist</w:t>
        </w:r>
      </w:hyperlink>
      <w:r w:rsidRPr="006C3121">
        <w:rPr>
          <w:sz w:val="20"/>
          <w:szCs w:val="20"/>
        </w:rPr>
        <w:t>).</w:t>
      </w:r>
    </w:p>
    <w:p w14:paraId="4EAD478C"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work with participating Contracting Authorities (Civil Service departments) to ensure the user experience for Apprenticeship learning feels seamless. Once the Apprenticeship has started, the Apprentice may access their learning via the Suppliers Learning Management System (LMS), which will be required to be compatible with participating Contracting Authorities (Civil Service departments) IT systems.</w:t>
      </w:r>
    </w:p>
    <w:p w14:paraId="689EB5A6"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 xml:space="preserve">The Supplier(s) shall ensure that their LMS can be modified to meet the specific Information Technology (IT) requirements of participating Contracting Authorities (Civil Service departments). </w:t>
      </w:r>
    </w:p>
    <w:p w14:paraId="2BABA1CF"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Authority recognises that it needs to ensure that its ICT products and services can be used by everyone (who is designated as an authorised user), whether participating Contracting Authorities (Civil Service departments), internal staff or external customers from a population of the widest range of characteristics and capabilities.</w:t>
      </w:r>
    </w:p>
    <w:p w14:paraId="726B4961"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In order to achieve this, the Authority has adopted the European Standard ‘EN 301 549 Accessibility requirements suitable for public procurement of ICT products and services in Europe’ (which includes extending the Web Content Accessibility Guidelines 2.0, success criterion AA (WCAG v2 AA) to non-web systems) as the minimum accessibility standard.</w:t>
      </w:r>
    </w:p>
    <w:p w14:paraId="18EAFD82"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not be required to achieve the EN301 549 standard, however the LMS system must have functionality to meet key accessibility elements of the standard and this must be evidenced to the Authority. This may need to be achieved through the use of hardware and/or software being added or connected to a system that increases accessibility for an individual.</w:t>
      </w:r>
    </w:p>
    <w:p w14:paraId="0A0C3407"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lastRenderedPageBreak/>
        <w:t xml:space="preserve"> Mandatory confidentiality requirements:</w:t>
      </w:r>
    </w:p>
    <w:p w14:paraId="1134B52E"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bookmarkStart w:id="307" w:name="_heading=h.38jaxv2aibl2" w:colFirst="0" w:colLast="0"/>
      <w:bookmarkEnd w:id="307"/>
      <w:r w:rsidRPr="006C3121">
        <w:rPr>
          <w:sz w:val="20"/>
          <w:szCs w:val="20"/>
        </w:rPr>
        <w:t>The Supplier(s) shall confirm in writing to the Authority that they will ensure that all employees and any subcontractors assigned to work with the Authority on the contract(s) will be reminded of their existing contractual confidentiality obligations including those under the Official Secrets Act 1989. This will be supplied following notification of the award of the contract(s) prior to any work being undertaken. Suppliers’ employees and subcontractors must not disclose any privileged information they may come across in the course of their work.</w:t>
      </w:r>
    </w:p>
    <w:p w14:paraId="2E1767E0" w14:textId="77777777" w:rsidR="00D61A05" w:rsidRPr="006C3121" w:rsidRDefault="00D61A05" w:rsidP="00723C17">
      <w:pPr>
        <w:numPr>
          <w:ilvl w:val="2"/>
          <w:numId w:val="103"/>
        </w:numPr>
        <w:pBdr>
          <w:top w:val="nil"/>
          <w:left w:val="nil"/>
          <w:bottom w:val="nil"/>
          <w:right w:val="nil"/>
          <w:between w:val="nil"/>
        </w:pBdr>
        <w:spacing w:after="240" w:line="240" w:lineRule="auto"/>
        <w:outlineLvl w:val="2"/>
        <w:rPr>
          <w:sz w:val="20"/>
          <w:szCs w:val="20"/>
        </w:rPr>
      </w:pPr>
      <w:r w:rsidRPr="006C3121">
        <w:rPr>
          <w:sz w:val="20"/>
          <w:szCs w:val="20"/>
        </w:rPr>
        <w:t>The Supplier(s) shall ensure that line managers maintain the standards of security expected and brief employees about the protection of assets and processes under their control. In particular, the Supplier(s) shall identify potential difficulties or conflicts of interests among employees and report any concerns to the Authority.</w:t>
      </w:r>
    </w:p>
    <w:p w14:paraId="52F8BEC3"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308" w:name="_heading=h.mcwxw2f3lfo0" w:colFirst="0" w:colLast="0"/>
      <w:bookmarkEnd w:id="308"/>
      <w:r w:rsidRPr="006C3121">
        <w:rPr>
          <w:b/>
          <w:smallCaps/>
          <w:sz w:val="32"/>
          <w:szCs w:val="32"/>
        </w:rPr>
        <w:t xml:space="preserve">PAYMENT AND INVOICING </w:t>
      </w:r>
    </w:p>
    <w:p w14:paraId="2BBB1622"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This section describes the funding, invoicing and payment mandatory requirements that the Supplier(s) shall fulfil in its entirety as part of the delivery of the contract(s). </w:t>
      </w:r>
    </w:p>
    <w:p w14:paraId="434CE148" w14:textId="77777777" w:rsidR="00D61A05" w:rsidRPr="006C3121" w:rsidRDefault="00D61A05" w:rsidP="00723C17">
      <w:pPr>
        <w:numPr>
          <w:ilvl w:val="1"/>
          <w:numId w:val="103"/>
        </w:numPr>
        <w:pBdr>
          <w:top w:val="nil"/>
          <w:left w:val="nil"/>
          <w:bottom w:val="nil"/>
          <w:right w:val="nil"/>
          <w:between w:val="nil"/>
        </w:pBdr>
        <w:spacing w:after="240" w:line="240" w:lineRule="auto"/>
        <w:jc w:val="left"/>
        <w:outlineLvl w:val="1"/>
        <w:rPr>
          <w:sz w:val="20"/>
          <w:szCs w:val="20"/>
        </w:rPr>
      </w:pPr>
      <w:r w:rsidRPr="006C3121">
        <w:rPr>
          <w:sz w:val="20"/>
          <w:szCs w:val="20"/>
        </w:rPr>
        <w:t xml:space="preserve">The Supplier(s) shall adhere to the levy system for Apprenticeships. Details of how the government funds Apprenticeship training in England from May 2017 is available at: </w:t>
      </w:r>
      <w:hyperlink r:id="rId44">
        <w:r w:rsidRPr="006C3121">
          <w:rPr>
            <w:color w:val="0563C1"/>
            <w:sz w:val="20"/>
            <w:szCs w:val="20"/>
            <w:u w:val="single"/>
          </w:rPr>
          <w:t>https://www.gov.uk/hmrc-internal-manuals/apprenticeship-levy</w:t>
        </w:r>
      </w:hyperlink>
    </w:p>
    <w:p w14:paraId="776B5335"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work with the Authority and shall agree a total price for all aspects of the provision, which should be set within the maximum funding band set by DfE. This will include the costs of activity directly related to the Apprenticeships and other costs directly related to the Apprenticeships in accordance with the Apprenticeship funding and performance-management rules for Training Providers, outlined in the link below:</w:t>
      </w:r>
    </w:p>
    <w:p w14:paraId="6B64001A" w14:textId="77777777" w:rsidR="00D61A05" w:rsidRPr="006C3121" w:rsidRDefault="00E17565" w:rsidP="006C3121">
      <w:pPr>
        <w:pBdr>
          <w:top w:val="nil"/>
          <w:left w:val="nil"/>
          <w:bottom w:val="nil"/>
          <w:right w:val="nil"/>
          <w:between w:val="nil"/>
        </w:pBdr>
        <w:tabs>
          <w:tab w:val="left" w:pos="1134"/>
        </w:tabs>
        <w:spacing w:after="120" w:line="240" w:lineRule="auto"/>
        <w:ind w:left="709" w:hanging="709"/>
        <w:rPr>
          <w:b/>
          <w:sz w:val="20"/>
          <w:szCs w:val="20"/>
        </w:rPr>
      </w:pPr>
      <w:hyperlink r:id="rId45">
        <w:r w:rsidR="00D61A05" w:rsidRPr="006C3121">
          <w:rPr>
            <w:b/>
            <w:color w:val="1155CC"/>
            <w:sz w:val="20"/>
            <w:szCs w:val="20"/>
            <w:u w:val="single"/>
          </w:rPr>
          <w:t>https://www.gov.uk/government/publications/apprenticeship-funding-rules-2025-to-2026</w:t>
        </w:r>
      </w:hyperlink>
    </w:p>
    <w:p w14:paraId="7664DC5B" w14:textId="77777777" w:rsidR="00D61A05" w:rsidRPr="006C3121" w:rsidRDefault="00D61A05" w:rsidP="006C3121">
      <w:pPr>
        <w:pBdr>
          <w:top w:val="nil"/>
          <w:left w:val="nil"/>
          <w:bottom w:val="nil"/>
          <w:right w:val="nil"/>
          <w:between w:val="nil"/>
        </w:pBdr>
        <w:tabs>
          <w:tab w:val="left" w:pos="1134"/>
        </w:tabs>
        <w:spacing w:after="120" w:line="240" w:lineRule="auto"/>
        <w:rPr>
          <w:sz w:val="20"/>
          <w:szCs w:val="20"/>
        </w:rPr>
      </w:pPr>
    </w:p>
    <w:p w14:paraId="16667317"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ensure that each Apprenticeship Standard shall include the cost of the End Point Assessment (EPA) agreed with the Apprentice assessment organisation.</w:t>
      </w:r>
    </w:p>
    <w:p w14:paraId="7359FFB6"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make it explicitly clear if resit costs are covered in the pricing. If they are not covered, these costs must be agreed with the Authority prior to the commencement of any Apprenticeship delivery. </w:t>
      </w:r>
    </w:p>
    <w:p w14:paraId="5EB3D876"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adhere to the following payment process once the Apprenticeship training has started.  Monthly payments will be automatically taken from the participating Contracting Authorities (Civil Service departments) account and sent to the Supplier(s) and the Supplier(s) shall pass funds on to the End Point Assessment Organisation.</w:t>
      </w:r>
    </w:p>
    <w:p w14:paraId="3483FDB6"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be aware when participating Contracting Authorities (Civil Service departments) employers are taking delivery of the Services. The participating Contracting Authorities (Civil Service departments) will be liable to pay the Supplier(s) directly. In addition, no payments shall be made by the participating Contracting Authorities (Civil Service departments) directly to sub-contractors. </w:t>
      </w:r>
    </w:p>
    <w:p w14:paraId="46A8F699"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be aware that participating Contracting Authorities (Civil Service departments) shall specify which payment option(s) they will require, for any services and charges outside of the DAS through the Service Request Order Form. The Supplier’s systems shall have the ability to support payment options as directed by participating Contracting Authorities (Civil Service departments) customer(s) to include Government Procurement Card (GPC), Purchase to Pay system (P2P) and manual electronic invoicing arrangements. </w:t>
      </w:r>
    </w:p>
    <w:p w14:paraId="5B09305C"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lastRenderedPageBreak/>
        <w:t xml:space="preserve">The Supplier(s) shall interface with the participating Contracting Authorities (Civil Service departments) e-Commerce (P2P) system when required by the participating Contracting Authorities (Civil Service departments). </w:t>
      </w:r>
    </w:p>
    <w:p w14:paraId="0A911F07"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provide an alternative solution as agreed with the participating Contracting Authorities (Civil Service departments) within the Service Request Order Form where the participating Contracting Authorities (Civil Service departments) do not require a full e-Commerce (P2P) system.</w:t>
      </w:r>
    </w:p>
    <w:p w14:paraId="7C600EB4"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comply with participating Contracting Authorities (Civil Service departments) requirements in respect of authorisation, invoicing and payment processes and procedures specified by individual customer organisations.  For example, requirements may include, but not be limited to, consolidated invoicing, invoicing by cost centre; electronic invoicing; invoicing to different levels of detail, etc.  </w:t>
      </w:r>
    </w:p>
    <w:p w14:paraId="0C211451"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unless otherwise specified by the participating Contracting Authorities (Civil Service departments), submit all invoices in arrears to individual ordering points or as instructed by the participating Contracting Authorities (Civil Service departments). Frequency of invoicing will be agreed between the Supplier(s) and the participating Contracting Authorities before commencement of service delivery. </w:t>
      </w:r>
    </w:p>
    <w:p w14:paraId="6C1523E4"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provide a full itemised breakdown of charges and all invoices should be clearly addressed; and refer to the service provided and charging basis. </w:t>
      </w:r>
    </w:p>
    <w:p w14:paraId="020ED213"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provide the option to use an electronic invoicing process and/or payment card at no additional charges, as invoices will be settled by individual participating Contracting Authorities (Civil Service departments).</w:t>
      </w:r>
    </w:p>
    <w:p w14:paraId="0D9DDA47"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pay all undisputed invoices within 30 calendar days of issue of a valid invoice.</w:t>
      </w:r>
    </w:p>
    <w:p w14:paraId="7BCB922F"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pay any undisputed sums, which are due from the Supplier(s) to a Sub-Contractor within thirty (30) days from the receipt of a valid invoice.</w:t>
      </w:r>
    </w:p>
    <w:p w14:paraId="4BB4155A" w14:textId="77777777" w:rsidR="00D61A05" w:rsidRPr="006C3121" w:rsidRDefault="00D61A05" w:rsidP="00723C17">
      <w:pPr>
        <w:keepNext/>
        <w:numPr>
          <w:ilvl w:val="0"/>
          <w:numId w:val="103"/>
        </w:numPr>
        <w:pBdr>
          <w:top w:val="nil"/>
          <w:left w:val="nil"/>
          <w:bottom w:val="nil"/>
          <w:right w:val="nil"/>
          <w:between w:val="nil"/>
        </w:pBdr>
        <w:spacing w:after="120" w:line="240" w:lineRule="auto"/>
        <w:ind w:left="709" w:hanging="709"/>
        <w:outlineLvl w:val="0"/>
        <w:rPr>
          <w:b/>
          <w:smallCaps/>
          <w:sz w:val="32"/>
          <w:szCs w:val="32"/>
        </w:rPr>
      </w:pPr>
      <w:bookmarkStart w:id="309" w:name="_heading=h.9pxa449z2f2a" w:colFirst="0" w:colLast="0"/>
      <w:bookmarkEnd w:id="309"/>
      <w:r w:rsidRPr="006C3121">
        <w:rPr>
          <w:b/>
          <w:smallCaps/>
          <w:sz w:val="32"/>
          <w:szCs w:val="32"/>
        </w:rPr>
        <w:t xml:space="preserve">CONTRACT MANAGEMENT </w:t>
      </w:r>
    </w:p>
    <w:p w14:paraId="56A3F656"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This section describes the account management mandatory requirements that the Supplier(s) shall fulfil in its entirety as part of the delivery of the contract(s).</w:t>
      </w:r>
    </w:p>
    <w:p w14:paraId="6B2E1682"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within five (5) days of signing the contract(s) send to the Authority’s email address the name and contact details (including email address and telephone number) of the Account Manager for this contract(s). The nominated Account Manager shall have a minimum of two (2) years relevant industry experience. </w:t>
      </w:r>
    </w:p>
    <w:p w14:paraId="62226E30"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shall also ensure that a Deputy Account Manager has been appointed and their name and contact details (including email address and telephone number) are provided to the Authority prior to any period of the Account Manager’s unavailability and absence. The Supplier(s) shall ensure that the Deputy Account Manager has the same powers, authority and discretion as the Account Manager.</w:t>
      </w:r>
    </w:p>
    <w:p w14:paraId="5DEA161B"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when required, support the participating Contracting Authorities (Civil Service departments) in providing recommendations in relation to the Goods and Services provided, improve value for money, answering queries, dealing with complaints and technical support. </w:t>
      </w:r>
    </w:p>
    <w:p w14:paraId="785EEE82"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Account Manager shall be security cleared to the participating Contracting Authorities (Civil Service departments) stated level in advance prior to the contract(s) commencement date. The Supplier(s) shall provide a consistent Account Management support function across participating Contracting Authorities (Civil Service departments) regardless of size and scope. </w:t>
      </w:r>
    </w:p>
    <w:p w14:paraId="6CF0F639"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lastRenderedPageBreak/>
        <w:t xml:space="preserve">The Supplier(s) shall within five (5) days of signing a Service Request Order Form provide the participating Contracting Authorities (Civil Service departments), if required, with a named Account Manager, with the level of account management provided by the Supplier(s) being proportionate to the size and requirements. This shall be agreed prior to the Supplier(s) and participating Contracting Authority (Civil Service departments) entering into a Service Request Order Form.  </w:t>
      </w:r>
    </w:p>
    <w:p w14:paraId="7322D26E"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If a change of Account Management personnel is required, the Supplier(s) shall inform the Authority and participating Contracting Authorities (Civil Service departments) of the change at least one (1) month prior to the change taking effect. The Supplier(s) shall ensure a suitable handover period is included in any change of personnel. </w:t>
      </w:r>
    </w:p>
    <w:p w14:paraId="19EFAB31"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be required to provide and maintain a dedicated customer service team, which will act as the first point of contact and focal point for all enquiries from participating Contracting Authorities (Civil Service departments).  </w:t>
      </w:r>
    </w:p>
    <w:p w14:paraId="1A873991"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The Supplier(s) shall be responsible for ensuring that all enquiries received from participating Contracting Authorities (Civil Service departments) are dealt with and resolved in accordance with agreed Key Performance Indicators (Service Levels Agreements).  </w:t>
      </w:r>
    </w:p>
    <w:p w14:paraId="50B81D15" w14:textId="77777777" w:rsidR="00D61A05" w:rsidRPr="006C3121" w:rsidRDefault="00D61A05" w:rsidP="00723C17">
      <w:pPr>
        <w:numPr>
          <w:ilvl w:val="1"/>
          <w:numId w:val="103"/>
        </w:numPr>
        <w:pBdr>
          <w:top w:val="nil"/>
          <w:left w:val="nil"/>
          <w:bottom w:val="nil"/>
          <w:right w:val="nil"/>
          <w:between w:val="nil"/>
        </w:pBdr>
        <w:spacing w:after="240" w:line="240" w:lineRule="auto"/>
        <w:outlineLvl w:val="1"/>
        <w:rPr>
          <w:sz w:val="20"/>
          <w:szCs w:val="20"/>
        </w:rPr>
      </w:pPr>
      <w:r w:rsidRPr="006C3121">
        <w:rPr>
          <w:sz w:val="20"/>
          <w:szCs w:val="20"/>
        </w:rPr>
        <w:t>The Supplier’s personnel will be required to attend various meetings during the lifetime of this contract(s) (including TAP period). The below list provides examples and is not exhaustive:</w:t>
      </w:r>
    </w:p>
    <w:p w14:paraId="42408B51" w14:textId="77777777" w:rsidR="00D61A05" w:rsidRPr="006C3121" w:rsidRDefault="00D61A05" w:rsidP="00723C17">
      <w:pPr>
        <w:numPr>
          <w:ilvl w:val="2"/>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Contract Review Meetings with the Authority </w:t>
      </w:r>
    </w:p>
    <w:p w14:paraId="412D705A" w14:textId="77777777" w:rsidR="00D61A05" w:rsidRPr="006C3121" w:rsidRDefault="00D61A05" w:rsidP="00723C17">
      <w:pPr>
        <w:numPr>
          <w:ilvl w:val="2"/>
          <w:numId w:val="103"/>
        </w:numPr>
        <w:pBdr>
          <w:top w:val="nil"/>
          <w:left w:val="nil"/>
          <w:bottom w:val="nil"/>
          <w:right w:val="nil"/>
          <w:between w:val="nil"/>
        </w:pBdr>
        <w:spacing w:after="240" w:line="240" w:lineRule="auto"/>
        <w:outlineLvl w:val="1"/>
        <w:rPr>
          <w:sz w:val="20"/>
          <w:szCs w:val="20"/>
        </w:rPr>
      </w:pPr>
      <w:r w:rsidRPr="006C3121">
        <w:rPr>
          <w:sz w:val="20"/>
          <w:szCs w:val="20"/>
        </w:rPr>
        <w:t xml:space="preserve">Operational review meetings with the participating Contracting Authorities (Civil Service departments) </w:t>
      </w:r>
    </w:p>
    <w:p w14:paraId="073C02F1" w14:textId="77777777" w:rsidR="00D61A05" w:rsidRPr="006C3121" w:rsidRDefault="00D61A05" w:rsidP="00723C17">
      <w:pPr>
        <w:numPr>
          <w:ilvl w:val="2"/>
          <w:numId w:val="103"/>
        </w:numPr>
        <w:pBdr>
          <w:top w:val="nil"/>
          <w:left w:val="nil"/>
          <w:bottom w:val="nil"/>
          <w:right w:val="nil"/>
          <w:between w:val="nil"/>
        </w:pBdr>
        <w:spacing w:after="240" w:line="240" w:lineRule="auto"/>
        <w:outlineLvl w:val="1"/>
        <w:rPr>
          <w:sz w:val="20"/>
          <w:szCs w:val="20"/>
        </w:rPr>
      </w:pPr>
      <w:r w:rsidRPr="006C3121">
        <w:rPr>
          <w:sz w:val="20"/>
          <w:szCs w:val="20"/>
        </w:rPr>
        <w:t>Meetings with Suppliers involved with the Civil Service Career Launch Apprenticeship</w:t>
      </w:r>
    </w:p>
    <w:p w14:paraId="24498DA7"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Agenda items and the frequency of meetings are to be agreed by the Authority and the participating Contracting Authorities (Civil Service departments) prior to any meeting arranged in relation to this contract(s).</w:t>
      </w:r>
    </w:p>
    <w:p w14:paraId="34CBF8B0"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Attendance at meetings related to this contract(s) shall be at the Supplier’s own expense.</w:t>
      </w:r>
    </w:p>
    <w:p w14:paraId="10105A8C" w14:textId="77777777" w:rsidR="00D61A05" w:rsidRPr="006C3121" w:rsidRDefault="00D61A05" w:rsidP="00723C17">
      <w:pPr>
        <w:keepNext/>
        <w:numPr>
          <w:ilvl w:val="0"/>
          <w:numId w:val="103"/>
        </w:numPr>
        <w:pBdr>
          <w:top w:val="nil"/>
          <w:left w:val="nil"/>
          <w:bottom w:val="nil"/>
          <w:right w:val="nil"/>
          <w:between w:val="nil"/>
        </w:pBdr>
        <w:spacing w:after="120" w:line="240" w:lineRule="auto"/>
        <w:outlineLvl w:val="0"/>
        <w:rPr>
          <w:b/>
          <w:smallCaps/>
          <w:sz w:val="20"/>
          <w:szCs w:val="20"/>
        </w:rPr>
      </w:pPr>
      <w:bookmarkStart w:id="310" w:name="_heading=h.6jhh3ssc58pj" w:colFirst="0" w:colLast="0"/>
      <w:bookmarkEnd w:id="310"/>
      <w:r w:rsidRPr="006C3121">
        <w:rPr>
          <w:b/>
          <w:smallCaps/>
          <w:sz w:val="32"/>
          <w:szCs w:val="32"/>
        </w:rPr>
        <w:t xml:space="preserve">LOCATION </w:t>
      </w:r>
      <w:r w:rsidRPr="006C3121">
        <w:rPr>
          <w:b/>
          <w:smallCaps/>
          <w:sz w:val="20"/>
          <w:szCs w:val="20"/>
        </w:rPr>
        <w:t xml:space="preserve"> </w:t>
      </w:r>
    </w:p>
    <w:p w14:paraId="5E6E61D5"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paragraph describes the coverage of the service provision.</w:t>
      </w:r>
    </w:p>
    <w:p w14:paraId="4BAC1254"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The requirement is for specific locations in England (Birmingham, London and Manchester), either directly by the Supplier(s), or with the assistance of training providers sub-contracting to the main Training Provider.</w:t>
      </w:r>
    </w:p>
    <w:p w14:paraId="2347F436" w14:textId="77777777" w:rsidR="00D61A05" w:rsidRPr="006C3121" w:rsidRDefault="00D61A05" w:rsidP="00723C17">
      <w:pPr>
        <w:numPr>
          <w:ilvl w:val="1"/>
          <w:numId w:val="103"/>
        </w:numPr>
        <w:pBdr>
          <w:top w:val="nil"/>
          <w:left w:val="nil"/>
          <w:bottom w:val="nil"/>
          <w:right w:val="nil"/>
          <w:between w:val="nil"/>
        </w:pBdr>
        <w:spacing w:after="120" w:line="240" w:lineRule="auto"/>
        <w:ind w:left="709" w:hanging="709"/>
        <w:outlineLvl w:val="1"/>
        <w:rPr>
          <w:sz w:val="20"/>
          <w:szCs w:val="20"/>
        </w:rPr>
      </w:pPr>
      <w:r w:rsidRPr="006C3121">
        <w:rPr>
          <w:sz w:val="20"/>
          <w:szCs w:val="20"/>
        </w:rPr>
        <w:t xml:space="preserve">The Supplier(s) shall offer a varied method of the training delivery depending on the type of Apprenticeship and the participating Contracting Authorities (Civil Service departments) requirements, this shall include digital, fully flexible models of support, face-to-face teaching (minimum 30%) in regional centres or on government estate, workplace learning, classroom, workshops, and action learning sets or a combination.  </w:t>
      </w:r>
    </w:p>
    <w:p w14:paraId="1A709156" w14:textId="77777777" w:rsidR="00D61A05" w:rsidRPr="006C3121" w:rsidRDefault="00D61A05" w:rsidP="006C3121">
      <w:pPr>
        <w:spacing w:after="0" w:line="240" w:lineRule="auto"/>
      </w:pPr>
      <w:r w:rsidRPr="006C3121">
        <w:rPr>
          <w:sz w:val="20"/>
          <w:szCs w:val="20"/>
        </w:rPr>
        <w:t>Where there is face-to-face learning, the Supplier(s) shall adhere to ensure Apprentices do not have to travel more</w:t>
      </w:r>
    </w:p>
    <w:p w14:paraId="6B846249" w14:textId="77777777" w:rsidR="00D61A05" w:rsidRDefault="00D61A05"/>
    <w:p w14:paraId="6245FD9F" w14:textId="77777777" w:rsidR="00D61A05" w:rsidRDefault="00D61A05">
      <w:pPr>
        <w:spacing w:after="200" w:line="276" w:lineRule="auto"/>
        <w:ind w:left="0" w:firstLine="0"/>
        <w:jc w:val="left"/>
      </w:pPr>
    </w:p>
    <w:p w14:paraId="7ADC905B" w14:textId="7A9ADB0E" w:rsidR="00A9550F" w:rsidRDefault="00A9550F">
      <w:pPr>
        <w:spacing w:after="200" w:line="276" w:lineRule="auto"/>
        <w:ind w:left="0" w:firstLine="0"/>
        <w:jc w:val="left"/>
      </w:pPr>
    </w:p>
    <w:p w14:paraId="21D2ACC9" w14:textId="2A3B68DF" w:rsidR="00A9550F" w:rsidRDefault="00A9550F">
      <w:pPr>
        <w:spacing w:after="200" w:line="276" w:lineRule="auto"/>
        <w:ind w:left="0" w:firstLine="0"/>
        <w:jc w:val="left"/>
      </w:pPr>
    </w:p>
    <w:p w14:paraId="44330249" w14:textId="73EB8B19" w:rsidR="00A9550F" w:rsidRDefault="00A9550F">
      <w:pPr>
        <w:spacing w:after="200" w:line="276" w:lineRule="auto"/>
        <w:ind w:left="0" w:firstLine="0"/>
        <w:jc w:val="left"/>
      </w:pPr>
    </w:p>
    <w:p w14:paraId="2E444375" w14:textId="0BDC9F45" w:rsidR="00A9550F" w:rsidRDefault="00A9550F">
      <w:pPr>
        <w:spacing w:after="200" w:line="276" w:lineRule="auto"/>
        <w:ind w:left="0" w:firstLine="0"/>
        <w:jc w:val="left"/>
      </w:pPr>
    </w:p>
    <w:p w14:paraId="29D6E3A6" w14:textId="33E81905" w:rsidR="00A9550F" w:rsidRDefault="00A9550F">
      <w:pPr>
        <w:spacing w:after="200" w:line="276" w:lineRule="auto"/>
        <w:ind w:left="0" w:firstLine="0"/>
        <w:jc w:val="left"/>
      </w:pPr>
    </w:p>
    <w:p w14:paraId="6A1493C1" w14:textId="32754322" w:rsidR="00A9550F" w:rsidRDefault="00A9550F">
      <w:pPr>
        <w:spacing w:after="200" w:line="276" w:lineRule="auto"/>
        <w:ind w:left="0" w:firstLine="0"/>
        <w:jc w:val="left"/>
      </w:pPr>
    </w:p>
    <w:p w14:paraId="579D3808" w14:textId="457B6C17" w:rsidR="00A9550F" w:rsidRDefault="00A9550F">
      <w:pPr>
        <w:spacing w:after="200" w:line="276" w:lineRule="auto"/>
        <w:ind w:left="0" w:firstLine="0"/>
        <w:jc w:val="left"/>
      </w:pPr>
    </w:p>
    <w:p w14:paraId="2AEE7863" w14:textId="198D3320" w:rsidR="00A9550F" w:rsidRDefault="00A9550F">
      <w:pPr>
        <w:spacing w:after="200" w:line="276" w:lineRule="auto"/>
        <w:ind w:left="0" w:firstLine="0"/>
        <w:jc w:val="left"/>
      </w:pPr>
    </w:p>
    <w:p w14:paraId="58EF1F33" w14:textId="688CD9CA" w:rsidR="00A9550F" w:rsidRDefault="00A9550F">
      <w:pPr>
        <w:spacing w:after="200" w:line="276" w:lineRule="auto"/>
        <w:ind w:left="0" w:firstLine="0"/>
        <w:jc w:val="left"/>
      </w:pPr>
    </w:p>
    <w:p w14:paraId="7E8C1AA8" w14:textId="5FE79E08" w:rsidR="00A9550F" w:rsidRDefault="00A9550F">
      <w:pPr>
        <w:spacing w:after="200" w:line="276" w:lineRule="auto"/>
        <w:ind w:left="0" w:firstLine="0"/>
        <w:jc w:val="left"/>
      </w:pPr>
    </w:p>
    <w:p w14:paraId="53A6949D" w14:textId="38A0209B" w:rsidR="00A9550F" w:rsidRDefault="00A9550F">
      <w:pPr>
        <w:spacing w:after="200" w:line="276" w:lineRule="auto"/>
        <w:ind w:left="0" w:firstLine="0"/>
        <w:jc w:val="left"/>
      </w:pPr>
    </w:p>
    <w:p w14:paraId="720F9E6A" w14:textId="4CB1ABC2" w:rsidR="00A9550F" w:rsidRDefault="00A9550F">
      <w:pPr>
        <w:spacing w:after="200" w:line="276" w:lineRule="auto"/>
        <w:ind w:left="0" w:firstLine="0"/>
        <w:jc w:val="left"/>
      </w:pPr>
    </w:p>
    <w:p w14:paraId="57171DF9" w14:textId="2CE5B3E6" w:rsidR="00A9550F" w:rsidRDefault="00A9550F">
      <w:pPr>
        <w:spacing w:after="200" w:line="276" w:lineRule="auto"/>
        <w:ind w:left="0" w:firstLine="0"/>
        <w:jc w:val="left"/>
      </w:pPr>
    </w:p>
    <w:p w14:paraId="03333B40" w14:textId="5F74BEAB" w:rsidR="00A9550F" w:rsidRDefault="00A9550F">
      <w:pPr>
        <w:spacing w:after="200" w:line="276" w:lineRule="auto"/>
        <w:ind w:left="0" w:firstLine="0"/>
        <w:jc w:val="left"/>
      </w:pPr>
    </w:p>
    <w:p w14:paraId="1CC39DB6" w14:textId="178615B4" w:rsidR="00A9550F" w:rsidRDefault="00A9550F">
      <w:pPr>
        <w:spacing w:after="200" w:line="276" w:lineRule="auto"/>
        <w:ind w:left="0" w:firstLine="0"/>
        <w:jc w:val="left"/>
      </w:pPr>
    </w:p>
    <w:p w14:paraId="0DFB51EA" w14:textId="7D824855" w:rsidR="00A9550F" w:rsidRDefault="00A9550F">
      <w:pPr>
        <w:spacing w:after="200" w:line="276" w:lineRule="auto"/>
        <w:ind w:left="0" w:firstLine="0"/>
        <w:jc w:val="left"/>
      </w:pPr>
    </w:p>
    <w:p w14:paraId="0A1DEC47" w14:textId="38FE1BF6" w:rsidR="00A9550F" w:rsidRDefault="00A9550F">
      <w:pPr>
        <w:spacing w:after="200" w:line="276" w:lineRule="auto"/>
        <w:ind w:left="0" w:firstLine="0"/>
        <w:jc w:val="left"/>
      </w:pPr>
    </w:p>
    <w:p w14:paraId="078380BD" w14:textId="5AEE9A5D" w:rsidR="00A9550F" w:rsidRDefault="00A9550F">
      <w:pPr>
        <w:spacing w:after="200" w:line="276" w:lineRule="auto"/>
        <w:ind w:left="0" w:firstLine="0"/>
        <w:jc w:val="left"/>
      </w:pPr>
    </w:p>
    <w:p w14:paraId="0EA4DB79" w14:textId="658463D5" w:rsidR="00A9550F" w:rsidRDefault="00A9550F">
      <w:pPr>
        <w:spacing w:after="200" w:line="276" w:lineRule="auto"/>
        <w:ind w:left="0" w:firstLine="0"/>
        <w:jc w:val="left"/>
      </w:pPr>
    </w:p>
    <w:p w14:paraId="22F6C908" w14:textId="708B0BE6" w:rsidR="00A9550F" w:rsidRDefault="00A9550F">
      <w:pPr>
        <w:spacing w:after="200" w:line="276" w:lineRule="auto"/>
        <w:ind w:left="0" w:firstLine="0"/>
        <w:jc w:val="left"/>
      </w:pPr>
    </w:p>
    <w:p w14:paraId="21546826" w14:textId="3E2C3B5E" w:rsidR="00A9550F" w:rsidRDefault="00A9550F">
      <w:pPr>
        <w:spacing w:after="200" w:line="276" w:lineRule="auto"/>
        <w:ind w:left="0" w:firstLine="0"/>
        <w:jc w:val="left"/>
      </w:pPr>
    </w:p>
    <w:p w14:paraId="41EE5C84" w14:textId="1640D98B" w:rsidR="00A9550F" w:rsidRDefault="00A9550F">
      <w:pPr>
        <w:spacing w:after="200" w:line="276" w:lineRule="auto"/>
        <w:ind w:left="0" w:firstLine="0"/>
        <w:jc w:val="left"/>
      </w:pPr>
    </w:p>
    <w:p w14:paraId="50E658B3" w14:textId="2FE5B580" w:rsidR="00D61A05" w:rsidRDefault="00D61A05">
      <w:pPr>
        <w:spacing w:after="200" w:line="276" w:lineRule="auto"/>
        <w:ind w:left="0" w:firstLine="0"/>
        <w:jc w:val="left"/>
      </w:pPr>
    </w:p>
    <w:p w14:paraId="1A70CD9D" w14:textId="748CB8E7" w:rsidR="00D61A05" w:rsidRDefault="00D61A05">
      <w:pPr>
        <w:spacing w:after="200" w:line="276" w:lineRule="auto"/>
        <w:ind w:left="0" w:firstLine="0"/>
        <w:jc w:val="left"/>
      </w:pPr>
    </w:p>
    <w:p w14:paraId="559E70F3" w14:textId="3A5FFE02" w:rsidR="00D61A05" w:rsidRDefault="00D61A05">
      <w:pPr>
        <w:spacing w:after="200" w:line="276" w:lineRule="auto"/>
        <w:ind w:left="0" w:firstLine="0"/>
        <w:jc w:val="left"/>
      </w:pPr>
    </w:p>
    <w:p w14:paraId="0FA06381" w14:textId="77777777" w:rsidR="00D61A05" w:rsidRDefault="00D61A05">
      <w:pPr>
        <w:spacing w:after="200" w:line="276" w:lineRule="auto"/>
        <w:ind w:left="0" w:firstLine="0"/>
        <w:jc w:val="left"/>
      </w:pPr>
    </w:p>
    <w:p w14:paraId="2ECD4421" w14:textId="13BB67DA" w:rsidR="00A9550F" w:rsidRDefault="00A9550F">
      <w:pPr>
        <w:spacing w:after="200" w:line="276" w:lineRule="auto"/>
        <w:ind w:left="0" w:firstLine="0"/>
        <w:jc w:val="left"/>
      </w:pPr>
    </w:p>
    <w:p w14:paraId="178BE313" w14:textId="6C931150" w:rsidR="00A9550F" w:rsidRDefault="00A9550F">
      <w:pPr>
        <w:spacing w:after="200" w:line="276" w:lineRule="auto"/>
        <w:ind w:left="0" w:firstLine="0"/>
        <w:jc w:val="left"/>
      </w:pPr>
    </w:p>
    <w:p w14:paraId="610C19DB" w14:textId="2848C0B3" w:rsidR="00A9550F" w:rsidRDefault="00A9550F">
      <w:pPr>
        <w:spacing w:after="200" w:line="276" w:lineRule="auto"/>
        <w:ind w:left="0" w:firstLine="0"/>
        <w:jc w:val="left"/>
      </w:pPr>
    </w:p>
    <w:p w14:paraId="0A155A36" w14:textId="77777777" w:rsidR="00A9550F" w:rsidRDefault="00A9550F">
      <w:pPr>
        <w:spacing w:after="200" w:line="276" w:lineRule="auto"/>
        <w:ind w:left="0" w:firstLine="0"/>
        <w:jc w:val="left"/>
      </w:pPr>
    </w:p>
    <w:p w14:paraId="7509A11A" w14:textId="77777777" w:rsidR="00A9550F" w:rsidRDefault="00A9550F">
      <w:pPr>
        <w:spacing w:after="200" w:line="276" w:lineRule="auto"/>
        <w:ind w:left="0" w:firstLine="0"/>
        <w:jc w:val="left"/>
      </w:pP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311" w:name="_Toc4715572"/>
      <w:r>
        <w:t>ANNEX 2: THE GOODS</w:t>
      </w:r>
      <w:bookmarkEnd w:id="311"/>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312" w:name="_Toc4715573"/>
      <w:r>
        <w:t>ANNEX 3: SLA.</w:t>
      </w:r>
      <w:bookmarkEnd w:id="312"/>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313" w:name="_Toc3892000"/>
      <w:bookmarkStart w:id="314" w:name="_Toc3892159"/>
      <w:bookmarkStart w:id="315" w:name="_Toc3892632"/>
      <w:bookmarkStart w:id="316" w:name="_Toc3892845"/>
      <w:bookmarkStart w:id="317" w:name="_Toc3892975"/>
      <w:bookmarkStart w:id="318" w:name="_Toc3893218"/>
      <w:bookmarkStart w:id="319" w:name="_Toc3893580"/>
      <w:bookmarkStart w:id="320" w:name="_Toc3894011"/>
      <w:bookmarkStart w:id="321" w:name="_Toc3894333"/>
      <w:bookmarkStart w:id="322" w:name="_Toc4714848"/>
      <w:bookmarkStart w:id="323"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313"/>
      <w:bookmarkEnd w:id="314"/>
      <w:bookmarkEnd w:id="315"/>
      <w:bookmarkEnd w:id="316"/>
      <w:bookmarkEnd w:id="317"/>
      <w:bookmarkEnd w:id="318"/>
      <w:bookmarkEnd w:id="319"/>
      <w:bookmarkEnd w:id="320"/>
      <w:bookmarkEnd w:id="321"/>
      <w:bookmarkEnd w:id="322"/>
      <w:bookmarkEnd w:id="323"/>
    </w:p>
    <w:p w14:paraId="4F29284A" w14:textId="4F31560B" w:rsidR="00282F22" w:rsidRDefault="008E2770" w:rsidP="00737E6E">
      <w:pPr>
        <w:pStyle w:val="Heading2"/>
        <w:spacing w:after="9"/>
        <w:ind w:left="-142" w:firstLine="0"/>
        <w:jc w:val="left"/>
        <w:rPr>
          <w:rFonts w:ascii="Calibri" w:hAnsi="Calibri"/>
          <w:b w:val="0"/>
        </w:rPr>
      </w:pPr>
      <w:bookmarkStart w:id="324" w:name="_Toc3892001"/>
      <w:bookmarkStart w:id="325" w:name="_Toc3892160"/>
      <w:bookmarkStart w:id="326" w:name="_Toc3892633"/>
      <w:bookmarkStart w:id="327" w:name="_Toc3892846"/>
      <w:bookmarkStart w:id="328" w:name="_Toc3892976"/>
      <w:bookmarkStart w:id="329" w:name="_Toc3893219"/>
      <w:bookmarkStart w:id="330" w:name="_Toc3893581"/>
      <w:bookmarkStart w:id="331" w:name="_Toc3894012"/>
      <w:bookmarkStart w:id="332" w:name="_Toc3894334"/>
      <w:bookmarkStart w:id="333" w:name="_Toc4714849"/>
      <w:bookmarkStart w:id="334"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324"/>
      <w:bookmarkEnd w:id="325"/>
      <w:bookmarkEnd w:id="326"/>
      <w:bookmarkEnd w:id="327"/>
      <w:bookmarkEnd w:id="328"/>
      <w:bookmarkEnd w:id="329"/>
      <w:bookmarkEnd w:id="330"/>
      <w:bookmarkEnd w:id="331"/>
      <w:bookmarkEnd w:id="332"/>
      <w:bookmarkEnd w:id="333"/>
      <w:bookmarkEnd w:id="334"/>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723C17">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723C17">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723C17">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335" w:name="_Toc4715576"/>
      <w:r>
        <w:rPr>
          <w:color w:val="000000"/>
          <w:u w:val="none" w:color="000000"/>
        </w:rPr>
        <w:t>CONTRACT SCHEDULE 3: CONTRACT CHARGES, PAYMENT AND INVOICING</w:t>
      </w:r>
      <w:bookmarkEnd w:id="335"/>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46">
        <w:r>
          <w:rPr>
            <w:b/>
            <w:color w:val="1155CC"/>
            <w:u w:val="single" w:color="1155CC"/>
          </w:rPr>
          <w:t xml:space="preserve">Procurement policy note 11/15: unstructured electronic invoices </w:t>
        </w:r>
      </w:hyperlink>
      <w:hyperlink r:id="rId47">
        <w:r>
          <w:rPr>
            <w:b/>
            <w:color w:val="1155CC"/>
            <w:u w:val="single" w:color="1155CC"/>
          </w:rPr>
          <w:t>-</w:t>
        </w:r>
      </w:hyperlink>
      <w:hyperlink r:id="rId48">
        <w:r>
          <w:rPr>
            <w:b/>
            <w:color w:val="1155CC"/>
          </w:rPr>
          <w:t xml:space="preserve"> </w:t>
        </w:r>
      </w:hyperlink>
      <w:hyperlink r:id="rId49">
        <w:r>
          <w:rPr>
            <w:b/>
            <w:color w:val="1155CC"/>
            <w:u w:val="single" w:color="1155CC"/>
            <w:shd w:val="clear" w:color="auto" w:fill="FFFFFF"/>
          </w:rPr>
          <w:t xml:space="preserve">Publications </w:t>
        </w:r>
      </w:hyperlink>
      <w:hyperlink r:id="rId50">
        <w:r>
          <w:rPr>
            <w:b/>
            <w:color w:val="1155CC"/>
            <w:u w:val="single" w:color="1155CC"/>
            <w:shd w:val="clear" w:color="auto" w:fill="FFFFFF"/>
          </w:rPr>
          <w:t xml:space="preserve">- </w:t>
        </w:r>
      </w:hyperlink>
      <w:hyperlink r:id="rId51">
        <w:r>
          <w:rPr>
            <w:b/>
            <w:color w:val="1155CC"/>
            <w:u w:val="single" w:color="1155CC"/>
            <w:shd w:val="clear" w:color="auto" w:fill="FFFFFF"/>
          </w:rPr>
          <w:t>GOV.UK</w:t>
        </w:r>
      </w:hyperlink>
      <w:hyperlink r:id="rId5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336" w:name="_Toc4715577"/>
      <w:r>
        <w:t>ANNEX 1: CONTRACT CHARGES</w:t>
      </w:r>
      <w:bookmarkEnd w:id="336"/>
      <w:r>
        <w:t xml:space="preserve"> </w:t>
      </w:r>
    </w:p>
    <w:p w14:paraId="0F27F361" w14:textId="77777777" w:rsidR="00661527" w:rsidRDefault="00661527" w:rsidP="00661527">
      <w:pPr>
        <w:pStyle w:val="Heading2"/>
        <w:spacing w:after="9"/>
        <w:ind w:left="2903"/>
      </w:pPr>
    </w:p>
    <w:p w14:paraId="0AB08DFC" w14:textId="2397C99A" w:rsidR="00661527" w:rsidRDefault="00EC5090" w:rsidP="00723C17">
      <w:pPr>
        <w:pStyle w:val="ListParagraph"/>
        <w:numPr>
          <w:ilvl w:val="0"/>
          <w:numId w:val="71"/>
        </w:numPr>
        <w:ind w:left="851" w:hanging="851"/>
      </w:pPr>
      <w:r>
        <w:t>The contract Charges are a</w:t>
      </w:r>
      <w:r w:rsidR="00661527">
        <w:t xml:space="preserve">s set out in the Contract Order Form. </w:t>
      </w:r>
    </w:p>
    <w:p w14:paraId="6DF93898" w14:textId="07D35391" w:rsidR="00EC5090" w:rsidRDefault="00EC5090" w:rsidP="00723C17">
      <w:pPr>
        <w:pStyle w:val="ListParagraph"/>
        <w:numPr>
          <w:ilvl w:val="0"/>
          <w:numId w:val="71"/>
        </w:numPr>
        <w:ind w:left="851" w:hanging="851"/>
      </w:pPr>
      <w:r>
        <w:t>Where applicable, ESFA funding rules and funding bands apply</w:t>
      </w:r>
      <w:r w:rsidR="005741CF">
        <w:t>.</w:t>
      </w:r>
    </w:p>
    <w:p w14:paraId="359639A3" w14:textId="77777777" w:rsidR="00D61A05" w:rsidRDefault="00D61A05" w:rsidP="00D61A05">
      <w:pPr>
        <w:pStyle w:val="Heading2"/>
        <w:spacing w:after="9"/>
      </w:pPr>
    </w:p>
    <w:p w14:paraId="729DEC68" w14:textId="2C659C85" w:rsidR="004D5B07" w:rsidRPr="004D5B07" w:rsidRDefault="00373AAC" w:rsidP="004D5B07">
      <w:pPr>
        <w:pStyle w:val="Heading2"/>
        <w:spacing w:after="9"/>
      </w:pPr>
      <w:r>
        <w:t>Lot 1 CS Career Launch Birmingham</w:t>
      </w:r>
    </w:p>
    <w:p w14:paraId="6C0BCF61" w14:textId="165A9728" w:rsidR="00D61A05" w:rsidRPr="004D5B07" w:rsidRDefault="004D5B07" w:rsidP="004D5B07">
      <w:pPr>
        <w:pStyle w:val="Standard"/>
        <w:tabs>
          <w:tab w:val="left" w:pos="2257"/>
        </w:tabs>
        <w:spacing w:line="240" w:lineRule="auto"/>
        <w:rPr>
          <w:b/>
          <w:sz w:val="24"/>
          <w:szCs w:val="24"/>
        </w:rPr>
      </w:pPr>
      <w:r w:rsidRPr="00563CFA">
        <w:rPr>
          <w:b/>
          <w:sz w:val="24"/>
          <w:szCs w:val="24"/>
        </w:rPr>
        <w:t>Redacted under FOIA section 43, Commercial Interests</w:t>
      </w:r>
    </w:p>
    <w:p w14:paraId="6E75DC34" w14:textId="7A00EBFE" w:rsidR="00D61A05" w:rsidRPr="00D61A05" w:rsidRDefault="00D61A05" w:rsidP="00D61A05">
      <w:pPr>
        <w:spacing w:before="100" w:beforeAutospacing="1" w:after="100" w:afterAutospacing="1" w:line="240" w:lineRule="auto"/>
        <w:ind w:left="0" w:firstLine="0"/>
        <w:jc w:val="left"/>
        <w:rPr>
          <w:rFonts w:ascii="Times New Roman" w:eastAsia="Times New Roman" w:hAnsi="Times New Roman" w:cs="Times New Roman"/>
          <w:color w:val="auto"/>
          <w:sz w:val="24"/>
          <w:szCs w:val="24"/>
        </w:rPr>
      </w:pPr>
    </w:p>
    <w:p w14:paraId="03DE4096" w14:textId="16C85B43" w:rsidR="00373AAC" w:rsidRDefault="00373AAC" w:rsidP="00D61A05">
      <w:pPr>
        <w:pStyle w:val="Heading2"/>
        <w:spacing w:after="9"/>
      </w:pPr>
      <w:r>
        <w:t>Lot 2 CS Career Launch London</w:t>
      </w:r>
    </w:p>
    <w:p w14:paraId="49D058C0" w14:textId="77777777" w:rsidR="004D5B07" w:rsidRDefault="004D5B07" w:rsidP="004D5B07">
      <w:pPr>
        <w:pStyle w:val="Standard"/>
        <w:tabs>
          <w:tab w:val="left" w:pos="2257"/>
        </w:tabs>
        <w:spacing w:line="240" w:lineRule="auto"/>
        <w:rPr>
          <w:b/>
          <w:sz w:val="24"/>
          <w:szCs w:val="24"/>
        </w:rPr>
      </w:pPr>
      <w:r w:rsidRPr="00563CFA">
        <w:rPr>
          <w:b/>
          <w:sz w:val="24"/>
          <w:szCs w:val="24"/>
        </w:rPr>
        <w:t>Redacted under FOIA section 43, Commercial Interests</w:t>
      </w:r>
    </w:p>
    <w:p w14:paraId="57A4013D" w14:textId="77777777" w:rsidR="004D5B07" w:rsidRPr="004D5B07" w:rsidRDefault="004D5B07" w:rsidP="004D5B07">
      <w:pPr>
        <w:ind w:left="0" w:firstLine="0"/>
      </w:pPr>
    </w:p>
    <w:p w14:paraId="41ED1A86" w14:textId="77777777" w:rsidR="00373AAC" w:rsidRDefault="00373AAC" w:rsidP="00D61A05">
      <w:pPr>
        <w:pStyle w:val="Heading2"/>
        <w:spacing w:after="9"/>
      </w:pPr>
    </w:p>
    <w:p w14:paraId="600C091D" w14:textId="77777777" w:rsidR="00373AAC" w:rsidRDefault="00373AAC" w:rsidP="00D61A05">
      <w:pPr>
        <w:pStyle w:val="Heading2"/>
        <w:spacing w:after="9"/>
      </w:pPr>
    </w:p>
    <w:p w14:paraId="41CA3509" w14:textId="77777777" w:rsidR="00373AAC" w:rsidRDefault="00373AAC" w:rsidP="00D61A05">
      <w:pPr>
        <w:pStyle w:val="Heading2"/>
        <w:spacing w:after="9"/>
      </w:pPr>
    </w:p>
    <w:p w14:paraId="63F394DF" w14:textId="77777777" w:rsidR="00373AAC" w:rsidRDefault="00373AAC" w:rsidP="00D61A05">
      <w:pPr>
        <w:pStyle w:val="Heading2"/>
        <w:spacing w:after="9"/>
      </w:pPr>
      <w:r>
        <w:t>Lot 3 CS Career Launch Manchester</w:t>
      </w:r>
    </w:p>
    <w:p w14:paraId="58E9A48D" w14:textId="77777777" w:rsidR="004D5B07" w:rsidRDefault="004D5B07" w:rsidP="004D5B07">
      <w:pPr>
        <w:pStyle w:val="Standard"/>
        <w:tabs>
          <w:tab w:val="left" w:pos="2257"/>
        </w:tabs>
        <w:spacing w:line="240" w:lineRule="auto"/>
        <w:rPr>
          <w:b/>
          <w:sz w:val="24"/>
          <w:szCs w:val="24"/>
        </w:rPr>
      </w:pPr>
      <w:r w:rsidRPr="00563CFA">
        <w:rPr>
          <w:b/>
          <w:sz w:val="24"/>
          <w:szCs w:val="24"/>
        </w:rPr>
        <w:t>Redacted under FOIA section 43, Commercial Interests</w:t>
      </w:r>
    </w:p>
    <w:p w14:paraId="2E35B4C8" w14:textId="77777777" w:rsidR="00373AAC" w:rsidRDefault="00373AAC" w:rsidP="00D61A05">
      <w:pPr>
        <w:pStyle w:val="Heading2"/>
        <w:spacing w:after="9"/>
      </w:pPr>
    </w:p>
    <w:tbl>
      <w:tblPr>
        <w:tblW w:w="6240" w:type="dxa"/>
        <w:tblLook w:val="04A0" w:firstRow="1" w:lastRow="0" w:firstColumn="1" w:lastColumn="0" w:noHBand="0" w:noVBand="1"/>
      </w:tblPr>
      <w:tblGrid>
        <w:gridCol w:w="2820"/>
        <w:gridCol w:w="3420"/>
      </w:tblGrid>
      <w:tr w:rsidR="00373AAC" w:rsidRPr="00373AAC" w14:paraId="61B6E04C" w14:textId="77777777" w:rsidTr="00373AAC">
        <w:trPr>
          <w:trHeight w:val="405"/>
        </w:trPr>
        <w:tc>
          <w:tcPr>
            <w:tcW w:w="2820" w:type="dxa"/>
            <w:tcBorders>
              <w:top w:val="single" w:sz="8" w:space="0" w:color="000000"/>
              <w:left w:val="single" w:sz="8" w:space="0" w:color="000000"/>
              <w:bottom w:val="single" w:sz="8" w:space="0" w:color="000000"/>
              <w:right w:val="single" w:sz="8" w:space="0" w:color="000000"/>
            </w:tcBorders>
            <w:shd w:val="clear" w:color="2F5496" w:fill="2F5496"/>
            <w:hideMark/>
          </w:tcPr>
          <w:p w14:paraId="1974B0FA" w14:textId="77777777" w:rsidR="00373AAC" w:rsidRPr="00373AAC" w:rsidRDefault="00373AAC" w:rsidP="00373AAC">
            <w:pPr>
              <w:spacing w:after="0" w:line="240" w:lineRule="auto"/>
              <w:ind w:left="0" w:firstLine="0"/>
              <w:jc w:val="center"/>
              <w:rPr>
                <w:rFonts w:eastAsia="Times New Roman"/>
                <w:b/>
                <w:bCs/>
                <w:color w:val="FFFFFF"/>
                <w:sz w:val="18"/>
                <w:szCs w:val="18"/>
              </w:rPr>
            </w:pPr>
            <w:r w:rsidRPr="00373AAC">
              <w:rPr>
                <w:rFonts w:eastAsia="Times New Roman"/>
                <w:b/>
                <w:bCs/>
                <w:color w:val="FFFFFF"/>
                <w:sz w:val="18"/>
                <w:szCs w:val="18"/>
              </w:rPr>
              <w:t>Tenderer:</w:t>
            </w:r>
          </w:p>
        </w:tc>
        <w:tc>
          <w:tcPr>
            <w:tcW w:w="3420" w:type="dxa"/>
            <w:tcBorders>
              <w:top w:val="single" w:sz="8" w:space="0" w:color="000000"/>
              <w:left w:val="nil"/>
              <w:bottom w:val="single" w:sz="8" w:space="0" w:color="000000"/>
              <w:right w:val="single" w:sz="8" w:space="0" w:color="000000"/>
            </w:tcBorders>
            <w:shd w:val="clear" w:color="92D050" w:fill="92D050"/>
            <w:noWrap/>
            <w:hideMark/>
          </w:tcPr>
          <w:p w14:paraId="2CB61E58" w14:textId="77777777" w:rsidR="00373AAC" w:rsidRPr="00373AAC" w:rsidRDefault="00373AAC" w:rsidP="00373AAC">
            <w:pPr>
              <w:spacing w:after="0" w:line="240" w:lineRule="auto"/>
              <w:ind w:left="0" w:firstLine="0"/>
              <w:jc w:val="left"/>
              <w:rPr>
                <w:rFonts w:eastAsia="Times New Roman"/>
                <w:sz w:val="18"/>
                <w:szCs w:val="18"/>
              </w:rPr>
            </w:pPr>
            <w:r w:rsidRPr="00373AAC">
              <w:rPr>
                <w:rFonts w:eastAsia="Times New Roman"/>
                <w:sz w:val="18"/>
                <w:szCs w:val="18"/>
              </w:rPr>
              <w:t>Mercury Training Services Ltd</w:t>
            </w:r>
          </w:p>
        </w:tc>
      </w:tr>
      <w:tr w:rsidR="00373AAC" w:rsidRPr="00373AAC" w14:paraId="5B01C8AB" w14:textId="77777777" w:rsidTr="00373AAC">
        <w:trPr>
          <w:trHeight w:val="300"/>
        </w:trPr>
        <w:tc>
          <w:tcPr>
            <w:tcW w:w="2820" w:type="dxa"/>
            <w:tcBorders>
              <w:top w:val="nil"/>
              <w:left w:val="nil"/>
              <w:bottom w:val="nil"/>
              <w:right w:val="nil"/>
            </w:tcBorders>
            <w:shd w:val="clear" w:color="auto" w:fill="auto"/>
            <w:hideMark/>
          </w:tcPr>
          <w:p w14:paraId="3FC7A4A4" w14:textId="77777777" w:rsidR="00373AAC" w:rsidRPr="00373AAC" w:rsidRDefault="00373AAC" w:rsidP="00373AAC">
            <w:pPr>
              <w:spacing w:after="0" w:line="240" w:lineRule="auto"/>
              <w:ind w:left="0" w:firstLine="0"/>
              <w:jc w:val="left"/>
              <w:rPr>
                <w:rFonts w:eastAsia="Times New Roman"/>
                <w:sz w:val="18"/>
                <w:szCs w:val="18"/>
              </w:rPr>
            </w:pPr>
          </w:p>
        </w:tc>
        <w:tc>
          <w:tcPr>
            <w:tcW w:w="3420" w:type="dxa"/>
            <w:tcBorders>
              <w:top w:val="nil"/>
              <w:left w:val="nil"/>
              <w:bottom w:val="nil"/>
              <w:right w:val="nil"/>
            </w:tcBorders>
            <w:shd w:val="clear" w:color="auto" w:fill="auto"/>
            <w:hideMark/>
          </w:tcPr>
          <w:p w14:paraId="69040A08" w14:textId="77777777" w:rsidR="00373AAC" w:rsidRPr="00373AAC" w:rsidRDefault="00373AAC" w:rsidP="00373AAC">
            <w:pPr>
              <w:spacing w:after="0" w:line="240" w:lineRule="auto"/>
              <w:ind w:left="0" w:firstLine="0"/>
              <w:jc w:val="left"/>
              <w:rPr>
                <w:rFonts w:ascii="Times New Roman" w:eastAsia="Times New Roman" w:hAnsi="Times New Roman" w:cs="Times New Roman"/>
                <w:color w:val="auto"/>
                <w:sz w:val="20"/>
                <w:szCs w:val="20"/>
              </w:rPr>
            </w:pPr>
          </w:p>
        </w:tc>
      </w:tr>
      <w:tr w:rsidR="00373AAC" w:rsidRPr="00373AAC" w14:paraId="5E4C4390" w14:textId="77777777" w:rsidTr="00373AAC">
        <w:trPr>
          <w:trHeight w:val="435"/>
        </w:trPr>
        <w:tc>
          <w:tcPr>
            <w:tcW w:w="2820" w:type="dxa"/>
            <w:tcBorders>
              <w:top w:val="single" w:sz="8" w:space="0" w:color="000000"/>
              <w:left w:val="single" w:sz="8" w:space="0" w:color="000000"/>
              <w:bottom w:val="single" w:sz="8" w:space="0" w:color="000000"/>
              <w:right w:val="nil"/>
            </w:tcBorders>
            <w:shd w:val="clear" w:color="2F5496" w:fill="2F5496"/>
            <w:hideMark/>
          </w:tcPr>
          <w:p w14:paraId="6E7C3A4F" w14:textId="77777777" w:rsidR="00373AAC" w:rsidRPr="00373AAC" w:rsidRDefault="00373AAC" w:rsidP="00373AAC">
            <w:pPr>
              <w:spacing w:after="0" w:line="240" w:lineRule="auto"/>
              <w:ind w:left="0" w:firstLine="0"/>
              <w:jc w:val="center"/>
              <w:rPr>
                <w:rFonts w:eastAsia="Times New Roman"/>
                <w:b/>
                <w:bCs/>
                <w:color w:val="FFFFFF"/>
                <w:sz w:val="18"/>
                <w:szCs w:val="18"/>
              </w:rPr>
            </w:pPr>
            <w:r w:rsidRPr="00373AAC">
              <w:rPr>
                <w:rFonts w:eastAsia="Times New Roman"/>
                <w:b/>
                <w:bCs/>
                <w:color w:val="FFFFFF"/>
                <w:sz w:val="18"/>
                <w:szCs w:val="18"/>
              </w:rPr>
              <w:t>Descriptions</w:t>
            </w:r>
          </w:p>
        </w:tc>
        <w:tc>
          <w:tcPr>
            <w:tcW w:w="3420" w:type="dxa"/>
            <w:tcBorders>
              <w:top w:val="single" w:sz="4" w:space="0" w:color="000000"/>
              <w:left w:val="single" w:sz="4" w:space="0" w:color="000000"/>
              <w:bottom w:val="single" w:sz="4" w:space="0" w:color="000000"/>
              <w:right w:val="single" w:sz="4" w:space="0" w:color="000000"/>
            </w:tcBorders>
            <w:shd w:val="clear" w:color="2F5496" w:fill="2F5496"/>
            <w:hideMark/>
          </w:tcPr>
          <w:p w14:paraId="2ED5E202" w14:textId="77777777" w:rsidR="00373AAC" w:rsidRPr="00373AAC" w:rsidRDefault="00373AAC" w:rsidP="00373AAC">
            <w:pPr>
              <w:spacing w:after="0" w:line="240" w:lineRule="auto"/>
              <w:ind w:left="0" w:firstLine="0"/>
              <w:jc w:val="center"/>
              <w:rPr>
                <w:rFonts w:eastAsia="Times New Roman"/>
                <w:b/>
                <w:bCs/>
                <w:color w:val="FFFFFF"/>
                <w:sz w:val="18"/>
                <w:szCs w:val="18"/>
              </w:rPr>
            </w:pPr>
            <w:r w:rsidRPr="00373AAC">
              <w:rPr>
                <w:rFonts w:eastAsia="Times New Roman"/>
                <w:b/>
                <w:bCs/>
                <w:color w:val="FFFFFF"/>
                <w:sz w:val="18"/>
                <w:szCs w:val="18"/>
              </w:rPr>
              <w:t> </w:t>
            </w:r>
          </w:p>
        </w:tc>
      </w:tr>
      <w:tr w:rsidR="00373AAC" w:rsidRPr="00373AAC" w14:paraId="478B4E8B" w14:textId="77777777" w:rsidTr="00373AAC">
        <w:trPr>
          <w:trHeight w:val="285"/>
        </w:trPr>
        <w:tc>
          <w:tcPr>
            <w:tcW w:w="2820" w:type="dxa"/>
            <w:tcBorders>
              <w:top w:val="nil"/>
              <w:left w:val="single" w:sz="8" w:space="0" w:color="000000"/>
              <w:bottom w:val="single" w:sz="8" w:space="0" w:color="000000"/>
              <w:right w:val="nil"/>
            </w:tcBorders>
            <w:shd w:val="clear" w:color="000000" w:fill="000000"/>
            <w:hideMark/>
          </w:tcPr>
          <w:p w14:paraId="2EC8C72D"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 </w:t>
            </w:r>
          </w:p>
        </w:tc>
        <w:tc>
          <w:tcPr>
            <w:tcW w:w="3420" w:type="dxa"/>
            <w:tcBorders>
              <w:top w:val="nil"/>
              <w:left w:val="single" w:sz="4" w:space="0" w:color="000000"/>
              <w:bottom w:val="single" w:sz="4" w:space="0" w:color="000000"/>
              <w:right w:val="single" w:sz="4" w:space="0" w:color="000000"/>
            </w:tcBorders>
            <w:shd w:val="clear" w:color="000000" w:fill="000000"/>
            <w:hideMark/>
          </w:tcPr>
          <w:p w14:paraId="678DD759"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 </w:t>
            </w:r>
          </w:p>
        </w:tc>
      </w:tr>
      <w:tr w:rsidR="00373AAC" w:rsidRPr="00373AAC" w14:paraId="284E2C96" w14:textId="77777777" w:rsidTr="00373AAC">
        <w:trPr>
          <w:trHeight w:val="570"/>
        </w:trPr>
        <w:tc>
          <w:tcPr>
            <w:tcW w:w="2820" w:type="dxa"/>
            <w:tcBorders>
              <w:top w:val="single" w:sz="4" w:space="0" w:color="000000"/>
              <w:left w:val="single" w:sz="4" w:space="0" w:color="000000"/>
              <w:bottom w:val="single" w:sz="4" w:space="0" w:color="000000"/>
              <w:right w:val="nil"/>
            </w:tcBorders>
            <w:shd w:val="clear" w:color="DEEAF6" w:fill="DEEAF6"/>
            <w:hideMark/>
          </w:tcPr>
          <w:p w14:paraId="465102D6"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Funding Band Maximum</w:t>
            </w:r>
          </w:p>
        </w:tc>
        <w:tc>
          <w:tcPr>
            <w:tcW w:w="3420" w:type="dxa"/>
            <w:tcBorders>
              <w:top w:val="nil"/>
              <w:left w:val="single" w:sz="4" w:space="0" w:color="000000"/>
              <w:bottom w:val="single" w:sz="4" w:space="0" w:color="000000"/>
              <w:right w:val="single" w:sz="4" w:space="0" w:color="000000"/>
            </w:tcBorders>
            <w:shd w:val="clear" w:color="FFFFFF" w:fill="FFFFFF"/>
            <w:vAlign w:val="center"/>
            <w:hideMark/>
          </w:tcPr>
          <w:p w14:paraId="2CE6AB81" w14:textId="77777777" w:rsidR="00373AAC" w:rsidRPr="00373AAC" w:rsidRDefault="00373AAC" w:rsidP="00373AAC">
            <w:pPr>
              <w:spacing w:after="0" w:line="240" w:lineRule="auto"/>
              <w:ind w:left="0" w:firstLine="0"/>
              <w:jc w:val="center"/>
              <w:rPr>
                <w:rFonts w:eastAsia="Times New Roman"/>
                <w:sz w:val="18"/>
                <w:szCs w:val="18"/>
              </w:rPr>
            </w:pPr>
            <w:r w:rsidRPr="00373AAC">
              <w:rPr>
                <w:rFonts w:eastAsia="Times New Roman"/>
                <w:sz w:val="18"/>
                <w:szCs w:val="18"/>
              </w:rPr>
              <w:t>£5,000.00</w:t>
            </w:r>
          </w:p>
        </w:tc>
      </w:tr>
      <w:tr w:rsidR="00373AAC" w:rsidRPr="00373AAC" w14:paraId="1602E67F" w14:textId="77777777" w:rsidTr="00373AAC">
        <w:trPr>
          <w:trHeight w:val="435"/>
        </w:trPr>
        <w:tc>
          <w:tcPr>
            <w:tcW w:w="2820" w:type="dxa"/>
            <w:tcBorders>
              <w:top w:val="nil"/>
              <w:left w:val="single" w:sz="4" w:space="0" w:color="000000"/>
              <w:bottom w:val="single" w:sz="4" w:space="0" w:color="000000"/>
              <w:right w:val="nil"/>
            </w:tcBorders>
            <w:shd w:val="clear" w:color="DEEAF6" w:fill="DEEAF6"/>
            <w:hideMark/>
          </w:tcPr>
          <w:p w14:paraId="5A113D39"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Forecast Contract Volumes</w:t>
            </w:r>
          </w:p>
        </w:tc>
        <w:tc>
          <w:tcPr>
            <w:tcW w:w="3420" w:type="dxa"/>
            <w:tcBorders>
              <w:top w:val="nil"/>
              <w:left w:val="single" w:sz="4" w:space="0" w:color="000000"/>
              <w:bottom w:val="single" w:sz="4" w:space="0" w:color="000000"/>
              <w:right w:val="single" w:sz="4" w:space="0" w:color="000000"/>
            </w:tcBorders>
            <w:shd w:val="clear" w:color="FFFFFF" w:fill="FFFFFF"/>
            <w:vAlign w:val="center"/>
            <w:hideMark/>
          </w:tcPr>
          <w:p w14:paraId="62669F87" w14:textId="77777777" w:rsidR="00373AAC" w:rsidRPr="00373AAC" w:rsidRDefault="00373AAC" w:rsidP="00373AAC">
            <w:pPr>
              <w:spacing w:after="0" w:line="240" w:lineRule="auto"/>
              <w:ind w:left="0" w:firstLine="0"/>
              <w:jc w:val="center"/>
              <w:rPr>
                <w:rFonts w:eastAsia="Times New Roman"/>
                <w:sz w:val="18"/>
                <w:szCs w:val="18"/>
              </w:rPr>
            </w:pPr>
            <w:r w:rsidRPr="00373AAC">
              <w:rPr>
                <w:rFonts w:eastAsia="Times New Roman"/>
                <w:sz w:val="18"/>
                <w:szCs w:val="18"/>
              </w:rPr>
              <w:t>30</w:t>
            </w:r>
          </w:p>
        </w:tc>
      </w:tr>
      <w:tr w:rsidR="00373AAC" w:rsidRPr="00373AAC" w14:paraId="074B1A8F" w14:textId="77777777" w:rsidTr="00373AAC">
        <w:trPr>
          <w:trHeight w:val="720"/>
        </w:trPr>
        <w:tc>
          <w:tcPr>
            <w:tcW w:w="2820" w:type="dxa"/>
            <w:tcBorders>
              <w:top w:val="nil"/>
              <w:left w:val="single" w:sz="4" w:space="0" w:color="000000"/>
              <w:bottom w:val="single" w:sz="4" w:space="0" w:color="000000"/>
              <w:right w:val="nil"/>
            </w:tcBorders>
            <w:shd w:val="clear" w:color="DEEAF6" w:fill="DEEAF6"/>
            <w:hideMark/>
          </w:tcPr>
          <w:p w14:paraId="0851518F"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 xml:space="preserve">Actual Delivery cost </w:t>
            </w:r>
          </w:p>
        </w:tc>
        <w:tc>
          <w:tcPr>
            <w:tcW w:w="3420" w:type="dxa"/>
            <w:tcBorders>
              <w:top w:val="nil"/>
              <w:left w:val="single" w:sz="4" w:space="0" w:color="000000"/>
              <w:bottom w:val="single" w:sz="4" w:space="0" w:color="000000"/>
              <w:right w:val="single" w:sz="4" w:space="0" w:color="000000"/>
            </w:tcBorders>
            <w:shd w:val="clear" w:color="92D050" w:fill="92D050"/>
            <w:vAlign w:val="center"/>
            <w:hideMark/>
          </w:tcPr>
          <w:p w14:paraId="32B29000" w14:textId="77777777" w:rsidR="00373AAC" w:rsidRPr="00373AAC" w:rsidRDefault="00373AAC" w:rsidP="00373AAC">
            <w:pPr>
              <w:spacing w:after="0" w:line="240" w:lineRule="auto"/>
              <w:ind w:left="0" w:firstLine="0"/>
              <w:jc w:val="center"/>
              <w:rPr>
                <w:rFonts w:eastAsia="Times New Roman"/>
                <w:sz w:val="18"/>
                <w:szCs w:val="18"/>
              </w:rPr>
            </w:pPr>
            <w:r w:rsidRPr="00373AAC">
              <w:rPr>
                <w:rFonts w:eastAsia="Times New Roman"/>
                <w:sz w:val="18"/>
                <w:szCs w:val="18"/>
              </w:rPr>
              <w:t>£4,090.00</w:t>
            </w:r>
          </w:p>
        </w:tc>
      </w:tr>
      <w:tr w:rsidR="00373AAC" w:rsidRPr="00373AAC" w14:paraId="22BA1B70" w14:textId="77777777" w:rsidTr="00373AAC">
        <w:trPr>
          <w:trHeight w:val="720"/>
        </w:trPr>
        <w:tc>
          <w:tcPr>
            <w:tcW w:w="2820" w:type="dxa"/>
            <w:tcBorders>
              <w:top w:val="nil"/>
              <w:left w:val="single" w:sz="4" w:space="0" w:color="000000"/>
              <w:bottom w:val="single" w:sz="4" w:space="0" w:color="000000"/>
              <w:right w:val="nil"/>
            </w:tcBorders>
            <w:shd w:val="clear" w:color="DEEAF6" w:fill="DEEAF6"/>
            <w:hideMark/>
          </w:tcPr>
          <w:p w14:paraId="67468928"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Actual EPA cost (must not exceed £1,000.00)</w:t>
            </w:r>
          </w:p>
        </w:tc>
        <w:tc>
          <w:tcPr>
            <w:tcW w:w="3420" w:type="dxa"/>
            <w:tcBorders>
              <w:top w:val="nil"/>
              <w:left w:val="single" w:sz="4" w:space="0" w:color="000000"/>
              <w:bottom w:val="single" w:sz="4" w:space="0" w:color="000000"/>
              <w:right w:val="single" w:sz="4" w:space="0" w:color="000000"/>
            </w:tcBorders>
            <w:shd w:val="clear" w:color="92D050" w:fill="92D050"/>
            <w:vAlign w:val="center"/>
            <w:hideMark/>
          </w:tcPr>
          <w:p w14:paraId="1808BFFD" w14:textId="77777777" w:rsidR="00373AAC" w:rsidRPr="00373AAC" w:rsidRDefault="00373AAC" w:rsidP="00373AAC">
            <w:pPr>
              <w:spacing w:after="0" w:line="240" w:lineRule="auto"/>
              <w:ind w:left="0" w:firstLine="0"/>
              <w:jc w:val="center"/>
              <w:rPr>
                <w:rFonts w:eastAsia="Times New Roman"/>
                <w:sz w:val="18"/>
                <w:szCs w:val="18"/>
              </w:rPr>
            </w:pPr>
            <w:r w:rsidRPr="00373AAC">
              <w:rPr>
                <w:rFonts w:eastAsia="Times New Roman"/>
                <w:sz w:val="18"/>
                <w:szCs w:val="18"/>
              </w:rPr>
              <w:t>£585.00</w:t>
            </w:r>
          </w:p>
        </w:tc>
      </w:tr>
      <w:tr w:rsidR="00373AAC" w:rsidRPr="00373AAC" w14:paraId="7052AEBB" w14:textId="77777777" w:rsidTr="00373AAC">
        <w:trPr>
          <w:trHeight w:val="720"/>
        </w:trPr>
        <w:tc>
          <w:tcPr>
            <w:tcW w:w="2820" w:type="dxa"/>
            <w:tcBorders>
              <w:top w:val="nil"/>
              <w:left w:val="single" w:sz="4" w:space="0" w:color="000000"/>
              <w:bottom w:val="single" w:sz="4" w:space="0" w:color="000000"/>
              <w:right w:val="nil"/>
            </w:tcBorders>
            <w:shd w:val="clear" w:color="DEEAF6" w:fill="DEEAF6"/>
            <w:hideMark/>
          </w:tcPr>
          <w:p w14:paraId="58BB58F3"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 Discount Off Funding Band</w:t>
            </w:r>
          </w:p>
        </w:tc>
        <w:tc>
          <w:tcPr>
            <w:tcW w:w="3420" w:type="dxa"/>
            <w:tcBorders>
              <w:top w:val="nil"/>
              <w:left w:val="single" w:sz="4" w:space="0" w:color="000000"/>
              <w:bottom w:val="single" w:sz="4" w:space="0" w:color="000000"/>
              <w:right w:val="single" w:sz="4" w:space="0" w:color="000000"/>
            </w:tcBorders>
            <w:shd w:val="clear" w:color="auto" w:fill="auto"/>
            <w:vAlign w:val="center"/>
            <w:hideMark/>
          </w:tcPr>
          <w:p w14:paraId="26504423" w14:textId="77777777" w:rsidR="00373AAC" w:rsidRPr="00373AAC" w:rsidRDefault="00373AAC" w:rsidP="00373AAC">
            <w:pPr>
              <w:spacing w:after="0" w:line="240" w:lineRule="auto"/>
              <w:ind w:left="0" w:firstLine="0"/>
              <w:jc w:val="center"/>
              <w:rPr>
                <w:rFonts w:eastAsia="Times New Roman"/>
                <w:sz w:val="18"/>
                <w:szCs w:val="18"/>
              </w:rPr>
            </w:pPr>
            <w:r w:rsidRPr="00373AAC">
              <w:rPr>
                <w:rFonts w:eastAsia="Times New Roman"/>
                <w:sz w:val="18"/>
                <w:szCs w:val="18"/>
              </w:rPr>
              <w:t>6.50%</w:t>
            </w:r>
          </w:p>
        </w:tc>
      </w:tr>
      <w:tr w:rsidR="00373AAC" w:rsidRPr="00373AAC" w14:paraId="57FF79AC" w14:textId="77777777" w:rsidTr="00373AAC">
        <w:trPr>
          <w:trHeight w:val="720"/>
        </w:trPr>
        <w:tc>
          <w:tcPr>
            <w:tcW w:w="2820" w:type="dxa"/>
            <w:tcBorders>
              <w:top w:val="nil"/>
              <w:left w:val="single" w:sz="4" w:space="0" w:color="000000"/>
              <w:bottom w:val="single" w:sz="4" w:space="0" w:color="000000"/>
              <w:right w:val="nil"/>
            </w:tcBorders>
            <w:shd w:val="clear" w:color="DEEAF6" w:fill="DEEAF6"/>
            <w:hideMark/>
          </w:tcPr>
          <w:p w14:paraId="2F0628BB"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Bidder Price per apprentice</w:t>
            </w:r>
          </w:p>
        </w:tc>
        <w:tc>
          <w:tcPr>
            <w:tcW w:w="3420" w:type="dxa"/>
            <w:tcBorders>
              <w:top w:val="nil"/>
              <w:left w:val="single" w:sz="4" w:space="0" w:color="000000"/>
              <w:bottom w:val="single" w:sz="4" w:space="0" w:color="000000"/>
              <w:right w:val="single" w:sz="4" w:space="0" w:color="000000"/>
            </w:tcBorders>
            <w:shd w:val="clear" w:color="auto" w:fill="auto"/>
            <w:vAlign w:val="center"/>
            <w:hideMark/>
          </w:tcPr>
          <w:p w14:paraId="1A555DE2" w14:textId="77777777" w:rsidR="00373AAC" w:rsidRPr="00373AAC" w:rsidRDefault="00373AAC" w:rsidP="00373AAC">
            <w:pPr>
              <w:spacing w:after="0" w:line="240" w:lineRule="auto"/>
              <w:ind w:left="0" w:firstLine="0"/>
              <w:jc w:val="center"/>
              <w:rPr>
                <w:rFonts w:eastAsia="Times New Roman"/>
                <w:sz w:val="18"/>
                <w:szCs w:val="18"/>
              </w:rPr>
            </w:pPr>
            <w:r w:rsidRPr="00373AAC">
              <w:rPr>
                <w:rFonts w:eastAsia="Times New Roman"/>
                <w:sz w:val="18"/>
                <w:szCs w:val="18"/>
              </w:rPr>
              <w:t>£4,675.00</w:t>
            </w:r>
          </w:p>
        </w:tc>
      </w:tr>
      <w:tr w:rsidR="00373AAC" w:rsidRPr="00373AAC" w14:paraId="7D9FA4A3" w14:textId="77777777" w:rsidTr="00373AAC">
        <w:trPr>
          <w:trHeight w:val="525"/>
        </w:trPr>
        <w:tc>
          <w:tcPr>
            <w:tcW w:w="2820" w:type="dxa"/>
            <w:tcBorders>
              <w:top w:val="nil"/>
              <w:left w:val="single" w:sz="4" w:space="0" w:color="000000"/>
              <w:bottom w:val="single" w:sz="4" w:space="0" w:color="000000"/>
              <w:right w:val="nil"/>
            </w:tcBorders>
            <w:shd w:val="clear" w:color="DEEAF6" w:fill="DEEAF6"/>
            <w:hideMark/>
          </w:tcPr>
          <w:p w14:paraId="7EEB9BC4" w14:textId="77777777" w:rsidR="00373AAC" w:rsidRPr="00373AAC" w:rsidRDefault="00373AAC" w:rsidP="00373AAC">
            <w:pPr>
              <w:spacing w:after="0" w:line="240" w:lineRule="auto"/>
              <w:ind w:left="0" w:firstLine="0"/>
              <w:jc w:val="left"/>
              <w:rPr>
                <w:rFonts w:eastAsia="Times New Roman"/>
                <w:b/>
                <w:bCs/>
                <w:sz w:val="18"/>
                <w:szCs w:val="18"/>
              </w:rPr>
            </w:pPr>
            <w:r w:rsidRPr="00373AAC">
              <w:rPr>
                <w:rFonts w:eastAsia="Times New Roman"/>
                <w:b/>
                <w:bCs/>
                <w:sz w:val="18"/>
                <w:szCs w:val="18"/>
              </w:rPr>
              <w:t>Bidder Price for Forecasted Contract Volumes</w:t>
            </w:r>
          </w:p>
        </w:tc>
        <w:tc>
          <w:tcPr>
            <w:tcW w:w="3420" w:type="dxa"/>
            <w:tcBorders>
              <w:top w:val="nil"/>
              <w:left w:val="single" w:sz="4" w:space="0" w:color="000000"/>
              <w:bottom w:val="single" w:sz="4" w:space="0" w:color="000000"/>
              <w:right w:val="single" w:sz="4" w:space="0" w:color="000000"/>
            </w:tcBorders>
            <w:shd w:val="clear" w:color="auto" w:fill="auto"/>
            <w:vAlign w:val="center"/>
            <w:hideMark/>
          </w:tcPr>
          <w:p w14:paraId="2FC397B4" w14:textId="77777777" w:rsidR="00373AAC" w:rsidRPr="00373AAC" w:rsidRDefault="00373AAC" w:rsidP="00373AAC">
            <w:pPr>
              <w:spacing w:after="0" w:line="240" w:lineRule="auto"/>
              <w:ind w:left="0" w:firstLine="0"/>
              <w:jc w:val="center"/>
              <w:rPr>
                <w:rFonts w:eastAsia="Times New Roman"/>
                <w:sz w:val="18"/>
                <w:szCs w:val="18"/>
              </w:rPr>
            </w:pPr>
            <w:r w:rsidRPr="00373AAC">
              <w:rPr>
                <w:rFonts w:eastAsia="Times New Roman"/>
                <w:sz w:val="18"/>
                <w:szCs w:val="18"/>
              </w:rPr>
              <w:t>£140,250.00</w:t>
            </w:r>
          </w:p>
        </w:tc>
      </w:tr>
    </w:tbl>
    <w:p w14:paraId="36C1AE4B" w14:textId="77777777" w:rsidR="00373AAC" w:rsidRDefault="00373AAC" w:rsidP="00D61A05">
      <w:pPr>
        <w:pStyle w:val="Heading2"/>
        <w:spacing w:after="9"/>
      </w:pPr>
    </w:p>
    <w:p w14:paraId="67E1BD93" w14:textId="1FA27726" w:rsidR="00661527" w:rsidRDefault="00661527" w:rsidP="00D61A05">
      <w:pPr>
        <w:pStyle w:val="Heading2"/>
        <w:spacing w:after="9"/>
      </w:pPr>
      <w:r>
        <w:br w:type="page"/>
      </w:r>
    </w:p>
    <w:p w14:paraId="5A32B1F4" w14:textId="77777777" w:rsidR="00661527" w:rsidRDefault="00661527" w:rsidP="00661527">
      <w:pPr>
        <w:pStyle w:val="Heading2"/>
        <w:spacing w:after="219" w:line="259" w:lineRule="auto"/>
        <w:ind w:left="10" w:right="2579"/>
        <w:jc w:val="right"/>
      </w:pPr>
      <w:bookmarkStart w:id="337" w:name="_Toc4715578"/>
      <w:r>
        <w:lastRenderedPageBreak/>
        <w:t>ANNEX 2: PAYMENT TERMS/PROFILE</w:t>
      </w:r>
      <w:bookmarkEnd w:id="337"/>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338"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338"/>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339" w:name="_Toc4715580"/>
      <w:r>
        <w:lastRenderedPageBreak/>
        <w:t xml:space="preserve">ANNEX </w:t>
      </w:r>
      <w:r w:rsidR="00134277">
        <w:t>1</w:t>
      </w:r>
      <w:r>
        <w:t>: SECURITY MANAGEMENT PLAN</w:t>
      </w:r>
      <w:bookmarkEnd w:id="339"/>
      <w:r>
        <w:t xml:space="preserve"> </w:t>
      </w:r>
    </w:p>
    <w:p w14:paraId="528ED629" w14:textId="77777777" w:rsidR="00661527" w:rsidRDefault="00661527" w:rsidP="00661527"/>
    <w:p w14:paraId="4CBABE3B" w14:textId="77777777" w:rsidR="00661527" w:rsidRPr="00723B9F" w:rsidRDefault="00661527" w:rsidP="00661527"/>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340"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340"/>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341" w:name="_Toc4715582"/>
      <w:r>
        <w:t>ANNEX TO PART A: PENSIONS</w:t>
      </w:r>
      <w:bookmarkEnd w:id="341"/>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342" w:name="_Toc4715583"/>
      <w:r>
        <w:t>ANNEX TO PART B: PENSIONS</w:t>
      </w:r>
      <w:bookmarkEnd w:id="342"/>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343" w:name="_Toc4715584"/>
      <w:r>
        <w:t xml:space="preserve">ANNEX TO SCHEDULE </w:t>
      </w:r>
      <w:r w:rsidR="001F798B">
        <w:t>5</w:t>
      </w:r>
      <w:r>
        <w:t>: LIST OF NOTIFIED SUB-CONTRACTORS</w:t>
      </w:r>
      <w:bookmarkEnd w:id="343"/>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344"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344"/>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45" w:name="_Toc4715586"/>
      <w:r w:rsidRPr="002438DC">
        <w:rPr>
          <w:color w:val="auto"/>
          <w:u w:val="none"/>
        </w:rPr>
        <w:t>CONTRACT SCHEDULE 7: PROCESSING PERSONAL DATA AND DATA SUBJECTS</w:t>
      </w:r>
      <w:bookmarkEnd w:id="345"/>
    </w:p>
    <w:p w14:paraId="69206CEB" w14:textId="76481872" w:rsidR="00906CB0" w:rsidRPr="002438DC" w:rsidRDefault="00906CB0" w:rsidP="0099273D">
      <w:pPr>
        <w:spacing w:after="0" w:line="240" w:lineRule="auto"/>
        <w:ind w:left="0"/>
      </w:pPr>
      <w:r w:rsidRPr="002438DC">
        <w:t xml:space="preserve">This Schedule shall be completed by the Controller, who may take account of the view of the Processor,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59752FA7" w14:textId="77777777" w:rsidR="00AD6845" w:rsidRPr="00563CFA" w:rsidRDefault="00906CB0" w:rsidP="00AD6845">
      <w:pPr>
        <w:pStyle w:val="Standard"/>
        <w:tabs>
          <w:tab w:val="left" w:pos="2257"/>
        </w:tabs>
        <w:spacing w:line="240" w:lineRule="auto"/>
        <w:rPr>
          <w:b/>
          <w:sz w:val="24"/>
          <w:szCs w:val="24"/>
        </w:rPr>
      </w:pPr>
      <w:r w:rsidRPr="002438DC">
        <w:t xml:space="preserve">The contact details of the Controller’s Data Protection Officer are: </w:t>
      </w:r>
      <w:bookmarkStart w:id="346" w:name="_Hlk212634439"/>
      <w:r w:rsidR="00AD6845" w:rsidRPr="00563CFA">
        <w:rPr>
          <w:b/>
          <w:sz w:val="24"/>
          <w:szCs w:val="24"/>
        </w:rPr>
        <w:t>Redacted under FOIA section 40, Personal Information</w:t>
      </w:r>
    </w:p>
    <w:bookmarkEnd w:id="346"/>
    <w:p w14:paraId="31AB63F5" w14:textId="7FB1F2D4" w:rsidR="00906CB0" w:rsidRPr="00AC4EFA" w:rsidRDefault="00906CB0" w:rsidP="00723C17">
      <w:pPr>
        <w:keepNext/>
        <w:numPr>
          <w:ilvl w:val="2"/>
          <w:numId w:val="66"/>
        </w:numPr>
        <w:spacing w:after="0" w:line="240" w:lineRule="auto"/>
      </w:pPr>
    </w:p>
    <w:p w14:paraId="32C2DC64" w14:textId="77777777" w:rsidR="00AD6845" w:rsidRPr="00563CFA" w:rsidRDefault="00906CB0" w:rsidP="00AD6845">
      <w:pPr>
        <w:pStyle w:val="Standard"/>
        <w:tabs>
          <w:tab w:val="left" w:pos="2257"/>
        </w:tabs>
        <w:spacing w:line="240" w:lineRule="auto"/>
        <w:rPr>
          <w:b/>
          <w:sz w:val="24"/>
          <w:szCs w:val="24"/>
        </w:rPr>
      </w:pPr>
      <w:r w:rsidRPr="00AC4EFA">
        <w:t xml:space="preserve">The contact details of the Processor’s Data Protection Officer are: </w:t>
      </w:r>
      <w:r w:rsidR="00AD6845" w:rsidRPr="00563CFA">
        <w:rPr>
          <w:b/>
          <w:sz w:val="24"/>
          <w:szCs w:val="24"/>
        </w:rPr>
        <w:t>Redacted under FOIA section 40, Personal Information</w:t>
      </w:r>
    </w:p>
    <w:p w14:paraId="17266993" w14:textId="788DADB5" w:rsidR="00906CB0" w:rsidRPr="00AC4EFA" w:rsidRDefault="00906CB0" w:rsidP="00723C17">
      <w:pPr>
        <w:keepNext/>
        <w:numPr>
          <w:ilvl w:val="2"/>
          <w:numId w:val="66"/>
        </w:numPr>
        <w:spacing w:after="0" w:line="240" w:lineRule="auto"/>
      </w:pPr>
    </w:p>
    <w:p w14:paraId="37ACEF64" w14:textId="77777777" w:rsidR="00906CB0" w:rsidRPr="002438DC" w:rsidRDefault="00906CB0" w:rsidP="00723C17">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Pr="00A2311C" w:rsidRDefault="00906CB0" w:rsidP="00723C17">
      <w:pPr>
        <w:keepNext/>
        <w:numPr>
          <w:ilvl w:val="2"/>
          <w:numId w:val="66"/>
        </w:numPr>
        <w:spacing w:after="0" w:line="240" w:lineRule="auto"/>
      </w:pPr>
      <w:r w:rsidRPr="00A2311C">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4625B639" w:rsidR="00906CB0" w:rsidRPr="002438DC" w:rsidRDefault="00906CB0" w:rsidP="007977B2">
            <w:pPr>
              <w:spacing w:after="200" w:line="240" w:lineRule="auto"/>
              <w:ind w:left="8"/>
              <w:jc w:val="left"/>
            </w:pPr>
            <w:r w:rsidRPr="002438DC">
              <w:t>Identity of the Controller and Processor</w:t>
            </w:r>
            <w:r w:rsidR="0091079B">
              <w:t xml:space="preserve"> for each </w:t>
            </w:r>
            <w:r w:rsidR="001E4EFD">
              <w:t>c</w:t>
            </w:r>
            <w:r w:rsidR="0091079B">
              <w:t>ategory of Personal Data</w:t>
            </w:r>
          </w:p>
        </w:tc>
        <w:tc>
          <w:tcPr>
            <w:tcW w:w="7088" w:type="dxa"/>
            <w:shd w:val="clear" w:color="auto" w:fill="auto"/>
          </w:tcPr>
          <w:p w14:paraId="689E0AE1" w14:textId="7FECAB27" w:rsidR="00906CB0" w:rsidRPr="007E6F9B" w:rsidRDefault="00906CB0" w:rsidP="007977B2">
            <w:pPr>
              <w:spacing w:after="0" w:line="240" w:lineRule="auto"/>
              <w:ind w:left="8"/>
            </w:pPr>
            <w:r w:rsidRPr="002438DC">
              <w:t xml:space="preserve">The Parties acknowledge that for the purposes of the Data Protection Legislation, the Customer is the Controller and the Contractor is the </w:t>
            </w:r>
            <w:r w:rsidRPr="007E6F9B">
              <w:t xml:space="preserve">Processor in accordance with Clause </w:t>
            </w:r>
            <w:r w:rsidR="00432086" w:rsidRPr="007E6F9B">
              <w:fldChar w:fldCharType="begin"/>
            </w:r>
            <w:r w:rsidR="00432086" w:rsidRPr="007E6F9B">
              <w:instrText xml:space="preserve"> REF _Ref534988365 \r \h </w:instrText>
            </w:r>
            <w:r w:rsidR="00423768" w:rsidRPr="007E6F9B">
              <w:instrText xml:space="preserve"> \* MERGEFORMAT </w:instrText>
            </w:r>
            <w:r w:rsidR="00432086" w:rsidRPr="007E6F9B">
              <w:fldChar w:fldCharType="separate"/>
            </w:r>
            <w:r w:rsidR="001F798B" w:rsidRPr="007E6F9B">
              <w:t>23.25</w:t>
            </w:r>
            <w:r w:rsidR="00432086" w:rsidRPr="007E6F9B">
              <w:fldChar w:fldCharType="end"/>
            </w:r>
            <w:r w:rsidR="001E4EFD" w:rsidRPr="007E6F9B">
              <w:t>; of the following Personal Data</w:t>
            </w:r>
          </w:p>
          <w:p w14:paraId="415DCD97" w14:textId="77777777" w:rsidR="001E4EFD" w:rsidRPr="007E6F9B" w:rsidRDefault="001E4EFD" w:rsidP="003A6BD7">
            <w:pPr>
              <w:pStyle w:val="ListParagraph"/>
              <w:spacing w:after="0" w:line="240" w:lineRule="auto"/>
              <w:ind w:firstLine="0"/>
              <w:rPr>
                <w:i/>
                <w:iCs/>
              </w:rPr>
            </w:pPr>
          </w:p>
          <w:p w14:paraId="1214383A" w14:textId="5F22F454" w:rsidR="00906CB0" w:rsidRPr="007E6F9B" w:rsidRDefault="001E4EFD" w:rsidP="00906CB0">
            <w:pPr>
              <w:spacing w:after="0" w:line="240" w:lineRule="auto"/>
            </w:pPr>
            <w:r w:rsidRPr="007E6F9B">
              <w:rPr>
                <w:i/>
                <w:iCs/>
              </w:rPr>
              <w:t xml:space="preserve">[Insert the scope of Personal Data which the purposes and means of the Processing by the </w:t>
            </w:r>
            <w:r w:rsidR="00DA0FA7" w:rsidRPr="007E6F9B">
              <w:rPr>
                <w:i/>
                <w:iCs/>
              </w:rPr>
              <w:t>Contractor</w:t>
            </w:r>
            <w:r w:rsidRPr="007E6F9B">
              <w:rPr>
                <w:i/>
                <w:iCs/>
              </w:rPr>
              <w:t xml:space="preserve"> is determined by the </w:t>
            </w:r>
            <w:r w:rsidR="00DA0FA7" w:rsidRPr="007E6F9B">
              <w:rPr>
                <w:i/>
                <w:iCs/>
              </w:rPr>
              <w:t>Customer</w:t>
            </w:r>
            <w:r w:rsidRPr="007E6F9B">
              <w:rPr>
                <w:i/>
                <w:iCs/>
              </w:rPr>
              <w:t>]</w:t>
            </w:r>
          </w:p>
          <w:p w14:paraId="2CBDBE6C" w14:textId="7255A0A5" w:rsidR="00906CB0" w:rsidRPr="007E6F9B" w:rsidRDefault="00906CB0" w:rsidP="007977B2">
            <w:pPr>
              <w:spacing w:after="0" w:line="240" w:lineRule="auto"/>
              <w:ind w:left="16"/>
            </w:pPr>
            <w:r w:rsidRPr="007E6F9B">
              <w:t>[</w:t>
            </w:r>
            <w:r w:rsidRPr="007E6F9B">
              <w:rPr>
                <w:b/>
              </w:rPr>
              <w:t>Guidance:</w:t>
            </w:r>
            <w:r w:rsidRPr="007E6F9B">
              <w:t xml:space="preserve"> You may need to vary this section where (in the rare case) the Customer and Contractor have a different relationship. For example where the Parties are Joint Controller of some Personal Data: </w:t>
            </w:r>
          </w:p>
          <w:p w14:paraId="063EF54D" w14:textId="77777777" w:rsidR="00906CB0" w:rsidRPr="007E6F9B" w:rsidRDefault="00906CB0" w:rsidP="00906CB0">
            <w:pPr>
              <w:spacing w:after="0" w:line="240" w:lineRule="auto"/>
              <w:rPr>
                <w:i/>
              </w:rPr>
            </w:pPr>
          </w:p>
          <w:p w14:paraId="38554A10" w14:textId="3F8944FC" w:rsidR="00906CB0" w:rsidRPr="007E6F9B" w:rsidRDefault="00906CB0" w:rsidP="007977B2">
            <w:pPr>
              <w:spacing w:after="0" w:line="240" w:lineRule="auto"/>
              <w:ind w:left="291"/>
              <w:rPr>
                <w:i/>
              </w:rPr>
            </w:pPr>
            <w:r w:rsidRPr="007E6F9B">
              <w:rPr>
                <w:i/>
              </w:rPr>
              <w:t>“Notwithstanding Clause</w:t>
            </w:r>
            <w:r w:rsidR="00432086" w:rsidRPr="007E6F9B">
              <w:rPr>
                <w:i/>
              </w:rPr>
              <w:t xml:space="preserve"> </w:t>
            </w:r>
            <w:r w:rsidR="00432086" w:rsidRPr="007E6F9B">
              <w:rPr>
                <w:i/>
              </w:rPr>
              <w:fldChar w:fldCharType="begin"/>
            </w:r>
            <w:r w:rsidR="00432086" w:rsidRPr="007E6F9B">
              <w:rPr>
                <w:i/>
              </w:rPr>
              <w:instrText xml:space="preserve"> REF _Ref534988365 \r \h </w:instrText>
            </w:r>
            <w:r w:rsidR="00423768" w:rsidRPr="007E6F9B">
              <w:rPr>
                <w:i/>
              </w:rPr>
              <w:instrText xml:space="preserve"> \* MERGEFORMAT </w:instrText>
            </w:r>
            <w:r w:rsidR="00432086" w:rsidRPr="007E6F9B">
              <w:rPr>
                <w:i/>
              </w:rPr>
            </w:r>
            <w:r w:rsidR="00432086" w:rsidRPr="007E6F9B">
              <w:rPr>
                <w:i/>
              </w:rPr>
              <w:fldChar w:fldCharType="separate"/>
            </w:r>
            <w:r w:rsidR="001F798B" w:rsidRPr="007E6F9B">
              <w:rPr>
                <w:i/>
              </w:rPr>
              <w:t>23.25</w:t>
            </w:r>
            <w:r w:rsidR="00432086" w:rsidRPr="007E6F9B">
              <w:rPr>
                <w:i/>
              </w:rPr>
              <w:fldChar w:fldCharType="end"/>
            </w:r>
            <w:r w:rsidRPr="007E6F9B">
              <w:rPr>
                <w:i/>
              </w:rPr>
              <w:t xml:space="preserve"> the</w:t>
            </w:r>
            <w:r w:rsidRPr="002438DC">
              <w:rPr>
                <w:i/>
              </w:rPr>
              <w:t xml:space="preserve"> Parties acknowledge that they are also Joint Controllers for the purposes of the Data Protection </w:t>
            </w:r>
            <w:r w:rsidRPr="007E6F9B">
              <w:rPr>
                <w:i/>
              </w:rPr>
              <w:t>Legislation in respect of:</w:t>
            </w:r>
          </w:p>
          <w:p w14:paraId="3B071F68" w14:textId="77777777" w:rsidR="00906CB0" w:rsidRPr="007E6F9B" w:rsidRDefault="00906CB0" w:rsidP="00906CB0">
            <w:pPr>
              <w:spacing w:after="0" w:line="240" w:lineRule="auto"/>
              <w:ind w:left="283"/>
              <w:rPr>
                <w:i/>
              </w:rPr>
            </w:pPr>
            <w:r w:rsidRPr="007E6F9B">
              <w:rPr>
                <w:b/>
                <w:i/>
              </w:rPr>
              <w:t xml:space="preserve">[Insert </w:t>
            </w:r>
            <w:r w:rsidRPr="007E6F9B">
              <w:rPr>
                <w:i/>
              </w:rPr>
              <w:t>the scope of Personal Data which the purposes and means of the processing is determined by the both Parties]</w:t>
            </w:r>
          </w:p>
          <w:p w14:paraId="1B4C9939" w14:textId="77777777" w:rsidR="00906CB0" w:rsidRPr="007E6F9B" w:rsidRDefault="00906CB0" w:rsidP="00906CB0">
            <w:pPr>
              <w:spacing w:after="0" w:line="240" w:lineRule="auto"/>
              <w:rPr>
                <w:i/>
              </w:rPr>
            </w:pPr>
          </w:p>
          <w:p w14:paraId="5B7784F6" w14:textId="77777777" w:rsidR="00906CB0" w:rsidRPr="007E6F9B" w:rsidRDefault="00906CB0" w:rsidP="002438DC">
            <w:pPr>
              <w:spacing w:after="0" w:line="240" w:lineRule="auto"/>
              <w:ind w:left="291"/>
              <w:rPr>
                <w:i/>
              </w:rPr>
            </w:pPr>
            <w:r w:rsidRPr="007E6F9B">
              <w:rPr>
                <w:i/>
              </w:rPr>
              <w:t>In respect of Personal Data under Joint Control, Clause</w:t>
            </w:r>
            <w:r w:rsidR="001B0ED5" w:rsidRPr="007E6F9B">
              <w:rPr>
                <w:i/>
              </w:rPr>
              <w:t xml:space="preserve">s </w:t>
            </w:r>
            <w:r w:rsidR="001B0ED5" w:rsidRPr="007E6F9B">
              <w:rPr>
                <w:i/>
              </w:rPr>
              <w:fldChar w:fldCharType="begin"/>
            </w:r>
            <w:r w:rsidR="001B0ED5" w:rsidRPr="007E6F9B">
              <w:rPr>
                <w:i/>
              </w:rPr>
              <w:instrText xml:space="preserve"> REF _Ref534988365 \r \h </w:instrText>
            </w:r>
            <w:r w:rsidR="00423768" w:rsidRPr="007E6F9B">
              <w:rPr>
                <w:i/>
              </w:rPr>
              <w:instrText xml:space="preserve"> \* MERGEFORMAT </w:instrText>
            </w:r>
            <w:r w:rsidR="001B0ED5" w:rsidRPr="007E6F9B">
              <w:rPr>
                <w:i/>
              </w:rPr>
            </w:r>
            <w:r w:rsidR="001B0ED5" w:rsidRPr="007E6F9B">
              <w:rPr>
                <w:i/>
              </w:rPr>
              <w:fldChar w:fldCharType="separate"/>
            </w:r>
            <w:r w:rsidR="001F798B" w:rsidRPr="007E6F9B">
              <w:rPr>
                <w:i/>
              </w:rPr>
              <w:t>23.25</w:t>
            </w:r>
            <w:r w:rsidR="001B0ED5" w:rsidRPr="007E6F9B">
              <w:rPr>
                <w:i/>
              </w:rPr>
              <w:fldChar w:fldCharType="end"/>
            </w:r>
            <w:r w:rsidR="001B0ED5" w:rsidRPr="007E6F9B">
              <w:rPr>
                <w:i/>
              </w:rPr>
              <w:t xml:space="preserve"> - </w:t>
            </w:r>
            <w:r w:rsidR="001B0ED5" w:rsidRPr="007E6F9B">
              <w:rPr>
                <w:i/>
              </w:rPr>
              <w:fldChar w:fldCharType="begin"/>
            </w:r>
            <w:r w:rsidR="001B0ED5" w:rsidRPr="007E6F9B">
              <w:rPr>
                <w:i/>
              </w:rPr>
              <w:instrText xml:space="preserve"> REF _Ref534988399 \w \h </w:instrText>
            </w:r>
            <w:r w:rsidR="00423768" w:rsidRPr="007E6F9B">
              <w:rPr>
                <w:i/>
              </w:rPr>
              <w:instrText xml:space="preserve"> \* MERGEFORMAT </w:instrText>
            </w:r>
            <w:r w:rsidR="001B0ED5" w:rsidRPr="007E6F9B">
              <w:rPr>
                <w:i/>
              </w:rPr>
            </w:r>
            <w:r w:rsidR="001B0ED5" w:rsidRPr="007E6F9B">
              <w:rPr>
                <w:i/>
              </w:rPr>
              <w:fldChar w:fldCharType="separate"/>
            </w:r>
            <w:r w:rsidR="001F798B" w:rsidRPr="007E6F9B">
              <w:rPr>
                <w:i/>
              </w:rPr>
              <w:t>23.39</w:t>
            </w:r>
            <w:r w:rsidR="001B0ED5" w:rsidRPr="007E6F9B">
              <w:rPr>
                <w:i/>
              </w:rPr>
              <w:fldChar w:fldCharType="end"/>
            </w:r>
            <w:r w:rsidRPr="007E6F9B">
              <w:rPr>
                <w:i/>
              </w:rPr>
              <w:t xml:space="preserve"> will not apply and the Parties agree to put in place a Joint Controller Agreement as outlined in </w:t>
            </w:r>
            <w:r w:rsidR="00FC6A69" w:rsidRPr="007E6F9B">
              <w:rPr>
                <w:i/>
              </w:rPr>
              <w:t xml:space="preserve">Contract </w:t>
            </w:r>
            <w:r w:rsidRPr="007E6F9B">
              <w:rPr>
                <w:i/>
              </w:rPr>
              <w:t xml:space="preserve">Schedule </w:t>
            </w:r>
            <w:r w:rsidR="00FC6A69" w:rsidRPr="007E6F9B">
              <w:rPr>
                <w:i/>
              </w:rPr>
              <w:t>8</w:t>
            </w:r>
            <w:r w:rsidRPr="007E6F9B">
              <w:rPr>
                <w:i/>
              </w:rPr>
              <w:t xml:space="preserve"> instead.”</w:t>
            </w:r>
          </w:p>
          <w:p w14:paraId="69ED4496" w14:textId="77777777" w:rsidR="0091079B" w:rsidRPr="007E6F9B" w:rsidRDefault="0091079B" w:rsidP="002438DC">
            <w:pPr>
              <w:spacing w:after="0" w:line="240" w:lineRule="auto"/>
              <w:ind w:left="291"/>
              <w:rPr>
                <w:iCs/>
              </w:rPr>
            </w:pPr>
          </w:p>
          <w:p w14:paraId="219ED62F" w14:textId="3A39DCF2" w:rsidR="00DF49F6" w:rsidRDefault="00DF49F6" w:rsidP="00DF49F6">
            <w:pPr>
              <w:ind w:left="0" w:firstLine="0"/>
              <w:rPr>
                <w:iCs/>
                <w:sz w:val="24"/>
                <w:szCs w:val="24"/>
              </w:rPr>
            </w:pPr>
            <w:r w:rsidRPr="007E6F9B">
              <w:rPr>
                <w:iCs/>
                <w:sz w:val="24"/>
                <w:szCs w:val="24"/>
              </w:rPr>
              <w:t>[Guidance: or where</w:t>
            </w:r>
            <w:r w:rsidRPr="00A2311C">
              <w:rPr>
                <w:iCs/>
                <w:sz w:val="24"/>
                <w:szCs w:val="24"/>
              </w:rPr>
              <w:t xml:space="preserve"> the Parties are Independent Controllers of Personal Data</w:t>
            </w:r>
            <w:r w:rsidR="001036DA">
              <w:rPr>
                <w:iCs/>
                <w:sz w:val="24"/>
                <w:szCs w:val="24"/>
              </w:rPr>
              <w:t>:</w:t>
            </w:r>
          </w:p>
          <w:p w14:paraId="70523AA9" w14:textId="3218E222" w:rsidR="00DF49F6" w:rsidRPr="00A2311C" w:rsidRDefault="001036DA" w:rsidP="00A2311C">
            <w:pPr>
              <w:ind w:left="0" w:firstLine="0"/>
              <w:rPr>
                <w:iCs/>
                <w:sz w:val="24"/>
                <w:szCs w:val="24"/>
              </w:rPr>
            </w:pPr>
            <w:r>
              <w:rPr>
                <w:iCs/>
                <w:sz w:val="24"/>
                <w:szCs w:val="24"/>
              </w:rPr>
              <w:t xml:space="preserve">    “</w:t>
            </w:r>
            <w:r w:rsidRPr="00A2311C">
              <w:rPr>
                <w:i/>
                <w:sz w:val="24"/>
                <w:szCs w:val="24"/>
              </w:rPr>
              <w:t xml:space="preserve">The Parties acknowledge that they are Independent </w:t>
            </w:r>
            <w:r>
              <w:rPr>
                <w:i/>
                <w:sz w:val="24"/>
                <w:szCs w:val="24"/>
              </w:rPr>
              <w:t xml:space="preserve">          </w:t>
            </w:r>
            <w:r w:rsidRPr="00A2311C">
              <w:rPr>
                <w:i/>
                <w:sz w:val="24"/>
                <w:szCs w:val="24"/>
              </w:rPr>
              <w:t xml:space="preserve">Controllers for </w:t>
            </w:r>
            <w:r>
              <w:rPr>
                <w:i/>
                <w:sz w:val="24"/>
                <w:szCs w:val="24"/>
              </w:rPr>
              <w:t>t</w:t>
            </w:r>
            <w:r w:rsidRPr="00A2311C">
              <w:rPr>
                <w:i/>
                <w:sz w:val="24"/>
                <w:szCs w:val="24"/>
              </w:rPr>
              <w:t>he purposes of the Data Protection Legislation in respect of:</w:t>
            </w:r>
          </w:p>
          <w:p w14:paraId="77709470" w14:textId="77777777" w:rsidR="00DF49F6" w:rsidRDefault="00DF49F6" w:rsidP="00723C17">
            <w:pPr>
              <w:numPr>
                <w:ilvl w:val="0"/>
                <w:numId w:val="97"/>
              </w:numPr>
              <w:pBdr>
                <w:top w:val="nil"/>
                <w:left w:val="nil"/>
                <w:bottom w:val="nil"/>
                <w:right w:val="nil"/>
                <w:between w:val="nil"/>
              </w:pBdr>
              <w:spacing w:after="0" w:line="240" w:lineRule="auto"/>
              <w:rPr>
                <w:i/>
                <w:sz w:val="24"/>
                <w:szCs w:val="24"/>
              </w:rPr>
            </w:pPr>
            <w:r>
              <w:rPr>
                <w:i/>
                <w:sz w:val="24"/>
                <w:szCs w:val="24"/>
              </w:rPr>
              <w:t>Personally identifiable information of Supplier Personnel for which the Supplier is the Controller,</w:t>
            </w:r>
          </w:p>
          <w:p w14:paraId="34FB8A32" w14:textId="4355EA96" w:rsidR="00DF49F6" w:rsidRPr="007E6F9B" w:rsidRDefault="00DF49F6" w:rsidP="00723C17">
            <w:pPr>
              <w:numPr>
                <w:ilvl w:val="0"/>
                <w:numId w:val="97"/>
              </w:numPr>
              <w:pBdr>
                <w:top w:val="nil"/>
                <w:left w:val="nil"/>
                <w:bottom w:val="nil"/>
                <w:right w:val="nil"/>
                <w:between w:val="nil"/>
              </w:pBdr>
              <w:spacing w:after="0" w:line="240" w:lineRule="auto"/>
              <w:rPr>
                <w:i/>
                <w:sz w:val="24"/>
                <w:szCs w:val="24"/>
              </w:rPr>
            </w:pPr>
            <w:r>
              <w:rPr>
                <w:i/>
                <w:sz w:val="24"/>
                <w:szCs w:val="24"/>
              </w:rPr>
              <w:t>Personally identifiable information of any</w:t>
            </w:r>
            <w:r>
              <w:rPr>
                <w:sz w:val="24"/>
                <w:szCs w:val="24"/>
              </w:rPr>
              <w:t xml:space="preserve"> </w:t>
            </w:r>
            <w:r>
              <w:rPr>
                <w:i/>
                <w:sz w:val="24"/>
                <w:szCs w:val="24"/>
              </w:rPr>
              <w:t xml:space="preserve">directors, officers, employees, agents, consultants and contractors of </w:t>
            </w:r>
            <w:r w:rsidR="00F71B70">
              <w:rPr>
                <w:i/>
                <w:sz w:val="24"/>
                <w:szCs w:val="24"/>
              </w:rPr>
              <w:t>the Customer</w:t>
            </w:r>
            <w:r>
              <w:rPr>
                <w:i/>
                <w:sz w:val="24"/>
                <w:szCs w:val="24"/>
              </w:rPr>
              <w:t xml:space="preserve"> (excluding the Supplier Personnel) engaged in the performance of the </w:t>
            </w:r>
            <w:r w:rsidR="00F71B70">
              <w:rPr>
                <w:i/>
                <w:sz w:val="24"/>
                <w:szCs w:val="24"/>
              </w:rPr>
              <w:t>Customer’s</w:t>
            </w:r>
            <w:r>
              <w:rPr>
                <w:i/>
                <w:sz w:val="24"/>
                <w:szCs w:val="24"/>
              </w:rPr>
              <w:t xml:space="preserve"> duties </w:t>
            </w:r>
            <w:r>
              <w:rPr>
                <w:i/>
                <w:sz w:val="24"/>
                <w:szCs w:val="24"/>
              </w:rPr>
              <w:lastRenderedPageBreak/>
              <w:t xml:space="preserve">under the Contract) for which the </w:t>
            </w:r>
            <w:r w:rsidR="00F71B70">
              <w:rPr>
                <w:i/>
                <w:sz w:val="24"/>
                <w:szCs w:val="24"/>
              </w:rPr>
              <w:t>Customer</w:t>
            </w:r>
            <w:r>
              <w:rPr>
                <w:i/>
                <w:sz w:val="24"/>
                <w:szCs w:val="24"/>
              </w:rPr>
              <w:t xml:space="preserve"> is the </w:t>
            </w:r>
            <w:r w:rsidRPr="007E6F9B">
              <w:rPr>
                <w:i/>
                <w:sz w:val="24"/>
                <w:szCs w:val="24"/>
              </w:rPr>
              <w:t>Controller,</w:t>
            </w:r>
          </w:p>
          <w:p w14:paraId="30F15D3B" w14:textId="7C897D4C" w:rsidR="00DF49F6" w:rsidRPr="007E6F9B" w:rsidRDefault="00DF49F6" w:rsidP="00723C17">
            <w:pPr>
              <w:numPr>
                <w:ilvl w:val="0"/>
                <w:numId w:val="97"/>
              </w:numPr>
              <w:pBdr>
                <w:top w:val="nil"/>
                <w:left w:val="nil"/>
                <w:bottom w:val="nil"/>
                <w:right w:val="nil"/>
                <w:between w:val="nil"/>
              </w:pBdr>
              <w:spacing w:after="0" w:line="240" w:lineRule="auto"/>
              <w:rPr>
                <w:i/>
                <w:sz w:val="24"/>
                <w:szCs w:val="24"/>
              </w:rPr>
            </w:pPr>
            <w:r w:rsidRPr="007E6F9B">
              <w:rPr>
                <w:b/>
                <w:i/>
                <w:sz w:val="24"/>
                <w:szCs w:val="24"/>
              </w:rPr>
              <w:t xml:space="preserve">[Insert </w:t>
            </w:r>
            <w:r w:rsidRPr="007E6F9B">
              <w:rPr>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00F71B70" w:rsidRPr="007E6F9B">
              <w:rPr>
                <w:i/>
                <w:sz w:val="24"/>
                <w:szCs w:val="24"/>
              </w:rPr>
              <w:t>Customer</w:t>
            </w:r>
            <w:r w:rsidRPr="007E6F9B">
              <w:rPr>
                <w:i/>
                <w:sz w:val="24"/>
                <w:szCs w:val="24"/>
              </w:rPr>
              <w:t xml:space="preserve"> cannot dictate the way in which Personal Data is processed by the Supplier, or (3) where the  Supplier comes to the transaction with Personal Data for which it is already Controller for use by the </w:t>
            </w:r>
            <w:r w:rsidR="00F71B70" w:rsidRPr="007E6F9B">
              <w:rPr>
                <w:i/>
                <w:sz w:val="24"/>
                <w:szCs w:val="24"/>
              </w:rPr>
              <w:t>Customer</w:t>
            </w:r>
            <w:r w:rsidRPr="007E6F9B">
              <w:rPr>
                <w:i/>
                <w:sz w:val="24"/>
                <w:szCs w:val="24"/>
              </w:rPr>
              <w:t xml:space="preserve">] </w:t>
            </w:r>
          </w:p>
          <w:p w14:paraId="36927BB2" w14:textId="77777777" w:rsidR="00DF49F6" w:rsidRDefault="00DF49F6" w:rsidP="00DF49F6">
            <w:pPr>
              <w:rPr>
                <w:i/>
                <w:sz w:val="24"/>
                <w:szCs w:val="24"/>
              </w:rPr>
            </w:pPr>
            <w:r>
              <w:rPr>
                <w:i/>
                <w:sz w:val="24"/>
                <w:szCs w:val="24"/>
              </w:rPr>
              <w:t xml:space="preserve"> </w:t>
            </w:r>
          </w:p>
          <w:p w14:paraId="2CA03EA5" w14:textId="77777777" w:rsidR="00DF49F6" w:rsidRDefault="00DF49F6" w:rsidP="001036DA">
            <w:pPr>
              <w:rPr>
                <w:i/>
                <w:sz w:val="24"/>
                <w:szCs w:val="24"/>
              </w:rPr>
            </w:pPr>
            <w:r w:rsidRPr="007E6F9B">
              <w:rPr>
                <w:b/>
                <w:i/>
                <w:sz w:val="24"/>
                <w:szCs w:val="24"/>
              </w:rPr>
              <w:t xml:space="preserve">[Guidance </w:t>
            </w:r>
            <w:r w:rsidRPr="007E6F9B">
              <w:rPr>
                <w:i/>
                <w:sz w:val="24"/>
                <w:szCs w:val="24"/>
              </w:rPr>
              <w:t>where multiple relationships have been identified above, please address the below rows in the table for in respect of each relationship identified]</w:t>
            </w:r>
            <w:r>
              <w:rPr>
                <w:i/>
                <w:sz w:val="24"/>
                <w:szCs w:val="24"/>
              </w:rPr>
              <w:t xml:space="preserve"> </w:t>
            </w:r>
          </w:p>
          <w:p w14:paraId="5E58BFD9" w14:textId="77777777" w:rsidR="00DF49F6" w:rsidRDefault="00DF49F6" w:rsidP="0091079B">
            <w:pPr>
              <w:rPr>
                <w:i/>
                <w:sz w:val="24"/>
                <w:szCs w:val="24"/>
              </w:rPr>
            </w:pPr>
          </w:p>
          <w:p w14:paraId="649EDB46" w14:textId="7B6E7359" w:rsidR="0091079B" w:rsidRPr="002438DC" w:rsidRDefault="0091079B" w:rsidP="00A2311C">
            <w:pPr>
              <w:rPr>
                <w:i/>
              </w:rPr>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lastRenderedPageBreak/>
              <w:t>Subject matter of the processing</w:t>
            </w:r>
          </w:p>
        </w:tc>
        <w:tc>
          <w:tcPr>
            <w:tcW w:w="7140" w:type="dxa"/>
            <w:gridSpan w:val="3"/>
            <w:shd w:val="clear" w:color="auto" w:fill="auto"/>
          </w:tcPr>
          <w:p w14:paraId="0A32E96C" w14:textId="77777777" w:rsidR="00906CB0" w:rsidRPr="002438DC" w:rsidRDefault="00906CB0" w:rsidP="007977B2">
            <w:pPr>
              <w:spacing w:after="0" w:line="240" w:lineRule="auto"/>
              <w:ind w:left="8"/>
              <w:rPr>
                <w:i/>
              </w:rPr>
            </w:pPr>
            <w:r w:rsidRPr="002438DC">
              <w:rPr>
                <w:i/>
              </w:rPr>
              <w:t xml:space="preserve">[This should be a high level, short description of what the processing is about i.e. its subject matter of the contract. </w:t>
            </w:r>
          </w:p>
          <w:p w14:paraId="5E317CEB" w14:textId="77777777" w:rsidR="00906CB0" w:rsidRPr="002438DC" w:rsidRDefault="00906CB0" w:rsidP="00906CB0">
            <w:pPr>
              <w:spacing w:after="0" w:line="240" w:lineRule="auto"/>
              <w:rPr>
                <w:i/>
              </w:rPr>
            </w:pPr>
          </w:p>
          <w:p w14:paraId="2B92356A" w14:textId="77777777" w:rsidR="00906CB0" w:rsidRPr="002438DC" w:rsidRDefault="00906CB0" w:rsidP="007977B2">
            <w:pPr>
              <w:spacing w:after="0" w:line="240" w:lineRule="auto"/>
              <w:ind w:left="16"/>
              <w:rPr>
                <w:i/>
              </w:rPr>
            </w:pPr>
            <w:r w:rsidRPr="002438DC">
              <w:rPr>
                <w:i/>
              </w:rPr>
              <w:t>Example: The processing is needed in order to ensure that the Processor can effectively deliver the contract to provide a service to members of the public. ]</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77777777" w:rsidR="00906CB0" w:rsidRPr="002438DC" w:rsidRDefault="00906CB0" w:rsidP="007977B2">
            <w:pPr>
              <w:spacing w:after="0" w:line="240" w:lineRule="auto"/>
              <w:ind w:left="8"/>
            </w:pPr>
            <w:r w:rsidRPr="002438DC">
              <w:rPr>
                <w:i/>
              </w:rPr>
              <w:t>[Clearly set out the duration of the processing including dates]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79B76AFF" w14:textId="77777777" w:rsidR="00906CB0" w:rsidRPr="002438DC" w:rsidRDefault="00906CB0" w:rsidP="007977B2">
            <w:pPr>
              <w:spacing w:after="0" w:line="240" w:lineRule="auto"/>
              <w:ind w:left="8"/>
              <w:rPr>
                <w:i/>
              </w:rPr>
            </w:pPr>
            <w:r w:rsidRPr="002438DC">
              <w:rPr>
                <w:i/>
              </w:rPr>
              <w:t xml:space="preserve">[Please be as specific as possible, but make sure that you cover all intended purposes. </w:t>
            </w:r>
          </w:p>
          <w:p w14:paraId="0C90A416" w14:textId="77777777" w:rsidR="00906CB0" w:rsidRPr="002438DC" w:rsidRDefault="00906CB0" w:rsidP="00906CB0">
            <w:pPr>
              <w:spacing w:after="0" w:line="240" w:lineRule="auto"/>
              <w:rPr>
                <w:i/>
              </w:rPr>
            </w:pPr>
          </w:p>
          <w:p w14:paraId="23F3A5C1" w14:textId="77777777" w:rsidR="00906CB0" w:rsidRPr="002438DC" w:rsidRDefault="00906CB0" w:rsidP="007977B2">
            <w:pPr>
              <w:spacing w:after="0" w:line="240" w:lineRule="auto"/>
              <w:ind w:left="16"/>
              <w:rPr>
                <w:i/>
              </w:rPr>
            </w:pPr>
            <w:r w:rsidRPr="002438DC">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52A94B6" w14:textId="77777777" w:rsidR="00906CB0" w:rsidRPr="002438DC" w:rsidRDefault="00906CB0" w:rsidP="00906CB0">
            <w:pPr>
              <w:spacing w:after="0" w:line="240" w:lineRule="auto"/>
              <w:rPr>
                <w:i/>
              </w:rPr>
            </w:pPr>
          </w:p>
          <w:p w14:paraId="5D97DB6A" w14:textId="77777777" w:rsidR="00906CB0" w:rsidRPr="002438DC" w:rsidRDefault="00906CB0" w:rsidP="007977B2">
            <w:pPr>
              <w:spacing w:after="0" w:line="240" w:lineRule="auto"/>
              <w:ind w:left="24"/>
              <w:rPr>
                <w:i/>
              </w:rPr>
            </w:pPr>
            <w:r w:rsidRPr="002438DC">
              <w:rPr>
                <w:i/>
              </w:rPr>
              <w:t>The purpose might include: employment processing, statutory obligation, recruitment assessment etc]</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shd w:val="clear" w:color="auto" w:fill="auto"/>
          </w:tcPr>
          <w:p w14:paraId="238D14A7" w14:textId="77777777" w:rsidR="00906CB0" w:rsidRPr="002438DC" w:rsidRDefault="00906CB0" w:rsidP="007977B2">
            <w:pPr>
              <w:spacing w:after="0" w:line="240" w:lineRule="auto"/>
              <w:ind w:left="8"/>
            </w:pPr>
            <w:r w:rsidRPr="002438DC">
              <w:rPr>
                <w:i/>
              </w:rPr>
              <w:t>[Examples here include: name, address, date of birth, NI number, telephone number, pay, images, biometric data etc]</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437A59" w14:textId="77777777" w:rsidR="00906CB0" w:rsidRPr="002438DC" w:rsidRDefault="00906CB0" w:rsidP="007977B2">
            <w:pPr>
              <w:spacing w:after="0" w:line="240" w:lineRule="auto"/>
              <w:ind w:left="8"/>
            </w:pPr>
            <w:r w:rsidRPr="002438DC">
              <w:rPr>
                <w:i/>
              </w:rPr>
              <w:t>[Examples include: Staff (including volunteers, agents, and temporary workers), customers/ clients, suppliers, patients, students / pupils, members of the public, users of a particular</w:t>
            </w:r>
            <w:r w:rsidRPr="002438DC">
              <w:rPr>
                <w:i/>
              </w:rPr>
              <w:br/>
              <w:t>website etc]</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91079B" w:rsidRDefault="00906CB0" w:rsidP="007977B2">
            <w:pPr>
              <w:spacing w:after="200" w:line="240" w:lineRule="auto"/>
              <w:ind w:left="8"/>
            </w:pPr>
            <w:r w:rsidRPr="0091079B">
              <w:lastRenderedPageBreak/>
              <w:t>Plan for return and destruction of the data once the processing is complete</w:t>
            </w:r>
          </w:p>
          <w:p w14:paraId="783806D3" w14:textId="5BE7BE15" w:rsidR="00906CB0" w:rsidRPr="0091079B" w:rsidRDefault="00906CB0" w:rsidP="007977B2">
            <w:pPr>
              <w:spacing w:after="200" w:line="240" w:lineRule="auto"/>
              <w:ind w:left="16"/>
              <w:rPr>
                <w:sz w:val="24"/>
                <w:szCs w:val="24"/>
              </w:rPr>
            </w:pPr>
            <w:r w:rsidRPr="0091079B">
              <w:t>UNLESS requirement under law to preserve that type of data</w:t>
            </w:r>
          </w:p>
        </w:tc>
        <w:tc>
          <w:tcPr>
            <w:tcW w:w="7088" w:type="dxa"/>
            <w:shd w:val="clear" w:color="auto" w:fill="auto"/>
          </w:tcPr>
          <w:p w14:paraId="186AC5F7" w14:textId="77777777" w:rsidR="00906CB0" w:rsidRPr="0091079B" w:rsidRDefault="00906CB0" w:rsidP="007977B2">
            <w:pPr>
              <w:spacing w:after="0" w:line="240" w:lineRule="auto"/>
              <w:ind w:left="8"/>
            </w:pPr>
            <w:r w:rsidRPr="0091079B">
              <w:rPr>
                <w:i/>
              </w:rPr>
              <w:t>[Describe how long the data will be retained for, how it be returned or destroyed]</w:t>
            </w:r>
          </w:p>
        </w:tc>
      </w:tr>
      <w:tr w:rsidR="0040085F" w14:paraId="055D1734" w14:textId="77777777" w:rsidTr="007977B2">
        <w:trPr>
          <w:gridAfter w:val="1"/>
          <w:wAfter w:w="12" w:type="dxa"/>
          <w:trHeight w:val="1660"/>
        </w:trPr>
        <w:tc>
          <w:tcPr>
            <w:tcW w:w="3119" w:type="dxa"/>
            <w:gridSpan w:val="3"/>
            <w:shd w:val="clear" w:color="auto" w:fill="auto"/>
          </w:tcPr>
          <w:p w14:paraId="2D17C138" w14:textId="1F803F83" w:rsidR="0040085F" w:rsidRPr="004601E7" w:rsidRDefault="0040085F" w:rsidP="007977B2">
            <w:pPr>
              <w:spacing w:after="200" w:line="240" w:lineRule="auto"/>
              <w:ind w:left="8"/>
            </w:pPr>
            <w:r w:rsidRPr="00A2311C">
              <w:t>Locations at which the Supplier and/or its Sub-contractors process Personal Data under this Contract and international transfers and legal gateway</w:t>
            </w:r>
          </w:p>
        </w:tc>
        <w:tc>
          <w:tcPr>
            <w:tcW w:w="7088" w:type="dxa"/>
            <w:shd w:val="clear" w:color="auto" w:fill="auto"/>
          </w:tcPr>
          <w:p w14:paraId="035C4203" w14:textId="54CD80B9" w:rsidR="0040085F" w:rsidRPr="004601E7" w:rsidRDefault="0040085F" w:rsidP="007977B2">
            <w:pPr>
              <w:spacing w:after="0" w:line="240" w:lineRule="auto"/>
              <w:ind w:left="8"/>
              <w:rPr>
                <w:i/>
              </w:rPr>
            </w:pPr>
            <w:r w:rsidRPr="00A2311C">
              <w:rPr>
                <w:b/>
              </w:rPr>
              <w:t>Clearly</w:t>
            </w:r>
            <w:r w:rsidRPr="00A2311C">
              <w:t xml:space="preserve"> identify each location, explain where geographically personal data may be stored or accessed from. Explain the legal gateway you are relying on to export the data e.g. adequacy decision, EU SCCs, UK IDTA. Annex any SCCs or IDTA to this contract]]</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47" w:name="_Toc3894346"/>
      <w:bookmarkStart w:id="348" w:name="_Toc4715587"/>
      <w:r w:rsidRPr="002438DC">
        <w:rPr>
          <w:color w:val="auto"/>
          <w:u w:val="none"/>
        </w:rPr>
        <w:lastRenderedPageBreak/>
        <w:t>CONTRACT</w:t>
      </w:r>
      <w:bookmarkEnd w:id="347"/>
      <w:r w:rsidR="00033A3D">
        <w:rPr>
          <w:color w:val="auto"/>
          <w:u w:val="none"/>
        </w:rPr>
        <w:t xml:space="preserve"> </w:t>
      </w:r>
      <w:r w:rsidRPr="002438DC">
        <w:rPr>
          <w:color w:val="auto"/>
          <w:u w:val="none"/>
        </w:rPr>
        <w:t>SCHEDULE 8: JOINT CONTROLLER AGREEMENT</w:t>
      </w:r>
      <w:bookmarkEnd w:id="348"/>
    </w:p>
    <w:p w14:paraId="57FDA23C" w14:textId="5BFD431C" w:rsidR="00912EEB" w:rsidRPr="002438DC" w:rsidRDefault="00912EEB" w:rsidP="00912EEB">
      <w:pPr>
        <w:spacing w:after="200" w:line="240" w:lineRule="auto"/>
        <w:ind w:left="494"/>
        <w:rPr>
          <w:b/>
        </w:rPr>
      </w:pPr>
      <w:r w:rsidRPr="007E6F9B">
        <w:rPr>
          <w:b/>
        </w:rPr>
        <w:t>[Guidance:</w:t>
      </w:r>
      <w:r w:rsidRPr="007E6F9B">
        <w:t xml:space="preserve"> insert</w:t>
      </w:r>
      <w:r w:rsidRPr="002438DC">
        <w:t xml:space="preserve"> only where Joint Controller applies in Schedule </w:t>
      </w:r>
      <w:r w:rsidR="0066029F">
        <w:t>7</w:t>
      </w:r>
      <w:r w:rsidRPr="002438DC">
        <w:t>]</w:t>
      </w: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34DC69BA" w:rsidR="00912EEB" w:rsidRPr="00741EA3" w:rsidRDefault="00912EEB" w:rsidP="00723C17">
      <w:pPr>
        <w:numPr>
          <w:ilvl w:val="0"/>
          <w:numId w:val="67"/>
        </w:numPr>
        <w:spacing w:after="0" w:line="240" w:lineRule="auto"/>
        <w:contextualSpacing/>
        <w:jc w:val="left"/>
      </w:pPr>
      <w:r w:rsidRPr="002438DC">
        <w:t xml:space="preserve">providing information to data subjects under </w:t>
      </w:r>
      <w:hyperlink r:id="rId53">
        <w:r w:rsidRPr="002438DC">
          <w:rPr>
            <w:color w:val="1155CC"/>
            <w:u w:val="single"/>
          </w:rPr>
          <w:t>Article 13 and 14</w:t>
        </w:r>
      </w:hyperlink>
      <w:r w:rsidRPr="002438DC">
        <w:t xml:space="preserve"> of the</w:t>
      </w:r>
      <w:r w:rsidR="00E850E7">
        <w:t xml:space="preserve"> UK GDPR</w:t>
      </w:r>
      <w:r w:rsidR="0017153F">
        <w:t>,</w:t>
      </w:r>
      <w:r w:rsidR="00E850E7">
        <w:t xml:space="preserve"> or the</w:t>
      </w:r>
      <w:r w:rsidRPr="002438DC">
        <w:t xml:space="preserve"> </w:t>
      </w:r>
      <w:r w:rsidR="00666C03">
        <w:t xml:space="preserve">EU </w:t>
      </w:r>
      <w:r w:rsidRPr="002438DC">
        <w:t>GDPR</w:t>
      </w:r>
      <w:r w:rsidR="0017153F">
        <w:t>,</w:t>
      </w:r>
      <w:r w:rsidR="00666C03">
        <w:t xml:space="preserve"> (as the context requires)</w:t>
      </w:r>
      <w:r w:rsidRPr="002438DC">
        <w:t xml:space="preserve">. </w:t>
      </w:r>
    </w:p>
    <w:p w14:paraId="68AE55C6" w14:textId="5B1DFBCF" w:rsidR="00912EEB" w:rsidRPr="002438DC" w:rsidRDefault="00912EEB" w:rsidP="00723C17">
      <w:pPr>
        <w:numPr>
          <w:ilvl w:val="0"/>
          <w:numId w:val="67"/>
        </w:numPr>
        <w:spacing w:after="0" w:line="240" w:lineRule="auto"/>
        <w:contextualSpacing/>
        <w:jc w:val="left"/>
      </w:pPr>
      <w:r w:rsidRPr="002438DC">
        <w:t xml:space="preserve">responding to data subject requests </w:t>
      </w:r>
      <w:proofErr w:type="spellStart"/>
      <w:r w:rsidRPr="002438DC">
        <w:t>under</w:t>
      </w:r>
      <w:hyperlink r:id="rId54">
        <w:r w:rsidRPr="002438DC">
          <w:rPr>
            <w:color w:val="1155CC"/>
            <w:u w:val="single"/>
          </w:rPr>
          <w:t>Articles</w:t>
        </w:r>
        <w:proofErr w:type="spellEnd"/>
        <w:r w:rsidRPr="002438DC">
          <w:rPr>
            <w:color w:val="1155CC"/>
            <w:u w:val="single"/>
          </w:rPr>
          <w:t xml:space="preserve"> 15-22</w:t>
        </w:r>
      </w:hyperlink>
      <w:r w:rsidRPr="002438DC">
        <w:t xml:space="preserve"> of the</w:t>
      </w:r>
      <w:r w:rsidR="00E850E7">
        <w:t xml:space="preserve"> UK GDPR</w:t>
      </w:r>
      <w:r w:rsidR="0017153F">
        <w:t>,</w:t>
      </w:r>
      <w:r w:rsidR="00E850E7">
        <w:t xml:space="preserve"> or the </w:t>
      </w:r>
      <w:r w:rsidR="00666C03">
        <w:t>EU</w:t>
      </w:r>
      <w:r w:rsidRPr="002438DC">
        <w:t xml:space="preserve"> </w:t>
      </w:r>
      <w:r w:rsidRPr="00A2311C">
        <w:rPr>
          <w:u w:val="single"/>
        </w:rPr>
        <w:t>GDPR</w:t>
      </w:r>
      <w:r w:rsidR="0017153F">
        <w:rPr>
          <w:u w:val="single"/>
        </w:rPr>
        <w:t>,</w:t>
      </w:r>
      <w:r w:rsidR="00266242">
        <w:rPr>
          <w:u w:val="single"/>
        </w:rPr>
        <w:t xml:space="preserve"> (as the context requires).</w:t>
      </w:r>
    </w:p>
    <w:p w14:paraId="031D7BAE" w14:textId="77777777" w:rsidR="00912EEB" w:rsidRPr="00741EA3" w:rsidRDefault="00912EEB" w:rsidP="00723C17">
      <w:pPr>
        <w:numPr>
          <w:ilvl w:val="0"/>
          <w:numId w:val="67"/>
        </w:numPr>
        <w:spacing w:after="0" w:line="240" w:lineRule="auto"/>
        <w:contextualSpacing/>
        <w:jc w:val="left"/>
      </w:pPr>
      <w:r w:rsidRPr="002438DC">
        <w:t>notifying the Information Commissioner (and data subjects) where necessary about data breaches</w:t>
      </w:r>
    </w:p>
    <w:p w14:paraId="1D1E6129" w14:textId="4AB2DDAA" w:rsidR="00912EEB" w:rsidRPr="00741EA3" w:rsidRDefault="00912EEB" w:rsidP="00723C17">
      <w:pPr>
        <w:numPr>
          <w:ilvl w:val="0"/>
          <w:numId w:val="67"/>
        </w:numPr>
        <w:spacing w:after="0" w:line="240" w:lineRule="auto"/>
        <w:contextualSpacing/>
        <w:jc w:val="left"/>
      </w:pPr>
      <w:r w:rsidRPr="002438DC">
        <w:t xml:space="preserve">maintaining records of processing </w:t>
      </w:r>
      <w:proofErr w:type="spellStart"/>
      <w:r w:rsidRPr="002438DC">
        <w:t>under</w:t>
      </w:r>
      <w:hyperlink r:id="rId55">
        <w:r w:rsidRPr="002438DC">
          <w:rPr>
            <w:color w:val="1155CC"/>
            <w:u w:val="single"/>
          </w:rPr>
          <w:t>Article</w:t>
        </w:r>
        <w:proofErr w:type="spellEnd"/>
        <w:r w:rsidRPr="002438DC">
          <w:rPr>
            <w:color w:val="1155CC"/>
            <w:u w:val="single"/>
          </w:rPr>
          <w:t xml:space="preserve"> 30</w:t>
        </w:r>
      </w:hyperlink>
      <w:r w:rsidRPr="002438DC">
        <w:t xml:space="preserve"> of the </w:t>
      </w:r>
      <w:r w:rsidR="007E3BA4">
        <w:t xml:space="preserve">UK </w:t>
      </w:r>
      <w:r w:rsidRPr="002438DC">
        <w:t>GDPR</w:t>
      </w:r>
      <w:r w:rsidR="0017153F">
        <w:t>,</w:t>
      </w:r>
      <w:r w:rsidR="00E850E7">
        <w:t xml:space="preserve"> or EU GDPR</w:t>
      </w:r>
      <w:r w:rsidR="0017153F">
        <w:t>,</w:t>
      </w:r>
      <w:r w:rsidRPr="002438DC">
        <w:t xml:space="preserve"> </w:t>
      </w:r>
      <w:r w:rsidR="00266242">
        <w:t>(as the context requires).</w:t>
      </w:r>
    </w:p>
    <w:p w14:paraId="3182160C" w14:textId="77777777" w:rsidR="00912EEB" w:rsidRPr="002438DC" w:rsidRDefault="00912EEB" w:rsidP="00723C17">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723C17">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7E6F9B" w:rsidRDefault="00912EEB" w:rsidP="00912EEB">
      <w:pPr>
        <w:spacing w:after="200" w:line="240" w:lineRule="auto"/>
        <w:ind w:left="494"/>
      </w:pPr>
      <w:r w:rsidRPr="007E6F9B">
        <w:t xml:space="preserve">The essence of this relationship shall be published. </w:t>
      </w:r>
    </w:p>
    <w:p w14:paraId="5BD6ACB6" w14:textId="2A6B2F59" w:rsidR="00912EEB" w:rsidRPr="007E6F9B" w:rsidRDefault="00912EEB" w:rsidP="00912EEB">
      <w:pPr>
        <w:spacing w:after="200" w:line="240" w:lineRule="auto"/>
        <w:ind w:left="494"/>
      </w:pPr>
      <w:r w:rsidRPr="007E6F9B">
        <w:t>You may wish to incorporate some clauses equivalent to th</w:t>
      </w:r>
      <w:r w:rsidR="00692649" w:rsidRPr="007E6F9B">
        <w:t>ose specified in Clauses</w:t>
      </w:r>
      <w:r w:rsidRPr="007E6F9B">
        <w:t xml:space="preserve"> </w:t>
      </w:r>
      <w:r w:rsidR="00692649" w:rsidRPr="007E6F9B">
        <w:rPr>
          <w:i/>
        </w:rPr>
        <w:fldChar w:fldCharType="begin"/>
      </w:r>
      <w:r w:rsidR="00692649" w:rsidRPr="007E6F9B">
        <w:rPr>
          <w:i/>
        </w:rPr>
        <w:instrText xml:space="preserve"> REF _Ref534988365 \r \h </w:instrText>
      </w:r>
      <w:r w:rsidR="00423768" w:rsidRPr="007E6F9B">
        <w:rPr>
          <w:i/>
        </w:rPr>
        <w:instrText xml:space="preserve"> \* MERGEFORMAT </w:instrText>
      </w:r>
      <w:r w:rsidR="00692649" w:rsidRPr="007E6F9B">
        <w:rPr>
          <w:i/>
        </w:rPr>
      </w:r>
      <w:r w:rsidR="00692649" w:rsidRPr="007E6F9B">
        <w:rPr>
          <w:i/>
        </w:rPr>
        <w:fldChar w:fldCharType="separate"/>
      </w:r>
      <w:r w:rsidR="001F798B" w:rsidRPr="007E6F9B">
        <w:rPr>
          <w:i/>
        </w:rPr>
        <w:t>23.25</w:t>
      </w:r>
      <w:r w:rsidR="00692649" w:rsidRPr="007E6F9B">
        <w:rPr>
          <w:i/>
        </w:rPr>
        <w:fldChar w:fldCharType="end"/>
      </w:r>
      <w:r w:rsidR="00692649" w:rsidRPr="007E6F9B">
        <w:rPr>
          <w:i/>
        </w:rPr>
        <w:t xml:space="preserve"> - </w:t>
      </w:r>
      <w:r w:rsidR="00692649" w:rsidRPr="007E6F9B">
        <w:rPr>
          <w:i/>
        </w:rPr>
        <w:fldChar w:fldCharType="begin"/>
      </w:r>
      <w:r w:rsidR="00692649" w:rsidRPr="007E6F9B">
        <w:rPr>
          <w:i/>
        </w:rPr>
        <w:instrText xml:space="preserve"> REF _Ref534988399 \w \h </w:instrText>
      </w:r>
      <w:r w:rsidR="00423768" w:rsidRPr="007E6F9B">
        <w:rPr>
          <w:i/>
        </w:rPr>
        <w:instrText xml:space="preserve"> \* MERGEFORMAT </w:instrText>
      </w:r>
      <w:r w:rsidR="00692649" w:rsidRPr="007E6F9B">
        <w:rPr>
          <w:i/>
        </w:rPr>
      </w:r>
      <w:r w:rsidR="00692649" w:rsidRPr="007E6F9B">
        <w:rPr>
          <w:i/>
        </w:rPr>
        <w:fldChar w:fldCharType="separate"/>
      </w:r>
      <w:r w:rsidR="001F798B" w:rsidRPr="007E6F9B">
        <w:rPr>
          <w:i/>
        </w:rPr>
        <w:t>23.39</w:t>
      </w:r>
      <w:r w:rsidR="00692649" w:rsidRPr="007E6F9B">
        <w:rPr>
          <w:i/>
        </w:rPr>
        <w:fldChar w:fldCharType="end"/>
      </w:r>
    </w:p>
    <w:p w14:paraId="55ACBAD3" w14:textId="4CD39BFD" w:rsidR="00912EEB" w:rsidRPr="007E6F9B" w:rsidRDefault="00912EEB" w:rsidP="007977B2">
      <w:pPr>
        <w:spacing w:after="200" w:line="240" w:lineRule="auto"/>
        <w:ind w:left="502"/>
      </w:pPr>
      <w:r w:rsidRPr="007E6F9B">
        <w:t xml:space="preserve">You may also wish to include an additional clause apportioning liability between the parties arising out of data protection </w:t>
      </w:r>
      <w:r w:rsidR="00E850E7" w:rsidRPr="007E6F9B">
        <w:t>where</w:t>
      </w:r>
      <w:r w:rsidRPr="007E6F9B">
        <w:t xml:space="preserve"> data is jointly controlled. </w:t>
      </w:r>
    </w:p>
    <w:p w14:paraId="1DAEABE8" w14:textId="0BF01C93" w:rsidR="004615E7" w:rsidRPr="002438DC" w:rsidRDefault="00912EEB" w:rsidP="007977B2">
      <w:pPr>
        <w:ind w:left="510"/>
      </w:pPr>
      <w:r w:rsidRPr="007E6F9B">
        <w:t xml:space="preserve">Where there is a Joint Control relationship, but no controller to processor relationship under the contract, this completed </w:t>
      </w:r>
      <w:r w:rsidR="00FC6A69" w:rsidRPr="007E6F9B">
        <w:t xml:space="preserve">Contract </w:t>
      </w:r>
      <w:r w:rsidRPr="007E6F9B">
        <w:t xml:space="preserve">Schedule </w:t>
      </w:r>
      <w:r w:rsidR="00FC6A69" w:rsidRPr="007E6F9B">
        <w:t>8</w:t>
      </w:r>
      <w:r w:rsidRPr="007E6F9B">
        <w:t xml:space="preserve"> should be</w:t>
      </w:r>
      <w:r w:rsidR="00692649" w:rsidRPr="007E6F9B">
        <w:t xml:space="preserve"> used instead of Clause </w:t>
      </w:r>
      <w:r w:rsidR="00692649" w:rsidRPr="007E6F9B">
        <w:rPr>
          <w:i/>
        </w:rPr>
        <w:fldChar w:fldCharType="begin"/>
      </w:r>
      <w:r w:rsidR="00692649" w:rsidRPr="007E6F9B">
        <w:rPr>
          <w:i/>
        </w:rPr>
        <w:instrText xml:space="preserve"> REF _Ref534988365 \r \h </w:instrText>
      </w:r>
      <w:r w:rsidR="00423768" w:rsidRPr="007E6F9B">
        <w:rPr>
          <w:i/>
        </w:rPr>
        <w:instrText xml:space="preserve"> \* MERGEFORMAT </w:instrText>
      </w:r>
      <w:r w:rsidR="00692649" w:rsidRPr="007E6F9B">
        <w:rPr>
          <w:i/>
        </w:rPr>
      </w:r>
      <w:r w:rsidR="00692649" w:rsidRPr="007E6F9B">
        <w:rPr>
          <w:i/>
        </w:rPr>
        <w:fldChar w:fldCharType="separate"/>
      </w:r>
      <w:r w:rsidR="001F798B" w:rsidRPr="007E6F9B">
        <w:rPr>
          <w:i/>
        </w:rPr>
        <w:t>23.25</w:t>
      </w:r>
      <w:r w:rsidR="00692649" w:rsidRPr="007E6F9B">
        <w:rPr>
          <w:i/>
        </w:rPr>
        <w:fldChar w:fldCharType="end"/>
      </w:r>
      <w:r w:rsidR="00692649" w:rsidRPr="007E6F9B">
        <w:rPr>
          <w:i/>
        </w:rPr>
        <w:t xml:space="preserve"> - </w:t>
      </w:r>
      <w:r w:rsidR="00692649" w:rsidRPr="007E6F9B">
        <w:rPr>
          <w:i/>
        </w:rPr>
        <w:fldChar w:fldCharType="begin"/>
      </w:r>
      <w:r w:rsidR="00692649" w:rsidRPr="007E6F9B">
        <w:rPr>
          <w:i/>
        </w:rPr>
        <w:instrText xml:space="preserve"> REF _Ref534988399 \w \h </w:instrText>
      </w:r>
      <w:r w:rsidR="00423768" w:rsidRPr="007E6F9B">
        <w:rPr>
          <w:i/>
        </w:rPr>
        <w:instrText xml:space="preserve"> \* MERGEFORMAT </w:instrText>
      </w:r>
      <w:r w:rsidR="00692649" w:rsidRPr="007E6F9B">
        <w:rPr>
          <w:i/>
        </w:rPr>
      </w:r>
      <w:r w:rsidR="00692649" w:rsidRPr="007E6F9B">
        <w:rPr>
          <w:i/>
        </w:rPr>
        <w:fldChar w:fldCharType="separate"/>
      </w:r>
      <w:r w:rsidR="001F798B" w:rsidRPr="007E6F9B">
        <w:rPr>
          <w:i/>
        </w:rPr>
        <w:t>23.39</w:t>
      </w:r>
      <w:r w:rsidR="00692649" w:rsidRPr="007E6F9B">
        <w:rPr>
          <w:i/>
        </w:rPr>
        <w:fldChar w:fldCharType="end"/>
      </w:r>
      <w:r w:rsidRPr="007E6F9B">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4C29CA99" w14:textId="77777777" w:rsidR="009D0E07" w:rsidRDefault="009D0E07" w:rsidP="007977B2">
      <w:pPr>
        <w:ind w:left="510"/>
        <w:rPr>
          <w:sz w:val="24"/>
          <w:szCs w:val="24"/>
        </w:rPr>
      </w:pPr>
    </w:p>
    <w:p w14:paraId="42258B85" w14:textId="77777777" w:rsidR="009D0E07" w:rsidRDefault="009D0E07" w:rsidP="007977B2">
      <w:pPr>
        <w:ind w:left="510"/>
        <w:rPr>
          <w:sz w:val="24"/>
          <w:szCs w:val="24"/>
        </w:rPr>
      </w:pPr>
    </w:p>
    <w:p w14:paraId="2F513645" w14:textId="77777777" w:rsidR="009D0E07" w:rsidRDefault="009D0E07" w:rsidP="007977B2">
      <w:pPr>
        <w:ind w:left="510"/>
        <w:rPr>
          <w:sz w:val="24"/>
          <w:szCs w:val="24"/>
        </w:rPr>
      </w:pPr>
    </w:p>
    <w:p w14:paraId="3C5B7244" w14:textId="77777777" w:rsidR="009D0E07" w:rsidRDefault="009D0E07"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49" w:name="_Toc4715588"/>
      <w:r>
        <w:rPr>
          <w:color w:val="auto"/>
          <w:sz w:val="24"/>
          <w:szCs w:val="24"/>
          <w:u w:val="none"/>
        </w:rPr>
        <w:t>CONTRACT SCHEDULE 9</w:t>
      </w:r>
      <w:r w:rsidR="00A40215" w:rsidRPr="002438DC">
        <w:rPr>
          <w:color w:val="auto"/>
          <w:sz w:val="24"/>
          <w:szCs w:val="24"/>
          <w:u w:val="none"/>
        </w:rPr>
        <w:t>: TRANSPARENCY REPORTS</w:t>
      </w:r>
      <w:bookmarkEnd w:id="349"/>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rsidRPr="007E6F9B" w14:paraId="532D011F" w14:textId="77777777" w:rsidTr="00DD000E">
        <w:tc>
          <w:tcPr>
            <w:tcW w:w="2254" w:type="dxa"/>
          </w:tcPr>
          <w:p w14:paraId="565F083F" w14:textId="759BA27C" w:rsidR="00DD000E" w:rsidRPr="007E6F9B" w:rsidRDefault="00DD000E">
            <w:pPr>
              <w:ind w:left="0" w:firstLine="0"/>
            </w:pPr>
            <w:r w:rsidRPr="007E6F9B">
              <w:t>[Performance]</w:t>
            </w:r>
          </w:p>
        </w:tc>
        <w:tc>
          <w:tcPr>
            <w:tcW w:w="2254" w:type="dxa"/>
          </w:tcPr>
          <w:p w14:paraId="16CC2FBB" w14:textId="1ACC17A2" w:rsidR="00DD000E" w:rsidRPr="007E6F9B" w:rsidRDefault="00DD000E">
            <w:pPr>
              <w:ind w:left="0" w:firstLine="0"/>
            </w:pPr>
            <w:r w:rsidRPr="007E6F9B">
              <w:t>[  ]</w:t>
            </w:r>
          </w:p>
        </w:tc>
        <w:tc>
          <w:tcPr>
            <w:tcW w:w="2254" w:type="dxa"/>
          </w:tcPr>
          <w:p w14:paraId="324FE06B" w14:textId="31F2E8B1" w:rsidR="00DD000E" w:rsidRPr="007E6F9B" w:rsidRDefault="00DD000E">
            <w:pPr>
              <w:ind w:left="0" w:firstLine="0"/>
            </w:pPr>
            <w:r w:rsidRPr="007E6F9B">
              <w:t>[  ]</w:t>
            </w:r>
          </w:p>
        </w:tc>
        <w:tc>
          <w:tcPr>
            <w:tcW w:w="2254" w:type="dxa"/>
          </w:tcPr>
          <w:p w14:paraId="3D612749" w14:textId="5918617E" w:rsidR="00DD000E" w:rsidRPr="007E6F9B" w:rsidRDefault="00DD000E">
            <w:pPr>
              <w:ind w:left="0" w:firstLine="0"/>
            </w:pPr>
            <w:r w:rsidRPr="007E6F9B">
              <w:t>[  ]</w:t>
            </w:r>
          </w:p>
        </w:tc>
      </w:tr>
      <w:tr w:rsidR="00DD000E" w:rsidRPr="007E6F9B" w14:paraId="6B217FB3" w14:textId="77777777" w:rsidTr="00DD000E">
        <w:tc>
          <w:tcPr>
            <w:tcW w:w="2254" w:type="dxa"/>
          </w:tcPr>
          <w:p w14:paraId="0090E7CB" w14:textId="6F8D9066" w:rsidR="00DD000E" w:rsidRPr="007E6F9B" w:rsidRDefault="00DD000E">
            <w:pPr>
              <w:ind w:left="0" w:firstLine="0"/>
            </w:pPr>
            <w:r w:rsidRPr="007E6F9B">
              <w:t>[Call off Contract Charges]</w:t>
            </w:r>
          </w:p>
        </w:tc>
        <w:tc>
          <w:tcPr>
            <w:tcW w:w="2254" w:type="dxa"/>
          </w:tcPr>
          <w:p w14:paraId="52190EF1" w14:textId="0C84BDB9" w:rsidR="00DD000E" w:rsidRPr="007E6F9B" w:rsidRDefault="00DD000E">
            <w:pPr>
              <w:ind w:left="0" w:firstLine="0"/>
            </w:pPr>
            <w:r w:rsidRPr="007E6F9B">
              <w:t>[  ]</w:t>
            </w:r>
          </w:p>
        </w:tc>
        <w:tc>
          <w:tcPr>
            <w:tcW w:w="2254" w:type="dxa"/>
          </w:tcPr>
          <w:p w14:paraId="265F163C" w14:textId="74815CBB" w:rsidR="00DD000E" w:rsidRPr="007E6F9B" w:rsidRDefault="00DD000E">
            <w:pPr>
              <w:ind w:left="0" w:firstLine="0"/>
            </w:pPr>
            <w:r w:rsidRPr="007E6F9B">
              <w:t>[  ]</w:t>
            </w:r>
          </w:p>
        </w:tc>
        <w:tc>
          <w:tcPr>
            <w:tcW w:w="2254" w:type="dxa"/>
          </w:tcPr>
          <w:p w14:paraId="28E4C335" w14:textId="195920E3" w:rsidR="00DD000E" w:rsidRPr="007E6F9B" w:rsidRDefault="00DD000E">
            <w:pPr>
              <w:ind w:left="0" w:firstLine="0"/>
            </w:pPr>
            <w:r w:rsidRPr="007E6F9B">
              <w:t>[  ]</w:t>
            </w:r>
          </w:p>
        </w:tc>
      </w:tr>
      <w:tr w:rsidR="00DD000E" w:rsidRPr="007E6F9B" w14:paraId="25144922" w14:textId="77777777" w:rsidTr="00DD000E">
        <w:tc>
          <w:tcPr>
            <w:tcW w:w="2254" w:type="dxa"/>
          </w:tcPr>
          <w:p w14:paraId="7F2CDFBF" w14:textId="71484BAC" w:rsidR="00DD000E" w:rsidRPr="007E6F9B" w:rsidRDefault="00DD000E" w:rsidP="002438DC">
            <w:pPr>
              <w:ind w:left="0" w:firstLine="0"/>
              <w:jc w:val="left"/>
            </w:pPr>
            <w:r w:rsidRPr="007E6F9B">
              <w:t>[Key Sub</w:t>
            </w:r>
            <w:r w:rsidR="008F10B0" w:rsidRPr="007E6F9B">
              <w:t>-</w:t>
            </w:r>
            <w:r w:rsidRPr="007E6F9B">
              <w:t>contractors]</w:t>
            </w:r>
          </w:p>
        </w:tc>
        <w:tc>
          <w:tcPr>
            <w:tcW w:w="2254" w:type="dxa"/>
          </w:tcPr>
          <w:p w14:paraId="7790ADFA" w14:textId="44D2F851" w:rsidR="00DD000E" w:rsidRPr="007E6F9B" w:rsidRDefault="00DD000E">
            <w:pPr>
              <w:ind w:left="0" w:firstLine="0"/>
            </w:pPr>
            <w:r w:rsidRPr="007E6F9B">
              <w:t>[  ]</w:t>
            </w:r>
          </w:p>
        </w:tc>
        <w:tc>
          <w:tcPr>
            <w:tcW w:w="2254" w:type="dxa"/>
          </w:tcPr>
          <w:p w14:paraId="046F38F3" w14:textId="6BFED8F2" w:rsidR="00DD000E" w:rsidRPr="007E6F9B" w:rsidRDefault="00DD000E">
            <w:pPr>
              <w:ind w:left="0" w:firstLine="0"/>
            </w:pPr>
            <w:r w:rsidRPr="007E6F9B">
              <w:t>[  ]</w:t>
            </w:r>
          </w:p>
        </w:tc>
        <w:tc>
          <w:tcPr>
            <w:tcW w:w="2254" w:type="dxa"/>
          </w:tcPr>
          <w:p w14:paraId="39E86FC2" w14:textId="3D834933" w:rsidR="00DD000E" w:rsidRPr="007E6F9B" w:rsidRDefault="00DD000E">
            <w:pPr>
              <w:ind w:left="0" w:firstLine="0"/>
            </w:pPr>
            <w:r w:rsidRPr="007E6F9B">
              <w:t>[  ]</w:t>
            </w:r>
          </w:p>
        </w:tc>
      </w:tr>
      <w:tr w:rsidR="00DD000E" w:rsidRPr="007E6F9B" w14:paraId="35FC4BBD" w14:textId="77777777" w:rsidTr="00DD000E">
        <w:tc>
          <w:tcPr>
            <w:tcW w:w="2254" w:type="dxa"/>
          </w:tcPr>
          <w:p w14:paraId="16466729" w14:textId="1B1D0FD2" w:rsidR="00DD000E" w:rsidRPr="007E6F9B" w:rsidRDefault="00DD000E">
            <w:pPr>
              <w:ind w:left="0" w:firstLine="0"/>
            </w:pPr>
            <w:r w:rsidRPr="007E6F9B">
              <w:t>[Technical]</w:t>
            </w:r>
          </w:p>
        </w:tc>
        <w:tc>
          <w:tcPr>
            <w:tcW w:w="2254" w:type="dxa"/>
          </w:tcPr>
          <w:p w14:paraId="25F04026" w14:textId="20EEE6EF" w:rsidR="00DD000E" w:rsidRPr="007E6F9B" w:rsidRDefault="00DD000E">
            <w:pPr>
              <w:ind w:left="0" w:firstLine="0"/>
            </w:pPr>
            <w:r w:rsidRPr="007E6F9B">
              <w:t>[  ]</w:t>
            </w:r>
          </w:p>
        </w:tc>
        <w:tc>
          <w:tcPr>
            <w:tcW w:w="2254" w:type="dxa"/>
          </w:tcPr>
          <w:p w14:paraId="0CD9CABF" w14:textId="3B3BD4AE" w:rsidR="00DD000E" w:rsidRPr="007E6F9B" w:rsidRDefault="00DD000E">
            <w:pPr>
              <w:ind w:left="0" w:firstLine="0"/>
            </w:pPr>
            <w:r w:rsidRPr="007E6F9B">
              <w:t>[  ]</w:t>
            </w:r>
          </w:p>
        </w:tc>
        <w:tc>
          <w:tcPr>
            <w:tcW w:w="2254" w:type="dxa"/>
          </w:tcPr>
          <w:p w14:paraId="1A43CC2B" w14:textId="10B7DF71" w:rsidR="00DD000E" w:rsidRPr="007E6F9B" w:rsidRDefault="00DD000E">
            <w:pPr>
              <w:ind w:left="0" w:firstLine="0"/>
            </w:pPr>
            <w:r w:rsidRPr="007E6F9B">
              <w:t>[  ]</w:t>
            </w:r>
          </w:p>
        </w:tc>
      </w:tr>
      <w:tr w:rsidR="00DD000E" w:rsidRPr="007E6F9B" w14:paraId="6A766F4A" w14:textId="77777777" w:rsidTr="00DD000E">
        <w:tc>
          <w:tcPr>
            <w:tcW w:w="2254" w:type="dxa"/>
          </w:tcPr>
          <w:p w14:paraId="4B94DE36" w14:textId="38D62E85" w:rsidR="00DD000E" w:rsidRPr="007E6F9B" w:rsidRDefault="00DD000E">
            <w:pPr>
              <w:ind w:left="0" w:firstLine="0"/>
            </w:pPr>
            <w:r w:rsidRPr="007E6F9B">
              <w:t>[Performance management]</w:t>
            </w:r>
          </w:p>
        </w:tc>
        <w:tc>
          <w:tcPr>
            <w:tcW w:w="2254" w:type="dxa"/>
          </w:tcPr>
          <w:p w14:paraId="291D8F4B" w14:textId="6E00DA26" w:rsidR="00DD000E" w:rsidRPr="007E6F9B" w:rsidRDefault="00DD000E">
            <w:pPr>
              <w:ind w:left="0" w:firstLine="0"/>
            </w:pPr>
            <w:r w:rsidRPr="007E6F9B">
              <w:t>[  ]</w:t>
            </w:r>
          </w:p>
        </w:tc>
        <w:tc>
          <w:tcPr>
            <w:tcW w:w="2254" w:type="dxa"/>
          </w:tcPr>
          <w:p w14:paraId="6E0EFA46" w14:textId="03095906" w:rsidR="00DD000E" w:rsidRPr="007E6F9B" w:rsidRDefault="00DD000E">
            <w:pPr>
              <w:ind w:left="0" w:firstLine="0"/>
            </w:pPr>
            <w:r w:rsidRPr="007E6F9B">
              <w:t>[  ]</w:t>
            </w:r>
          </w:p>
        </w:tc>
        <w:tc>
          <w:tcPr>
            <w:tcW w:w="2254" w:type="dxa"/>
          </w:tcPr>
          <w:p w14:paraId="4FA43AF3" w14:textId="08BE0BEF" w:rsidR="00DD000E" w:rsidRPr="007E6F9B" w:rsidRDefault="00DD000E">
            <w:pPr>
              <w:ind w:left="0" w:firstLine="0"/>
            </w:pPr>
            <w:r w:rsidRPr="007E6F9B">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50" w:name="_Toc4715589"/>
      <w:bookmarkStart w:id="351" w:name="_Toc316562"/>
      <w:r>
        <w:rPr>
          <w:color w:val="000000"/>
          <w:u w:val="none" w:color="000000"/>
        </w:rPr>
        <w:t>CONTRACT SCHEDULE 10: EXIT MANAGEMENT</w:t>
      </w:r>
      <w:bookmarkEnd w:id="350"/>
      <w:r>
        <w:rPr>
          <w:color w:val="000000"/>
          <w:u w:val="none" w:color="000000"/>
        </w:rPr>
        <w:t xml:space="preserve"> </w:t>
      </w:r>
      <w:bookmarkEnd w:id="351"/>
    </w:p>
    <w:p w14:paraId="16A4D7E3" w14:textId="77777777" w:rsidR="00800221" w:rsidRDefault="00800221" w:rsidP="00723C17">
      <w:pPr>
        <w:numPr>
          <w:ilvl w:val="0"/>
          <w:numId w:val="87"/>
        </w:numPr>
        <w:spacing w:after="235" w:line="249" w:lineRule="auto"/>
        <w:ind w:right="184" w:hanging="360"/>
      </w:pPr>
      <w:r>
        <w:rPr>
          <w:b/>
        </w:rPr>
        <w:t xml:space="preserve">DEFINITIONS </w:t>
      </w:r>
    </w:p>
    <w:p w14:paraId="4CFAEAB1" w14:textId="4720D4C5" w:rsidR="00800221" w:rsidRDefault="00800221" w:rsidP="00723C17">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lastRenderedPageBreak/>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w:t>
            </w:r>
            <w:proofErr w:type="gramStart"/>
            <w:r>
              <w:t>10.</w:t>
            </w:r>
            <w:proofErr w:type="gramEnd"/>
            <w:r>
              <w:t xml:space="preserve"> </w:t>
            </w:r>
          </w:p>
        </w:tc>
      </w:tr>
    </w:tbl>
    <w:p w14:paraId="62E39F40" w14:textId="77777777" w:rsidR="00800221" w:rsidRDefault="00800221" w:rsidP="00723C17">
      <w:pPr>
        <w:numPr>
          <w:ilvl w:val="0"/>
          <w:numId w:val="87"/>
        </w:numPr>
        <w:spacing w:after="235" w:line="249" w:lineRule="auto"/>
        <w:ind w:right="184" w:hanging="360"/>
      </w:pPr>
      <w:r>
        <w:rPr>
          <w:b/>
        </w:rPr>
        <w:t xml:space="preserve">INTRODUCTION </w:t>
      </w:r>
    </w:p>
    <w:p w14:paraId="51613A4F" w14:textId="6403A894" w:rsidR="00800221" w:rsidRDefault="00800221" w:rsidP="00723C17">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723C17">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723C17">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723C17">
      <w:pPr>
        <w:numPr>
          <w:ilvl w:val="1"/>
          <w:numId w:val="87"/>
        </w:numPr>
        <w:ind w:left="1132" w:right="186" w:hanging="566"/>
      </w:pPr>
      <w:r>
        <w:t xml:space="preserve">During the Contract Period, the Supplier shall: </w:t>
      </w:r>
    </w:p>
    <w:p w14:paraId="092AEA1B" w14:textId="77777777" w:rsidR="00800221" w:rsidRDefault="00800221" w:rsidP="00723C17">
      <w:pPr>
        <w:numPr>
          <w:ilvl w:val="2"/>
          <w:numId w:val="87"/>
        </w:numPr>
        <w:ind w:right="186" w:hanging="991"/>
      </w:pPr>
      <w:r>
        <w:t xml:space="preserve">create and maintain a Register of all: </w:t>
      </w:r>
    </w:p>
    <w:p w14:paraId="4E63C3AE" w14:textId="24CD61D3" w:rsidR="00800221" w:rsidRDefault="00800221" w:rsidP="00723C17">
      <w:pPr>
        <w:numPr>
          <w:ilvl w:val="4"/>
          <w:numId w:val="88"/>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723C17">
      <w:pPr>
        <w:numPr>
          <w:ilvl w:val="4"/>
          <w:numId w:val="88"/>
        </w:numPr>
        <w:spacing w:after="112" w:line="249" w:lineRule="auto"/>
        <w:ind w:right="1438" w:hanging="709"/>
      </w:pPr>
      <w:r>
        <w:lastRenderedPageBreak/>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723C17">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723C17">
      <w:pPr>
        <w:numPr>
          <w:ilvl w:val="2"/>
          <w:numId w:val="87"/>
        </w:numPr>
        <w:ind w:right="186" w:hanging="991"/>
      </w:pPr>
      <w:r>
        <w:t xml:space="preserve">agree the format of the Registers with the Customer as part of the process of agreeing the Exit Plan; and </w:t>
      </w:r>
    </w:p>
    <w:p w14:paraId="270DDEAB" w14:textId="77777777" w:rsidR="00800221" w:rsidRDefault="00800221" w:rsidP="00723C17">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723C17">
      <w:pPr>
        <w:numPr>
          <w:ilvl w:val="1"/>
          <w:numId w:val="87"/>
        </w:numPr>
        <w:ind w:left="1132" w:right="186" w:hanging="566"/>
      </w:pPr>
      <w:r>
        <w:t xml:space="preserve">The Supplier shall: </w:t>
      </w:r>
    </w:p>
    <w:p w14:paraId="368096D3" w14:textId="77777777" w:rsidR="00800221" w:rsidRDefault="00800221" w:rsidP="00723C17">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723C17">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723C17">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723C17">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w:t>
      </w:r>
      <w:r>
        <w:lastRenderedPageBreak/>
        <w:t xml:space="preserve">termination of this Contract and all matters connected with this Contract Schedule 10 and each Party's compliance with it. </w:t>
      </w:r>
    </w:p>
    <w:p w14:paraId="10B56815" w14:textId="77777777" w:rsidR="00800221" w:rsidRDefault="00800221" w:rsidP="00723C17">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723C17">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723C17">
      <w:pPr>
        <w:numPr>
          <w:ilvl w:val="2"/>
          <w:numId w:val="87"/>
        </w:numPr>
        <w:ind w:right="186" w:hanging="991"/>
      </w:pPr>
      <w:r>
        <w:t xml:space="preserve">details of the Service(s); </w:t>
      </w:r>
    </w:p>
    <w:p w14:paraId="01740EFD" w14:textId="77777777" w:rsidR="00800221" w:rsidRDefault="00800221" w:rsidP="00723C17">
      <w:pPr>
        <w:numPr>
          <w:ilvl w:val="2"/>
          <w:numId w:val="87"/>
        </w:numPr>
        <w:ind w:right="186" w:hanging="991"/>
      </w:pPr>
      <w:r>
        <w:t xml:space="preserve">a copy of the Registers, updated by the Supplier up to the date of delivery of such Registers;  </w:t>
      </w:r>
    </w:p>
    <w:p w14:paraId="5C6FB52F" w14:textId="77777777" w:rsidR="00800221" w:rsidRDefault="00800221" w:rsidP="00723C17">
      <w:pPr>
        <w:numPr>
          <w:ilvl w:val="2"/>
          <w:numId w:val="87"/>
        </w:numPr>
        <w:ind w:right="186" w:hanging="991"/>
      </w:pPr>
      <w:r>
        <w:t xml:space="preserve">an inventory of Customer Data in the Suppliers possession or control; </w:t>
      </w:r>
    </w:p>
    <w:p w14:paraId="4486AB89" w14:textId="77777777" w:rsidR="00800221" w:rsidRDefault="00800221" w:rsidP="00723C17">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723C17">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723C17">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723C17">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w:t>
      </w:r>
      <w:proofErr w:type="gramStart"/>
      <w:r>
        <w:t>together</w:t>
      </w:r>
      <w:proofErr w:type="gramEnd"/>
      <w:r>
        <w:t>, the “</w:t>
      </w:r>
      <w:r>
        <w:rPr>
          <w:b/>
        </w:rPr>
        <w:t>Exit Information</w:t>
      </w:r>
      <w:r>
        <w:t xml:space="preserve">”). </w:t>
      </w:r>
    </w:p>
    <w:p w14:paraId="794421F7" w14:textId="3816E168" w:rsidR="00800221" w:rsidRDefault="00800221" w:rsidP="00723C17">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723C17">
      <w:pPr>
        <w:numPr>
          <w:ilvl w:val="1"/>
          <w:numId w:val="87"/>
        </w:numPr>
        <w:ind w:left="1132" w:right="186" w:hanging="566"/>
      </w:pPr>
      <w:r>
        <w:t xml:space="preserve">The Supplier shall: </w:t>
      </w:r>
    </w:p>
    <w:p w14:paraId="08CE57FD" w14:textId="77777777" w:rsidR="00800221" w:rsidRDefault="00800221" w:rsidP="00723C17">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723C17">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723C17">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723C17">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723C17">
      <w:pPr>
        <w:numPr>
          <w:ilvl w:val="2"/>
          <w:numId w:val="87"/>
        </w:numPr>
        <w:ind w:right="186" w:hanging="991"/>
      </w:pPr>
      <w:r>
        <w:lastRenderedPageBreak/>
        <w:t xml:space="preserve">prepare an informed offer for those Goods and/or Services; and </w:t>
      </w:r>
    </w:p>
    <w:p w14:paraId="198B65CE" w14:textId="77777777" w:rsidR="00800221" w:rsidRDefault="00800221" w:rsidP="00723C17">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723C17">
      <w:pPr>
        <w:numPr>
          <w:ilvl w:val="0"/>
          <w:numId w:val="87"/>
        </w:numPr>
        <w:spacing w:after="235" w:line="249" w:lineRule="auto"/>
        <w:ind w:right="184" w:hanging="360"/>
      </w:pPr>
      <w:r>
        <w:rPr>
          <w:b/>
        </w:rPr>
        <w:t xml:space="preserve">EXIT PLAN </w:t>
      </w:r>
    </w:p>
    <w:p w14:paraId="5A1EF56F" w14:textId="77777777" w:rsidR="00800221" w:rsidRDefault="00800221" w:rsidP="00723C17">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723C17">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723C17">
      <w:pPr>
        <w:numPr>
          <w:ilvl w:val="2"/>
          <w:numId w:val="87"/>
        </w:numPr>
        <w:ind w:right="186" w:hanging="991"/>
      </w:pPr>
      <w:r>
        <w:t xml:space="preserve">complies with the requirements set out in paragraph 5.3 of this Contract Schedule 10;  </w:t>
      </w:r>
    </w:p>
    <w:p w14:paraId="0799D9A2" w14:textId="77777777" w:rsidR="00800221" w:rsidRDefault="00800221" w:rsidP="00723C17">
      <w:pPr>
        <w:numPr>
          <w:ilvl w:val="2"/>
          <w:numId w:val="87"/>
        </w:numPr>
        <w:ind w:right="186" w:hanging="991"/>
      </w:pPr>
      <w:r>
        <w:t xml:space="preserve">is otherwise reasonably satisfactory to the Customer. </w:t>
      </w:r>
    </w:p>
    <w:p w14:paraId="343ED240" w14:textId="77777777" w:rsidR="00800221" w:rsidRDefault="00800221" w:rsidP="00723C17">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723C17">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723C17">
      <w:pPr>
        <w:numPr>
          <w:ilvl w:val="2"/>
          <w:numId w:val="87"/>
        </w:numPr>
        <w:ind w:right="186" w:hanging="991"/>
      </w:pPr>
      <w:r>
        <w:t xml:space="preserve">how the Exit Information is obtained;  </w:t>
      </w:r>
    </w:p>
    <w:p w14:paraId="403D2026" w14:textId="77777777" w:rsidR="00800221" w:rsidRDefault="00800221" w:rsidP="00723C17">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723C17">
      <w:pPr>
        <w:numPr>
          <w:ilvl w:val="2"/>
          <w:numId w:val="87"/>
        </w:numPr>
        <w:ind w:right="186" w:hanging="991"/>
      </w:pPr>
      <w:r>
        <w:t xml:space="preserve">the management structure to be employed during the Termination Assistance Period; </w:t>
      </w:r>
    </w:p>
    <w:p w14:paraId="226FC720" w14:textId="77777777" w:rsidR="00800221" w:rsidRDefault="00800221" w:rsidP="00723C17">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723C17">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723C17">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723C17">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723C17">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723C17">
      <w:pPr>
        <w:numPr>
          <w:ilvl w:val="3"/>
          <w:numId w:val="87"/>
        </w:numPr>
        <w:ind w:left="2765" w:right="186" w:hanging="709"/>
      </w:pPr>
      <w:r>
        <w:lastRenderedPageBreak/>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723C17">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723C17">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723C17">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723C17">
      <w:pPr>
        <w:numPr>
          <w:ilvl w:val="2"/>
          <w:numId w:val="87"/>
        </w:numPr>
        <w:ind w:right="186" w:hanging="991"/>
      </w:pPr>
      <w:r>
        <w:t xml:space="preserve">proposals for the disposal of any redundant Goods and/or Services and materials; </w:t>
      </w:r>
    </w:p>
    <w:p w14:paraId="0C1F64C5" w14:textId="77777777" w:rsidR="00800221" w:rsidRDefault="00800221" w:rsidP="00723C17">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723C17">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723C17">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723C17">
      <w:pPr>
        <w:numPr>
          <w:ilvl w:val="0"/>
          <w:numId w:val="87"/>
        </w:numPr>
        <w:spacing w:after="235" w:line="249" w:lineRule="auto"/>
        <w:ind w:right="184" w:hanging="360"/>
      </w:pPr>
      <w:r>
        <w:rPr>
          <w:b/>
        </w:rPr>
        <w:t xml:space="preserve">TERMINATION ASSISTANCE </w:t>
      </w:r>
    </w:p>
    <w:p w14:paraId="25A7A90A" w14:textId="77777777" w:rsidR="00800221" w:rsidRDefault="00800221" w:rsidP="00723C17">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723C17">
      <w:pPr>
        <w:numPr>
          <w:ilvl w:val="2"/>
          <w:numId w:val="87"/>
        </w:numPr>
        <w:ind w:right="186" w:hanging="991"/>
      </w:pPr>
      <w:r>
        <w:t xml:space="preserve">the date from which Termination Assistance is required; </w:t>
      </w:r>
    </w:p>
    <w:p w14:paraId="7B67CE01" w14:textId="77777777" w:rsidR="00800221" w:rsidRDefault="00800221" w:rsidP="00723C17">
      <w:pPr>
        <w:numPr>
          <w:ilvl w:val="2"/>
          <w:numId w:val="87"/>
        </w:numPr>
        <w:ind w:right="186" w:hanging="991"/>
      </w:pPr>
      <w:r>
        <w:t xml:space="preserve">the nature of the Termination Assistance required; and </w:t>
      </w:r>
    </w:p>
    <w:p w14:paraId="5856E928" w14:textId="77777777" w:rsidR="00800221" w:rsidRDefault="00800221" w:rsidP="00723C17">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723C17">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w:t>
      </w:r>
      <w:r>
        <w:lastRenderedPageBreak/>
        <w:t xml:space="preserve">Assistance by serving not less than (20) Working Days' written notice upon the Supplier to such effect. </w:t>
      </w:r>
    </w:p>
    <w:p w14:paraId="1E89C60B" w14:textId="77777777" w:rsidR="00800221" w:rsidRDefault="00800221" w:rsidP="00723C17">
      <w:pPr>
        <w:numPr>
          <w:ilvl w:val="0"/>
          <w:numId w:val="87"/>
        </w:numPr>
        <w:spacing w:after="235" w:line="249" w:lineRule="auto"/>
        <w:ind w:right="184" w:hanging="360"/>
      </w:pPr>
      <w:r>
        <w:rPr>
          <w:b/>
        </w:rPr>
        <w:t xml:space="preserve">TERMINATION ASSISTANCE PERIOD  </w:t>
      </w:r>
    </w:p>
    <w:p w14:paraId="267F4DEB" w14:textId="77777777" w:rsidR="00800221" w:rsidRDefault="00800221" w:rsidP="00723C17">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723C17">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723C17">
      <w:pPr>
        <w:numPr>
          <w:ilvl w:val="2"/>
          <w:numId w:val="87"/>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723C17">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723C17">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723C17">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723C17">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723C17">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723C17">
      <w:pPr>
        <w:numPr>
          <w:ilvl w:val="0"/>
          <w:numId w:val="87"/>
        </w:numPr>
        <w:spacing w:after="235" w:line="249" w:lineRule="auto"/>
        <w:ind w:right="184" w:hanging="360"/>
      </w:pPr>
      <w:r>
        <w:rPr>
          <w:b/>
        </w:rPr>
        <w:t xml:space="preserve">TERMINATION OBLIGATIONS </w:t>
      </w:r>
    </w:p>
    <w:p w14:paraId="5797466E" w14:textId="77777777" w:rsidR="00800221" w:rsidRDefault="00800221" w:rsidP="00723C17">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723C17">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723C17">
      <w:pPr>
        <w:numPr>
          <w:ilvl w:val="2"/>
          <w:numId w:val="87"/>
        </w:numPr>
        <w:ind w:right="186" w:hanging="991"/>
      </w:pPr>
      <w:r>
        <w:lastRenderedPageBreak/>
        <w:t xml:space="preserve">cease to use the Customer Data; </w:t>
      </w:r>
    </w:p>
    <w:p w14:paraId="7509C382" w14:textId="77777777" w:rsidR="00800221" w:rsidRDefault="00800221" w:rsidP="00723C17">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723C17">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723C17">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723C17">
      <w:pPr>
        <w:numPr>
          <w:ilvl w:val="4"/>
          <w:numId w:val="89"/>
        </w:numPr>
        <w:ind w:right="186" w:hanging="709"/>
      </w:pPr>
      <w:r>
        <w:t xml:space="preserve">all materials created by the Supplier under this Contract in which the IPRs are owned by the Customer; </w:t>
      </w:r>
    </w:p>
    <w:p w14:paraId="5B9602CF" w14:textId="77777777" w:rsidR="00800221" w:rsidRDefault="00800221" w:rsidP="00723C17">
      <w:pPr>
        <w:numPr>
          <w:ilvl w:val="4"/>
          <w:numId w:val="89"/>
        </w:numPr>
        <w:ind w:right="186" w:hanging="709"/>
      </w:pPr>
      <w:r>
        <w:t xml:space="preserve">any equipment which belongs to the Customer;  </w:t>
      </w:r>
    </w:p>
    <w:p w14:paraId="24F6A40E" w14:textId="77777777" w:rsidR="00800221" w:rsidRDefault="00800221" w:rsidP="00723C17">
      <w:pPr>
        <w:numPr>
          <w:ilvl w:val="4"/>
          <w:numId w:val="89"/>
        </w:numPr>
        <w:ind w:right="186" w:hanging="709"/>
      </w:pPr>
      <w:r>
        <w:t xml:space="preserve">any items that have been on-charged to the Customer, such as consumables; and </w:t>
      </w:r>
    </w:p>
    <w:p w14:paraId="2500734C" w14:textId="77777777" w:rsidR="00800221" w:rsidRDefault="00800221" w:rsidP="00723C17">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723C17">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723C17">
      <w:pPr>
        <w:numPr>
          <w:ilvl w:val="2"/>
          <w:numId w:val="87"/>
        </w:numPr>
        <w:ind w:right="186" w:hanging="991"/>
      </w:pPr>
      <w:r>
        <w:t xml:space="preserve">vacate any Customer Premises; </w:t>
      </w:r>
    </w:p>
    <w:p w14:paraId="69D5F11A" w14:textId="77777777" w:rsidR="00800221" w:rsidRDefault="00800221" w:rsidP="00723C17">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723C17">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723C17">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723C17">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723C17">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w:t>
      </w:r>
      <w:r>
        <w:lastRenderedPageBreak/>
        <w:t xml:space="preserve">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723C17">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723C17">
      <w:pPr>
        <w:numPr>
          <w:ilvl w:val="0"/>
          <w:numId w:val="87"/>
        </w:numPr>
        <w:spacing w:after="235" w:line="249" w:lineRule="auto"/>
        <w:ind w:right="184" w:hanging="360"/>
      </w:pPr>
      <w:r>
        <w:rPr>
          <w:b/>
        </w:rPr>
        <w:t xml:space="preserve">ASSETS AND SUB-CONTRACTS  </w:t>
      </w:r>
    </w:p>
    <w:p w14:paraId="7318816F" w14:textId="77777777" w:rsidR="00800221" w:rsidRDefault="00800221" w:rsidP="00723C17">
      <w:pPr>
        <w:numPr>
          <w:ilvl w:val="1"/>
          <w:numId w:val="87"/>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723C17">
      <w:pPr>
        <w:numPr>
          <w:ilvl w:val="2"/>
          <w:numId w:val="87"/>
        </w:numPr>
        <w:ind w:right="186" w:hanging="991"/>
      </w:pPr>
      <w:r>
        <w:t xml:space="preserve">terminate, enter into or vary any Sub-Contract; </w:t>
      </w:r>
    </w:p>
    <w:p w14:paraId="0AEA83BA" w14:textId="77777777" w:rsidR="00800221" w:rsidRDefault="00800221" w:rsidP="00723C17">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723C17">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723C17">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723C17">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723C17">
      <w:pPr>
        <w:numPr>
          <w:ilvl w:val="2"/>
          <w:numId w:val="87"/>
        </w:numPr>
        <w:ind w:right="186" w:hanging="991"/>
      </w:pPr>
      <w:r>
        <w:t xml:space="preserve">which, if any, of: </w:t>
      </w:r>
    </w:p>
    <w:p w14:paraId="3005B44E" w14:textId="77777777" w:rsidR="00800221" w:rsidRDefault="00800221" w:rsidP="00723C17">
      <w:pPr>
        <w:numPr>
          <w:ilvl w:val="3"/>
          <w:numId w:val="87"/>
        </w:numPr>
        <w:ind w:left="2765" w:right="186" w:hanging="709"/>
      </w:pPr>
      <w:r>
        <w:t xml:space="preserve">the Exclusive Assets that are not Transferable Assets; and  </w:t>
      </w:r>
    </w:p>
    <w:p w14:paraId="65E2EE9F" w14:textId="77777777" w:rsidR="00800221" w:rsidRDefault="00800221" w:rsidP="00723C17">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723C17">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A2311C">
      <w:pPr>
        <w:spacing w:after="208"/>
        <w:ind w:left="1447" w:right="186" w:firstLine="0"/>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723C17">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w:t>
      </w:r>
      <w:r>
        <w:lastRenderedPageBreak/>
        <w:t xml:space="preserve">Customer shall pay the Supplier the Net Book Value of the Transferring Asset less the amount already paid through the Contract Charges.  </w:t>
      </w:r>
    </w:p>
    <w:p w14:paraId="5851E8A6" w14:textId="77777777" w:rsidR="00800221" w:rsidRDefault="00800221" w:rsidP="00723C17">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723C17">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723C17">
      <w:pPr>
        <w:numPr>
          <w:ilvl w:val="2"/>
          <w:numId w:val="87"/>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723C17">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723C17">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723C17">
      <w:pPr>
        <w:numPr>
          <w:ilvl w:val="1"/>
          <w:numId w:val="87"/>
        </w:numPr>
        <w:ind w:left="1132" w:right="186" w:hanging="566"/>
      </w:pPr>
      <w:r>
        <w:t xml:space="preserve">The Customer shall: </w:t>
      </w:r>
    </w:p>
    <w:p w14:paraId="6C449C1C" w14:textId="77777777" w:rsidR="00800221" w:rsidRDefault="00800221" w:rsidP="00723C17">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723C17">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723C17">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723C17">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723C17">
      <w:pPr>
        <w:numPr>
          <w:ilvl w:val="0"/>
          <w:numId w:val="87"/>
        </w:numPr>
        <w:spacing w:after="235" w:line="249" w:lineRule="auto"/>
        <w:ind w:right="184" w:hanging="360"/>
      </w:pPr>
      <w:r>
        <w:rPr>
          <w:b/>
        </w:rPr>
        <w:t xml:space="preserve">SUPPLIER PERSONNEL </w:t>
      </w:r>
    </w:p>
    <w:p w14:paraId="052CB32C" w14:textId="77777777" w:rsidR="00800221" w:rsidRDefault="00800221" w:rsidP="00723C17">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723C17">
      <w:pPr>
        <w:numPr>
          <w:ilvl w:val="1"/>
          <w:numId w:val="87"/>
        </w:numPr>
        <w:ind w:left="1132" w:right="186" w:hanging="566"/>
      </w:pPr>
      <w:r>
        <w:lastRenderedPageBreak/>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723C17">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723C17">
      <w:pPr>
        <w:numPr>
          <w:ilvl w:val="1"/>
          <w:numId w:val="87"/>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723C17">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723C17">
      <w:pPr>
        <w:numPr>
          <w:ilvl w:val="0"/>
          <w:numId w:val="87"/>
        </w:numPr>
        <w:spacing w:after="235" w:line="249" w:lineRule="auto"/>
        <w:ind w:right="184" w:hanging="360"/>
      </w:pPr>
      <w:r>
        <w:rPr>
          <w:b/>
        </w:rPr>
        <w:t xml:space="preserve">CHARGES  </w:t>
      </w:r>
    </w:p>
    <w:p w14:paraId="28890BF7" w14:textId="301FE2F4" w:rsidR="00800221" w:rsidRDefault="00800221" w:rsidP="00723C17">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723C17">
      <w:pPr>
        <w:numPr>
          <w:ilvl w:val="0"/>
          <w:numId w:val="87"/>
        </w:numPr>
        <w:spacing w:after="235" w:line="249" w:lineRule="auto"/>
        <w:ind w:right="184" w:hanging="360"/>
      </w:pPr>
      <w:r>
        <w:rPr>
          <w:b/>
        </w:rPr>
        <w:t xml:space="preserve">APPORTIONMENTS  </w:t>
      </w:r>
    </w:p>
    <w:p w14:paraId="18A9E002" w14:textId="77777777" w:rsidR="00800221" w:rsidRDefault="00800221" w:rsidP="00723C17">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723C17">
      <w:pPr>
        <w:numPr>
          <w:ilvl w:val="2"/>
          <w:numId w:val="87"/>
        </w:numPr>
        <w:ind w:right="186" w:hanging="991"/>
      </w:pPr>
      <w:r>
        <w:t xml:space="preserve">the amounts shall be annualised and divided by 365 to reach a daily rate; </w:t>
      </w:r>
    </w:p>
    <w:p w14:paraId="44EA786D" w14:textId="77777777" w:rsidR="00800221" w:rsidRDefault="00800221" w:rsidP="00723C17">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723C17">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723C17">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52" w:name="_Toc4715590"/>
      <w:bookmarkStart w:id="353" w:name="_Toc316568"/>
      <w:r>
        <w:rPr>
          <w:color w:val="000000"/>
          <w:u w:val="none" w:color="000000"/>
        </w:rPr>
        <w:t>CONTRACT SCHEDULE 11: VARIATION FORM</w:t>
      </w:r>
      <w:bookmarkEnd w:id="352"/>
      <w:r>
        <w:rPr>
          <w:color w:val="000000"/>
          <w:u w:val="none" w:color="000000"/>
        </w:rPr>
        <w:t xml:space="preserve"> </w:t>
      </w:r>
      <w:bookmarkEnd w:id="353"/>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723C17">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723C17">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723C17">
      <w:pPr>
        <w:numPr>
          <w:ilvl w:val="0"/>
          <w:numId w:val="91"/>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lastRenderedPageBreak/>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54" w:name="_Toc4715591"/>
      <w:bookmarkStart w:id="355" w:name="_Toc316571"/>
      <w:r>
        <w:rPr>
          <w:color w:val="000000"/>
          <w:u w:val="none" w:color="000000"/>
        </w:rPr>
        <w:t>CONTRACT SCHEDULE 12: ALTERNATIVE AND/OR ADDITIONAL CLAUSES</w:t>
      </w:r>
      <w:bookmarkEnd w:id="354"/>
      <w:r>
        <w:rPr>
          <w:color w:val="000000"/>
          <w:u w:val="none" w:color="000000"/>
        </w:rPr>
        <w:t xml:space="preserve"> </w:t>
      </w:r>
      <w:bookmarkEnd w:id="355"/>
    </w:p>
    <w:p w14:paraId="76CA6F53" w14:textId="77777777" w:rsidR="00DC2924" w:rsidRDefault="00DC2924" w:rsidP="00723C17">
      <w:pPr>
        <w:numPr>
          <w:ilvl w:val="0"/>
          <w:numId w:val="92"/>
        </w:numPr>
        <w:spacing w:after="235" w:line="249" w:lineRule="auto"/>
        <w:ind w:right="184" w:hanging="360"/>
      </w:pPr>
      <w:r>
        <w:rPr>
          <w:b/>
        </w:rPr>
        <w:t xml:space="preserve">INTRODUCTION </w:t>
      </w:r>
    </w:p>
    <w:p w14:paraId="4F1DC035" w14:textId="17F5C22A" w:rsidR="00DC2924" w:rsidRDefault="00DC2924" w:rsidP="00723C17">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723C17">
      <w:pPr>
        <w:numPr>
          <w:ilvl w:val="0"/>
          <w:numId w:val="92"/>
        </w:numPr>
        <w:spacing w:after="235" w:line="249" w:lineRule="auto"/>
        <w:ind w:right="184" w:hanging="360"/>
      </w:pPr>
      <w:r>
        <w:rPr>
          <w:b/>
        </w:rPr>
        <w:t xml:space="preserve">CLAUSES SELECTED </w:t>
      </w:r>
    </w:p>
    <w:p w14:paraId="5DC79EC9" w14:textId="77777777" w:rsidR="00DC2924" w:rsidRDefault="00DC2924" w:rsidP="00723C17">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723C17">
      <w:pPr>
        <w:numPr>
          <w:ilvl w:val="2"/>
          <w:numId w:val="92"/>
        </w:numPr>
        <w:ind w:right="186" w:hanging="991"/>
      </w:pPr>
      <w:r>
        <w:t xml:space="preserve">Scots Law (see paragraph 4.1 of this Contract Schedule 12); </w:t>
      </w:r>
    </w:p>
    <w:p w14:paraId="3F0363B2" w14:textId="264987AF" w:rsidR="00DC2924" w:rsidRDefault="00DC2924" w:rsidP="00723C17">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723C17">
      <w:pPr>
        <w:numPr>
          <w:ilvl w:val="2"/>
          <w:numId w:val="93"/>
        </w:numPr>
        <w:ind w:right="186" w:hanging="991"/>
      </w:pPr>
      <w:r>
        <w:t xml:space="preserve">Non-FOIA Public Bodies (see paragraph 4.4 of this Contract Schedule 12); </w:t>
      </w:r>
    </w:p>
    <w:p w14:paraId="2DBAC88E" w14:textId="592D194F" w:rsidR="00DC2924" w:rsidRDefault="00DC2924" w:rsidP="00723C17">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723C17">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723C17">
      <w:pPr>
        <w:numPr>
          <w:ilvl w:val="2"/>
          <w:numId w:val="92"/>
        </w:numPr>
        <w:ind w:right="186" w:hanging="991"/>
      </w:pPr>
      <w:r>
        <w:t xml:space="preserve">Security Measures (see paragraph 5.1 of this Contract Schedule 12); </w:t>
      </w:r>
    </w:p>
    <w:p w14:paraId="60264267" w14:textId="2D6F0E3A" w:rsidR="00DC2924" w:rsidRDefault="00DC2924" w:rsidP="00723C17">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723C17">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723C17">
      <w:pPr>
        <w:numPr>
          <w:ilvl w:val="0"/>
          <w:numId w:val="92"/>
        </w:numPr>
        <w:spacing w:after="235" w:line="249" w:lineRule="auto"/>
        <w:ind w:right="184" w:hanging="360"/>
      </w:pPr>
      <w:r>
        <w:rPr>
          <w:b/>
        </w:rPr>
        <w:t xml:space="preserve">IMPLEMENTATION </w:t>
      </w:r>
    </w:p>
    <w:p w14:paraId="2380DEFF" w14:textId="68801456" w:rsidR="00DC2924" w:rsidRDefault="00DC2924" w:rsidP="00723C17">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723C17">
      <w:pPr>
        <w:numPr>
          <w:ilvl w:val="0"/>
          <w:numId w:val="92"/>
        </w:numPr>
        <w:spacing w:after="235" w:line="249" w:lineRule="auto"/>
        <w:ind w:right="184" w:hanging="360"/>
      </w:pPr>
      <w:r>
        <w:rPr>
          <w:b/>
        </w:rPr>
        <w:t xml:space="preserve">ALTERNATIVE CLAUSES </w:t>
      </w:r>
    </w:p>
    <w:p w14:paraId="320CF273" w14:textId="77777777" w:rsidR="00DC2924" w:rsidRDefault="00DC2924" w:rsidP="00723C17">
      <w:pPr>
        <w:numPr>
          <w:ilvl w:val="1"/>
          <w:numId w:val="92"/>
        </w:numPr>
        <w:ind w:left="1132" w:right="186" w:hanging="566"/>
      </w:pPr>
      <w:r>
        <w:lastRenderedPageBreak/>
        <w:t xml:space="preserve">SCOTS LAW </w:t>
      </w:r>
    </w:p>
    <w:p w14:paraId="35BDEE16" w14:textId="77777777" w:rsidR="00DC2924" w:rsidRDefault="00DC2924" w:rsidP="00723C17">
      <w:pPr>
        <w:numPr>
          <w:ilvl w:val="2"/>
          <w:numId w:val="92"/>
        </w:numPr>
        <w:spacing w:after="150"/>
        <w:ind w:right="186" w:hanging="991"/>
      </w:pPr>
      <w:r>
        <w:t xml:space="preserve">Law and Jurisdiction (Clause 57) </w:t>
      </w:r>
    </w:p>
    <w:p w14:paraId="52638055" w14:textId="77777777" w:rsidR="00DC2924" w:rsidRDefault="00DC2924" w:rsidP="00723C17">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723C17">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723C17">
      <w:pPr>
        <w:numPr>
          <w:ilvl w:val="1"/>
          <w:numId w:val="92"/>
        </w:numPr>
        <w:ind w:left="1132" w:right="186" w:hanging="566"/>
      </w:pPr>
      <w:r>
        <w:t xml:space="preserve">NORTHERN IRELAND LAW </w:t>
      </w:r>
    </w:p>
    <w:p w14:paraId="7605B458" w14:textId="77777777" w:rsidR="00DC2924" w:rsidRDefault="00DC2924" w:rsidP="00723C17">
      <w:pPr>
        <w:numPr>
          <w:ilvl w:val="2"/>
          <w:numId w:val="92"/>
        </w:numPr>
        <w:spacing w:after="148"/>
        <w:ind w:right="186" w:hanging="991"/>
      </w:pPr>
      <w:r>
        <w:t xml:space="preserve">Law and Jurisdiction (Clause 57) </w:t>
      </w:r>
    </w:p>
    <w:p w14:paraId="53E47A2C" w14:textId="77777777" w:rsidR="00DC2924" w:rsidRDefault="00DC2924" w:rsidP="00723C17">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723C17">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723C17">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723C17">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723C17">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723C17">
      <w:pPr>
        <w:numPr>
          <w:ilvl w:val="1"/>
          <w:numId w:val="92"/>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spellStart"/>
      <w:r>
        <w:t>i</w:t>
      </w:r>
      <w:proofErr w:type="spellEnd"/>
      <w:r>
        <w:t xml:space="preserve">) remove the monetary amount and the percentage stated therein and replace respectively with: </w:t>
      </w:r>
    </w:p>
    <w:p w14:paraId="07C4D306" w14:textId="77777777" w:rsidR="00DC2924" w:rsidRPr="002D2441"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2D2441">
        <w:t xml:space="preserve">[enter monetary amount in words] [£ X] </w:t>
      </w:r>
    </w:p>
    <w:p w14:paraId="24E042FB" w14:textId="77777777" w:rsidR="00DC2924" w:rsidRPr="002D2441" w:rsidRDefault="00DC2924" w:rsidP="00DC2924">
      <w:pPr>
        <w:tabs>
          <w:tab w:val="center" w:pos="1133"/>
          <w:tab w:val="center" w:pos="4993"/>
        </w:tabs>
        <w:spacing w:after="206" w:line="259" w:lineRule="auto"/>
        <w:ind w:left="0" w:firstLine="0"/>
        <w:jc w:val="left"/>
      </w:pPr>
      <w:r w:rsidRPr="002D2441">
        <w:tab/>
        <w:t xml:space="preserve"> </w:t>
      </w:r>
      <w:r w:rsidRPr="002D2441">
        <w:tab/>
        <w:t xml:space="preserve">[enter percentage in words] [£ X] </w:t>
      </w:r>
    </w:p>
    <w:p w14:paraId="4A765AB2" w14:textId="77777777" w:rsidR="00DC2924" w:rsidRPr="002D2441" w:rsidRDefault="00DC2924" w:rsidP="00DC2924">
      <w:pPr>
        <w:spacing w:after="213"/>
        <w:ind w:left="1128" w:right="186"/>
      </w:pPr>
      <w:r w:rsidRPr="002D2441">
        <w:t xml:space="preserve">In Clause 36.2.1(b)(ii) remove the monetary amount and the percentage stated therein and replace respectively with: </w:t>
      </w:r>
    </w:p>
    <w:p w14:paraId="39822B64" w14:textId="77777777" w:rsidR="00DC2924" w:rsidRPr="002D2441" w:rsidRDefault="00DC2924" w:rsidP="00DC2924">
      <w:pPr>
        <w:tabs>
          <w:tab w:val="center" w:pos="1133"/>
          <w:tab w:val="center" w:pos="5298"/>
        </w:tabs>
        <w:spacing w:after="206" w:line="259" w:lineRule="auto"/>
        <w:ind w:left="0" w:firstLine="0"/>
        <w:jc w:val="left"/>
      </w:pPr>
      <w:r w:rsidRPr="002D2441">
        <w:rPr>
          <w:rFonts w:ascii="Calibri" w:eastAsia="Calibri" w:hAnsi="Calibri" w:cs="Calibri"/>
        </w:rPr>
        <w:tab/>
      </w:r>
      <w:r w:rsidRPr="002D2441">
        <w:t xml:space="preserve"> </w:t>
      </w:r>
      <w:r w:rsidRPr="002D2441">
        <w:tab/>
        <w:t xml:space="preserve">[enter monetary amount in words] [£ X] </w:t>
      </w:r>
    </w:p>
    <w:p w14:paraId="51C7752B" w14:textId="77777777" w:rsidR="00DC2924" w:rsidRPr="002D2441" w:rsidRDefault="00DC2924" w:rsidP="002D2441">
      <w:pPr>
        <w:tabs>
          <w:tab w:val="center" w:pos="1133"/>
          <w:tab w:val="center" w:pos="5298"/>
        </w:tabs>
        <w:spacing w:after="206" w:line="259" w:lineRule="auto"/>
        <w:ind w:left="0" w:firstLine="0"/>
        <w:jc w:val="left"/>
      </w:pPr>
      <w:r w:rsidRPr="002D2441">
        <w:tab/>
        <w:t xml:space="preserve"> </w:t>
      </w:r>
      <w:r w:rsidRPr="002D2441">
        <w:tab/>
        <w:t xml:space="preserve">[enter percentage in words] [£ X] </w:t>
      </w:r>
    </w:p>
    <w:p w14:paraId="6BE6C44A" w14:textId="77777777" w:rsidR="00DC2924" w:rsidRPr="002D2441" w:rsidRDefault="00DC2924" w:rsidP="00DC2924">
      <w:pPr>
        <w:spacing w:after="210"/>
        <w:ind w:left="1128" w:right="186"/>
      </w:pPr>
      <w:r w:rsidRPr="002D2441">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sidRPr="002D2441">
        <w:rPr>
          <w:rFonts w:ascii="Calibri" w:eastAsia="Calibri" w:hAnsi="Calibri" w:cs="Calibri"/>
        </w:rPr>
        <w:tab/>
      </w:r>
      <w:r w:rsidRPr="002D2441">
        <w:t xml:space="preserve"> </w:t>
      </w:r>
      <w:r w:rsidRPr="002D2441">
        <w:tab/>
        <w:t>[enter monetary amount in words] [£ X]</w:t>
      </w:r>
      <w:r>
        <w:t xml:space="preserve"> </w:t>
      </w:r>
    </w:p>
    <w:p w14:paraId="590D1D84" w14:textId="77777777" w:rsidR="00DC2924" w:rsidRDefault="00DC2924" w:rsidP="002D2441">
      <w:pPr>
        <w:tabs>
          <w:tab w:val="center" w:pos="1133"/>
          <w:tab w:val="center" w:pos="5298"/>
        </w:tabs>
        <w:spacing w:after="206" w:line="259" w:lineRule="auto"/>
        <w:ind w:left="0" w:firstLine="0"/>
        <w:jc w:val="left"/>
      </w:pPr>
      <w:r>
        <w:rPr>
          <w:rFonts w:ascii="Calibri" w:eastAsia="Calibri" w:hAnsi="Calibri" w:cs="Calibri"/>
        </w:rPr>
        <w:lastRenderedPageBreak/>
        <w:tab/>
      </w:r>
      <w:r>
        <w:t xml:space="preserve"> </w:t>
      </w:r>
      <w:r>
        <w:tab/>
      </w:r>
      <w:r w:rsidRPr="002D2441">
        <w:t>[enter percentage in words] [£ X]</w:t>
      </w:r>
      <w:r>
        <w:t xml:space="preserve"> </w:t>
      </w:r>
    </w:p>
    <w:p w14:paraId="673223AC" w14:textId="77777777" w:rsidR="00DC2924" w:rsidRDefault="00DC2924" w:rsidP="00723C17">
      <w:pPr>
        <w:numPr>
          <w:ilvl w:val="0"/>
          <w:numId w:val="94"/>
        </w:numPr>
        <w:spacing w:after="235" w:line="249" w:lineRule="auto"/>
        <w:ind w:right="184" w:hanging="360"/>
      </w:pPr>
      <w:r>
        <w:rPr>
          <w:b/>
        </w:rPr>
        <w:t xml:space="preserve">ADDITIONAL CLAUSES: GENERAL  </w:t>
      </w:r>
    </w:p>
    <w:p w14:paraId="098F6BB5" w14:textId="77777777" w:rsidR="00DC2924" w:rsidRDefault="00DC2924" w:rsidP="00723C17">
      <w:pPr>
        <w:numPr>
          <w:ilvl w:val="1"/>
          <w:numId w:val="94"/>
        </w:numPr>
        <w:ind w:left="1132" w:right="186" w:hanging="566"/>
      </w:pPr>
      <w:r>
        <w:t xml:space="preserve">SECURITY MEASURES </w:t>
      </w:r>
    </w:p>
    <w:p w14:paraId="5E23B9A5" w14:textId="77777777" w:rsidR="00DC2924" w:rsidRDefault="00DC2924" w:rsidP="00723C17">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723C17">
      <w:pPr>
        <w:numPr>
          <w:ilvl w:val="2"/>
          <w:numId w:val="94"/>
        </w:numPr>
        <w:ind w:right="186" w:hanging="991"/>
      </w:pPr>
      <w:r>
        <w:t xml:space="preserve">The following new Clause </w:t>
      </w:r>
      <w:r w:rsidRPr="002D2441">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sidRPr="002D2441">
        <w:rPr>
          <w:b w:val="0"/>
          <w:shd w:val="clear" w:color="auto" w:fill="auto"/>
        </w:rPr>
        <w:tab/>
        <w:t xml:space="preserve">58. </w:t>
      </w:r>
      <w:r w:rsidRPr="002D2441">
        <w:rPr>
          <w:b w:val="0"/>
          <w:shd w:val="clear" w:color="auto" w:fill="auto"/>
        </w:rPr>
        <w:tab/>
        <w:t xml:space="preserve"> [SECURITY MEASURES] </w:t>
      </w:r>
      <w:r w:rsidRPr="002D2441">
        <w:rPr>
          <w:b w:val="0"/>
          <w:shd w:val="clear" w:color="auto" w:fill="auto"/>
        </w:rPr>
        <w:tab/>
      </w:r>
      <w:r>
        <w:rPr>
          <w:shd w:val="clear" w:color="auto" w:fill="auto"/>
        </w:rPr>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w:t>
      </w:r>
      <w:r>
        <w:lastRenderedPageBreak/>
        <w:t xml:space="preserve">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w:t>
      </w:r>
      <w:r>
        <w:lastRenderedPageBreak/>
        <w:t xml:space="preserve">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w:t>
      </w:r>
      <w:r>
        <w:lastRenderedPageBreak/>
        <w:t xml:space="preserve">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lastRenderedPageBreak/>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lastRenderedPageBreak/>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lastRenderedPageBreak/>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723C17">
      <w:pPr>
        <w:numPr>
          <w:ilvl w:val="0"/>
          <w:numId w:val="95"/>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2D2441">
        <w:t>[59]</w:t>
      </w:r>
      <w:r>
        <w:t xml:space="preserve"> shall apply: </w:t>
      </w:r>
    </w:p>
    <w:p w14:paraId="2B7C64A8" w14:textId="77777777" w:rsidR="00DC2924" w:rsidRPr="002D2441" w:rsidRDefault="00DC2924" w:rsidP="00DC2924">
      <w:pPr>
        <w:pStyle w:val="Heading3"/>
        <w:ind w:left="1469"/>
        <w:rPr>
          <w:b w:val="0"/>
          <w:shd w:val="clear" w:color="auto" w:fill="auto"/>
        </w:rPr>
      </w:pPr>
      <w:r w:rsidRPr="002D2441">
        <w:rPr>
          <w:b w:val="0"/>
          <w:shd w:val="clear" w:color="auto" w:fill="auto"/>
        </w:rPr>
        <w:t xml:space="preserve">59.  [CODING REQUIREMENTS]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723C17">
      <w:pPr>
        <w:numPr>
          <w:ilvl w:val="0"/>
          <w:numId w:val="96"/>
        </w:numPr>
        <w:spacing w:after="235" w:line="249" w:lineRule="auto"/>
        <w:ind w:right="184" w:hanging="360"/>
      </w:pPr>
      <w:r>
        <w:rPr>
          <w:b/>
        </w:rPr>
        <w:lastRenderedPageBreak/>
        <w:t xml:space="preserve">MOD ADDITIONAL CLAUSES </w:t>
      </w:r>
    </w:p>
    <w:p w14:paraId="48DC54FD" w14:textId="77777777" w:rsidR="00DC2924" w:rsidRDefault="00DC2924" w:rsidP="00723C17">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723C17">
      <w:pPr>
        <w:numPr>
          <w:ilvl w:val="2"/>
          <w:numId w:val="96"/>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723C17">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723C17">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723C17">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723C17">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723C17">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723C17">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723C17">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723C17">
      <w:pPr>
        <w:numPr>
          <w:ilvl w:val="1"/>
          <w:numId w:val="96"/>
        </w:numPr>
        <w:ind w:left="1132" w:right="186" w:hanging="566"/>
      </w:pPr>
      <w:r>
        <w:t xml:space="preserve">The following new Clause </w:t>
      </w:r>
      <w:r w:rsidRPr="002D2441">
        <w:t>[60]</w:t>
      </w:r>
      <w:r>
        <w:t xml:space="preserve"> shall apply: </w:t>
      </w:r>
    </w:p>
    <w:p w14:paraId="511A202A" w14:textId="77777777" w:rsidR="00DC2924" w:rsidRPr="002D2441" w:rsidRDefault="00DC2924" w:rsidP="00DC2924">
      <w:pPr>
        <w:pStyle w:val="Heading3"/>
        <w:ind w:left="1469"/>
        <w:rPr>
          <w:b w:val="0"/>
          <w:shd w:val="clear" w:color="auto" w:fill="auto"/>
        </w:rPr>
      </w:pPr>
      <w:r w:rsidRPr="002D2441">
        <w:rPr>
          <w:b w:val="0"/>
          <w:shd w:val="clear" w:color="auto" w:fill="auto"/>
        </w:rPr>
        <w:t xml:space="preserve">60. [ACCESS TO MOD SITES]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lastRenderedPageBreak/>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w:t>
      </w:r>
      <w:r>
        <w:lastRenderedPageBreak/>
        <w:t xml:space="preserve">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sidRPr="002D2441">
        <w:t>[14</w:t>
      </w:r>
      <w:r w:rsidRPr="002D2441">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w:t>
      </w:r>
      <w:r w:rsidRPr="002D2441">
        <w:rPr>
          <w:b/>
        </w:rPr>
        <w:t>SCHEDULE [1</w:t>
      </w:r>
      <w:r w:rsidR="00702281" w:rsidRPr="002D2441">
        <w:rPr>
          <w:b/>
        </w:rPr>
        <w:t>4</w:t>
      </w:r>
      <w:r w:rsidRPr="002D2441">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Pr="002D2441" w:rsidRDefault="00DC2924" w:rsidP="00DC2924">
      <w:pPr>
        <w:spacing w:after="218" w:line="259" w:lineRule="auto"/>
        <w:ind w:left="0" w:right="3357" w:firstLine="0"/>
        <w:jc w:val="right"/>
        <w:rPr>
          <w:b/>
          <w:bCs/>
          <w:i/>
          <w:iCs/>
        </w:rPr>
      </w:pPr>
      <w:r w:rsidRPr="002D2441">
        <w:rPr>
          <w:b/>
          <w:bCs/>
          <w:i/>
          <w:iCs/>
        </w:rPr>
        <w:t xml:space="preserve">[insert text of applicable DEFCONs and DEFFORMs]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0A1CC2E5" w14:textId="01C6FAF0" w:rsidR="00702281" w:rsidRDefault="00702281" w:rsidP="00A51580">
      <w:pPr>
        <w:ind w:left="0" w:firstLine="0"/>
      </w:pPr>
    </w:p>
    <w:p w14:paraId="28F0E19D" w14:textId="69C4A02F" w:rsidR="00702281" w:rsidRDefault="00702281" w:rsidP="00702281">
      <w:pPr>
        <w:pStyle w:val="Heading1"/>
        <w:spacing w:after="218"/>
        <w:ind w:left="236" w:right="3357" w:firstLine="0"/>
        <w:rPr>
          <w:color w:val="000000"/>
          <w:u w:val="none" w:color="000000"/>
        </w:rPr>
      </w:pPr>
      <w:bookmarkStart w:id="356" w:name="_Toc316572"/>
      <w:bookmarkStart w:id="357" w:name="_Toc4715592"/>
      <w:r>
        <w:rPr>
          <w:color w:val="000000"/>
          <w:u w:val="none" w:color="000000"/>
        </w:rPr>
        <w:lastRenderedPageBreak/>
        <w:t>CONTRACT SCHEDULE 13: CONTRACT TENDER</w:t>
      </w:r>
      <w:bookmarkEnd w:id="356"/>
      <w:bookmarkEnd w:id="357"/>
    </w:p>
    <w:p w14:paraId="5599A82D" w14:textId="02D5B2EC" w:rsidR="009B2838" w:rsidRDefault="009B2838" w:rsidP="009B2838"/>
    <w:p w14:paraId="5B3DC2C7" w14:textId="6B662B3A" w:rsidR="009B2838" w:rsidRDefault="009B2838" w:rsidP="009B2838"/>
    <w:p w14:paraId="4995463B" w14:textId="7EB43081" w:rsidR="009B2838" w:rsidRDefault="009B2838" w:rsidP="009B2838"/>
    <w:p w14:paraId="0D62969B" w14:textId="48621985" w:rsidR="009B2838" w:rsidRDefault="009B2838" w:rsidP="009B2838">
      <w:pPr>
        <w:pStyle w:val="Standard"/>
        <w:tabs>
          <w:tab w:val="left" w:pos="2257"/>
        </w:tabs>
        <w:spacing w:line="240" w:lineRule="auto"/>
        <w:rPr>
          <w:b/>
          <w:sz w:val="24"/>
          <w:szCs w:val="24"/>
        </w:rPr>
      </w:pPr>
      <w:r w:rsidRPr="00563CFA">
        <w:rPr>
          <w:b/>
          <w:sz w:val="24"/>
          <w:szCs w:val="24"/>
        </w:rPr>
        <w:t>Redacted under FOIA section 40, Personal Information</w:t>
      </w:r>
    </w:p>
    <w:p w14:paraId="3C3198B0" w14:textId="77777777" w:rsidR="0051423C" w:rsidRDefault="0051423C" w:rsidP="0051423C">
      <w:pPr>
        <w:pStyle w:val="Standard"/>
        <w:tabs>
          <w:tab w:val="left" w:pos="2257"/>
        </w:tabs>
        <w:spacing w:line="240" w:lineRule="auto"/>
        <w:rPr>
          <w:b/>
          <w:sz w:val="24"/>
          <w:szCs w:val="24"/>
        </w:rPr>
      </w:pPr>
      <w:r w:rsidRPr="00563CFA">
        <w:rPr>
          <w:b/>
          <w:sz w:val="24"/>
          <w:szCs w:val="24"/>
        </w:rPr>
        <w:t>Redacted under FOIA section 43, Commercial Interests</w:t>
      </w:r>
    </w:p>
    <w:p w14:paraId="7679DD74" w14:textId="77777777" w:rsidR="0051423C" w:rsidRPr="00563CFA" w:rsidRDefault="0051423C" w:rsidP="009B2838">
      <w:pPr>
        <w:pStyle w:val="Standard"/>
        <w:tabs>
          <w:tab w:val="left" w:pos="2257"/>
        </w:tabs>
        <w:spacing w:line="240" w:lineRule="auto"/>
        <w:rPr>
          <w:b/>
          <w:sz w:val="24"/>
          <w:szCs w:val="24"/>
        </w:rPr>
      </w:pPr>
    </w:p>
    <w:p w14:paraId="61B5B45B" w14:textId="77777777" w:rsidR="009B2838" w:rsidRPr="009B2838" w:rsidRDefault="009B2838" w:rsidP="009B2838"/>
    <w:p w14:paraId="02A21AA5" w14:textId="48FF6967" w:rsidR="00A51580" w:rsidRDefault="00A51580" w:rsidP="00A51580">
      <w:pPr>
        <w:ind w:left="0" w:firstLine="0"/>
      </w:pPr>
    </w:p>
    <w:p w14:paraId="685496EA" w14:textId="48691974" w:rsidR="004064EB" w:rsidRDefault="004064EB" w:rsidP="004064EB">
      <w:pPr>
        <w:ind w:left="0" w:firstLine="0"/>
      </w:pPr>
    </w:p>
    <w:p w14:paraId="199913A6" w14:textId="6A664C9E" w:rsidR="00EC6644" w:rsidRDefault="00EC6644"/>
    <w:p w14:paraId="25884D62" w14:textId="53B52B8D" w:rsidR="00A51580" w:rsidRDefault="00A51580" w:rsidP="004064EB">
      <w:pPr>
        <w:ind w:left="0" w:firstLine="0"/>
      </w:pPr>
    </w:p>
    <w:p w14:paraId="276D9F4D" w14:textId="790D613F" w:rsidR="00A51580" w:rsidRDefault="00A51580" w:rsidP="00A51580">
      <w:pPr>
        <w:ind w:left="0" w:firstLine="0"/>
      </w:pPr>
    </w:p>
    <w:p w14:paraId="11589404" w14:textId="0E33271C" w:rsidR="00A51580" w:rsidRDefault="00A51580" w:rsidP="00A51580">
      <w:pPr>
        <w:ind w:left="0" w:firstLine="0"/>
      </w:pPr>
    </w:p>
    <w:p w14:paraId="5B7025DA" w14:textId="5DE01B8E" w:rsidR="00A51580" w:rsidRDefault="00A51580" w:rsidP="00A51580">
      <w:pPr>
        <w:ind w:left="0" w:firstLine="0"/>
      </w:pPr>
    </w:p>
    <w:p w14:paraId="7C139EE0" w14:textId="58750221" w:rsidR="00A51580" w:rsidRDefault="00A51580" w:rsidP="00A51580">
      <w:pPr>
        <w:ind w:left="0" w:firstLine="0"/>
      </w:pPr>
    </w:p>
    <w:p w14:paraId="2A761EFC" w14:textId="7607621A" w:rsidR="00A51580" w:rsidRDefault="00A51580" w:rsidP="00A51580">
      <w:pPr>
        <w:ind w:left="0" w:firstLine="0"/>
      </w:pPr>
    </w:p>
    <w:p w14:paraId="2A2BEC95" w14:textId="721FEB8A" w:rsidR="00A51580" w:rsidRDefault="00A51580" w:rsidP="00A51580">
      <w:pPr>
        <w:ind w:left="0" w:firstLine="0"/>
      </w:pPr>
    </w:p>
    <w:p w14:paraId="4D9BFE0D" w14:textId="746E085E" w:rsidR="00A51580" w:rsidRDefault="00A51580" w:rsidP="00A51580">
      <w:pPr>
        <w:ind w:left="0" w:firstLine="0"/>
      </w:pPr>
    </w:p>
    <w:p w14:paraId="3C440193" w14:textId="716E6644" w:rsidR="00A51580" w:rsidRDefault="00A51580" w:rsidP="00A51580">
      <w:pPr>
        <w:ind w:left="0" w:firstLine="0"/>
      </w:pPr>
    </w:p>
    <w:p w14:paraId="708DB9F1" w14:textId="08233FCD" w:rsidR="00A51580" w:rsidRDefault="00A51580" w:rsidP="00A51580">
      <w:pPr>
        <w:ind w:left="0" w:firstLine="0"/>
      </w:pPr>
    </w:p>
    <w:p w14:paraId="4B5348A7" w14:textId="55171CD0" w:rsidR="00A51580" w:rsidRDefault="00A51580" w:rsidP="00A51580">
      <w:pPr>
        <w:ind w:left="0" w:firstLine="0"/>
      </w:pPr>
    </w:p>
    <w:p w14:paraId="72B931D9" w14:textId="45BA4D50" w:rsidR="00A51580" w:rsidRDefault="00A51580" w:rsidP="00A51580">
      <w:pPr>
        <w:ind w:left="0" w:firstLine="0"/>
      </w:pPr>
    </w:p>
    <w:p w14:paraId="1734DD17" w14:textId="33563A7C" w:rsidR="00A51580" w:rsidRDefault="00A51580" w:rsidP="00A51580">
      <w:pPr>
        <w:ind w:left="0" w:firstLine="0"/>
      </w:pPr>
    </w:p>
    <w:p w14:paraId="395464A6" w14:textId="75A5F903" w:rsidR="00A51580" w:rsidRDefault="00A51580" w:rsidP="00A51580">
      <w:pPr>
        <w:ind w:left="0" w:firstLine="0"/>
      </w:pPr>
    </w:p>
    <w:p w14:paraId="7B4ED794" w14:textId="1AB153C3" w:rsidR="00A51580" w:rsidRDefault="00A51580" w:rsidP="00A51580">
      <w:pPr>
        <w:ind w:left="0" w:firstLine="0"/>
      </w:pPr>
    </w:p>
    <w:p w14:paraId="1FE71138" w14:textId="0E0E8396" w:rsidR="00A51580" w:rsidRDefault="00A51580" w:rsidP="00A51580">
      <w:pPr>
        <w:ind w:left="0" w:firstLine="0"/>
      </w:pPr>
    </w:p>
    <w:p w14:paraId="1715C942" w14:textId="39D6AB5D" w:rsidR="00A51580" w:rsidRDefault="00A51580" w:rsidP="00A51580">
      <w:pPr>
        <w:ind w:left="0" w:firstLine="0"/>
      </w:pPr>
    </w:p>
    <w:p w14:paraId="7B78E613" w14:textId="681F5831" w:rsidR="00A51580" w:rsidRDefault="00A51580" w:rsidP="00A51580">
      <w:pPr>
        <w:ind w:left="0" w:firstLine="0"/>
      </w:pPr>
    </w:p>
    <w:p w14:paraId="15874238" w14:textId="4448E74B" w:rsidR="00A51580" w:rsidRDefault="00A51580" w:rsidP="00A51580">
      <w:pPr>
        <w:ind w:left="0" w:firstLine="0"/>
      </w:pPr>
    </w:p>
    <w:p w14:paraId="3282C4E9" w14:textId="3D98C6FF" w:rsidR="00A51580" w:rsidRDefault="00A51580" w:rsidP="00A51580">
      <w:pPr>
        <w:ind w:left="0" w:firstLine="0"/>
      </w:pPr>
    </w:p>
    <w:p w14:paraId="3BDE0A2E" w14:textId="648885DB" w:rsidR="00A51580" w:rsidRDefault="00A51580" w:rsidP="00A51580">
      <w:pPr>
        <w:ind w:left="0" w:firstLine="0"/>
      </w:pPr>
    </w:p>
    <w:p w14:paraId="0264798D" w14:textId="1BDF8A2D" w:rsidR="00A51580" w:rsidRDefault="009B2838" w:rsidP="00A51580">
      <w:pPr>
        <w:ind w:left="0" w:firstLine="0"/>
      </w:pPr>
      <w:r>
        <w:rPr>
          <w:noProof/>
          <w:u w:color="000000"/>
        </w:rPr>
        <mc:AlternateContent>
          <mc:Choice Requires="wpg">
            <w:drawing>
              <wp:anchor distT="0" distB="0" distL="114300" distR="114300" simplePos="0" relativeHeight="251659264" behindDoc="0" locked="0" layoutInCell="1" allowOverlap="1" wp14:anchorId="7564E0B9" wp14:editId="01F58B88">
                <wp:simplePos x="0" y="0"/>
                <wp:positionH relativeFrom="column">
                  <wp:posOffset>-2012950</wp:posOffset>
                </wp:positionH>
                <wp:positionV relativeFrom="paragraph">
                  <wp:posOffset>279400</wp:posOffset>
                </wp:positionV>
                <wp:extent cx="57150" cy="8282305"/>
                <wp:effectExtent l="57150" t="38100" r="38100" b="61595"/>
                <wp:wrapNone/>
                <wp:docPr id="21" name="Group 21"/>
                <wp:cNvGraphicFramePr/>
                <a:graphic xmlns:a="http://schemas.openxmlformats.org/drawingml/2006/main">
                  <a:graphicData uri="http://schemas.microsoft.com/office/word/2010/wordprocessingGroup">
                    <wpg:wgp>
                      <wpg:cNvGrpSpPr/>
                      <wpg:grpSpPr>
                        <a:xfrm flipH="1">
                          <a:off x="0" y="0"/>
                          <a:ext cx="57150" cy="8282305"/>
                          <a:chOff x="-1181064" y="0"/>
                          <a:chExt cx="8518189" cy="10478750"/>
                        </a:xfrm>
                      </wpg:grpSpPr>
                      <wps:wsp>
                        <wps:cNvPr id="22" name="Rectangle 22"/>
                        <wps:cNvSpPr/>
                        <wps:spPr>
                          <a:xfrm>
                            <a:off x="0" y="0"/>
                            <a:ext cx="7337125" cy="10478750"/>
                          </a:xfrm>
                          <a:prstGeom prst="rect">
                            <a:avLst/>
                          </a:prstGeom>
                          <a:noFill/>
                          <a:ln>
                            <a:noFill/>
                          </a:ln>
                        </wps:spPr>
                        <wps:txbx>
                          <w:txbxContent>
                            <w:p w14:paraId="73F2CFE8" w14:textId="77777777" w:rsidR="00EC6644" w:rsidRDefault="00EC6644" w:rsidP="009B2838">
                              <w:pPr>
                                <w:spacing w:after="0" w:line="240" w:lineRule="auto"/>
                                <w:ind w:left="0" w:firstLine="0"/>
                                <w:textDirection w:val="btLr"/>
                              </w:pPr>
                            </w:p>
                          </w:txbxContent>
                        </wps:txbx>
                        <wps:bodyPr spcFirstLastPara="1" wrap="square" lIns="91425" tIns="91425" rIns="91425" bIns="91425" anchor="ctr" anchorCtr="0">
                          <a:noAutofit/>
                        </wps:bodyPr>
                      </wps:wsp>
                      <wps:wsp>
                        <wps:cNvPr id="23" name="Right Arrow 23"/>
                        <wps:cNvSpPr/>
                        <wps:spPr>
                          <a:xfrm>
                            <a:off x="1390711" y="505"/>
                            <a:ext cx="5869217" cy="669863"/>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4C742AF9"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5" name="Rounded Rectangle 25"/>
                        <wps:cNvSpPr/>
                        <wps:spPr>
                          <a:xfrm>
                            <a:off x="0" y="45894"/>
                            <a:ext cx="1313495" cy="523033"/>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2551441C"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6" name="Text Box 26"/>
                        <wps:cNvSpPr txBox="1"/>
                        <wps:spPr>
                          <a:xfrm>
                            <a:off x="-341708" y="95050"/>
                            <a:ext cx="1626540" cy="660893"/>
                          </a:xfrm>
                          <a:prstGeom prst="rect">
                            <a:avLst/>
                          </a:prstGeom>
                          <a:noFill/>
                          <a:ln>
                            <a:noFill/>
                          </a:ln>
                        </wps:spPr>
                        <wps:txbx>
                          <w:txbxContent>
                            <w:p w14:paraId="7D9F0090" w14:textId="77777777" w:rsidR="00EC6644" w:rsidRDefault="00EC6644" w:rsidP="00D714B6">
                              <w:pPr>
                                <w:spacing w:after="0" w:line="215" w:lineRule="auto"/>
                                <w:ind w:left="728"/>
                                <w:jc w:val="left"/>
                                <w:textDirection w:val="btLr"/>
                              </w:pPr>
                            </w:p>
                          </w:txbxContent>
                        </wps:txbx>
                        <wps:bodyPr spcFirstLastPara="1" wrap="square" lIns="41900" tIns="20950" rIns="41900" bIns="20950" anchor="ctr" anchorCtr="0">
                          <a:noAutofit/>
                        </wps:bodyPr>
                      </wps:wsp>
                      <wps:wsp>
                        <wps:cNvPr id="288992" name="Right Arrow 288992"/>
                        <wps:cNvSpPr/>
                        <wps:spPr>
                          <a:xfrm>
                            <a:off x="1420808" y="755943"/>
                            <a:ext cx="5847117"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1DFAF837"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8993" name="Text Box 288993"/>
                        <wps:cNvSpPr txBox="1"/>
                        <wps:spPr>
                          <a:xfrm>
                            <a:off x="1420808" y="862912"/>
                            <a:ext cx="5526211" cy="641811"/>
                          </a:xfrm>
                          <a:prstGeom prst="rect">
                            <a:avLst/>
                          </a:prstGeom>
                          <a:noFill/>
                          <a:ln>
                            <a:noFill/>
                          </a:ln>
                        </wps:spPr>
                        <wps:txbx>
                          <w:txbxContent>
                            <w:p w14:paraId="6CDA8EAD" w14:textId="77777777" w:rsidR="00EC6644" w:rsidRDefault="00EC6644">
                              <w:pPr>
                                <w:spacing w:after="0" w:line="215" w:lineRule="auto"/>
                                <w:ind w:left="90" w:firstLine="90"/>
                                <w:textDirection w:val="btLr"/>
                              </w:pPr>
                              <w:r>
                                <w:rPr>
                                  <w:b/>
                                  <w:sz w:val="21"/>
                                </w:rPr>
                                <w:t>Timescale:</w:t>
                              </w:r>
                              <w:r>
                                <w:rPr>
                                  <w:sz w:val="21"/>
                                </w:rPr>
                                <w:t> Induction within </w:t>
                              </w:r>
                              <w:r>
                                <w:rPr>
                                  <w:b/>
                                  <w:sz w:val="21"/>
                                </w:rPr>
                                <w:t>2 weeks</w:t>
                              </w:r>
                              <w:r>
                                <w:rPr>
                                  <w:sz w:val="21"/>
                                </w:rPr>
                                <w:t> (KPI 2); eligibility confirmed in </w:t>
                              </w:r>
                              <w:r>
                                <w:rPr>
                                  <w:b/>
                                  <w:sz w:val="21"/>
                                </w:rPr>
                                <w:t>48 hours</w:t>
                              </w:r>
                              <w:r>
                                <w:rPr>
                                  <w:sz w:val="21"/>
                                </w:rPr>
                                <w:t> (KPI 3).</w:t>
                              </w:r>
                            </w:p>
                            <w:p w14:paraId="17A077BD" w14:textId="77777777" w:rsidR="00EC6644" w:rsidRDefault="00EC6644">
                              <w:pPr>
                                <w:spacing w:before="31" w:after="0" w:line="215" w:lineRule="auto"/>
                                <w:ind w:left="90" w:firstLine="90"/>
                                <w:textDirection w:val="btLr"/>
                              </w:pPr>
                              <w:r>
                                <w:rPr>
                                  <w:b/>
                                  <w:sz w:val="21"/>
                                </w:rPr>
                                <w:t>Activity:</w:t>
                              </w:r>
                              <w:r>
                                <w:rPr>
                                  <w:sz w:val="21"/>
                                </w:rPr>
                                <w:t> English/maths/ICT diagnostics, INA, learning styles, reasonable adjustments.</w:t>
                              </w:r>
                            </w:p>
                            <w:p w14:paraId="021E4EED" w14:textId="77777777" w:rsidR="00EC6644" w:rsidRDefault="00EC6644">
                              <w:pPr>
                                <w:spacing w:before="31" w:after="0" w:line="215" w:lineRule="auto"/>
                                <w:ind w:left="90" w:firstLine="90"/>
                                <w:textDirection w:val="btLr"/>
                              </w:pPr>
                              <w:r>
                                <w:rPr>
                                  <w:b/>
                                  <w:sz w:val="21"/>
                                </w:rPr>
                                <w:t>Communication:</w:t>
                              </w:r>
                              <w:r>
                                <w:rPr>
                                  <w:sz w:val="21"/>
                                </w:rPr>
                                <w:t> INA reports shared with apprentices, line managers, Authority (via BUD).</w:t>
                              </w:r>
                            </w:p>
                          </w:txbxContent>
                        </wps:txbx>
                        <wps:bodyPr spcFirstLastPara="1" wrap="square" lIns="6975" tIns="6975" rIns="6975" bIns="6975" anchor="t" anchorCtr="0">
                          <a:noAutofit/>
                        </wps:bodyPr>
                      </wps:wsp>
                      <wps:wsp>
                        <wps:cNvPr id="288994" name="Rounded Rectangle 288994"/>
                        <wps:cNvSpPr/>
                        <wps:spPr>
                          <a:xfrm>
                            <a:off x="0" y="966086"/>
                            <a:ext cx="1351590" cy="472142"/>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6065A43D"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8995" name="Text Box 288995"/>
                        <wps:cNvSpPr txBox="1"/>
                        <wps:spPr>
                          <a:xfrm>
                            <a:off x="-1181064" y="1012182"/>
                            <a:ext cx="2627916" cy="426046"/>
                          </a:xfrm>
                          <a:prstGeom prst="rect">
                            <a:avLst/>
                          </a:prstGeom>
                          <a:noFill/>
                          <a:ln>
                            <a:noFill/>
                          </a:ln>
                        </wps:spPr>
                        <wps:txbx>
                          <w:txbxContent>
                            <w:p w14:paraId="4C29D577" w14:textId="77777777" w:rsidR="00EC6644" w:rsidRDefault="00EC6644">
                              <w:pPr>
                                <w:spacing w:after="0" w:line="215" w:lineRule="auto"/>
                                <w:jc w:val="center"/>
                                <w:textDirection w:val="btLr"/>
                              </w:pPr>
                              <w:r>
                                <w:t>Pre-Onboarding &amp; Diagnostics</w:t>
                              </w:r>
                            </w:p>
                          </w:txbxContent>
                        </wps:txbx>
                        <wps:bodyPr spcFirstLastPara="1" wrap="square" lIns="41900" tIns="20950" rIns="41900" bIns="20950" anchor="ctr" anchorCtr="0">
                          <a:noAutofit/>
                        </wps:bodyPr>
                      </wps:wsp>
                      <wps:wsp>
                        <wps:cNvPr id="288996" name="Right Arrow 288996"/>
                        <wps:cNvSpPr/>
                        <wps:spPr>
                          <a:xfrm>
                            <a:off x="1363711" y="1697268"/>
                            <a:ext cx="5923277"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1C511F56"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05" name="Text Box 289005"/>
                        <wps:cNvSpPr txBox="1"/>
                        <wps:spPr>
                          <a:xfrm>
                            <a:off x="1363711" y="1804237"/>
                            <a:ext cx="5602371" cy="641811"/>
                          </a:xfrm>
                          <a:prstGeom prst="rect">
                            <a:avLst/>
                          </a:prstGeom>
                          <a:noFill/>
                          <a:ln>
                            <a:noFill/>
                          </a:ln>
                        </wps:spPr>
                        <wps:txbx>
                          <w:txbxContent>
                            <w:p w14:paraId="0199AA85" w14:textId="77777777" w:rsidR="00EC6644" w:rsidRDefault="00EC6644">
                              <w:pPr>
                                <w:spacing w:after="0" w:line="215" w:lineRule="auto"/>
                                <w:ind w:left="90" w:firstLine="90"/>
                                <w:textDirection w:val="btLr"/>
                              </w:pPr>
                              <w:r>
                                <w:rPr>
                                  <w:b/>
                                  <w:sz w:val="21"/>
                                </w:rPr>
                                <w:t>Timescale:</w:t>
                              </w:r>
                              <w:r>
                                <w:rPr>
                                  <w:sz w:val="21"/>
                                </w:rPr>
                                <w:t> Enrolment visible on DAS within </w:t>
                              </w:r>
                              <w:r>
                                <w:rPr>
                                  <w:b/>
                                  <w:sz w:val="21"/>
                                </w:rPr>
                                <w:t>4 weeks</w:t>
                              </w:r>
                              <w:r>
                                <w:rPr>
                                  <w:sz w:val="21"/>
                                </w:rPr>
                                <w:t> (KPI 4); onboarding complete within </w:t>
                              </w:r>
                              <w:r>
                                <w:rPr>
                                  <w:b/>
                                  <w:sz w:val="21"/>
                                </w:rPr>
                                <w:t>6 weeks</w:t>
                              </w:r>
                              <w:r>
                                <w:rPr>
                                  <w:sz w:val="21"/>
                                </w:rPr>
                                <w:t> (KPI 6; SLA1).</w:t>
                              </w:r>
                            </w:p>
                            <w:p w14:paraId="7F2F51CE" w14:textId="77777777" w:rsidR="00EC6644" w:rsidRDefault="00EC6644">
                              <w:pPr>
                                <w:spacing w:before="31" w:after="0" w:line="215" w:lineRule="auto"/>
                                <w:ind w:left="90" w:firstLine="90"/>
                                <w:textDirection w:val="btLr"/>
                              </w:pPr>
                              <w:r>
                                <w:rPr>
                                  <w:b/>
                                  <w:sz w:val="21"/>
                                </w:rPr>
                                <w:t>Activity:</w:t>
                              </w:r>
                              <w:r>
                                <w:rPr>
                                  <w:sz w:val="21"/>
                                </w:rPr>
                                <w:t> ILPs, training agreements, awarding body registration, DAS enrolment.</w:t>
                              </w:r>
                            </w:p>
                            <w:p w14:paraId="55625375" w14:textId="798DF824" w:rsidR="00EC6644" w:rsidRDefault="00EC6644">
                              <w:pPr>
                                <w:spacing w:before="31" w:after="0" w:line="215" w:lineRule="auto"/>
                                <w:ind w:left="90" w:firstLine="90"/>
                                <w:textDirection w:val="btLr"/>
                              </w:pPr>
                              <w:proofErr w:type="spellStart"/>
                              <w:r>
                                <w:rPr>
                                  <w:b/>
                                  <w:sz w:val="21"/>
                                </w:rPr>
                                <w:t>Communicaion</w:t>
                              </w:r>
                              <w:proofErr w:type="spellEnd"/>
                              <w:r>
                                <w:rPr>
                                  <w:b/>
                                  <w:sz w:val="21"/>
                                </w:rPr>
                                <w:t>:</w:t>
                              </w:r>
                              <w:r>
                                <w:rPr>
                                  <w:sz w:val="21"/>
                                </w:rPr>
                                <w:t xml:space="preserve"> 1:1 enrolment </w:t>
                              </w:r>
                              <w:proofErr w:type="gramStart"/>
                              <w:r>
                                <w:rPr>
                                  <w:sz w:val="21"/>
                                </w:rPr>
                                <w:t>meetings</w:t>
                              </w:r>
                              <w:proofErr w:type="gramEnd"/>
                              <w:r>
                                <w:rPr>
                                  <w:sz w:val="21"/>
                                </w:rPr>
                                <w:t xml:space="preserve"> with apprentice &amp; line manager.</w:t>
                              </w:r>
                            </w:p>
                          </w:txbxContent>
                        </wps:txbx>
                        <wps:bodyPr spcFirstLastPara="1" wrap="square" lIns="6975" tIns="6975" rIns="6975" bIns="6975" anchor="t" anchorCtr="0">
                          <a:noAutofit/>
                        </wps:bodyPr>
                      </wps:wsp>
                      <wps:wsp>
                        <wps:cNvPr id="289006" name="Rounded Rectangle 289006"/>
                        <wps:cNvSpPr/>
                        <wps:spPr>
                          <a:xfrm>
                            <a:off x="0" y="1812623"/>
                            <a:ext cx="1313554" cy="588361"/>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069141FD"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07" name="Text Box 289007"/>
                        <wps:cNvSpPr txBox="1"/>
                        <wps:spPr>
                          <a:xfrm>
                            <a:off x="28721" y="1841344"/>
                            <a:ext cx="1256112" cy="530919"/>
                          </a:xfrm>
                          <a:prstGeom prst="rect">
                            <a:avLst/>
                          </a:prstGeom>
                          <a:noFill/>
                          <a:ln>
                            <a:noFill/>
                          </a:ln>
                        </wps:spPr>
                        <wps:txbx>
                          <w:txbxContent>
                            <w:p w14:paraId="6487F19E" w14:textId="77777777" w:rsidR="00EC6644" w:rsidRDefault="00EC6644" w:rsidP="00D714B6">
                              <w:pPr>
                                <w:spacing w:after="0" w:line="215" w:lineRule="auto"/>
                                <w:ind w:left="8"/>
                                <w:textDirection w:val="btLr"/>
                              </w:pPr>
                              <w:r>
                                <w:t>Step 3 – Enrolment &amp; Contracting</w:t>
                              </w:r>
                            </w:p>
                          </w:txbxContent>
                        </wps:txbx>
                        <wps:bodyPr spcFirstLastPara="1" wrap="square" lIns="41900" tIns="20950" rIns="41900" bIns="20950" anchor="ctr" anchorCtr="0">
                          <a:noAutofit/>
                        </wps:bodyPr>
                      </wps:wsp>
                      <wps:wsp>
                        <wps:cNvPr id="289008" name="Right Arrow 289008"/>
                        <wps:cNvSpPr/>
                        <wps:spPr>
                          <a:xfrm>
                            <a:off x="1183370" y="2638592"/>
                            <a:ext cx="6150197" cy="1000867"/>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7FF1241A"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09" name="Text Box 289009"/>
                        <wps:cNvSpPr txBox="1"/>
                        <wps:spPr>
                          <a:xfrm>
                            <a:off x="1183370" y="2763700"/>
                            <a:ext cx="5774872" cy="750651"/>
                          </a:xfrm>
                          <a:prstGeom prst="rect">
                            <a:avLst/>
                          </a:prstGeom>
                          <a:noFill/>
                          <a:ln>
                            <a:noFill/>
                          </a:ln>
                        </wps:spPr>
                        <wps:txbx>
                          <w:txbxContent>
                            <w:p w14:paraId="49D9EAEE" w14:textId="77777777" w:rsidR="00EC6644" w:rsidRDefault="00EC6644">
                              <w:pPr>
                                <w:spacing w:after="0" w:line="215" w:lineRule="auto"/>
                                <w:ind w:left="90" w:firstLine="90"/>
                                <w:textDirection w:val="btLr"/>
                              </w:pPr>
                              <w:r>
                                <w:rPr>
                                  <w:b/>
                                  <w:sz w:val="21"/>
                                </w:rPr>
                                <w:t>Timescale:</w:t>
                              </w:r>
                              <w:r>
                                <w:rPr>
                                  <w:sz w:val="21"/>
                                </w:rPr>
                                <w:t> Apprentice induction within </w:t>
                              </w:r>
                              <w:r>
                                <w:rPr>
                                  <w:b/>
                                  <w:sz w:val="21"/>
                                </w:rPr>
                                <w:t>2 weeks</w:t>
                              </w:r>
                              <w:r>
                                <w:rPr>
                                  <w:sz w:val="21"/>
                                </w:rPr>
                                <w:t> (KPI 5); Line manager induction within </w:t>
                              </w:r>
                              <w:r>
                                <w:rPr>
                                  <w:b/>
                                  <w:sz w:val="21"/>
                                </w:rPr>
                                <w:t>1 week of DAS visibility</w:t>
                              </w:r>
                              <w:r>
                                <w:rPr>
                                  <w:sz w:val="21"/>
                                </w:rPr>
                                <w:t> (SLA10).</w:t>
                              </w:r>
                            </w:p>
                            <w:p w14:paraId="4816955C" w14:textId="77777777" w:rsidR="00EC6644" w:rsidRDefault="00EC6644">
                              <w:pPr>
                                <w:spacing w:before="31" w:after="0" w:line="215" w:lineRule="auto"/>
                                <w:ind w:left="90" w:firstLine="90"/>
                                <w:textDirection w:val="btLr"/>
                              </w:pPr>
                              <w:r>
                                <w:rPr>
                                  <w:b/>
                                  <w:sz w:val="21"/>
                                </w:rPr>
                                <w:t>Activity:</w:t>
                              </w:r>
                              <w:r>
                                <w:rPr>
                                  <w:sz w:val="21"/>
                                </w:rPr>
                                <w:t> Civil Service Values, safeguarding, Prevent, GDPR, EDI, programme overview, BUD training.</w:t>
                              </w:r>
                            </w:p>
                            <w:p w14:paraId="256CCFA7" w14:textId="77777777" w:rsidR="00EC6644" w:rsidRDefault="00EC6644">
                              <w:pPr>
                                <w:spacing w:before="31" w:after="0" w:line="215" w:lineRule="auto"/>
                                <w:ind w:left="90" w:firstLine="90"/>
                                <w:textDirection w:val="btLr"/>
                              </w:pPr>
                              <w:r>
                                <w:rPr>
                                  <w:b/>
                                  <w:sz w:val="21"/>
                                </w:rPr>
                                <w:t>Communication:</w:t>
                              </w:r>
                              <w:r>
                                <w:rPr>
                                  <w:sz w:val="21"/>
                                </w:rPr>
                                <w:t> Live online/face-to-face induction sessions, handbooks, line manager guides.</w:t>
                              </w:r>
                            </w:p>
                          </w:txbxContent>
                        </wps:txbx>
                        <wps:bodyPr spcFirstLastPara="1" wrap="square" lIns="6975" tIns="6975" rIns="6975" bIns="6975" anchor="t" anchorCtr="0">
                          <a:noAutofit/>
                        </wps:bodyPr>
                      </wps:wsp>
                      <wps:wsp>
                        <wps:cNvPr id="289010" name="Rounded Rectangle 289010"/>
                        <wps:cNvSpPr/>
                        <wps:spPr>
                          <a:xfrm>
                            <a:off x="0" y="2850924"/>
                            <a:ext cx="1179793" cy="557871"/>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3BEBFBDC"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11" name="Text Box 289011"/>
                        <wps:cNvSpPr txBox="1"/>
                        <wps:spPr>
                          <a:xfrm>
                            <a:off x="27233" y="2878157"/>
                            <a:ext cx="1125327" cy="503405"/>
                          </a:xfrm>
                          <a:prstGeom prst="rect">
                            <a:avLst/>
                          </a:prstGeom>
                          <a:noFill/>
                          <a:ln>
                            <a:noFill/>
                          </a:ln>
                        </wps:spPr>
                        <wps:txbx>
                          <w:txbxContent>
                            <w:p w14:paraId="52775E7C" w14:textId="77777777" w:rsidR="00EC6644" w:rsidRDefault="00EC6644" w:rsidP="00D714B6">
                              <w:pPr>
                                <w:spacing w:after="0" w:line="215" w:lineRule="auto"/>
                                <w:ind w:left="8"/>
                                <w:jc w:val="center"/>
                                <w:textDirection w:val="btLr"/>
                              </w:pPr>
                              <w:r>
                                <w:rPr>
                                  <w:sz w:val="21"/>
                                </w:rPr>
                                <w:t>Step 4 – Induction (Apprentices &amp; Line Managers)</w:t>
                              </w:r>
                            </w:p>
                          </w:txbxContent>
                        </wps:txbx>
                        <wps:bodyPr spcFirstLastPara="1" wrap="square" lIns="41900" tIns="20950" rIns="41900" bIns="20950" anchor="ctr" anchorCtr="0">
                          <a:noAutofit/>
                        </wps:bodyPr>
                      </wps:wsp>
                      <wps:wsp>
                        <wps:cNvPr id="289012" name="Right Arrow 289012"/>
                        <wps:cNvSpPr/>
                        <wps:spPr>
                          <a:xfrm>
                            <a:off x="1304977" y="3725034"/>
                            <a:ext cx="5945420"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2209BA45"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13" name="Text Box 289013"/>
                        <wps:cNvSpPr txBox="1"/>
                        <wps:spPr>
                          <a:xfrm>
                            <a:off x="1304977" y="3832003"/>
                            <a:ext cx="5624514" cy="641811"/>
                          </a:xfrm>
                          <a:prstGeom prst="rect">
                            <a:avLst/>
                          </a:prstGeom>
                          <a:noFill/>
                          <a:ln>
                            <a:noFill/>
                          </a:ln>
                        </wps:spPr>
                        <wps:txbx>
                          <w:txbxContent>
                            <w:p w14:paraId="0C7E2BD6" w14:textId="77777777" w:rsidR="00EC6644" w:rsidRDefault="00EC6644">
                              <w:pPr>
                                <w:spacing w:after="0" w:line="215" w:lineRule="auto"/>
                                <w:ind w:left="90" w:firstLine="90"/>
                                <w:textDirection w:val="btLr"/>
                              </w:pPr>
                              <w:r>
                                <w:rPr>
                                  <w:b/>
                                  <w:sz w:val="21"/>
                                </w:rPr>
                                <w:t>Timescale:</w:t>
                              </w:r>
                              <w:r>
                                <w:rPr>
                                  <w:sz w:val="21"/>
                                </w:rPr>
                                <w:t> Allocation within </w:t>
                              </w:r>
                              <w:r>
                                <w:rPr>
                                  <w:b/>
                                  <w:sz w:val="21"/>
                                </w:rPr>
                                <w:t>1 week of DAS visibility</w:t>
                              </w:r>
                              <w:r>
                                <w:rPr>
                                  <w:sz w:val="21"/>
                                </w:rPr>
                                <w:t> (KPI 7); replacement within 1 week if needed (KPI 9).</w:t>
                              </w:r>
                            </w:p>
                            <w:p w14:paraId="5F6459A7" w14:textId="77777777" w:rsidR="00EC6644" w:rsidRDefault="00EC6644">
                              <w:pPr>
                                <w:spacing w:before="31" w:after="0" w:line="215" w:lineRule="auto"/>
                                <w:ind w:left="90" w:firstLine="90"/>
                                <w:textDirection w:val="btLr"/>
                              </w:pPr>
                              <w:r>
                                <w:rPr>
                                  <w:b/>
                                  <w:sz w:val="21"/>
                                </w:rPr>
                                <w:t>Activity:</w:t>
                              </w:r>
                              <w:r>
                                <w:rPr>
                                  <w:sz w:val="21"/>
                                </w:rPr>
                                <w:t> Named Skills Coach allocated.</w:t>
                              </w:r>
                            </w:p>
                            <w:p w14:paraId="27D03C41" w14:textId="77777777" w:rsidR="00EC6644" w:rsidRDefault="00EC6644">
                              <w:pPr>
                                <w:spacing w:before="31" w:after="0" w:line="215" w:lineRule="auto"/>
                                <w:ind w:left="90" w:firstLine="90"/>
                                <w:textDirection w:val="btLr"/>
                              </w:pPr>
                              <w:r>
                                <w:rPr>
                                  <w:b/>
                                  <w:sz w:val="21"/>
                                </w:rPr>
                                <w:t>Communication:</w:t>
                              </w:r>
                              <w:r>
                                <w:rPr>
                                  <w:sz w:val="21"/>
                                </w:rPr>
                                <w:t> Intro email &amp; BUD message to apprentice and line manager.</w:t>
                              </w:r>
                            </w:p>
                          </w:txbxContent>
                        </wps:txbx>
                        <wps:bodyPr spcFirstLastPara="1" wrap="square" lIns="6975" tIns="6975" rIns="6975" bIns="6975" anchor="t" anchorCtr="0">
                          <a:noAutofit/>
                        </wps:bodyPr>
                      </wps:wsp>
                      <wps:wsp>
                        <wps:cNvPr id="289014" name="Rounded Rectangle 289014"/>
                        <wps:cNvSpPr/>
                        <wps:spPr>
                          <a:xfrm>
                            <a:off x="0" y="3824176"/>
                            <a:ext cx="1218230" cy="583047"/>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0A8EC41B"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15" name="Text Box 289015"/>
                        <wps:cNvSpPr txBox="1"/>
                        <wps:spPr>
                          <a:xfrm>
                            <a:off x="28462" y="3852638"/>
                            <a:ext cx="1161306" cy="526123"/>
                          </a:xfrm>
                          <a:prstGeom prst="rect">
                            <a:avLst/>
                          </a:prstGeom>
                          <a:noFill/>
                          <a:ln>
                            <a:noFill/>
                          </a:ln>
                        </wps:spPr>
                        <wps:txbx>
                          <w:txbxContent>
                            <w:p w14:paraId="5CA5E2E9" w14:textId="77777777" w:rsidR="00EC6644" w:rsidRDefault="00EC6644" w:rsidP="00D714B6">
                              <w:pPr>
                                <w:spacing w:after="0" w:line="215" w:lineRule="auto"/>
                                <w:ind w:left="8"/>
                                <w:jc w:val="center"/>
                                <w:textDirection w:val="btLr"/>
                              </w:pPr>
                              <w:r>
                                <w:t>Step 5 – Allocation of Talent Coach</w:t>
                              </w:r>
                            </w:p>
                          </w:txbxContent>
                        </wps:txbx>
                        <wps:bodyPr spcFirstLastPara="1" wrap="square" lIns="41900" tIns="20950" rIns="41900" bIns="20950" anchor="ctr" anchorCtr="0">
                          <a:noAutofit/>
                        </wps:bodyPr>
                      </wps:wsp>
                      <wps:wsp>
                        <wps:cNvPr id="289016" name="Right Arrow 289016"/>
                        <wps:cNvSpPr/>
                        <wps:spPr>
                          <a:xfrm>
                            <a:off x="1381188" y="4666358"/>
                            <a:ext cx="5869217"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67C3C00B"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17" name="Text Box 289017"/>
                        <wps:cNvSpPr txBox="1"/>
                        <wps:spPr>
                          <a:xfrm>
                            <a:off x="1381188" y="4773327"/>
                            <a:ext cx="5548311" cy="641811"/>
                          </a:xfrm>
                          <a:prstGeom prst="rect">
                            <a:avLst/>
                          </a:prstGeom>
                          <a:noFill/>
                          <a:ln>
                            <a:noFill/>
                          </a:ln>
                        </wps:spPr>
                        <wps:txbx>
                          <w:txbxContent>
                            <w:p w14:paraId="566327E4" w14:textId="77777777" w:rsidR="00EC6644" w:rsidRDefault="00EC6644">
                              <w:pPr>
                                <w:spacing w:after="0" w:line="215" w:lineRule="auto"/>
                                <w:ind w:left="90" w:firstLine="90"/>
                                <w:textDirection w:val="btLr"/>
                              </w:pPr>
                              <w:r>
                                <w:rPr>
                                  <w:b/>
                                  <w:sz w:val="21"/>
                                </w:rPr>
                                <w:t>Timescale:</w:t>
                              </w:r>
                              <w:r>
                                <w:rPr>
                                  <w:sz w:val="21"/>
                                </w:rPr>
                                <w:t> Quarterly enrichment; surveys issued (SLA11–12).</w:t>
                              </w:r>
                            </w:p>
                            <w:p w14:paraId="34FE4818" w14:textId="77777777" w:rsidR="00EC6644" w:rsidRDefault="00EC6644">
                              <w:pPr>
                                <w:spacing w:before="31" w:after="0" w:line="215" w:lineRule="auto"/>
                                <w:ind w:left="90" w:firstLine="90"/>
                                <w:textDirection w:val="btLr"/>
                              </w:pPr>
                              <w:r>
                                <w:rPr>
                                  <w:b/>
                                  <w:sz w:val="21"/>
                                </w:rPr>
                                <w:t>Activity:</w:t>
                              </w:r>
                              <w:r>
                                <w:rPr>
                                  <w:sz w:val="21"/>
                                </w:rPr>
                                <w:t> Career planning, wellbeing, resilience, EDI, digital literacy.</w:t>
                              </w:r>
                            </w:p>
                            <w:p w14:paraId="1A209AA3" w14:textId="77777777" w:rsidR="00EC6644" w:rsidRDefault="00EC6644">
                              <w:pPr>
                                <w:spacing w:before="31" w:after="0" w:line="215" w:lineRule="auto"/>
                                <w:ind w:left="90" w:firstLine="90"/>
                                <w:textDirection w:val="btLr"/>
                              </w:pPr>
                              <w:r>
                                <w:rPr>
                                  <w:b/>
                                  <w:sz w:val="21"/>
                                </w:rPr>
                                <w:t>Communication:</w:t>
                              </w:r>
                              <w:r>
                                <w:rPr>
                                  <w:sz w:val="21"/>
                                </w:rPr>
                                <w:t> 1:1 sessions, webinars, digital resources.</w:t>
                              </w:r>
                            </w:p>
                          </w:txbxContent>
                        </wps:txbx>
                        <wps:bodyPr spcFirstLastPara="1" wrap="square" lIns="6975" tIns="6975" rIns="6975" bIns="6975" anchor="t" anchorCtr="0">
                          <a:noAutofit/>
                        </wps:bodyPr>
                      </wps:wsp>
                      <wps:wsp>
                        <wps:cNvPr id="289018" name="Rounded Rectangle 289018"/>
                        <wps:cNvSpPr/>
                        <wps:spPr>
                          <a:xfrm>
                            <a:off x="0" y="4813735"/>
                            <a:ext cx="1294448" cy="616806"/>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7580E40A"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19" name="Text Box 289019"/>
                        <wps:cNvSpPr txBox="1"/>
                        <wps:spPr>
                          <a:xfrm>
                            <a:off x="30110" y="4843845"/>
                            <a:ext cx="1234228" cy="556586"/>
                          </a:xfrm>
                          <a:prstGeom prst="rect">
                            <a:avLst/>
                          </a:prstGeom>
                          <a:noFill/>
                          <a:ln>
                            <a:noFill/>
                          </a:ln>
                        </wps:spPr>
                        <wps:txbx>
                          <w:txbxContent>
                            <w:p w14:paraId="1B289DA2" w14:textId="77777777" w:rsidR="00EC6644" w:rsidRDefault="00EC6644" w:rsidP="00D714B6">
                              <w:pPr>
                                <w:spacing w:after="0" w:line="215" w:lineRule="auto"/>
                                <w:ind w:left="8"/>
                                <w:jc w:val="center"/>
                                <w:textDirection w:val="btLr"/>
                              </w:pPr>
                              <w:r>
                                <w:t>Step 6 – Ongoing IAG &amp; Enrichment</w:t>
                              </w:r>
                            </w:p>
                          </w:txbxContent>
                        </wps:txbx>
                        <wps:bodyPr spcFirstLastPara="1" wrap="square" lIns="41900" tIns="20950" rIns="41900" bIns="20950" anchor="ctr" anchorCtr="0">
                          <a:noAutofit/>
                        </wps:bodyPr>
                      </wps:wsp>
                      <wps:wsp>
                        <wps:cNvPr id="289020" name="Right Arrow 289020"/>
                        <wps:cNvSpPr/>
                        <wps:spPr>
                          <a:xfrm>
                            <a:off x="1428820" y="5607682"/>
                            <a:ext cx="5794994"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66D7FA88"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21" name="Text Box 289021"/>
                        <wps:cNvSpPr txBox="1"/>
                        <wps:spPr>
                          <a:xfrm>
                            <a:off x="1428820" y="5714651"/>
                            <a:ext cx="5474088" cy="641811"/>
                          </a:xfrm>
                          <a:prstGeom prst="rect">
                            <a:avLst/>
                          </a:prstGeom>
                          <a:noFill/>
                          <a:ln>
                            <a:noFill/>
                          </a:ln>
                        </wps:spPr>
                        <wps:txbx>
                          <w:txbxContent>
                            <w:p w14:paraId="1EC241EE" w14:textId="77777777" w:rsidR="00EC6644" w:rsidRDefault="00EC6644">
                              <w:pPr>
                                <w:spacing w:after="0" w:line="215" w:lineRule="auto"/>
                                <w:ind w:left="90" w:firstLine="90"/>
                                <w:textDirection w:val="btLr"/>
                              </w:pPr>
                              <w:r>
                                <w:rPr>
                                  <w:b/>
                                  <w:sz w:val="21"/>
                                </w:rPr>
                                <w:t>Timescale:</w:t>
                              </w:r>
                              <w:r>
                                <w:rPr>
                                  <w:sz w:val="21"/>
                                </w:rPr>
                                <w:t> Formal tripartite reviews every </w:t>
                              </w:r>
                              <w:r>
                                <w:rPr>
                                  <w:b/>
                                  <w:sz w:val="21"/>
                                </w:rPr>
                                <w:t>8 weeks</w:t>
                              </w:r>
                              <w:r>
                                <w:rPr>
                                  <w:sz w:val="21"/>
                                </w:rPr>
                                <w:t> (KPI 10). Invitations issued </w:t>
                              </w:r>
                              <w:r>
                                <w:rPr>
                                  <w:b/>
                                  <w:sz w:val="21"/>
                                </w:rPr>
                                <w:t>1 month in advance</w:t>
                              </w:r>
                              <w:r>
                                <w:rPr>
                                  <w:sz w:val="21"/>
                                </w:rPr>
                                <w:t> (SLA4).</w:t>
                              </w:r>
                            </w:p>
                            <w:p w14:paraId="1D6802BB" w14:textId="77777777" w:rsidR="00EC6644" w:rsidRDefault="00EC6644">
                              <w:pPr>
                                <w:spacing w:before="31" w:after="0" w:line="215" w:lineRule="auto"/>
                                <w:ind w:left="90" w:firstLine="90"/>
                                <w:textDirection w:val="btLr"/>
                              </w:pPr>
                              <w:r>
                                <w:rPr>
                                  <w:b/>
                                  <w:sz w:val="21"/>
                                </w:rPr>
                                <w:t>Activity:</w:t>
                              </w:r>
                              <w:r>
                                <w:rPr>
                                  <w:sz w:val="21"/>
                                </w:rPr>
                                <w:t> Monitor KSB progress, off-the-job hours, safeguarding, Gateway readiness.</w:t>
                              </w:r>
                            </w:p>
                            <w:p w14:paraId="3A3D8D69" w14:textId="77777777" w:rsidR="00EC6644" w:rsidRDefault="00EC6644">
                              <w:pPr>
                                <w:spacing w:before="31" w:after="0" w:line="215" w:lineRule="auto"/>
                                <w:ind w:left="90" w:firstLine="90"/>
                                <w:textDirection w:val="btLr"/>
                              </w:pPr>
                              <w:r>
                                <w:rPr>
                                  <w:b/>
                                  <w:sz w:val="21"/>
                                </w:rPr>
                                <w:t>Communication:</w:t>
                              </w:r>
                              <w:r>
                                <w:rPr>
                                  <w:sz w:val="21"/>
                                </w:rPr>
                                <w:t> Logged in BUD; reports shared with apprentices, managers, Authority.</w:t>
                              </w:r>
                            </w:p>
                          </w:txbxContent>
                        </wps:txbx>
                        <wps:bodyPr spcFirstLastPara="1" wrap="square" lIns="6975" tIns="6975" rIns="6975" bIns="6975" anchor="t" anchorCtr="0">
                          <a:noAutofit/>
                        </wps:bodyPr>
                      </wps:wsp>
                      <wps:wsp>
                        <wps:cNvPr id="289022" name="Rounded Rectangle 289022"/>
                        <wps:cNvSpPr/>
                        <wps:spPr>
                          <a:xfrm>
                            <a:off x="0" y="5738179"/>
                            <a:ext cx="1315491" cy="594754"/>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10113761"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289023" name="Text Box 289023"/>
                        <wps:cNvSpPr txBox="1"/>
                        <wps:spPr>
                          <a:xfrm>
                            <a:off x="29033" y="5767212"/>
                            <a:ext cx="1257425" cy="536688"/>
                          </a:xfrm>
                          <a:prstGeom prst="rect">
                            <a:avLst/>
                          </a:prstGeom>
                          <a:noFill/>
                          <a:ln>
                            <a:noFill/>
                          </a:ln>
                        </wps:spPr>
                        <wps:txbx>
                          <w:txbxContent>
                            <w:p w14:paraId="5B92B376" w14:textId="77777777" w:rsidR="00EC6644" w:rsidRDefault="00EC6644" w:rsidP="00D714B6">
                              <w:pPr>
                                <w:spacing w:after="0" w:line="215" w:lineRule="auto"/>
                                <w:ind w:left="8"/>
                                <w:jc w:val="center"/>
                                <w:textDirection w:val="btLr"/>
                              </w:pPr>
                              <w:r>
                                <w:t>Step 7 – Reviews &amp; Monitoring</w:t>
                              </w:r>
                            </w:p>
                          </w:txbxContent>
                        </wps:txbx>
                        <wps:bodyPr spcFirstLastPara="1" wrap="square" lIns="41900" tIns="20950" rIns="41900" bIns="20950" anchor="ctr" anchorCtr="0">
                          <a:noAutofit/>
                        </wps:bodyPr>
                      </wps:wsp>
                      <wps:wsp>
                        <wps:cNvPr id="31840" name="Right Arrow 31840"/>
                        <wps:cNvSpPr/>
                        <wps:spPr>
                          <a:xfrm>
                            <a:off x="1505017" y="6549006"/>
                            <a:ext cx="5699773"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404BD2D6"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41" name="Text Box 31841"/>
                        <wps:cNvSpPr txBox="1"/>
                        <wps:spPr>
                          <a:xfrm>
                            <a:off x="1505017" y="6655975"/>
                            <a:ext cx="5378867" cy="641811"/>
                          </a:xfrm>
                          <a:prstGeom prst="rect">
                            <a:avLst/>
                          </a:prstGeom>
                          <a:noFill/>
                          <a:ln>
                            <a:noFill/>
                          </a:ln>
                        </wps:spPr>
                        <wps:txbx>
                          <w:txbxContent>
                            <w:p w14:paraId="4B160DB6" w14:textId="77777777" w:rsidR="00EC6644" w:rsidRDefault="00EC6644">
                              <w:pPr>
                                <w:spacing w:after="0" w:line="215" w:lineRule="auto"/>
                                <w:ind w:left="90" w:firstLine="90"/>
                                <w:textDirection w:val="btLr"/>
                              </w:pPr>
                              <w:r>
                                <w:rPr>
                                  <w:b/>
                                  <w:sz w:val="21"/>
                                </w:rPr>
                                <w:t>Timescale:</w:t>
                              </w:r>
                              <w:r>
                                <w:rPr>
                                  <w:sz w:val="21"/>
                                </w:rPr>
                                <w:t> 24/7 availability.</w:t>
                              </w:r>
                            </w:p>
                            <w:p w14:paraId="2818DEA7" w14:textId="77777777" w:rsidR="00EC6644" w:rsidRDefault="00EC6644">
                              <w:pPr>
                                <w:spacing w:before="31" w:after="0" w:line="215" w:lineRule="auto"/>
                                <w:ind w:left="90" w:firstLine="90"/>
                                <w:textDirection w:val="btLr"/>
                              </w:pPr>
                              <w:r>
                                <w:rPr>
                                  <w:b/>
                                  <w:sz w:val="21"/>
                                </w:rPr>
                                <w:t>Activity:</w:t>
                              </w:r>
                              <w:r>
                                <w:rPr>
                                  <w:sz w:val="21"/>
                                </w:rPr>
                                <w:t> Four DSLs, emergency helpline, proactive pastoral support.</w:t>
                              </w:r>
                            </w:p>
                            <w:p w14:paraId="5D2276D8" w14:textId="77777777" w:rsidR="00EC6644" w:rsidRDefault="00EC6644">
                              <w:pPr>
                                <w:spacing w:before="31" w:after="0" w:line="215" w:lineRule="auto"/>
                                <w:ind w:left="90" w:firstLine="90"/>
                                <w:textDirection w:val="btLr"/>
                              </w:pPr>
                              <w:r>
                                <w:rPr>
                                  <w:b/>
                                  <w:sz w:val="21"/>
                                </w:rPr>
                                <w:t>Communication:</w:t>
                              </w:r>
                              <w:r>
                                <w:rPr>
                                  <w:sz w:val="21"/>
                                </w:rPr>
                                <w:t> Telephone, BUD alerts, direct DSL contact.</w:t>
                              </w:r>
                            </w:p>
                          </w:txbxContent>
                        </wps:txbx>
                        <wps:bodyPr spcFirstLastPara="1" wrap="square" lIns="6975" tIns="6975" rIns="6975" bIns="6975" anchor="t" anchorCtr="0">
                          <a:noAutofit/>
                        </wps:bodyPr>
                      </wps:wsp>
                      <wps:wsp>
                        <wps:cNvPr id="31842" name="Rounded Rectangle 31842"/>
                        <wps:cNvSpPr/>
                        <wps:spPr>
                          <a:xfrm>
                            <a:off x="0" y="6671921"/>
                            <a:ext cx="1372662" cy="628522"/>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50BFAFCB"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43" name="Text Box 31843"/>
                        <wps:cNvSpPr txBox="1"/>
                        <wps:spPr>
                          <a:xfrm>
                            <a:off x="30682" y="6702603"/>
                            <a:ext cx="1311298" cy="567158"/>
                          </a:xfrm>
                          <a:prstGeom prst="rect">
                            <a:avLst/>
                          </a:prstGeom>
                          <a:noFill/>
                          <a:ln>
                            <a:noFill/>
                          </a:ln>
                        </wps:spPr>
                        <wps:txbx>
                          <w:txbxContent>
                            <w:p w14:paraId="659298B5" w14:textId="77777777" w:rsidR="00EC6644" w:rsidRDefault="00EC6644" w:rsidP="00D714B6">
                              <w:pPr>
                                <w:spacing w:after="0" w:line="215" w:lineRule="auto"/>
                                <w:ind w:left="8"/>
                                <w:jc w:val="center"/>
                                <w:textDirection w:val="btLr"/>
                              </w:pPr>
                              <w:r>
                                <w:t>Step 8 – Safeguarding &amp; Pastoral Support</w:t>
                              </w:r>
                            </w:p>
                          </w:txbxContent>
                        </wps:txbx>
                        <wps:bodyPr spcFirstLastPara="1" wrap="square" lIns="41900" tIns="20950" rIns="41900" bIns="20950" anchor="ctr" anchorCtr="0">
                          <a:noAutofit/>
                        </wps:bodyPr>
                      </wps:wsp>
                      <wps:wsp>
                        <wps:cNvPr id="31844" name="Right Arrow 31844"/>
                        <wps:cNvSpPr/>
                        <wps:spPr>
                          <a:xfrm>
                            <a:off x="1415492" y="7490330"/>
                            <a:ext cx="5920551" cy="1105285"/>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4F14EAA9"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45" name="Text Box 31845"/>
                        <wps:cNvSpPr txBox="1"/>
                        <wps:spPr>
                          <a:xfrm>
                            <a:off x="1415492" y="7628491"/>
                            <a:ext cx="5506069" cy="828963"/>
                          </a:xfrm>
                          <a:prstGeom prst="rect">
                            <a:avLst/>
                          </a:prstGeom>
                          <a:noFill/>
                          <a:ln>
                            <a:noFill/>
                          </a:ln>
                        </wps:spPr>
                        <wps:txbx>
                          <w:txbxContent>
                            <w:p w14:paraId="3F997070" w14:textId="77777777" w:rsidR="00EC6644" w:rsidRDefault="00EC6644">
                              <w:pPr>
                                <w:spacing w:after="0" w:line="215" w:lineRule="auto"/>
                                <w:ind w:left="90" w:firstLine="90"/>
                                <w:textDirection w:val="btLr"/>
                              </w:pPr>
                              <w:r>
                                <w:rPr>
                                  <w:b/>
                                  <w:sz w:val="20"/>
                                </w:rPr>
                                <w:t>Week 1:</w:t>
                              </w:r>
                              <w:r>
                                <w:rPr>
                                  <w:sz w:val="20"/>
                                </w:rPr>
                                <w:t> Account Manager &amp; Helpdesk confirmed.</w:t>
                              </w:r>
                            </w:p>
                            <w:p w14:paraId="7C7B42F0" w14:textId="77777777" w:rsidR="00EC6644" w:rsidRDefault="00EC6644">
                              <w:pPr>
                                <w:spacing w:before="30" w:after="0" w:line="215" w:lineRule="auto"/>
                                <w:ind w:left="90" w:firstLine="90"/>
                                <w:textDirection w:val="btLr"/>
                              </w:pPr>
                              <w:r>
                                <w:rPr>
                                  <w:b/>
                                  <w:sz w:val="20"/>
                                </w:rPr>
                                <w:t>Week 2:</w:t>
                              </w:r>
                              <w:r>
                                <w:rPr>
                                  <w:sz w:val="20"/>
                                </w:rPr>
                                <w:t> IT platforms, security briefing, delivery model confirmed.</w:t>
                              </w:r>
                            </w:p>
                            <w:p w14:paraId="1FC3F19E" w14:textId="77777777" w:rsidR="00EC6644" w:rsidRDefault="00EC6644">
                              <w:pPr>
                                <w:spacing w:before="30" w:after="0" w:line="215" w:lineRule="auto"/>
                                <w:ind w:left="90" w:firstLine="90"/>
                                <w:textDirection w:val="btLr"/>
                              </w:pPr>
                              <w:r>
                                <w:rPr>
                                  <w:b/>
                                  <w:sz w:val="20"/>
                                </w:rPr>
                                <w:t>Week 3:</w:t>
                              </w:r>
                              <w:r>
                                <w:rPr>
                                  <w:sz w:val="20"/>
                                </w:rPr>
                                <w:t> Complaints system live (acknowledge 24h, resolve 5 days – KPI 22/23).</w:t>
                              </w:r>
                            </w:p>
                            <w:p w14:paraId="3B18FAC3" w14:textId="77777777" w:rsidR="00EC6644" w:rsidRDefault="00EC6644">
                              <w:pPr>
                                <w:spacing w:before="30" w:after="0" w:line="215" w:lineRule="auto"/>
                                <w:ind w:left="90" w:firstLine="90"/>
                                <w:textDirection w:val="btLr"/>
                              </w:pPr>
                              <w:r>
                                <w:rPr>
                                  <w:b/>
                                  <w:sz w:val="20"/>
                                </w:rPr>
                                <w:t>Week 6:</w:t>
                              </w:r>
                              <w:r>
                                <w:rPr>
                                  <w:sz w:val="20"/>
                                </w:rPr>
                                <w:t> MI/reporting proposals agreed.</w:t>
                              </w:r>
                            </w:p>
                            <w:p w14:paraId="4858E5CD" w14:textId="77777777" w:rsidR="00EC6644" w:rsidRDefault="00EC6644">
                              <w:pPr>
                                <w:spacing w:before="30" w:after="0" w:line="215" w:lineRule="auto"/>
                                <w:ind w:left="90" w:firstLine="90"/>
                                <w:textDirection w:val="btLr"/>
                              </w:pPr>
                              <w:r>
                                <w:rPr>
                                  <w:b/>
                                  <w:sz w:val="20"/>
                                </w:rPr>
                                <w:t>Communication:</w:t>
                              </w:r>
                              <w:r>
                                <w:rPr>
                                  <w:sz w:val="20"/>
                                </w:rPr>
                                <w:t> Progress tracked &amp; reported monthly to Authority.</w:t>
                              </w:r>
                            </w:p>
                          </w:txbxContent>
                        </wps:txbx>
                        <wps:bodyPr spcFirstLastPara="1" wrap="square" lIns="6350" tIns="6350" rIns="6350" bIns="6350" anchor="t" anchorCtr="0">
                          <a:noAutofit/>
                        </wps:bodyPr>
                      </wps:wsp>
                      <wps:wsp>
                        <wps:cNvPr id="31846" name="Rounded Rectangle 31846"/>
                        <wps:cNvSpPr/>
                        <wps:spPr>
                          <a:xfrm>
                            <a:off x="0" y="7739747"/>
                            <a:ext cx="1414391" cy="513432"/>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3E66C3DA"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47" name="Text Box 31847"/>
                        <wps:cNvSpPr txBox="1"/>
                        <wps:spPr>
                          <a:xfrm>
                            <a:off x="25064" y="7764811"/>
                            <a:ext cx="1364263" cy="463304"/>
                          </a:xfrm>
                          <a:prstGeom prst="rect">
                            <a:avLst/>
                          </a:prstGeom>
                          <a:noFill/>
                          <a:ln>
                            <a:noFill/>
                          </a:ln>
                        </wps:spPr>
                        <wps:txbx>
                          <w:txbxContent>
                            <w:p w14:paraId="1515A14A" w14:textId="77777777" w:rsidR="00EC6644" w:rsidRDefault="00EC6644">
                              <w:pPr>
                                <w:spacing w:after="0" w:line="215" w:lineRule="auto"/>
                                <w:jc w:val="center"/>
                                <w:textDirection w:val="btLr"/>
                              </w:pPr>
                              <w:r>
                                <w:t>Step 9 – Contractual Milestones</w:t>
                              </w:r>
                            </w:p>
                          </w:txbxContent>
                        </wps:txbx>
                        <wps:bodyPr spcFirstLastPara="1" wrap="square" lIns="41900" tIns="20950" rIns="41900" bIns="20950" anchor="ctr" anchorCtr="0">
                          <a:noAutofit/>
                        </wps:bodyPr>
                      </wps:wsp>
                      <wps:wsp>
                        <wps:cNvPr id="31848" name="Right Arrow 31848"/>
                        <wps:cNvSpPr/>
                        <wps:spPr>
                          <a:xfrm>
                            <a:off x="1652916" y="8681191"/>
                            <a:ext cx="5682788"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22EBFF8F"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49" name="Text Box 31849"/>
                        <wps:cNvSpPr txBox="1"/>
                        <wps:spPr>
                          <a:xfrm>
                            <a:off x="1652916" y="8788160"/>
                            <a:ext cx="5361882" cy="641811"/>
                          </a:xfrm>
                          <a:prstGeom prst="rect">
                            <a:avLst/>
                          </a:prstGeom>
                          <a:noFill/>
                          <a:ln>
                            <a:noFill/>
                          </a:ln>
                        </wps:spPr>
                        <wps:txbx>
                          <w:txbxContent>
                            <w:p w14:paraId="6ED4DCD2" w14:textId="77777777" w:rsidR="00EC6644" w:rsidRDefault="00EC6644">
                              <w:pPr>
                                <w:spacing w:after="0" w:line="215" w:lineRule="auto"/>
                                <w:ind w:left="90" w:firstLine="90"/>
                                <w:textDirection w:val="btLr"/>
                              </w:pPr>
                              <w:r>
                                <w:rPr>
                                  <w:b/>
                                  <w:sz w:val="21"/>
                                </w:rPr>
                                <w:t>Timescale:</w:t>
                              </w:r>
                              <w:r>
                                <w:rPr>
                                  <w:sz w:val="21"/>
                                </w:rPr>
                                <w:t> MI provided within </w:t>
                              </w:r>
                              <w:r>
                                <w:rPr>
                                  <w:b/>
                                  <w:sz w:val="21"/>
                                </w:rPr>
                                <w:t>5 working days</w:t>
                              </w:r>
                              <w:r>
                                <w:rPr>
                                  <w:sz w:val="21"/>
                                </w:rPr>
                                <w:t>; 100% accuracy (KPI 18/19).</w:t>
                              </w:r>
                            </w:p>
                            <w:p w14:paraId="772848C4" w14:textId="77777777" w:rsidR="00EC6644" w:rsidRDefault="00EC6644">
                              <w:pPr>
                                <w:spacing w:before="31" w:after="0" w:line="215" w:lineRule="auto"/>
                                <w:ind w:left="90" w:firstLine="90"/>
                                <w:textDirection w:val="btLr"/>
                              </w:pPr>
                              <w:r>
                                <w:rPr>
                                  <w:b/>
                                  <w:sz w:val="21"/>
                                </w:rPr>
                                <w:t>Activity:</w:t>
                              </w:r>
                              <w:r>
                                <w:rPr>
                                  <w:sz w:val="21"/>
                                </w:rPr>
                                <w:t> Monthly ILR, ad hoc FOI/PQ reports, quarterly case studies.</w:t>
                              </w:r>
                            </w:p>
                            <w:p w14:paraId="5F7C775F" w14:textId="77777777" w:rsidR="00EC6644" w:rsidRDefault="00EC6644">
                              <w:pPr>
                                <w:spacing w:before="31" w:after="0" w:line="215" w:lineRule="auto"/>
                                <w:ind w:left="90" w:firstLine="90"/>
                                <w:textDirection w:val="btLr"/>
                              </w:pPr>
                              <w:r>
                                <w:rPr>
                                  <w:b/>
                                  <w:sz w:val="21"/>
                                </w:rPr>
                                <w:t>Communication:</w:t>
                              </w:r>
                              <w:r>
                                <w:rPr>
                                  <w:sz w:val="21"/>
                                </w:rPr>
                                <w:t> Secure MI to Authority; quarterly review meetings.</w:t>
                              </w:r>
                            </w:p>
                          </w:txbxContent>
                        </wps:txbx>
                        <wps:bodyPr spcFirstLastPara="1" wrap="square" lIns="6975" tIns="6975" rIns="6975" bIns="6975" anchor="t" anchorCtr="0">
                          <a:noAutofit/>
                        </wps:bodyPr>
                      </wps:wsp>
                      <wps:wsp>
                        <wps:cNvPr id="31850" name="Rounded Rectangle 31850"/>
                        <wps:cNvSpPr/>
                        <wps:spPr>
                          <a:xfrm>
                            <a:off x="0" y="8687219"/>
                            <a:ext cx="1651476" cy="767495"/>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1E5100CD"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51" name="Text Box 31851"/>
                        <wps:cNvSpPr txBox="1"/>
                        <wps:spPr>
                          <a:xfrm>
                            <a:off x="37466" y="8724685"/>
                            <a:ext cx="1576544" cy="692563"/>
                          </a:xfrm>
                          <a:prstGeom prst="rect">
                            <a:avLst/>
                          </a:prstGeom>
                          <a:noFill/>
                          <a:ln>
                            <a:noFill/>
                          </a:ln>
                        </wps:spPr>
                        <wps:txbx>
                          <w:txbxContent>
                            <w:p w14:paraId="0951F9D8" w14:textId="77777777" w:rsidR="00EC6644" w:rsidRDefault="00EC6644">
                              <w:pPr>
                                <w:spacing w:after="0" w:line="215" w:lineRule="auto"/>
                                <w:jc w:val="center"/>
                                <w:textDirection w:val="btLr"/>
                              </w:pPr>
                              <w:r>
                                <w:t>Step 10 – Management Information &amp; Reporting</w:t>
                              </w:r>
                            </w:p>
                          </w:txbxContent>
                        </wps:txbx>
                        <wps:bodyPr spcFirstLastPara="1" wrap="square" lIns="41900" tIns="20950" rIns="41900" bIns="20950" anchor="ctr" anchorCtr="0">
                          <a:noAutofit/>
                        </wps:bodyPr>
                      </wps:wsp>
                      <wps:wsp>
                        <wps:cNvPr id="31852" name="Right Arrow 31852"/>
                        <wps:cNvSpPr/>
                        <wps:spPr>
                          <a:xfrm>
                            <a:off x="1543126" y="9622515"/>
                            <a:ext cx="5697747" cy="855749"/>
                          </a:xfrm>
                          <a:prstGeom prst="rightArrow">
                            <a:avLst>
                              <a:gd name="adj1" fmla="val 75000"/>
                              <a:gd name="adj2" fmla="val 50000"/>
                            </a:avLst>
                          </a:prstGeom>
                          <a:solidFill>
                            <a:srgbClr val="CAD1D8">
                              <a:alpha val="89803"/>
                            </a:srgbClr>
                          </a:solidFill>
                          <a:ln w="12700" cap="flat" cmpd="sng">
                            <a:solidFill>
                              <a:srgbClr val="CAD1D8">
                                <a:alpha val="89803"/>
                              </a:srgbClr>
                            </a:solidFill>
                            <a:prstDash val="solid"/>
                            <a:miter lim="800000"/>
                            <a:headEnd type="none" w="sm" len="sm"/>
                            <a:tailEnd type="none" w="sm" len="sm"/>
                          </a:ln>
                        </wps:spPr>
                        <wps:txbx>
                          <w:txbxContent>
                            <w:p w14:paraId="4B166341"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53" name="Text Box 31853"/>
                        <wps:cNvSpPr txBox="1"/>
                        <wps:spPr>
                          <a:xfrm>
                            <a:off x="1543126" y="9729484"/>
                            <a:ext cx="5376841" cy="641811"/>
                          </a:xfrm>
                          <a:prstGeom prst="rect">
                            <a:avLst/>
                          </a:prstGeom>
                          <a:noFill/>
                          <a:ln>
                            <a:noFill/>
                          </a:ln>
                        </wps:spPr>
                        <wps:txbx>
                          <w:txbxContent>
                            <w:p w14:paraId="262B4105" w14:textId="77777777" w:rsidR="00EC6644" w:rsidRDefault="00EC6644">
                              <w:pPr>
                                <w:spacing w:after="0" w:line="215" w:lineRule="auto"/>
                                <w:ind w:left="90" w:firstLine="90"/>
                                <w:textDirection w:val="btLr"/>
                              </w:pPr>
                              <w:r>
                                <w:rPr>
                                  <w:b/>
                                  <w:sz w:val="21"/>
                                </w:rPr>
                                <w:t>Timescale:</w:t>
                              </w:r>
                              <w:r>
                                <w:rPr>
                                  <w:sz w:val="21"/>
                                </w:rPr>
                                <w:t> At least one innovation per year (SLA13).</w:t>
                              </w:r>
                            </w:p>
                            <w:p w14:paraId="646A2A84" w14:textId="77777777" w:rsidR="00EC6644" w:rsidRDefault="00EC6644">
                              <w:pPr>
                                <w:spacing w:before="31" w:after="0" w:line="215" w:lineRule="auto"/>
                                <w:ind w:left="90" w:firstLine="90"/>
                                <w:textDirection w:val="btLr"/>
                              </w:pPr>
                              <w:r>
                                <w:rPr>
                                  <w:b/>
                                  <w:sz w:val="21"/>
                                </w:rPr>
                                <w:t>Activity:</w:t>
                              </w:r>
                              <w:r>
                                <w:rPr>
                                  <w:sz w:val="21"/>
                                </w:rPr>
                                <w:t> Feedback surveys, SAR, Quality Improvement Plan, client review.</w:t>
                              </w:r>
                            </w:p>
                            <w:p w14:paraId="57EDF1A7" w14:textId="77777777" w:rsidR="00EC6644" w:rsidRDefault="00EC6644">
                              <w:pPr>
                                <w:spacing w:before="31" w:after="0" w:line="215" w:lineRule="auto"/>
                                <w:ind w:left="90" w:firstLine="90"/>
                                <w:textDirection w:val="btLr"/>
                              </w:pPr>
                              <w:r>
                                <w:rPr>
                                  <w:b/>
                                  <w:sz w:val="21"/>
                                </w:rPr>
                                <w:t>Communication:</w:t>
                              </w:r>
                              <w:r>
                                <w:rPr>
                                  <w:sz w:val="21"/>
                                </w:rPr>
                                <w:t> Outcomes shared with Authority in quarterly meetings.</w:t>
                              </w:r>
                            </w:p>
                          </w:txbxContent>
                        </wps:txbx>
                        <wps:bodyPr spcFirstLastPara="1" wrap="square" lIns="6975" tIns="6975" rIns="6975" bIns="6975" anchor="t" anchorCtr="0">
                          <a:noAutofit/>
                        </wps:bodyPr>
                      </wps:wsp>
                      <wps:wsp>
                        <wps:cNvPr id="31854" name="Rounded Rectangle 31854"/>
                        <wps:cNvSpPr/>
                        <wps:spPr>
                          <a:xfrm>
                            <a:off x="0" y="9754073"/>
                            <a:ext cx="1446855" cy="554534"/>
                          </a:xfrm>
                          <a:prstGeom prst="roundRect">
                            <a:avLst>
                              <a:gd name="adj" fmla="val 16667"/>
                            </a:avLst>
                          </a:prstGeom>
                          <a:solidFill>
                            <a:srgbClr val="126082"/>
                          </a:solidFill>
                          <a:ln w="12700" cap="flat" cmpd="sng">
                            <a:solidFill>
                              <a:schemeClr val="lt1"/>
                            </a:solidFill>
                            <a:prstDash val="solid"/>
                            <a:miter lim="800000"/>
                            <a:headEnd type="none" w="sm" len="sm"/>
                            <a:tailEnd type="none" w="sm" len="sm"/>
                          </a:ln>
                        </wps:spPr>
                        <wps:txbx>
                          <w:txbxContent>
                            <w:p w14:paraId="1D20CC09" w14:textId="77777777" w:rsidR="00EC6644" w:rsidRDefault="00EC6644">
                              <w:pPr>
                                <w:spacing w:after="0" w:line="240" w:lineRule="auto"/>
                                <w:textDirection w:val="btLr"/>
                              </w:pPr>
                            </w:p>
                          </w:txbxContent>
                        </wps:txbx>
                        <wps:bodyPr spcFirstLastPara="1" wrap="square" lIns="91425" tIns="91425" rIns="91425" bIns="91425" anchor="ctr" anchorCtr="0">
                          <a:noAutofit/>
                        </wps:bodyPr>
                      </wps:wsp>
                      <wps:wsp>
                        <wps:cNvPr id="31855" name="Text Box 31855"/>
                        <wps:cNvSpPr txBox="1"/>
                        <wps:spPr>
                          <a:xfrm>
                            <a:off x="27070" y="9781143"/>
                            <a:ext cx="1392715" cy="500394"/>
                          </a:xfrm>
                          <a:prstGeom prst="rect">
                            <a:avLst/>
                          </a:prstGeom>
                          <a:noFill/>
                          <a:ln>
                            <a:noFill/>
                          </a:ln>
                        </wps:spPr>
                        <wps:txbx>
                          <w:txbxContent>
                            <w:p w14:paraId="514D97B1" w14:textId="77777777" w:rsidR="00EC6644" w:rsidRDefault="00EC6644">
                              <w:pPr>
                                <w:spacing w:after="0" w:line="215" w:lineRule="auto"/>
                                <w:jc w:val="center"/>
                                <w:textDirection w:val="btLr"/>
                              </w:pPr>
                              <w:r>
                                <w:t>Step 11 – Continuous Improvement</w:t>
                              </w:r>
                            </w:p>
                          </w:txbxContent>
                        </wps:txbx>
                        <wps:bodyPr spcFirstLastPara="1" wrap="square" lIns="41900" tIns="20950" rIns="41900" bIns="2095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564E0B9" id="Group 21" o:spid="_x0000_s1026" style="position:absolute;left:0;text-align:left;margin-left:-158.5pt;margin-top:22pt;width:4.5pt;height:652.15pt;flip:x;z-index:251659264;mso-width-relative:margin;mso-height-relative:margin" coordorigin="-11810" coordsize="85181,10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">
                <v:rect id="Rectangle 22" o:spid="_x0000_s1027" style="position:absolute;width:73371;height:104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73F2CFE8" w14:textId="77777777" w:rsidR="00EC6644" w:rsidRDefault="00EC6644" w:rsidP="009B2838">
                        <w:pPr>
                          <w:spacing w:after="0" w:line="240" w:lineRule="auto"/>
                          <w:ind w:left="0" w:firstLine="0"/>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8" type="#_x0000_t13" style="position:absolute;left:13907;top:5;width:58692;height:6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" adj="20367,2700" fillcolor="#cad1d8" strokecolor="#cad1d8" strokeweight="1pt">
                  <v:fill opacity="58853f"/>
                  <v:stroke startarrowwidth="narrow" startarrowlength="short" endarrowwidth="narrow" endarrowlength="short" opacity="58853f"/>
                  <v:textbox inset="2.53958mm,2.53958mm,2.53958mm,2.53958mm">
                    <w:txbxContent>
                      <w:p w14:paraId="4C742AF9" w14:textId="77777777" w:rsidR="00EC6644" w:rsidRDefault="00EC6644">
                        <w:pPr>
                          <w:spacing w:after="0" w:line="240" w:lineRule="auto"/>
                          <w:textDirection w:val="btLr"/>
                        </w:pPr>
                      </w:p>
                    </w:txbxContent>
                  </v:textbox>
                </v:shape>
                <v:roundrect id="Rounded Rectangle 25" o:spid="_x0000_s1029" style="position:absolute;top:458;width:13134;height:52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" fillcolor="#126082" strokecolor="white [3201]" strokeweight="1pt">
                  <v:stroke startarrowwidth="narrow" startarrowlength="short" endarrowwidth="narrow" endarrowlength="short" joinstyle="miter"/>
                  <v:textbox inset="2.53958mm,2.53958mm,2.53958mm,2.53958mm">
                    <w:txbxContent>
                      <w:p w14:paraId="2551441C" w14:textId="77777777" w:rsidR="00EC6644" w:rsidRDefault="00EC6644">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26" o:spid="_x0000_s1030" type="#_x0000_t202" style="position:absolute;left:-3417;top:950;width:16265;height:6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" filled="f" stroked="f">
                  <v:textbox inset="1.1639mm,.58194mm,1.1639mm,.58194mm">
                    <w:txbxContent>
                      <w:p w14:paraId="7D9F0090" w14:textId="77777777" w:rsidR="00EC6644" w:rsidRDefault="00EC6644" w:rsidP="00D714B6">
                        <w:pPr>
                          <w:spacing w:after="0" w:line="215" w:lineRule="auto"/>
                          <w:ind w:left="728"/>
                          <w:jc w:val="left"/>
                          <w:textDirection w:val="btLr"/>
                        </w:pPr>
                      </w:p>
                    </w:txbxContent>
                  </v:textbox>
                </v:shape>
                <v:shape id="Right Arrow 288992" o:spid="_x0000_s1031" type="#_x0000_t13" style="position:absolute;left:14208;top:7559;width:58471;height:8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" adj="20019,2700" fillcolor="#cad1d8" strokecolor="#cad1d8" strokeweight="1pt">
                  <v:fill opacity="58853f"/>
                  <v:stroke startarrowwidth="narrow" startarrowlength="short" endarrowwidth="narrow" endarrowlength="short" opacity="58853f"/>
                  <v:textbox inset="2.53958mm,2.53958mm,2.53958mm,2.53958mm">
                    <w:txbxContent>
                      <w:p w14:paraId="1DFAF837" w14:textId="77777777" w:rsidR="00EC6644" w:rsidRDefault="00EC6644">
                        <w:pPr>
                          <w:spacing w:after="0" w:line="240" w:lineRule="auto"/>
                          <w:textDirection w:val="btLr"/>
                        </w:pPr>
                      </w:p>
                    </w:txbxContent>
                  </v:textbox>
                </v:shape>
                <v:shape id="Text Box 288993" o:spid="_x0000_s1032" type="#_x0000_t202" style="position:absolute;left:14208;top:8629;width:55262;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" filled="f" stroked="f">
                  <v:textbox inset=".19375mm,.19375mm,.19375mm,.19375mm">
                    <w:txbxContent>
                      <w:p w14:paraId="6CDA8EAD" w14:textId="77777777" w:rsidR="00EC6644" w:rsidRDefault="00EC6644">
                        <w:pPr>
                          <w:spacing w:after="0" w:line="215" w:lineRule="auto"/>
                          <w:ind w:left="90" w:firstLine="90"/>
                          <w:textDirection w:val="btLr"/>
                        </w:pPr>
                        <w:r>
                          <w:rPr>
                            <w:b/>
                            <w:sz w:val="21"/>
                          </w:rPr>
                          <w:t>Timescale:</w:t>
                        </w:r>
                        <w:r>
                          <w:rPr>
                            <w:sz w:val="21"/>
                          </w:rPr>
                          <w:t> Induction within </w:t>
                        </w:r>
                        <w:r>
                          <w:rPr>
                            <w:b/>
                            <w:sz w:val="21"/>
                          </w:rPr>
                          <w:t>2 weeks</w:t>
                        </w:r>
                        <w:r>
                          <w:rPr>
                            <w:sz w:val="21"/>
                          </w:rPr>
                          <w:t> (KPI 2); eligibility confirmed in </w:t>
                        </w:r>
                        <w:r>
                          <w:rPr>
                            <w:b/>
                            <w:sz w:val="21"/>
                          </w:rPr>
                          <w:t>48 hours</w:t>
                        </w:r>
                        <w:r>
                          <w:rPr>
                            <w:sz w:val="21"/>
                          </w:rPr>
                          <w:t> (KPI 3).</w:t>
                        </w:r>
                      </w:p>
                      <w:p w14:paraId="17A077BD" w14:textId="77777777" w:rsidR="00EC6644" w:rsidRDefault="00EC6644">
                        <w:pPr>
                          <w:spacing w:before="31" w:after="0" w:line="215" w:lineRule="auto"/>
                          <w:ind w:left="90" w:firstLine="90"/>
                          <w:textDirection w:val="btLr"/>
                        </w:pPr>
                        <w:r>
                          <w:rPr>
                            <w:b/>
                            <w:sz w:val="21"/>
                          </w:rPr>
                          <w:t>Activity:</w:t>
                        </w:r>
                        <w:r>
                          <w:rPr>
                            <w:sz w:val="21"/>
                          </w:rPr>
                          <w:t> English/maths/ICT diagnostics, INA, learning styles, reasonable adjustments.</w:t>
                        </w:r>
                      </w:p>
                      <w:p w14:paraId="021E4EED" w14:textId="77777777" w:rsidR="00EC6644" w:rsidRDefault="00EC6644">
                        <w:pPr>
                          <w:spacing w:before="31" w:after="0" w:line="215" w:lineRule="auto"/>
                          <w:ind w:left="90" w:firstLine="90"/>
                          <w:textDirection w:val="btLr"/>
                        </w:pPr>
                        <w:r>
                          <w:rPr>
                            <w:b/>
                            <w:sz w:val="21"/>
                          </w:rPr>
                          <w:t>Communication:</w:t>
                        </w:r>
                        <w:r>
                          <w:rPr>
                            <w:sz w:val="21"/>
                          </w:rPr>
                          <w:t> INA reports shared with apprentices, line managers, Authority (via BUD).</w:t>
                        </w:r>
                      </w:p>
                    </w:txbxContent>
                  </v:textbox>
                </v:shape>
                <v:roundrect id="Rounded Rectangle 288994" o:spid="_x0000_s1033" style="position:absolute;top:9660;width:13515;height:4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" fillcolor="#126082" strokecolor="white [3201]" strokeweight="1pt">
                  <v:stroke startarrowwidth="narrow" startarrowlength="short" endarrowwidth="narrow" endarrowlength="short" joinstyle="miter"/>
                  <v:textbox inset="2.53958mm,2.53958mm,2.53958mm,2.53958mm">
                    <w:txbxContent>
                      <w:p w14:paraId="6065A43D" w14:textId="77777777" w:rsidR="00EC6644" w:rsidRDefault="00EC6644">
                        <w:pPr>
                          <w:spacing w:after="0" w:line="240" w:lineRule="auto"/>
                          <w:textDirection w:val="btLr"/>
                        </w:pPr>
                      </w:p>
                    </w:txbxContent>
                  </v:textbox>
                </v:roundrect>
                <v:shape id="Text Box 288995" o:spid="_x0000_s1034" type="#_x0000_t202" style="position:absolute;left:-11810;top:10121;width:26278;height:4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" filled="f" stroked="f">
                  <v:textbox inset="1.1639mm,.58194mm,1.1639mm,.58194mm">
                    <w:txbxContent>
                      <w:p w14:paraId="4C29D577" w14:textId="77777777" w:rsidR="00EC6644" w:rsidRDefault="00EC6644">
                        <w:pPr>
                          <w:spacing w:after="0" w:line="215" w:lineRule="auto"/>
                          <w:jc w:val="center"/>
                          <w:textDirection w:val="btLr"/>
                        </w:pPr>
                        <w:r>
                          <w:t>Pre-Onboarding &amp; Diagnostics</w:t>
                        </w:r>
                      </w:p>
                    </w:txbxContent>
                  </v:textbox>
                </v:shape>
                <v:shape id="Right Arrow 288996" o:spid="_x0000_s1035" type="#_x0000_t13" style="position:absolute;left:13637;top:16972;width:59232;height:8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" adj="20040,2700" fillcolor="#cad1d8" strokecolor="#cad1d8" strokeweight="1pt">
                  <v:fill opacity="58853f"/>
                  <v:stroke startarrowwidth="narrow" startarrowlength="short" endarrowwidth="narrow" endarrowlength="short" opacity="58853f"/>
                  <v:textbox inset="2.53958mm,2.53958mm,2.53958mm,2.53958mm">
                    <w:txbxContent>
                      <w:p w14:paraId="1C511F56" w14:textId="77777777" w:rsidR="00EC6644" w:rsidRDefault="00EC6644">
                        <w:pPr>
                          <w:spacing w:after="0" w:line="240" w:lineRule="auto"/>
                          <w:textDirection w:val="btLr"/>
                        </w:pPr>
                      </w:p>
                    </w:txbxContent>
                  </v:textbox>
                </v:shape>
                <v:shape id="Text Box 289005" o:spid="_x0000_s1036" type="#_x0000_t202" style="position:absolute;left:13637;top:18042;width:56023;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" filled="f" stroked="f">
                  <v:textbox inset=".19375mm,.19375mm,.19375mm,.19375mm">
                    <w:txbxContent>
                      <w:p w14:paraId="0199AA85" w14:textId="77777777" w:rsidR="00EC6644" w:rsidRDefault="00EC6644">
                        <w:pPr>
                          <w:spacing w:after="0" w:line="215" w:lineRule="auto"/>
                          <w:ind w:left="90" w:firstLine="90"/>
                          <w:textDirection w:val="btLr"/>
                        </w:pPr>
                        <w:r>
                          <w:rPr>
                            <w:b/>
                            <w:sz w:val="21"/>
                          </w:rPr>
                          <w:t>Timescale:</w:t>
                        </w:r>
                        <w:r>
                          <w:rPr>
                            <w:sz w:val="21"/>
                          </w:rPr>
                          <w:t> Enrolment visible on DAS within </w:t>
                        </w:r>
                        <w:r>
                          <w:rPr>
                            <w:b/>
                            <w:sz w:val="21"/>
                          </w:rPr>
                          <w:t>4 weeks</w:t>
                        </w:r>
                        <w:r>
                          <w:rPr>
                            <w:sz w:val="21"/>
                          </w:rPr>
                          <w:t> (KPI 4); onboarding complete within </w:t>
                        </w:r>
                        <w:r>
                          <w:rPr>
                            <w:b/>
                            <w:sz w:val="21"/>
                          </w:rPr>
                          <w:t>6 weeks</w:t>
                        </w:r>
                        <w:r>
                          <w:rPr>
                            <w:sz w:val="21"/>
                          </w:rPr>
                          <w:t> (KPI 6; SLA1).</w:t>
                        </w:r>
                      </w:p>
                      <w:p w14:paraId="7F2F51CE" w14:textId="77777777" w:rsidR="00EC6644" w:rsidRDefault="00EC6644">
                        <w:pPr>
                          <w:spacing w:before="31" w:after="0" w:line="215" w:lineRule="auto"/>
                          <w:ind w:left="90" w:firstLine="90"/>
                          <w:textDirection w:val="btLr"/>
                        </w:pPr>
                        <w:r>
                          <w:rPr>
                            <w:b/>
                            <w:sz w:val="21"/>
                          </w:rPr>
                          <w:t>Activity:</w:t>
                        </w:r>
                        <w:r>
                          <w:rPr>
                            <w:sz w:val="21"/>
                          </w:rPr>
                          <w:t> ILPs, training agreements, awarding body registration, DAS enrolment.</w:t>
                        </w:r>
                      </w:p>
                      <w:p w14:paraId="55625375" w14:textId="798DF824" w:rsidR="00EC6644" w:rsidRDefault="00EC6644">
                        <w:pPr>
                          <w:spacing w:before="31" w:after="0" w:line="215" w:lineRule="auto"/>
                          <w:ind w:left="90" w:firstLine="90"/>
                          <w:textDirection w:val="btLr"/>
                        </w:pPr>
                        <w:proofErr w:type="spellStart"/>
                        <w:r>
                          <w:rPr>
                            <w:b/>
                            <w:sz w:val="21"/>
                          </w:rPr>
                          <w:t>Communicaion</w:t>
                        </w:r>
                        <w:proofErr w:type="spellEnd"/>
                        <w:r>
                          <w:rPr>
                            <w:b/>
                            <w:sz w:val="21"/>
                          </w:rPr>
                          <w:t>:</w:t>
                        </w:r>
                        <w:r>
                          <w:rPr>
                            <w:sz w:val="21"/>
                          </w:rPr>
                          <w:t xml:space="preserve"> 1:1 enrolment </w:t>
                        </w:r>
                        <w:proofErr w:type="gramStart"/>
                        <w:r>
                          <w:rPr>
                            <w:sz w:val="21"/>
                          </w:rPr>
                          <w:t>meetings</w:t>
                        </w:r>
                        <w:proofErr w:type="gramEnd"/>
                        <w:r>
                          <w:rPr>
                            <w:sz w:val="21"/>
                          </w:rPr>
                          <w:t xml:space="preserve"> with apprentice &amp; line manager.</w:t>
                        </w:r>
                      </w:p>
                    </w:txbxContent>
                  </v:textbox>
                </v:shape>
                <v:roundrect id="Rounded Rectangle 289006" o:spid="_x0000_s1037" style="position:absolute;top:18126;width:13135;height:5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" fillcolor="#126082" strokecolor="white [3201]" strokeweight="1pt">
                  <v:stroke startarrowwidth="narrow" startarrowlength="short" endarrowwidth="narrow" endarrowlength="short" joinstyle="miter"/>
                  <v:textbox inset="2.53958mm,2.53958mm,2.53958mm,2.53958mm">
                    <w:txbxContent>
                      <w:p w14:paraId="069141FD" w14:textId="77777777" w:rsidR="00EC6644" w:rsidRDefault="00EC6644">
                        <w:pPr>
                          <w:spacing w:after="0" w:line="240" w:lineRule="auto"/>
                          <w:textDirection w:val="btLr"/>
                        </w:pPr>
                      </w:p>
                    </w:txbxContent>
                  </v:textbox>
                </v:roundrect>
                <v:shape id="Text Box 289007" o:spid="_x0000_s1038" type="#_x0000_t202" style="position:absolute;left:287;top:18413;width:12561;height:5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" filled="f" stroked="f">
                  <v:textbox inset="1.1639mm,.58194mm,1.1639mm,.58194mm">
                    <w:txbxContent>
                      <w:p w14:paraId="6487F19E" w14:textId="77777777" w:rsidR="00EC6644" w:rsidRDefault="00EC6644" w:rsidP="00D714B6">
                        <w:pPr>
                          <w:spacing w:after="0" w:line="215" w:lineRule="auto"/>
                          <w:ind w:left="8"/>
                          <w:textDirection w:val="btLr"/>
                        </w:pPr>
                        <w:r>
                          <w:t>Step 3 – Enrolment &amp; Contracting</w:t>
                        </w:r>
                      </w:p>
                    </w:txbxContent>
                  </v:textbox>
                </v:shape>
                <v:shape id="Right Arrow 289008" o:spid="_x0000_s1039" type="#_x0000_t13" style="position:absolute;left:11833;top:26385;width:61502;height:10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" adj="19842,2700" fillcolor="#cad1d8" strokecolor="#cad1d8" strokeweight="1pt">
                  <v:fill opacity="58853f"/>
                  <v:stroke startarrowwidth="narrow" startarrowlength="short" endarrowwidth="narrow" endarrowlength="short" opacity="58853f"/>
                  <v:textbox inset="2.53958mm,2.53958mm,2.53958mm,2.53958mm">
                    <w:txbxContent>
                      <w:p w14:paraId="7FF1241A" w14:textId="77777777" w:rsidR="00EC6644" w:rsidRDefault="00EC6644">
                        <w:pPr>
                          <w:spacing w:after="0" w:line="240" w:lineRule="auto"/>
                          <w:textDirection w:val="btLr"/>
                        </w:pPr>
                      </w:p>
                    </w:txbxContent>
                  </v:textbox>
                </v:shape>
                <v:shape id="Text Box 289009" o:spid="_x0000_s1040" type="#_x0000_t202" style="position:absolute;left:11833;top:27637;width:57749;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" filled="f" stroked="f">
                  <v:textbox inset=".19375mm,.19375mm,.19375mm,.19375mm">
                    <w:txbxContent>
                      <w:p w14:paraId="49D9EAEE" w14:textId="77777777" w:rsidR="00EC6644" w:rsidRDefault="00EC6644">
                        <w:pPr>
                          <w:spacing w:after="0" w:line="215" w:lineRule="auto"/>
                          <w:ind w:left="90" w:firstLine="90"/>
                          <w:textDirection w:val="btLr"/>
                        </w:pPr>
                        <w:r>
                          <w:rPr>
                            <w:b/>
                            <w:sz w:val="21"/>
                          </w:rPr>
                          <w:t>Timescale:</w:t>
                        </w:r>
                        <w:r>
                          <w:rPr>
                            <w:sz w:val="21"/>
                          </w:rPr>
                          <w:t> Apprentice induction within </w:t>
                        </w:r>
                        <w:r>
                          <w:rPr>
                            <w:b/>
                            <w:sz w:val="21"/>
                          </w:rPr>
                          <w:t>2 weeks</w:t>
                        </w:r>
                        <w:r>
                          <w:rPr>
                            <w:sz w:val="21"/>
                          </w:rPr>
                          <w:t> (KPI 5); Line manager induction within </w:t>
                        </w:r>
                        <w:r>
                          <w:rPr>
                            <w:b/>
                            <w:sz w:val="21"/>
                          </w:rPr>
                          <w:t>1 week of DAS visibility</w:t>
                        </w:r>
                        <w:r>
                          <w:rPr>
                            <w:sz w:val="21"/>
                          </w:rPr>
                          <w:t> (SLA10).</w:t>
                        </w:r>
                      </w:p>
                      <w:p w14:paraId="4816955C" w14:textId="77777777" w:rsidR="00EC6644" w:rsidRDefault="00EC6644">
                        <w:pPr>
                          <w:spacing w:before="31" w:after="0" w:line="215" w:lineRule="auto"/>
                          <w:ind w:left="90" w:firstLine="90"/>
                          <w:textDirection w:val="btLr"/>
                        </w:pPr>
                        <w:r>
                          <w:rPr>
                            <w:b/>
                            <w:sz w:val="21"/>
                          </w:rPr>
                          <w:t>Activity:</w:t>
                        </w:r>
                        <w:r>
                          <w:rPr>
                            <w:sz w:val="21"/>
                          </w:rPr>
                          <w:t> Civil Service Values, safeguarding, Prevent, GDPR, EDI, programme overview, BUD training.</w:t>
                        </w:r>
                      </w:p>
                      <w:p w14:paraId="256CCFA7" w14:textId="77777777" w:rsidR="00EC6644" w:rsidRDefault="00EC6644">
                        <w:pPr>
                          <w:spacing w:before="31" w:after="0" w:line="215" w:lineRule="auto"/>
                          <w:ind w:left="90" w:firstLine="90"/>
                          <w:textDirection w:val="btLr"/>
                        </w:pPr>
                        <w:r>
                          <w:rPr>
                            <w:b/>
                            <w:sz w:val="21"/>
                          </w:rPr>
                          <w:t>Communication:</w:t>
                        </w:r>
                        <w:r>
                          <w:rPr>
                            <w:sz w:val="21"/>
                          </w:rPr>
                          <w:t> Live online/face-to-face induction sessions, handbooks, line manager guides.</w:t>
                        </w:r>
                      </w:p>
                    </w:txbxContent>
                  </v:textbox>
                </v:shape>
                <v:roundrect id="Rounded Rectangle 289010" o:spid="_x0000_s1041" style="position:absolute;top:28509;width:11797;height:55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" fillcolor="#126082" strokecolor="white [3201]" strokeweight="1pt">
                  <v:stroke startarrowwidth="narrow" startarrowlength="short" endarrowwidth="narrow" endarrowlength="short" joinstyle="miter"/>
                  <v:textbox inset="2.53958mm,2.53958mm,2.53958mm,2.53958mm">
                    <w:txbxContent>
                      <w:p w14:paraId="3BEBFBDC" w14:textId="77777777" w:rsidR="00EC6644" w:rsidRDefault="00EC6644">
                        <w:pPr>
                          <w:spacing w:after="0" w:line="240" w:lineRule="auto"/>
                          <w:textDirection w:val="btLr"/>
                        </w:pPr>
                      </w:p>
                    </w:txbxContent>
                  </v:textbox>
                </v:roundrect>
                <v:shape id="Text Box 289011" o:spid="_x0000_s1042" type="#_x0000_t202" style="position:absolute;left:272;top:28781;width:11253;height:5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" filled="f" stroked="f">
                  <v:textbox inset="1.1639mm,.58194mm,1.1639mm,.58194mm">
                    <w:txbxContent>
                      <w:p w14:paraId="52775E7C" w14:textId="77777777" w:rsidR="00EC6644" w:rsidRDefault="00EC6644" w:rsidP="00D714B6">
                        <w:pPr>
                          <w:spacing w:after="0" w:line="215" w:lineRule="auto"/>
                          <w:ind w:left="8"/>
                          <w:jc w:val="center"/>
                          <w:textDirection w:val="btLr"/>
                        </w:pPr>
                        <w:r>
                          <w:rPr>
                            <w:sz w:val="21"/>
                          </w:rPr>
                          <w:t>Step 4 – Induction (Apprentices &amp; Line Managers)</w:t>
                        </w:r>
                      </w:p>
                    </w:txbxContent>
                  </v:textbox>
                </v:shape>
                <v:shape id="Right Arrow 289012" o:spid="_x0000_s1043" type="#_x0000_t13" style="position:absolute;left:13049;top:37250;width:59454;height:8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" adj="20046,2700" fillcolor="#cad1d8" strokecolor="#cad1d8" strokeweight="1pt">
                  <v:fill opacity="58853f"/>
                  <v:stroke startarrowwidth="narrow" startarrowlength="short" endarrowwidth="narrow" endarrowlength="short" opacity="58853f"/>
                  <v:textbox inset="2.53958mm,2.53958mm,2.53958mm,2.53958mm">
                    <w:txbxContent>
                      <w:p w14:paraId="2209BA45" w14:textId="77777777" w:rsidR="00EC6644" w:rsidRDefault="00EC6644">
                        <w:pPr>
                          <w:spacing w:after="0" w:line="240" w:lineRule="auto"/>
                          <w:textDirection w:val="btLr"/>
                        </w:pPr>
                      </w:p>
                    </w:txbxContent>
                  </v:textbox>
                </v:shape>
                <v:shape id="Text Box 289013" o:spid="_x0000_s1044" type="#_x0000_t202" style="position:absolute;left:13049;top:38320;width:56245;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" filled="f" stroked="f">
                  <v:textbox inset=".19375mm,.19375mm,.19375mm,.19375mm">
                    <w:txbxContent>
                      <w:p w14:paraId="0C7E2BD6" w14:textId="77777777" w:rsidR="00EC6644" w:rsidRDefault="00EC6644">
                        <w:pPr>
                          <w:spacing w:after="0" w:line="215" w:lineRule="auto"/>
                          <w:ind w:left="90" w:firstLine="90"/>
                          <w:textDirection w:val="btLr"/>
                        </w:pPr>
                        <w:r>
                          <w:rPr>
                            <w:b/>
                            <w:sz w:val="21"/>
                          </w:rPr>
                          <w:t>Timescale:</w:t>
                        </w:r>
                        <w:r>
                          <w:rPr>
                            <w:sz w:val="21"/>
                          </w:rPr>
                          <w:t> Allocation within </w:t>
                        </w:r>
                        <w:r>
                          <w:rPr>
                            <w:b/>
                            <w:sz w:val="21"/>
                          </w:rPr>
                          <w:t>1 week of DAS visibility</w:t>
                        </w:r>
                        <w:r>
                          <w:rPr>
                            <w:sz w:val="21"/>
                          </w:rPr>
                          <w:t> (KPI 7); replacement within 1 week if needed (KPI 9).</w:t>
                        </w:r>
                      </w:p>
                      <w:p w14:paraId="5F6459A7" w14:textId="77777777" w:rsidR="00EC6644" w:rsidRDefault="00EC6644">
                        <w:pPr>
                          <w:spacing w:before="31" w:after="0" w:line="215" w:lineRule="auto"/>
                          <w:ind w:left="90" w:firstLine="90"/>
                          <w:textDirection w:val="btLr"/>
                        </w:pPr>
                        <w:r>
                          <w:rPr>
                            <w:b/>
                            <w:sz w:val="21"/>
                          </w:rPr>
                          <w:t>Activity:</w:t>
                        </w:r>
                        <w:r>
                          <w:rPr>
                            <w:sz w:val="21"/>
                          </w:rPr>
                          <w:t> Named Skills Coach allocated.</w:t>
                        </w:r>
                      </w:p>
                      <w:p w14:paraId="27D03C41" w14:textId="77777777" w:rsidR="00EC6644" w:rsidRDefault="00EC6644">
                        <w:pPr>
                          <w:spacing w:before="31" w:after="0" w:line="215" w:lineRule="auto"/>
                          <w:ind w:left="90" w:firstLine="90"/>
                          <w:textDirection w:val="btLr"/>
                        </w:pPr>
                        <w:r>
                          <w:rPr>
                            <w:b/>
                            <w:sz w:val="21"/>
                          </w:rPr>
                          <w:t>Communication:</w:t>
                        </w:r>
                        <w:r>
                          <w:rPr>
                            <w:sz w:val="21"/>
                          </w:rPr>
                          <w:t> Intro email &amp; BUD message to apprentice and line manager.</w:t>
                        </w:r>
                      </w:p>
                    </w:txbxContent>
                  </v:textbox>
                </v:shape>
                <v:roundrect id="Rounded Rectangle 289014" o:spid="_x0000_s1045" style="position:absolute;top:38241;width:12182;height:58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" fillcolor="#126082" strokecolor="white [3201]" strokeweight="1pt">
                  <v:stroke startarrowwidth="narrow" startarrowlength="short" endarrowwidth="narrow" endarrowlength="short" joinstyle="miter"/>
                  <v:textbox inset="2.53958mm,2.53958mm,2.53958mm,2.53958mm">
                    <w:txbxContent>
                      <w:p w14:paraId="0A8EC41B" w14:textId="77777777" w:rsidR="00EC6644" w:rsidRDefault="00EC6644">
                        <w:pPr>
                          <w:spacing w:after="0" w:line="240" w:lineRule="auto"/>
                          <w:textDirection w:val="btLr"/>
                        </w:pPr>
                      </w:p>
                    </w:txbxContent>
                  </v:textbox>
                </v:roundrect>
                <v:shape id="Text Box 289015" o:spid="_x0000_s1046" type="#_x0000_t202" style="position:absolute;left:284;top:38526;width:11613;height:5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" filled="f" stroked="f">
                  <v:textbox inset="1.1639mm,.58194mm,1.1639mm,.58194mm">
                    <w:txbxContent>
                      <w:p w14:paraId="5CA5E2E9" w14:textId="77777777" w:rsidR="00EC6644" w:rsidRDefault="00EC6644" w:rsidP="00D714B6">
                        <w:pPr>
                          <w:spacing w:after="0" w:line="215" w:lineRule="auto"/>
                          <w:ind w:left="8"/>
                          <w:jc w:val="center"/>
                          <w:textDirection w:val="btLr"/>
                        </w:pPr>
                        <w:r>
                          <w:t>Step 5 – Allocation of Talent Coach</w:t>
                        </w:r>
                      </w:p>
                    </w:txbxContent>
                  </v:textbox>
                </v:shape>
                <v:shape id="Right Arrow 289016" o:spid="_x0000_s1047" type="#_x0000_t13" style="position:absolute;left:13811;top:46663;width:58693;height:8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" adj="20025,2700" fillcolor="#cad1d8" strokecolor="#cad1d8" strokeweight="1pt">
                  <v:fill opacity="58853f"/>
                  <v:stroke startarrowwidth="narrow" startarrowlength="short" endarrowwidth="narrow" endarrowlength="short" opacity="58853f"/>
                  <v:textbox inset="2.53958mm,2.53958mm,2.53958mm,2.53958mm">
                    <w:txbxContent>
                      <w:p w14:paraId="67C3C00B" w14:textId="77777777" w:rsidR="00EC6644" w:rsidRDefault="00EC6644">
                        <w:pPr>
                          <w:spacing w:after="0" w:line="240" w:lineRule="auto"/>
                          <w:textDirection w:val="btLr"/>
                        </w:pPr>
                      </w:p>
                    </w:txbxContent>
                  </v:textbox>
                </v:shape>
                <v:shape id="Text Box 289017" o:spid="_x0000_s1048" type="#_x0000_t202" style="position:absolute;left:13811;top:47733;width:55483;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" filled="f" stroked="f">
                  <v:textbox inset=".19375mm,.19375mm,.19375mm,.19375mm">
                    <w:txbxContent>
                      <w:p w14:paraId="566327E4" w14:textId="77777777" w:rsidR="00EC6644" w:rsidRDefault="00EC6644">
                        <w:pPr>
                          <w:spacing w:after="0" w:line="215" w:lineRule="auto"/>
                          <w:ind w:left="90" w:firstLine="90"/>
                          <w:textDirection w:val="btLr"/>
                        </w:pPr>
                        <w:r>
                          <w:rPr>
                            <w:b/>
                            <w:sz w:val="21"/>
                          </w:rPr>
                          <w:t>Timescale:</w:t>
                        </w:r>
                        <w:r>
                          <w:rPr>
                            <w:sz w:val="21"/>
                          </w:rPr>
                          <w:t> Quarterly enrichment; surveys issued (SLA11–12).</w:t>
                        </w:r>
                      </w:p>
                      <w:p w14:paraId="34FE4818" w14:textId="77777777" w:rsidR="00EC6644" w:rsidRDefault="00EC6644">
                        <w:pPr>
                          <w:spacing w:before="31" w:after="0" w:line="215" w:lineRule="auto"/>
                          <w:ind w:left="90" w:firstLine="90"/>
                          <w:textDirection w:val="btLr"/>
                        </w:pPr>
                        <w:r>
                          <w:rPr>
                            <w:b/>
                            <w:sz w:val="21"/>
                          </w:rPr>
                          <w:t>Activity:</w:t>
                        </w:r>
                        <w:r>
                          <w:rPr>
                            <w:sz w:val="21"/>
                          </w:rPr>
                          <w:t> Career planning, wellbeing, resilience, EDI, digital literacy.</w:t>
                        </w:r>
                      </w:p>
                      <w:p w14:paraId="1A209AA3" w14:textId="77777777" w:rsidR="00EC6644" w:rsidRDefault="00EC6644">
                        <w:pPr>
                          <w:spacing w:before="31" w:after="0" w:line="215" w:lineRule="auto"/>
                          <w:ind w:left="90" w:firstLine="90"/>
                          <w:textDirection w:val="btLr"/>
                        </w:pPr>
                        <w:r>
                          <w:rPr>
                            <w:b/>
                            <w:sz w:val="21"/>
                          </w:rPr>
                          <w:t>Communication:</w:t>
                        </w:r>
                        <w:r>
                          <w:rPr>
                            <w:sz w:val="21"/>
                          </w:rPr>
                          <w:t> 1:1 sessions, webinars, digital resources.</w:t>
                        </w:r>
                      </w:p>
                    </w:txbxContent>
                  </v:textbox>
                </v:shape>
                <v:roundrect id="Rounded Rectangle 289018" o:spid="_x0000_s1049" style="position:absolute;top:48137;width:12944;height:61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" fillcolor="#126082" strokecolor="white [3201]" strokeweight="1pt">
                  <v:stroke startarrowwidth="narrow" startarrowlength="short" endarrowwidth="narrow" endarrowlength="short" joinstyle="miter"/>
                  <v:textbox inset="2.53958mm,2.53958mm,2.53958mm,2.53958mm">
                    <w:txbxContent>
                      <w:p w14:paraId="7580E40A" w14:textId="77777777" w:rsidR="00EC6644" w:rsidRDefault="00EC6644">
                        <w:pPr>
                          <w:spacing w:after="0" w:line="240" w:lineRule="auto"/>
                          <w:textDirection w:val="btLr"/>
                        </w:pPr>
                      </w:p>
                    </w:txbxContent>
                  </v:textbox>
                </v:roundrect>
                <v:shape id="Text Box 289019" o:spid="_x0000_s1050" type="#_x0000_t202" style="position:absolute;left:301;top:48438;width:12342;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" filled="f" stroked="f">
                  <v:textbox inset="1.1639mm,.58194mm,1.1639mm,.58194mm">
                    <w:txbxContent>
                      <w:p w14:paraId="1B289DA2" w14:textId="77777777" w:rsidR="00EC6644" w:rsidRDefault="00EC6644" w:rsidP="00D714B6">
                        <w:pPr>
                          <w:spacing w:after="0" w:line="215" w:lineRule="auto"/>
                          <w:ind w:left="8"/>
                          <w:jc w:val="center"/>
                          <w:textDirection w:val="btLr"/>
                        </w:pPr>
                        <w:r>
                          <w:t>Step 6 – Ongoing IAG &amp; Enrichment</w:t>
                        </w:r>
                      </w:p>
                    </w:txbxContent>
                  </v:textbox>
                </v:shape>
                <v:shape id="Right Arrow 289020" o:spid="_x0000_s1051" type="#_x0000_t13" style="position:absolute;left:14288;top:56076;width:57950;height:8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" adj="20005,2700" fillcolor="#cad1d8" strokecolor="#cad1d8" strokeweight="1pt">
                  <v:fill opacity="58853f"/>
                  <v:stroke startarrowwidth="narrow" startarrowlength="short" endarrowwidth="narrow" endarrowlength="short" opacity="58853f"/>
                  <v:textbox inset="2.53958mm,2.53958mm,2.53958mm,2.53958mm">
                    <w:txbxContent>
                      <w:p w14:paraId="66D7FA88" w14:textId="77777777" w:rsidR="00EC6644" w:rsidRDefault="00EC6644">
                        <w:pPr>
                          <w:spacing w:after="0" w:line="240" w:lineRule="auto"/>
                          <w:textDirection w:val="btLr"/>
                        </w:pPr>
                      </w:p>
                    </w:txbxContent>
                  </v:textbox>
                </v:shape>
                <v:shape id="Text Box 289021" o:spid="_x0000_s1052" type="#_x0000_t202" style="position:absolute;left:14288;top:57146;width:54741;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" filled="f" stroked="f">
                  <v:textbox inset=".19375mm,.19375mm,.19375mm,.19375mm">
                    <w:txbxContent>
                      <w:p w14:paraId="1EC241EE" w14:textId="77777777" w:rsidR="00EC6644" w:rsidRDefault="00EC6644">
                        <w:pPr>
                          <w:spacing w:after="0" w:line="215" w:lineRule="auto"/>
                          <w:ind w:left="90" w:firstLine="90"/>
                          <w:textDirection w:val="btLr"/>
                        </w:pPr>
                        <w:r>
                          <w:rPr>
                            <w:b/>
                            <w:sz w:val="21"/>
                          </w:rPr>
                          <w:t>Timescale:</w:t>
                        </w:r>
                        <w:r>
                          <w:rPr>
                            <w:sz w:val="21"/>
                          </w:rPr>
                          <w:t> Formal tripartite reviews every </w:t>
                        </w:r>
                        <w:r>
                          <w:rPr>
                            <w:b/>
                            <w:sz w:val="21"/>
                          </w:rPr>
                          <w:t>8 weeks</w:t>
                        </w:r>
                        <w:r>
                          <w:rPr>
                            <w:sz w:val="21"/>
                          </w:rPr>
                          <w:t> (KPI 10). Invitations issued </w:t>
                        </w:r>
                        <w:r>
                          <w:rPr>
                            <w:b/>
                            <w:sz w:val="21"/>
                          </w:rPr>
                          <w:t>1 month in advance</w:t>
                        </w:r>
                        <w:r>
                          <w:rPr>
                            <w:sz w:val="21"/>
                          </w:rPr>
                          <w:t> (SLA4).</w:t>
                        </w:r>
                      </w:p>
                      <w:p w14:paraId="1D6802BB" w14:textId="77777777" w:rsidR="00EC6644" w:rsidRDefault="00EC6644">
                        <w:pPr>
                          <w:spacing w:before="31" w:after="0" w:line="215" w:lineRule="auto"/>
                          <w:ind w:left="90" w:firstLine="90"/>
                          <w:textDirection w:val="btLr"/>
                        </w:pPr>
                        <w:r>
                          <w:rPr>
                            <w:b/>
                            <w:sz w:val="21"/>
                          </w:rPr>
                          <w:t>Activity:</w:t>
                        </w:r>
                        <w:r>
                          <w:rPr>
                            <w:sz w:val="21"/>
                          </w:rPr>
                          <w:t> Monitor KSB progress, off-the-job hours, safeguarding, Gateway readiness.</w:t>
                        </w:r>
                      </w:p>
                      <w:p w14:paraId="3A3D8D69" w14:textId="77777777" w:rsidR="00EC6644" w:rsidRDefault="00EC6644">
                        <w:pPr>
                          <w:spacing w:before="31" w:after="0" w:line="215" w:lineRule="auto"/>
                          <w:ind w:left="90" w:firstLine="90"/>
                          <w:textDirection w:val="btLr"/>
                        </w:pPr>
                        <w:r>
                          <w:rPr>
                            <w:b/>
                            <w:sz w:val="21"/>
                          </w:rPr>
                          <w:t>Communication:</w:t>
                        </w:r>
                        <w:r>
                          <w:rPr>
                            <w:sz w:val="21"/>
                          </w:rPr>
                          <w:t> Logged in BUD; reports shared with apprentices, managers, Authority.</w:t>
                        </w:r>
                      </w:p>
                    </w:txbxContent>
                  </v:textbox>
                </v:shape>
                <v:roundrect id="Rounded Rectangle 289022" o:spid="_x0000_s1053" style="position:absolute;top:57381;width:13154;height:59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" fillcolor="#126082" strokecolor="white [3201]" strokeweight="1pt">
                  <v:stroke startarrowwidth="narrow" startarrowlength="short" endarrowwidth="narrow" endarrowlength="short" joinstyle="miter"/>
                  <v:textbox inset="2.53958mm,2.53958mm,2.53958mm,2.53958mm">
                    <w:txbxContent>
                      <w:p w14:paraId="10113761" w14:textId="77777777" w:rsidR="00EC6644" w:rsidRDefault="00EC6644">
                        <w:pPr>
                          <w:spacing w:after="0" w:line="240" w:lineRule="auto"/>
                          <w:textDirection w:val="btLr"/>
                        </w:pPr>
                      </w:p>
                    </w:txbxContent>
                  </v:textbox>
                </v:roundrect>
                <v:shape id="Text Box 289023" o:spid="_x0000_s1054" type="#_x0000_t202" style="position:absolute;left:290;top:57672;width:12574;height: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" filled="f" stroked="f">
                  <v:textbox inset="1.1639mm,.58194mm,1.1639mm,.58194mm">
                    <w:txbxContent>
                      <w:p w14:paraId="5B92B376" w14:textId="77777777" w:rsidR="00EC6644" w:rsidRDefault="00EC6644" w:rsidP="00D714B6">
                        <w:pPr>
                          <w:spacing w:after="0" w:line="215" w:lineRule="auto"/>
                          <w:ind w:left="8"/>
                          <w:jc w:val="center"/>
                          <w:textDirection w:val="btLr"/>
                        </w:pPr>
                        <w:r>
                          <w:t>Step 7 – Reviews &amp; Monitoring</w:t>
                        </w:r>
                      </w:p>
                    </w:txbxContent>
                  </v:textbox>
                </v:shape>
                <v:shape id="Right Arrow 31840" o:spid="_x0000_s1055" type="#_x0000_t13" style="position:absolute;left:15050;top:65490;width:56997;height:8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" adj="19979,2700" fillcolor="#cad1d8" strokecolor="#cad1d8" strokeweight="1pt">
                  <v:fill opacity="58853f"/>
                  <v:stroke startarrowwidth="narrow" startarrowlength="short" endarrowwidth="narrow" endarrowlength="short" opacity="58853f"/>
                  <v:textbox inset="2.53958mm,2.53958mm,2.53958mm,2.53958mm">
                    <w:txbxContent>
                      <w:p w14:paraId="404BD2D6" w14:textId="77777777" w:rsidR="00EC6644" w:rsidRDefault="00EC6644">
                        <w:pPr>
                          <w:spacing w:after="0" w:line="240" w:lineRule="auto"/>
                          <w:textDirection w:val="btLr"/>
                        </w:pPr>
                      </w:p>
                    </w:txbxContent>
                  </v:textbox>
                </v:shape>
                <v:shape id="Text Box 31841" o:spid="_x0000_s1056" type="#_x0000_t202" style="position:absolute;left:15050;top:66559;width:53788;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" filled="f" stroked="f">
                  <v:textbox inset=".19375mm,.19375mm,.19375mm,.19375mm">
                    <w:txbxContent>
                      <w:p w14:paraId="4B160DB6" w14:textId="77777777" w:rsidR="00EC6644" w:rsidRDefault="00EC6644">
                        <w:pPr>
                          <w:spacing w:after="0" w:line="215" w:lineRule="auto"/>
                          <w:ind w:left="90" w:firstLine="90"/>
                          <w:textDirection w:val="btLr"/>
                        </w:pPr>
                        <w:r>
                          <w:rPr>
                            <w:b/>
                            <w:sz w:val="21"/>
                          </w:rPr>
                          <w:t>Timescale:</w:t>
                        </w:r>
                        <w:r>
                          <w:rPr>
                            <w:sz w:val="21"/>
                          </w:rPr>
                          <w:t> 24/7 availability.</w:t>
                        </w:r>
                      </w:p>
                      <w:p w14:paraId="2818DEA7" w14:textId="77777777" w:rsidR="00EC6644" w:rsidRDefault="00EC6644">
                        <w:pPr>
                          <w:spacing w:before="31" w:after="0" w:line="215" w:lineRule="auto"/>
                          <w:ind w:left="90" w:firstLine="90"/>
                          <w:textDirection w:val="btLr"/>
                        </w:pPr>
                        <w:r>
                          <w:rPr>
                            <w:b/>
                            <w:sz w:val="21"/>
                          </w:rPr>
                          <w:t>Activity:</w:t>
                        </w:r>
                        <w:r>
                          <w:rPr>
                            <w:sz w:val="21"/>
                          </w:rPr>
                          <w:t> Four DSLs, emergency helpline, proactive pastoral support.</w:t>
                        </w:r>
                      </w:p>
                      <w:p w14:paraId="5D2276D8" w14:textId="77777777" w:rsidR="00EC6644" w:rsidRDefault="00EC6644">
                        <w:pPr>
                          <w:spacing w:before="31" w:after="0" w:line="215" w:lineRule="auto"/>
                          <w:ind w:left="90" w:firstLine="90"/>
                          <w:textDirection w:val="btLr"/>
                        </w:pPr>
                        <w:r>
                          <w:rPr>
                            <w:b/>
                            <w:sz w:val="21"/>
                          </w:rPr>
                          <w:t>Communication:</w:t>
                        </w:r>
                        <w:r>
                          <w:rPr>
                            <w:sz w:val="21"/>
                          </w:rPr>
                          <w:t> Telephone, BUD alerts, direct DSL contact.</w:t>
                        </w:r>
                      </w:p>
                    </w:txbxContent>
                  </v:textbox>
                </v:shape>
                <v:roundrect id="Rounded Rectangle 31842" o:spid="_x0000_s1057" style="position:absolute;top:66719;width:13726;height:62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" fillcolor="#126082" strokecolor="white [3201]" strokeweight="1pt">
                  <v:stroke startarrowwidth="narrow" startarrowlength="short" endarrowwidth="narrow" endarrowlength="short" joinstyle="miter"/>
                  <v:textbox inset="2.53958mm,2.53958mm,2.53958mm,2.53958mm">
                    <w:txbxContent>
                      <w:p w14:paraId="50BFAFCB" w14:textId="77777777" w:rsidR="00EC6644" w:rsidRDefault="00EC6644">
                        <w:pPr>
                          <w:spacing w:after="0" w:line="240" w:lineRule="auto"/>
                          <w:textDirection w:val="btLr"/>
                        </w:pPr>
                      </w:p>
                    </w:txbxContent>
                  </v:textbox>
                </v:roundrect>
                <v:shape id="Text Box 31843" o:spid="_x0000_s1058" type="#_x0000_t202" style="position:absolute;left:306;top:67026;width:13113;height:5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" filled="f" stroked="f">
                  <v:textbox inset="1.1639mm,.58194mm,1.1639mm,.58194mm">
                    <w:txbxContent>
                      <w:p w14:paraId="659298B5" w14:textId="77777777" w:rsidR="00EC6644" w:rsidRDefault="00EC6644" w:rsidP="00D714B6">
                        <w:pPr>
                          <w:spacing w:after="0" w:line="215" w:lineRule="auto"/>
                          <w:ind w:left="8"/>
                          <w:jc w:val="center"/>
                          <w:textDirection w:val="btLr"/>
                        </w:pPr>
                        <w:r>
                          <w:t>Step 8 – Safeguarding &amp; Pastoral Support</w:t>
                        </w:r>
                      </w:p>
                    </w:txbxContent>
                  </v:textbox>
                </v:shape>
                <v:shape id="Right Arrow 31844" o:spid="_x0000_s1059" type="#_x0000_t13" style="position:absolute;left:14154;top:74903;width:59206;height:1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" adj="19584,2700" fillcolor="#cad1d8" strokecolor="#cad1d8" strokeweight="1pt">
                  <v:fill opacity="58853f"/>
                  <v:stroke startarrowwidth="narrow" startarrowlength="short" endarrowwidth="narrow" endarrowlength="short" opacity="58853f"/>
                  <v:textbox inset="2.53958mm,2.53958mm,2.53958mm,2.53958mm">
                    <w:txbxContent>
                      <w:p w14:paraId="4F14EAA9" w14:textId="77777777" w:rsidR="00EC6644" w:rsidRDefault="00EC6644">
                        <w:pPr>
                          <w:spacing w:after="0" w:line="240" w:lineRule="auto"/>
                          <w:textDirection w:val="btLr"/>
                        </w:pPr>
                      </w:p>
                    </w:txbxContent>
                  </v:textbox>
                </v:shape>
                <v:shape id="Text Box 31845" o:spid="_x0000_s1060" type="#_x0000_t202" style="position:absolute;left:14154;top:76284;width:55061;height: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" filled="f" stroked="f">
                  <v:textbox inset=".5pt,.5pt,.5pt,.5pt">
                    <w:txbxContent>
                      <w:p w14:paraId="3F997070" w14:textId="77777777" w:rsidR="00EC6644" w:rsidRDefault="00EC6644">
                        <w:pPr>
                          <w:spacing w:after="0" w:line="215" w:lineRule="auto"/>
                          <w:ind w:left="90" w:firstLine="90"/>
                          <w:textDirection w:val="btLr"/>
                        </w:pPr>
                        <w:r>
                          <w:rPr>
                            <w:b/>
                            <w:sz w:val="20"/>
                          </w:rPr>
                          <w:t>Week 1:</w:t>
                        </w:r>
                        <w:r>
                          <w:rPr>
                            <w:sz w:val="20"/>
                          </w:rPr>
                          <w:t> Account Manager &amp; Helpdesk confirmed.</w:t>
                        </w:r>
                      </w:p>
                      <w:p w14:paraId="7C7B42F0" w14:textId="77777777" w:rsidR="00EC6644" w:rsidRDefault="00EC6644">
                        <w:pPr>
                          <w:spacing w:before="30" w:after="0" w:line="215" w:lineRule="auto"/>
                          <w:ind w:left="90" w:firstLine="90"/>
                          <w:textDirection w:val="btLr"/>
                        </w:pPr>
                        <w:r>
                          <w:rPr>
                            <w:b/>
                            <w:sz w:val="20"/>
                          </w:rPr>
                          <w:t>Week 2:</w:t>
                        </w:r>
                        <w:r>
                          <w:rPr>
                            <w:sz w:val="20"/>
                          </w:rPr>
                          <w:t> IT platforms, security briefing, delivery model confirmed.</w:t>
                        </w:r>
                      </w:p>
                      <w:p w14:paraId="1FC3F19E" w14:textId="77777777" w:rsidR="00EC6644" w:rsidRDefault="00EC6644">
                        <w:pPr>
                          <w:spacing w:before="30" w:after="0" w:line="215" w:lineRule="auto"/>
                          <w:ind w:left="90" w:firstLine="90"/>
                          <w:textDirection w:val="btLr"/>
                        </w:pPr>
                        <w:r>
                          <w:rPr>
                            <w:b/>
                            <w:sz w:val="20"/>
                          </w:rPr>
                          <w:t>Week 3:</w:t>
                        </w:r>
                        <w:r>
                          <w:rPr>
                            <w:sz w:val="20"/>
                          </w:rPr>
                          <w:t> Complaints system live (acknowledge 24h, resolve 5 days – KPI 22/23).</w:t>
                        </w:r>
                      </w:p>
                      <w:p w14:paraId="3B18FAC3" w14:textId="77777777" w:rsidR="00EC6644" w:rsidRDefault="00EC6644">
                        <w:pPr>
                          <w:spacing w:before="30" w:after="0" w:line="215" w:lineRule="auto"/>
                          <w:ind w:left="90" w:firstLine="90"/>
                          <w:textDirection w:val="btLr"/>
                        </w:pPr>
                        <w:r>
                          <w:rPr>
                            <w:b/>
                            <w:sz w:val="20"/>
                          </w:rPr>
                          <w:t>Week 6:</w:t>
                        </w:r>
                        <w:r>
                          <w:rPr>
                            <w:sz w:val="20"/>
                          </w:rPr>
                          <w:t> MI/reporting proposals agreed.</w:t>
                        </w:r>
                      </w:p>
                      <w:p w14:paraId="4858E5CD" w14:textId="77777777" w:rsidR="00EC6644" w:rsidRDefault="00EC6644">
                        <w:pPr>
                          <w:spacing w:before="30" w:after="0" w:line="215" w:lineRule="auto"/>
                          <w:ind w:left="90" w:firstLine="90"/>
                          <w:textDirection w:val="btLr"/>
                        </w:pPr>
                        <w:r>
                          <w:rPr>
                            <w:b/>
                            <w:sz w:val="20"/>
                          </w:rPr>
                          <w:t>Communication:</w:t>
                        </w:r>
                        <w:r>
                          <w:rPr>
                            <w:sz w:val="20"/>
                          </w:rPr>
                          <w:t> Progress tracked &amp; reported monthly to Authority.</w:t>
                        </w:r>
                      </w:p>
                    </w:txbxContent>
                  </v:textbox>
                </v:shape>
                <v:roundrect id="Rounded Rectangle 31846" o:spid="_x0000_s1061" style="position:absolute;top:77397;width:14143;height:5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" fillcolor="#126082" strokecolor="white [3201]" strokeweight="1pt">
                  <v:stroke startarrowwidth="narrow" startarrowlength="short" endarrowwidth="narrow" endarrowlength="short" joinstyle="miter"/>
                  <v:textbox inset="2.53958mm,2.53958mm,2.53958mm,2.53958mm">
                    <w:txbxContent>
                      <w:p w14:paraId="3E66C3DA" w14:textId="77777777" w:rsidR="00EC6644" w:rsidRDefault="00EC6644">
                        <w:pPr>
                          <w:spacing w:after="0" w:line="240" w:lineRule="auto"/>
                          <w:textDirection w:val="btLr"/>
                        </w:pPr>
                      </w:p>
                    </w:txbxContent>
                  </v:textbox>
                </v:roundrect>
                <v:shape id="Text Box 31847" o:spid="_x0000_s1062" type="#_x0000_t202" style="position:absolute;left:250;top:77648;width:13643;height:4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" filled="f" stroked="f">
                  <v:textbox inset="1.1639mm,.58194mm,1.1639mm,.58194mm">
                    <w:txbxContent>
                      <w:p w14:paraId="1515A14A" w14:textId="77777777" w:rsidR="00EC6644" w:rsidRDefault="00EC6644">
                        <w:pPr>
                          <w:spacing w:after="0" w:line="215" w:lineRule="auto"/>
                          <w:jc w:val="center"/>
                          <w:textDirection w:val="btLr"/>
                        </w:pPr>
                        <w:r>
                          <w:t>Step 9 – Contractual Milestones</w:t>
                        </w:r>
                      </w:p>
                    </w:txbxContent>
                  </v:textbox>
                </v:shape>
                <v:shape id="Right Arrow 31848" o:spid="_x0000_s1063" type="#_x0000_t13" style="position:absolute;left:16529;top:86811;width:56828;height:8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" adj="19974,2700" fillcolor="#cad1d8" strokecolor="#cad1d8" strokeweight="1pt">
                  <v:fill opacity="58853f"/>
                  <v:stroke startarrowwidth="narrow" startarrowlength="short" endarrowwidth="narrow" endarrowlength="short" opacity="58853f"/>
                  <v:textbox inset="2.53958mm,2.53958mm,2.53958mm,2.53958mm">
                    <w:txbxContent>
                      <w:p w14:paraId="22EBFF8F" w14:textId="77777777" w:rsidR="00EC6644" w:rsidRDefault="00EC6644">
                        <w:pPr>
                          <w:spacing w:after="0" w:line="240" w:lineRule="auto"/>
                          <w:textDirection w:val="btLr"/>
                        </w:pPr>
                      </w:p>
                    </w:txbxContent>
                  </v:textbox>
                </v:shape>
                <v:shape id="Text Box 31849" o:spid="_x0000_s1064" type="#_x0000_t202" style="position:absolute;left:16529;top:87881;width:53618;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" filled="f" stroked="f">
                  <v:textbox inset=".19375mm,.19375mm,.19375mm,.19375mm">
                    <w:txbxContent>
                      <w:p w14:paraId="6ED4DCD2" w14:textId="77777777" w:rsidR="00EC6644" w:rsidRDefault="00EC6644">
                        <w:pPr>
                          <w:spacing w:after="0" w:line="215" w:lineRule="auto"/>
                          <w:ind w:left="90" w:firstLine="90"/>
                          <w:textDirection w:val="btLr"/>
                        </w:pPr>
                        <w:r>
                          <w:rPr>
                            <w:b/>
                            <w:sz w:val="21"/>
                          </w:rPr>
                          <w:t>Timescale:</w:t>
                        </w:r>
                        <w:r>
                          <w:rPr>
                            <w:sz w:val="21"/>
                          </w:rPr>
                          <w:t> MI provided within </w:t>
                        </w:r>
                        <w:r>
                          <w:rPr>
                            <w:b/>
                            <w:sz w:val="21"/>
                          </w:rPr>
                          <w:t>5 working days</w:t>
                        </w:r>
                        <w:r>
                          <w:rPr>
                            <w:sz w:val="21"/>
                          </w:rPr>
                          <w:t>; 100% accuracy (KPI 18/19).</w:t>
                        </w:r>
                      </w:p>
                      <w:p w14:paraId="772848C4" w14:textId="77777777" w:rsidR="00EC6644" w:rsidRDefault="00EC6644">
                        <w:pPr>
                          <w:spacing w:before="31" w:after="0" w:line="215" w:lineRule="auto"/>
                          <w:ind w:left="90" w:firstLine="90"/>
                          <w:textDirection w:val="btLr"/>
                        </w:pPr>
                        <w:r>
                          <w:rPr>
                            <w:b/>
                            <w:sz w:val="21"/>
                          </w:rPr>
                          <w:t>Activity:</w:t>
                        </w:r>
                        <w:r>
                          <w:rPr>
                            <w:sz w:val="21"/>
                          </w:rPr>
                          <w:t> Monthly ILR, ad hoc FOI/PQ reports, quarterly case studies.</w:t>
                        </w:r>
                      </w:p>
                      <w:p w14:paraId="5F7C775F" w14:textId="77777777" w:rsidR="00EC6644" w:rsidRDefault="00EC6644">
                        <w:pPr>
                          <w:spacing w:before="31" w:after="0" w:line="215" w:lineRule="auto"/>
                          <w:ind w:left="90" w:firstLine="90"/>
                          <w:textDirection w:val="btLr"/>
                        </w:pPr>
                        <w:r>
                          <w:rPr>
                            <w:b/>
                            <w:sz w:val="21"/>
                          </w:rPr>
                          <w:t>Communication:</w:t>
                        </w:r>
                        <w:r>
                          <w:rPr>
                            <w:sz w:val="21"/>
                          </w:rPr>
                          <w:t> Secure MI to Authority; quarterly review meetings.</w:t>
                        </w:r>
                      </w:p>
                    </w:txbxContent>
                  </v:textbox>
                </v:shape>
                <v:roundrect id="Rounded Rectangle 31850" o:spid="_x0000_s1065" style="position:absolute;top:86872;width:16514;height:76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" fillcolor="#126082" strokecolor="white [3201]" strokeweight="1pt">
                  <v:stroke startarrowwidth="narrow" startarrowlength="short" endarrowwidth="narrow" endarrowlength="short" joinstyle="miter"/>
                  <v:textbox inset="2.53958mm,2.53958mm,2.53958mm,2.53958mm">
                    <w:txbxContent>
                      <w:p w14:paraId="1E5100CD" w14:textId="77777777" w:rsidR="00EC6644" w:rsidRDefault="00EC6644">
                        <w:pPr>
                          <w:spacing w:after="0" w:line="240" w:lineRule="auto"/>
                          <w:textDirection w:val="btLr"/>
                        </w:pPr>
                      </w:p>
                    </w:txbxContent>
                  </v:textbox>
                </v:roundrect>
                <v:shape id="Text Box 31851" o:spid="_x0000_s1066" type="#_x0000_t202" style="position:absolute;left:374;top:87246;width:15766;height: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" filled="f" stroked="f">
                  <v:textbox inset="1.1639mm,.58194mm,1.1639mm,.58194mm">
                    <w:txbxContent>
                      <w:p w14:paraId="0951F9D8" w14:textId="77777777" w:rsidR="00EC6644" w:rsidRDefault="00EC6644">
                        <w:pPr>
                          <w:spacing w:after="0" w:line="215" w:lineRule="auto"/>
                          <w:jc w:val="center"/>
                          <w:textDirection w:val="btLr"/>
                        </w:pPr>
                        <w:r>
                          <w:t>Step 10 – Management Information &amp; Reporting</w:t>
                        </w:r>
                      </w:p>
                    </w:txbxContent>
                  </v:textbox>
                </v:shape>
                <v:shape id="Right Arrow 31852" o:spid="_x0000_s1067" type="#_x0000_t13" style="position:absolute;left:15431;top:96225;width:56977;height:8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" adj="19978,2700" fillcolor="#cad1d8" strokecolor="#cad1d8" strokeweight="1pt">
                  <v:fill opacity="58853f"/>
                  <v:stroke startarrowwidth="narrow" startarrowlength="short" endarrowwidth="narrow" endarrowlength="short" opacity="58853f"/>
                  <v:textbox inset="2.53958mm,2.53958mm,2.53958mm,2.53958mm">
                    <w:txbxContent>
                      <w:p w14:paraId="4B166341" w14:textId="77777777" w:rsidR="00EC6644" w:rsidRDefault="00EC6644">
                        <w:pPr>
                          <w:spacing w:after="0" w:line="240" w:lineRule="auto"/>
                          <w:textDirection w:val="btLr"/>
                        </w:pPr>
                      </w:p>
                    </w:txbxContent>
                  </v:textbox>
                </v:shape>
                <v:shape id="Text Box 31853" o:spid="_x0000_s1068" type="#_x0000_t202" style="position:absolute;left:15431;top:97294;width:53768;height: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" filled="f" stroked="f">
                  <v:textbox inset=".19375mm,.19375mm,.19375mm,.19375mm">
                    <w:txbxContent>
                      <w:p w14:paraId="262B4105" w14:textId="77777777" w:rsidR="00EC6644" w:rsidRDefault="00EC6644">
                        <w:pPr>
                          <w:spacing w:after="0" w:line="215" w:lineRule="auto"/>
                          <w:ind w:left="90" w:firstLine="90"/>
                          <w:textDirection w:val="btLr"/>
                        </w:pPr>
                        <w:r>
                          <w:rPr>
                            <w:b/>
                            <w:sz w:val="21"/>
                          </w:rPr>
                          <w:t>Timescale:</w:t>
                        </w:r>
                        <w:r>
                          <w:rPr>
                            <w:sz w:val="21"/>
                          </w:rPr>
                          <w:t> At least one innovation per year (SLA13).</w:t>
                        </w:r>
                      </w:p>
                      <w:p w14:paraId="646A2A84" w14:textId="77777777" w:rsidR="00EC6644" w:rsidRDefault="00EC6644">
                        <w:pPr>
                          <w:spacing w:before="31" w:after="0" w:line="215" w:lineRule="auto"/>
                          <w:ind w:left="90" w:firstLine="90"/>
                          <w:textDirection w:val="btLr"/>
                        </w:pPr>
                        <w:r>
                          <w:rPr>
                            <w:b/>
                            <w:sz w:val="21"/>
                          </w:rPr>
                          <w:t>Activity:</w:t>
                        </w:r>
                        <w:r>
                          <w:rPr>
                            <w:sz w:val="21"/>
                          </w:rPr>
                          <w:t> Feedback surveys, SAR, Quality Improvement Plan, client review.</w:t>
                        </w:r>
                      </w:p>
                      <w:p w14:paraId="57EDF1A7" w14:textId="77777777" w:rsidR="00EC6644" w:rsidRDefault="00EC6644">
                        <w:pPr>
                          <w:spacing w:before="31" w:after="0" w:line="215" w:lineRule="auto"/>
                          <w:ind w:left="90" w:firstLine="90"/>
                          <w:textDirection w:val="btLr"/>
                        </w:pPr>
                        <w:r>
                          <w:rPr>
                            <w:b/>
                            <w:sz w:val="21"/>
                          </w:rPr>
                          <w:t>Communication:</w:t>
                        </w:r>
                        <w:r>
                          <w:rPr>
                            <w:sz w:val="21"/>
                          </w:rPr>
                          <w:t> Outcomes shared with Authority in quarterly meetings.</w:t>
                        </w:r>
                      </w:p>
                    </w:txbxContent>
                  </v:textbox>
                </v:shape>
                <v:roundrect id="Rounded Rectangle 31854" o:spid="_x0000_s1069" style="position:absolute;top:97540;width:14468;height:55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" fillcolor="#126082" strokecolor="white [3201]" strokeweight="1pt">
                  <v:stroke startarrowwidth="narrow" startarrowlength="short" endarrowwidth="narrow" endarrowlength="short" joinstyle="miter"/>
                  <v:textbox inset="2.53958mm,2.53958mm,2.53958mm,2.53958mm">
                    <w:txbxContent>
                      <w:p w14:paraId="1D20CC09" w14:textId="77777777" w:rsidR="00EC6644" w:rsidRDefault="00EC6644">
                        <w:pPr>
                          <w:spacing w:after="0" w:line="240" w:lineRule="auto"/>
                          <w:textDirection w:val="btLr"/>
                        </w:pPr>
                      </w:p>
                    </w:txbxContent>
                  </v:textbox>
                </v:roundrect>
                <v:shape id="Text Box 31855" o:spid="_x0000_s1070" type="#_x0000_t202" style="position:absolute;left:270;top:97811;width:13927;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" filled="f" stroked="f">
                  <v:textbox inset="1.1639mm,.58194mm,1.1639mm,.58194mm">
                    <w:txbxContent>
                      <w:p w14:paraId="514D97B1" w14:textId="77777777" w:rsidR="00EC6644" w:rsidRDefault="00EC6644">
                        <w:pPr>
                          <w:spacing w:after="0" w:line="215" w:lineRule="auto"/>
                          <w:jc w:val="center"/>
                          <w:textDirection w:val="btLr"/>
                        </w:pPr>
                        <w:r>
                          <w:t>Step 11 – Continuous Improvement</w:t>
                        </w:r>
                      </w:p>
                    </w:txbxContent>
                  </v:textbox>
                </v:shape>
              </v:group>
            </w:pict>
          </mc:Fallback>
        </mc:AlternateContent>
      </w:r>
    </w:p>
    <w:p w14:paraId="4F5B7E22" w14:textId="2EA33A2B" w:rsidR="00A51580" w:rsidRDefault="00A51580" w:rsidP="00A51580">
      <w:pPr>
        <w:ind w:left="0" w:firstLine="0"/>
      </w:pPr>
    </w:p>
    <w:p w14:paraId="4C61DDA4" w14:textId="6180A82E" w:rsidR="00A51580" w:rsidRDefault="00A51580" w:rsidP="00A51580">
      <w:pPr>
        <w:ind w:left="0" w:firstLine="0"/>
      </w:pPr>
    </w:p>
    <w:p w14:paraId="1FC0D11E" w14:textId="43232EA9" w:rsidR="00A51580" w:rsidRDefault="00A51580" w:rsidP="00A51580">
      <w:pPr>
        <w:ind w:left="0" w:firstLine="0"/>
      </w:pPr>
    </w:p>
    <w:p w14:paraId="37C1DD2A" w14:textId="46FB5F55" w:rsidR="00A51580" w:rsidRDefault="00A51580" w:rsidP="00A51580">
      <w:pPr>
        <w:ind w:left="0" w:firstLine="0"/>
      </w:pPr>
    </w:p>
    <w:p w14:paraId="71E212CE" w14:textId="08F84AFF" w:rsidR="00A51580" w:rsidRDefault="00A51580" w:rsidP="00A51580">
      <w:pPr>
        <w:ind w:left="0" w:firstLine="0"/>
      </w:pPr>
    </w:p>
    <w:p w14:paraId="62BB74C0" w14:textId="4C7AC3BD" w:rsidR="00A51580" w:rsidRDefault="00A51580" w:rsidP="00AC7253">
      <w:pPr>
        <w:ind w:left="0" w:firstLine="0"/>
      </w:pPr>
    </w:p>
    <w:sectPr w:rsidR="00A51580">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B894" w14:textId="77777777" w:rsidR="00E17565" w:rsidRDefault="00E17565">
      <w:pPr>
        <w:spacing w:after="0" w:line="240" w:lineRule="auto"/>
      </w:pPr>
      <w:r>
        <w:separator/>
      </w:r>
    </w:p>
  </w:endnote>
  <w:endnote w:type="continuationSeparator" w:id="0">
    <w:p w14:paraId="5E92BAF3" w14:textId="77777777" w:rsidR="00E17565" w:rsidRDefault="00E1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240" w14:textId="098BA820" w:rsidR="00D61A05" w:rsidRPr="00A2690E" w:rsidRDefault="00D61A05" w:rsidP="00373AAC">
    <w:pPr>
      <w:pBdr>
        <w:top w:val="none" w:sz="0" w:space="0" w:color="000000"/>
        <w:left w:val="none" w:sz="0" w:space="0" w:color="000000"/>
        <w:bottom w:val="none" w:sz="0" w:space="0" w:color="000000"/>
        <w:right w:val="none" w:sz="0" w:space="0" w:color="000000"/>
        <w:between w:val="none" w:sz="0" w:space="0" w:color="000000"/>
      </w:pBdr>
      <w:spacing w:line="240" w:lineRule="auto"/>
      <w:ind w:left="1452" w:hanging="6"/>
      <w:rPr>
        <w:sz w:val="18"/>
        <w:szCs w:val="18"/>
      </w:rPr>
    </w:pPr>
    <w:r w:rsidRPr="00A2690E">
      <w:rPr>
        <w:sz w:val="18"/>
        <w:szCs w:val="18"/>
      </w:rPr>
      <w:t>Provision Civil Service Career Launch Apprenticeship Training and Related Services</w:t>
    </w:r>
  </w:p>
  <w:p w14:paraId="312D08A8" w14:textId="77777777" w:rsidR="00D61A05" w:rsidRPr="00A2690E" w:rsidRDefault="00D61A05" w:rsidP="00373AAC">
    <w:pPr>
      <w:pBdr>
        <w:top w:val="none" w:sz="0" w:space="0" w:color="000000"/>
        <w:left w:val="none" w:sz="0" w:space="0" w:color="000000"/>
        <w:bottom w:val="none" w:sz="0" w:space="0" w:color="000000"/>
        <w:right w:val="none" w:sz="0" w:space="0" w:color="000000"/>
        <w:between w:val="none" w:sz="0" w:space="0" w:color="000000"/>
      </w:pBdr>
      <w:spacing w:line="240" w:lineRule="auto"/>
      <w:ind w:left="1452" w:hanging="6"/>
      <w:rPr>
        <w:sz w:val="18"/>
        <w:szCs w:val="18"/>
        <w:u w:val="single"/>
      </w:rPr>
    </w:pPr>
    <w:r w:rsidRPr="00A2690E">
      <w:rPr>
        <w:sz w:val="18"/>
        <w:szCs w:val="18"/>
        <w:u w:val="single"/>
      </w:rPr>
      <w:t>Contract Reference: CCDE25A06</w:t>
    </w:r>
  </w:p>
  <w:p w14:paraId="27B1F2D8" w14:textId="797C413C" w:rsidR="00D61A05" w:rsidRPr="00A2690E" w:rsidRDefault="00796DD5" w:rsidP="00373AAC">
    <w:pPr>
      <w:pBdr>
        <w:top w:val="none" w:sz="0" w:space="0" w:color="000000"/>
        <w:left w:val="none" w:sz="0" w:space="0" w:color="000000"/>
        <w:bottom w:val="none" w:sz="0" w:space="0" w:color="000000"/>
        <w:right w:val="none" w:sz="0" w:space="0" w:color="000000"/>
        <w:between w:val="none" w:sz="0" w:space="0" w:color="000000"/>
      </w:pBdr>
      <w:spacing w:line="240" w:lineRule="auto"/>
      <w:ind w:left="1452" w:hanging="6"/>
      <w:rPr>
        <w:sz w:val="18"/>
        <w:szCs w:val="18"/>
      </w:rPr>
    </w:pPr>
    <w:r w:rsidRPr="00A2690E">
      <w:rPr>
        <w:sz w:val="18"/>
        <w:szCs w:val="18"/>
      </w:rPr>
      <w:t>21/10</w:t>
    </w:r>
    <w:r w:rsidR="00D61A05" w:rsidRPr="00A2690E">
      <w:rPr>
        <w:sz w:val="18"/>
        <w:szCs w:val="18"/>
      </w:rPr>
      <w:t xml:space="preserve">/2025 v1.0 </w:t>
    </w:r>
    <w:r w:rsidR="00D61A05" w:rsidRPr="00A2690E">
      <w:rPr>
        <w:sz w:val="18"/>
        <w:szCs w:val="18"/>
      </w:rPr>
      <w:tab/>
      <w:t xml:space="preserve">                            </w:t>
    </w:r>
    <w:r w:rsidR="00D61A05" w:rsidRPr="00A2690E">
      <w:rPr>
        <w:sz w:val="18"/>
        <w:szCs w:val="18"/>
      </w:rPr>
      <w:tab/>
    </w:r>
    <w:r w:rsidR="00D61A05" w:rsidRPr="00A2690E">
      <w:rPr>
        <w:sz w:val="18"/>
        <w:szCs w:val="18"/>
      </w:rPr>
      <w:tab/>
    </w:r>
    <w:r w:rsidR="00D61A05" w:rsidRPr="00A2690E">
      <w:rPr>
        <w:sz w:val="18"/>
        <w:szCs w:val="18"/>
      </w:rPr>
      <w:tab/>
    </w:r>
    <w:r w:rsidR="00D61A05" w:rsidRPr="00A2690E">
      <w:rPr>
        <w:sz w:val="18"/>
        <w:szCs w:val="18"/>
      </w:rPr>
      <w:tab/>
    </w:r>
    <w:r w:rsidR="00D61A05" w:rsidRPr="00A2690E">
      <w:rPr>
        <w:sz w:val="18"/>
        <w:szCs w:val="18"/>
      </w:rPr>
      <w:tab/>
      <w:t xml:space="preserve">          </w:t>
    </w:r>
  </w:p>
  <w:p w14:paraId="70BE0BD4" w14:textId="2A70CDA0" w:rsidR="00D61A05" w:rsidRPr="00A2690E" w:rsidRDefault="00D61A05" w:rsidP="00373AAC">
    <w:pPr>
      <w:pBdr>
        <w:top w:val="none" w:sz="0" w:space="0" w:color="000000"/>
        <w:left w:val="none" w:sz="0" w:space="0" w:color="000000"/>
        <w:bottom w:val="none" w:sz="0" w:space="0" w:color="000000"/>
        <w:right w:val="none" w:sz="0" w:space="0" w:color="000000"/>
        <w:between w:val="none" w:sz="0" w:space="0" w:color="000000"/>
      </w:pBdr>
      <w:spacing w:line="240" w:lineRule="auto"/>
      <w:ind w:left="1452" w:hanging="6"/>
      <w:rPr>
        <w:sz w:val="18"/>
        <w:szCs w:val="18"/>
        <w:highlight w:val="yellow"/>
      </w:rPr>
    </w:pPr>
    <w:r w:rsidRPr="00A2690E">
      <w:rPr>
        <w:sz w:val="18"/>
        <w:szCs w:val="18"/>
      </w:rPr>
      <w:t xml:space="preserve">Page </w:t>
    </w:r>
    <w:r w:rsidRPr="00A2690E">
      <w:rPr>
        <w:sz w:val="18"/>
        <w:szCs w:val="18"/>
      </w:rPr>
      <w:fldChar w:fldCharType="begin"/>
    </w:r>
    <w:r w:rsidRPr="00A2690E">
      <w:rPr>
        <w:sz w:val="18"/>
        <w:szCs w:val="18"/>
      </w:rPr>
      <w:instrText>PAGE</w:instrText>
    </w:r>
    <w:r w:rsidRPr="00A2690E">
      <w:rPr>
        <w:sz w:val="18"/>
        <w:szCs w:val="18"/>
      </w:rPr>
      <w:fldChar w:fldCharType="separate"/>
    </w:r>
    <w:r w:rsidR="00D714B6">
      <w:rPr>
        <w:noProof/>
        <w:sz w:val="18"/>
        <w:szCs w:val="18"/>
      </w:rPr>
      <w:t>117</w:t>
    </w:r>
    <w:r w:rsidRPr="00A2690E">
      <w:rPr>
        <w:sz w:val="18"/>
        <w:szCs w:val="18"/>
      </w:rPr>
      <w:fldChar w:fldCharType="end"/>
    </w:r>
    <w:r w:rsidRPr="00A2690E">
      <w:rPr>
        <w:sz w:val="18"/>
        <w:szCs w:val="18"/>
      </w:rPr>
      <w:t xml:space="preserve"> of </w:t>
    </w:r>
    <w:r w:rsidRPr="00A2690E">
      <w:rPr>
        <w:sz w:val="18"/>
        <w:szCs w:val="18"/>
      </w:rPr>
      <w:fldChar w:fldCharType="begin"/>
    </w:r>
    <w:r w:rsidRPr="00A2690E">
      <w:rPr>
        <w:sz w:val="18"/>
        <w:szCs w:val="18"/>
      </w:rPr>
      <w:instrText>NUMPAGES</w:instrText>
    </w:r>
    <w:r w:rsidRPr="00A2690E">
      <w:rPr>
        <w:sz w:val="18"/>
        <w:szCs w:val="18"/>
      </w:rPr>
      <w:fldChar w:fldCharType="separate"/>
    </w:r>
    <w:r w:rsidR="00D714B6">
      <w:rPr>
        <w:noProof/>
        <w:sz w:val="18"/>
        <w:szCs w:val="18"/>
      </w:rPr>
      <w:t>225</w:t>
    </w:r>
    <w:r w:rsidRPr="00A2690E">
      <w:rPr>
        <w:sz w:val="18"/>
        <w:szCs w:val="18"/>
      </w:rPr>
      <w:fldChar w:fldCharType="end"/>
    </w:r>
    <w:r w:rsidRPr="00A2690E">
      <w:rPr>
        <w:sz w:val="18"/>
        <w:szCs w:val="18"/>
      </w:rPr>
      <w:t xml:space="preserve">                                                                                          </w:t>
    </w:r>
  </w:p>
  <w:p w14:paraId="45D8A92B" w14:textId="77777777" w:rsidR="00D61A05" w:rsidRDefault="00D61A05" w:rsidP="00373AAC">
    <w:pPr>
      <w:pBdr>
        <w:top w:val="none" w:sz="0" w:space="0" w:color="000000"/>
        <w:left w:val="none" w:sz="0" w:space="0" w:color="000000"/>
        <w:bottom w:val="none" w:sz="0" w:space="0" w:color="000000"/>
        <w:right w:val="none" w:sz="0" w:space="0" w:color="000000"/>
        <w:between w:val="none" w:sz="0" w:space="0" w:color="000000"/>
      </w:pBdr>
      <w:spacing w:line="240" w:lineRule="auto"/>
      <w:ind w:left="1452" w:hanging="6"/>
      <w:rPr>
        <w:sz w:val="20"/>
        <w:szCs w:val="20"/>
      </w:rPr>
    </w:pPr>
    <w:r w:rsidRPr="00A2690E">
      <w:rPr>
        <w:sz w:val="18"/>
        <w:szCs w:val="18"/>
      </w:rPr>
      <w:t>© Crown Copyright 2024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3DEB8DB" w14:textId="77777777" w:rsidR="00D61A05" w:rsidRDefault="00D61A05">
    <w:pPr>
      <w:pBdr>
        <w:top w:val="nil"/>
        <w:left w:val="nil"/>
        <w:bottom w:val="nil"/>
        <w:right w:val="nil"/>
        <w:between w:val="nil"/>
      </w:pBd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77777777" w:rsidR="00FF20F9" w:rsidRDefault="00FF20F9">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DE58021" w:rsidR="00FF20F9" w:rsidRDefault="00FF20F9">
    <w:pPr>
      <w:spacing w:after="0" w:line="259" w:lineRule="auto"/>
      <w:ind w:left="1301" w:firstLine="0"/>
      <w:jc w:val="center"/>
    </w:pPr>
    <w:r>
      <w:fldChar w:fldCharType="begin"/>
    </w:r>
    <w:r>
      <w:instrText xml:space="preserve"> PAGE   \* MERGEFORMAT </w:instrText>
    </w:r>
    <w:r>
      <w:fldChar w:fldCharType="separate"/>
    </w:r>
    <w:r w:rsidR="00967470">
      <w:rPr>
        <w:noProof/>
      </w:rPr>
      <w:t>219</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77777777" w:rsidR="00FF20F9" w:rsidRDefault="00FF20F9">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F3FC" w14:textId="77777777" w:rsidR="00E17565" w:rsidRDefault="00E17565">
      <w:pPr>
        <w:spacing w:after="0" w:line="240" w:lineRule="auto"/>
      </w:pPr>
      <w:r>
        <w:separator/>
      </w:r>
    </w:p>
  </w:footnote>
  <w:footnote w:type="continuationSeparator" w:id="0">
    <w:p w14:paraId="23555DA3" w14:textId="77777777" w:rsidR="00E17565" w:rsidRDefault="00E17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86C0" w14:textId="77777777" w:rsidR="00D61A05" w:rsidRDefault="00D61A05">
    <w:pPr>
      <w:pBdr>
        <w:top w:val="nil"/>
        <w:left w:val="nil"/>
        <w:bottom w:val="nil"/>
        <w:right w:val="nil"/>
        <w:between w:val="nil"/>
      </w:pBdr>
      <w:tabs>
        <w:tab w:val="center" w:pos="4153"/>
        <w:tab w:val="right" w:pos="8306"/>
      </w:tabs>
      <w:jc w:val="center"/>
      <w:rPr>
        <w:sz w:val="20"/>
        <w:szCs w:val="20"/>
        <w:highlight w:val="yellow"/>
      </w:rPr>
    </w:pPr>
  </w:p>
  <w:p w14:paraId="452D53E2" w14:textId="77777777" w:rsidR="00D61A05" w:rsidRDefault="00D61A05">
    <w:pPr>
      <w:pBdr>
        <w:top w:val="nil"/>
        <w:left w:val="nil"/>
        <w:bottom w:val="nil"/>
        <w:right w:val="nil"/>
        <w:between w:val="nil"/>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568B9F6F" w:rsidR="00FF20F9" w:rsidRDefault="00FF20F9">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FF20F9" w:rsidRDefault="00FF20F9">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45705724" w:rsidR="00FF20F9" w:rsidRDefault="00FF20F9">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FF20F9" w:rsidRDefault="00FF20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7A743113" w:rsidR="00FF20F9" w:rsidRDefault="00FF20F9">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FF20F9" w:rsidRDefault="00FF20F9">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8E4"/>
    <w:multiLevelType w:val="multilevel"/>
    <w:tmpl w:val="D39EDE84"/>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upperLetter"/>
      <w:lvlText w:val="(%3)"/>
      <w:lvlJc w:val="left"/>
      <w:pPr>
        <w:ind w:left="1854" w:hanging="720"/>
      </w:pPr>
      <w:rPr>
        <w:rFonts w:ascii="Arial" w:eastAsia="Arial" w:hAnsi="Arial" w:cs="Arial"/>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542520"/>
    <w:multiLevelType w:val="multilevel"/>
    <w:tmpl w:val="FB8E26F6"/>
    <w:lvl w:ilvl="0">
      <w:start w:val="1"/>
      <w:numFmt w:val="bullet"/>
      <w:pStyle w:val="AppHead"/>
      <w:lvlText w:val="●"/>
      <w:lvlJc w:val="left"/>
      <w:pPr>
        <w:ind w:left="2160" w:hanging="360"/>
      </w:pPr>
      <w:rPr>
        <w:rFonts w:ascii="Noto Sans" w:eastAsia="Noto Sans" w:hAnsi="Noto Sans" w:cs="Noto Sans"/>
      </w:rPr>
    </w:lvl>
    <w:lvl w:ilvl="1">
      <w:start w:val="1"/>
      <w:numFmt w:val="bullet"/>
      <w:pStyle w:val="AppPar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57B4E65E"/>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300C8BE4">
      <w:start w:val="1"/>
      <w:numFmt w:val="upperLetter"/>
      <w:lvlText w:val="%5."/>
      <w:lvlJc w:val="left"/>
      <w:pPr>
        <w:ind w:left="4542" w:hanging="360"/>
      </w:pPr>
      <w:rPr>
        <w:rFonts w:ascii="Arial" w:eastAsia="Arial" w:hAnsi="Arial" w:cs="Arial"/>
      </w:rPr>
    </w:lvl>
    <w:lvl w:ilvl="5" w:tplc="0BC61842">
      <w:start w:val="1"/>
      <w:numFmt w:val="lowerLetter"/>
      <w:lvlText w:val="(%6)"/>
      <w:lvlJc w:val="left"/>
      <w:pPr>
        <w:ind w:left="5522" w:hanging="440"/>
      </w:pPr>
      <w:rPr>
        <w:rFonts w:hint="default"/>
      </w:r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354E4A9C"/>
    <w:lvl w:ilvl="0" w:tplc="AD5C11FA">
      <w:start w:val="1"/>
      <w:numFmt w:val="upperLetter"/>
      <w:lvlText w:val="%1."/>
      <w:lvlJc w:val="left"/>
      <w:pPr>
        <w:ind w:left="705" w:hanging="705"/>
      </w:pPr>
      <w:rPr>
        <w:rFonts w:hint="default"/>
        <w:b/>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DA63FBC"/>
    <w:multiLevelType w:val="multilevel"/>
    <w:tmpl w:val="AB98584C"/>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47"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4C632CE"/>
    <w:multiLevelType w:val="hybridMultilevel"/>
    <w:tmpl w:val="A022DBD8"/>
    <w:lvl w:ilvl="0" w:tplc="0809001B">
      <w:start w:val="1"/>
      <w:numFmt w:val="lowerRoman"/>
      <w:lvlText w:val="%1."/>
      <w:lvlJc w:val="right"/>
      <w:pPr>
        <w:ind w:left="3282" w:hanging="360"/>
      </w:pPr>
    </w:lvl>
    <w:lvl w:ilvl="1" w:tplc="08090019" w:tentative="1">
      <w:start w:val="1"/>
      <w:numFmt w:val="lowerLetter"/>
      <w:lvlText w:val="%2."/>
      <w:lvlJc w:val="left"/>
      <w:pPr>
        <w:ind w:left="4002" w:hanging="360"/>
      </w:pPr>
    </w:lvl>
    <w:lvl w:ilvl="2" w:tplc="0809001B" w:tentative="1">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5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BF3715E"/>
    <w:multiLevelType w:val="hybridMultilevel"/>
    <w:tmpl w:val="7AE2D340"/>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BE3C78FA">
      <w:start w:val="1"/>
      <w:numFmt w:val="lowerRoman"/>
      <w:lvlText w:val="(%2)"/>
      <w:lvlJc w:val="left"/>
      <w:pPr>
        <w:ind w:left="1800" w:hanging="720"/>
      </w:pPr>
      <w:rPr>
        <w:rFonts w:hint="default"/>
        <w:sz w:val="24"/>
      </w:rPr>
    </w:lvl>
    <w:lvl w:ilvl="2" w:tplc="C26C5EFC">
      <w:start w:val="1"/>
      <w:numFmt w:val="lowerRoman"/>
      <w:lvlText w:val="(%3)"/>
      <w:lvlJc w:val="left"/>
      <w:pPr>
        <w:ind w:left="2700" w:hanging="720"/>
      </w:pPr>
      <w:rPr>
        <w:rFonts w:hint="default"/>
      </w:r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E746CBE"/>
    <w:multiLevelType w:val="multilevel"/>
    <w:tmpl w:val="E58CD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15:restartNumberingAfterBreak="0">
    <w:nsid w:val="4F98457B"/>
    <w:multiLevelType w:val="hybridMultilevel"/>
    <w:tmpl w:val="23827D02"/>
    <w:lvl w:ilvl="0" w:tplc="A412BD74">
      <w:start w:val="9"/>
      <w:numFmt w:val="lowerLetter"/>
      <w:lvlText w:val="(%1)"/>
      <w:lvlJc w:val="left"/>
      <w:pPr>
        <w:ind w:left="2382" w:hanging="360"/>
      </w:pPr>
      <w:rPr>
        <w:rFonts w:hint="default"/>
      </w:rPr>
    </w:lvl>
    <w:lvl w:ilvl="1" w:tplc="56B0114A">
      <w:start w:val="1"/>
      <w:numFmt w:val="lowerLetter"/>
      <w:lvlText w:val="(%2)"/>
      <w:lvlJc w:val="left"/>
      <w:pPr>
        <w:ind w:left="3102" w:hanging="360"/>
      </w:pPr>
      <w:rPr>
        <w:rFonts w:ascii="Arial" w:eastAsia="Arial" w:hAnsi="Arial" w:cs="Arial"/>
      </w:rPr>
    </w:lvl>
    <w:lvl w:ilvl="2" w:tplc="0809001B">
      <w:start w:val="1"/>
      <w:numFmt w:val="lowerRoman"/>
      <w:lvlText w:val="%3."/>
      <w:lvlJc w:val="right"/>
      <w:pPr>
        <w:ind w:left="3822" w:hanging="180"/>
      </w:pPr>
    </w:lvl>
    <w:lvl w:ilvl="3" w:tplc="0809000F">
      <w:start w:val="1"/>
      <w:numFmt w:val="decimal"/>
      <w:lvlText w:val="%4."/>
      <w:lvlJc w:val="left"/>
      <w:pPr>
        <w:ind w:left="4542" w:hanging="360"/>
      </w:pPr>
    </w:lvl>
    <w:lvl w:ilvl="4" w:tplc="08090019">
      <w:start w:val="1"/>
      <w:numFmt w:val="lowerLetter"/>
      <w:lvlText w:val="%5."/>
      <w:lvlJc w:val="left"/>
      <w:pPr>
        <w:ind w:left="5262" w:hanging="360"/>
      </w:pPr>
    </w:lvl>
    <w:lvl w:ilvl="5" w:tplc="2206AAC2">
      <w:start w:val="1"/>
      <w:numFmt w:val="decimal"/>
      <w:lvlText w:val="(%6)"/>
      <w:lvlJc w:val="right"/>
      <w:pPr>
        <w:ind w:left="5982" w:hanging="180"/>
      </w:pPr>
      <w:rPr>
        <w:rFonts w:ascii="Arial" w:eastAsia="Arial" w:hAnsi="Arial" w:cs="Arial"/>
      </w:rPr>
    </w:lvl>
    <w:lvl w:ilvl="6" w:tplc="0809000F" w:tentative="1">
      <w:start w:val="1"/>
      <w:numFmt w:val="decimal"/>
      <w:lvlText w:val="%7."/>
      <w:lvlJc w:val="left"/>
      <w:pPr>
        <w:ind w:left="6702" w:hanging="360"/>
      </w:pPr>
    </w:lvl>
    <w:lvl w:ilvl="7" w:tplc="08090019" w:tentative="1">
      <w:start w:val="1"/>
      <w:numFmt w:val="lowerLetter"/>
      <w:lvlText w:val="%8."/>
      <w:lvlJc w:val="left"/>
      <w:pPr>
        <w:ind w:left="7422" w:hanging="360"/>
      </w:pPr>
    </w:lvl>
    <w:lvl w:ilvl="8" w:tplc="0809001B" w:tentative="1">
      <w:start w:val="1"/>
      <w:numFmt w:val="lowerRoman"/>
      <w:lvlText w:val="%9."/>
      <w:lvlJc w:val="right"/>
      <w:pPr>
        <w:ind w:left="8142" w:hanging="180"/>
      </w:pPr>
    </w:lvl>
  </w:abstractNum>
  <w:abstractNum w:abstractNumId="64"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9"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2"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664D60EF"/>
    <w:multiLevelType w:val="multilevel"/>
    <w:tmpl w:val="0A6896F8"/>
    <w:lvl w:ilvl="0">
      <w:start w:val="1"/>
      <w:numFmt w:val="bullet"/>
      <w:pStyle w:val="ScheduleL1"/>
      <w:lvlText w:val="●"/>
      <w:lvlJc w:val="left"/>
      <w:pPr>
        <w:ind w:left="1429" w:hanging="360"/>
      </w:pPr>
      <w:rPr>
        <w:rFonts w:ascii="Noto Sans" w:eastAsia="Noto Sans" w:hAnsi="Noto Sans" w:cs="Noto Sans"/>
      </w:rPr>
    </w:lvl>
    <w:lvl w:ilvl="1">
      <w:start w:val="1"/>
      <w:numFmt w:val="bullet"/>
      <w:pStyle w:val="ScheduleL2"/>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pStyle w:val="ScheduleL4"/>
      <w:lvlText w:val="●"/>
      <w:lvlJc w:val="left"/>
      <w:pPr>
        <w:ind w:left="3589" w:hanging="360"/>
      </w:pPr>
      <w:rPr>
        <w:rFonts w:ascii="Noto Sans" w:eastAsia="Noto Sans" w:hAnsi="Noto Sans" w:cs="Noto Sans"/>
      </w:rPr>
    </w:lvl>
    <w:lvl w:ilvl="4">
      <w:start w:val="1"/>
      <w:numFmt w:val="bullet"/>
      <w:pStyle w:val="ScheduleL5"/>
      <w:lvlText w:val="o"/>
      <w:lvlJc w:val="left"/>
      <w:pPr>
        <w:ind w:left="4309" w:hanging="360"/>
      </w:pPr>
      <w:rPr>
        <w:rFonts w:ascii="Courier New" w:eastAsia="Courier New" w:hAnsi="Courier New" w:cs="Courier New"/>
      </w:rPr>
    </w:lvl>
    <w:lvl w:ilvl="5">
      <w:start w:val="1"/>
      <w:numFmt w:val="bullet"/>
      <w:pStyle w:val="ScheduleL6"/>
      <w:lvlText w:val="▪"/>
      <w:lvlJc w:val="left"/>
      <w:pPr>
        <w:ind w:left="5029" w:hanging="360"/>
      </w:pPr>
      <w:rPr>
        <w:rFonts w:ascii="Noto Sans" w:eastAsia="Noto Sans" w:hAnsi="Noto Sans" w:cs="Noto Sans"/>
      </w:rPr>
    </w:lvl>
    <w:lvl w:ilvl="6">
      <w:start w:val="1"/>
      <w:numFmt w:val="bullet"/>
      <w:pStyle w:val="ScheduleL7"/>
      <w:lvlText w:val="●"/>
      <w:lvlJc w:val="left"/>
      <w:pPr>
        <w:ind w:left="5749" w:hanging="360"/>
      </w:pPr>
      <w:rPr>
        <w:rFonts w:ascii="Noto Sans" w:eastAsia="Noto Sans" w:hAnsi="Noto Sans" w:cs="Noto Sans"/>
      </w:rPr>
    </w:lvl>
    <w:lvl w:ilvl="7">
      <w:start w:val="1"/>
      <w:numFmt w:val="bullet"/>
      <w:pStyle w:val="ScheduleL8"/>
      <w:lvlText w:val="o"/>
      <w:lvlJc w:val="left"/>
      <w:pPr>
        <w:ind w:left="6469" w:hanging="360"/>
      </w:pPr>
      <w:rPr>
        <w:rFonts w:ascii="Courier New" w:eastAsia="Courier New" w:hAnsi="Courier New" w:cs="Courier New"/>
      </w:rPr>
    </w:lvl>
    <w:lvl w:ilvl="8">
      <w:start w:val="1"/>
      <w:numFmt w:val="bullet"/>
      <w:pStyle w:val="ScheduleL9"/>
      <w:lvlText w:val="▪"/>
      <w:lvlJc w:val="left"/>
      <w:pPr>
        <w:ind w:left="7189" w:hanging="360"/>
      </w:pPr>
      <w:rPr>
        <w:rFonts w:ascii="Noto Sans" w:eastAsia="Noto Sans" w:hAnsi="Noto Sans" w:cs="Noto Sans"/>
      </w:rPr>
    </w:lvl>
  </w:abstractNum>
  <w:abstractNum w:abstractNumId="86" w15:restartNumberingAfterBreak="0">
    <w:nsid w:val="66B50DD3"/>
    <w:multiLevelType w:val="multilevel"/>
    <w:tmpl w:val="F170E0A0"/>
    <w:lvl w:ilvl="0">
      <w:start w:val="1"/>
      <w:numFmt w:val="bullet"/>
      <w:pStyle w:val="SchHead"/>
      <w:lvlText w:val="●"/>
      <w:lvlJc w:val="left"/>
      <w:pPr>
        <w:ind w:left="1429" w:hanging="360"/>
      </w:pPr>
      <w:rPr>
        <w:rFonts w:ascii="Noto Sans" w:eastAsia="Noto Sans" w:hAnsi="Noto Sans" w:cs="Noto Sans"/>
      </w:rPr>
    </w:lvl>
    <w:lvl w:ilvl="1">
      <w:start w:val="1"/>
      <w:numFmt w:val="bullet"/>
      <w:pStyle w:val="SchPart"/>
      <w:lvlText w:val="o"/>
      <w:lvlJc w:val="left"/>
      <w:pPr>
        <w:ind w:left="2149" w:hanging="360"/>
      </w:pPr>
      <w:rPr>
        <w:rFonts w:ascii="Courier New" w:eastAsia="Courier New" w:hAnsi="Courier New" w:cs="Courier New"/>
      </w:rPr>
    </w:lvl>
    <w:lvl w:ilvl="2">
      <w:start w:val="1"/>
      <w:numFmt w:val="bullet"/>
      <w:pStyle w:val="SchSection"/>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87"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90"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1"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50D3A40"/>
    <w:multiLevelType w:val="multilevel"/>
    <w:tmpl w:val="C680BD72"/>
    <w:lvl w:ilvl="0">
      <w:start w:val="1"/>
      <w:numFmt w:val="decimal"/>
      <w:pStyle w:val="ListBullet1"/>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pStyle w:val="ListBullet3"/>
      <w:lvlText w:val="%3."/>
      <w:lvlJc w:val="left"/>
      <w:pPr>
        <w:tabs>
          <w:tab w:val="num" w:pos="2160"/>
        </w:tabs>
        <w:ind w:left="2160" w:hanging="720"/>
      </w:pPr>
    </w:lvl>
    <w:lvl w:ilvl="3">
      <w:start w:val="1"/>
      <w:numFmt w:val="decimal"/>
      <w:pStyle w:val="ListBullet4"/>
      <w:lvlText w:val="%4."/>
      <w:lvlJc w:val="left"/>
      <w:pPr>
        <w:tabs>
          <w:tab w:val="num" w:pos="2880"/>
        </w:tabs>
        <w:ind w:left="2880" w:hanging="720"/>
      </w:pPr>
    </w:lvl>
    <w:lvl w:ilvl="4">
      <w:start w:val="1"/>
      <w:numFmt w:val="decimal"/>
      <w:pStyle w:val="ListBullet5"/>
      <w:lvlText w:val="%5."/>
      <w:lvlJc w:val="left"/>
      <w:pPr>
        <w:tabs>
          <w:tab w:val="num" w:pos="3600"/>
        </w:tabs>
        <w:ind w:left="3600" w:hanging="720"/>
      </w:pPr>
    </w:lvl>
    <w:lvl w:ilvl="5">
      <w:start w:val="1"/>
      <w:numFmt w:val="decimal"/>
      <w:pStyle w:val="ListBullet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4"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A793540"/>
    <w:multiLevelType w:val="multilevel"/>
    <w:tmpl w:val="0BE23252"/>
    <w:lvl w:ilvl="0">
      <w:start w:val="1"/>
      <w:numFmt w:val="decimal"/>
      <w:pStyle w:val="BodyTextIndent"/>
      <w:lvlText w:val="%1."/>
      <w:lvlJc w:val="left"/>
      <w:pPr>
        <w:ind w:left="720" w:hanging="720"/>
      </w:pPr>
      <w:rPr>
        <w:smallCaps w:val="0"/>
      </w:rPr>
    </w:lvl>
    <w:lvl w:ilvl="1">
      <w:start w:val="1"/>
      <w:numFmt w:val="decimal"/>
      <w:pStyle w:val="BodyTextIndent2"/>
      <w:lvlText w:val="%1.%2"/>
      <w:lvlJc w:val="left"/>
      <w:pPr>
        <w:ind w:left="720" w:hanging="720"/>
      </w:pPr>
      <w:rPr>
        <w:b w:val="0"/>
        <w:smallCaps w:val="0"/>
        <w:sz w:val="20"/>
        <w:szCs w:val="20"/>
      </w:rPr>
    </w:lvl>
    <w:lvl w:ilvl="2">
      <w:start w:val="1"/>
      <w:numFmt w:val="decimal"/>
      <w:pStyle w:val="DefinitionNumbering1"/>
      <w:lvlText w:val="%1.%2.%3"/>
      <w:lvlJc w:val="left"/>
      <w:pPr>
        <w:ind w:left="1800" w:hanging="1080"/>
      </w:pPr>
      <w:rPr>
        <w:rFonts w:ascii="Arial" w:eastAsia="Arial" w:hAnsi="Arial" w:cs="Arial"/>
        <w:b w:val="0"/>
        <w:smallCaps w:val="0"/>
      </w:rPr>
    </w:lvl>
    <w:lvl w:ilvl="3">
      <w:start w:val="1"/>
      <w:numFmt w:val="decimal"/>
      <w:pStyle w:val="DefinitionNumbering2"/>
      <w:lvlText w:val="%1.%2.%3.%4"/>
      <w:lvlJc w:val="left"/>
      <w:pPr>
        <w:ind w:left="2880" w:hanging="1080"/>
      </w:pPr>
      <w:rPr>
        <w:rFonts w:ascii="Arial" w:eastAsia="Arial" w:hAnsi="Arial" w:cs="Arial"/>
        <w:b w:val="0"/>
        <w:smallCaps w:val="0"/>
      </w:rPr>
    </w:lvl>
    <w:lvl w:ilvl="4">
      <w:start w:val="1"/>
      <w:numFmt w:val="lowerLetter"/>
      <w:pStyle w:val="DefinitionNumbering3"/>
      <w:lvlText w:val="(%5)"/>
      <w:lvlJc w:val="left"/>
      <w:pPr>
        <w:ind w:left="3600" w:hanging="720"/>
      </w:pPr>
      <w:rPr>
        <w:smallCaps w:val="0"/>
      </w:rPr>
    </w:lvl>
    <w:lvl w:ilvl="5">
      <w:start w:val="1"/>
      <w:numFmt w:val="lowerRoman"/>
      <w:pStyle w:val="DefinitionNumbering4"/>
      <w:lvlText w:val="(%6)"/>
      <w:lvlJc w:val="left"/>
      <w:pPr>
        <w:ind w:left="4320" w:hanging="720"/>
      </w:pPr>
      <w:rPr>
        <w:smallCaps w:val="0"/>
      </w:rPr>
    </w:lvl>
    <w:lvl w:ilvl="6">
      <w:start w:val="1"/>
      <w:numFmt w:val="decimal"/>
      <w:pStyle w:val="DefinitionNumbering5"/>
      <w:lvlText w:val="(%7)"/>
      <w:lvlJc w:val="left"/>
      <w:pPr>
        <w:ind w:left="5040" w:hanging="720"/>
      </w:pPr>
      <w:rPr>
        <w:smallCaps w:val="0"/>
      </w:rPr>
    </w:lvl>
    <w:lvl w:ilvl="7">
      <w:start w:val="1"/>
      <w:numFmt w:val="decimal"/>
      <w:pStyle w:val="DefinitionNumbering6"/>
      <w:lvlText w:val=""/>
      <w:lvlJc w:val="left"/>
      <w:pPr>
        <w:ind w:left="5040" w:hanging="720"/>
      </w:pPr>
      <w:rPr>
        <w:smallCaps w:val="0"/>
      </w:rPr>
    </w:lvl>
    <w:lvl w:ilvl="8">
      <w:start w:val="1"/>
      <w:numFmt w:val="decimal"/>
      <w:pStyle w:val="DefinitionNumbering7"/>
      <w:lvlText w:val=""/>
      <w:lvlJc w:val="left"/>
      <w:pPr>
        <w:ind w:left="5040" w:hanging="720"/>
      </w:pPr>
      <w:rPr>
        <w:smallCaps w:val="0"/>
      </w:rPr>
    </w:lvl>
  </w:abstractNum>
  <w:abstractNum w:abstractNumId="99"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2"/>
  </w:num>
  <w:num w:numId="2">
    <w:abstractNumId w:val="29"/>
  </w:num>
  <w:num w:numId="3">
    <w:abstractNumId w:val="7"/>
  </w:num>
  <w:num w:numId="4">
    <w:abstractNumId w:val="96"/>
  </w:num>
  <w:num w:numId="5">
    <w:abstractNumId w:val="43"/>
  </w:num>
  <w:num w:numId="6">
    <w:abstractNumId w:val="17"/>
  </w:num>
  <w:num w:numId="7">
    <w:abstractNumId w:val="52"/>
  </w:num>
  <w:num w:numId="8">
    <w:abstractNumId w:val="30"/>
  </w:num>
  <w:num w:numId="9">
    <w:abstractNumId w:val="94"/>
  </w:num>
  <w:num w:numId="10">
    <w:abstractNumId w:val="92"/>
  </w:num>
  <w:num w:numId="11">
    <w:abstractNumId w:val="60"/>
  </w:num>
  <w:num w:numId="12">
    <w:abstractNumId w:val="28"/>
  </w:num>
  <w:num w:numId="13">
    <w:abstractNumId w:val="13"/>
  </w:num>
  <w:num w:numId="14">
    <w:abstractNumId w:val="76"/>
  </w:num>
  <w:num w:numId="15">
    <w:abstractNumId w:val="38"/>
  </w:num>
  <w:num w:numId="16">
    <w:abstractNumId w:val="97"/>
  </w:num>
  <w:num w:numId="17">
    <w:abstractNumId w:val="58"/>
  </w:num>
  <w:num w:numId="18">
    <w:abstractNumId w:val="21"/>
  </w:num>
  <w:num w:numId="19">
    <w:abstractNumId w:val="66"/>
  </w:num>
  <w:num w:numId="20">
    <w:abstractNumId w:val="88"/>
  </w:num>
  <w:num w:numId="21">
    <w:abstractNumId w:val="50"/>
  </w:num>
  <w:num w:numId="22">
    <w:abstractNumId w:val="11"/>
  </w:num>
  <w:num w:numId="23">
    <w:abstractNumId w:val="40"/>
  </w:num>
  <w:num w:numId="24">
    <w:abstractNumId w:val="69"/>
  </w:num>
  <w:num w:numId="25">
    <w:abstractNumId w:val="73"/>
  </w:num>
  <w:num w:numId="26">
    <w:abstractNumId w:val="16"/>
  </w:num>
  <w:num w:numId="27">
    <w:abstractNumId w:val="75"/>
  </w:num>
  <w:num w:numId="28">
    <w:abstractNumId w:val="4"/>
  </w:num>
  <w:num w:numId="29">
    <w:abstractNumId w:val="101"/>
  </w:num>
  <w:num w:numId="30">
    <w:abstractNumId w:val="5"/>
  </w:num>
  <w:num w:numId="31">
    <w:abstractNumId w:val="70"/>
  </w:num>
  <w:num w:numId="32">
    <w:abstractNumId w:val="51"/>
  </w:num>
  <w:num w:numId="33">
    <w:abstractNumId w:val="9"/>
  </w:num>
  <w:num w:numId="34">
    <w:abstractNumId w:val="99"/>
  </w:num>
  <w:num w:numId="35">
    <w:abstractNumId w:val="45"/>
  </w:num>
  <w:num w:numId="36">
    <w:abstractNumId w:val="41"/>
  </w:num>
  <w:num w:numId="37">
    <w:abstractNumId w:val="91"/>
  </w:num>
  <w:num w:numId="38">
    <w:abstractNumId w:val="33"/>
  </w:num>
  <w:num w:numId="39">
    <w:abstractNumId w:val="56"/>
  </w:num>
  <w:num w:numId="40">
    <w:abstractNumId w:val="24"/>
  </w:num>
  <w:num w:numId="41">
    <w:abstractNumId w:val="27"/>
  </w:num>
  <w:num w:numId="42">
    <w:abstractNumId w:val="100"/>
  </w:num>
  <w:num w:numId="43">
    <w:abstractNumId w:val="35"/>
  </w:num>
  <w:num w:numId="44">
    <w:abstractNumId w:val="57"/>
  </w:num>
  <w:num w:numId="45">
    <w:abstractNumId w:val="65"/>
  </w:num>
  <w:num w:numId="46">
    <w:abstractNumId w:val="47"/>
  </w:num>
  <w:num w:numId="47">
    <w:abstractNumId w:val="72"/>
  </w:num>
  <w:num w:numId="48">
    <w:abstractNumId w:val="14"/>
  </w:num>
  <w:num w:numId="49">
    <w:abstractNumId w:val="79"/>
  </w:num>
  <w:num w:numId="50">
    <w:abstractNumId w:val="25"/>
  </w:num>
  <w:num w:numId="51">
    <w:abstractNumId w:val="78"/>
  </w:num>
  <w:num w:numId="52">
    <w:abstractNumId w:val="67"/>
  </w:num>
  <w:num w:numId="53">
    <w:abstractNumId w:val="82"/>
  </w:num>
  <w:num w:numId="54">
    <w:abstractNumId w:val="74"/>
  </w:num>
  <w:num w:numId="55">
    <w:abstractNumId w:val="44"/>
  </w:num>
  <w:num w:numId="56">
    <w:abstractNumId w:val="64"/>
  </w:num>
  <w:num w:numId="57">
    <w:abstractNumId w:val="32"/>
  </w:num>
  <w:num w:numId="58">
    <w:abstractNumId w:val="81"/>
  </w:num>
  <w:num w:numId="59">
    <w:abstractNumId w:val="68"/>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9"/>
  </w:num>
  <w:num w:numId="68">
    <w:abstractNumId w:val="39"/>
  </w:num>
  <w:num w:numId="69">
    <w:abstractNumId w:val="59"/>
  </w:num>
  <w:num w:numId="70">
    <w:abstractNumId w:val="3"/>
  </w:num>
  <w:num w:numId="71">
    <w:abstractNumId w:val="77"/>
  </w:num>
  <w:num w:numId="72">
    <w:abstractNumId w:val="12"/>
  </w:num>
  <w:num w:numId="73">
    <w:abstractNumId w:val="6"/>
  </w:num>
  <w:num w:numId="74">
    <w:abstractNumId w:val="8"/>
  </w:num>
  <w:num w:numId="75">
    <w:abstractNumId w:val="54"/>
  </w:num>
  <w:num w:numId="76">
    <w:abstractNumId w:val="84"/>
  </w:num>
  <w:num w:numId="77">
    <w:abstractNumId w:val="62"/>
  </w:num>
  <w:num w:numId="78">
    <w:abstractNumId w:val="90"/>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5"/>
  </w:num>
  <w:num w:numId="8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80"/>
  </w:num>
  <w:num w:numId="89">
    <w:abstractNumId w:val="36"/>
  </w:num>
  <w:num w:numId="90">
    <w:abstractNumId w:val="83"/>
  </w:num>
  <w:num w:numId="91">
    <w:abstractNumId w:val="22"/>
  </w:num>
  <w:num w:numId="92">
    <w:abstractNumId w:val="19"/>
  </w:num>
  <w:num w:numId="93">
    <w:abstractNumId w:val="95"/>
  </w:num>
  <w:num w:numId="94">
    <w:abstractNumId w:val="23"/>
  </w:num>
  <w:num w:numId="95">
    <w:abstractNumId w:val="10"/>
  </w:num>
  <w:num w:numId="96">
    <w:abstractNumId w:val="31"/>
  </w:num>
  <w:num w:numId="97">
    <w:abstractNumId w:val="61"/>
  </w:num>
  <w:num w:numId="98">
    <w:abstractNumId w:val="53"/>
  </w:num>
  <w:num w:numId="99">
    <w:abstractNumId w:val="63"/>
  </w:num>
  <w:num w:numId="100">
    <w:abstractNumId w:val="46"/>
  </w:num>
  <w:num w:numId="101">
    <w:abstractNumId w:val="85"/>
  </w:num>
  <w:num w:numId="102">
    <w:abstractNumId w:val="15"/>
  </w:num>
  <w:num w:numId="103">
    <w:abstractNumId w:val="98"/>
  </w:num>
  <w:num w:numId="104">
    <w:abstractNumId w:val="86"/>
  </w:num>
  <w:num w:numId="105">
    <w:abstractNumId w:val="9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0A9A"/>
    <w:rsid w:val="0005237C"/>
    <w:rsid w:val="000577BB"/>
    <w:rsid w:val="00063B2B"/>
    <w:rsid w:val="00065FCB"/>
    <w:rsid w:val="00075FED"/>
    <w:rsid w:val="000778E4"/>
    <w:rsid w:val="00081980"/>
    <w:rsid w:val="00092291"/>
    <w:rsid w:val="00094152"/>
    <w:rsid w:val="00095A0D"/>
    <w:rsid w:val="0009675A"/>
    <w:rsid w:val="000A4E19"/>
    <w:rsid w:val="000B25FB"/>
    <w:rsid w:val="000B2A9F"/>
    <w:rsid w:val="000B35FD"/>
    <w:rsid w:val="000D0528"/>
    <w:rsid w:val="000E66DE"/>
    <w:rsid w:val="000E7104"/>
    <w:rsid w:val="000F5DB2"/>
    <w:rsid w:val="001036DA"/>
    <w:rsid w:val="00104531"/>
    <w:rsid w:val="001149DC"/>
    <w:rsid w:val="00115FDE"/>
    <w:rsid w:val="00123709"/>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153F"/>
    <w:rsid w:val="001724D7"/>
    <w:rsid w:val="001845DE"/>
    <w:rsid w:val="00193E0F"/>
    <w:rsid w:val="001A045A"/>
    <w:rsid w:val="001A3BF0"/>
    <w:rsid w:val="001A42C9"/>
    <w:rsid w:val="001A5DB7"/>
    <w:rsid w:val="001B0ED5"/>
    <w:rsid w:val="001C676F"/>
    <w:rsid w:val="001C7E66"/>
    <w:rsid w:val="001D58A1"/>
    <w:rsid w:val="001D7DBA"/>
    <w:rsid w:val="001E4EFD"/>
    <w:rsid w:val="001E4F07"/>
    <w:rsid w:val="001F488E"/>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50BE2"/>
    <w:rsid w:val="00263D38"/>
    <w:rsid w:val="00266242"/>
    <w:rsid w:val="00274396"/>
    <w:rsid w:val="00275A5E"/>
    <w:rsid w:val="00282F22"/>
    <w:rsid w:val="00286664"/>
    <w:rsid w:val="002927F1"/>
    <w:rsid w:val="002A3714"/>
    <w:rsid w:val="002A4124"/>
    <w:rsid w:val="002A499C"/>
    <w:rsid w:val="002C0A6A"/>
    <w:rsid w:val="002C1063"/>
    <w:rsid w:val="002C720F"/>
    <w:rsid w:val="002D011B"/>
    <w:rsid w:val="002D2441"/>
    <w:rsid w:val="002D2F36"/>
    <w:rsid w:val="002D7B4F"/>
    <w:rsid w:val="002E2A89"/>
    <w:rsid w:val="002E4B63"/>
    <w:rsid w:val="002E62E2"/>
    <w:rsid w:val="002F3512"/>
    <w:rsid w:val="002F55C4"/>
    <w:rsid w:val="00300CD2"/>
    <w:rsid w:val="00302E74"/>
    <w:rsid w:val="00303B23"/>
    <w:rsid w:val="00311688"/>
    <w:rsid w:val="003203C1"/>
    <w:rsid w:val="00321895"/>
    <w:rsid w:val="00323105"/>
    <w:rsid w:val="003231D9"/>
    <w:rsid w:val="00325CE4"/>
    <w:rsid w:val="00326A0E"/>
    <w:rsid w:val="00330EDC"/>
    <w:rsid w:val="00333418"/>
    <w:rsid w:val="003409A6"/>
    <w:rsid w:val="00340F0E"/>
    <w:rsid w:val="00341649"/>
    <w:rsid w:val="003453B0"/>
    <w:rsid w:val="003474A9"/>
    <w:rsid w:val="003531EC"/>
    <w:rsid w:val="003607C4"/>
    <w:rsid w:val="00361752"/>
    <w:rsid w:val="003618FD"/>
    <w:rsid w:val="003621A7"/>
    <w:rsid w:val="00362C83"/>
    <w:rsid w:val="00373AAC"/>
    <w:rsid w:val="00376B4B"/>
    <w:rsid w:val="00383BF3"/>
    <w:rsid w:val="00386634"/>
    <w:rsid w:val="00395CEE"/>
    <w:rsid w:val="00397745"/>
    <w:rsid w:val="003A209B"/>
    <w:rsid w:val="003A4003"/>
    <w:rsid w:val="003A6BD7"/>
    <w:rsid w:val="003A77A3"/>
    <w:rsid w:val="003B2669"/>
    <w:rsid w:val="003B492F"/>
    <w:rsid w:val="003C1B9E"/>
    <w:rsid w:val="003C34C0"/>
    <w:rsid w:val="003C6CED"/>
    <w:rsid w:val="003C6E54"/>
    <w:rsid w:val="003D2B84"/>
    <w:rsid w:val="003D54C5"/>
    <w:rsid w:val="003D6862"/>
    <w:rsid w:val="003E2053"/>
    <w:rsid w:val="0040085F"/>
    <w:rsid w:val="00400B43"/>
    <w:rsid w:val="00401EA1"/>
    <w:rsid w:val="00404E23"/>
    <w:rsid w:val="004064EB"/>
    <w:rsid w:val="00412694"/>
    <w:rsid w:val="0041751E"/>
    <w:rsid w:val="00423768"/>
    <w:rsid w:val="00425C90"/>
    <w:rsid w:val="00432086"/>
    <w:rsid w:val="004404BF"/>
    <w:rsid w:val="00441DDC"/>
    <w:rsid w:val="00443C31"/>
    <w:rsid w:val="00447F1C"/>
    <w:rsid w:val="004522B7"/>
    <w:rsid w:val="00453A0B"/>
    <w:rsid w:val="00455C78"/>
    <w:rsid w:val="004579D8"/>
    <w:rsid w:val="00457A7E"/>
    <w:rsid w:val="00457CCD"/>
    <w:rsid w:val="004601E7"/>
    <w:rsid w:val="004615E7"/>
    <w:rsid w:val="0047169F"/>
    <w:rsid w:val="00482667"/>
    <w:rsid w:val="00484DD3"/>
    <w:rsid w:val="00487272"/>
    <w:rsid w:val="00490B14"/>
    <w:rsid w:val="004918C7"/>
    <w:rsid w:val="00491E1E"/>
    <w:rsid w:val="00493C88"/>
    <w:rsid w:val="004A0F0C"/>
    <w:rsid w:val="004A63B1"/>
    <w:rsid w:val="004A6B55"/>
    <w:rsid w:val="004A718E"/>
    <w:rsid w:val="004A7220"/>
    <w:rsid w:val="004B215E"/>
    <w:rsid w:val="004B5E5C"/>
    <w:rsid w:val="004B7683"/>
    <w:rsid w:val="004D4420"/>
    <w:rsid w:val="004D5B07"/>
    <w:rsid w:val="004E46CD"/>
    <w:rsid w:val="004E6E31"/>
    <w:rsid w:val="004F2F33"/>
    <w:rsid w:val="004F4E17"/>
    <w:rsid w:val="00502701"/>
    <w:rsid w:val="00510368"/>
    <w:rsid w:val="0051061B"/>
    <w:rsid w:val="005118DC"/>
    <w:rsid w:val="00513A36"/>
    <w:rsid w:val="0051423C"/>
    <w:rsid w:val="00515C43"/>
    <w:rsid w:val="00520F76"/>
    <w:rsid w:val="00535B86"/>
    <w:rsid w:val="005426B7"/>
    <w:rsid w:val="00546A74"/>
    <w:rsid w:val="00547EB4"/>
    <w:rsid w:val="00550F26"/>
    <w:rsid w:val="00553EC4"/>
    <w:rsid w:val="005564CB"/>
    <w:rsid w:val="00557414"/>
    <w:rsid w:val="00560547"/>
    <w:rsid w:val="00565AF3"/>
    <w:rsid w:val="00571A04"/>
    <w:rsid w:val="005741CF"/>
    <w:rsid w:val="00575ECA"/>
    <w:rsid w:val="00581060"/>
    <w:rsid w:val="00581C53"/>
    <w:rsid w:val="00590E09"/>
    <w:rsid w:val="005956EE"/>
    <w:rsid w:val="005A2CC6"/>
    <w:rsid w:val="005B3903"/>
    <w:rsid w:val="005C13B5"/>
    <w:rsid w:val="005C6F61"/>
    <w:rsid w:val="005D5E66"/>
    <w:rsid w:val="005E0400"/>
    <w:rsid w:val="005E6AEA"/>
    <w:rsid w:val="005E77E1"/>
    <w:rsid w:val="00601506"/>
    <w:rsid w:val="00606101"/>
    <w:rsid w:val="00610A44"/>
    <w:rsid w:val="00625687"/>
    <w:rsid w:val="00630E74"/>
    <w:rsid w:val="00637C27"/>
    <w:rsid w:val="00640827"/>
    <w:rsid w:val="006419AB"/>
    <w:rsid w:val="006425B5"/>
    <w:rsid w:val="006446F3"/>
    <w:rsid w:val="00654E18"/>
    <w:rsid w:val="006550B0"/>
    <w:rsid w:val="0066029F"/>
    <w:rsid w:val="00661527"/>
    <w:rsid w:val="00661CD9"/>
    <w:rsid w:val="00666495"/>
    <w:rsid w:val="00666C03"/>
    <w:rsid w:val="0066744B"/>
    <w:rsid w:val="006734BC"/>
    <w:rsid w:val="0068441B"/>
    <w:rsid w:val="00691267"/>
    <w:rsid w:val="00692649"/>
    <w:rsid w:val="00696DD9"/>
    <w:rsid w:val="006A15F5"/>
    <w:rsid w:val="006C49D3"/>
    <w:rsid w:val="006D161C"/>
    <w:rsid w:val="006D3B05"/>
    <w:rsid w:val="006D461D"/>
    <w:rsid w:val="006D5247"/>
    <w:rsid w:val="006E60D6"/>
    <w:rsid w:val="006E7E70"/>
    <w:rsid w:val="006F089F"/>
    <w:rsid w:val="006F1B7A"/>
    <w:rsid w:val="006F2580"/>
    <w:rsid w:val="006F4744"/>
    <w:rsid w:val="00702281"/>
    <w:rsid w:val="00702724"/>
    <w:rsid w:val="007040A7"/>
    <w:rsid w:val="0070442C"/>
    <w:rsid w:val="00705AF6"/>
    <w:rsid w:val="0070683B"/>
    <w:rsid w:val="00711736"/>
    <w:rsid w:val="007123AA"/>
    <w:rsid w:val="00722B08"/>
    <w:rsid w:val="00723C17"/>
    <w:rsid w:val="00725BC7"/>
    <w:rsid w:val="00726F47"/>
    <w:rsid w:val="00734143"/>
    <w:rsid w:val="007355A0"/>
    <w:rsid w:val="00736D95"/>
    <w:rsid w:val="00737E6E"/>
    <w:rsid w:val="00740520"/>
    <w:rsid w:val="00741EA3"/>
    <w:rsid w:val="00751B04"/>
    <w:rsid w:val="007526DA"/>
    <w:rsid w:val="007538E8"/>
    <w:rsid w:val="00761443"/>
    <w:rsid w:val="00774521"/>
    <w:rsid w:val="00786AA8"/>
    <w:rsid w:val="00795C05"/>
    <w:rsid w:val="00796DD5"/>
    <w:rsid w:val="0079716A"/>
    <w:rsid w:val="007977B2"/>
    <w:rsid w:val="007A2628"/>
    <w:rsid w:val="007A2B7D"/>
    <w:rsid w:val="007A7631"/>
    <w:rsid w:val="007A7E3E"/>
    <w:rsid w:val="007B3917"/>
    <w:rsid w:val="007C28C8"/>
    <w:rsid w:val="007C33A8"/>
    <w:rsid w:val="007D4C61"/>
    <w:rsid w:val="007D6413"/>
    <w:rsid w:val="007D66F2"/>
    <w:rsid w:val="007E1776"/>
    <w:rsid w:val="007E3BA4"/>
    <w:rsid w:val="007E570F"/>
    <w:rsid w:val="007E6F9B"/>
    <w:rsid w:val="007E75F0"/>
    <w:rsid w:val="007F14D5"/>
    <w:rsid w:val="007F2043"/>
    <w:rsid w:val="007F4B21"/>
    <w:rsid w:val="007F5F50"/>
    <w:rsid w:val="007F701D"/>
    <w:rsid w:val="007F7CB2"/>
    <w:rsid w:val="00800221"/>
    <w:rsid w:val="00800EB8"/>
    <w:rsid w:val="0080350A"/>
    <w:rsid w:val="008073A7"/>
    <w:rsid w:val="008218D2"/>
    <w:rsid w:val="008265B2"/>
    <w:rsid w:val="00835F7C"/>
    <w:rsid w:val="00845378"/>
    <w:rsid w:val="00855053"/>
    <w:rsid w:val="0085532A"/>
    <w:rsid w:val="00855B42"/>
    <w:rsid w:val="008619D8"/>
    <w:rsid w:val="00864FA6"/>
    <w:rsid w:val="00872856"/>
    <w:rsid w:val="00886E36"/>
    <w:rsid w:val="008876D2"/>
    <w:rsid w:val="00887A7B"/>
    <w:rsid w:val="00892C0E"/>
    <w:rsid w:val="008A01D9"/>
    <w:rsid w:val="008A0F16"/>
    <w:rsid w:val="008A6DFC"/>
    <w:rsid w:val="008B13B7"/>
    <w:rsid w:val="008B3247"/>
    <w:rsid w:val="008B4A64"/>
    <w:rsid w:val="008B56F3"/>
    <w:rsid w:val="008B7EF8"/>
    <w:rsid w:val="008C45E9"/>
    <w:rsid w:val="008D02B9"/>
    <w:rsid w:val="008E2770"/>
    <w:rsid w:val="008E27F6"/>
    <w:rsid w:val="008E32D7"/>
    <w:rsid w:val="008E6413"/>
    <w:rsid w:val="008F10B0"/>
    <w:rsid w:val="00901617"/>
    <w:rsid w:val="00906CB0"/>
    <w:rsid w:val="00907121"/>
    <w:rsid w:val="0091079B"/>
    <w:rsid w:val="009111C2"/>
    <w:rsid w:val="00912006"/>
    <w:rsid w:val="00912EEB"/>
    <w:rsid w:val="00914F82"/>
    <w:rsid w:val="00915D7A"/>
    <w:rsid w:val="00921EDB"/>
    <w:rsid w:val="009271F6"/>
    <w:rsid w:val="00931275"/>
    <w:rsid w:val="00933D05"/>
    <w:rsid w:val="009376FD"/>
    <w:rsid w:val="00954B91"/>
    <w:rsid w:val="00955753"/>
    <w:rsid w:val="00961E61"/>
    <w:rsid w:val="00965920"/>
    <w:rsid w:val="00967470"/>
    <w:rsid w:val="00967D80"/>
    <w:rsid w:val="0097255E"/>
    <w:rsid w:val="00973FE3"/>
    <w:rsid w:val="00975556"/>
    <w:rsid w:val="00984C1B"/>
    <w:rsid w:val="00991801"/>
    <w:rsid w:val="0099273D"/>
    <w:rsid w:val="009947CD"/>
    <w:rsid w:val="009B2838"/>
    <w:rsid w:val="009B4CA4"/>
    <w:rsid w:val="009B50FF"/>
    <w:rsid w:val="009B67FA"/>
    <w:rsid w:val="009B68F4"/>
    <w:rsid w:val="009B77B2"/>
    <w:rsid w:val="009C1E64"/>
    <w:rsid w:val="009D0E07"/>
    <w:rsid w:val="009D34CC"/>
    <w:rsid w:val="009D60E6"/>
    <w:rsid w:val="009D6C0B"/>
    <w:rsid w:val="009E407F"/>
    <w:rsid w:val="009E65D7"/>
    <w:rsid w:val="009F0BBB"/>
    <w:rsid w:val="009F20C6"/>
    <w:rsid w:val="009F5C87"/>
    <w:rsid w:val="009F74BF"/>
    <w:rsid w:val="00A0171D"/>
    <w:rsid w:val="00A0304C"/>
    <w:rsid w:val="00A10598"/>
    <w:rsid w:val="00A10A93"/>
    <w:rsid w:val="00A11C8F"/>
    <w:rsid w:val="00A15570"/>
    <w:rsid w:val="00A15BEA"/>
    <w:rsid w:val="00A164DA"/>
    <w:rsid w:val="00A2311C"/>
    <w:rsid w:val="00A2690E"/>
    <w:rsid w:val="00A40095"/>
    <w:rsid w:val="00A40215"/>
    <w:rsid w:val="00A41DA0"/>
    <w:rsid w:val="00A45BB8"/>
    <w:rsid w:val="00A462D7"/>
    <w:rsid w:val="00A51580"/>
    <w:rsid w:val="00A51FE7"/>
    <w:rsid w:val="00A54876"/>
    <w:rsid w:val="00A575FC"/>
    <w:rsid w:val="00A57D07"/>
    <w:rsid w:val="00A60F8E"/>
    <w:rsid w:val="00A620A9"/>
    <w:rsid w:val="00A644B7"/>
    <w:rsid w:val="00A6793F"/>
    <w:rsid w:val="00A7142D"/>
    <w:rsid w:val="00A745FD"/>
    <w:rsid w:val="00A75147"/>
    <w:rsid w:val="00A80A8B"/>
    <w:rsid w:val="00A9550F"/>
    <w:rsid w:val="00A95526"/>
    <w:rsid w:val="00A97546"/>
    <w:rsid w:val="00AB4F21"/>
    <w:rsid w:val="00AC31A8"/>
    <w:rsid w:val="00AC4446"/>
    <w:rsid w:val="00AC4D30"/>
    <w:rsid w:val="00AC4EFA"/>
    <w:rsid w:val="00AC7253"/>
    <w:rsid w:val="00AC756F"/>
    <w:rsid w:val="00AD2CB2"/>
    <w:rsid w:val="00AD4B53"/>
    <w:rsid w:val="00AD5F9E"/>
    <w:rsid w:val="00AD6845"/>
    <w:rsid w:val="00AD747B"/>
    <w:rsid w:val="00AE12F2"/>
    <w:rsid w:val="00AE25D5"/>
    <w:rsid w:val="00AE7560"/>
    <w:rsid w:val="00AF0926"/>
    <w:rsid w:val="00AF0FD1"/>
    <w:rsid w:val="00AF1B40"/>
    <w:rsid w:val="00AF534C"/>
    <w:rsid w:val="00AF64AF"/>
    <w:rsid w:val="00B0618B"/>
    <w:rsid w:val="00B1584C"/>
    <w:rsid w:val="00B202BD"/>
    <w:rsid w:val="00B27E06"/>
    <w:rsid w:val="00B3443C"/>
    <w:rsid w:val="00B3666A"/>
    <w:rsid w:val="00B36949"/>
    <w:rsid w:val="00B36CB0"/>
    <w:rsid w:val="00B417BF"/>
    <w:rsid w:val="00B45026"/>
    <w:rsid w:val="00B50FBF"/>
    <w:rsid w:val="00B51656"/>
    <w:rsid w:val="00B51731"/>
    <w:rsid w:val="00B53B16"/>
    <w:rsid w:val="00B55398"/>
    <w:rsid w:val="00B568D2"/>
    <w:rsid w:val="00B56D86"/>
    <w:rsid w:val="00B57920"/>
    <w:rsid w:val="00B6095C"/>
    <w:rsid w:val="00B748E2"/>
    <w:rsid w:val="00B77998"/>
    <w:rsid w:val="00B801D0"/>
    <w:rsid w:val="00B82D9F"/>
    <w:rsid w:val="00B85CDC"/>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167C0"/>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B287B"/>
    <w:rsid w:val="00CC4EFD"/>
    <w:rsid w:val="00CD1591"/>
    <w:rsid w:val="00CD4A88"/>
    <w:rsid w:val="00CD6522"/>
    <w:rsid w:val="00CE1CA3"/>
    <w:rsid w:val="00CF3F2A"/>
    <w:rsid w:val="00CF544D"/>
    <w:rsid w:val="00CF601E"/>
    <w:rsid w:val="00CF67FE"/>
    <w:rsid w:val="00D00B77"/>
    <w:rsid w:val="00D01AE6"/>
    <w:rsid w:val="00D01F24"/>
    <w:rsid w:val="00D028E2"/>
    <w:rsid w:val="00D03B1B"/>
    <w:rsid w:val="00D04C6A"/>
    <w:rsid w:val="00D0527D"/>
    <w:rsid w:val="00D11688"/>
    <w:rsid w:val="00D2044C"/>
    <w:rsid w:val="00D22151"/>
    <w:rsid w:val="00D24FA3"/>
    <w:rsid w:val="00D36448"/>
    <w:rsid w:val="00D5381F"/>
    <w:rsid w:val="00D53FE6"/>
    <w:rsid w:val="00D55628"/>
    <w:rsid w:val="00D61A05"/>
    <w:rsid w:val="00D663ED"/>
    <w:rsid w:val="00D6798F"/>
    <w:rsid w:val="00D714B6"/>
    <w:rsid w:val="00D75CA5"/>
    <w:rsid w:val="00D7786F"/>
    <w:rsid w:val="00D92B8A"/>
    <w:rsid w:val="00DA0FA7"/>
    <w:rsid w:val="00DA418E"/>
    <w:rsid w:val="00DB2AC9"/>
    <w:rsid w:val="00DB37C5"/>
    <w:rsid w:val="00DB42B3"/>
    <w:rsid w:val="00DC2924"/>
    <w:rsid w:val="00DC3095"/>
    <w:rsid w:val="00DC33CE"/>
    <w:rsid w:val="00DC41FC"/>
    <w:rsid w:val="00DD000E"/>
    <w:rsid w:val="00DD0F63"/>
    <w:rsid w:val="00DD1425"/>
    <w:rsid w:val="00DF2DAF"/>
    <w:rsid w:val="00DF2EF8"/>
    <w:rsid w:val="00DF49F6"/>
    <w:rsid w:val="00DF5909"/>
    <w:rsid w:val="00DF6F75"/>
    <w:rsid w:val="00E07AC5"/>
    <w:rsid w:val="00E17565"/>
    <w:rsid w:val="00E23BE7"/>
    <w:rsid w:val="00E345AD"/>
    <w:rsid w:val="00E42129"/>
    <w:rsid w:val="00E4266E"/>
    <w:rsid w:val="00E43C39"/>
    <w:rsid w:val="00E503E5"/>
    <w:rsid w:val="00E80425"/>
    <w:rsid w:val="00E805FF"/>
    <w:rsid w:val="00E82DAA"/>
    <w:rsid w:val="00E83DA2"/>
    <w:rsid w:val="00E83FE8"/>
    <w:rsid w:val="00E85081"/>
    <w:rsid w:val="00E850E7"/>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C6644"/>
    <w:rsid w:val="00EE05C2"/>
    <w:rsid w:val="00EE3790"/>
    <w:rsid w:val="00EE6CCE"/>
    <w:rsid w:val="00EE6FD5"/>
    <w:rsid w:val="00EF75E9"/>
    <w:rsid w:val="00EF7C74"/>
    <w:rsid w:val="00F12F35"/>
    <w:rsid w:val="00F17387"/>
    <w:rsid w:val="00F20B89"/>
    <w:rsid w:val="00F350F6"/>
    <w:rsid w:val="00F40523"/>
    <w:rsid w:val="00F417C1"/>
    <w:rsid w:val="00F4431B"/>
    <w:rsid w:val="00F46CD5"/>
    <w:rsid w:val="00F47F7D"/>
    <w:rsid w:val="00F528C5"/>
    <w:rsid w:val="00F566C1"/>
    <w:rsid w:val="00F619C1"/>
    <w:rsid w:val="00F637BE"/>
    <w:rsid w:val="00F6683E"/>
    <w:rsid w:val="00F71B70"/>
    <w:rsid w:val="00F73741"/>
    <w:rsid w:val="00F910E3"/>
    <w:rsid w:val="00F93F8F"/>
    <w:rsid w:val="00F97748"/>
    <w:rsid w:val="00FA34B2"/>
    <w:rsid w:val="00FA4247"/>
    <w:rsid w:val="00FA55EF"/>
    <w:rsid w:val="00FC2FCF"/>
    <w:rsid w:val="00FC4987"/>
    <w:rsid w:val="00FC6A69"/>
    <w:rsid w:val="00FC6C49"/>
    <w:rsid w:val="00FD163C"/>
    <w:rsid w:val="00FD304A"/>
    <w:rsid w:val="00FD33A3"/>
    <w:rsid w:val="00FD72F7"/>
    <w:rsid w:val="00FE16DC"/>
    <w:rsid w:val="00FE2E00"/>
    <w:rsid w:val="00FE30F6"/>
    <w:rsid w:val="00FF0178"/>
    <w:rsid w:val="00FF20F9"/>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15:docId w15:val="{42B3D805-0716-42C9-A86B-5231EF4F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basedOn w:val="Normal"/>
    <w:next w:val="Normal"/>
    <w:link w:val="Heading4Char"/>
    <w:uiPriority w:val="9"/>
    <w:unhideWhenUsed/>
    <w:qFormat/>
    <w:rsid w:val="00D61A05"/>
    <w:pPr>
      <w:pBdr>
        <w:top w:val="nil"/>
        <w:left w:val="nil"/>
        <w:bottom w:val="nil"/>
        <w:right w:val="nil"/>
        <w:between w:val="nil"/>
      </w:pBdr>
      <w:spacing w:after="240" w:line="240" w:lineRule="auto"/>
      <w:ind w:left="0" w:firstLine="0"/>
      <w:outlineLvl w:val="3"/>
    </w:pPr>
  </w:style>
  <w:style w:type="paragraph" w:styleId="Heading5">
    <w:name w:val="heading 5"/>
    <w:basedOn w:val="Normal"/>
    <w:next w:val="Normal"/>
    <w:link w:val="Heading5Char"/>
    <w:uiPriority w:val="9"/>
    <w:unhideWhenUsed/>
    <w:qFormat/>
    <w:rsid w:val="00D61A05"/>
    <w:pPr>
      <w:pBdr>
        <w:top w:val="nil"/>
        <w:left w:val="nil"/>
        <w:bottom w:val="nil"/>
        <w:right w:val="nil"/>
        <w:between w:val="nil"/>
      </w:pBdr>
      <w:spacing w:after="240" w:line="240" w:lineRule="auto"/>
      <w:ind w:left="0" w:firstLine="0"/>
      <w:outlineLvl w:val="4"/>
    </w:pPr>
  </w:style>
  <w:style w:type="paragraph" w:styleId="Heading6">
    <w:name w:val="heading 6"/>
    <w:basedOn w:val="Normal"/>
    <w:next w:val="Normal"/>
    <w:link w:val="Heading6Char"/>
    <w:uiPriority w:val="9"/>
    <w:semiHidden/>
    <w:unhideWhenUsed/>
    <w:qFormat/>
    <w:rsid w:val="00D61A05"/>
    <w:pPr>
      <w:pBdr>
        <w:top w:val="nil"/>
        <w:left w:val="nil"/>
        <w:bottom w:val="nil"/>
        <w:right w:val="nil"/>
        <w:between w:val="nil"/>
      </w:pBdr>
      <w:spacing w:after="240" w:line="240" w:lineRule="auto"/>
      <w:ind w:left="0" w:firstLine="0"/>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uiPriority w:val="9"/>
    <w:qFormat/>
    <w:rsid w:val="00D61A05"/>
    <w:pPr>
      <w:numPr>
        <w:ilvl w:val="6"/>
        <w:numId w:val="105"/>
      </w:numPr>
      <w:tabs>
        <w:tab w:val="clear" w:pos="5040"/>
      </w:tabs>
      <w:ind w:left="6075" w:firstLine="0"/>
      <w:outlineLvl w:val="6"/>
    </w:pPr>
  </w:style>
  <w:style w:type="paragraph" w:styleId="Heading8">
    <w:name w:val="heading 8"/>
    <w:aliases w:val="Heading 8 (Do Not Use),Legal Level 1.1.1.,Lev 8,h8 DO NOT USE,PA Appendix Minor,TSOL 7th Level X.1.1.1.1.1,Blank 4,h8,Appendix Minor"/>
    <w:basedOn w:val="HouseStyleBase"/>
    <w:link w:val="Heading8Char"/>
    <w:uiPriority w:val="9"/>
    <w:qFormat/>
    <w:rsid w:val="00D61A05"/>
    <w:pPr>
      <w:numPr>
        <w:ilvl w:val="7"/>
        <w:numId w:val="105"/>
      </w:numPr>
      <w:tabs>
        <w:tab w:val="clear" w:pos="5760"/>
      </w:tabs>
      <w:ind w:left="6795" w:firstLine="0"/>
      <w:outlineLvl w:val="7"/>
    </w:pPr>
  </w:style>
  <w:style w:type="paragraph" w:styleId="Heading9">
    <w:name w:val="heading 9"/>
    <w:aliases w:val="Heading 9 (Do Not Use),Heading 9 (defunct),Legal Level 1.1.1.1.,Lev 9,h9 DO NOT USE,App Heading,Titre 10,App1"/>
    <w:basedOn w:val="HouseStyleBase"/>
    <w:link w:val="Heading9Char"/>
    <w:uiPriority w:val="9"/>
    <w:qFormat/>
    <w:rsid w:val="00D61A05"/>
    <w:pPr>
      <w:numPr>
        <w:ilvl w:val="8"/>
        <w:numId w:val="105"/>
      </w:numPr>
      <w:tabs>
        <w:tab w:val="clear" w:pos="6480"/>
      </w:tabs>
      <w:ind w:left="7515"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61527"/>
    <w:rPr>
      <w:rFonts w:ascii="Segoe UI" w:eastAsia="Arial" w:hAnsi="Segoe UI" w:cs="Segoe UI"/>
      <w:color w:val="000000"/>
      <w:sz w:val="18"/>
      <w:szCs w:val="18"/>
      <w:lang w:eastAsia="en-GB"/>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661527"/>
    <w:pPr>
      <w:ind w:left="720"/>
      <w:contextualSpacing/>
    </w:pPr>
  </w:style>
  <w:style w:type="character" w:styleId="CommentReference">
    <w:name w:val="annotation reference"/>
    <w:basedOn w:val="DefaultParagraphFont"/>
    <w:semiHidden/>
    <w:unhideWhenUsed/>
    <w:rsid w:val="00661527"/>
    <w:rPr>
      <w:sz w:val="16"/>
      <w:szCs w:val="16"/>
    </w:rPr>
  </w:style>
  <w:style w:type="paragraph" w:styleId="CommentText">
    <w:name w:val="annotation text"/>
    <w:basedOn w:val="Normal"/>
    <w:link w:val="CommentTextChar"/>
    <w:unhideWhenUsed/>
    <w:rsid w:val="00661527"/>
    <w:pPr>
      <w:spacing w:line="240" w:lineRule="auto"/>
    </w:pPr>
    <w:rPr>
      <w:sz w:val="20"/>
      <w:szCs w:val="20"/>
    </w:rPr>
  </w:style>
  <w:style w:type="character" w:customStyle="1" w:styleId="CommentTextChar">
    <w:name w:val="Comment Text Char"/>
    <w:basedOn w:val="DefaultParagraphFont"/>
    <w:link w:val="CommentText"/>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semiHidden/>
    <w:unhideWhenUsed/>
    <w:rsid w:val="00661527"/>
    <w:rPr>
      <w:b/>
      <w:bCs/>
    </w:rPr>
  </w:style>
  <w:style w:type="character" w:customStyle="1" w:styleId="CommentSubjectChar">
    <w:name w:val="Comment Subject Char"/>
    <w:basedOn w:val="CommentTextChar"/>
    <w:link w:val="CommentSubject"/>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nhideWhenUsed/>
    <w:rsid w:val="009E65D7"/>
    <w:rPr>
      <w:color w:val="800080" w:themeColor="followedHyperlink"/>
      <w:u w:val="single"/>
    </w:rPr>
  </w:style>
  <w:style w:type="paragraph" w:styleId="Revision">
    <w:name w:val="Revision"/>
    <w:hidden/>
    <w:uiPriority w:val="99"/>
    <w:semiHidden/>
    <w:rsid w:val="00D663ED"/>
    <w:pPr>
      <w:spacing w:after="0" w:line="240" w:lineRule="auto"/>
    </w:pPr>
    <w:rPr>
      <w:rFonts w:ascii="Arial" w:eastAsia="Arial" w:hAnsi="Arial" w:cs="Arial"/>
      <w:color w:val="000000"/>
      <w:lang w:eastAsia="en-GB"/>
    </w:rPr>
  </w:style>
  <w:style w:type="character" w:customStyle="1" w:styleId="Heading4Char">
    <w:name w:val="Heading 4 Char"/>
    <w:basedOn w:val="DefaultParagraphFont"/>
    <w:link w:val="Heading4"/>
    <w:uiPriority w:val="9"/>
    <w:rsid w:val="00D61A05"/>
    <w:rPr>
      <w:rFonts w:ascii="Arial" w:eastAsia="Arial" w:hAnsi="Arial" w:cs="Arial"/>
      <w:color w:val="000000"/>
      <w:lang w:eastAsia="en-GB"/>
    </w:rPr>
  </w:style>
  <w:style w:type="character" w:customStyle="1" w:styleId="Heading5Char">
    <w:name w:val="Heading 5 Char"/>
    <w:basedOn w:val="DefaultParagraphFont"/>
    <w:link w:val="Heading5"/>
    <w:uiPriority w:val="9"/>
    <w:rsid w:val="00D61A05"/>
    <w:rPr>
      <w:rFonts w:ascii="Arial" w:eastAsia="Arial" w:hAnsi="Arial" w:cs="Arial"/>
      <w:color w:val="000000"/>
      <w:lang w:eastAsia="en-GB"/>
    </w:rPr>
  </w:style>
  <w:style w:type="character" w:customStyle="1" w:styleId="Heading6Char">
    <w:name w:val="Heading 6 Char"/>
    <w:basedOn w:val="DefaultParagraphFont"/>
    <w:link w:val="Heading6"/>
    <w:uiPriority w:val="9"/>
    <w:semiHidden/>
    <w:rsid w:val="00D61A05"/>
    <w:rPr>
      <w:rFonts w:ascii="Arial" w:eastAsia="Arial" w:hAnsi="Arial" w:cs="Arial"/>
      <w:color w:val="000000"/>
      <w:lang w:eastAsia="en-GB"/>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D61A05"/>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D61A05"/>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D61A05"/>
    <w:rPr>
      <w:rFonts w:ascii="Arial" w:eastAsia="STZhongsong" w:hAnsi="Arial" w:cs="Arial"/>
      <w:lang w:eastAsia="zh-CN"/>
    </w:rPr>
  </w:style>
  <w:style w:type="table" w:customStyle="1" w:styleId="TableNormal0">
    <w:name w:val="TableNormal"/>
    <w:rsid w:val="00D61A05"/>
    <w:pPr>
      <w:spacing w:after="0" w:line="240" w:lineRule="auto"/>
    </w:pPr>
    <w:rPr>
      <w:rFonts w:ascii="Arial" w:eastAsia="Arial" w:hAnsi="Arial" w:cs="Arial"/>
      <w:lang w:eastAsia="en-GB"/>
    </w:rPr>
    <w:tblPr>
      <w:tblCellMar>
        <w:top w:w="0" w:type="dxa"/>
        <w:left w:w="0" w:type="dxa"/>
        <w:bottom w:w="0" w:type="dxa"/>
        <w:right w:w="0" w:type="dxa"/>
      </w:tblCellMar>
    </w:tblPr>
  </w:style>
  <w:style w:type="paragraph" w:styleId="Title">
    <w:name w:val="Title"/>
    <w:basedOn w:val="Normal"/>
    <w:next w:val="Normal"/>
    <w:link w:val="TitleChar"/>
    <w:uiPriority w:val="10"/>
    <w:qFormat/>
    <w:rsid w:val="00D61A05"/>
    <w:pPr>
      <w:spacing w:before="240" w:after="60" w:line="240" w:lineRule="auto"/>
      <w:ind w:left="0" w:firstLine="0"/>
      <w:jc w:val="center"/>
    </w:pPr>
    <w:rPr>
      <w:b/>
      <w:color w:val="auto"/>
      <w:sz w:val="32"/>
      <w:szCs w:val="32"/>
    </w:rPr>
  </w:style>
  <w:style w:type="character" w:customStyle="1" w:styleId="TitleChar">
    <w:name w:val="Title Char"/>
    <w:basedOn w:val="DefaultParagraphFont"/>
    <w:link w:val="Title"/>
    <w:uiPriority w:val="10"/>
    <w:rsid w:val="00D61A05"/>
    <w:rPr>
      <w:rFonts w:ascii="Arial" w:eastAsia="Arial" w:hAnsi="Arial" w:cs="Arial"/>
      <w:b/>
      <w:sz w:val="32"/>
      <w:szCs w:val="32"/>
      <w:lang w:eastAsia="en-GB"/>
    </w:rPr>
  </w:style>
  <w:style w:type="table" w:customStyle="1" w:styleId="TableNormal1">
    <w:name w:val="TableNormal1"/>
    <w:rsid w:val="00D61A05"/>
    <w:pPr>
      <w:spacing w:after="0" w:line="240" w:lineRule="auto"/>
    </w:pPr>
    <w:rPr>
      <w:rFonts w:ascii="Arial" w:eastAsia="Arial" w:hAnsi="Arial" w:cs="Arial"/>
      <w:lang w:eastAsia="en-GB"/>
    </w:rPr>
    <w:tblPr>
      <w:tblCellMar>
        <w:top w:w="0" w:type="dxa"/>
        <w:left w:w="0" w:type="dxa"/>
        <w:bottom w:w="0" w:type="dxa"/>
        <w:right w:w="0" w:type="dxa"/>
      </w:tblCellMar>
    </w:tblPr>
  </w:style>
  <w:style w:type="paragraph" w:styleId="EndnoteText">
    <w:name w:val="endnote text"/>
    <w:basedOn w:val="HouseStyleBase"/>
    <w:link w:val="EndnoteTextChar"/>
    <w:semiHidden/>
    <w:rsid w:val="00D61A05"/>
    <w:pPr>
      <w:spacing w:after="120"/>
      <w:ind w:left="720" w:hanging="720"/>
    </w:pPr>
    <w:rPr>
      <w:sz w:val="18"/>
    </w:rPr>
  </w:style>
  <w:style w:type="character" w:customStyle="1" w:styleId="EndnoteTextChar">
    <w:name w:val="Endnote Text Char"/>
    <w:basedOn w:val="DefaultParagraphFont"/>
    <w:link w:val="EndnoteText"/>
    <w:semiHidden/>
    <w:rsid w:val="00D61A05"/>
    <w:rPr>
      <w:rFonts w:ascii="Arial" w:eastAsia="STZhongsong" w:hAnsi="Arial" w:cs="Arial"/>
      <w:sz w:val="18"/>
      <w:lang w:eastAsia="zh-CN"/>
    </w:rPr>
  </w:style>
  <w:style w:type="character" w:styleId="EndnoteReference">
    <w:name w:val="endnote reference"/>
    <w:basedOn w:val="DefaultParagraphFont"/>
    <w:semiHidden/>
    <w:rsid w:val="00D61A0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D61A05"/>
    <w:pPr>
      <w:spacing w:after="60"/>
      <w:ind w:left="720" w:hanging="720"/>
    </w:pPr>
    <w:rPr>
      <w:sz w:val="16"/>
    </w:rPr>
  </w:style>
  <w:style w:type="character" w:customStyle="1" w:styleId="FootnoteTextChar">
    <w:name w:val="Footnote Text Char"/>
    <w:basedOn w:val="DefaultParagraphFont"/>
    <w:link w:val="FootnoteText"/>
    <w:semiHidden/>
    <w:rsid w:val="00D61A05"/>
    <w:rPr>
      <w:rFonts w:ascii="Arial" w:eastAsia="STZhongsong" w:hAnsi="Arial" w:cs="Arial"/>
      <w:sz w:val="16"/>
      <w:lang w:eastAsia="zh-CN"/>
    </w:rPr>
  </w:style>
  <w:style w:type="character" w:styleId="FootnoteReference">
    <w:name w:val="footnote reference"/>
    <w:basedOn w:val="DefaultParagraphFont"/>
    <w:semiHidden/>
    <w:rsid w:val="00D61A0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Normal"/>
    <w:next w:val="Normal"/>
    <w:semiHidden/>
    <w:rsid w:val="00D61A05"/>
    <w:pPr>
      <w:tabs>
        <w:tab w:val="right" w:leader="dot" w:pos="9360"/>
      </w:tabs>
      <w:suppressAutoHyphens/>
      <w:spacing w:after="0" w:line="240" w:lineRule="auto"/>
      <w:ind w:left="1440" w:right="720" w:hanging="1440"/>
      <w:jc w:val="left"/>
    </w:pPr>
    <w:rPr>
      <w:color w:val="auto"/>
    </w:rPr>
  </w:style>
  <w:style w:type="paragraph" w:styleId="Index2">
    <w:name w:val="index 2"/>
    <w:basedOn w:val="Normal"/>
    <w:next w:val="Normal"/>
    <w:semiHidden/>
    <w:rsid w:val="00D61A05"/>
    <w:pPr>
      <w:tabs>
        <w:tab w:val="right" w:leader="dot" w:pos="9360"/>
      </w:tabs>
      <w:suppressAutoHyphens/>
      <w:spacing w:after="0" w:line="240" w:lineRule="auto"/>
      <w:ind w:left="1440" w:right="720" w:hanging="720"/>
      <w:jc w:val="left"/>
    </w:pPr>
    <w:rPr>
      <w:color w:val="auto"/>
    </w:rPr>
  </w:style>
  <w:style w:type="paragraph" w:styleId="TOAHeading">
    <w:name w:val="toa heading"/>
    <w:basedOn w:val="Normal"/>
    <w:next w:val="Normal"/>
    <w:semiHidden/>
    <w:rsid w:val="00D61A05"/>
    <w:pPr>
      <w:tabs>
        <w:tab w:val="right" w:pos="9360"/>
      </w:tabs>
      <w:suppressAutoHyphens/>
      <w:overflowPunct w:val="0"/>
      <w:autoSpaceDE w:val="0"/>
      <w:autoSpaceDN w:val="0"/>
      <w:adjustRightInd w:val="0"/>
      <w:spacing w:after="0" w:line="240" w:lineRule="auto"/>
      <w:ind w:left="0" w:firstLine="0"/>
      <w:textAlignment w:val="baseline"/>
    </w:pPr>
    <w:rPr>
      <w:rFonts w:eastAsia="Times New Roman"/>
      <w:color w:val="auto"/>
      <w:szCs w:val="20"/>
      <w:lang w:eastAsia="en-US"/>
    </w:rPr>
  </w:style>
  <w:style w:type="paragraph" w:styleId="Caption">
    <w:name w:val="caption"/>
    <w:basedOn w:val="Normal"/>
    <w:next w:val="Normal"/>
    <w:qFormat/>
    <w:rsid w:val="00D61A05"/>
    <w:pPr>
      <w:spacing w:after="0" w:line="240" w:lineRule="auto"/>
      <w:ind w:left="0" w:firstLine="0"/>
      <w:jc w:val="left"/>
    </w:pPr>
    <w:rPr>
      <w:color w:val="auto"/>
    </w:rPr>
  </w:style>
  <w:style w:type="character" w:customStyle="1" w:styleId="EquationCaption">
    <w:name w:val="_Equation Caption"/>
    <w:rsid w:val="00D61A05"/>
  </w:style>
  <w:style w:type="paragraph" w:styleId="Footer">
    <w:name w:val="footer"/>
    <w:basedOn w:val="Normal"/>
    <w:link w:val="FooterChar"/>
    <w:uiPriority w:val="99"/>
    <w:rsid w:val="00D61A05"/>
    <w:pPr>
      <w:tabs>
        <w:tab w:val="center" w:pos="4153"/>
        <w:tab w:val="right" w:pos="8306"/>
      </w:tabs>
      <w:spacing w:after="0" w:line="240" w:lineRule="auto"/>
      <w:ind w:left="0" w:firstLine="0"/>
      <w:jc w:val="left"/>
    </w:pPr>
    <w:rPr>
      <w:color w:val="auto"/>
    </w:rPr>
  </w:style>
  <w:style w:type="character" w:customStyle="1" w:styleId="FooterChar">
    <w:name w:val="Footer Char"/>
    <w:basedOn w:val="DefaultParagraphFont"/>
    <w:link w:val="Footer"/>
    <w:uiPriority w:val="99"/>
    <w:rsid w:val="00D61A05"/>
    <w:rPr>
      <w:rFonts w:ascii="Arial" w:eastAsia="Arial" w:hAnsi="Arial" w:cs="Arial"/>
      <w:lang w:eastAsia="en-GB"/>
    </w:rPr>
  </w:style>
  <w:style w:type="paragraph" w:styleId="Header">
    <w:name w:val="header"/>
    <w:basedOn w:val="Normal"/>
    <w:link w:val="HeaderChar"/>
    <w:uiPriority w:val="99"/>
    <w:rsid w:val="00D61A05"/>
    <w:pPr>
      <w:tabs>
        <w:tab w:val="center" w:pos="4153"/>
        <w:tab w:val="right" w:pos="8306"/>
      </w:tabs>
      <w:spacing w:after="0" w:line="240" w:lineRule="auto"/>
      <w:ind w:left="0" w:firstLine="0"/>
      <w:jc w:val="left"/>
    </w:pPr>
    <w:rPr>
      <w:color w:val="auto"/>
    </w:rPr>
  </w:style>
  <w:style w:type="character" w:customStyle="1" w:styleId="HeaderChar">
    <w:name w:val="Header Char"/>
    <w:basedOn w:val="DefaultParagraphFont"/>
    <w:link w:val="Header"/>
    <w:uiPriority w:val="99"/>
    <w:rsid w:val="00D61A05"/>
    <w:rPr>
      <w:rFonts w:ascii="Arial" w:eastAsia="Arial" w:hAnsi="Arial" w:cs="Arial"/>
      <w:lang w:eastAsia="en-GB"/>
    </w:rPr>
  </w:style>
  <w:style w:type="character" w:styleId="PageNumber">
    <w:name w:val="page number"/>
    <w:basedOn w:val="DefaultParagraphFont"/>
    <w:rsid w:val="00D61A05"/>
    <w:rPr>
      <w:sz w:val="22"/>
    </w:rPr>
  </w:style>
  <w:style w:type="paragraph" w:styleId="BodyText">
    <w:name w:val="Body Text"/>
    <w:basedOn w:val="Normal"/>
    <w:link w:val="BodyTextChar"/>
    <w:rsid w:val="00D61A05"/>
    <w:pPr>
      <w:overflowPunct w:val="0"/>
      <w:autoSpaceDE w:val="0"/>
      <w:autoSpaceDN w:val="0"/>
      <w:adjustRightInd w:val="0"/>
      <w:spacing w:after="120" w:line="240" w:lineRule="auto"/>
      <w:ind w:left="0" w:firstLine="0"/>
      <w:textAlignment w:val="baseline"/>
    </w:pPr>
    <w:rPr>
      <w:rFonts w:eastAsia="Times New Roman"/>
      <w:color w:val="auto"/>
      <w:szCs w:val="20"/>
      <w:lang w:eastAsia="en-US"/>
    </w:rPr>
  </w:style>
  <w:style w:type="character" w:customStyle="1" w:styleId="BodyTextChar">
    <w:name w:val="Body Text Char"/>
    <w:basedOn w:val="DefaultParagraphFont"/>
    <w:link w:val="BodyText"/>
    <w:rsid w:val="00D61A05"/>
    <w:rPr>
      <w:rFonts w:ascii="Arial" w:eastAsia="Times New Roman" w:hAnsi="Arial" w:cs="Arial"/>
      <w:szCs w:val="20"/>
    </w:rPr>
  </w:style>
  <w:style w:type="paragraph" w:styleId="BodyTextIndent">
    <w:name w:val="Body Text Indent"/>
    <w:basedOn w:val="HouseStyleBase"/>
    <w:link w:val="BodyTextIndentChar"/>
    <w:rsid w:val="00D61A05"/>
    <w:pPr>
      <w:numPr>
        <w:numId w:val="103"/>
      </w:numPr>
      <w:ind w:left="2943" w:firstLine="0"/>
    </w:pPr>
  </w:style>
  <w:style w:type="character" w:customStyle="1" w:styleId="BodyTextIndentChar">
    <w:name w:val="Body Text Indent Char"/>
    <w:basedOn w:val="DefaultParagraphFont"/>
    <w:link w:val="BodyTextIndent"/>
    <w:rsid w:val="00D61A05"/>
    <w:rPr>
      <w:rFonts w:ascii="Arial" w:eastAsia="STZhongsong" w:hAnsi="Arial" w:cs="Arial"/>
      <w:lang w:eastAsia="zh-CN"/>
    </w:rPr>
  </w:style>
  <w:style w:type="paragraph" w:styleId="BodyTextIndent2">
    <w:name w:val="Body Text Indent 2"/>
    <w:basedOn w:val="HouseStyleBase"/>
    <w:link w:val="BodyTextIndent2Char"/>
    <w:rsid w:val="00D61A05"/>
    <w:pPr>
      <w:numPr>
        <w:ilvl w:val="1"/>
        <w:numId w:val="103"/>
      </w:numPr>
      <w:ind w:left="3512" w:firstLine="0"/>
    </w:pPr>
  </w:style>
  <w:style w:type="character" w:customStyle="1" w:styleId="BodyTextIndent2Char">
    <w:name w:val="Body Text Indent 2 Char"/>
    <w:basedOn w:val="DefaultParagraphFont"/>
    <w:link w:val="BodyTextIndent2"/>
    <w:rsid w:val="00D61A05"/>
    <w:rPr>
      <w:rFonts w:ascii="Arial" w:eastAsia="STZhongsong" w:hAnsi="Arial" w:cs="Arial"/>
      <w:lang w:eastAsia="zh-CN"/>
    </w:rPr>
  </w:style>
  <w:style w:type="paragraph" w:styleId="BodyTextIndent3">
    <w:name w:val="Body Text Indent 3"/>
    <w:basedOn w:val="HouseStyleBase"/>
    <w:link w:val="BodyTextIndent3Char"/>
    <w:rsid w:val="00D61A05"/>
    <w:pPr>
      <w:ind w:left="1800"/>
    </w:pPr>
  </w:style>
  <w:style w:type="character" w:customStyle="1" w:styleId="BodyTextIndent3Char">
    <w:name w:val="Body Text Indent 3 Char"/>
    <w:basedOn w:val="DefaultParagraphFont"/>
    <w:link w:val="BodyTextIndent3"/>
    <w:rsid w:val="00D61A05"/>
    <w:rPr>
      <w:rFonts w:ascii="Arial" w:eastAsia="STZhongsong" w:hAnsi="Arial" w:cs="Arial"/>
      <w:lang w:eastAsia="zh-CN"/>
    </w:rPr>
  </w:style>
  <w:style w:type="paragraph" w:customStyle="1" w:styleId="BodyTextIndent4">
    <w:name w:val="Body Text Indent 4"/>
    <w:basedOn w:val="HouseStyleBase"/>
    <w:rsid w:val="00D61A05"/>
    <w:pPr>
      <w:overflowPunct w:val="0"/>
      <w:autoSpaceDE w:val="0"/>
      <w:autoSpaceDN w:val="0"/>
      <w:spacing w:after="0"/>
      <w:textAlignment w:val="baseline"/>
    </w:pPr>
    <w:rPr>
      <w:rFonts w:eastAsia="Arial"/>
      <w:lang w:eastAsia="en-GB"/>
    </w:rPr>
  </w:style>
  <w:style w:type="paragraph" w:customStyle="1" w:styleId="BodyTextIndent5">
    <w:name w:val="Body Text Indent 5"/>
    <w:basedOn w:val="HouseStyleBase"/>
    <w:rsid w:val="00D61A05"/>
    <w:pPr>
      <w:overflowPunct w:val="0"/>
      <w:autoSpaceDE w:val="0"/>
      <w:autoSpaceDN w:val="0"/>
      <w:spacing w:after="0"/>
      <w:textAlignment w:val="baseline"/>
    </w:pPr>
    <w:rPr>
      <w:rFonts w:eastAsia="Arial"/>
      <w:lang w:eastAsia="en-GB"/>
    </w:rPr>
  </w:style>
  <w:style w:type="paragraph" w:customStyle="1" w:styleId="BodyTextIndent6">
    <w:name w:val="Body Text Indent 6"/>
    <w:basedOn w:val="HouseStyleBase"/>
    <w:rsid w:val="00D61A05"/>
    <w:pPr>
      <w:overflowPunct w:val="0"/>
      <w:autoSpaceDE w:val="0"/>
      <w:autoSpaceDN w:val="0"/>
      <w:spacing w:after="0"/>
      <w:textAlignment w:val="baseline"/>
    </w:pPr>
    <w:rPr>
      <w:rFonts w:eastAsia="Arial"/>
      <w:lang w:eastAsia="en-GB"/>
    </w:rPr>
  </w:style>
  <w:style w:type="paragraph" w:customStyle="1" w:styleId="BodyTextIndent7">
    <w:name w:val="Body Text Indent 7"/>
    <w:basedOn w:val="HouseStyleBase"/>
    <w:rsid w:val="00D61A05"/>
    <w:pPr>
      <w:overflowPunct w:val="0"/>
      <w:autoSpaceDE w:val="0"/>
      <w:autoSpaceDN w:val="0"/>
      <w:spacing w:after="0"/>
      <w:textAlignment w:val="baseline"/>
    </w:pPr>
    <w:rPr>
      <w:rFonts w:eastAsia="Arial"/>
      <w:lang w:eastAsia="en-GB"/>
    </w:rPr>
  </w:style>
  <w:style w:type="paragraph" w:customStyle="1" w:styleId="BodyTextIndent8">
    <w:name w:val="Body Text Indent 8"/>
    <w:basedOn w:val="BodyTextIndent7"/>
    <w:rsid w:val="00D61A05"/>
  </w:style>
  <w:style w:type="paragraph" w:customStyle="1" w:styleId="MarginText">
    <w:name w:val="Margin Text"/>
    <w:basedOn w:val="HouseStyleBase"/>
    <w:link w:val="MarginTextChar"/>
    <w:rsid w:val="00D61A05"/>
    <w:pPr>
      <w:overflowPunct w:val="0"/>
      <w:autoSpaceDE w:val="0"/>
      <w:autoSpaceDN w:val="0"/>
      <w:spacing w:after="0"/>
      <w:textAlignment w:val="baseline"/>
    </w:pPr>
    <w:rPr>
      <w:rFonts w:eastAsia="Arial"/>
      <w:szCs w:val="20"/>
      <w:lang w:eastAsia="en-GB"/>
    </w:rPr>
  </w:style>
  <w:style w:type="paragraph" w:customStyle="1" w:styleId="SchHead">
    <w:name w:val="SchHead"/>
    <w:basedOn w:val="HouseStyleBaseCentred"/>
    <w:next w:val="SchPart"/>
    <w:rsid w:val="00D61A05"/>
    <w:pPr>
      <w:keepNext/>
      <w:numPr>
        <w:numId w:val="104"/>
      </w:numPr>
      <w:jc w:val="center"/>
      <w:outlineLvl w:val="0"/>
    </w:pPr>
    <w:rPr>
      <w:b/>
      <w:caps/>
    </w:rPr>
  </w:style>
  <w:style w:type="paragraph" w:customStyle="1" w:styleId="ListBullet1">
    <w:name w:val="List Bullet 1"/>
    <w:basedOn w:val="HouseStyleBase"/>
    <w:rsid w:val="00D61A05"/>
    <w:pPr>
      <w:numPr>
        <w:numId w:val="105"/>
      </w:numPr>
      <w:tabs>
        <w:tab w:val="clear" w:pos="720"/>
      </w:tabs>
      <w:overflowPunct w:val="0"/>
      <w:autoSpaceDE w:val="0"/>
      <w:autoSpaceDN w:val="0"/>
      <w:spacing w:after="0"/>
      <w:ind w:left="0" w:firstLine="0"/>
      <w:textAlignment w:val="baseline"/>
    </w:pPr>
    <w:rPr>
      <w:rFonts w:eastAsia="Arial"/>
      <w:lang w:eastAsia="en-GB"/>
    </w:rPr>
  </w:style>
  <w:style w:type="paragraph" w:styleId="ListBullet">
    <w:name w:val="List Bullet"/>
    <w:basedOn w:val="Normal"/>
    <w:rsid w:val="00D61A05"/>
    <w:pPr>
      <w:overflowPunct w:val="0"/>
      <w:autoSpaceDE w:val="0"/>
      <w:autoSpaceDN w:val="0"/>
      <w:adjustRightInd w:val="0"/>
      <w:spacing w:after="240" w:line="360" w:lineRule="auto"/>
      <w:ind w:left="720" w:hanging="720"/>
      <w:textAlignment w:val="baseline"/>
    </w:pPr>
    <w:rPr>
      <w:rFonts w:eastAsia="Times New Roman"/>
      <w:color w:val="auto"/>
      <w:szCs w:val="20"/>
      <w:lang w:eastAsia="en-US"/>
    </w:rPr>
  </w:style>
  <w:style w:type="paragraph" w:styleId="ListBullet2">
    <w:name w:val="List Bullet 2"/>
    <w:basedOn w:val="HouseStyleBase"/>
    <w:rsid w:val="00D61A05"/>
    <w:pPr>
      <w:numPr>
        <w:ilvl w:val="1"/>
        <w:numId w:val="105"/>
      </w:numPr>
      <w:tabs>
        <w:tab w:val="clear" w:pos="1440"/>
        <w:tab w:val="num" w:pos="360"/>
      </w:tabs>
      <w:ind w:left="0" w:firstLine="0"/>
    </w:pPr>
  </w:style>
  <w:style w:type="paragraph" w:customStyle="1" w:styleId="body">
    <w:name w:val="body"/>
    <w:basedOn w:val="Normal"/>
    <w:link w:val="bodyChar"/>
    <w:rsid w:val="00D61A05"/>
    <w:pPr>
      <w:spacing w:after="0" w:line="240" w:lineRule="auto"/>
      <w:ind w:left="0" w:firstLine="0"/>
      <w:jc w:val="left"/>
    </w:pPr>
    <w:rPr>
      <w:color w:val="auto"/>
    </w:rPr>
  </w:style>
  <w:style w:type="paragraph" w:customStyle="1" w:styleId="bodystrong">
    <w:name w:val="body strong"/>
    <w:basedOn w:val="body"/>
    <w:link w:val="bodystrongChar"/>
    <w:rsid w:val="00D61A05"/>
    <w:rPr>
      <w:b/>
    </w:rPr>
  </w:style>
  <w:style w:type="paragraph" w:customStyle="1" w:styleId="bodystronger">
    <w:name w:val="body stronger"/>
    <w:basedOn w:val="bodystrong"/>
    <w:link w:val="bodystrongerChar"/>
    <w:rsid w:val="00D61A05"/>
    <w:rPr>
      <w:caps/>
    </w:rPr>
  </w:style>
  <w:style w:type="character" w:customStyle="1" w:styleId="bodyChar">
    <w:name w:val="body Char"/>
    <w:basedOn w:val="DefaultParagraphFont"/>
    <w:link w:val="body"/>
    <w:rsid w:val="00D61A05"/>
    <w:rPr>
      <w:rFonts w:ascii="Arial" w:eastAsia="Arial" w:hAnsi="Arial" w:cs="Arial"/>
      <w:lang w:eastAsia="en-GB"/>
    </w:rPr>
  </w:style>
  <w:style w:type="character" w:customStyle="1" w:styleId="bodystrongChar">
    <w:name w:val="body strong Char"/>
    <w:basedOn w:val="bodyChar"/>
    <w:link w:val="bodystrong"/>
    <w:rsid w:val="00D61A05"/>
    <w:rPr>
      <w:rFonts w:ascii="Arial" w:eastAsia="Arial" w:hAnsi="Arial" w:cs="Arial"/>
      <w:b/>
      <w:lang w:eastAsia="en-GB"/>
    </w:rPr>
  </w:style>
  <w:style w:type="paragraph" w:customStyle="1" w:styleId="bodystrongcentred">
    <w:name w:val="body strong centred"/>
    <w:basedOn w:val="bodystrong"/>
    <w:rsid w:val="00D61A05"/>
    <w:pPr>
      <w:jc w:val="center"/>
    </w:pPr>
  </w:style>
  <w:style w:type="paragraph" w:customStyle="1" w:styleId="bodycondstrongcentredspaced">
    <w:name w:val="body cond strong centred spaced"/>
    <w:basedOn w:val="bodycondstrongcentred"/>
    <w:rsid w:val="00D61A05"/>
    <w:pPr>
      <w:spacing w:after="40"/>
    </w:pPr>
  </w:style>
  <w:style w:type="paragraph" w:customStyle="1" w:styleId="bodycond">
    <w:name w:val="body cond"/>
    <w:basedOn w:val="body"/>
    <w:link w:val="bodycondChar"/>
    <w:rsid w:val="00D61A05"/>
    <w:rPr>
      <w:spacing w:val="-3"/>
    </w:rPr>
  </w:style>
  <w:style w:type="paragraph" w:customStyle="1" w:styleId="bodycondstrong">
    <w:name w:val="body cond strong"/>
    <w:basedOn w:val="bodycond"/>
    <w:link w:val="bodycondstrongChar"/>
    <w:rsid w:val="00D61A05"/>
    <w:rPr>
      <w:b/>
    </w:rPr>
  </w:style>
  <w:style w:type="paragraph" w:customStyle="1" w:styleId="bodycondstrongcentred">
    <w:name w:val="body cond strong centred"/>
    <w:basedOn w:val="bodycondstrong"/>
    <w:link w:val="bodycondstrongcentredChar"/>
    <w:rsid w:val="00D61A05"/>
    <w:pPr>
      <w:jc w:val="center"/>
    </w:pPr>
  </w:style>
  <w:style w:type="paragraph" w:customStyle="1" w:styleId="bodycondstrongercentred">
    <w:name w:val="body cond stronger centred"/>
    <w:basedOn w:val="bodycondstrongcentred"/>
    <w:link w:val="bodycondstrongercentredChar"/>
    <w:rsid w:val="00D61A05"/>
    <w:rPr>
      <w:caps/>
    </w:rPr>
  </w:style>
  <w:style w:type="paragraph" w:customStyle="1" w:styleId="bodycondcentred">
    <w:name w:val="body cond centred"/>
    <w:basedOn w:val="bodycond"/>
    <w:rsid w:val="00D61A05"/>
    <w:pPr>
      <w:jc w:val="center"/>
    </w:pPr>
  </w:style>
  <w:style w:type="character" w:customStyle="1" w:styleId="bodycondChar">
    <w:name w:val="body cond Char"/>
    <w:basedOn w:val="bodyChar"/>
    <w:link w:val="bodycond"/>
    <w:rsid w:val="00D61A05"/>
    <w:rPr>
      <w:rFonts w:ascii="Arial" w:eastAsia="Arial" w:hAnsi="Arial" w:cs="Arial"/>
      <w:spacing w:val="-3"/>
      <w:lang w:eastAsia="en-GB"/>
    </w:rPr>
  </w:style>
  <w:style w:type="character" w:customStyle="1" w:styleId="bodycondstrongChar">
    <w:name w:val="body cond strong Char"/>
    <w:basedOn w:val="bodycondChar"/>
    <w:link w:val="bodycondstrong"/>
    <w:rsid w:val="00D61A05"/>
    <w:rPr>
      <w:rFonts w:ascii="Arial" w:eastAsia="Arial" w:hAnsi="Arial" w:cs="Arial"/>
      <w:b/>
      <w:spacing w:val="-3"/>
      <w:lang w:eastAsia="en-GB"/>
    </w:rPr>
  </w:style>
  <w:style w:type="character" w:customStyle="1" w:styleId="bodycondstrongcentredChar">
    <w:name w:val="body cond strong centred Char"/>
    <w:basedOn w:val="bodycondstrongChar"/>
    <w:link w:val="bodycondstrongcentred"/>
    <w:rsid w:val="00D61A05"/>
    <w:rPr>
      <w:rFonts w:ascii="Arial" w:eastAsia="Arial" w:hAnsi="Arial" w:cs="Arial"/>
      <w:b/>
      <w:spacing w:val="-3"/>
      <w:lang w:eastAsia="en-GB"/>
    </w:rPr>
  </w:style>
  <w:style w:type="character" w:customStyle="1" w:styleId="bodycondstrongercentredChar">
    <w:name w:val="body cond stronger centred Char"/>
    <w:basedOn w:val="bodycondstrongcentredChar"/>
    <w:link w:val="bodycondstrongercentred"/>
    <w:rsid w:val="00D61A05"/>
    <w:rPr>
      <w:rFonts w:ascii="Arial" w:eastAsia="Arial" w:hAnsi="Arial" w:cs="Arial"/>
      <w:b/>
      <w:caps/>
      <w:spacing w:val="-3"/>
      <w:lang w:eastAsia="en-GB"/>
    </w:rPr>
  </w:style>
  <w:style w:type="paragraph" w:customStyle="1" w:styleId="bodyspaced">
    <w:name w:val="body spaced"/>
    <w:basedOn w:val="body"/>
    <w:rsid w:val="00D61A05"/>
    <w:pPr>
      <w:spacing w:after="240"/>
    </w:pPr>
  </w:style>
  <w:style w:type="character" w:customStyle="1" w:styleId="bodystrongerChar">
    <w:name w:val="body stronger Char"/>
    <w:basedOn w:val="bodystrongChar"/>
    <w:link w:val="bodystronger"/>
    <w:rsid w:val="00D61A05"/>
    <w:rPr>
      <w:rFonts w:ascii="Arial" w:eastAsia="Arial" w:hAnsi="Arial" w:cs="Arial"/>
      <w:b/>
      <w:caps/>
      <w:lang w:eastAsia="en-GB"/>
    </w:rPr>
  </w:style>
  <w:style w:type="paragraph" w:customStyle="1" w:styleId="bodypartyhead">
    <w:name w:val="body party head"/>
    <w:basedOn w:val="bodystronger"/>
    <w:next w:val="bodyparty"/>
    <w:link w:val="bodypartyheadChar"/>
    <w:rsid w:val="00D61A05"/>
    <w:pPr>
      <w:spacing w:after="240"/>
      <w:ind w:left="720" w:hanging="720"/>
    </w:pPr>
  </w:style>
  <w:style w:type="paragraph" w:customStyle="1" w:styleId="bodyparty">
    <w:name w:val="body party"/>
    <w:basedOn w:val="body"/>
    <w:rsid w:val="00D61A05"/>
    <w:pPr>
      <w:spacing w:after="240"/>
      <w:ind w:left="720"/>
      <w:contextualSpacing/>
    </w:pPr>
  </w:style>
  <w:style w:type="paragraph" w:customStyle="1" w:styleId="HouseStyleBase">
    <w:name w:val="House Style Base"/>
    <w:link w:val="HouseStyleBaseChar"/>
    <w:rsid w:val="00D61A05"/>
    <w:pPr>
      <w:adjustRightInd w:val="0"/>
      <w:spacing w:after="240" w:line="240" w:lineRule="auto"/>
      <w:jc w:val="both"/>
    </w:pPr>
    <w:rPr>
      <w:rFonts w:ascii="Arial" w:eastAsia="STZhongsong" w:hAnsi="Arial" w:cs="Arial"/>
      <w:lang w:eastAsia="zh-CN"/>
    </w:rPr>
  </w:style>
  <w:style w:type="character" w:customStyle="1" w:styleId="MarginTextChar">
    <w:name w:val="Margin Text Char"/>
    <w:basedOn w:val="BodyTextChar"/>
    <w:link w:val="MarginText"/>
    <w:rsid w:val="00D61A05"/>
    <w:rPr>
      <w:rFonts w:ascii="Arial" w:eastAsia="Arial" w:hAnsi="Arial" w:cs="Arial"/>
      <w:szCs w:val="20"/>
      <w:lang w:eastAsia="en-GB"/>
    </w:rPr>
  </w:style>
  <w:style w:type="numbering" w:styleId="111111">
    <w:name w:val="Outline List 2"/>
    <w:basedOn w:val="NoList"/>
    <w:rsid w:val="00D61A05"/>
  </w:style>
  <w:style w:type="paragraph" w:customStyle="1" w:styleId="BODYDOCTITLE">
    <w:name w:val="BODY DOC TITLE"/>
    <w:basedOn w:val="bodycondstrongercentred"/>
    <w:rsid w:val="00D61A05"/>
    <w:rPr>
      <w:sz w:val="28"/>
    </w:rPr>
  </w:style>
  <w:style w:type="character" w:customStyle="1" w:styleId="bodypartyheadChar">
    <w:name w:val="body party head Char"/>
    <w:basedOn w:val="bodystrongerChar"/>
    <w:link w:val="bodypartyhead"/>
    <w:rsid w:val="00D61A05"/>
    <w:rPr>
      <w:rFonts w:ascii="Arial" w:eastAsia="Arial" w:hAnsi="Arial" w:cs="Arial"/>
      <w:b/>
      <w:caps/>
      <w:lang w:eastAsia="en-GB"/>
    </w:rPr>
  </w:style>
  <w:style w:type="paragraph" w:customStyle="1" w:styleId="Heading">
    <w:name w:val="Heading"/>
    <w:basedOn w:val="HouseStyleBaseCentred"/>
    <w:next w:val="MarginText"/>
    <w:rsid w:val="00D61A05"/>
    <w:pPr>
      <w:keepNext/>
      <w:jc w:val="center"/>
    </w:pPr>
    <w:rPr>
      <w:b/>
      <w:caps/>
    </w:rPr>
  </w:style>
  <w:style w:type="paragraph" w:customStyle="1" w:styleId="AppHead">
    <w:name w:val="AppHead"/>
    <w:basedOn w:val="HouseStyleBaseCentred"/>
    <w:rsid w:val="00D61A05"/>
    <w:pPr>
      <w:numPr>
        <w:numId w:val="102"/>
      </w:numPr>
      <w:jc w:val="center"/>
      <w:outlineLvl w:val="0"/>
    </w:pPr>
    <w:rPr>
      <w:b/>
      <w:caps/>
    </w:rPr>
  </w:style>
  <w:style w:type="paragraph" w:customStyle="1" w:styleId="RecitalNumbering">
    <w:name w:val="Recital Numbering"/>
    <w:basedOn w:val="HouseStyleBase"/>
    <w:rsid w:val="00D61A05"/>
    <w:pPr>
      <w:tabs>
        <w:tab w:val="num" w:pos="720"/>
      </w:tabs>
      <w:ind w:left="720" w:hanging="720"/>
      <w:outlineLvl w:val="0"/>
    </w:pPr>
  </w:style>
  <w:style w:type="paragraph" w:customStyle="1" w:styleId="DefinitionNumbering1">
    <w:name w:val="Definition Numbering 1"/>
    <w:basedOn w:val="HouseStyleBase"/>
    <w:rsid w:val="00D61A05"/>
    <w:pPr>
      <w:numPr>
        <w:ilvl w:val="2"/>
        <w:numId w:val="103"/>
      </w:numPr>
      <w:ind w:left="3349" w:firstLine="0"/>
      <w:outlineLvl w:val="0"/>
    </w:pPr>
  </w:style>
  <w:style w:type="paragraph" w:customStyle="1" w:styleId="DefinitionNumbering2">
    <w:name w:val="Definition Numbering 2"/>
    <w:basedOn w:val="HouseStyleBase"/>
    <w:rsid w:val="00D61A05"/>
    <w:pPr>
      <w:numPr>
        <w:ilvl w:val="3"/>
        <w:numId w:val="103"/>
      </w:numPr>
      <w:ind w:left="4069" w:firstLine="0"/>
      <w:outlineLvl w:val="1"/>
    </w:pPr>
  </w:style>
  <w:style w:type="paragraph" w:customStyle="1" w:styleId="DefinitionNumbering3">
    <w:name w:val="Definition Numbering 3"/>
    <w:basedOn w:val="HouseStyleBase"/>
    <w:rsid w:val="00D61A05"/>
    <w:pPr>
      <w:numPr>
        <w:ilvl w:val="4"/>
        <w:numId w:val="103"/>
      </w:numPr>
      <w:ind w:left="4789" w:firstLine="0"/>
      <w:outlineLvl w:val="2"/>
    </w:pPr>
  </w:style>
  <w:style w:type="paragraph" w:customStyle="1" w:styleId="DefinitionNumbering4">
    <w:name w:val="Definition Numbering 4"/>
    <w:basedOn w:val="HouseStyleBase"/>
    <w:rsid w:val="00D61A05"/>
    <w:pPr>
      <w:numPr>
        <w:ilvl w:val="5"/>
        <w:numId w:val="103"/>
      </w:numPr>
      <w:ind w:left="5509" w:firstLine="0"/>
      <w:outlineLvl w:val="3"/>
    </w:pPr>
  </w:style>
  <w:style w:type="paragraph" w:customStyle="1" w:styleId="DefinitionNumbering5">
    <w:name w:val="Definition Numbering 5"/>
    <w:basedOn w:val="HouseStyleBase"/>
    <w:rsid w:val="00D61A05"/>
    <w:pPr>
      <w:numPr>
        <w:ilvl w:val="6"/>
        <w:numId w:val="103"/>
      </w:numPr>
      <w:ind w:left="6229" w:firstLine="0"/>
      <w:outlineLvl w:val="4"/>
    </w:pPr>
  </w:style>
  <w:style w:type="paragraph" w:customStyle="1" w:styleId="DefinitionNumbering6">
    <w:name w:val="Definition Numbering 6"/>
    <w:basedOn w:val="HouseStyleBase"/>
    <w:rsid w:val="00D61A05"/>
    <w:pPr>
      <w:numPr>
        <w:ilvl w:val="7"/>
        <w:numId w:val="103"/>
      </w:numPr>
      <w:ind w:left="6949" w:firstLine="0"/>
      <w:outlineLvl w:val="5"/>
    </w:pPr>
  </w:style>
  <w:style w:type="paragraph" w:customStyle="1" w:styleId="DefinitionNumbering7">
    <w:name w:val="Definition Numbering 7"/>
    <w:basedOn w:val="HouseStyleBase"/>
    <w:rsid w:val="00D61A05"/>
    <w:pPr>
      <w:numPr>
        <w:ilvl w:val="8"/>
        <w:numId w:val="103"/>
      </w:numPr>
      <w:ind w:left="7669" w:firstLine="0"/>
      <w:outlineLvl w:val="6"/>
    </w:pPr>
  </w:style>
  <w:style w:type="paragraph" w:customStyle="1" w:styleId="DefinitionNumbering8">
    <w:name w:val="Definition Numbering 8"/>
    <w:basedOn w:val="HouseStyleBase"/>
    <w:rsid w:val="00D61A05"/>
    <w:pPr>
      <w:outlineLvl w:val="7"/>
    </w:pPr>
  </w:style>
  <w:style w:type="paragraph" w:customStyle="1" w:styleId="DefinitionNumbering9">
    <w:name w:val="Definition Numbering 9"/>
    <w:basedOn w:val="HouseStyleBase"/>
    <w:rsid w:val="00D61A05"/>
    <w:pPr>
      <w:outlineLvl w:val="8"/>
    </w:pPr>
  </w:style>
  <w:style w:type="paragraph" w:customStyle="1" w:styleId="SchPart">
    <w:name w:val="SchPart"/>
    <w:basedOn w:val="HouseStyleBaseCentred"/>
    <w:next w:val="MarginText"/>
    <w:rsid w:val="00D61A05"/>
    <w:pPr>
      <w:keepNext/>
      <w:numPr>
        <w:ilvl w:val="1"/>
        <w:numId w:val="104"/>
      </w:numPr>
      <w:jc w:val="center"/>
      <w:outlineLvl w:val="1"/>
    </w:pPr>
    <w:rPr>
      <w:b/>
    </w:rPr>
  </w:style>
  <w:style w:type="paragraph" w:styleId="ListBullet3">
    <w:name w:val="List Bullet 3"/>
    <w:basedOn w:val="HouseStyleBase"/>
    <w:rsid w:val="00D61A05"/>
    <w:pPr>
      <w:numPr>
        <w:ilvl w:val="2"/>
        <w:numId w:val="105"/>
      </w:numPr>
      <w:tabs>
        <w:tab w:val="clear" w:pos="2160"/>
        <w:tab w:val="num" w:pos="360"/>
      </w:tabs>
      <w:ind w:left="0" w:firstLine="0"/>
    </w:pPr>
  </w:style>
  <w:style w:type="paragraph" w:styleId="ListBullet4">
    <w:name w:val="List Bullet 4"/>
    <w:basedOn w:val="HouseStyleBase"/>
    <w:rsid w:val="00D61A05"/>
    <w:pPr>
      <w:numPr>
        <w:ilvl w:val="3"/>
        <w:numId w:val="105"/>
      </w:numPr>
      <w:tabs>
        <w:tab w:val="clear" w:pos="2880"/>
        <w:tab w:val="num" w:pos="360"/>
      </w:tabs>
      <w:ind w:left="0" w:firstLine="0"/>
    </w:pPr>
  </w:style>
  <w:style w:type="paragraph" w:styleId="ListBullet5">
    <w:name w:val="List Bullet 5"/>
    <w:basedOn w:val="HouseStyleBase"/>
    <w:rsid w:val="00D61A05"/>
    <w:pPr>
      <w:numPr>
        <w:ilvl w:val="4"/>
        <w:numId w:val="105"/>
      </w:numPr>
      <w:tabs>
        <w:tab w:val="clear" w:pos="3600"/>
        <w:tab w:val="num" w:pos="360"/>
      </w:tabs>
      <w:ind w:left="0" w:firstLine="0"/>
    </w:pPr>
  </w:style>
  <w:style w:type="paragraph" w:customStyle="1" w:styleId="ListBullet6">
    <w:name w:val="List Bullet 6"/>
    <w:basedOn w:val="HouseStyleBase"/>
    <w:rsid w:val="00D61A05"/>
    <w:pPr>
      <w:numPr>
        <w:ilvl w:val="5"/>
        <w:numId w:val="105"/>
      </w:numPr>
      <w:tabs>
        <w:tab w:val="clear" w:pos="4320"/>
        <w:tab w:val="num" w:pos="360"/>
      </w:tabs>
      <w:ind w:left="0" w:firstLine="0"/>
    </w:pPr>
  </w:style>
  <w:style w:type="paragraph" w:customStyle="1" w:styleId="ListBullet7">
    <w:name w:val="List Bullet 7"/>
    <w:basedOn w:val="HouseStyleBase"/>
    <w:rsid w:val="00D61A05"/>
    <w:pPr>
      <w:tabs>
        <w:tab w:val="num" w:pos="5040"/>
      </w:tabs>
      <w:ind w:left="5040" w:hanging="720"/>
    </w:pPr>
  </w:style>
  <w:style w:type="paragraph" w:customStyle="1" w:styleId="ListBullet8">
    <w:name w:val="List Bullet 8"/>
    <w:basedOn w:val="HouseStyleBase"/>
    <w:rsid w:val="00D61A05"/>
    <w:pPr>
      <w:tabs>
        <w:tab w:val="num" w:pos="5760"/>
      </w:tabs>
      <w:ind w:left="5760" w:hanging="720"/>
    </w:pPr>
  </w:style>
  <w:style w:type="paragraph" w:customStyle="1" w:styleId="ListBullet9">
    <w:name w:val="List Bullet 9"/>
    <w:basedOn w:val="HouseStyleBase"/>
    <w:rsid w:val="00D61A05"/>
    <w:pPr>
      <w:tabs>
        <w:tab w:val="num" w:pos="6480"/>
      </w:tabs>
      <w:ind w:left="6480" w:hanging="720"/>
    </w:pPr>
  </w:style>
  <w:style w:type="paragraph" w:customStyle="1" w:styleId="ScheduleL1">
    <w:name w:val="Schedule L1"/>
    <w:basedOn w:val="HouseStyleBase"/>
    <w:rsid w:val="00D61A05"/>
    <w:pPr>
      <w:numPr>
        <w:numId w:val="101"/>
      </w:numPr>
      <w:ind w:left="2943" w:firstLine="0"/>
      <w:outlineLvl w:val="0"/>
    </w:pPr>
  </w:style>
  <w:style w:type="paragraph" w:customStyle="1" w:styleId="ScheduleL2">
    <w:name w:val="Schedule L2"/>
    <w:basedOn w:val="HouseStyleBase"/>
    <w:rsid w:val="00D61A05"/>
    <w:pPr>
      <w:numPr>
        <w:ilvl w:val="1"/>
        <w:numId w:val="101"/>
      </w:numPr>
      <w:ind w:left="3206" w:firstLine="0"/>
      <w:outlineLvl w:val="1"/>
    </w:pPr>
  </w:style>
  <w:style w:type="paragraph" w:customStyle="1" w:styleId="ScheduleL3">
    <w:name w:val="Schedule L3"/>
    <w:basedOn w:val="HouseStyleBase"/>
    <w:rsid w:val="00D61A05"/>
    <w:pPr>
      <w:outlineLvl w:val="2"/>
    </w:pPr>
  </w:style>
  <w:style w:type="paragraph" w:customStyle="1" w:styleId="ScheduleL4">
    <w:name w:val="Schedule L4"/>
    <w:basedOn w:val="HouseStyleBase"/>
    <w:rsid w:val="00D61A05"/>
    <w:pPr>
      <w:numPr>
        <w:ilvl w:val="3"/>
        <w:numId w:val="101"/>
      </w:numPr>
      <w:ind w:left="4646" w:firstLine="0"/>
      <w:outlineLvl w:val="3"/>
    </w:pPr>
  </w:style>
  <w:style w:type="paragraph" w:customStyle="1" w:styleId="ScheduleL5">
    <w:name w:val="Schedule L5"/>
    <w:basedOn w:val="HouseStyleBase"/>
    <w:rsid w:val="00D61A05"/>
    <w:pPr>
      <w:numPr>
        <w:ilvl w:val="4"/>
        <w:numId w:val="101"/>
      </w:numPr>
      <w:ind w:left="5366" w:firstLine="0"/>
      <w:outlineLvl w:val="4"/>
    </w:pPr>
  </w:style>
  <w:style w:type="paragraph" w:customStyle="1" w:styleId="ScheduleL6">
    <w:name w:val="Schedule L6"/>
    <w:basedOn w:val="HouseStyleBase"/>
    <w:rsid w:val="00D61A05"/>
    <w:pPr>
      <w:numPr>
        <w:ilvl w:val="5"/>
        <w:numId w:val="101"/>
      </w:numPr>
      <w:ind w:left="6086" w:firstLine="0"/>
      <w:outlineLvl w:val="5"/>
    </w:pPr>
  </w:style>
  <w:style w:type="paragraph" w:customStyle="1" w:styleId="ScheduleL7">
    <w:name w:val="Schedule L7"/>
    <w:basedOn w:val="HouseStyleBase"/>
    <w:rsid w:val="00D61A05"/>
    <w:pPr>
      <w:numPr>
        <w:ilvl w:val="6"/>
        <w:numId w:val="101"/>
      </w:numPr>
      <w:ind w:left="6806" w:firstLine="0"/>
      <w:outlineLvl w:val="6"/>
    </w:pPr>
  </w:style>
  <w:style w:type="paragraph" w:customStyle="1" w:styleId="ScheduleL8">
    <w:name w:val="Schedule L8"/>
    <w:basedOn w:val="HouseStyleBase"/>
    <w:rsid w:val="00D61A05"/>
    <w:pPr>
      <w:numPr>
        <w:ilvl w:val="7"/>
        <w:numId w:val="101"/>
      </w:numPr>
      <w:ind w:left="7526" w:firstLine="0"/>
      <w:outlineLvl w:val="7"/>
    </w:pPr>
  </w:style>
  <w:style w:type="paragraph" w:customStyle="1" w:styleId="ScheduleL9">
    <w:name w:val="Schedule L9"/>
    <w:basedOn w:val="HouseStyleBase"/>
    <w:rsid w:val="00D61A05"/>
    <w:pPr>
      <w:numPr>
        <w:ilvl w:val="8"/>
        <w:numId w:val="101"/>
      </w:numPr>
      <w:ind w:left="8246" w:firstLine="0"/>
      <w:outlineLvl w:val="8"/>
    </w:pPr>
  </w:style>
  <w:style w:type="paragraph" w:styleId="BodyText2">
    <w:name w:val="Body Text 2"/>
    <w:basedOn w:val="Normal"/>
    <w:link w:val="BodyText2Char"/>
    <w:rsid w:val="00D61A05"/>
    <w:pPr>
      <w:spacing w:after="120" w:line="240" w:lineRule="auto"/>
      <w:ind w:left="0" w:firstLine="0"/>
      <w:jc w:val="left"/>
    </w:pPr>
    <w:rPr>
      <w:color w:val="auto"/>
    </w:rPr>
  </w:style>
  <w:style w:type="character" w:customStyle="1" w:styleId="BodyText2Char">
    <w:name w:val="Body Text 2 Char"/>
    <w:basedOn w:val="DefaultParagraphFont"/>
    <w:link w:val="BodyText2"/>
    <w:rsid w:val="00D61A05"/>
    <w:rPr>
      <w:rFonts w:ascii="Arial" w:eastAsia="Arial" w:hAnsi="Arial" w:cs="Arial"/>
      <w:lang w:eastAsia="en-GB"/>
    </w:rPr>
  </w:style>
  <w:style w:type="paragraph" w:customStyle="1" w:styleId="HouseStyleBaseCentred">
    <w:name w:val="House Style Base Centred"/>
    <w:rsid w:val="00D61A05"/>
    <w:pPr>
      <w:adjustRightInd w:val="0"/>
      <w:spacing w:after="240" w:line="240" w:lineRule="auto"/>
    </w:pPr>
    <w:rPr>
      <w:rFonts w:ascii="Arial" w:eastAsia="STZhongsong" w:hAnsi="Arial" w:cs="Arial"/>
      <w:lang w:eastAsia="zh-CN"/>
    </w:rPr>
  </w:style>
  <w:style w:type="paragraph" w:customStyle="1" w:styleId="MarginTextHang">
    <w:name w:val="Margin Text Hang"/>
    <w:basedOn w:val="HouseStyleBase"/>
    <w:rsid w:val="00D61A05"/>
    <w:pPr>
      <w:overflowPunct w:val="0"/>
      <w:autoSpaceDE w:val="0"/>
      <w:autoSpaceDN w:val="0"/>
      <w:ind w:left="720" w:hanging="720"/>
      <w:textAlignment w:val="baseline"/>
    </w:pPr>
  </w:style>
  <w:style w:type="paragraph" w:customStyle="1" w:styleId="SchSection">
    <w:name w:val="SchSection"/>
    <w:basedOn w:val="HouseStyleBaseCentred"/>
    <w:next w:val="MarginText"/>
    <w:rsid w:val="00D61A05"/>
    <w:pPr>
      <w:keepNext/>
      <w:numPr>
        <w:ilvl w:val="2"/>
        <w:numId w:val="104"/>
      </w:numPr>
      <w:jc w:val="center"/>
      <w:outlineLvl w:val="2"/>
    </w:pPr>
    <w:rPr>
      <w:b/>
    </w:rPr>
  </w:style>
  <w:style w:type="paragraph" w:customStyle="1" w:styleId="Table-followingparagraph">
    <w:name w:val="Table - following paragraph"/>
    <w:basedOn w:val="HouseStyleBase"/>
    <w:next w:val="MarginText"/>
    <w:rsid w:val="00D61A05"/>
    <w:pPr>
      <w:spacing w:after="0"/>
    </w:pPr>
  </w:style>
  <w:style w:type="paragraph" w:customStyle="1" w:styleId="Table-Text">
    <w:name w:val="Table - Text"/>
    <w:basedOn w:val="HouseStyleBase"/>
    <w:rsid w:val="00D61A05"/>
    <w:pPr>
      <w:spacing w:before="120" w:after="120"/>
      <w:jc w:val="left"/>
    </w:pPr>
  </w:style>
  <w:style w:type="paragraph" w:customStyle="1" w:styleId="AppPart">
    <w:name w:val="AppPart"/>
    <w:basedOn w:val="HouseStyleBaseCentred"/>
    <w:rsid w:val="00D61A05"/>
    <w:pPr>
      <w:numPr>
        <w:ilvl w:val="1"/>
        <w:numId w:val="102"/>
      </w:numPr>
      <w:jc w:val="center"/>
      <w:outlineLvl w:val="1"/>
    </w:pPr>
    <w:rPr>
      <w:b/>
    </w:rPr>
  </w:style>
  <w:style w:type="paragraph" w:customStyle="1" w:styleId="RecitalNumbering2">
    <w:name w:val="Recital Numbering 2"/>
    <w:basedOn w:val="HouseStyleBase"/>
    <w:rsid w:val="00D61A0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D61A05"/>
    <w:pPr>
      <w:tabs>
        <w:tab w:val="num" w:pos="2160"/>
      </w:tabs>
      <w:overflowPunct w:val="0"/>
      <w:autoSpaceDE w:val="0"/>
      <w:autoSpaceDN w:val="0"/>
      <w:ind w:left="2160" w:hanging="720"/>
      <w:textAlignment w:val="baseline"/>
    </w:pPr>
  </w:style>
  <w:style w:type="paragraph" w:styleId="BlockText">
    <w:name w:val="Block Text"/>
    <w:basedOn w:val="Normal"/>
    <w:rsid w:val="00D61A05"/>
    <w:pPr>
      <w:spacing w:after="120" w:line="240" w:lineRule="auto"/>
      <w:ind w:left="1440" w:right="1440" w:firstLine="0"/>
      <w:jc w:val="left"/>
    </w:pPr>
    <w:rPr>
      <w:color w:val="auto"/>
    </w:rPr>
  </w:style>
  <w:style w:type="paragraph" w:styleId="BodyText3">
    <w:name w:val="Body Text 3"/>
    <w:basedOn w:val="Normal"/>
    <w:link w:val="BodyText3Char"/>
    <w:rsid w:val="00D61A05"/>
    <w:pPr>
      <w:spacing w:after="120" w:line="240" w:lineRule="auto"/>
      <w:ind w:left="0" w:firstLine="0"/>
      <w:jc w:val="left"/>
    </w:pPr>
    <w:rPr>
      <w:color w:val="auto"/>
      <w:sz w:val="16"/>
      <w:szCs w:val="16"/>
    </w:rPr>
  </w:style>
  <w:style w:type="character" w:customStyle="1" w:styleId="BodyText3Char">
    <w:name w:val="Body Text 3 Char"/>
    <w:basedOn w:val="DefaultParagraphFont"/>
    <w:link w:val="BodyText3"/>
    <w:rsid w:val="00D61A05"/>
    <w:rPr>
      <w:rFonts w:ascii="Arial" w:eastAsia="Arial" w:hAnsi="Arial" w:cs="Arial"/>
      <w:sz w:val="16"/>
      <w:szCs w:val="16"/>
      <w:lang w:eastAsia="en-GB"/>
    </w:rPr>
  </w:style>
  <w:style w:type="paragraph" w:styleId="BodyTextFirstIndent">
    <w:name w:val="Body Text First Indent"/>
    <w:basedOn w:val="BodyText"/>
    <w:link w:val="BodyTextFirstIndentChar"/>
    <w:rsid w:val="00D61A0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D61A05"/>
    <w:rPr>
      <w:rFonts w:ascii="Arial" w:eastAsia="SimSun" w:hAnsi="Arial" w:cs="Arial"/>
      <w:szCs w:val="24"/>
      <w:lang w:eastAsia="zh-CN"/>
    </w:rPr>
  </w:style>
  <w:style w:type="paragraph" w:styleId="BodyTextFirstIndent2">
    <w:name w:val="Body Text First Indent 2"/>
    <w:basedOn w:val="BodyTextIndent"/>
    <w:link w:val="BodyTextFirstIndent2Char"/>
    <w:rsid w:val="00D61A0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D61A05"/>
    <w:rPr>
      <w:rFonts w:ascii="Arial" w:eastAsia="SimSun" w:hAnsi="Arial" w:cs="Arial"/>
      <w:szCs w:val="24"/>
      <w:lang w:eastAsia="zh-CN"/>
    </w:rPr>
  </w:style>
  <w:style w:type="paragraph" w:styleId="Closing">
    <w:name w:val="Closing"/>
    <w:basedOn w:val="Normal"/>
    <w:link w:val="ClosingChar"/>
    <w:rsid w:val="00D61A05"/>
    <w:pPr>
      <w:spacing w:after="0" w:line="240" w:lineRule="auto"/>
      <w:ind w:left="4252" w:firstLine="0"/>
      <w:jc w:val="left"/>
    </w:pPr>
    <w:rPr>
      <w:color w:val="auto"/>
    </w:rPr>
  </w:style>
  <w:style w:type="character" w:customStyle="1" w:styleId="ClosingChar">
    <w:name w:val="Closing Char"/>
    <w:basedOn w:val="DefaultParagraphFont"/>
    <w:link w:val="Closing"/>
    <w:rsid w:val="00D61A05"/>
    <w:rPr>
      <w:rFonts w:ascii="Arial" w:eastAsia="Arial" w:hAnsi="Arial" w:cs="Arial"/>
      <w:lang w:eastAsia="en-GB"/>
    </w:rPr>
  </w:style>
  <w:style w:type="paragraph" w:styleId="Date">
    <w:name w:val="Date"/>
    <w:basedOn w:val="Normal"/>
    <w:next w:val="Normal"/>
    <w:link w:val="DateChar"/>
    <w:rsid w:val="00D61A05"/>
    <w:pPr>
      <w:spacing w:after="0" w:line="240" w:lineRule="auto"/>
      <w:ind w:left="0" w:firstLine="0"/>
      <w:jc w:val="left"/>
    </w:pPr>
    <w:rPr>
      <w:color w:val="auto"/>
    </w:rPr>
  </w:style>
  <w:style w:type="character" w:customStyle="1" w:styleId="DateChar">
    <w:name w:val="Date Char"/>
    <w:basedOn w:val="DefaultParagraphFont"/>
    <w:link w:val="Date"/>
    <w:rsid w:val="00D61A05"/>
    <w:rPr>
      <w:rFonts w:ascii="Arial" w:eastAsia="Arial" w:hAnsi="Arial" w:cs="Arial"/>
      <w:lang w:eastAsia="en-GB"/>
    </w:rPr>
  </w:style>
  <w:style w:type="paragraph" w:styleId="DocumentMap">
    <w:name w:val="Document Map"/>
    <w:basedOn w:val="Normal"/>
    <w:link w:val="DocumentMapChar"/>
    <w:semiHidden/>
    <w:rsid w:val="00D61A05"/>
    <w:pPr>
      <w:shd w:val="clear" w:color="auto" w:fill="000080"/>
      <w:spacing w:after="0" w:line="240" w:lineRule="auto"/>
      <w:ind w:left="0" w:firstLine="0"/>
      <w:jc w:val="left"/>
    </w:pPr>
    <w:rPr>
      <w:rFonts w:ascii="Tahoma" w:hAnsi="Tahoma" w:cs="Tahoma"/>
      <w:color w:val="auto"/>
      <w:sz w:val="20"/>
      <w:szCs w:val="20"/>
    </w:rPr>
  </w:style>
  <w:style w:type="character" w:customStyle="1" w:styleId="DocumentMapChar">
    <w:name w:val="Document Map Char"/>
    <w:basedOn w:val="DefaultParagraphFont"/>
    <w:link w:val="DocumentMap"/>
    <w:semiHidden/>
    <w:rsid w:val="00D61A05"/>
    <w:rPr>
      <w:rFonts w:ascii="Tahoma" w:eastAsia="Arial" w:hAnsi="Tahoma" w:cs="Tahoma"/>
      <w:sz w:val="20"/>
      <w:szCs w:val="20"/>
      <w:shd w:val="clear" w:color="auto" w:fill="000080"/>
      <w:lang w:eastAsia="en-GB"/>
    </w:rPr>
  </w:style>
  <w:style w:type="paragraph" w:styleId="EmailSignature">
    <w:name w:val="E-mail Signature"/>
    <w:basedOn w:val="Normal"/>
    <w:link w:val="EmailSignatureChar"/>
    <w:rsid w:val="00D61A05"/>
    <w:pPr>
      <w:spacing w:after="0" w:line="240" w:lineRule="auto"/>
      <w:ind w:left="0" w:firstLine="0"/>
      <w:jc w:val="left"/>
    </w:pPr>
    <w:rPr>
      <w:color w:val="auto"/>
    </w:rPr>
  </w:style>
  <w:style w:type="character" w:customStyle="1" w:styleId="EmailSignatureChar">
    <w:name w:val="Email Signature Char"/>
    <w:basedOn w:val="DefaultParagraphFont"/>
    <w:link w:val="EmailSignature"/>
    <w:rsid w:val="00D61A05"/>
    <w:rPr>
      <w:rFonts w:ascii="Arial" w:eastAsia="Arial" w:hAnsi="Arial" w:cs="Arial"/>
      <w:lang w:eastAsia="en-GB"/>
    </w:rPr>
  </w:style>
  <w:style w:type="character" w:styleId="Emphasis">
    <w:name w:val="Emphasis"/>
    <w:basedOn w:val="DefaultParagraphFont"/>
    <w:qFormat/>
    <w:rsid w:val="00D61A05"/>
    <w:rPr>
      <w:i/>
      <w:iCs/>
    </w:rPr>
  </w:style>
  <w:style w:type="paragraph" w:styleId="EnvelopeAddress">
    <w:name w:val="envelope address"/>
    <w:basedOn w:val="Normal"/>
    <w:rsid w:val="00D61A05"/>
    <w:pPr>
      <w:framePr w:w="7920" w:h="1980" w:hRule="exact" w:hSpace="180" w:wrap="auto" w:hAnchor="page" w:xAlign="center" w:yAlign="bottom"/>
      <w:spacing w:after="0" w:line="240" w:lineRule="auto"/>
      <w:ind w:left="2880" w:firstLine="0"/>
      <w:jc w:val="left"/>
    </w:pPr>
    <w:rPr>
      <w:color w:val="auto"/>
      <w:sz w:val="24"/>
    </w:rPr>
  </w:style>
  <w:style w:type="paragraph" w:styleId="EnvelopeReturn">
    <w:name w:val="envelope return"/>
    <w:basedOn w:val="Normal"/>
    <w:rsid w:val="00D61A05"/>
    <w:pPr>
      <w:spacing w:after="0" w:line="240" w:lineRule="auto"/>
      <w:ind w:left="0" w:firstLine="0"/>
      <w:jc w:val="left"/>
    </w:pPr>
    <w:rPr>
      <w:color w:val="auto"/>
      <w:sz w:val="20"/>
      <w:szCs w:val="20"/>
    </w:rPr>
  </w:style>
  <w:style w:type="character" w:styleId="HTMLAcronym">
    <w:name w:val="HTML Acronym"/>
    <w:basedOn w:val="DefaultParagraphFont"/>
    <w:rsid w:val="00D61A05"/>
  </w:style>
  <w:style w:type="paragraph" w:styleId="HTMLAddress">
    <w:name w:val="HTML Address"/>
    <w:basedOn w:val="Normal"/>
    <w:link w:val="HTMLAddressChar"/>
    <w:rsid w:val="00D61A05"/>
    <w:pPr>
      <w:spacing w:after="0" w:line="240" w:lineRule="auto"/>
      <w:ind w:left="0" w:firstLine="0"/>
      <w:jc w:val="left"/>
    </w:pPr>
    <w:rPr>
      <w:i/>
      <w:iCs/>
      <w:color w:val="auto"/>
    </w:rPr>
  </w:style>
  <w:style w:type="character" w:customStyle="1" w:styleId="HTMLAddressChar">
    <w:name w:val="HTML Address Char"/>
    <w:basedOn w:val="DefaultParagraphFont"/>
    <w:link w:val="HTMLAddress"/>
    <w:rsid w:val="00D61A05"/>
    <w:rPr>
      <w:rFonts w:ascii="Arial" w:eastAsia="Arial" w:hAnsi="Arial" w:cs="Arial"/>
      <w:i/>
      <w:iCs/>
      <w:lang w:eastAsia="en-GB"/>
    </w:rPr>
  </w:style>
  <w:style w:type="character" w:styleId="HTMLCite">
    <w:name w:val="HTML Cite"/>
    <w:basedOn w:val="DefaultParagraphFont"/>
    <w:rsid w:val="00D61A05"/>
    <w:rPr>
      <w:i/>
      <w:iCs/>
    </w:rPr>
  </w:style>
  <w:style w:type="character" w:styleId="HTMLCode">
    <w:name w:val="HTML Code"/>
    <w:basedOn w:val="DefaultParagraphFont"/>
    <w:rsid w:val="00D61A05"/>
    <w:rPr>
      <w:rFonts w:ascii="Courier New" w:hAnsi="Courier New" w:cs="Courier New"/>
      <w:sz w:val="20"/>
      <w:szCs w:val="20"/>
    </w:rPr>
  </w:style>
  <w:style w:type="character" w:styleId="HTMLDefinition">
    <w:name w:val="HTML Definition"/>
    <w:basedOn w:val="DefaultParagraphFont"/>
    <w:rsid w:val="00D61A05"/>
    <w:rPr>
      <w:i/>
      <w:iCs/>
    </w:rPr>
  </w:style>
  <w:style w:type="character" w:styleId="HTMLKeyboard">
    <w:name w:val="HTML Keyboard"/>
    <w:basedOn w:val="DefaultParagraphFont"/>
    <w:rsid w:val="00D61A05"/>
    <w:rPr>
      <w:rFonts w:ascii="Courier New" w:hAnsi="Courier New" w:cs="Courier New"/>
      <w:sz w:val="20"/>
      <w:szCs w:val="20"/>
    </w:rPr>
  </w:style>
  <w:style w:type="paragraph" w:styleId="HTMLPreformatted">
    <w:name w:val="HTML Preformatted"/>
    <w:basedOn w:val="Normal"/>
    <w:link w:val="HTMLPreformattedChar"/>
    <w:rsid w:val="00D61A05"/>
    <w:pPr>
      <w:spacing w:after="0" w:line="240" w:lineRule="auto"/>
      <w:ind w:lef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D61A05"/>
    <w:rPr>
      <w:rFonts w:ascii="Courier New" w:eastAsia="Arial" w:hAnsi="Courier New" w:cs="Courier New"/>
      <w:sz w:val="20"/>
      <w:szCs w:val="20"/>
      <w:lang w:eastAsia="en-GB"/>
    </w:rPr>
  </w:style>
  <w:style w:type="character" w:styleId="HTMLSample">
    <w:name w:val="HTML Sample"/>
    <w:basedOn w:val="DefaultParagraphFont"/>
    <w:rsid w:val="00D61A05"/>
    <w:rPr>
      <w:rFonts w:ascii="Courier New" w:hAnsi="Courier New" w:cs="Courier New"/>
    </w:rPr>
  </w:style>
  <w:style w:type="character" w:styleId="HTMLTypewriter">
    <w:name w:val="HTML Typewriter"/>
    <w:basedOn w:val="DefaultParagraphFont"/>
    <w:rsid w:val="00D61A05"/>
    <w:rPr>
      <w:rFonts w:ascii="Courier New" w:hAnsi="Courier New" w:cs="Courier New"/>
      <w:sz w:val="20"/>
      <w:szCs w:val="20"/>
    </w:rPr>
  </w:style>
  <w:style w:type="character" w:styleId="HTMLVariable">
    <w:name w:val="HTML Variable"/>
    <w:basedOn w:val="DefaultParagraphFont"/>
    <w:rsid w:val="00D61A05"/>
    <w:rPr>
      <w:i/>
      <w:iCs/>
    </w:rPr>
  </w:style>
  <w:style w:type="paragraph" w:styleId="Index3">
    <w:name w:val="index 3"/>
    <w:basedOn w:val="Normal"/>
    <w:next w:val="Normal"/>
    <w:autoRedefine/>
    <w:semiHidden/>
    <w:rsid w:val="00D61A05"/>
    <w:pPr>
      <w:spacing w:after="0" w:line="240" w:lineRule="auto"/>
      <w:ind w:left="660" w:hanging="220"/>
      <w:jc w:val="left"/>
    </w:pPr>
    <w:rPr>
      <w:color w:val="auto"/>
    </w:rPr>
  </w:style>
  <w:style w:type="paragraph" w:styleId="Index4">
    <w:name w:val="index 4"/>
    <w:basedOn w:val="Normal"/>
    <w:next w:val="Normal"/>
    <w:autoRedefine/>
    <w:semiHidden/>
    <w:rsid w:val="00D61A05"/>
    <w:pPr>
      <w:spacing w:after="0" w:line="240" w:lineRule="auto"/>
      <w:ind w:left="880" w:hanging="220"/>
      <w:jc w:val="left"/>
    </w:pPr>
    <w:rPr>
      <w:color w:val="auto"/>
    </w:rPr>
  </w:style>
  <w:style w:type="paragraph" w:styleId="Index5">
    <w:name w:val="index 5"/>
    <w:basedOn w:val="Normal"/>
    <w:next w:val="Normal"/>
    <w:autoRedefine/>
    <w:semiHidden/>
    <w:rsid w:val="00D61A05"/>
    <w:pPr>
      <w:spacing w:after="0" w:line="240" w:lineRule="auto"/>
      <w:ind w:left="1100" w:hanging="220"/>
      <w:jc w:val="left"/>
    </w:pPr>
    <w:rPr>
      <w:color w:val="auto"/>
    </w:rPr>
  </w:style>
  <w:style w:type="paragraph" w:styleId="Index6">
    <w:name w:val="index 6"/>
    <w:basedOn w:val="Normal"/>
    <w:next w:val="Normal"/>
    <w:autoRedefine/>
    <w:semiHidden/>
    <w:rsid w:val="00D61A05"/>
    <w:pPr>
      <w:spacing w:after="0" w:line="240" w:lineRule="auto"/>
      <w:ind w:left="1320" w:hanging="220"/>
      <w:jc w:val="left"/>
    </w:pPr>
    <w:rPr>
      <w:color w:val="auto"/>
    </w:rPr>
  </w:style>
  <w:style w:type="paragraph" w:styleId="Index7">
    <w:name w:val="index 7"/>
    <w:basedOn w:val="Normal"/>
    <w:next w:val="Normal"/>
    <w:autoRedefine/>
    <w:semiHidden/>
    <w:rsid w:val="00D61A05"/>
    <w:pPr>
      <w:spacing w:after="0" w:line="240" w:lineRule="auto"/>
      <w:ind w:left="1540" w:hanging="220"/>
      <w:jc w:val="left"/>
    </w:pPr>
    <w:rPr>
      <w:color w:val="auto"/>
    </w:rPr>
  </w:style>
  <w:style w:type="paragraph" w:styleId="Index8">
    <w:name w:val="index 8"/>
    <w:basedOn w:val="Normal"/>
    <w:next w:val="Normal"/>
    <w:autoRedefine/>
    <w:semiHidden/>
    <w:rsid w:val="00D61A05"/>
    <w:pPr>
      <w:spacing w:after="0" w:line="240" w:lineRule="auto"/>
      <w:ind w:left="1760" w:hanging="220"/>
      <w:jc w:val="left"/>
    </w:pPr>
    <w:rPr>
      <w:color w:val="auto"/>
    </w:rPr>
  </w:style>
  <w:style w:type="paragraph" w:styleId="Index9">
    <w:name w:val="index 9"/>
    <w:basedOn w:val="Normal"/>
    <w:next w:val="Normal"/>
    <w:autoRedefine/>
    <w:semiHidden/>
    <w:rsid w:val="00D61A05"/>
    <w:pPr>
      <w:spacing w:after="0" w:line="240" w:lineRule="auto"/>
      <w:ind w:left="1980" w:hanging="220"/>
      <w:jc w:val="left"/>
    </w:pPr>
    <w:rPr>
      <w:color w:val="auto"/>
    </w:rPr>
  </w:style>
  <w:style w:type="paragraph" w:styleId="IndexHeading">
    <w:name w:val="index heading"/>
    <w:basedOn w:val="Normal"/>
    <w:next w:val="Index1"/>
    <w:semiHidden/>
    <w:rsid w:val="00D61A05"/>
    <w:pPr>
      <w:spacing w:after="0" w:line="240" w:lineRule="auto"/>
      <w:ind w:left="0" w:firstLine="0"/>
      <w:jc w:val="left"/>
    </w:pPr>
    <w:rPr>
      <w:b/>
      <w:bCs/>
      <w:color w:val="auto"/>
    </w:rPr>
  </w:style>
  <w:style w:type="character" w:styleId="LineNumber">
    <w:name w:val="line number"/>
    <w:basedOn w:val="DefaultParagraphFont"/>
    <w:rsid w:val="00D61A05"/>
  </w:style>
  <w:style w:type="paragraph" w:styleId="List">
    <w:name w:val="List"/>
    <w:basedOn w:val="Normal"/>
    <w:rsid w:val="00D61A05"/>
    <w:pPr>
      <w:spacing w:after="0" w:line="240" w:lineRule="auto"/>
      <w:ind w:left="283" w:hanging="283"/>
      <w:jc w:val="left"/>
    </w:pPr>
    <w:rPr>
      <w:color w:val="auto"/>
    </w:rPr>
  </w:style>
  <w:style w:type="paragraph" w:styleId="List2">
    <w:name w:val="List 2"/>
    <w:basedOn w:val="Normal"/>
    <w:rsid w:val="00D61A05"/>
    <w:pPr>
      <w:spacing w:after="0" w:line="240" w:lineRule="auto"/>
      <w:ind w:left="566" w:hanging="283"/>
      <w:jc w:val="left"/>
    </w:pPr>
    <w:rPr>
      <w:color w:val="auto"/>
    </w:rPr>
  </w:style>
  <w:style w:type="paragraph" w:styleId="List3">
    <w:name w:val="List 3"/>
    <w:basedOn w:val="Normal"/>
    <w:rsid w:val="00D61A05"/>
    <w:pPr>
      <w:spacing w:after="0" w:line="240" w:lineRule="auto"/>
      <w:ind w:left="849" w:hanging="283"/>
      <w:jc w:val="left"/>
    </w:pPr>
    <w:rPr>
      <w:color w:val="auto"/>
    </w:rPr>
  </w:style>
  <w:style w:type="paragraph" w:styleId="List4">
    <w:name w:val="List 4"/>
    <w:basedOn w:val="Normal"/>
    <w:rsid w:val="00D61A05"/>
    <w:pPr>
      <w:spacing w:after="0" w:line="240" w:lineRule="auto"/>
      <w:ind w:left="1132" w:hanging="283"/>
      <w:jc w:val="left"/>
    </w:pPr>
    <w:rPr>
      <w:color w:val="auto"/>
    </w:rPr>
  </w:style>
  <w:style w:type="paragraph" w:styleId="List5">
    <w:name w:val="List 5"/>
    <w:basedOn w:val="Normal"/>
    <w:rsid w:val="00D61A05"/>
    <w:pPr>
      <w:spacing w:after="0" w:line="240" w:lineRule="auto"/>
      <w:ind w:left="1415" w:hanging="283"/>
      <w:jc w:val="left"/>
    </w:pPr>
    <w:rPr>
      <w:color w:val="auto"/>
    </w:rPr>
  </w:style>
  <w:style w:type="paragraph" w:styleId="ListContinue">
    <w:name w:val="List Continue"/>
    <w:basedOn w:val="Normal"/>
    <w:rsid w:val="00D61A05"/>
    <w:pPr>
      <w:spacing w:after="120" w:line="240" w:lineRule="auto"/>
      <w:ind w:left="283" w:firstLine="0"/>
      <w:jc w:val="left"/>
    </w:pPr>
    <w:rPr>
      <w:color w:val="auto"/>
    </w:rPr>
  </w:style>
  <w:style w:type="paragraph" w:styleId="ListContinue2">
    <w:name w:val="List Continue 2"/>
    <w:basedOn w:val="Normal"/>
    <w:rsid w:val="00D61A05"/>
    <w:pPr>
      <w:spacing w:after="120" w:line="240" w:lineRule="auto"/>
      <w:ind w:left="566" w:firstLine="0"/>
      <w:jc w:val="left"/>
    </w:pPr>
    <w:rPr>
      <w:color w:val="auto"/>
    </w:rPr>
  </w:style>
  <w:style w:type="paragraph" w:styleId="ListContinue3">
    <w:name w:val="List Continue 3"/>
    <w:basedOn w:val="Normal"/>
    <w:rsid w:val="00D61A05"/>
    <w:pPr>
      <w:spacing w:after="120" w:line="240" w:lineRule="auto"/>
      <w:ind w:left="849" w:firstLine="0"/>
      <w:jc w:val="left"/>
    </w:pPr>
    <w:rPr>
      <w:color w:val="auto"/>
    </w:rPr>
  </w:style>
  <w:style w:type="paragraph" w:styleId="ListContinue4">
    <w:name w:val="List Continue 4"/>
    <w:basedOn w:val="Normal"/>
    <w:rsid w:val="00D61A05"/>
    <w:pPr>
      <w:spacing w:after="120" w:line="240" w:lineRule="auto"/>
      <w:ind w:left="1132" w:firstLine="0"/>
      <w:jc w:val="left"/>
    </w:pPr>
    <w:rPr>
      <w:color w:val="auto"/>
    </w:rPr>
  </w:style>
  <w:style w:type="paragraph" w:styleId="ListContinue5">
    <w:name w:val="List Continue 5"/>
    <w:basedOn w:val="Normal"/>
    <w:rsid w:val="00D61A05"/>
    <w:pPr>
      <w:spacing w:after="120" w:line="240" w:lineRule="auto"/>
      <w:ind w:left="1415" w:firstLine="0"/>
      <w:jc w:val="left"/>
    </w:pPr>
    <w:rPr>
      <w:color w:val="auto"/>
    </w:rPr>
  </w:style>
  <w:style w:type="paragraph" w:styleId="ListNumber">
    <w:name w:val="List Number"/>
    <w:basedOn w:val="Normal"/>
    <w:rsid w:val="00D61A05"/>
    <w:pPr>
      <w:tabs>
        <w:tab w:val="num" w:pos="720"/>
      </w:tabs>
      <w:spacing w:after="0" w:line="240" w:lineRule="auto"/>
      <w:ind w:left="720" w:hanging="720"/>
      <w:jc w:val="left"/>
    </w:pPr>
    <w:rPr>
      <w:color w:val="auto"/>
    </w:rPr>
  </w:style>
  <w:style w:type="paragraph" w:styleId="ListNumber2">
    <w:name w:val="List Number 2"/>
    <w:basedOn w:val="Normal"/>
    <w:rsid w:val="00D61A05"/>
    <w:pPr>
      <w:tabs>
        <w:tab w:val="num" w:pos="720"/>
      </w:tabs>
      <w:spacing w:after="0" w:line="240" w:lineRule="auto"/>
      <w:ind w:left="720" w:hanging="720"/>
      <w:jc w:val="left"/>
    </w:pPr>
    <w:rPr>
      <w:color w:val="auto"/>
    </w:rPr>
  </w:style>
  <w:style w:type="paragraph" w:styleId="ListNumber3">
    <w:name w:val="List Number 3"/>
    <w:basedOn w:val="Normal"/>
    <w:rsid w:val="00D61A05"/>
    <w:pPr>
      <w:tabs>
        <w:tab w:val="num" w:pos="720"/>
      </w:tabs>
      <w:spacing w:after="0" w:line="240" w:lineRule="auto"/>
      <w:ind w:left="720" w:hanging="720"/>
      <w:jc w:val="left"/>
    </w:pPr>
    <w:rPr>
      <w:color w:val="auto"/>
    </w:rPr>
  </w:style>
  <w:style w:type="paragraph" w:styleId="ListNumber4">
    <w:name w:val="List Number 4"/>
    <w:basedOn w:val="Normal"/>
    <w:rsid w:val="00D61A05"/>
    <w:pPr>
      <w:tabs>
        <w:tab w:val="num" w:pos="720"/>
      </w:tabs>
      <w:spacing w:after="0" w:line="240" w:lineRule="auto"/>
      <w:ind w:left="720" w:hanging="720"/>
      <w:jc w:val="left"/>
    </w:pPr>
    <w:rPr>
      <w:color w:val="auto"/>
    </w:rPr>
  </w:style>
  <w:style w:type="paragraph" w:styleId="ListNumber5">
    <w:name w:val="List Number 5"/>
    <w:basedOn w:val="Normal"/>
    <w:rsid w:val="00D61A05"/>
    <w:pPr>
      <w:tabs>
        <w:tab w:val="num" w:pos="1492"/>
      </w:tabs>
      <w:spacing w:after="0" w:line="240" w:lineRule="auto"/>
      <w:ind w:left="1492" w:hanging="360"/>
      <w:jc w:val="left"/>
    </w:pPr>
    <w:rPr>
      <w:color w:val="auto"/>
    </w:rPr>
  </w:style>
  <w:style w:type="paragraph" w:styleId="MacroText">
    <w:name w:val="macro"/>
    <w:link w:val="MacroTextChar"/>
    <w:semiHidden/>
    <w:rsid w:val="00D61A0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D61A05"/>
    <w:rPr>
      <w:rFonts w:ascii="Courier New" w:eastAsia="SimSun" w:hAnsi="Courier New" w:cs="Courier New"/>
      <w:lang w:eastAsia="zh-CN"/>
    </w:rPr>
  </w:style>
  <w:style w:type="paragraph" w:styleId="MessageHeader">
    <w:name w:val="Message Header"/>
    <w:basedOn w:val="Normal"/>
    <w:link w:val="MessageHeaderChar"/>
    <w:rsid w:val="00D61A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color w:val="auto"/>
      <w:sz w:val="24"/>
    </w:rPr>
  </w:style>
  <w:style w:type="character" w:customStyle="1" w:styleId="MessageHeaderChar">
    <w:name w:val="Message Header Char"/>
    <w:basedOn w:val="DefaultParagraphFont"/>
    <w:link w:val="MessageHeader"/>
    <w:rsid w:val="00D61A05"/>
    <w:rPr>
      <w:rFonts w:ascii="Arial" w:eastAsia="Arial" w:hAnsi="Arial" w:cs="Arial"/>
      <w:sz w:val="24"/>
      <w:shd w:val="pct20" w:color="auto" w:fill="auto"/>
      <w:lang w:eastAsia="en-GB"/>
    </w:rPr>
  </w:style>
  <w:style w:type="paragraph" w:styleId="NormalWeb">
    <w:name w:val="Normal (Web)"/>
    <w:basedOn w:val="Normal"/>
    <w:uiPriority w:val="99"/>
    <w:rsid w:val="00D61A05"/>
    <w:pPr>
      <w:spacing w:after="0" w:line="240" w:lineRule="auto"/>
      <w:ind w:left="0" w:firstLine="0"/>
      <w:jc w:val="left"/>
    </w:pPr>
    <w:rPr>
      <w:color w:val="auto"/>
      <w:sz w:val="24"/>
    </w:rPr>
  </w:style>
  <w:style w:type="paragraph" w:styleId="NormalIndent">
    <w:name w:val="Normal Indent"/>
    <w:basedOn w:val="Normal"/>
    <w:rsid w:val="00D61A05"/>
    <w:pPr>
      <w:spacing w:after="0" w:line="240" w:lineRule="auto"/>
      <w:ind w:left="720" w:firstLine="0"/>
      <w:jc w:val="left"/>
    </w:pPr>
    <w:rPr>
      <w:color w:val="auto"/>
    </w:rPr>
  </w:style>
  <w:style w:type="paragraph" w:styleId="NoteHeading">
    <w:name w:val="Note Heading"/>
    <w:basedOn w:val="Normal"/>
    <w:next w:val="Normal"/>
    <w:link w:val="NoteHeadingChar"/>
    <w:rsid w:val="00D61A05"/>
    <w:pPr>
      <w:spacing w:after="0" w:line="240" w:lineRule="auto"/>
      <w:ind w:left="0" w:firstLine="0"/>
      <w:jc w:val="left"/>
    </w:pPr>
    <w:rPr>
      <w:color w:val="auto"/>
    </w:rPr>
  </w:style>
  <w:style w:type="character" w:customStyle="1" w:styleId="NoteHeadingChar">
    <w:name w:val="Note Heading Char"/>
    <w:basedOn w:val="DefaultParagraphFont"/>
    <w:link w:val="NoteHeading"/>
    <w:rsid w:val="00D61A05"/>
    <w:rPr>
      <w:rFonts w:ascii="Arial" w:eastAsia="Arial" w:hAnsi="Arial" w:cs="Arial"/>
      <w:lang w:eastAsia="en-GB"/>
    </w:rPr>
  </w:style>
  <w:style w:type="paragraph" w:styleId="PlainText">
    <w:name w:val="Plain Text"/>
    <w:basedOn w:val="Normal"/>
    <w:link w:val="PlainTextChar"/>
    <w:rsid w:val="00D61A05"/>
    <w:pPr>
      <w:spacing w:after="0" w:line="240" w:lineRule="auto"/>
      <w:ind w:left="0" w:firstLine="0"/>
      <w:jc w:val="left"/>
    </w:pPr>
    <w:rPr>
      <w:rFonts w:ascii="Courier New" w:hAnsi="Courier New" w:cs="Courier New"/>
      <w:color w:val="auto"/>
      <w:sz w:val="20"/>
      <w:szCs w:val="20"/>
    </w:rPr>
  </w:style>
  <w:style w:type="character" w:customStyle="1" w:styleId="PlainTextChar">
    <w:name w:val="Plain Text Char"/>
    <w:basedOn w:val="DefaultParagraphFont"/>
    <w:link w:val="PlainText"/>
    <w:rsid w:val="00D61A05"/>
    <w:rPr>
      <w:rFonts w:ascii="Courier New" w:eastAsia="Arial" w:hAnsi="Courier New" w:cs="Courier New"/>
      <w:sz w:val="20"/>
      <w:szCs w:val="20"/>
      <w:lang w:eastAsia="en-GB"/>
    </w:rPr>
  </w:style>
  <w:style w:type="paragraph" w:styleId="Salutation">
    <w:name w:val="Salutation"/>
    <w:basedOn w:val="Normal"/>
    <w:next w:val="Normal"/>
    <w:link w:val="SalutationChar"/>
    <w:rsid w:val="00D61A05"/>
    <w:pPr>
      <w:spacing w:after="0" w:line="240" w:lineRule="auto"/>
      <w:ind w:left="0" w:firstLine="0"/>
      <w:jc w:val="left"/>
    </w:pPr>
    <w:rPr>
      <w:color w:val="auto"/>
    </w:rPr>
  </w:style>
  <w:style w:type="character" w:customStyle="1" w:styleId="SalutationChar">
    <w:name w:val="Salutation Char"/>
    <w:basedOn w:val="DefaultParagraphFont"/>
    <w:link w:val="Salutation"/>
    <w:rsid w:val="00D61A05"/>
    <w:rPr>
      <w:rFonts w:ascii="Arial" w:eastAsia="Arial" w:hAnsi="Arial" w:cs="Arial"/>
      <w:lang w:eastAsia="en-GB"/>
    </w:rPr>
  </w:style>
  <w:style w:type="paragraph" w:styleId="Signature">
    <w:name w:val="Signature"/>
    <w:basedOn w:val="Normal"/>
    <w:link w:val="SignatureChar"/>
    <w:rsid w:val="00D61A05"/>
    <w:pPr>
      <w:spacing w:after="0" w:line="240" w:lineRule="auto"/>
      <w:ind w:left="4252" w:firstLine="0"/>
      <w:jc w:val="left"/>
    </w:pPr>
    <w:rPr>
      <w:color w:val="auto"/>
    </w:rPr>
  </w:style>
  <w:style w:type="character" w:customStyle="1" w:styleId="SignatureChar">
    <w:name w:val="Signature Char"/>
    <w:basedOn w:val="DefaultParagraphFont"/>
    <w:link w:val="Signature"/>
    <w:rsid w:val="00D61A05"/>
    <w:rPr>
      <w:rFonts w:ascii="Arial" w:eastAsia="Arial" w:hAnsi="Arial" w:cs="Arial"/>
      <w:lang w:eastAsia="en-GB"/>
    </w:rPr>
  </w:style>
  <w:style w:type="character" w:styleId="Strong">
    <w:name w:val="Strong"/>
    <w:basedOn w:val="DefaultParagraphFont"/>
    <w:qFormat/>
    <w:rsid w:val="00D61A05"/>
    <w:rPr>
      <w:b/>
      <w:bCs/>
    </w:rPr>
  </w:style>
  <w:style w:type="table" w:styleId="Table3Deffects1">
    <w:name w:val="Table 3D effects 1"/>
    <w:basedOn w:val="TableNormal"/>
    <w:rsid w:val="00D61A05"/>
    <w:pPr>
      <w:spacing w:after="0" w:line="240" w:lineRule="auto"/>
    </w:pPr>
    <w:rPr>
      <w:rFonts w:ascii="Arial" w:eastAsia="Arial" w:hAnsi="Arial" w:cs="Arial"/>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1A05"/>
    <w:pPr>
      <w:spacing w:after="0" w:line="240" w:lineRule="auto"/>
    </w:pPr>
    <w:rPr>
      <w:rFonts w:ascii="Arial" w:eastAsia="Arial" w:hAnsi="Arial" w:cs="Arial"/>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1A05"/>
    <w:pPr>
      <w:spacing w:after="0" w:line="240" w:lineRule="auto"/>
    </w:pPr>
    <w:rPr>
      <w:rFonts w:ascii="Arial" w:eastAsia="Arial" w:hAnsi="Arial" w:cs="Arial"/>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1A05"/>
    <w:pPr>
      <w:spacing w:after="0" w:line="240" w:lineRule="auto"/>
    </w:pPr>
    <w:rPr>
      <w:rFonts w:ascii="Arial" w:eastAsia="Arial" w:hAnsi="Arial" w:cs="Arial"/>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1A05"/>
    <w:pPr>
      <w:spacing w:after="0" w:line="240" w:lineRule="auto"/>
    </w:pPr>
    <w:rPr>
      <w:rFonts w:ascii="Arial" w:eastAsia="Arial" w:hAnsi="Arial" w:cs="Arial"/>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1A05"/>
    <w:pPr>
      <w:spacing w:after="0" w:line="240" w:lineRule="auto"/>
    </w:pPr>
    <w:rPr>
      <w:rFonts w:ascii="Arial" w:eastAsia="Arial" w:hAnsi="Arial" w:cs="Arial"/>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1A05"/>
    <w:pPr>
      <w:spacing w:after="0" w:line="240" w:lineRule="auto"/>
    </w:pPr>
    <w:rPr>
      <w:rFonts w:ascii="Arial" w:eastAsia="Arial" w:hAnsi="Arial" w:cs="Arial"/>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D61A05"/>
    <w:pPr>
      <w:spacing w:after="0" w:line="240" w:lineRule="auto"/>
    </w:pPr>
    <w:rPr>
      <w:rFonts w:ascii="Arial" w:eastAsia="Arial" w:hAnsi="Arial" w:cs="Arial"/>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D61A05"/>
    <w:pPr>
      <w:spacing w:after="0" w:line="240" w:lineRule="auto"/>
    </w:pPr>
    <w:rPr>
      <w:rFonts w:ascii="Arial" w:eastAsia="Arial" w:hAnsi="Arial" w:cs="Arial"/>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D61A05"/>
    <w:pPr>
      <w:spacing w:after="0" w:line="240" w:lineRule="auto"/>
    </w:pPr>
    <w:rPr>
      <w:rFonts w:ascii="Arial" w:eastAsia="Arial" w:hAnsi="Arial" w:cs="Arial"/>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1A05"/>
    <w:pPr>
      <w:spacing w:after="0" w:line="240" w:lineRule="auto"/>
    </w:pPr>
    <w:rPr>
      <w:rFonts w:ascii="Arial" w:eastAsia="Arial" w:hAnsi="Arial" w:cs="Arial"/>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1A05"/>
    <w:pPr>
      <w:spacing w:after="0" w:line="240" w:lineRule="auto"/>
    </w:pPr>
    <w:rPr>
      <w:rFonts w:ascii="Arial" w:eastAsia="Arial" w:hAnsi="Arial" w:cs="Arial"/>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1A05"/>
    <w:pPr>
      <w:spacing w:after="0" w:line="240" w:lineRule="auto"/>
    </w:pPr>
    <w:rPr>
      <w:rFonts w:ascii="Arial" w:eastAsia="Arial" w:hAnsi="Arial" w:cs="Arial"/>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1A05"/>
    <w:pPr>
      <w:spacing w:after="0" w:line="240" w:lineRule="auto"/>
    </w:pPr>
    <w:rPr>
      <w:rFonts w:ascii="Arial" w:eastAsia="Arial" w:hAnsi="Arial" w:cs="Arial"/>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1A05"/>
    <w:pPr>
      <w:spacing w:after="0" w:line="240" w:lineRule="auto"/>
    </w:pPr>
    <w:rPr>
      <w:rFonts w:ascii="Arial" w:eastAsia="Arial" w:hAnsi="Arial" w:cs="Arial"/>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1A05"/>
    <w:pPr>
      <w:spacing w:after="0" w:line="240" w:lineRule="auto"/>
    </w:pPr>
    <w:rPr>
      <w:rFonts w:ascii="Arial" w:eastAsia="Arial" w:hAnsi="Arial" w:cs="Arial"/>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1A05"/>
    <w:pPr>
      <w:spacing w:after="0" w:line="240" w:lineRule="auto"/>
    </w:pPr>
    <w:rPr>
      <w:rFonts w:ascii="Arial" w:eastAsia="Arial" w:hAnsi="Arial" w:cs="Arial"/>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61A05"/>
    <w:pPr>
      <w:spacing w:after="0" w:line="240" w:lineRule="auto"/>
    </w:pPr>
    <w:rPr>
      <w:rFonts w:ascii="Arial" w:eastAsia="Arial" w:hAnsi="Arial" w:cs="Arial"/>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1A05"/>
    <w:pPr>
      <w:spacing w:after="0" w:line="240" w:lineRule="auto"/>
    </w:pPr>
    <w:rPr>
      <w:rFonts w:ascii="Arial" w:eastAsia="Arial" w:hAnsi="Arial" w:cs="Arial"/>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1A05"/>
    <w:pPr>
      <w:spacing w:after="0" w:line="240" w:lineRule="auto"/>
    </w:pPr>
    <w:rPr>
      <w:rFonts w:ascii="Arial" w:eastAsia="Arial" w:hAnsi="Arial" w:cs="Arial"/>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1A05"/>
    <w:pPr>
      <w:spacing w:after="0" w:line="240" w:lineRule="auto"/>
    </w:pPr>
    <w:rPr>
      <w:rFonts w:ascii="Arial" w:eastAsia="Arial" w:hAnsi="Arial" w:cs="Arial"/>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1A05"/>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1A05"/>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1A05"/>
    <w:pPr>
      <w:spacing w:after="0" w:line="240" w:lineRule="auto"/>
    </w:pPr>
    <w:rPr>
      <w:rFonts w:ascii="Arial" w:eastAsia="Arial" w:hAnsi="Arial" w:cs="Arial"/>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1A05"/>
    <w:pPr>
      <w:spacing w:after="0" w:line="240" w:lineRule="auto"/>
    </w:pPr>
    <w:rPr>
      <w:rFonts w:ascii="Arial" w:eastAsia="Arial" w:hAnsi="Arial" w:cs="Arial"/>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1A05"/>
    <w:pPr>
      <w:spacing w:after="0" w:line="240" w:lineRule="auto"/>
    </w:pPr>
    <w:rPr>
      <w:rFonts w:ascii="Arial" w:eastAsia="Arial" w:hAnsi="Arial" w:cs="Arial"/>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1A05"/>
    <w:pPr>
      <w:spacing w:after="0" w:line="240" w:lineRule="auto"/>
    </w:pPr>
    <w:rPr>
      <w:rFonts w:ascii="Arial" w:eastAsia="Arial" w:hAnsi="Arial" w:cs="Arial"/>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1A05"/>
    <w:pPr>
      <w:spacing w:after="0" w:line="240" w:lineRule="auto"/>
    </w:pPr>
    <w:rPr>
      <w:rFonts w:ascii="Arial" w:eastAsia="Arial" w:hAnsi="Arial" w:cs="Arial"/>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1A05"/>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1A05"/>
    <w:pPr>
      <w:spacing w:after="0" w:line="240" w:lineRule="auto"/>
    </w:pPr>
    <w:rPr>
      <w:rFonts w:ascii="Arial" w:eastAsia="Arial" w:hAnsi="Arial" w:cs="Arial"/>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1A05"/>
    <w:pPr>
      <w:spacing w:after="0" w:line="240" w:lineRule="auto"/>
    </w:pPr>
    <w:rPr>
      <w:rFonts w:ascii="Arial" w:eastAsia="Arial" w:hAnsi="Arial" w:cs="Arial"/>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1A05"/>
    <w:pPr>
      <w:spacing w:after="0" w:line="240" w:lineRule="auto"/>
    </w:pPr>
    <w:rPr>
      <w:rFonts w:ascii="Arial" w:eastAsia="Arial" w:hAnsi="Arial" w:cs="Arial"/>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1A05"/>
    <w:pPr>
      <w:spacing w:after="0" w:line="240" w:lineRule="auto"/>
    </w:pPr>
    <w:rPr>
      <w:rFonts w:ascii="Arial" w:eastAsia="Arial" w:hAnsi="Arial" w:cs="Arial"/>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61A05"/>
    <w:pPr>
      <w:spacing w:after="0" w:line="240" w:lineRule="auto"/>
      <w:ind w:left="220" w:hanging="220"/>
      <w:jc w:val="left"/>
    </w:pPr>
    <w:rPr>
      <w:color w:val="auto"/>
    </w:rPr>
  </w:style>
  <w:style w:type="paragraph" w:styleId="TableofFigures">
    <w:name w:val="table of figures"/>
    <w:basedOn w:val="Normal"/>
    <w:next w:val="Normal"/>
    <w:semiHidden/>
    <w:rsid w:val="00D61A05"/>
    <w:pPr>
      <w:spacing w:after="0" w:line="240" w:lineRule="auto"/>
      <w:ind w:left="0" w:firstLine="0"/>
      <w:jc w:val="left"/>
    </w:pPr>
    <w:rPr>
      <w:color w:val="auto"/>
    </w:rPr>
  </w:style>
  <w:style w:type="table" w:styleId="TableProfessional">
    <w:name w:val="Table Professional"/>
    <w:basedOn w:val="TableNormal"/>
    <w:rsid w:val="00D61A05"/>
    <w:pPr>
      <w:spacing w:after="0" w:line="240" w:lineRule="auto"/>
    </w:pPr>
    <w:rPr>
      <w:rFonts w:ascii="Arial" w:eastAsia="Arial" w:hAnsi="Arial" w:cs="Arial"/>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1A05"/>
    <w:pPr>
      <w:spacing w:after="0" w:line="240" w:lineRule="auto"/>
    </w:pPr>
    <w:rPr>
      <w:rFonts w:ascii="Arial" w:eastAsia="Arial" w:hAnsi="Arial" w:cs="Arial"/>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1A05"/>
    <w:pPr>
      <w:spacing w:after="0" w:line="240" w:lineRule="auto"/>
    </w:pPr>
    <w:rPr>
      <w:rFonts w:ascii="Arial" w:eastAsia="Arial" w:hAnsi="Arial" w:cs="Arial"/>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1A05"/>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1A05"/>
    <w:pPr>
      <w:spacing w:after="0" w:line="240" w:lineRule="auto"/>
    </w:pPr>
    <w:rPr>
      <w:rFonts w:ascii="Arial" w:eastAsia="Arial" w:hAnsi="Arial" w:cs="Arial"/>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1A05"/>
    <w:pPr>
      <w:spacing w:after="0" w:line="240" w:lineRule="auto"/>
    </w:pPr>
    <w:rPr>
      <w:rFonts w:ascii="Arial" w:eastAsia="Arial" w:hAnsi="Arial" w:cs="Arial"/>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1A05"/>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1A05"/>
    <w:pPr>
      <w:spacing w:after="0" w:line="240" w:lineRule="auto"/>
    </w:pPr>
    <w:rPr>
      <w:rFonts w:ascii="Arial" w:eastAsia="Arial" w:hAnsi="Arial" w:cs="Arial"/>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1A05"/>
    <w:pPr>
      <w:spacing w:after="0" w:line="240" w:lineRule="auto"/>
    </w:pPr>
    <w:rPr>
      <w:rFonts w:ascii="Arial" w:eastAsia="Arial" w:hAnsi="Arial" w:cs="Arial"/>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1A05"/>
    <w:pPr>
      <w:spacing w:after="0" w:line="240" w:lineRule="auto"/>
    </w:pPr>
    <w:rPr>
      <w:rFonts w:ascii="Arial" w:eastAsia="Arial" w:hAnsi="Arial" w:cs="Arial"/>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D61A05"/>
    <w:pPr>
      <w:spacing w:before="120" w:after="120" w:line="240" w:lineRule="auto"/>
      <w:ind w:left="0" w:firstLine="0"/>
      <w:jc w:val="left"/>
    </w:pPr>
    <w:rPr>
      <w:rFonts w:eastAsia="Times New Roman"/>
      <w:color w:val="auto"/>
      <w:lang w:val="en-US" w:eastAsia="en-US"/>
    </w:rPr>
  </w:style>
  <w:style w:type="character" w:customStyle="1" w:styleId="Paragraph3Char">
    <w:name w:val="Paragraph 3 Char"/>
    <w:basedOn w:val="DefaultParagraphFont"/>
    <w:link w:val="Paragraph3"/>
    <w:rsid w:val="00D61A05"/>
    <w:rPr>
      <w:rFonts w:ascii="Arial" w:eastAsia="Times New Roman" w:hAnsi="Arial" w:cs="Arial"/>
      <w:lang w:val="en-US"/>
    </w:rPr>
  </w:style>
  <w:style w:type="paragraph" w:customStyle="1" w:styleId="BodyText1">
    <w:name w:val="Body Text1"/>
    <w:basedOn w:val="Normal"/>
    <w:rsid w:val="00D61A05"/>
    <w:pPr>
      <w:overflowPunct w:val="0"/>
      <w:autoSpaceDE w:val="0"/>
      <w:autoSpaceDN w:val="0"/>
      <w:adjustRightInd w:val="0"/>
      <w:spacing w:before="240" w:after="120" w:line="240" w:lineRule="auto"/>
      <w:ind w:left="0" w:firstLine="0"/>
      <w:jc w:val="left"/>
      <w:textAlignment w:val="baseline"/>
    </w:pPr>
    <w:rPr>
      <w:rFonts w:eastAsia="Times New Roman"/>
      <w:noProof/>
      <w:color w:val="auto"/>
      <w:szCs w:val="20"/>
      <w:lang w:val="en-US" w:eastAsia="en-US"/>
    </w:rPr>
  </w:style>
  <w:style w:type="paragraph" w:customStyle="1" w:styleId="Paragraph1">
    <w:name w:val="Paragraph 1"/>
    <w:basedOn w:val="Normal"/>
    <w:rsid w:val="00D61A05"/>
    <w:pPr>
      <w:spacing w:before="120" w:after="120" w:line="240" w:lineRule="auto"/>
      <w:ind w:left="0" w:firstLine="0"/>
      <w:jc w:val="left"/>
    </w:pPr>
    <w:rPr>
      <w:rFonts w:eastAsia="Times New Roman"/>
      <w:b/>
      <w:color w:val="auto"/>
      <w:lang w:eastAsia="en-US"/>
    </w:rPr>
  </w:style>
  <w:style w:type="paragraph" w:customStyle="1" w:styleId="ScheduleLevel1">
    <w:name w:val="Schedule Level 1"/>
    <w:basedOn w:val="Normal"/>
    <w:rsid w:val="00D61A05"/>
    <w:pPr>
      <w:tabs>
        <w:tab w:val="num" w:pos="720"/>
      </w:tabs>
      <w:spacing w:after="240" w:line="240" w:lineRule="auto"/>
      <w:ind w:left="720" w:hanging="720"/>
    </w:pPr>
    <w:rPr>
      <w:rFonts w:eastAsia="Times New Roman"/>
      <w:color w:val="auto"/>
      <w:szCs w:val="20"/>
      <w:lang w:eastAsia="en-US"/>
    </w:rPr>
  </w:style>
  <w:style w:type="paragraph" w:customStyle="1" w:styleId="ScheduleLevel2">
    <w:name w:val="Schedule Level 2"/>
    <w:basedOn w:val="ScheduleL2"/>
    <w:rsid w:val="00D61A05"/>
  </w:style>
  <w:style w:type="paragraph" w:customStyle="1" w:styleId="ScheduleLevel3">
    <w:name w:val="Schedule Level 3"/>
    <w:basedOn w:val="Normal"/>
    <w:rsid w:val="00D61A05"/>
    <w:pPr>
      <w:tabs>
        <w:tab w:val="num" w:pos="2160"/>
      </w:tabs>
      <w:spacing w:after="240" w:line="240" w:lineRule="auto"/>
      <w:ind w:left="2160" w:hanging="720"/>
    </w:pPr>
    <w:rPr>
      <w:rFonts w:eastAsia="Times New Roman"/>
      <w:color w:val="auto"/>
      <w:szCs w:val="20"/>
      <w:lang w:eastAsia="en-US"/>
    </w:rPr>
  </w:style>
  <w:style w:type="paragraph" w:customStyle="1" w:styleId="ScheduleLevel4">
    <w:name w:val="Schedule Level 4"/>
    <w:basedOn w:val="Normal"/>
    <w:rsid w:val="00D61A05"/>
    <w:pPr>
      <w:tabs>
        <w:tab w:val="num" w:pos="2880"/>
      </w:tabs>
      <w:spacing w:after="240" w:line="240" w:lineRule="auto"/>
      <w:ind w:left="2880" w:hanging="720"/>
    </w:pPr>
    <w:rPr>
      <w:rFonts w:eastAsia="Times New Roman"/>
      <w:color w:val="auto"/>
      <w:szCs w:val="20"/>
      <w:lang w:eastAsia="en-US"/>
    </w:rPr>
  </w:style>
  <w:style w:type="paragraph" w:customStyle="1" w:styleId="ScheduleLevel5">
    <w:name w:val="Schedule Level 5"/>
    <w:basedOn w:val="Normal"/>
    <w:rsid w:val="00D61A05"/>
    <w:pPr>
      <w:tabs>
        <w:tab w:val="num" w:pos="3600"/>
      </w:tabs>
      <w:spacing w:after="240" w:line="240" w:lineRule="auto"/>
      <w:ind w:left="3600" w:hanging="720"/>
    </w:pPr>
    <w:rPr>
      <w:rFonts w:eastAsia="Times New Roman"/>
      <w:color w:val="auto"/>
      <w:szCs w:val="20"/>
      <w:lang w:eastAsia="en-US"/>
    </w:rPr>
  </w:style>
  <w:style w:type="paragraph" w:customStyle="1" w:styleId="ScheduleLevel6">
    <w:name w:val="Schedule Level 6"/>
    <w:basedOn w:val="Normal"/>
    <w:rsid w:val="00D61A05"/>
    <w:pPr>
      <w:tabs>
        <w:tab w:val="num" w:pos="4320"/>
      </w:tabs>
      <w:spacing w:after="240" w:line="240" w:lineRule="auto"/>
      <w:ind w:left="4320" w:hanging="720"/>
    </w:pPr>
    <w:rPr>
      <w:rFonts w:eastAsia="Times New Roman"/>
      <w:color w:val="auto"/>
      <w:szCs w:val="20"/>
      <w:lang w:eastAsia="en-US"/>
    </w:rPr>
  </w:style>
  <w:style w:type="paragraph" w:customStyle="1" w:styleId="ScheduleLevel7">
    <w:name w:val="Schedule Level 7"/>
    <w:basedOn w:val="Normal"/>
    <w:rsid w:val="00D61A05"/>
    <w:pPr>
      <w:tabs>
        <w:tab w:val="num" w:pos="5040"/>
      </w:tabs>
      <w:spacing w:after="240" w:line="240" w:lineRule="auto"/>
      <w:ind w:left="5040" w:hanging="720"/>
    </w:pPr>
    <w:rPr>
      <w:rFonts w:eastAsia="Times New Roman"/>
      <w:color w:val="auto"/>
      <w:szCs w:val="20"/>
      <w:lang w:eastAsia="en-US"/>
    </w:rPr>
  </w:style>
  <w:style w:type="paragraph" w:customStyle="1" w:styleId="ScheduleLevel8">
    <w:name w:val="Schedule Level 8"/>
    <w:basedOn w:val="Normal"/>
    <w:rsid w:val="00D61A05"/>
    <w:pPr>
      <w:tabs>
        <w:tab w:val="num" w:pos="5760"/>
      </w:tabs>
      <w:spacing w:after="240" w:line="240" w:lineRule="auto"/>
      <w:ind w:left="5760" w:hanging="720"/>
    </w:pPr>
    <w:rPr>
      <w:rFonts w:eastAsia="Times New Roman"/>
      <w:color w:val="auto"/>
      <w:szCs w:val="20"/>
      <w:lang w:eastAsia="en-US"/>
    </w:rPr>
  </w:style>
  <w:style w:type="paragraph" w:customStyle="1" w:styleId="ScheduleLevel9">
    <w:name w:val="Schedule Level 9"/>
    <w:basedOn w:val="Normal"/>
    <w:rsid w:val="00D61A05"/>
    <w:pPr>
      <w:tabs>
        <w:tab w:val="num" w:pos="6480"/>
      </w:tabs>
      <w:spacing w:after="240" w:line="240" w:lineRule="auto"/>
      <w:ind w:left="6480" w:hanging="720"/>
    </w:pPr>
    <w:rPr>
      <w:rFonts w:eastAsia="Times New Roman"/>
      <w:color w:val="auto"/>
      <w:szCs w:val="20"/>
      <w:lang w:eastAsia="en-US"/>
    </w:rPr>
  </w:style>
  <w:style w:type="paragraph" w:customStyle="1" w:styleId="Paragraph4">
    <w:name w:val="Paragraph 4"/>
    <w:basedOn w:val="Normal"/>
    <w:rsid w:val="00D61A05"/>
    <w:pPr>
      <w:tabs>
        <w:tab w:val="num" w:pos="2700"/>
      </w:tabs>
      <w:spacing w:before="120" w:after="120" w:line="240" w:lineRule="auto"/>
      <w:ind w:left="2484" w:hanging="504"/>
      <w:jc w:val="left"/>
    </w:pPr>
    <w:rPr>
      <w:rFonts w:eastAsia="Times New Roman"/>
      <w:color w:val="auto"/>
      <w:lang w:eastAsia="en-US"/>
    </w:rPr>
  </w:style>
  <w:style w:type="paragraph" w:styleId="NoSpacing">
    <w:name w:val="No Spacing"/>
    <w:link w:val="NoSpacingChar"/>
    <w:uiPriority w:val="1"/>
    <w:qFormat/>
    <w:rsid w:val="00D61A05"/>
    <w:pPr>
      <w:spacing w:after="0" w:line="240" w:lineRule="auto"/>
    </w:pPr>
    <w:rPr>
      <w:rFonts w:ascii="Calibri" w:eastAsia="Arial" w:hAnsi="Calibri" w:cs="Arial"/>
      <w:lang w:val="en-US"/>
    </w:rPr>
  </w:style>
  <w:style w:type="character" w:customStyle="1" w:styleId="NoSpacingChar">
    <w:name w:val="No Spacing Char"/>
    <w:basedOn w:val="DefaultParagraphFont"/>
    <w:link w:val="NoSpacing"/>
    <w:uiPriority w:val="1"/>
    <w:rsid w:val="00D61A05"/>
    <w:rPr>
      <w:rFonts w:ascii="Calibri" w:eastAsia="Arial" w:hAnsi="Calibri" w:cs="Arial"/>
      <w:lang w:val="en-US"/>
    </w:rPr>
  </w:style>
  <w:style w:type="paragraph" w:customStyle="1" w:styleId="StyleHeading120pt">
    <w:name w:val="Style Heading 1 + 20 pt"/>
    <w:basedOn w:val="Heading1"/>
    <w:rsid w:val="00D61A05"/>
    <w:pPr>
      <w:keepLines w:val="0"/>
      <w:pBdr>
        <w:top w:val="nil"/>
        <w:left w:val="nil"/>
        <w:bottom w:val="nil"/>
        <w:right w:val="nil"/>
        <w:between w:val="nil"/>
      </w:pBdr>
      <w:overflowPunct w:val="0"/>
      <w:autoSpaceDE w:val="0"/>
      <w:autoSpaceDN w:val="0"/>
      <w:spacing w:after="440" w:line="240" w:lineRule="auto"/>
      <w:ind w:left="431" w:hanging="431"/>
      <w:textAlignment w:val="baseline"/>
    </w:pPr>
    <w:rPr>
      <w:rFonts w:eastAsia="Times New Roman"/>
      <w:bCs/>
      <w:smallCaps/>
      <w:noProof/>
      <w:color w:val="566BBA"/>
      <w:sz w:val="28"/>
      <w:szCs w:val="12"/>
      <w:u w:val="none"/>
      <w:lang w:eastAsia="en-US"/>
    </w:rPr>
  </w:style>
  <w:style w:type="character" w:customStyle="1" w:styleId="BBLegal2a">
    <w:name w:val="B&amp;B Legal 2a"/>
    <w:basedOn w:val="DefaultParagraphFont"/>
    <w:rsid w:val="00D61A05"/>
  </w:style>
  <w:style w:type="paragraph" w:customStyle="1" w:styleId="Paragraph2">
    <w:name w:val="Paragraph 2"/>
    <w:basedOn w:val="Normal"/>
    <w:rsid w:val="00D61A05"/>
    <w:pPr>
      <w:spacing w:before="120" w:after="120" w:line="240" w:lineRule="auto"/>
      <w:ind w:left="0" w:firstLine="0"/>
      <w:jc w:val="left"/>
    </w:pPr>
    <w:rPr>
      <w:rFonts w:eastAsia="Times New Roman"/>
      <w:b/>
      <w:color w:val="auto"/>
      <w:lang w:eastAsia="en-US"/>
    </w:rPr>
  </w:style>
  <w:style w:type="paragraph" w:customStyle="1" w:styleId="Level1">
    <w:name w:val="Level 1"/>
    <w:basedOn w:val="Normal"/>
    <w:rsid w:val="00D61A05"/>
    <w:pPr>
      <w:tabs>
        <w:tab w:val="num" w:pos="720"/>
      </w:tabs>
      <w:spacing w:after="240" w:line="240" w:lineRule="auto"/>
      <w:ind w:left="720" w:hanging="720"/>
    </w:pPr>
    <w:rPr>
      <w:rFonts w:eastAsia="Times New Roman"/>
      <w:color w:val="auto"/>
      <w:szCs w:val="20"/>
      <w:lang w:eastAsia="en-US"/>
    </w:rPr>
  </w:style>
  <w:style w:type="paragraph" w:customStyle="1" w:styleId="Level2">
    <w:name w:val="Level 2"/>
    <w:basedOn w:val="Normal"/>
    <w:rsid w:val="00D61A05"/>
    <w:pPr>
      <w:tabs>
        <w:tab w:val="num" w:pos="1440"/>
      </w:tabs>
      <w:spacing w:after="240" w:line="240" w:lineRule="auto"/>
      <w:ind w:left="1440" w:hanging="720"/>
    </w:pPr>
    <w:rPr>
      <w:rFonts w:eastAsia="Times New Roman"/>
      <w:color w:val="auto"/>
      <w:lang w:eastAsia="en-US"/>
    </w:rPr>
  </w:style>
  <w:style w:type="paragraph" w:customStyle="1" w:styleId="Level3">
    <w:name w:val="Level 3"/>
    <w:basedOn w:val="Normal"/>
    <w:rsid w:val="00D61A05"/>
    <w:pPr>
      <w:tabs>
        <w:tab w:val="num" w:pos="2160"/>
      </w:tabs>
      <w:spacing w:after="240" w:line="240" w:lineRule="auto"/>
      <w:ind w:left="2160" w:hanging="720"/>
    </w:pPr>
    <w:rPr>
      <w:rFonts w:eastAsia="Times New Roman"/>
      <w:color w:val="auto"/>
      <w:szCs w:val="20"/>
      <w:lang w:eastAsia="en-US"/>
    </w:rPr>
  </w:style>
  <w:style w:type="paragraph" w:customStyle="1" w:styleId="Level4">
    <w:name w:val="Level 4"/>
    <w:basedOn w:val="Normal"/>
    <w:rsid w:val="00D61A05"/>
    <w:pPr>
      <w:tabs>
        <w:tab w:val="num" w:pos="2880"/>
      </w:tabs>
      <w:spacing w:after="240" w:line="240" w:lineRule="auto"/>
      <w:ind w:left="2880" w:hanging="720"/>
    </w:pPr>
    <w:rPr>
      <w:rFonts w:eastAsia="Times New Roman"/>
      <w:color w:val="auto"/>
      <w:szCs w:val="20"/>
      <w:lang w:eastAsia="en-US"/>
    </w:rPr>
  </w:style>
  <w:style w:type="paragraph" w:customStyle="1" w:styleId="Level5">
    <w:name w:val="Level 5"/>
    <w:basedOn w:val="Normal"/>
    <w:rsid w:val="00D61A05"/>
    <w:pPr>
      <w:tabs>
        <w:tab w:val="num" w:pos="3600"/>
      </w:tabs>
      <w:spacing w:after="240" w:line="240" w:lineRule="auto"/>
      <w:ind w:left="3600" w:hanging="720"/>
    </w:pPr>
    <w:rPr>
      <w:rFonts w:eastAsia="Times New Roman"/>
      <w:color w:val="auto"/>
      <w:szCs w:val="20"/>
      <w:lang w:eastAsia="en-US"/>
    </w:rPr>
  </w:style>
  <w:style w:type="paragraph" w:customStyle="1" w:styleId="Level6">
    <w:name w:val="Level 6"/>
    <w:basedOn w:val="Normal"/>
    <w:rsid w:val="00D61A05"/>
    <w:pPr>
      <w:tabs>
        <w:tab w:val="num" w:pos="4320"/>
      </w:tabs>
      <w:spacing w:after="240" w:line="240" w:lineRule="auto"/>
      <w:ind w:left="4320" w:hanging="720"/>
    </w:pPr>
    <w:rPr>
      <w:rFonts w:eastAsia="Times New Roman"/>
      <w:color w:val="auto"/>
      <w:szCs w:val="20"/>
      <w:lang w:eastAsia="en-US"/>
    </w:rPr>
  </w:style>
  <w:style w:type="paragraph" w:customStyle="1" w:styleId="Level7">
    <w:name w:val="Level 7"/>
    <w:basedOn w:val="Normal"/>
    <w:rsid w:val="00D61A05"/>
    <w:pPr>
      <w:tabs>
        <w:tab w:val="num" w:pos="5040"/>
      </w:tabs>
      <w:spacing w:after="240" w:line="240" w:lineRule="auto"/>
      <w:ind w:left="5040" w:hanging="720"/>
    </w:pPr>
    <w:rPr>
      <w:rFonts w:eastAsia="Times New Roman"/>
      <w:color w:val="auto"/>
      <w:szCs w:val="20"/>
      <w:lang w:eastAsia="en-US"/>
    </w:rPr>
  </w:style>
  <w:style w:type="paragraph" w:customStyle="1" w:styleId="Level8">
    <w:name w:val="Level 8"/>
    <w:basedOn w:val="Normal"/>
    <w:rsid w:val="00D61A05"/>
    <w:pPr>
      <w:tabs>
        <w:tab w:val="num" w:pos="5760"/>
      </w:tabs>
      <w:spacing w:after="240" w:line="240" w:lineRule="auto"/>
      <w:ind w:left="5760" w:hanging="720"/>
    </w:pPr>
    <w:rPr>
      <w:rFonts w:eastAsia="Times New Roman"/>
      <w:color w:val="auto"/>
      <w:szCs w:val="20"/>
      <w:lang w:eastAsia="en-US"/>
    </w:rPr>
  </w:style>
  <w:style w:type="paragraph" w:customStyle="1" w:styleId="Level9">
    <w:name w:val="Level 9"/>
    <w:basedOn w:val="Normal"/>
    <w:rsid w:val="00D61A05"/>
    <w:pPr>
      <w:tabs>
        <w:tab w:val="num" w:pos="6480"/>
      </w:tabs>
      <w:spacing w:after="240" w:line="240" w:lineRule="auto"/>
      <w:ind w:left="6480" w:hanging="720"/>
    </w:pPr>
    <w:rPr>
      <w:rFonts w:eastAsia="Times New Roman"/>
      <w:color w:val="auto"/>
      <w:szCs w:val="20"/>
      <w:lang w:eastAsia="en-US"/>
    </w:rPr>
  </w:style>
  <w:style w:type="paragraph" w:customStyle="1" w:styleId="ScheduleHeader">
    <w:name w:val="Schedule Header"/>
    <w:basedOn w:val="Normal"/>
    <w:next w:val="Normal"/>
    <w:rsid w:val="00D61A05"/>
    <w:pPr>
      <w:spacing w:after="240" w:line="240" w:lineRule="auto"/>
      <w:ind w:left="0" w:firstLine="0"/>
      <w:jc w:val="center"/>
    </w:pPr>
    <w:rPr>
      <w:rFonts w:eastAsia="Times New Roman"/>
      <w:b/>
      <w:caps/>
      <w:color w:val="auto"/>
      <w:szCs w:val="20"/>
      <w:u w:val="single"/>
      <w:lang w:eastAsia="en-US"/>
    </w:rPr>
  </w:style>
  <w:style w:type="paragraph" w:customStyle="1" w:styleId="Level1Heading">
    <w:name w:val="Level 1 Heading"/>
    <w:basedOn w:val="Level1"/>
    <w:next w:val="Level1"/>
    <w:rsid w:val="00D61A05"/>
    <w:pPr>
      <w:keepNext/>
      <w:ind w:left="431" w:hanging="431"/>
    </w:pPr>
    <w:rPr>
      <w:b/>
      <w:caps/>
      <w:u w:val="single"/>
    </w:rPr>
  </w:style>
  <w:style w:type="paragraph" w:customStyle="1" w:styleId="Level2Heading">
    <w:name w:val="Level 2 Heading"/>
    <w:basedOn w:val="Level2"/>
    <w:next w:val="Level2"/>
    <w:rsid w:val="00D61A05"/>
    <w:pPr>
      <w:keepNext/>
      <w:ind w:left="1077" w:hanging="646"/>
    </w:pPr>
    <w:rPr>
      <w:b/>
      <w:u w:val="single"/>
    </w:rPr>
  </w:style>
  <w:style w:type="paragraph" w:customStyle="1" w:styleId="Level3Heading">
    <w:name w:val="Level 3 Heading"/>
    <w:basedOn w:val="Level3"/>
    <w:next w:val="Level3"/>
    <w:rsid w:val="00D61A05"/>
    <w:pPr>
      <w:keepNext/>
      <w:ind w:left="1939" w:hanging="862"/>
    </w:pPr>
    <w:rPr>
      <w:u w:val="single"/>
    </w:rPr>
  </w:style>
  <w:style w:type="paragraph" w:customStyle="1" w:styleId="ScheduleLevel1Heading">
    <w:name w:val="Schedule Level 1 Heading"/>
    <w:basedOn w:val="ScheduleLevel1"/>
    <w:next w:val="ScheduleLevel1"/>
    <w:rsid w:val="00D61A0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D61A0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D61A05"/>
    <w:pPr>
      <w:keepNext/>
      <w:tabs>
        <w:tab w:val="clear" w:pos="2160"/>
        <w:tab w:val="num" w:pos="720"/>
      </w:tabs>
      <w:ind w:left="720"/>
    </w:pPr>
    <w:rPr>
      <w:u w:val="single"/>
    </w:rPr>
  </w:style>
  <w:style w:type="character" w:customStyle="1" w:styleId="Level4Char">
    <w:name w:val="Level 4 Char"/>
    <w:basedOn w:val="DefaultParagraphFont"/>
    <w:rsid w:val="00D61A05"/>
    <w:rPr>
      <w:rFonts w:ascii="Arial" w:hAnsi="Arial"/>
      <w:sz w:val="22"/>
      <w:lang w:val="en-GB" w:eastAsia="en-US" w:bidi="ar-SA"/>
    </w:rPr>
  </w:style>
  <w:style w:type="character" w:customStyle="1" w:styleId="Level3Char">
    <w:name w:val="Level 3 Char"/>
    <w:basedOn w:val="DefaultParagraphFont"/>
    <w:rsid w:val="00D61A05"/>
    <w:rPr>
      <w:rFonts w:ascii="Arial" w:hAnsi="Arial"/>
      <w:sz w:val="22"/>
      <w:lang w:val="en-GB" w:eastAsia="en-US" w:bidi="ar-SA"/>
    </w:rPr>
  </w:style>
  <w:style w:type="paragraph" w:customStyle="1" w:styleId="Style2">
    <w:name w:val="Style2"/>
    <w:basedOn w:val="Normal"/>
    <w:rsid w:val="00D61A05"/>
    <w:pPr>
      <w:tabs>
        <w:tab w:val="left" w:pos="720"/>
        <w:tab w:val="left" w:pos="851"/>
        <w:tab w:val="left" w:pos="1418"/>
        <w:tab w:val="left" w:pos="1584"/>
        <w:tab w:val="left" w:pos="2592"/>
        <w:tab w:val="left" w:pos="3744"/>
        <w:tab w:val="left" w:pos="5184"/>
        <w:tab w:val="left" w:pos="6912"/>
      </w:tabs>
      <w:spacing w:after="0" w:line="240" w:lineRule="auto"/>
      <w:ind w:left="0" w:firstLine="0"/>
    </w:pPr>
    <w:rPr>
      <w:rFonts w:eastAsia="Times New Roman"/>
      <w:color w:val="auto"/>
      <w:sz w:val="24"/>
      <w:szCs w:val="20"/>
      <w:lang w:eastAsia="en-US"/>
    </w:rPr>
  </w:style>
  <w:style w:type="character" w:customStyle="1" w:styleId="1">
    <w:name w:val="1"/>
    <w:rsid w:val="00D61A05"/>
    <w:rPr>
      <w:rFonts w:ascii="CG Times" w:hAnsi="CG Times"/>
      <w:sz w:val="24"/>
    </w:rPr>
  </w:style>
  <w:style w:type="paragraph" w:customStyle="1" w:styleId="TxBrp15">
    <w:name w:val="TxBr_p15"/>
    <w:basedOn w:val="Normal"/>
    <w:rsid w:val="00D61A05"/>
    <w:pPr>
      <w:widowControl w:val="0"/>
      <w:tabs>
        <w:tab w:val="left" w:pos="204"/>
      </w:tabs>
      <w:spacing w:after="0" w:line="289" w:lineRule="atLeast"/>
      <w:ind w:left="0" w:firstLine="0"/>
    </w:pPr>
    <w:rPr>
      <w:rFonts w:eastAsia="Times New Roman"/>
      <w:snapToGrid w:val="0"/>
      <w:color w:val="auto"/>
      <w:sz w:val="24"/>
      <w:szCs w:val="20"/>
      <w:lang w:eastAsia="en-US"/>
    </w:rPr>
  </w:style>
  <w:style w:type="paragraph" w:customStyle="1" w:styleId="Body0">
    <w:name w:val="Body"/>
    <w:rsid w:val="00D61A05"/>
    <w:pPr>
      <w:tabs>
        <w:tab w:val="left" w:pos="360"/>
      </w:tabs>
      <w:spacing w:after="0" w:line="240" w:lineRule="auto"/>
    </w:pPr>
    <w:rPr>
      <w:rFonts w:ascii="Arial" w:eastAsia="Arial" w:hAnsi="Arial" w:cs="Arial"/>
      <w:lang w:val="en-US"/>
    </w:rPr>
  </w:style>
  <w:style w:type="paragraph" w:customStyle="1" w:styleId="add">
    <w:name w:val="add"/>
    <w:rsid w:val="00D61A05"/>
    <w:pPr>
      <w:spacing w:after="0" w:line="240" w:lineRule="auto"/>
    </w:pPr>
    <w:rPr>
      <w:rFonts w:ascii="Arial" w:eastAsia="Arial" w:hAnsi="Arial" w:cs="Arial"/>
      <w:sz w:val="24"/>
      <w:szCs w:val="24"/>
    </w:rPr>
  </w:style>
  <w:style w:type="paragraph" w:customStyle="1" w:styleId="KLegalHeading3">
    <w:name w:val="KLegal Heading 3"/>
    <w:basedOn w:val="Normal"/>
    <w:next w:val="Normal"/>
    <w:rsid w:val="00D61A05"/>
    <w:pPr>
      <w:keepNext/>
      <w:tabs>
        <w:tab w:val="num" w:pos="2160"/>
      </w:tabs>
      <w:overflowPunct w:val="0"/>
      <w:autoSpaceDE w:val="0"/>
      <w:autoSpaceDN w:val="0"/>
      <w:adjustRightInd w:val="0"/>
      <w:spacing w:after="220" w:line="240" w:lineRule="auto"/>
      <w:ind w:left="1440" w:hanging="720"/>
      <w:textAlignment w:val="baseline"/>
    </w:pPr>
    <w:rPr>
      <w:rFonts w:eastAsia="Times New Roman"/>
      <w:b/>
      <w:color w:val="auto"/>
      <w:szCs w:val="20"/>
      <w:lang w:eastAsia="en-US"/>
    </w:rPr>
  </w:style>
  <w:style w:type="paragraph" w:customStyle="1" w:styleId="KLegalHeading4">
    <w:name w:val="KLegal Heading 4"/>
    <w:basedOn w:val="Normal"/>
    <w:next w:val="Normal"/>
    <w:rsid w:val="00D61A05"/>
    <w:pPr>
      <w:keepNext/>
      <w:tabs>
        <w:tab w:val="num" w:pos="2880"/>
      </w:tabs>
      <w:overflowPunct w:val="0"/>
      <w:autoSpaceDE w:val="0"/>
      <w:autoSpaceDN w:val="0"/>
      <w:adjustRightInd w:val="0"/>
      <w:spacing w:after="220" w:line="240" w:lineRule="auto"/>
      <w:ind w:left="2160" w:hanging="720"/>
      <w:textAlignment w:val="baseline"/>
    </w:pPr>
    <w:rPr>
      <w:rFonts w:eastAsia="Times New Roman"/>
      <w:b/>
      <w:i/>
      <w:color w:val="auto"/>
      <w:szCs w:val="20"/>
      <w:lang w:eastAsia="en-US"/>
    </w:rPr>
  </w:style>
  <w:style w:type="paragraph" w:customStyle="1" w:styleId="KLegalHeading1">
    <w:name w:val="KLegal Heading 1"/>
    <w:basedOn w:val="Normal"/>
    <w:next w:val="KLegalHeading2"/>
    <w:rsid w:val="00D61A05"/>
    <w:pPr>
      <w:keepNext/>
      <w:pageBreakBefore/>
      <w:tabs>
        <w:tab w:val="num" w:pos="720"/>
      </w:tabs>
      <w:overflowPunct w:val="0"/>
      <w:autoSpaceDE w:val="0"/>
      <w:autoSpaceDN w:val="0"/>
      <w:adjustRightInd w:val="0"/>
      <w:spacing w:after="440" w:line="240" w:lineRule="auto"/>
      <w:ind w:left="851" w:hanging="851"/>
      <w:textAlignment w:val="baseline"/>
      <w:outlineLvl w:val="0"/>
    </w:pPr>
    <w:rPr>
      <w:rFonts w:eastAsia="Times New Roman"/>
      <w:b/>
      <w:color w:val="auto"/>
      <w:sz w:val="32"/>
      <w:szCs w:val="20"/>
      <w:lang w:eastAsia="en-US"/>
    </w:rPr>
  </w:style>
  <w:style w:type="paragraph" w:customStyle="1" w:styleId="KLegalHeading2">
    <w:name w:val="KLegal Heading 2"/>
    <w:basedOn w:val="Normal"/>
    <w:next w:val="KLegalHeading3"/>
    <w:rsid w:val="00D61A05"/>
    <w:pPr>
      <w:keepNext/>
      <w:tabs>
        <w:tab w:val="num" w:pos="1440"/>
      </w:tabs>
      <w:overflowPunct w:val="0"/>
      <w:autoSpaceDE w:val="0"/>
      <w:autoSpaceDN w:val="0"/>
      <w:adjustRightInd w:val="0"/>
      <w:spacing w:after="220" w:line="240" w:lineRule="auto"/>
      <w:ind w:left="851" w:hanging="851"/>
      <w:textAlignment w:val="baseline"/>
      <w:outlineLvl w:val="1"/>
    </w:pPr>
    <w:rPr>
      <w:rFonts w:eastAsia="Times New Roman"/>
      <w:b/>
      <w:color w:val="auto"/>
      <w:sz w:val="28"/>
      <w:szCs w:val="20"/>
      <w:lang w:eastAsia="en-US"/>
    </w:rPr>
  </w:style>
  <w:style w:type="paragraph" w:customStyle="1" w:styleId="01-Level1-BB">
    <w:name w:val="01-Level1-BB"/>
    <w:basedOn w:val="Normal"/>
    <w:next w:val="Normal"/>
    <w:rsid w:val="00D61A05"/>
    <w:pPr>
      <w:tabs>
        <w:tab w:val="num" w:pos="720"/>
      </w:tabs>
      <w:spacing w:after="0" w:line="240" w:lineRule="auto"/>
      <w:ind w:left="720" w:hanging="720"/>
    </w:pPr>
    <w:rPr>
      <w:rFonts w:eastAsia="Times New Roman"/>
      <w:b/>
      <w:color w:val="auto"/>
      <w:szCs w:val="20"/>
      <w:lang w:eastAsia="en-US"/>
    </w:rPr>
  </w:style>
  <w:style w:type="paragraph" w:customStyle="1" w:styleId="01-Level2-BB">
    <w:name w:val="01-Level2-BB"/>
    <w:basedOn w:val="Normal"/>
    <w:next w:val="Normal"/>
    <w:rsid w:val="00D61A05"/>
    <w:pPr>
      <w:tabs>
        <w:tab w:val="num" w:pos="1440"/>
      </w:tabs>
      <w:spacing w:after="0" w:line="240" w:lineRule="auto"/>
      <w:ind w:left="1440" w:hanging="720"/>
    </w:pPr>
    <w:rPr>
      <w:rFonts w:eastAsia="Times New Roman"/>
      <w:color w:val="auto"/>
      <w:szCs w:val="20"/>
      <w:lang w:eastAsia="en-US"/>
    </w:rPr>
  </w:style>
  <w:style w:type="paragraph" w:customStyle="1" w:styleId="01-Level3-BB">
    <w:name w:val="01-Level3-BB"/>
    <w:basedOn w:val="Normal"/>
    <w:next w:val="Normal"/>
    <w:rsid w:val="00D61A05"/>
    <w:pPr>
      <w:tabs>
        <w:tab w:val="num" w:pos="2160"/>
      </w:tabs>
      <w:spacing w:after="0" w:line="240" w:lineRule="auto"/>
      <w:ind w:left="2160" w:hanging="720"/>
    </w:pPr>
    <w:rPr>
      <w:rFonts w:eastAsia="Times New Roman"/>
      <w:color w:val="auto"/>
      <w:szCs w:val="20"/>
      <w:lang w:eastAsia="en-US"/>
    </w:rPr>
  </w:style>
  <w:style w:type="paragraph" w:customStyle="1" w:styleId="01-Level4-BB">
    <w:name w:val="01-Level4-BB"/>
    <w:basedOn w:val="Normal"/>
    <w:next w:val="Normal"/>
    <w:rsid w:val="00D61A05"/>
    <w:pPr>
      <w:tabs>
        <w:tab w:val="num" w:pos="2880"/>
      </w:tabs>
      <w:spacing w:after="0" w:line="240" w:lineRule="auto"/>
      <w:ind w:left="2880" w:hanging="720"/>
    </w:pPr>
    <w:rPr>
      <w:rFonts w:eastAsia="Times New Roman"/>
      <w:color w:val="auto"/>
      <w:szCs w:val="20"/>
      <w:lang w:eastAsia="en-US"/>
    </w:rPr>
  </w:style>
  <w:style w:type="paragraph" w:customStyle="1" w:styleId="01-Level5-BB">
    <w:name w:val="01-Level5-BB"/>
    <w:basedOn w:val="Normal"/>
    <w:next w:val="Normal"/>
    <w:rsid w:val="00D61A05"/>
    <w:pPr>
      <w:tabs>
        <w:tab w:val="num" w:pos="3600"/>
      </w:tabs>
      <w:spacing w:after="0" w:line="240" w:lineRule="auto"/>
      <w:ind w:left="3600" w:hanging="720"/>
    </w:pPr>
    <w:rPr>
      <w:rFonts w:eastAsia="Times New Roman"/>
      <w:color w:val="auto"/>
      <w:szCs w:val="20"/>
      <w:lang w:eastAsia="en-US"/>
    </w:rPr>
  </w:style>
  <w:style w:type="paragraph" w:customStyle="1" w:styleId="00-Normal-BB">
    <w:name w:val="00-Normal-BB"/>
    <w:rsid w:val="00D61A05"/>
    <w:pPr>
      <w:spacing w:after="0" w:line="240" w:lineRule="auto"/>
      <w:jc w:val="both"/>
    </w:pPr>
    <w:rPr>
      <w:rFonts w:ascii="Arial" w:eastAsia="Arial" w:hAnsi="Arial" w:cs="Arial"/>
    </w:rPr>
  </w:style>
  <w:style w:type="character" w:customStyle="1" w:styleId="StyleArial11pt">
    <w:name w:val="Style Arial 11 pt"/>
    <w:basedOn w:val="DefaultParagraphFont"/>
    <w:rsid w:val="00D61A05"/>
    <w:rPr>
      <w:rFonts w:ascii="Arial" w:hAnsi="Arial"/>
      <w:color w:val="auto"/>
      <w:sz w:val="22"/>
    </w:rPr>
  </w:style>
  <w:style w:type="paragraph" w:customStyle="1" w:styleId="StyleHeading3Arial11ptAutoLeft0cmFirstline0cm">
    <w:name w:val="Style Heading 3 + Arial 11 pt Auto Left:  0 cm First line:  0 cm"/>
    <w:basedOn w:val="Normal"/>
    <w:rsid w:val="00D61A05"/>
    <w:pPr>
      <w:tabs>
        <w:tab w:val="num" w:pos="720"/>
      </w:tabs>
      <w:spacing w:after="0" w:line="240" w:lineRule="auto"/>
      <w:ind w:left="720" w:hanging="720"/>
      <w:jc w:val="left"/>
    </w:pPr>
    <w:rPr>
      <w:rFonts w:eastAsia="Times New Roman"/>
      <w:color w:val="auto"/>
      <w:sz w:val="24"/>
      <w:lang w:eastAsia="en-US"/>
    </w:rPr>
  </w:style>
  <w:style w:type="paragraph" w:customStyle="1" w:styleId="OutlineIndPara">
    <w:name w:val="Outline Ind Para"/>
    <w:basedOn w:val="Normal"/>
    <w:rsid w:val="00D61A05"/>
    <w:pPr>
      <w:spacing w:after="240" w:line="240" w:lineRule="auto"/>
      <w:ind w:left="851" w:firstLine="0"/>
    </w:pPr>
    <w:rPr>
      <w:rFonts w:eastAsia="Times New Roman"/>
      <w:color w:val="auto"/>
      <w:szCs w:val="20"/>
      <w:lang w:eastAsia="en-US"/>
    </w:rPr>
  </w:style>
  <w:style w:type="paragraph" w:customStyle="1" w:styleId="AppSub">
    <w:name w:val="App Sub"/>
    <w:basedOn w:val="Normal"/>
    <w:next w:val="Normal"/>
    <w:rsid w:val="00D61A05"/>
    <w:pPr>
      <w:tabs>
        <w:tab w:val="num" w:pos="720"/>
      </w:tabs>
      <w:spacing w:after="240" w:line="240" w:lineRule="auto"/>
      <w:ind w:left="720" w:hanging="720"/>
      <w:jc w:val="center"/>
    </w:pPr>
    <w:rPr>
      <w:rFonts w:eastAsia="Times New Roman"/>
      <w:b/>
      <w:caps/>
      <w:color w:val="auto"/>
      <w:szCs w:val="20"/>
      <w:lang w:eastAsia="en-US"/>
    </w:rPr>
  </w:style>
  <w:style w:type="paragraph" w:customStyle="1" w:styleId="StyleParagraph2JustifiedBefore12pt">
    <w:name w:val="Style Paragraph 2 + Justified Before:  12 pt"/>
    <w:basedOn w:val="Paragraph2"/>
    <w:rsid w:val="00D61A05"/>
    <w:pPr>
      <w:spacing w:before="240"/>
      <w:ind w:left="782" w:hanging="357"/>
      <w:jc w:val="both"/>
    </w:pPr>
    <w:rPr>
      <w:bCs/>
      <w:szCs w:val="20"/>
    </w:rPr>
  </w:style>
  <w:style w:type="paragraph" w:customStyle="1" w:styleId="HeadA">
    <w:name w:val="Head A"/>
    <w:basedOn w:val="Heading1"/>
    <w:next w:val="Normal"/>
    <w:rsid w:val="00D61A05"/>
    <w:pPr>
      <w:keepLines w:val="0"/>
      <w:pBdr>
        <w:top w:val="nil"/>
        <w:left w:val="nil"/>
        <w:bottom w:val="nil"/>
        <w:right w:val="nil"/>
        <w:between w:val="nil"/>
      </w:pBdr>
      <w:tabs>
        <w:tab w:val="num" w:pos="720"/>
      </w:tabs>
      <w:spacing w:after="120" w:line="240" w:lineRule="auto"/>
      <w:ind w:left="720" w:hanging="720"/>
      <w:jc w:val="both"/>
    </w:pPr>
    <w:rPr>
      <w:rFonts w:eastAsia="Times New Roman"/>
      <w:bCs/>
      <w:smallCaps/>
      <w:color w:val="000000"/>
      <w:kern w:val="32"/>
      <w:sz w:val="28"/>
      <w:szCs w:val="32"/>
      <w:u w:val="none"/>
    </w:rPr>
  </w:style>
  <w:style w:type="paragraph" w:customStyle="1" w:styleId="HeadC">
    <w:name w:val="Head C"/>
    <w:basedOn w:val="Heading3"/>
    <w:next w:val="Normal"/>
    <w:rsid w:val="00D61A05"/>
    <w:pPr>
      <w:keepLines w:val="0"/>
      <w:pBdr>
        <w:top w:val="nil"/>
        <w:left w:val="nil"/>
        <w:bottom w:val="nil"/>
        <w:right w:val="nil"/>
        <w:between w:val="nil"/>
      </w:pBdr>
      <w:tabs>
        <w:tab w:val="left" w:pos="180"/>
        <w:tab w:val="num" w:pos="2160"/>
      </w:tabs>
      <w:spacing w:after="120" w:line="240" w:lineRule="auto"/>
      <w:ind w:left="2160" w:hanging="720"/>
      <w:jc w:val="both"/>
    </w:pPr>
    <w:rPr>
      <w:rFonts w:eastAsia="Times New Roman"/>
      <w:b w:val="0"/>
      <w:bCs/>
      <w:szCs w:val="26"/>
      <w:shd w:val="clear" w:color="auto" w:fill="auto"/>
    </w:rPr>
  </w:style>
  <w:style w:type="paragraph" w:customStyle="1" w:styleId="HeadB">
    <w:name w:val="Head B"/>
    <w:basedOn w:val="Normal"/>
    <w:rsid w:val="00D61A05"/>
    <w:pPr>
      <w:tabs>
        <w:tab w:val="num" w:pos="1440"/>
      </w:tabs>
      <w:spacing w:after="60" w:line="240" w:lineRule="auto"/>
      <w:ind w:left="1440" w:hanging="720"/>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D61A05"/>
    <w:rPr>
      <w:rFonts w:eastAsia="Times New Roman"/>
    </w:rPr>
  </w:style>
  <w:style w:type="paragraph" w:customStyle="1" w:styleId="PQQbullet">
    <w:name w:val="PQQ bullet"/>
    <w:basedOn w:val="Normal"/>
    <w:link w:val="PQQbulletChar"/>
    <w:rsid w:val="00D61A05"/>
    <w:pPr>
      <w:tabs>
        <w:tab w:val="num" w:pos="720"/>
      </w:tabs>
      <w:spacing w:after="0" w:line="240" w:lineRule="auto"/>
      <w:ind w:left="720" w:hanging="720"/>
    </w:pPr>
    <w:rPr>
      <w:rFonts w:asciiTheme="minorHAnsi" w:eastAsia="Times New Roman" w:hAnsiTheme="minorHAnsi" w:cstheme="minorBidi"/>
      <w:color w:val="auto"/>
      <w:lang w:eastAsia="en-US"/>
    </w:rPr>
  </w:style>
  <w:style w:type="character" w:customStyle="1" w:styleId="IndentAChar">
    <w:name w:val="Indent A Char"/>
    <w:basedOn w:val="DefaultParagraphFont"/>
    <w:link w:val="IndentA"/>
    <w:locked/>
    <w:rsid w:val="00D61A05"/>
    <w:rPr>
      <w:rFonts w:ascii="Arial" w:hAnsi="Arial" w:cs="Arial"/>
      <w:szCs w:val="24"/>
    </w:rPr>
  </w:style>
  <w:style w:type="paragraph" w:customStyle="1" w:styleId="IndentA">
    <w:name w:val="Indent A"/>
    <w:basedOn w:val="Normal"/>
    <w:link w:val="IndentAChar"/>
    <w:rsid w:val="00D61A05"/>
    <w:pPr>
      <w:spacing w:before="60" w:after="120" w:line="240" w:lineRule="auto"/>
      <w:ind w:left="181" w:firstLine="0"/>
    </w:pPr>
    <w:rPr>
      <w:rFonts w:eastAsiaTheme="minorHAnsi"/>
      <w:color w:val="auto"/>
      <w:szCs w:val="24"/>
      <w:lang w:eastAsia="en-US"/>
    </w:rPr>
  </w:style>
  <w:style w:type="paragraph" w:customStyle="1" w:styleId="htm01normal">
    <w:name w:val="htm01 normal"/>
    <w:basedOn w:val="Normal"/>
    <w:rsid w:val="00D61A05"/>
    <w:pPr>
      <w:spacing w:after="0" w:line="240" w:lineRule="auto"/>
      <w:ind w:left="900" w:firstLine="0"/>
      <w:jc w:val="left"/>
    </w:pPr>
    <w:rPr>
      <w:rFonts w:eastAsia="Times New Roman"/>
      <w:color w:val="auto"/>
      <w:sz w:val="24"/>
      <w:szCs w:val="20"/>
      <w:lang w:eastAsia="en-US"/>
    </w:rPr>
  </w:style>
  <w:style w:type="paragraph" w:customStyle="1" w:styleId="01-NormInd1-BB">
    <w:name w:val="01-NormInd1-BB"/>
    <w:basedOn w:val="Normal"/>
    <w:rsid w:val="00D61A05"/>
    <w:pPr>
      <w:spacing w:after="120" w:line="240" w:lineRule="auto"/>
      <w:ind w:left="720" w:firstLine="0"/>
    </w:pPr>
    <w:rPr>
      <w:rFonts w:eastAsia="Times New Roman"/>
      <w:color w:val="auto"/>
      <w:sz w:val="20"/>
      <w:szCs w:val="20"/>
      <w:lang w:eastAsia="en-US"/>
    </w:rPr>
  </w:style>
  <w:style w:type="character" w:customStyle="1" w:styleId="HouseStyleBaseChar">
    <w:name w:val="House Style Base Char"/>
    <w:basedOn w:val="DefaultParagraphFont"/>
    <w:link w:val="HouseStyleBase"/>
    <w:rsid w:val="00D61A05"/>
    <w:rPr>
      <w:rFonts w:ascii="Arial" w:eastAsia="STZhongsong" w:hAnsi="Arial" w:cs="Arial"/>
      <w:lang w:eastAsia="zh-CN"/>
    </w:rPr>
  </w:style>
  <w:style w:type="character" w:customStyle="1" w:styleId="CharChar2">
    <w:name w:val="Char Char2"/>
    <w:basedOn w:val="DefaultParagraphFont"/>
    <w:rsid w:val="00D61A05"/>
    <w:rPr>
      <w:rFonts w:ascii="Arial" w:hAnsi="Arial"/>
      <w:sz w:val="22"/>
      <w:szCs w:val="24"/>
      <w:lang w:eastAsia="en-US"/>
    </w:rPr>
  </w:style>
  <w:style w:type="numbering" w:customStyle="1" w:styleId="1111111">
    <w:name w:val="1 / 1.1 / 1.1.11"/>
    <w:basedOn w:val="NoList"/>
    <w:next w:val="111111"/>
    <w:rsid w:val="00D61A05"/>
  </w:style>
  <w:style w:type="character" w:customStyle="1" w:styleId="apple-tab-span">
    <w:name w:val="apple-tab-span"/>
    <w:basedOn w:val="DefaultParagraphFont"/>
    <w:rsid w:val="00D61A05"/>
  </w:style>
  <w:style w:type="paragraph" w:customStyle="1" w:styleId="GPSL1CLAUSEHEADING">
    <w:name w:val="GPS L1 CLAUSE HEADING"/>
    <w:basedOn w:val="Normal"/>
    <w:next w:val="Normal"/>
    <w:link w:val="GPSL1CLAUSEHEADINGChar"/>
    <w:qFormat/>
    <w:rsid w:val="00D61A05"/>
    <w:pPr>
      <w:tabs>
        <w:tab w:val="left" w:pos="567"/>
        <w:tab w:val="num" w:pos="720"/>
      </w:tabs>
      <w:adjustRightInd w:val="0"/>
      <w:spacing w:before="120" w:after="240" w:line="240" w:lineRule="auto"/>
      <w:ind w:left="720" w:hanging="720"/>
      <w:outlineLvl w:val="1"/>
    </w:pPr>
    <w:rPr>
      <w:rFonts w:ascii="Arial Bold" w:eastAsia="STZhongsong" w:hAnsi="Arial Bold"/>
      <w:b/>
      <w:caps/>
      <w:color w:val="auto"/>
    </w:rPr>
  </w:style>
  <w:style w:type="paragraph" w:customStyle="1" w:styleId="GPSL3numberedclause">
    <w:name w:val="GPS L3 numbered clause"/>
    <w:basedOn w:val="Normal"/>
    <w:qFormat/>
    <w:rsid w:val="00D61A05"/>
    <w:pPr>
      <w:tabs>
        <w:tab w:val="left" w:pos="2127"/>
        <w:tab w:val="num" w:pos="2160"/>
      </w:tabs>
      <w:adjustRightInd w:val="0"/>
      <w:spacing w:before="120" w:after="120" w:line="240" w:lineRule="auto"/>
      <w:ind w:left="2160" w:hanging="720"/>
    </w:pPr>
    <w:rPr>
      <w:rFonts w:eastAsia="Times New Roman"/>
      <w:color w:val="auto"/>
    </w:rPr>
  </w:style>
  <w:style w:type="paragraph" w:customStyle="1" w:styleId="GPSL4numberedclause">
    <w:name w:val="GPS L4 numbered clause"/>
    <w:basedOn w:val="GPSL3numberedclause"/>
    <w:qFormat/>
    <w:rsid w:val="00D61A05"/>
    <w:pPr>
      <w:numPr>
        <w:ilvl w:val="3"/>
      </w:numPr>
      <w:tabs>
        <w:tab w:val="clear" w:pos="2127"/>
        <w:tab w:val="num" w:pos="2160"/>
        <w:tab w:val="left" w:pos="2694"/>
      </w:tabs>
      <w:ind w:left="2160" w:hanging="720"/>
    </w:pPr>
  </w:style>
  <w:style w:type="paragraph" w:customStyle="1" w:styleId="GPSL5numberedclause">
    <w:name w:val="GPS L5 numbered clause"/>
    <w:basedOn w:val="GPSL4numberedclause"/>
    <w:qFormat/>
    <w:rsid w:val="00D61A05"/>
    <w:pPr>
      <w:numPr>
        <w:ilvl w:val="4"/>
      </w:numPr>
      <w:tabs>
        <w:tab w:val="clear" w:pos="2694"/>
        <w:tab w:val="num" w:pos="2160"/>
        <w:tab w:val="left" w:pos="3119"/>
      </w:tabs>
      <w:ind w:left="2160" w:hanging="720"/>
    </w:pPr>
  </w:style>
  <w:style w:type="character" w:customStyle="1" w:styleId="GPSL2NumberedBoldHeadingChar">
    <w:name w:val="GPS L2 Numbered Bold Heading Char"/>
    <w:link w:val="GPSL2NumberedBoldHeading"/>
    <w:locked/>
    <w:rsid w:val="00D61A05"/>
    <w:rPr>
      <w:rFonts w:eastAsia="Times New Roman"/>
      <w:b/>
      <w:sz w:val="20"/>
      <w:szCs w:val="20"/>
      <w:lang w:eastAsia="zh-CN"/>
    </w:rPr>
  </w:style>
  <w:style w:type="paragraph" w:customStyle="1" w:styleId="GPSL2NumberedBoldHeading">
    <w:name w:val="GPS L2 Numbered Bold Heading"/>
    <w:basedOn w:val="Normal"/>
    <w:link w:val="GPSL2NumberedBoldHeadingChar"/>
    <w:qFormat/>
    <w:rsid w:val="00D61A05"/>
    <w:pPr>
      <w:tabs>
        <w:tab w:val="left" w:pos="1134"/>
        <w:tab w:val="num" w:pos="1440"/>
      </w:tabs>
      <w:adjustRightInd w:val="0"/>
      <w:spacing w:before="120" w:after="120" w:line="240" w:lineRule="auto"/>
      <w:ind w:left="1440" w:hanging="720"/>
    </w:pPr>
    <w:rPr>
      <w:rFonts w:asciiTheme="minorHAnsi" w:eastAsia="Times New Roman" w:hAnsiTheme="minorHAnsi" w:cstheme="minorBidi"/>
      <w:b/>
      <w:color w:val="auto"/>
      <w:sz w:val="20"/>
      <w:szCs w:val="20"/>
      <w:lang w:eastAsia="zh-CN"/>
    </w:rPr>
  </w:style>
  <w:style w:type="paragraph" w:customStyle="1" w:styleId="GPSL6numbered">
    <w:name w:val="GPS L6 numbered"/>
    <w:basedOn w:val="GPSL5numberedclause"/>
    <w:qFormat/>
    <w:rsid w:val="00D61A05"/>
    <w:pPr>
      <w:numPr>
        <w:ilvl w:val="5"/>
      </w:numPr>
      <w:tabs>
        <w:tab w:val="clear" w:pos="3119"/>
        <w:tab w:val="num" w:pos="2160"/>
        <w:tab w:val="left" w:pos="3969"/>
      </w:tabs>
      <w:ind w:left="2160" w:hanging="720"/>
    </w:pPr>
  </w:style>
  <w:style w:type="character" w:customStyle="1" w:styleId="tgc">
    <w:name w:val="_tgc"/>
    <w:basedOn w:val="DefaultParagraphFont"/>
    <w:rsid w:val="00D61A05"/>
  </w:style>
  <w:style w:type="character" w:customStyle="1" w:styleId="st1">
    <w:name w:val="st1"/>
    <w:basedOn w:val="DefaultParagraphFont"/>
    <w:rsid w:val="00D61A05"/>
  </w:style>
  <w:style w:type="paragraph" w:customStyle="1" w:styleId="Normal12">
    <w:name w:val="Normal12"/>
    <w:next w:val="Normal"/>
    <w:autoRedefine/>
    <w:qFormat/>
    <w:rsid w:val="00D61A05"/>
    <w:pPr>
      <w:spacing w:before="120" w:after="120" w:line="240" w:lineRule="auto"/>
      <w:ind w:left="709"/>
      <w:jc w:val="both"/>
    </w:pPr>
    <w:rPr>
      <w:rFonts w:ascii="Arial" w:eastAsia="STZhongsong" w:hAnsi="Arial" w:cs="Arial"/>
      <w:lang w:eastAsia="zh-CN"/>
    </w:rPr>
  </w:style>
  <w:style w:type="paragraph" w:customStyle="1" w:styleId="Normal1">
    <w:name w:val="Normal1"/>
    <w:next w:val="Normal"/>
    <w:link w:val="normalChar"/>
    <w:autoRedefine/>
    <w:qFormat/>
    <w:rsid w:val="00D61A05"/>
    <w:pPr>
      <w:spacing w:before="120" w:after="120" w:line="240" w:lineRule="auto"/>
      <w:ind w:right="-45"/>
      <w:jc w:val="both"/>
    </w:pPr>
    <w:rPr>
      <w:rFonts w:ascii="Arial" w:eastAsiaTheme="minorEastAsia" w:hAnsi="Arial" w:cs="Arial"/>
      <w:color w:val="000000" w:themeColor="text1"/>
      <w:shd w:val="clear" w:color="auto" w:fill="FFFFFF"/>
      <w:lang w:eastAsia="zh-CN"/>
    </w:rPr>
  </w:style>
  <w:style w:type="character" w:customStyle="1" w:styleId="normalChar">
    <w:name w:val="normal Char"/>
    <w:basedOn w:val="DefaultParagraphFont"/>
    <w:link w:val="Normal1"/>
    <w:rsid w:val="00D61A05"/>
    <w:rPr>
      <w:rFonts w:ascii="Arial" w:eastAsiaTheme="minorEastAsia" w:hAnsi="Arial" w:cs="Arial"/>
      <w:color w:val="000000" w:themeColor="text1"/>
      <w:lang w:eastAsia="zh-CN"/>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D61A05"/>
    <w:rPr>
      <w:rFonts w:ascii="Arial" w:eastAsia="Arial" w:hAnsi="Arial" w:cs="Arial"/>
      <w:color w:val="000000"/>
      <w:lang w:eastAsia="en-GB"/>
    </w:rPr>
  </w:style>
  <w:style w:type="character" w:customStyle="1" w:styleId="UnresolvedMention1">
    <w:name w:val="Unresolved Mention1"/>
    <w:basedOn w:val="DefaultParagraphFont"/>
    <w:uiPriority w:val="99"/>
    <w:semiHidden/>
    <w:unhideWhenUsed/>
    <w:rsid w:val="00D61A05"/>
    <w:rPr>
      <w:color w:val="605E5C"/>
      <w:shd w:val="clear" w:color="auto" w:fill="E1DFDD"/>
    </w:rPr>
  </w:style>
  <w:style w:type="character" w:customStyle="1" w:styleId="GPSL1CLAUSEHEADINGChar">
    <w:name w:val="GPS L1 CLAUSE HEADING Char"/>
    <w:basedOn w:val="DefaultParagraphFont"/>
    <w:link w:val="GPSL1CLAUSEHEADING"/>
    <w:rsid w:val="00D61A05"/>
    <w:rPr>
      <w:rFonts w:ascii="Arial Bold" w:eastAsia="STZhongsong" w:hAnsi="Arial Bold" w:cs="Arial"/>
      <w:b/>
      <w:caps/>
      <w:lang w:eastAsia="en-GB"/>
    </w:rPr>
  </w:style>
  <w:style w:type="table" w:customStyle="1" w:styleId="92">
    <w:name w:val="92"/>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91">
    <w:name w:val="91"/>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90">
    <w:name w:val="90"/>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89">
    <w:name w:val="89"/>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88">
    <w:name w:val="88"/>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87">
    <w:name w:val="87"/>
    <w:basedOn w:val="TableNormal"/>
    <w:rsid w:val="00D61A05"/>
    <w:pPr>
      <w:spacing w:after="0" w:line="240" w:lineRule="auto"/>
    </w:pPr>
    <w:rPr>
      <w:rFonts w:ascii="Arial" w:eastAsia="Arial" w:hAnsi="Arial" w:cs="Arial"/>
      <w:lang w:eastAsia="en-GB"/>
    </w:rPr>
    <w:tblPr>
      <w:tblStyleRowBandSize w:val="1"/>
      <w:tblStyleColBandSize w:val="1"/>
      <w:tblCellMar>
        <w:left w:w="115" w:type="dxa"/>
        <w:right w:w="115" w:type="dxa"/>
      </w:tblCellMar>
    </w:tblPr>
  </w:style>
  <w:style w:type="table" w:customStyle="1" w:styleId="86">
    <w:name w:val="86"/>
    <w:basedOn w:val="TableNormal"/>
    <w:rsid w:val="00D61A05"/>
    <w:pPr>
      <w:spacing w:after="0" w:line="240" w:lineRule="auto"/>
    </w:pPr>
    <w:rPr>
      <w:rFonts w:ascii="Arial" w:eastAsia="Arial" w:hAnsi="Arial" w:cs="Arial"/>
      <w:lang w:eastAsia="en-GB"/>
    </w:rPr>
    <w:tblPr>
      <w:tblStyleRowBandSize w:val="1"/>
      <w:tblStyleColBandSize w:val="1"/>
      <w:tblCellMar>
        <w:left w:w="115" w:type="dxa"/>
        <w:right w:w="115" w:type="dxa"/>
      </w:tblCellMar>
    </w:tblPr>
  </w:style>
  <w:style w:type="table" w:customStyle="1" w:styleId="85">
    <w:name w:val="85"/>
    <w:basedOn w:val="TableNormal"/>
    <w:rsid w:val="00D61A05"/>
    <w:pPr>
      <w:spacing w:after="0" w:line="240" w:lineRule="auto"/>
    </w:pPr>
    <w:rPr>
      <w:rFonts w:ascii="Arial" w:eastAsia="Arial" w:hAnsi="Arial" w:cs="Arial"/>
      <w:lang w:eastAsia="en-GB"/>
    </w:rPr>
    <w:tblPr>
      <w:tblStyleRowBandSize w:val="1"/>
      <w:tblStyleColBandSize w:val="1"/>
      <w:tblCellMar>
        <w:left w:w="115" w:type="dxa"/>
        <w:right w:w="115" w:type="dxa"/>
      </w:tblCellMar>
    </w:tblPr>
  </w:style>
  <w:style w:type="table" w:customStyle="1" w:styleId="84">
    <w:name w:val="84"/>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83">
    <w:name w:val="83"/>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82">
    <w:name w:val="82"/>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81">
    <w:name w:val="81"/>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80">
    <w:name w:val="80"/>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79">
    <w:name w:val="79"/>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78">
    <w:name w:val="78"/>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77">
    <w:name w:val="77"/>
    <w:basedOn w:val="TableNormal"/>
    <w:rsid w:val="00D61A05"/>
    <w:pPr>
      <w:spacing w:after="0" w:line="240" w:lineRule="auto"/>
      <w:jc w:val="both"/>
    </w:pPr>
    <w:rPr>
      <w:rFonts w:ascii="Arial" w:eastAsia="Arial" w:hAnsi="Arial" w:cs="Arial"/>
      <w:b/>
      <w:color w:val="FFFFFF"/>
      <w:lang w:eastAsia="en-GB"/>
    </w:rPr>
    <w:tblPr>
      <w:tblStyleRowBandSize w:val="1"/>
      <w:tblStyleColBandSize w:val="1"/>
      <w:tblCellMar>
        <w:left w:w="115" w:type="dxa"/>
        <w:right w:w="115" w:type="dxa"/>
      </w:tblCellMar>
    </w:tblPr>
    <w:tcPr>
      <w:shd w:val="clear" w:color="auto" w:fill="auto"/>
    </w:tcPr>
  </w:style>
  <w:style w:type="table" w:customStyle="1" w:styleId="TableGrid10">
    <w:name w:val="Table Grid1"/>
    <w:basedOn w:val="TableNormal"/>
    <w:next w:val="TableGrid0"/>
    <w:uiPriority w:val="39"/>
    <w:rsid w:val="00D6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7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75">
    <w:name w:val="75"/>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74">
    <w:name w:val="7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73">
    <w:name w:val="7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72">
    <w:name w:val="72"/>
    <w:basedOn w:val="TableNormal"/>
    <w:rsid w:val="00D61A05"/>
    <w:pPr>
      <w:spacing w:after="0" w:line="240"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71">
    <w:name w:val="71"/>
    <w:basedOn w:val="TableNormal"/>
    <w:rsid w:val="00D61A05"/>
    <w:pPr>
      <w:spacing w:after="0" w:line="240" w:lineRule="auto"/>
    </w:pPr>
    <w:rPr>
      <w:rFonts w:ascii="Arial" w:eastAsia="Arial" w:hAnsi="Arial" w:cs="Arial"/>
      <w:lang w:eastAsia="en-GB"/>
    </w:rPr>
    <w:tblPr>
      <w:tblStyleRowBandSize w:val="1"/>
      <w:tblStyleColBandSize w:val="1"/>
      <w:tblCellMar>
        <w:left w:w="115" w:type="dxa"/>
        <w:right w:w="115" w:type="dxa"/>
      </w:tblCellMar>
    </w:tblPr>
  </w:style>
  <w:style w:type="table" w:customStyle="1" w:styleId="70">
    <w:name w:val="70"/>
    <w:basedOn w:val="TableNormal"/>
    <w:rsid w:val="00D61A05"/>
    <w:pPr>
      <w:spacing w:after="0" w:line="240" w:lineRule="auto"/>
    </w:pPr>
    <w:rPr>
      <w:rFonts w:ascii="Arial" w:eastAsia="Arial" w:hAnsi="Arial" w:cs="Arial"/>
      <w:lang w:eastAsia="en-GB"/>
    </w:rPr>
    <w:tblPr>
      <w:tblStyleRowBandSize w:val="1"/>
      <w:tblStyleColBandSize w:val="1"/>
      <w:tblCellMar>
        <w:left w:w="115" w:type="dxa"/>
        <w:right w:w="115" w:type="dxa"/>
      </w:tblCellMar>
    </w:tblPr>
  </w:style>
  <w:style w:type="table" w:customStyle="1" w:styleId="69">
    <w:name w:val="69"/>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8">
    <w:name w:val="68"/>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7">
    <w:name w:val="67"/>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6">
    <w:name w:val="6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5">
    <w:name w:val="65"/>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4">
    <w:name w:val="6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3">
    <w:name w:val="6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2">
    <w:name w:val="62"/>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1">
    <w:name w:val="61"/>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0">
    <w:name w:val="60"/>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9">
    <w:name w:val="59"/>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8">
    <w:name w:val="58"/>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7">
    <w:name w:val="57"/>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6">
    <w:name w:val="5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5">
    <w:name w:val="55"/>
    <w:basedOn w:val="TableNormal"/>
    <w:rsid w:val="00D61A05"/>
    <w:pPr>
      <w:spacing w:after="0" w:line="240"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
    <w:name w:val="5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3">
    <w:name w:val="5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character" w:customStyle="1" w:styleId="UnresolvedMention2">
    <w:name w:val="Unresolved Mention2"/>
    <w:basedOn w:val="DefaultParagraphFont"/>
    <w:uiPriority w:val="99"/>
    <w:semiHidden/>
    <w:unhideWhenUsed/>
    <w:rsid w:val="00D61A05"/>
    <w:rPr>
      <w:color w:val="605E5C"/>
      <w:shd w:val="clear" w:color="auto" w:fill="E1DFDD"/>
    </w:rPr>
  </w:style>
  <w:style w:type="table" w:customStyle="1" w:styleId="52">
    <w:name w:val="52"/>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1">
    <w:name w:val="51"/>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0">
    <w:name w:val="50"/>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9">
    <w:name w:val="49"/>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8">
    <w:name w:val="48"/>
    <w:basedOn w:val="TableNormal"/>
    <w:rsid w:val="00D61A05"/>
    <w:pPr>
      <w:spacing w:after="0" w:line="240"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47">
    <w:name w:val="47"/>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6">
    <w:name w:val="4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5">
    <w:name w:val="45"/>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4">
    <w:name w:val="4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3">
    <w:name w:val="4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2">
    <w:name w:val="42"/>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1">
    <w:name w:val="41"/>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0">
    <w:name w:val="40"/>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9">
    <w:name w:val="39"/>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8">
    <w:name w:val="38"/>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7">
    <w:name w:val="37"/>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6">
    <w:name w:val="3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5">
    <w:name w:val="35"/>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4">
    <w:name w:val="3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3">
    <w:name w:val="3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2">
    <w:name w:val="32"/>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1">
    <w:name w:val="31"/>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0">
    <w:name w:val="30"/>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9">
    <w:name w:val="29"/>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8">
    <w:name w:val="28"/>
    <w:basedOn w:val="TableNormal"/>
    <w:rsid w:val="00D61A05"/>
    <w:pPr>
      <w:spacing w:after="0" w:line="240"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27">
    <w:name w:val="27"/>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6">
    <w:name w:val="2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5">
    <w:name w:val="25"/>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4">
    <w:name w:val="2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3">
    <w:name w:val="2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2">
    <w:name w:val="22"/>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1">
    <w:name w:val="21"/>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0">
    <w:name w:val="20"/>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9">
    <w:name w:val="19"/>
    <w:basedOn w:val="TableNormal"/>
    <w:rsid w:val="00D61A05"/>
    <w:pPr>
      <w:spacing w:after="0" w:line="240"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18">
    <w:name w:val="18"/>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7">
    <w:name w:val="17"/>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6">
    <w:name w:val="1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5">
    <w:name w:val="15"/>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4">
    <w:name w:val="1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3">
    <w:name w:val="1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2">
    <w:name w:val="12"/>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1">
    <w:name w:val="11"/>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10">
    <w:name w:val="10"/>
    <w:basedOn w:val="TableNormal"/>
    <w:rsid w:val="00D61A05"/>
    <w:pPr>
      <w:spacing w:after="0" w:line="240"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8">
    <w:name w:val="8"/>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7">
    <w:name w:val="7"/>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6">
    <w:name w:val="6"/>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5">
    <w:name w:val="5"/>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4">
    <w:name w:val="4"/>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3">
    <w:name w:val="3"/>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table" w:customStyle="1" w:styleId="2">
    <w:name w:val="2"/>
    <w:basedOn w:val="TableNormal"/>
    <w:rsid w:val="00D61A05"/>
    <w:pPr>
      <w:spacing w:after="0" w:line="240" w:lineRule="auto"/>
      <w:jc w:val="both"/>
    </w:pPr>
    <w:rPr>
      <w:rFonts w:ascii="Calibri" w:eastAsia="Calibri" w:hAnsi="Calibri" w:cs="Calibri"/>
      <w:b/>
      <w:color w:val="FFFFFF"/>
      <w:lang w:eastAsia="en-GB"/>
    </w:rPr>
    <w:tblPr>
      <w:tblStyleRowBandSize w:val="1"/>
      <w:tblStyleColBandSize w:val="1"/>
      <w:tblCellMar>
        <w:left w:w="115" w:type="dxa"/>
        <w:right w:w="115" w:type="dxa"/>
      </w:tblCellMar>
    </w:tblPr>
    <w:tcPr>
      <w:shd w:val="clear" w:color="auto" w:fill="auto"/>
    </w:tcPr>
  </w:style>
  <w:style w:type="paragraph" w:styleId="Subtitle">
    <w:name w:val="Subtitle"/>
    <w:basedOn w:val="Normal"/>
    <w:next w:val="Normal"/>
    <w:link w:val="SubtitleChar"/>
    <w:uiPriority w:val="11"/>
    <w:qFormat/>
    <w:rsid w:val="00D61A05"/>
    <w:pPr>
      <w:spacing w:after="60" w:line="240" w:lineRule="auto"/>
      <w:ind w:left="0" w:firstLine="0"/>
      <w:jc w:val="center"/>
    </w:pPr>
    <w:rPr>
      <w:color w:val="auto"/>
      <w:sz w:val="24"/>
      <w:szCs w:val="24"/>
    </w:rPr>
  </w:style>
  <w:style w:type="character" w:customStyle="1" w:styleId="SubtitleChar">
    <w:name w:val="Subtitle Char"/>
    <w:basedOn w:val="DefaultParagraphFont"/>
    <w:link w:val="Subtitle"/>
    <w:uiPriority w:val="11"/>
    <w:rsid w:val="00D61A05"/>
    <w:rPr>
      <w:rFonts w:ascii="Arial" w:eastAsia="Arial" w:hAnsi="Arial" w:cs="Arial"/>
      <w:sz w:val="24"/>
      <w:szCs w:val="24"/>
      <w:lang w:eastAsia="en-GB"/>
    </w:rPr>
  </w:style>
  <w:style w:type="paragraph" w:customStyle="1" w:styleId="Standard">
    <w:name w:val="Standard"/>
    <w:rsid w:val="00547EB4"/>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485">
      <w:bodyDiv w:val="1"/>
      <w:marLeft w:val="0"/>
      <w:marRight w:val="0"/>
      <w:marTop w:val="0"/>
      <w:marBottom w:val="0"/>
      <w:divBdr>
        <w:top w:val="none" w:sz="0" w:space="0" w:color="auto"/>
        <w:left w:val="none" w:sz="0" w:space="0" w:color="auto"/>
        <w:bottom w:val="none" w:sz="0" w:space="0" w:color="auto"/>
        <w:right w:val="none" w:sz="0" w:space="0" w:color="auto"/>
      </w:divBdr>
    </w:div>
    <w:div w:id="671882082">
      <w:bodyDiv w:val="1"/>
      <w:marLeft w:val="0"/>
      <w:marRight w:val="0"/>
      <w:marTop w:val="0"/>
      <w:marBottom w:val="0"/>
      <w:divBdr>
        <w:top w:val="none" w:sz="0" w:space="0" w:color="auto"/>
        <w:left w:val="none" w:sz="0" w:space="0" w:color="auto"/>
        <w:bottom w:val="none" w:sz="0" w:space="0" w:color="auto"/>
        <w:right w:val="none" w:sz="0" w:space="0" w:color="auto"/>
      </w:divBdr>
    </w:div>
    <w:div w:id="710955053">
      <w:bodyDiv w:val="1"/>
      <w:marLeft w:val="0"/>
      <w:marRight w:val="0"/>
      <w:marTop w:val="0"/>
      <w:marBottom w:val="0"/>
      <w:divBdr>
        <w:top w:val="none" w:sz="0" w:space="0" w:color="auto"/>
        <w:left w:val="none" w:sz="0" w:space="0" w:color="auto"/>
        <w:bottom w:val="none" w:sz="0" w:space="0" w:color="auto"/>
        <w:right w:val="none" w:sz="0" w:space="0" w:color="auto"/>
      </w:divBdr>
    </w:div>
    <w:div w:id="1096756449">
      <w:bodyDiv w:val="1"/>
      <w:marLeft w:val="0"/>
      <w:marRight w:val="0"/>
      <w:marTop w:val="0"/>
      <w:marBottom w:val="0"/>
      <w:divBdr>
        <w:top w:val="none" w:sz="0" w:space="0" w:color="auto"/>
        <w:left w:val="none" w:sz="0" w:space="0" w:color="auto"/>
        <w:bottom w:val="none" w:sz="0" w:space="0" w:color="auto"/>
        <w:right w:val="none" w:sz="0" w:space="0" w:color="auto"/>
      </w:divBdr>
    </w:div>
    <w:div w:id="1244298267">
      <w:bodyDiv w:val="1"/>
      <w:marLeft w:val="0"/>
      <w:marRight w:val="0"/>
      <w:marTop w:val="0"/>
      <w:marBottom w:val="0"/>
      <w:divBdr>
        <w:top w:val="none" w:sz="0" w:space="0" w:color="auto"/>
        <w:left w:val="none" w:sz="0" w:space="0" w:color="auto"/>
        <w:bottom w:val="none" w:sz="0" w:space="0" w:color="auto"/>
        <w:right w:val="none" w:sz="0" w:space="0" w:color="auto"/>
      </w:divBdr>
    </w:div>
    <w:div w:id="149036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image" Target="media/image1.emf"/><Relationship Id="rId39" Type="http://schemas.openxmlformats.org/officeDocument/2006/relationships/hyperlink" Target="https://www.gov.uk/service-manual"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uidance/apprenticeship-funding-rules" TargetMode="External"/><Relationship Id="rId42" Type="http://schemas.openxmlformats.org/officeDocument/2006/relationships/hyperlink" Target="https://www.gov.uk/service-manual/digital-by-default" TargetMode="External"/><Relationship Id="rId47" Type="http://schemas.openxmlformats.org/officeDocument/2006/relationships/hyperlink" Target="https://www.gov.uk/government/publications/procurement-policy-note-1115-unstructured-electronic-invoices" TargetMode="External"/><Relationship Id="rId50" Type="http://schemas.openxmlformats.org/officeDocument/2006/relationships/hyperlink" Target="https://www.gov.uk/government/publications/procurement-policy-note-1115-unstructured-electronic-invoices" TargetMode="External"/><Relationship Id="rId55" Type="http://schemas.openxmlformats.org/officeDocument/2006/relationships/hyperlink" Target="http://eur-lex.europa.eu/legal-content/EN/TXT/PDF/?uri=CELEX:32016R0679&amp;from=E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collections/individualised-learner-record-ilr" TargetMode="Externa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find-epao.apprenticeships.education.gov.uk/" TargetMode="External"/><Relationship Id="rId37" Type="http://schemas.openxmlformats.org/officeDocument/2006/relationships/header" Target="header1.xml"/><Relationship Id="rId40" Type="http://schemas.openxmlformats.org/officeDocument/2006/relationships/hyperlink" Target="https://design-system.service.gov.uk/" TargetMode="External"/><Relationship Id="rId45" Type="http://schemas.openxmlformats.org/officeDocument/2006/relationships/hyperlink" Target="https://www.gov.uk/government/publications/apprenticeship-funding-rules-2025-to-2026" TargetMode="External"/><Relationship Id="rId53" Type="http://schemas.openxmlformats.org/officeDocument/2006/relationships/hyperlink" Target="http://eur-lex.europa.eu/legal-content/EN/TXT/PDF/?uri=CELEX:32016R0679&amp;from=EN"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package" Target="embeddings/Microsoft_Word_Document.docx"/><Relationship Id="rId30" Type="http://schemas.openxmlformats.org/officeDocument/2006/relationships/hyperlink" Target="https://find-epao.apprenticeships.education.gov.uk/" TargetMode="External"/><Relationship Id="rId35" Type="http://schemas.openxmlformats.org/officeDocument/2006/relationships/hyperlink" Target="https://www.gov.uk/government/publications/apprenticeship-funding-from-may-2017" TargetMode="External"/><Relationship Id="rId43" Type="http://schemas.openxmlformats.org/officeDocument/2006/relationships/hyperlink" Target="https://webaim.org/standards/wcag/checklist" TargetMode="External"/><Relationship Id="rId48" Type="http://schemas.openxmlformats.org/officeDocument/2006/relationships/hyperlink" Target="https://www.gov.uk/government/publications/procurement-policy-note-1115-unstructured-electronic-invoices" TargetMode="External"/><Relationship Id="rId56" Type="http://schemas.openxmlformats.org/officeDocument/2006/relationships/header" Target="header2.xml"/><Relationship Id="rId8" Type="http://schemas.openxmlformats.org/officeDocument/2006/relationships/hyperlink" Target="https://www.gov.uk/government/publications/procurement-policy-note-0117-update-to-transparency-principles" TargetMode="External"/><Relationship Id="rId51" Type="http://schemas.openxmlformats.org/officeDocument/2006/relationships/hyperlink" Target="https://www.gov.uk/government/publications/procurement-policy-note-1115-unstructured-electronic-invoices" TargetMode="External"/><Relationship Id="rId3" Type="http://schemas.openxmlformats.org/officeDocument/2006/relationships/styles" Target="styl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collections/individualised-learner-record-ilr" TargetMode="External"/><Relationship Id="rId38" Type="http://schemas.openxmlformats.org/officeDocument/2006/relationships/footer" Target="footer1.xml"/><Relationship Id="rId46" Type="http://schemas.openxmlformats.org/officeDocument/2006/relationships/hyperlink" Target="https://www.gov.uk/government/publications/procurement-policy-note-1115-unstructured-electronic-invoices" TargetMode="External"/><Relationship Id="rId59" Type="http://schemas.openxmlformats.org/officeDocument/2006/relationships/footer" Target="footer3.xml"/><Relationship Id="rId20"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service-manual/service-standard" TargetMode="External"/><Relationship Id="rId54" Type="http://schemas.openxmlformats.org/officeDocument/2006/relationships/hyperlink" Target="http://eur-lex.europa.eu/legal-content/EN/TXT/PDF/?uri=CELEX:32016R0679&amp;from=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collections/apprenticeship-standards" TargetMode="External"/><Relationship Id="rId36" Type="http://schemas.openxmlformats.org/officeDocument/2006/relationships/hyperlink" Target="https://find-epao.apprenticeships.education.gov.uk/" TargetMode="External"/><Relationship Id="rId49" Type="http://schemas.openxmlformats.org/officeDocument/2006/relationships/hyperlink" Target="https://www.gov.uk/government/publications/procurement-policy-note-1115-unstructured-electronic-invoices" TargetMode="External"/><Relationship Id="rId57" Type="http://schemas.openxmlformats.org/officeDocument/2006/relationships/header" Target="header3.xml"/><Relationship Id="rId10"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instituteforapprenticeships.org/apprenticeship-standards/st0070-v1-0" TargetMode="External"/><Relationship Id="rId44" Type="http://schemas.openxmlformats.org/officeDocument/2006/relationships/hyperlink" Target="https://www.gov.uk/hmrc-internal-manuals/apprenticeship-levy" TargetMode="External"/><Relationship Id="rId52" Type="http://schemas.openxmlformats.org/officeDocument/2006/relationships/hyperlink" Target="https://www.gov.uk/government/publications/procurement-policy-note-1115-unstructured-electronic-invoices" TargetMode="External"/><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77DE-D870-460C-B7C0-9BE285BE38A5}">
  <ds:schemaRefs>
    <ds:schemaRef ds:uri="http://schemas.openxmlformats.org/officeDocument/2006/bibliography"/>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209</Pages>
  <Words>69072</Words>
  <Characters>393716</Characters>
  <Application>Microsoft Office Word</Application>
  <DocSecurity>0</DocSecurity>
  <Lines>3280</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Hanratty</dc:creator>
  <cp:keywords>Z1808553</cp:keywords>
  <dc:description/>
  <cp:lastModifiedBy>Lisa Gale</cp:lastModifiedBy>
  <cp:revision>2</cp:revision>
  <dcterms:created xsi:type="dcterms:W3CDTF">2025-10-30T13:36:00Z</dcterms:created>
  <dcterms:modified xsi:type="dcterms:W3CDTF">2025-10-30T13:36:00Z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