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39BB3" w14:textId="5EBB08B9" w:rsidR="0038659F" w:rsidRDefault="0038659F" w:rsidP="00AE14D9">
      <w:pPr>
        <w:spacing w:after="120"/>
        <w:jc w:val="center"/>
        <w:rPr>
          <w:b/>
          <w:bCs/>
          <w:color w:val="000000" w:themeColor="text1"/>
          <w:sz w:val="44"/>
          <w:szCs w:val="44"/>
        </w:rPr>
      </w:pPr>
    </w:p>
    <w:p w14:paraId="484A82EA" w14:textId="6D8D1F73" w:rsidR="00AE14D9" w:rsidRDefault="00AE14D9" w:rsidP="00AE14D9">
      <w:pPr>
        <w:spacing w:after="120"/>
        <w:jc w:val="center"/>
        <w:rPr>
          <w:b/>
          <w:bCs/>
          <w:color w:val="000000" w:themeColor="text1"/>
          <w:sz w:val="44"/>
          <w:szCs w:val="44"/>
        </w:rPr>
      </w:pPr>
    </w:p>
    <w:p w14:paraId="59FC73D0" w14:textId="44F3E846" w:rsidR="00AE14D9" w:rsidRDefault="00AE14D9" w:rsidP="00AE14D9">
      <w:pPr>
        <w:spacing w:after="120"/>
        <w:jc w:val="center"/>
        <w:rPr>
          <w:b/>
          <w:bCs/>
          <w:color w:val="000000" w:themeColor="text1"/>
          <w:sz w:val="44"/>
          <w:szCs w:val="44"/>
        </w:rPr>
      </w:pPr>
    </w:p>
    <w:p w14:paraId="5C22ACFB" w14:textId="01F8522A" w:rsidR="00AE14D9" w:rsidRDefault="00AE14D9" w:rsidP="00AE14D9">
      <w:pPr>
        <w:spacing w:after="120"/>
        <w:jc w:val="center"/>
        <w:rPr>
          <w:b/>
          <w:bCs/>
          <w:color w:val="000000" w:themeColor="text1"/>
          <w:sz w:val="44"/>
          <w:szCs w:val="44"/>
        </w:rPr>
      </w:pPr>
    </w:p>
    <w:p w14:paraId="2E74B601" w14:textId="77777777" w:rsidR="00637346" w:rsidRDefault="00637346" w:rsidP="00AE14D9">
      <w:pPr>
        <w:spacing w:after="120"/>
        <w:jc w:val="center"/>
        <w:rPr>
          <w:b/>
          <w:bCs/>
          <w:color w:val="000000" w:themeColor="text1"/>
          <w:sz w:val="44"/>
          <w:szCs w:val="44"/>
        </w:rPr>
      </w:pPr>
    </w:p>
    <w:p w14:paraId="3E6A3D0B" w14:textId="77777777" w:rsidR="00AE14D9" w:rsidRDefault="00AE14D9" w:rsidP="00AE14D9">
      <w:pPr>
        <w:spacing w:after="120"/>
        <w:jc w:val="center"/>
        <w:rPr>
          <w:b/>
          <w:bCs/>
          <w:color w:val="000000" w:themeColor="text1"/>
          <w:sz w:val="44"/>
          <w:szCs w:val="44"/>
        </w:rPr>
      </w:pPr>
    </w:p>
    <w:p w14:paraId="51B2F3F4" w14:textId="77777777" w:rsidR="00E216E9" w:rsidRDefault="00E216E9" w:rsidP="00AE14D9">
      <w:pPr>
        <w:spacing w:after="120"/>
        <w:jc w:val="center"/>
        <w:rPr>
          <w:b/>
          <w:bCs/>
          <w:color w:val="000000" w:themeColor="text1"/>
          <w:sz w:val="44"/>
          <w:szCs w:val="44"/>
        </w:rPr>
      </w:pPr>
    </w:p>
    <w:p w14:paraId="28801761" w14:textId="754E2373" w:rsidR="002C2B20" w:rsidRPr="001F4E21" w:rsidRDefault="00073905" w:rsidP="00AE14D9">
      <w:pPr>
        <w:spacing w:after="120"/>
        <w:jc w:val="center"/>
        <w:rPr>
          <w:b/>
          <w:bCs/>
          <w:color w:val="000000" w:themeColor="text1"/>
          <w:sz w:val="44"/>
          <w:szCs w:val="44"/>
        </w:rPr>
      </w:pPr>
      <w:r w:rsidRPr="001F4E21">
        <w:rPr>
          <w:b/>
          <w:bCs/>
          <w:color w:val="000000" w:themeColor="text1"/>
          <w:sz w:val="44"/>
          <w:szCs w:val="44"/>
        </w:rPr>
        <w:t xml:space="preserve">Superfast </w:t>
      </w:r>
      <w:r w:rsidR="00402260" w:rsidRPr="001F4E21">
        <w:rPr>
          <w:b/>
          <w:bCs/>
          <w:color w:val="808080" w:themeColor="background1" w:themeShade="80"/>
          <w:sz w:val="44"/>
          <w:szCs w:val="44"/>
        </w:rPr>
        <w:t>3 – Inclusive Growth</w:t>
      </w:r>
    </w:p>
    <w:p w14:paraId="5DE25F1D" w14:textId="77777777" w:rsidR="00B608F3" w:rsidRPr="00B608F3" w:rsidRDefault="00B608F3" w:rsidP="00AE14D9">
      <w:pPr>
        <w:spacing w:after="120"/>
        <w:jc w:val="center"/>
        <w:rPr>
          <w:b/>
          <w:bCs/>
          <w:color w:val="CC0872"/>
          <w:sz w:val="40"/>
          <w:szCs w:val="40"/>
        </w:rPr>
      </w:pPr>
      <w:r w:rsidRPr="00B608F3">
        <w:rPr>
          <w:b/>
          <w:bCs/>
          <w:color w:val="CC0872"/>
          <w:sz w:val="40"/>
          <w:szCs w:val="40"/>
        </w:rPr>
        <w:t>Invitation to Tender</w:t>
      </w:r>
    </w:p>
    <w:p w14:paraId="1CF2F2A2" w14:textId="6DE1929C" w:rsidR="009F732A" w:rsidRPr="00B608F3" w:rsidRDefault="004371D4" w:rsidP="00AE14D9">
      <w:pPr>
        <w:spacing w:after="120"/>
        <w:jc w:val="center"/>
        <w:rPr>
          <w:b/>
          <w:bCs/>
          <w:color w:val="F68429"/>
          <w:sz w:val="36"/>
          <w:szCs w:val="36"/>
        </w:rPr>
      </w:pPr>
      <w:r>
        <w:rPr>
          <w:b/>
          <w:bCs/>
          <w:color w:val="F68429"/>
          <w:sz w:val="36"/>
          <w:szCs w:val="36"/>
        </w:rPr>
        <w:t xml:space="preserve">TEN518 : </w:t>
      </w:r>
      <w:r w:rsidR="00402260" w:rsidRPr="00B608F3">
        <w:rPr>
          <w:b/>
          <w:bCs/>
          <w:color w:val="F68429"/>
          <w:sz w:val="36"/>
          <w:szCs w:val="36"/>
        </w:rPr>
        <w:t>Direct Mail</w:t>
      </w:r>
      <w:r w:rsidR="00B43A86" w:rsidRPr="00B608F3">
        <w:rPr>
          <w:b/>
          <w:bCs/>
          <w:color w:val="F68429"/>
          <w:sz w:val="36"/>
          <w:szCs w:val="36"/>
        </w:rPr>
        <w:t xml:space="preserve"> Services (August 2021)</w:t>
      </w:r>
    </w:p>
    <w:p w14:paraId="76A5307F" w14:textId="77777777" w:rsidR="0087079C" w:rsidRDefault="0087079C" w:rsidP="000330BC">
      <w:pPr>
        <w:jc w:val="both"/>
        <w:rPr>
          <w:b/>
          <w:bCs/>
        </w:rPr>
      </w:pPr>
    </w:p>
    <w:p w14:paraId="3B8BAD5F" w14:textId="77777777" w:rsidR="00AE14D9" w:rsidRDefault="00AE14D9">
      <w:pPr>
        <w:rPr>
          <w:b/>
        </w:rPr>
      </w:pPr>
      <w:r>
        <w:rPr>
          <w:b/>
        </w:rPr>
        <w:br w:type="page"/>
      </w:r>
    </w:p>
    <w:p w14:paraId="2C03D150" w14:textId="5838D62A" w:rsidR="004371D4" w:rsidRPr="004371D4" w:rsidRDefault="004371D4" w:rsidP="004371D4">
      <w:pPr>
        <w:rPr>
          <w:b/>
        </w:rPr>
      </w:pPr>
      <w:r>
        <w:rPr>
          <w:b/>
        </w:rPr>
        <w:lastRenderedPageBreak/>
        <w:t xml:space="preserve">1. </w:t>
      </w:r>
      <w:r w:rsidR="00E6082E">
        <w:rPr>
          <w:b/>
        </w:rPr>
        <w:tab/>
      </w:r>
      <w:r w:rsidRPr="004371D4">
        <w:rPr>
          <w:b/>
        </w:rPr>
        <w:t>About Cornwall Development Company</w:t>
      </w:r>
    </w:p>
    <w:p w14:paraId="7E8E9C96" w14:textId="6E6B78BD" w:rsidR="004371D4" w:rsidRPr="004371D4" w:rsidRDefault="004371D4" w:rsidP="004371D4">
      <w:pPr>
        <w:rPr>
          <w:b/>
        </w:rPr>
      </w:pPr>
      <w:r w:rsidRPr="004371D4">
        <w:rPr>
          <w:bCs/>
        </w:rPr>
        <w:t xml:space="preserve">Cornwall Development Company (CDC) is the economic development service of Cornwall Council (CC) and is part of the Corserv Limited group of companies. </w:t>
      </w:r>
    </w:p>
    <w:p w14:paraId="488472CE" w14:textId="77777777" w:rsidR="004371D4" w:rsidRPr="004371D4" w:rsidRDefault="004371D4" w:rsidP="004371D4">
      <w:pPr>
        <w:jc w:val="both"/>
        <w:rPr>
          <w:bCs/>
        </w:rPr>
      </w:pPr>
      <w:r w:rsidRPr="004371D4">
        <w:rPr>
          <w:bCs/>
        </w:rPr>
        <w:t>On behalf of CC, Cornwall &amp; Isles of Scilly Local Enterprise Partnership (LEP) and a range of stakeholders, CDC provides a bespoke, business facing service which helps deliver the economic vision and strategy for Cornwall. We achieve this through the expertise and professional commitment of our staff covering a wide range of economic development activities.</w:t>
      </w:r>
    </w:p>
    <w:p w14:paraId="414A3188" w14:textId="77777777" w:rsidR="004371D4" w:rsidRDefault="004371D4" w:rsidP="004371D4">
      <w:pPr>
        <w:rPr>
          <w:b/>
        </w:rPr>
      </w:pPr>
    </w:p>
    <w:p w14:paraId="692C55FA" w14:textId="047D5BD6" w:rsidR="004371D4" w:rsidRPr="004371D4" w:rsidRDefault="004371D4" w:rsidP="004371D4">
      <w:pPr>
        <w:rPr>
          <w:b/>
        </w:rPr>
      </w:pPr>
      <w:r>
        <w:rPr>
          <w:b/>
        </w:rPr>
        <w:t xml:space="preserve">2. </w:t>
      </w:r>
      <w:r w:rsidR="00E6082E">
        <w:rPr>
          <w:b/>
        </w:rPr>
        <w:tab/>
      </w:r>
      <w:r>
        <w:rPr>
          <w:b/>
        </w:rPr>
        <w:t>Background</w:t>
      </w:r>
    </w:p>
    <w:p w14:paraId="09E5E00C" w14:textId="3DB4634D" w:rsidR="000330BC" w:rsidRDefault="009E483F" w:rsidP="004371D4">
      <w:pPr>
        <w:jc w:val="both"/>
      </w:pPr>
      <w:r>
        <w:rPr>
          <w:bCs/>
        </w:rPr>
        <w:t>2.1</w:t>
      </w:r>
      <w:r>
        <w:rPr>
          <w:bCs/>
        </w:rPr>
        <w:tab/>
      </w:r>
      <w:r w:rsidR="004371D4">
        <w:rPr>
          <w:bCs/>
        </w:rPr>
        <w:t xml:space="preserve">Superfast Cornwall has completed several </w:t>
      </w:r>
      <w:r w:rsidR="000330BC">
        <w:t>successful</w:t>
      </w:r>
      <w:r w:rsidR="004371D4">
        <w:t xml:space="preserve"> programmes; the</w:t>
      </w:r>
      <w:r w:rsidR="000330BC">
        <w:t xml:space="preserve"> 2011-2015 part-EU funded</w:t>
      </w:r>
      <w:r w:rsidR="000330BC" w:rsidRPr="00705173">
        <w:t xml:space="preserve"> </w:t>
      </w:r>
      <w:r w:rsidR="000330BC">
        <w:t xml:space="preserve">Superfast Cornwall, 2015 - 2017 Superfast Cornwall Extension and 2017 – 2020 </w:t>
      </w:r>
      <w:r w:rsidR="0039628B">
        <w:t xml:space="preserve">part-EU funded </w:t>
      </w:r>
      <w:r w:rsidR="000330BC">
        <w:t xml:space="preserve">Superfast 2 programmes, </w:t>
      </w:r>
      <w:r w:rsidR="002A331B" w:rsidRPr="002A331B">
        <w:t xml:space="preserve"> </w:t>
      </w:r>
      <w:r w:rsidR="002A331B">
        <w:t>enabling about 95% of Cornwall and the Isles of Scilly to connect to 30+Mbps superfast broadband.</w:t>
      </w:r>
    </w:p>
    <w:p w14:paraId="52D0ED19" w14:textId="4C5250EC" w:rsidR="000330BC" w:rsidRPr="00E51D45" w:rsidRDefault="009E483F" w:rsidP="0038659F">
      <w:pPr>
        <w:jc w:val="both"/>
        <w:rPr>
          <w:rStyle w:val="Hyperlink"/>
        </w:rPr>
      </w:pPr>
      <w:r>
        <w:t>2.2</w:t>
      </w:r>
      <w:r>
        <w:tab/>
      </w:r>
      <w:r w:rsidR="000330BC">
        <w:t xml:space="preserve">Further details of the </w:t>
      </w:r>
      <w:r w:rsidR="002A331B">
        <w:t>p</w:t>
      </w:r>
      <w:r w:rsidR="000330BC">
        <w:t>rogrammes are available at</w:t>
      </w:r>
      <w:r w:rsidR="000330BC" w:rsidRPr="00A721E3">
        <w:t xml:space="preserve"> </w:t>
      </w:r>
      <w:hyperlink r:id="rId8" w:history="1">
        <w:r w:rsidR="000330BC" w:rsidRPr="00A721E3">
          <w:rPr>
            <w:rStyle w:val="Hyperlink"/>
          </w:rPr>
          <w:t>www.superfastcornwall.org</w:t>
        </w:r>
      </w:hyperlink>
      <w:r w:rsidR="000330BC">
        <w:rPr>
          <w:rStyle w:val="Hyperlink"/>
        </w:rPr>
        <w:t>.</w:t>
      </w:r>
    </w:p>
    <w:p w14:paraId="1FF33741" w14:textId="111FCA60" w:rsidR="0087079C" w:rsidRDefault="0087079C" w:rsidP="0038659F">
      <w:pPr>
        <w:tabs>
          <w:tab w:val="left" w:pos="1134"/>
        </w:tabs>
        <w:jc w:val="both"/>
        <w:rPr>
          <w:rFonts w:cstheme="minorHAnsi"/>
          <w:shd w:val="clear" w:color="auto" w:fill="FFFFFF"/>
        </w:rPr>
      </w:pPr>
    </w:p>
    <w:p w14:paraId="0BA389AA" w14:textId="45A028D7" w:rsidR="004371D4" w:rsidRDefault="004371D4" w:rsidP="00E6082E">
      <w:pPr>
        <w:tabs>
          <w:tab w:val="left" w:pos="709"/>
        </w:tabs>
        <w:jc w:val="both"/>
        <w:rPr>
          <w:rFonts w:cstheme="minorHAnsi"/>
          <w:b/>
          <w:bCs/>
          <w:shd w:val="clear" w:color="auto" w:fill="FFFFFF"/>
        </w:rPr>
      </w:pPr>
      <w:r>
        <w:rPr>
          <w:rFonts w:cstheme="minorHAnsi"/>
          <w:b/>
          <w:bCs/>
          <w:shd w:val="clear" w:color="auto" w:fill="FFFFFF"/>
        </w:rPr>
        <w:t xml:space="preserve">3. </w:t>
      </w:r>
      <w:r w:rsidR="00E6082E">
        <w:rPr>
          <w:rFonts w:cstheme="minorHAnsi"/>
          <w:b/>
          <w:bCs/>
          <w:shd w:val="clear" w:color="auto" w:fill="FFFFFF"/>
        </w:rPr>
        <w:tab/>
      </w:r>
      <w:r>
        <w:rPr>
          <w:rFonts w:cstheme="minorHAnsi"/>
          <w:b/>
          <w:bCs/>
          <w:shd w:val="clear" w:color="auto" w:fill="FFFFFF"/>
        </w:rPr>
        <w:t>The Superfast 3 – Inclusive Growth programme</w:t>
      </w:r>
    </w:p>
    <w:p w14:paraId="63730F15" w14:textId="0E742CB4" w:rsidR="004371D4" w:rsidRDefault="009E483F" w:rsidP="004371D4">
      <w:pPr>
        <w:jc w:val="both"/>
        <w:rPr>
          <w:rFonts w:cstheme="minorHAnsi"/>
          <w:shd w:val="clear" w:color="auto" w:fill="FFFFFF"/>
        </w:rPr>
      </w:pPr>
      <w:r>
        <w:rPr>
          <w:bCs/>
        </w:rPr>
        <w:t>3.1</w:t>
      </w:r>
      <w:r>
        <w:rPr>
          <w:bCs/>
        </w:rPr>
        <w:tab/>
      </w:r>
      <w:r w:rsidR="004371D4" w:rsidRPr="00257B5C">
        <w:rPr>
          <w:bCs/>
        </w:rPr>
        <w:t>Cornwall Development Company (CDC) is managing the delivery of the Superfast Cornwall “Superfast 3 – Inclusive Growth” Programme, which is funded by the EU (ERDF) and Cornwall Council.</w:t>
      </w:r>
      <w:r w:rsidR="004371D4" w:rsidRPr="00FE5FF2">
        <w:t xml:space="preserve"> </w:t>
      </w:r>
      <w:r w:rsidR="004371D4">
        <w:t xml:space="preserve">The programme </w:t>
      </w:r>
      <w:r w:rsidR="004371D4" w:rsidRPr="00BC1AE6">
        <w:rPr>
          <w:rFonts w:cstheme="minorHAnsi"/>
          <w:shd w:val="clear" w:color="auto" w:fill="FFFFFF"/>
        </w:rPr>
        <w:t xml:space="preserve">aims to assist businesses to develop and implement a digital solution to take their business forward. </w:t>
      </w:r>
    </w:p>
    <w:p w14:paraId="0322E79F" w14:textId="41423F3C" w:rsidR="004371D4" w:rsidRPr="00BC1AE6" w:rsidRDefault="009E483F" w:rsidP="004371D4">
      <w:pPr>
        <w:jc w:val="both"/>
        <w:rPr>
          <w:rFonts w:cstheme="minorHAnsi"/>
          <w:shd w:val="clear" w:color="auto" w:fill="FFFFFF"/>
        </w:rPr>
      </w:pPr>
      <w:r>
        <w:rPr>
          <w:rFonts w:cstheme="minorHAnsi"/>
          <w:shd w:val="clear" w:color="auto" w:fill="FFFFFF"/>
        </w:rPr>
        <w:t>3.2</w:t>
      </w:r>
      <w:r>
        <w:rPr>
          <w:rFonts w:cstheme="minorHAnsi"/>
          <w:shd w:val="clear" w:color="auto" w:fill="FFFFFF"/>
        </w:rPr>
        <w:tab/>
      </w:r>
      <w:r w:rsidR="004371D4" w:rsidRPr="00BC1AE6">
        <w:rPr>
          <w:rFonts w:cstheme="minorHAnsi"/>
          <w:shd w:val="clear" w:color="auto" w:fill="FFFFFF"/>
        </w:rPr>
        <w:t xml:space="preserve">Alongside fully funded support from our Business Digital Consultants, </w:t>
      </w:r>
      <w:r w:rsidR="004371D4">
        <w:rPr>
          <w:rFonts w:cstheme="minorHAnsi"/>
          <w:shd w:val="clear" w:color="auto" w:fill="FFFFFF"/>
        </w:rPr>
        <w:t xml:space="preserve">the programme also </w:t>
      </w:r>
      <w:r w:rsidR="004371D4" w:rsidRPr="00BC1AE6">
        <w:rPr>
          <w:rFonts w:cstheme="minorHAnsi"/>
          <w:shd w:val="clear" w:color="auto" w:fill="FFFFFF"/>
        </w:rPr>
        <w:t>offer</w:t>
      </w:r>
      <w:r w:rsidR="004371D4">
        <w:rPr>
          <w:rFonts w:cstheme="minorHAnsi"/>
          <w:shd w:val="clear" w:color="auto" w:fill="FFFFFF"/>
        </w:rPr>
        <w:t xml:space="preserve">s </w:t>
      </w:r>
      <w:r w:rsidR="004371D4" w:rsidRPr="00BC1AE6">
        <w:rPr>
          <w:rFonts w:cstheme="minorHAnsi"/>
          <w:shd w:val="clear" w:color="auto" w:fill="FFFFFF"/>
        </w:rPr>
        <w:t xml:space="preserve">grants for both broadband </w:t>
      </w:r>
      <w:r w:rsidR="004371D4">
        <w:rPr>
          <w:rFonts w:cstheme="minorHAnsi"/>
          <w:shd w:val="clear" w:color="auto" w:fill="FFFFFF"/>
        </w:rPr>
        <w:t>connections</w:t>
      </w:r>
      <w:r w:rsidR="004371D4" w:rsidRPr="00BC1AE6">
        <w:rPr>
          <w:rFonts w:cstheme="minorHAnsi"/>
          <w:shd w:val="clear" w:color="auto" w:fill="FFFFFF"/>
        </w:rPr>
        <w:t xml:space="preserve"> and business digital solutions such as new websites, e-commerce and digital technologies.</w:t>
      </w:r>
    </w:p>
    <w:p w14:paraId="49030707" w14:textId="77777777" w:rsidR="00873285" w:rsidRDefault="009E483F" w:rsidP="00873285">
      <w:pPr>
        <w:jc w:val="both"/>
        <w:rPr>
          <w:rFonts w:cstheme="minorHAnsi"/>
        </w:rPr>
      </w:pPr>
      <w:r>
        <w:t>3.3</w:t>
      </w:r>
      <w:r>
        <w:tab/>
      </w:r>
      <w:r w:rsidR="00873285" w:rsidRPr="00310D62">
        <w:rPr>
          <w:rFonts w:cstheme="minorHAnsi"/>
        </w:rPr>
        <w:t>Support is initially provided through an in-depth business assessment (min 12hrs) with one of our expert BDCs and, if a beneficial investment is identified, the business can apply for a grant to support up to 80% of related costs.  In some cases where a business is clear about their plans and can justify the investment, SMEs can apply for the grant without using the business support. Grants will typically be between £1,000-6,000, and the upper limit will be subject to review.</w:t>
      </w:r>
    </w:p>
    <w:p w14:paraId="2E4C3B99" w14:textId="2AE0EF0D" w:rsidR="00873285" w:rsidRPr="00310D62" w:rsidRDefault="00873285" w:rsidP="00873285">
      <w:pPr>
        <w:jc w:val="both"/>
        <w:rPr>
          <w:rFonts w:cstheme="minorHAnsi"/>
        </w:rPr>
      </w:pPr>
      <w:r>
        <w:rPr>
          <w:rFonts w:cstheme="minorHAnsi"/>
        </w:rPr>
        <w:t>3.4</w:t>
      </w:r>
      <w:r>
        <w:rPr>
          <w:rFonts w:cstheme="minorHAnsi"/>
        </w:rPr>
        <w:tab/>
      </w:r>
      <w:r w:rsidRPr="00310D62">
        <w:rPr>
          <w:rFonts w:cstheme="minorHAnsi"/>
        </w:rPr>
        <w:t>Businesses in the 5% of areas unable to connect to superfast broadband can apply for a grant to cover the costs of an alternative solution.</w:t>
      </w:r>
    </w:p>
    <w:p w14:paraId="4F0C6291" w14:textId="77777777" w:rsidR="00873285" w:rsidRDefault="00873285" w:rsidP="00873285">
      <w:pPr>
        <w:jc w:val="both"/>
        <w:rPr>
          <w:rFonts w:cstheme="minorHAnsi"/>
        </w:rPr>
      </w:pPr>
      <w:r>
        <w:rPr>
          <w:rFonts w:cstheme="minorHAnsi"/>
        </w:rPr>
        <w:t>3.5</w:t>
      </w:r>
      <w:r>
        <w:rPr>
          <w:rFonts w:cstheme="minorHAnsi"/>
        </w:rPr>
        <w:tab/>
      </w:r>
      <w:r w:rsidRPr="00310D62">
        <w:rPr>
          <w:rFonts w:cstheme="minorHAnsi"/>
        </w:rPr>
        <w:t>Businesses in the 95% of areas able to connect to superfast broadband that haven’t already connected will be encouraged to get connected through a marketing campaign.</w:t>
      </w:r>
    </w:p>
    <w:p w14:paraId="6A7C3DFA" w14:textId="62F1C1E1" w:rsidR="00873285" w:rsidRDefault="00873285" w:rsidP="00873285">
      <w:pPr>
        <w:jc w:val="both"/>
        <w:rPr>
          <w:rFonts w:cstheme="minorHAnsi"/>
        </w:rPr>
      </w:pPr>
      <w:r>
        <w:rPr>
          <w:rFonts w:cstheme="minorHAnsi"/>
        </w:rPr>
        <w:t>3.6</w:t>
      </w:r>
      <w:r>
        <w:rPr>
          <w:rFonts w:cstheme="minorHAnsi"/>
        </w:rPr>
        <w:tab/>
      </w:r>
      <w:r w:rsidRPr="00310D62">
        <w:rPr>
          <w:rFonts w:cstheme="minorHAnsi"/>
        </w:rPr>
        <w:t>Targeted promotion of the different strands within the current programme is key and will ensure that as many businesses as possible receive support and grant</w:t>
      </w:r>
      <w:r>
        <w:rPr>
          <w:rFonts w:cstheme="minorHAnsi"/>
        </w:rPr>
        <w:t>s</w:t>
      </w:r>
    </w:p>
    <w:p w14:paraId="6D1C64AC" w14:textId="34F047EB" w:rsidR="004371D4" w:rsidRDefault="004371D4" w:rsidP="00873285">
      <w:pPr>
        <w:jc w:val="both"/>
      </w:pPr>
    </w:p>
    <w:p w14:paraId="641B373C" w14:textId="0A11F026" w:rsidR="004371D4" w:rsidRPr="004371D4" w:rsidRDefault="004371D4" w:rsidP="004371D4">
      <w:pPr>
        <w:jc w:val="both"/>
        <w:rPr>
          <w:bCs/>
        </w:rPr>
      </w:pPr>
      <w:r>
        <w:rPr>
          <w:bCs/>
        </w:rPr>
        <w:t xml:space="preserve">Further details of the programme are available here </w:t>
      </w:r>
      <w:hyperlink r:id="rId9" w:history="1">
        <w:r w:rsidRPr="000F6174">
          <w:rPr>
            <w:rStyle w:val="Hyperlink"/>
            <w:bCs/>
          </w:rPr>
          <w:t>https://www.superfastcornwall.org/superfast-3-inclusive-growth-programme/</w:t>
        </w:r>
      </w:hyperlink>
      <w:r>
        <w:rPr>
          <w:bCs/>
        </w:rPr>
        <w:t xml:space="preserve">. </w:t>
      </w:r>
    </w:p>
    <w:p w14:paraId="0DF150D2" w14:textId="77777777" w:rsidR="004371D4" w:rsidRPr="004371D4" w:rsidRDefault="004371D4" w:rsidP="0038659F">
      <w:pPr>
        <w:tabs>
          <w:tab w:val="left" w:pos="1134"/>
        </w:tabs>
        <w:jc w:val="both"/>
        <w:rPr>
          <w:rFonts w:cstheme="minorHAnsi"/>
          <w:shd w:val="clear" w:color="auto" w:fill="FFFFFF"/>
        </w:rPr>
      </w:pPr>
    </w:p>
    <w:p w14:paraId="1BD7F79A" w14:textId="177CF6A8" w:rsidR="004371D4" w:rsidRDefault="004371D4" w:rsidP="00B43A86">
      <w:pPr>
        <w:jc w:val="both"/>
        <w:rPr>
          <w:b/>
        </w:rPr>
      </w:pPr>
      <w:r>
        <w:rPr>
          <w:b/>
        </w:rPr>
        <w:t xml:space="preserve">4. </w:t>
      </w:r>
      <w:r w:rsidR="00E6082E">
        <w:rPr>
          <w:b/>
        </w:rPr>
        <w:tab/>
      </w:r>
      <w:r>
        <w:rPr>
          <w:b/>
        </w:rPr>
        <w:t>Tender Objectives</w:t>
      </w:r>
    </w:p>
    <w:p w14:paraId="0649D6CB" w14:textId="7F3BDF84" w:rsidR="00AE14D9" w:rsidRPr="00257B5C" w:rsidRDefault="005C79AC" w:rsidP="00AE14D9">
      <w:pPr>
        <w:jc w:val="both"/>
        <w:rPr>
          <w:b/>
        </w:rPr>
      </w:pPr>
      <w:r>
        <w:t>4.1</w:t>
      </w:r>
      <w:r>
        <w:tab/>
      </w:r>
      <w:r w:rsidR="00AE14D9">
        <w:t>The Superfast 3 – Inclusive Growth programme</w:t>
      </w:r>
      <w:r w:rsidR="00AE14D9" w:rsidRPr="00A721E3">
        <w:t xml:space="preserve"> requires an external company to provide </w:t>
      </w:r>
      <w:r w:rsidR="00AE14D9">
        <w:t xml:space="preserve">postcard </w:t>
      </w:r>
      <w:r w:rsidR="00456CD1">
        <w:t xml:space="preserve">printing and </w:t>
      </w:r>
      <w:r w:rsidR="00AE14D9" w:rsidRPr="00A721E3">
        <w:t xml:space="preserve">mailing services </w:t>
      </w:r>
      <w:r w:rsidR="00AE14D9">
        <w:t xml:space="preserve">to </w:t>
      </w:r>
      <w:r w:rsidR="00AE14D9" w:rsidRPr="00A721E3">
        <w:t>premises across Cornwall</w:t>
      </w:r>
      <w:r w:rsidR="00784F00">
        <w:t xml:space="preserve"> and the </w:t>
      </w:r>
      <w:r w:rsidR="00FC027D">
        <w:t>Isles of Scilly</w:t>
      </w:r>
      <w:r w:rsidR="00AE14D9" w:rsidRPr="00A721E3">
        <w:t xml:space="preserve">. </w:t>
      </w:r>
      <w:r w:rsidR="00AE14D9">
        <w:t xml:space="preserve">The </w:t>
      </w:r>
      <w:r w:rsidR="00AE14D9" w:rsidRPr="00A721E3">
        <w:t>number</w:t>
      </w:r>
      <w:r w:rsidR="00AE14D9">
        <w:t xml:space="preserve"> of addresses being mailed to</w:t>
      </w:r>
      <w:r w:rsidR="00AE14D9" w:rsidRPr="00A721E3">
        <w:t xml:space="preserve"> will be broken down into </w:t>
      </w:r>
      <w:r w:rsidR="00AE14D9">
        <w:t>batches of 500 addresses</w:t>
      </w:r>
      <w:r w:rsidR="00AE14D9" w:rsidRPr="00A721E3">
        <w:t xml:space="preserve">. Each batch of data will be given a Lot number, which should also be printed onto each mailed item. </w:t>
      </w:r>
      <w:r w:rsidR="00AE14D9">
        <w:t>It is estimated that r</w:t>
      </w:r>
      <w:r w:rsidR="00AE14D9" w:rsidRPr="00391763">
        <w:t>equests for mailing will be made every month as advised by Superfast Cornwall</w:t>
      </w:r>
      <w:r w:rsidR="00873285">
        <w:t>, but at times may be more or less frequent</w:t>
      </w:r>
      <w:r w:rsidR="00AE14D9" w:rsidRPr="00A721E3">
        <w:t xml:space="preserve"> </w:t>
      </w:r>
    </w:p>
    <w:p w14:paraId="4B1E18A2" w14:textId="300F4600" w:rsidR="004371D4" w:rsidRDefault="004371D4" w:rsidP="00E6082E">
      <w:pPr>
        <w:tabs>
          <w:tab w:val="left" w:pos="709"/>
        </w:tabs>
        <w:jc w:val="both"/>
        <w:rPr>
          <w:rFonts w:cstheme="minorHAnsi"/>
          <w:b/>
          <w:bCs/>
          <w:shd w:val="clear" w:color="auto" w:fill="FFFFFF"/>
        </w:rPr>
      </w:pPr>
      <w:r>
        <w:rPr>
          <w:rFonts w:cstheme="minorHAnsi"/>
          <w:b/>
          <w:bCs/>
          <w:shd w:val="clear" w:color="auto" w:fill="FFFFFF"/>
        </w:rPr>
        <w:t xml:space="preserve">5. </w:t>
      </w:r>
      <w:r w:rsidR="00E6082E">
        <w:rPr>
          <w:rFonts w:cstheme="minorHAnsi"/>
          <w:b/>
          <w:bCs/>
          <w:shd w:val="clear" w:color="auto" w:fill="FFFFFF"/>
        </w:rPr>
        <w:tab/>
      </w:r>
      <w:r>
        <w:rPr>
          <w:rFonts w:cstheme="minorHAnsi"/>
          <w:b/>
          <w:bCs/>
          <w:shd w:val="clear" w:color="auto" w:fill="FFFFFF"/>
        </w:rPr>
        <w:t>Tender Requirements</w:t>
      </w:r>
    </w:p>
    <w:p w14:paraId="17E86FC6" w14:textId="50659493" w:rsidR="00AE14D9" w:rsidRDefault="00AE14D9" w:rsidP="00AE14D9">
      <w:pPr>
        <w:spacing w:after="0"/>
        <w:jc w:val="both"/>
      </w:pPr>
      <w:r w:rsidRPr="00AE14D9">
        <w:t>The successful tenderer will be expected to undertake the following activities:</w:t>
      </w:r>
    </w:p>
    <w:p w14:paraId="043D423D" w14:textId="2B96B7C0" w:rsidR="00AE14D9" w:rsidRDefault="00AE14D9" w:rsidP="00AE14D9">
      <w:pPr>
        <w:autoSpaceDE w:val="0"/>
        <w:autoSpaceDN w:val="0"/>
        <w:adjustRightInd w:val="0"/>
        <w:spacing w:after="0"/>
        <w:jc w:val="both"/>
        <w:rPr>
          <w:rFonts w:cs="Arial"/>
          <w:lang w:eastAsia="en-GB"/>
        </w:rPr>
      </w:pPr>
    </w:p>
    <w:p w14:paraId="172E51CE" w14:textId="49BC90A4" w:rsidR="009D3C0C" w:rsidRPr="009D3C0C" w:rsidRDefault="009D3C0C" w:rsidP="00E6082E">
      <w:pPr>
        <w:pStyle w:val="ListParagraph"/>
        <w:numPr>
          <w:ilvl w:val="1"/>
          <w:numId w:val="18"/>
        </w:numPr>
        <w:autoSpaceDE w:val="0"/>
        <w:autoSpaceDN w:val="0"/>
        <w:adjustRightInd w:val="0"/>
        <w:spacing w:after="0"/>
        <w:ind w:left="709" w:hanging="709"/>
        <w:jc w:val="both"/>
        <w:rPr>
          <w:rFonts w:cs="Arial"/>
          <w:b/>
          <w:bCs/>
          <w:lang w:eastAsia="en-GB"/>
        </w:rPr>
      </w:pPr>
      <w:r w:rsidRPr="009D3C0C">
        <w:rPr>
          <w:rFonts w:cs="Arial"/>
          <w:b/>
          <w:bCs/>
          <w:lang w:eastAsia="en-GB"/>
        </w:rPr>
        <w:t>Postcard Mailings</w:t>
      </w:r>
      <w:r w:rsidR="00061C2C">
        <w:rPr>
          <w:rFonts w:cs="Arial"/>
          <w:b/>
          <w:bCs/>
          <w:lang w:eastAsia="en-GB"/>
        </w:rPr>
        <w:t xml:space="preserve"> per batch of 500</w:t>
      </w:r>
      <w:r w:rsidRPr="009D3C0C">
        <w:rPr>
          <w:rFonts w:cs="Arial"/>
          <w:b/>
          <w:bCs/>
          <w:lang w:eastAsia="en-GB"/>
        </w:rPr>
        <w:t>:</w:t>
      </w:r>
    </w:p>
    <w:p w14:paraId="14C16885" w14:textId="77777777" w:rsidR="00637346" w:rsidRDefault="00637346" w:rsidP="00637346">
      <w:pPr>
        <w:autoSpaceDE w:val="0"/>
        <w:autoSpaceDN w:val="0"/>
        <w:adjustRightInd w:val="0"/>
        <w:spacing w:after="0"/>
        <w:jc w:val="both"/>
        <w:rPr>
          <w:rFonts w:cs="Arial"/>
          <w:lang w:eastAsia="en-GB"/>
        </w:rPr>
      </w:pPr>
    </w:p>
    <w:p w14:paraId="739B5761" w14:textId="2F39DD6E" w:rsidR="00637346" w:rsidRDefault="009D3C0C" w:rsidP="00637346">
      <w:pPr>
        <w:pStyle w:val="ListParagraph"/>
        <w:numPr>
          <w:ilvl w:val="2"/>
          <w:numId w:val="18"/>
        </w:numPr>
        <w:autoSpaceDE w:val="0"/>
        <w:autoSpaceDN w:val="0"/>
        <w:adjustRightInd w:val="0"/>
        <w:spacing w:after="0"/>
        <w:jc w:val="both"/>
        <w:rPr>
          <w:rFonts w:cs="Arial"/>
          <w:lang w:eastAsia="en-GB"/>
        </w:rPr>
      </w:pPr>
      <w:r w:rsidRPr="00637346">
        <w:rPr>
          <w:rFonts w:cs="Arial"/>
          <w:lang w:eastAsia="en-GB"/>
        </w:rPr>
        <w:t>R</w:t>
      </w:r>
      <w:r w:rsidR="00AE14D9" w:rsidRPr="00637346">
        <w:rPr>
          <w:rFonts w:cs="Arial"/>
          <w:lang w:eastAsia="en-GB"/>
        </w:rPr>
        <w:t xml:space="preserve">eceive </w:t>
      </w:r>
      <w:r w:rsidRPr="00637346">
        <w:rPr>
          <w:rFonts w:cs="Arial"/>
          <w:lang w:eastAsia="en-GB"/>
        </w:rPr>
        <w:t xml:space="preserve">address </w:t>
      </w:r>
      <w:r w:rsidR="00AE14D9" w:rsidRPr="00637346">
        <w:rPr>
          <w:rFonts w:cs="Arial"/>
          <w:lang w:eastAsia="en-GB"/>
        </w:rPr>
        <w:t>data</w:t>
      </w:r>
      <w:r w:rsidR="00903E6A">
        <w:rPr>
          <w:rFonts w:cs="Arial"/>
          <w:lang w:eastAsia="en-GB"/>
        </w:rPr>
        <w:t xml:space="preserve"> which has been</w:t>
      </w:r>
      <w:r w:rsidRPr="00637346">
        <w:rPr>
          <w:rFonts w:cs="Arial"/>
          <w:lang w:eastAsia="en-GB"/>
        </w:rPr>
        <w:t xml:space="preserve"> split into columns</w:t>
      </w:r>
      <w:r w:rsidR="00AE14D9" w:rsidRPr="00637346">
        <w:rPr>
          <w:rFonts w:cs="Arial"/>
          <w:lang w:eastAsia="en-GB"/>
        </w:rPr>
        <w:t xml:space="preserve"> in an excel (.csv) file</w:t>
      </w:r>
      <w:r w:rsidRPr="00637346">
        <w:rPr>
          <w:rFonts w:cs="Arial"/>
          <w:lang w:eastAsia="en-GB"/>
        </w:rPr>
        <w:t xml:space="preserve"> format.</w:t>
      </w:r>
    </w:p>
    <w:p w14:paraId="13423A2E" w14:textId="409BE2D7" w:rsidR="00903E6A" w:rsidRPr="00061C2C" w:rsidRDefault="009D3C0C" w:rsidP="00F3226E">
      <w:pPr>
        <w:pStyle w:val="ListParagraph"/>
        <w:numPr>
          <w:ilvl w:val="2"/>
          <w:numId w:val="18"/>
        </w:numPr>
        <w:autoSpaceDE w:val="0"/>
        <w:autoSpaceDN w:val="0"/>
        <w:adjustRightInd w:val="0"/>
        <w:spacing w:after="0"/>
        <w:jc w:val="both"/>
        <w:rPr>
          <w:rFonts w:cs="Arial"/>
          <w:lang w:eastAsia="en-GB"/>
        </w:rPr>
      </w:pPr>
      <w:r w:rsidRPr="00061C2C">
        <w:rPr>
          <w:rFonts w:cs="Arial"/>
          <w:lang w:eastAsia="en-GB"/>
        </w:rPr>
        <w:t>Set</w:t>
      </w:r>
      <w:r w:rsidR="00AE14D9" w:rsidRPr="00061C2C">
        <w:rPr>
          <w:rFonts w:cs="Arial"/>
          <w:lang w:eastAsia="en-GB"/>
        </w:rPr>
        <w:t xml:space="preserve"> up </w:t>
      </w:r>
      <w:r w:rsidRPr="00061C2C">
        <w:rPr>
          <w:rFonts w:cs="Arial"/>
          <w:lang w:eastAsia="en-GB"/>
        </w:rPr>
        <w:t xml:space="preserve">and print </w:t>
      </w:r>
      <w:r w:rsidR="00903E6A" w:rsidRPr="00061C2C">
        <w:rPr>
          <w:rFonts w:cs="Arial"/>
          <w:lang w:eastAsia="en-GB"/>
        </w:rPr>
        <w:t xml:space="preserve">of </w:t>
      </w:r>
      <w:r w:rsidR="00061C2C">
        <w:rPr>
          <w:rFonts w:cs="Arial"/>
          <w:lang w:eastAsia="en-GB"/>
        </w:rPr>
        <w:t xml:space="preserve">the </w:t>
      </w:r>
      <w:r w:rsidR="00903E6A" w:rsidRPr="00061C2C">
        <w:rPr>
          <w:rFonts w:cs="Arial"/>
          <w:lang w:eastAsia="en-GB"/>
        </w:rPr>
        <w:t>approved copy on A5 postcards  (artwork will be supplied – example attached at Enclosure 1) and delivery to addresses provided by the Superfast 3 programme team</w:t>
      </w:r>
      <w:r w:rsidR="00061C2C">
        <w:rPr>
          <w:rFonts w:cs="Arial"/>
          <w:lang w:eastAsia="en-GB"/>
        </w:rPr>
        <w:t xml:space="preserve"> as per 5.1.1</w:t>
      </w:r>
    </w:p>
    <w:p w14:paraId="6EBEBC2B" w14:textId="6DBA613E" w:rsidR="00903E6A" w:rsidRPr="00903E6A" w:rsidRDefault="00903E6A" w:rsidP="00903E6A">
      <w:pPr>
        <w:pStyle w:val="ListParagraph"/>
        <w:numPr>
          <w:ilvl w:val="2"/>
          <w:numId w:val="18"/>
        </w:numPr>
        <w:autoSpaceDE w:val="0"/>
        <w:autoSpaceDN w:val="0"/>
        <w:adjustRightInd w:val="0"/>
        <w:rPr>
          <w:rFonts w:cs="Arial"/>
          <w:lang w:eastAsia="en-GB"/>
        </w:rPr>
      </w:pPr>
      <w:r w:rsidRPr="00903E6A">
        <w:rPr>
          <w:rFonts w:cs="Arial"/>
          <w:lang w:eastAsia="en-GB"/>
        </w:rPr>
        <w:t>Postcards to be printed using sustainable inks on recyclable card. Please provide a statement demonstrating how the ink is sustainable</w:t>
      </w:r>
      <w:r w:rsidR="00805227">
        <w:rPr>
          <w:rFonts w:cs="Arial"/>
          <w:lang w:eastAsia="en-GB"/>
        </w:rPr>
        <w:t xml:space="preserve"> and </w:t>
      </w:r>
      <w:r w:rsidR="009C5AF7">
        <w:rPr>
          <w:rFonts w:cs="Arial"/>
          <w:lang w:eastAsia="en-GB"/>
        </w:rPr>
        <w:t>the card recyclable</w:t>
      </w:r>
    </w:p>
    <w:p w14:paraId="2645A613" w14:textId="1C800309" w:rsidR="00903E6A" w:rsidRPr="00903E6A" w:rsidRDefault="00903E6A" w:rsidP="00903E6A">
      <w:pPr>
        <w:pStyle w:val="ListParagraph"/>
        <w:numPr>
          <w:ilvl w:val="2"/>
          <w:numId w:val="18"/>
        </w:numPr>
        <w:autoSpaceDE w:val="0"/>
        <w:autoSpaceDN w:val="0"/>
        <w:adjustRightInd w:val="0"/>
        <w:jc w:val="both"/>
        <w:rPr>
          <w:rFonts w:cs="Arial"/>
          <w:lang w:eastAsia="en-GB"/>
        </w:rPr>
      </w:pPr>
      <w:r w:rsidRPr="00903E6A">
        <w:rPr>
          <w:rFonts w:cs="Arial"/>
          <w:lang w:eastAsia="en-GB"/>
        </w:rPr>
        <w:t xml:space="preserve">The card </w:t>
      </w:r>
      <w:r w:rsidR="00061C2C">
        <w:rPr>
          <w:rFonts w:cs="Arial"/>
          <w:lang w:eastAsia="en-GB"/>
        </w:rPr>
        <w:t>to</w:t>
      </w:r>
      <w:r w:rsidRPr="00903E6A">
        <w:rPr>
          <w:rFonts w:cs="Arial"/>
          <w:lang w:eastAsia="en-GB"/>
        </w:rPr>
        <w:t xml:space="preserve"> weigh between 300gsm and 350gsm </w:t>
      </w:r>
    </w:p>
    <w:p w14:paraId="3E1BD8B3" w14:textId="77777777" w:rsidR="00061C2C" w:rsidRDefault="00061C2C" w:rsidP="00061C2C">
      <w:pPr>
        <w:pStyle w:val="ListParagraph"/>
        <w:numPr>
          <w:ilvl w:val="2"/>
          <w:numId w:val="18"/>
        </w:numPr>
        <w:autoSpaceDE w:val="0"/>
        <w:autoSpaceDN w:val="0"/>
        <w:adjustRightInd w:val="0"/>
        <w:spacing w:after="0"/>
        <w:jc w:val="both"/>
        <w:rPr>
          <w:rFonts w:cs="Arial"/>
          <w:lang w:eastAsia="en-GB"/>
        </w:rPr>
      </w:pPr>
      <w:r w:rsidRPr="00637346">
        <w:rPr>
          <w:rFonts w:cs="Arial"/>
          <w:lang w:eastAsia="en-GB"/>
        </w:rPr>
        <w:t>Overprint “Lot” number as a means of tracking.</w:t>
      </w:r>
    </w:p>
    <w:p w14:paraId="5900E278" w14:textId="124E1CB2" w:rsidR="00903E6A" w:rsidRPr="00903E6A" w:rsidRDefault="00903E6A" w:rsidP="00903E6A">
      <w:pPr>
        <w:pStyle w:val="ListParagraph"/>
        <w:numPr>
          <w:ilvl w:val="2"/>
          <w:numId w:val="18"/>
        </w:numPr>
        <w:autoSpaceDE w:val="0"/>
        <w:autoSpaceDN w:val="0"/>
        <w:adjustRightInd w:val="0"/>
        <w:jc w:val="both"/>
        <w:rPr>
          <w:rFonts w:cs="Arial"/>
          <w:lang w:eastAsia="en-GB"/>
        </w:rPr>
      </w:pPr>
      <w:r w:rsidRPr="00903E6A">
        <w:rPr>
          <w:rFonts w:cs="Arial"/>
          <w:lang w:eastAsia="en-GB"/>
        </w:rPr>
        <w:t>The cards should be sent by second class Royal Mail or equivalent.</w:t>
      </w:r>
    </w:p>
    <w:p w14:paraId="31CD4C3A" w14:textId="1CB2EB62" w:rsidR="00903E6A" w:rsidRDefault="00903E6A" w:rsidP="00903E6A">
      <w:pPr>
        <w:pStyle w:val="ListParagraph"/>
        <w:numPr>
          <w:ilvl w:val="2"/>
          <w:numId w:val="18"/>
        </w:numPr>
        <w:autoSpaceDE w:val="0"/>
        <w:autoSpaceDN w:val="0"/>
        <w:adjustRightInd w:val="0"/>
        <w:rPr>
          <w:rFonts w:cs="Arial"/>
          <w:lang w:eastAsia="en-GB"/>
        </w:rPr>
      </w:pPr>
      <w:r w:rsidRPr="00903E6A">
        <w:rPr>
          <w:rFonts w:cs="Arial"/>
          <w:lang w:eastAsia="en-GB"/>
        </w:rPr>
        <w:t xml:space="preserve">From receipt of an instruction from the Superfast 3 Programme Team, the tenderer will be required to have mailed the batch of 500 within </w:t>
      </w:r>
      <w:r w:rsidR="00061C2C">
        <w:rPr>
          <w:rFonts w:cs="Arial"/>
          <w:lang w:eastAsia="en-GB"/>
        </w:rPr>
        <w:t>7</w:t>
      </w:r>
      <w:r w:rsidRPr="00903E6A">
        <w:rPr>
          <w:rFonts w:cs="Arial"/>
          <w:lang w:eastAsia="en-GB"/>
        </w:rPr>
        <w:t xml:space="preserve"> working days.</w:t>
      </w:r>
    </w:p>
    <w:p w14:paraId="2BBAB328" w14:textId="505C54EC" w:rsidR="00637346" w:rsidRPr="003F7D4E" w:rsidRDefault="00637346" w:rsidP="00F3226E">
      <w:pPr>
        <w:pStyle w:val="ListParagraph"/>
        <w:autoSpaceDE w:val="0"/>
        <w:autoSpaceDN w:val="0"/>
        <w:adjustRightInd w:val="0"/>
        <w:spacing w:after="0"/>
        <w:jc w:val="both"/>
        <w:rPr>
          <w:rFonts w:cs="Arial"/>
          <w:lang w:eastAsia="en-GB"/>
        </w:rPr>
      </w:pPr>
    </w:p>
    <w:p w14:paraId="32029DCB" w14:textId="42647011" w:rsidR="00B43A86" w:rsidRPr="00637346" w:rsidRDefault="00637346" w:rsidP="00E6082E">
      <w:pPr>
        <w:tabs>
          <w:tab w:val="left" w:pos="709"/>
        </w:tabs>
        <w:jc w:val="both"/>
        <w:rPr>
          <w:rFonts w:cstheme="minorHAnsi"/>
          <w:b/>
          <w:bCs/>
          <w:shd w:val="clear" w:color="auto" w:fill="FFFFFF"/>
        </w:rPr>
      </w:pPr>
      <w:r>
        <w:rPr>
          <w:rFonts w:cstheme="minorHAnsi"/>
          <w:b/>
          <w:bCs/>
          <w:shd w:val="clear" w:color="auto" w:fill="FFFFFF"/>
        </w:rPr>
        <w:t xml:space="preserve">6. </w:t>
      </w:r>
      <w:r w:rsidR="00E6082E">
        <w:rPr>
          <w:rFonts w:cstheme="minorHAnsi"/>
          <w:b/>
          <w:bCs/>
          <w:shd w:val="clear" w:color="auto" w:fill="FFFFFF"/>
        </w:rPr>
        <w:tab/>
      </w:r>
      <w:r w:rsidR="00B43A86" w:rsidRPr="00637346">
        <w:rPr>
          <w:rFonts w:cstheme="minorHAnsi"/>
          <w:b/>
          <w:bCs/>
          <w:shd w:val="clear" w:color="auto" w:fill="FFFFFF"/>
        </w:rPr>
        <w:t>Budget</w:t>
      </w:r>
    </w:p>
    <w:p w14:paraId="71A5DA10" w14:textId="1901CE25" w:rsidR="00637346" w:rsidRPr="00637346" w:rsidRDefault="00637346" w:rsidP="00637346">
      <w:pPr>
        <w:tabs>
          <w:tab w:val="left" w:pos="1134"/>
        </w:tabs>
        <w:jc w:val="both"/>
      </w:pPr>
      <w:r w:rsidRPr="00637346">
        <w:rPr>
          <w:rFonts w:cstheme="minorHAnsi"/>
          <w:shd w:val="clear" w:color="auto" w:fill="FFFFFF"/>
        </w:rPr>
        <w:t>This is a draw down contract with a maximum budget of £24,000 (ex VAT) but inclusive of all</w:t>
      </w:r>
      <w:r w:rsidRPr="00637346">
        <w:t xml:space="preserve"> expenses. Please note that the full value of the contract may not be drawn down.</w:t>
      </w:r>
    </w:p>
    <w:p w14:paraId="7241A83D" w14:textId="23C9055E" w:rsidR="00637346" w:rsidRDefault="00637346" w:rsidP="00E6082E">
      <w:pPr>
        <w:tabs>
          <w:tab w:val="left" w:pos="709"/>
        </w:tabs>
        <w:jc w:val="both"/>
        <w:rPr>
          <w:rFonts w:cstheme="minorHAnsi"/>
          <w:b/>
          <w:bCs/>
          <w:shd w:val="clear" w:color="auto" w:fill="FFFFFF"/>
        </w:rPr>
      </w:pPr>
      <w:r>
        <w:rPr>
          <w:rFonts w:cstheme="minorHAnsi"/>
          <w:b/>
          <w:bCs/>
          <w:shd w:val="clear" w:color="auto" w:fill="FFFFFF"/>
        </w:rPr>
        <w:t xml:space="preserve">7. </w:t>
      </w:r>
      <w:r w:rsidR="00E6082E">
        <w:rPr>
          <w:rFonts w:cstheme="minorHAnsi"/>
          <w:b/>
          <w:bCs/>
          <w:shd w:val="clear" w:color="auto" w:fill="FFFFFF"/>
        </w:rPr>
        <w:tab/>
      </w:r>
      <w:r>
        <w:rPr>
          <w:rFonts w:cstheme="minorHAnsi"/>
          <w:b/>
          <w:bCs/>
          <w:shd w:val="clear" w:color="auto" w:fill="FFFFFF"/>
        </w:rPr>
        <w:t>Tender and commission timetable</w:t>
      </w:r>
    </w:p>
    <w:p w14:paraId="5FB72029" w14:textId="509DF0A6" w:rsidR="00637346" w:rsidRPr="00637346" w:rsidRDefault="00637346" w:rsidP="00637346">
      <w:pPr>
        <w:pStyle w:val="Default"/>
        <w:spacing w:before="60" w:after="60"/>
        <w:rPr>
          <w:rFonts w:asciiTheme="minorHAnsi" w:eastAsiaTheme="minorHAnsi" w:hAnsiTheme="minorHAnsi" w:cstheme="minorHAnsi"/>
          <w:color w:val="auto"/>
          <w:sz w:val="22"/>
          <w:szCs w:val="22"/>
          <w:shd w:val="clear" w:color="auto" w:fill="FFFFFF"/>
          <w:lang w:eastAsia="en-US"/>
        </w:rPr>
      </w:pPr>
      <w:r w:rsidRPr="00637346">
        <w:rPr>
          <w:rFonts w:asciiTheme="minorHAnsi" w:eastAsiaTheme="minorHAnsi" w:hAnsiTheme="minorHAnsi" w:cstheme="minorHAnsi"/>
          <w:color w:val="auto"/>
          <w:sz w:val="22"/>
          <w:szCs w:val="22"/>
          <w:shd w:val="clear" w:color="auto" w:fill="FFFFFF"/>
          <w:lang w:eastAsia="en-US"/>
        </w:rPr>
        <w:t xml:space="preserve">The timescale of the programme is from the date of signing the contract until </w:t>
      </w:r>
      <w:r>
        <w:rPr>
          <w:rFonts w:asciiTheme="minorHAnsi" w:eastAsiaTheme="minorHAnsi" w:hAnsiTheme="minorHAnsi" w:cstheme="minorHAnsi"/>
          <w:color w:val="auto"/>
          <w:sz w:val="22"/>
          <w:szCs w:val="22"/>
          <w:shd w:val="clear" w:color="auto" w:fill="FFFFFF"/>
          <w:lang w:eastAsia="en-US"/>
        </w:rPr>
        <w:t>30 June 2023</w:t>
      </w:r>
      <w:r w:rsidRPr="00637346">
        <w:rPr>
          <w:rFonts w:asciiTheme="minorHAnsi" w:eastAsiaTheme="minorHAnsi" w:hAnsiTheme="minorHAnsi" w:cstheme="minorHAnsi"/>
          <w:color w:val="auto"/>
          <w:sz w:val="22"/>
          <w:szCs w:val="22"/>
          <w:shd w:val="clear" w:color="auto" w:fill="FFFFFF"/>
          <w:lang w:eastAsia="en-US"/>
        </w:rPr>
        <w:t>.  The timetable for submission of the Tender</w:t>
      </w:r>
      <w:r w:rsidR="008F33A6">
        <w:rPr>
          <w:rFonts w:asciiTheme="minorHAnsi" w:eastAsiaTheme="minorHAnsi" w:hAnsiTheme="minorHAnsi" w:cstheme="minorHAnsi"/>
          <w:color w:val="auto"/>
          <w:sz w:val="22"/>
          <w:szCs w:val="22"/>
          <w:shd w:val="clear" w:color="auto" w:fill="FFFFFF"/>
          <w:lang w:eastAsia="en-US"/>
        </w:rPr>
        <w:t xml:space="preserve"> and</w:t>
      </w:r>
      <w:r w:rsidRPr="00637346">
        <w:rPr>
          <w:rFonts w:asciiTheme="minorHAnsi" w:eastAsiaTheme="minorHAnsi" w:hAnsiTheme="minorHAnsi" w:cstheme="minorHAnsi"/>
          <w:color w:val="auto"/>
          <w:sz w:val="22"/>
          <w:szCs w:val="22"/>
          <w:shd w:val="clear" w:color="auto" w:fill="FFFFFF"/>
          <w:lang w:eastAsia="en-US"/>
        </w:rPr>
        <w:t xml:space="preserve"> completion of the programme are set out below.</w:t>
      </w:r>
    </w:p>
    <w:tbl>
      <w:tblPr>
        <w:tblpPr w:leftFromText="180" w:rightFromText="180" w:vertAnchor="text" w:horzAnchor="margin" w:tblpX="137" w:tblpY="204"/>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248"/>
      </w:tblGrid>
      <w:tr w:rsidR="00637346" w:rsidRPr="00637346" w14:paraId="2452EF4B" w14:textId="77777777" w:rsidTr="008F33A6">
        <w:trPr>
          <w:trHeight w:hRule="exact" w:val="317"/>
        </w:trPr>
        <w:tc>
          <w:tcPr>
            <w:tcW w:w="4536" w:type="dxa"/>
          </w:tcPr>
          <w:p w14:paraId="28B92387" w14:textId="77777777" w:rsidR="00637346" w:rsidRPr="00637346" w:rsidRDefault="00637346" w:rsidP="008F33A6">
            <w:pPr>
              <w:pStyle w:val="TableParagraph"/>
              <w:kinsoku w:val="0"/>
              <w:overflowPunct w:val="0"/>
              <w:ind w:left="102"/>
              <w:rPr>
                <w:rFonts w:asciiTheme="minorHAnsi" w:hAnsiTheme="minorHAnsi" w:cstheme="minorHAnsi"/>
                <w:sz w:val="22"/>
                <w:szCs w:val="22"/>
              </w:rPr>
            </w:pPr>
            <w:r w:rsidRPr="00637346">
              <w:rPr>
                <w:rFonts w:asciiTheme="minorHAnsi" w:hAnsiTheme="minorHAnsi" w:cstheme="minorHAnsi"/>
                <w:b/>
                <w:bCs/>
                <w:spacing w:val="-1"/>
                <w:sz w:val="22"/>
                <w:szCs w:val="22"/>
              </w:rPr>
              <w:t>Milestone</w:t>
            </w:r>
          </w:p>
        </w:tc>
        <w:tc>
          <w:tcPr>
            <w:tcW w:w="4248" w:type="dxa"/>
          </w:tcPr>
          <w:p w14:paraId="6194CB95" w14:textId="77777777" w:rsidR="00637346" w:rsidRPr="00637346" w:rsidRDefault="00637346" w:rsidP="008F33A6">
            <w:pPr>
              <w:pStyle w:val="TableParagraph"/>
              <w:kinsoku w:val="0"/>
              <w:overflowPunct w:val="0"/>
              <w:ind w:left="102"/>
              <w:rPr>
                <w:rFonts w:asciiTheme="minorHAnsi" w:hAnsiTheme="minorHAnsi" w:cstheme="minorHAnsi"/>
                <w:sz w:val="22"/>
                <w:szCs w:val="22"/>
              </w:rPr>
            </w:pPr>
            <w:r w:rsidRPr="00637346">
              <w:rPr>
                <w:rFonts w:asciiTheme="minorHAnsi" w:hAnsiTheme="minorHAnsi" w:cstheme="minorHAnsi"/>
                <w:b/>
                <w:bCs/>
                <w:spacing w:val="-1"/>
                <w:sz w:val="22"/>
                <w:szCs w:val="22"/>
              </w:rPr>
              <w:t>Date</w:t>
            </w:r>
          </w:p>
        </w:tc>
      </w:tr>
      <w:tr w:rsidR="001B6864" w:rsidRPr="00637346" w14:paraId="48A03747" w14:textId="77777777" w:rsidTr="008F33A6">
        <w:trPr>
          <w:trHeight w:hRule="exact" w:val="507"/>
        </w:trPr>
        <w:tc>
          <w:tcPr>
            <w:tcW w:w="4536" w:type="dxa"/>
          </w:tcPr>
          <w:p w14:paraId="4C4196E9" w14:textId="69CA0709" w:rsidR="001B6864" w:rsidRDefault="001B6864" w:rsidP="001B6864">
            <w:pPr>
              <w:pStyle w:val="TableParagraph"/>
              <w:kinsoku w:val="0"/>
              <w:overflowPunct w:val="0"/>
              <w:ind w:left="102"/>
              <w:rPr>
                <w:rFonts w:asciiTheme="minorHAnsi" w:hAnsiTheme="minorHAnsi" w:cstheme="minorHAnsi"/>
                <w:sz w:val="22"/>
                <w:szCs w:val="22"/>
              </w:rPr>
            </w:pPr>
            <w:r>
              <w:rPr>
                <w:rFonts w:asciiTheme="minorHAnsi" w:hAnsiTheme="minorHAnsi" w:cstheme="minorHAnsi"/>
                <w:sz w:val="22"/>
                <w:szCs w:val="22"/>
              </w:rPr>
              <w:t>Tender issued</w:t>
            </w:r>
          </w:p>
        </w:tc>
        <w:tc>
          <w:tcPr>
            <w:tcW w:w="4248" w:type="dxa"/>
          </w:tcPr>
          <w:p w14:paraId="0B4747F5" w14:textId="0C8C51BE" w:rsidR="001B6864" w:rsidRPr="00637346" w:rsidRDefault="001B6864" w:rsidP="001B6864">
            <w:pPr>
              <w:pStyle w:val="TableParagraph"/>
              <w:kinsoku w:val="0"/>
              <w:overflowPunct w:val="0"/>
              <w:rPr>
                <w:rFonts w:asciiTheme="minorHAnsi" w:hAnsiTheme="minorHAnsi" w:cstheme="minorHAnsi"/>
                <w:sz w:val="22"/>
                <w:szCs w:val="22"/>
              </w:rPr>
            </w:pPr>
            <w:r>
              <w:rPr>
                <w:rFonts w:asciiTheme="minorHAnsi" w:hAnsiTheme="minorHAnsi" w:cstheme="minorHAnsi"/>
                <w:sz w:val="22"/>
                <w:szCs w:val="22"/>
              </w:rPr>
              <w:t>25/08/2021</w:t>
            </w:r>
          </w:p>
        </w:tc>
      </w:tr>
      <w:tr w:rsidR="001B6864" w:rsidRPr="00637346" w14:paraId="2B9352BB" w14:textId="77777777" w:rsidTr="008F33A6">
        <w:trPr>
          <w:trHeight w:hRule="exact" w:val="507"/>
        </w:trPr>
        <w:tc>
          <w:tcPr>
            <w:tcW w:w="4536" w:type="dxa"/>
          </w:tcPr>
          <w:p w14:paraId="1CB2D3C2" w14:textId="0FED5452" w:rsidR="001B6864" w:rsidRPr="00637346" w:rsidRDefault="001B6864" w:rsidP="001B6864">
            <w:pPr>
              <w:pStyle w:val="TableParagraph"/>
              <w:kinsoku w:val="0"/>
              <w:overflowPunct w:val="0"/>
              <w:ind w:left="102"/>
              <w:rPr>
                <w:rFonts w:asciiTheme="minorHAnsi" w:hAnsiTheme="minorHAnsi" w:cstheme="minorHAnsi"/>
                <w:sz w:val="22"/>
                <w:szCs w:val="22"/>
              </w:rPr>
            </w:pPr>
            <w:r>
              <w:rPr>
                <w:rFonts w:asciiTheme="minorHAnsi" w:hAnsiTheme="minorHAnsi" w:cstheme="minorHAnsi"/>
                <w:sz w:val="22"/>
                <w:szCs w:val="22"/>
              </w:rPr>
              <w:t>Clarification Questions received</w:t>
            </w:r>
          </w:p>
        </w:tc>
        <w:tc>
          <w:tcPr>
            <w:tcW w:w="4248" w:type="dxa"/>
          </w:tcPr>
          <w:p w14:paraId="13728635" w14:textId="7573423B" w:rsidR="001B6864" w:rsidRPr="00637346" w:rsidRDefault="001B6864" w:rsidP="001B6864">
            <w:pPr>
              <w:pStyle w:val="TableParagraph"/>
              <w:kinsoku w:val="0"/>
              <w:overflowPunct w:val="0"/>
              <w:rPr>
                <w:rFonts w:asciiTheme="minorHAnsi" w:hAnsiTheme="minorHAnsi" w:cstheme="minorHAnsi"/>
                <w:sz w:val="22"/>
                <w:szCs w:val="22"/>
              </w:rPr>
            </w:pPr>
            <w:r>
              <w:rPr>
                <w:rFonts w:asciiTheme="minorHAnsi" w:hAnsiTheme="minorHAnsi" w:cstheme="minorHAnsi"/>
                <w:sz w:val="22"/>
                <w:szCs w:val="22"/>
              </w:rPr>
              <w:t>01/09/2021</w:t>
            </w:r>
          </w:p>
        </w:tc>
      </w:tr>
      <w:tr w:rsidR="001B6864" w:rsidRPr="00637346" w14:paraId="3CD0F141" w14:textId="77777777" w:rsidTr="008F33A6">
        <w:trPr>
          <w:trHeight w:hRule="exact" w:val="429"/>
        </w:trPr>
        <w:tc>
          <w:tcPr>
            <w:tcW w:w="4536" w:type="dxa"/>
          </w:tcPr>
          <w:p w14:paraId="4DD9A19B" w14:textId="3A9C2F3C" w:rsidR="001B6864" w:rsidRPr="00637346" w:rsidRDefault="001B6864" w:rsidP="001B6864">
            <w:pPr>
              <w:pStyle w:val="TableParagraph"/>
              <w:kinsoku w:val="0"/>
              <w:overflowPunct w:val="0"/>
              <w:ind w:left="102"/>
              <w:rPr>
                <w:rFonts w:asciiTheme="minorHAnsi" w:hAnsiTheme="minorHAnsi" w:cstheme="minorHAnsi"/>
                <w:spacing w:val="-1"/>
                <w:sz w:val="22"/>
                <w:szCs w:val="22"/>
              </w:rPr>
            </w:pPr>
            <w:r>
              <w:rPr>
                <w:rFonts w:asciiTheme="minorHAnsi" w:hAnsiTheme="minorHAnsi" w:cstheme="minorHAnsi"/>
                <w:spacing w:val="-1"/>
                <w:sz w:val="22"/>
                <w:szCs w:val="22"/>
              </w:rPr>
              <w:t>Responses to Clarification Questions provided</w:t>
            </w:r>
          </w:p>
        </w:tc>
        <w:tc>
          <w:tcPr>
            <w:tcW w:w="4248" w:type="dxa"/>
          </w:tcPr>
          <w:p w14:paraId="311990B3" w14:textId="3C4B7691" w:rsidR="001B6864" w:rsidRPr="00637346" w:rsidRDefault="001B6864" w:rsidP="001B6864">
            <w:pPr>
              <w:pStyle w:val="TableParagraph"/>
              <w:kinsoku w:val="0"/>
              <w:overflowPunct w:val="0"/>
              <w:rPr>
                <w:rFonts w:asciiTheme="minorHAnsi" w:hAnsiTheme="minorHAnsi" w:cstheme="minorHAnsi"/>
                <w:sz w:val="22"/>
                <w:szCs w:val="22"/>
              </w:rPr>
            </w:pPr>
            <w:r>
              <w:rPr>
                <w:rFonts w:asciiTheme="minorHAnsi" w:hAnsiTheme="minorHAnsi" w:cstheme="minorHAnsi"/>
                <w:sz w:val="22"/>
                <w:szCs w:val="22"/>
              </w:rPr>
              <w:t>03/09/2021</w:t>
            </w:r>
          </w:p>
        </w:tc>
      </w:tr>
      <w:tr w:rsidR="001B6864" w:rsidRPr="00637346" w14:paraId="1F950C82" w14:textId="77777777" w:rsidTr="008F33A6">
        <w:trPr>
          <w:trHeight w:hRule="exact" w:val="421"/>
        </w:trPr>
        <w:tc>
          <w:tcPr>
            <w:tcW w:w="4536" w:type="dxa"/>
          </w:tcPr>
          <w:p w14:paraId="36C4165E" w14:textId="6A8D5F70" w:rsidR="001B6864" w:rsidRPr="00637346" w:rsidRDefault="001B6864" w:rsidP="001B6864">
            <w:pPr>
              <w:pStyle w:val="TableParagraph"/>
              <w:kinsoku w:val="0"/>
              <w:overflowPunct w:val="0"/>
              <w:ind w:left="102"/>
              <w:rPr>
                <w:rFonts w:asciiTheme="minorHAnsi" w:hAnsiTheme="minorHAnsi" w:cstheme="minorHAnsi"/>
                <w:sz w:val="22"/>
                <w:szCs w:val="22"/>
              </w:rPr>
            </w:pPr>
            <w:r>
              <w:rPr>
                <w:rFonts w:asciiTheme="minorHAnsi" w:hAnsiTheme="minorHAnsi" w:cstheme="minorHAnsi"/>
                <w:sz w:val="22"/>
                <w:szCs w:val="22"/>
              </w:rPr>
              <w:t>Tender responses received</w:t>
            </w:r>
          </w:p>
        </w:tc>
        <w:tc>
          <w:tcPr>
            <w:tcW w:w="4248" w:type="dxa"/>
          </w:tcPr>
          <w:p w14:paraId="1B9AE021" w14:textId="2FE6650D" w:rsidR="001B6864" w:rsidRPr="00637346" w:rsidRDefault="001B6864" w:rsidP="001B6864">
            <w:pPr>
              <w:pStyle w:val="TableParagraph"/>
              <w:kinsoku w:val="0"/>
              <w:overflowPunct w:val="0"/>
              <w:rPr>
                <w:rFonts w:asciiTheme="minorHAnsi" w:hAnsiTheme="minorHAnsi" w:cstheme="minorHAnsi"/>
                <w:sz w:val="22"/>
                <w:szCs w:val="22"/>
              </w:rPr>
            </w:pPr>
            <w:r>
              <w:rPr>
                <w:rFonts w:asciiTheme="minorHAnsi" w:hAnsiTheme="minorHAnsi" w:cstheme="minorHAnsi"/>
                <w:sz w:val="22"/>
                <w:szCs w:val="22"/>
              </w:rPr>
              <w:t>1700: 13/09/2021</w:t>
            </w:r>
          </w:p>
        </w:tc>
      </w:tr>
      <w:tr w:rsidR="001B6864" w:rsidRPr="00637346" w14:paraId="2B75C1FC" w14:textId="77777777" w:rsidTr="008F33A6">
        <w:trPr>
          <w:trHeight w:hRule="exact" w:val="578"/>
        </w:trPr>
        <w:tc>
          <w:tcPr>
            <w:tcW w:w="4536" w:type="dxa"/>
          </w:tcPr>
          <w:p w14:paraId="340DABBF" w14:textId="0132BAD4" w:rsidR="001B6864" w:rsidRPr="008F33A6" w:rsidRDefault="001B6864" w:rsidP="001B6864">
            <w:pPr>
              <w:pStyle w:val="TableParagraph"/>
              <w:kinsoku w:val="0"/>
              <w:overflowPunct w:val="0"/>
              <w:ind w:left="102"/>
              <w:rPr>
                <w:rFonts w:asciiTheme="minorHAnsi" w:hAnsiTheme="minorHAnsi" w:cstheme="minorHAnsi"/>
                <w:bCs/>
                <w:sz w:val="22"/>
                <w:szCs w:val="22"/>
              </w:rPr>
            </w:pPr>
            <w:r w:rsidRPr="008F33A6">
              <w:rPr>
                <w:rFonts w:asciiTheme="minorHAnsi" w:hAnsiTheme="minorHAnsi" w:cstheme="minorHAnsi"/>
                <w:bCs/>
                <w:sz w:val="22"/>
                <w:szCs w:val="22"/>
              </w:rPr>
              <w:t xml:space="preserve">Tender responses </w:t>
            </w:r>
            <w:r>
              <w:rPr>
                <w:rFonts w:asciiTheme="minorHAnsi" w:hAnsiTheme="minorHAnsi" w:cstheme="minorHAnsi"/>
                <w:bCs/>
                <w:sz w:val="22"/>
                <w:szCs w:val="22"/>
              </w:rPr>
              <w:t>assessed for compliancy</w:t>
            </w:r>
          </w:p>
        </w:tc>
        <w:tc>
          <w:tcPr>
            <w:tcW w:w="4248" w:type="dxa"/>
          </w:tcPr>
          <w:p w14:paraId="0B829409" w14:textId="2C7B25F3" w:rsidR="001B6864" w:rsidRPr="00F3226E" w:rsidRDefault="001B6864" w:rsidP="001B6864">
            <w:pPr>
              <w:pStyle w:val="TableParagraph"/>
              <w:kinsoku w:val="0"/>
              <w:overflowPunct w:val="0"/>
              <w:rPr>
                <w:rFonts w:asciiTheme="minorHAnsi" w:hAnsiTheme="minorHAnsi" w:cstheme="minorHAnsi"/>
                <w:bCs/>
                <w:sz w:val="22"/>
                <w:szCs w:val="22"/>
              </w:rPr>
            </w:pPr>
            <w:r>
              <w:rPr>
                <w:rFonts w:asciiTheme="minorHAnsi" w:hAnsiTheme="minorHAnsi" w:cstheme="minorHAnsi"/>
                <w:bCs/>
                <w:sz w:val="22"/>
                <w:szCs w:val="22"/>
              </w:rPr>
              <w:t>16</w:t>
            </w:r>
            <w:r w:rsidRPr="00F3226E">
              <w:rPr>
                <w:rFonts w:asciiTheme="minorHAnsi" w:hAnsiTheme="minorHAnsi" w:cstheme="minorHAnsi"/>
                <w:bCs/>
                <w:sz w:val="22"/>
                <w:szCs w:val="22"/>
              </w:rPr>
              <w:t>/09/2021</w:t>
            </w:r>
          </w:p>
        </w:tc>
      </w:tr>
      <w:tr w:rsidR="001B6864" w:rsidRPr="00637346" w14:paraId="3242CF63" w14:textId="77777777" w:rsidTr="008F33A6">
        <w:trPr>
          <w:trHeight w:hRule="exact" w:val="436"/>
        </w:trPr>
        <w:tc>
          <w:tcPr>
            <w:tcW w:w="4536" w:type="dxa"/>
          </w:tcPr>
          <w:p w14:paraId="5F9FBA89" w14:textId="7A4130BC" w:rsidR="001B6864" w:rsidRPr="00637346" w:rsidRDefault="001B6864" w:rsidP="001B6864">
            <w:pPr>
              <w:pStyle w:val="TableParagraph"/>
              <w:kinsoku w:val="0"/>
              <w:overflowPunct w:val="0"/>
              <w:ind w:left="102"/>
              <w:rPr>
                <w:rFonts w:asciiTheme="minorHAnsi" w:hAnsiTheme="minorHAnsi" w:cstheme="minorHAnsi"/>
                <w:sz w:val="22"/>
                <w:szCs w:val="22"/>
              </w:rPr>
            </w:pPr>
            <w:r>
              <w:rPr>
                <w:rFonts w:asciiTheme="minorHAnsi" w:hAnsiTheme="minorHAnsi" w:cstheme="minorHAnsi"/>
                <w:sz w:val="22"/>
                <w:szCs w:val="22"/>
              </w:rPr>
              <w:lastRenderedPageBreak/>
              <w:t>Contract sent to successful applicant</w:t>
            </w:r>
          </w:p>
        </w:tc>
        <w:tc>
          <w:tcPr>
            <w:tcW w:w="4248" w:type="dxa"/>
          </w:tcPr>
          <w:p w14:paraId="0DC3F962" w14:textId="3C02093D" w:rsidR="001B6864" w:rsidRPr="00637346" w:rsidRDefault="001B6864" w:rsidP="001B6864">
            <w:pPr>
              <w:pStyle w:val="TableParagraph"/>
              <w:kinsoku w:val="0"/>
              <w:overflowPunct w:val="0"/>
              <w:rPr>
                <w:rFonts w:asciiTheme="minorHAnsi" w:hAnsiTheme="minorHAnsi" w:cstheme="minorHAnsi"/>
                <w:sz w:val="22"/>
                <w:szCs w:val="22"/>
              </w:rPr>
            </w:pPr>
            <w:r>
              <w:rPr>
                <w:rFonts w:asciiTheme="minorHAnsi" w:hAnsiTheme="minorHAnsi" w:cstheme="minorHAnsi"/>
                <w:sz w:val="22"/>
                <w:szCs w:val="22"/>
              </w:rPr>
              <w:t>20/09/2021</w:t>
            </w:r>
          </w:p>
        </w:tc>
      </w:tr>
      <w:tr w:rsidR="003F7D4E" w:rsidRPr="00637346" w14:paraId="5922E37F" w14:textId="77777777" w:rsidTr="008F33A6">
        <w:trPr>
          <w:trHeight w:hRule="exact" w:val="428"/>
        </w:trPr>
        <w:tc>
          <w:tcPr>
            <w:tcW w:w="4536" w:type="dxa"/>
          </w:tcPr>
          <w:p w14:paraId="58C00394" w14:textId="25A9109A" w:rsidR="003F7D4E" w:rsidRDefault="003F7D4E" w:rsidP="008F33A6">
            <w:pPr>
              <w:pStyle w:val="TableParagraph"/>
              <w:kinsoku w:val="0"/>
              <w:overflowPunct w:val="0"/>
              <w:ind w:left="102"/>
              <w:rPr>
                <w:rFonts w:asciiTheme="minorHAnsi" w:hAnsiTheme="minorHAnsi" w:cstheme="minorHAnsi"/>
                <w:sz w:val="22"/>
                <w:szCs w:val="22"/>
              </w:rPr>
            </w:pPr>
            <w:r>
              <w:rPr>
                <w:rFonts w:asciiTheme="minorHAnsi" w:hAnsiTheme="minorHAnsi" w:cstheme="minorHAnsi"/>
                <w:sz w:val="22"/>
                <w:szCs w:val="22"/>
              </w:rPr>
              <w:t xml:space="preserve">First batch instruction issued </w:t>
            </w:r>
          </w:p>
        </w:tc>
        <w:tc>
          <w:tcPr>
            <w:tcW w:w="4248" w:type="dxa"/>
          </w:tcPr>
          <w:p w14:paraId="595626FF" w14:textId="517802AE" w:rsidR="003F7D4E" w:rsidRDefault="00394065" w:rsidP="008F33A6">
            <w:pPr>
              <w:pStyle w:val="TableParagraph"/>
              <w:kinsoku w:val="0"/>
              <w:overflowPunct w:val="0"/>
              <w:rPr>
                <w:rFonts w:asciiTheme="minorHAnsi" w:hAnsiTheme="minorHAnsi" w:cstheme="minorHAnsi"/>
                <w:sz w:val="22"/>
                <w:szCs w:val="22"/>
              </w:rPr>
            </w:pPr>
            <w:r>
              <w:rPr>
                <w:rFonts w:asciiTheme="minorHAnsi" w:hAnsiTheme="minorHAnsi" w:cstheme="minorHAnsi"/>
                <w:sz w:val="22"/>
                <w:szCs w:val="22"/>
              </w:rPr>
              <w:t>TBA</w:t>
            </w:r>
          </w:p>
        </w:tc>
      </w:tr>
      <w:tr w:rsidR="008F33A6" w:rsidRPr="00637346" w14:paraId="3B7D98FF" w14:textId="77777777" w:rsidTr="008F33A6">
        <w:trPr>
          <w:trHeight w:hRule="exact" w:val="428"/>
        </w:trPr>
        <w:tc>
          <w:tcPr>
            <w:tcW w:w="4536" w:type="dxa"/>
          </w:tcPr>
          <w:p w14:paraId="34171218" w14:textId="695F5DA0" w:rsidR="008F33A6" w:rsidRDefault="008F33A6" w:rsidP="008F33A6">
            <w:pPr>
              <w:pStyle w:val="TableParagraph"/>
              <w:kinsoku w:val="0"/>
              <w:overflowPunct w:val="0"/>
              <w:ind w:left="102"/>
              <w:rPr>
                <w:rFonts w:asciiTheme="minorHAnsi" w:hAnsiTheme="minorHAnsi" w:cstheme="minorHAnsi"/>
                <w:sz w:val="22"/>
                <w:szCs w:val="22"/>
              </w:rPr>
            </w:pPr>
            <w:r>
              <w:rPr>
                <w:rFonts w:asciiTheme="minorHAnsi" w:hAnsiTheme="minorHAnsi" w:cstheme="minorHAnsi"/>
                <w:sz w:val="22"/>
                <w:szCs w:val="22"/>
              </w:rPr>
              <w:t>Completion of programme</w:t>
            </w:r>
          </w:p>
        </w:tc>
        <w:tc>
          <w:tcPr>
            <w:tcW w:w="4248" w:type="dxa"/>
          </w:tcPr>
          <w:p w14:paraId="741DEF98" w14:textId="0B4E6B4D" w:rsidR="008F33A6" w:rsidRPr="00637346" w:rsidRDefault="008F33A6" w:rsidP="008F33A6">
            <w:pPr>
              <w:pStyle w:val="TableParagraph"/>
              <w:kinsoku w:val="0"/>
              <w:overflowPunct w:val="0"/>
              <w:rPr>
                <w:rFonts w:asciiTheme="minorHAnsi" w:hAnsiTheme="minorHAnsi" w:cstheme="minorHAnsi"/>
                <w:sz w:val="22"/>
                <w:szCs w:val="22"/>
              </w:rPr>
            </w:pPr>
            <w:r>
              <w:rPr>
                <w:rFonts w:asciiTheme="minorHAnsi" w:hAnsiTheme="minorHAnsi" w:cstheme="minorHAnsi"/>
                <w:sz w:val="22"/>
                <w:szCs w:val="22"/>
              </w:rPr>
              <w:t>30/06/2023</w:t>
            </w:r>
          </w:p>
        </w:tc>
      </w:tr>
    </w:tbl>
    <w:p w14:paraId="0F599D3D" w14:textId="77777777" w:rsidR="00637346" w:rsidRPr="00043839" w:rsidRDefault="00637346" w:rsidP="00637346">
      <w:pPr>
        <w:pStyle w:val="Default"/>
        <w:spacing w:before="60" w:after="60"/>
        <w:ind w:left="459"/>
        <w:rPr>
          <w:rFonts w:ascii="Verdana" w:hAnsi="Verdana"/>
          <w:color w:val="auto"/>
          <w:sz w:val="22"/>
          <w:szCs w:val="22"/>
          <w:highlight w:val="yellow"/>
        </w:rPr>
      </w:pPr>
    </w:p>
    <w:p w14:paraId="52F0E67A" w14:textId="72FBB4B5" w:rsidR="008F33A6" w:rsidRDefault="008F33A6" w:rsidP="00E6082E">
      <w:pPr>
        <w:tabs>
          <w:tab w:val="left" w:pos="709"/>
        </w:tabs>
        <w:jc w:val="both"/>
        <w:rPr>
          <w:rFonts w:cstheme="minorHAnsi"/>
          <w:b/>
          <w:bCs/>
          <w:shd w:val="clear" w:color="auto" w:fill="FFFFFF"/>
        </w:rPr>
      </w:pPr>
      <w:r>
        <w:rPr>
          <w:rFonts w:cstheme="minorHAnsi"/>
          <w:b/>
          <w:bCs/>
          <w:shd w:val="clear" w:color="auto" w:fill="FFFFFF"/>
        </w:rPr>
        <w:t xml:space="preserve">8. </w:t>
      </w:r>
      <w:r w:rsidR="00E6082E">
        <w:rPr>
          <w:rFonts w:cstheme="minorHAnsi"/>
          <w:b/>
          <w:bCs/>
          <w:shd w:val="clear" w:color="auto" w:fill="FFFFFF"/>
        </w:rPr>
        <w:tab/>
      </w:r>
      <w:r>
        <w:rPr>
          <w:rFonts w:cstheme="minorHAnsi"/>
          <w:b/>
          <w:bCs/>
          <w:shd w:val="clear" w:color="auto" w:fill="FFFFFF"/>
        </w:rPr>
        <w:t>Tender submission requirements</w:t>
      </w:r>
    </w:p>
    <w:p w14:paraId="7BF98A61" w14:textId="77777777" w:rsidR="008F33A6" w:rsidRPr="008F33A6" w:rsidRDefault="008F33A6" w:rsidP="008F33A6">
      <w:pPr>
        <w:pStyle w:val="Default"/>
        <w:spacing w:before="60" w:after="60"/>
        <w:rPr>
          <w:rFonts w:asciiTheme="minorHAnsi" w:hAnsiTheme="minorHAnsi" w:cstheme="minorHAnsi"/>
          <w:color w:val="auto"/>
          <w:sz w:val="22"/>
          <w:szCs w:val="22"/>
        </w:rPr>
      </w:pPr>
      <w:r w:rsidRPr="008F33A6">
        <w:rPr>
          <w:rFonts w:asciiTheme="minorHAnsi" w:hAnsiTheme="minorHAnsi" w:cstheme="minorHAnsi"/>
          <w:color w:val="auto"/>
          <w:sz w:val="22"/>
          <w:szCs w:val="22"/>
        </w:rPr>
        <w:t>Please include the following information in your Tender submission.</w:t>
      </w:r>
    </w:p>
    <w:p w14:paraId="2F3EB70E" w14:textId="77777777" w:rsidR="008F33A6" w:rsidRPr="008F33A6" w:rsidRDefault="008F33A6" w:rsidP="008F33A6">
      <w:pPr>
        <w:pStyle w:val="BodyText"/>
        <w:kinsoku w:val="0"/>
        <w:overflowPunct w:val="0"/>
        <w:spacing w:before="7"/>
        <w:ind w:left="0" w:firstLine="0"/>
        <w:rPr>
          <w:rFonts w:asciiTheme="minorHAnsi" w:hAnsiTheme="minorHAnsi" w:cstheme="minorHAnsi"/>
        </w:rPr>
      </w:pPr>
    </w:p>
    <w:p w14:paraId="15927265" w14:textId="7BDA7E58" w:rsidR="008F33A6" w:rsidRPr="008F33A6" w:rsidRDefault="008F33A6" w:rsidP="008F33A6">
      <w:pPr>
        <w:pStyle w:val="BodyText"/>
        <w:numPr>
          <w:ilvl w:val="1"/>
          <w:numId w:val="23"/>
        </w:numPr>
        <w:kinsoku w:val="0"/>
        <w:overflowPunct w:val="0"/>
        <w:spacing w:before="7"/>
        <w:rPr>
          <w:rFonts w:asciiTheme="minorHAnsi" w:hAnsiTheme="minorHAnsi" w:cstheme="minorHAnsi"/>
          <w:spacing w:val="-1"/>
        </w:rPr>
      </w:pPr>
      <w:r w:rsidRPr="008F33A6">
        <w:rPr>
          <w:rFonts w:asciiTheme="minorHAnsi" w:hAnsiTheme="minorHAnsi" w:cstheme="minorHAnsi"/>
          <w:spacing w:val="-1"/>
        </w:rPr>
        <w:t>Covering</w:t>
      </w:r>
      <w:r w:rsidRPr="008F33A6">
        <w:rPr>
          <w:rFonts w:asciiTheme="minorHAnsi" w:hAnsiTheme="minorHAnsi" w:cstheme="minorHAnsi"/>
          <w:spacing w:val="1"/>
        </w:rPr>
        <w:t xml:space="preserve"> </w:t>
      </w:r>
      <w:r w:rsidRPr="008F33A6">
        <w:rPr>
          <w:rFonts w:asciiTheme="minorHAnsi" w:hAnsiTheme="minorHAnsi" w:cstheme="minorHAnsi"/>
          <w:spacing w:val="-1"/>
        </w:rPr>
        <w:t>letter</w:t>
      </w:r>
      <w:r w:rsidRPr="008F33A6">
        <w:rPr>
          <w:rFonts w:asciiTheme="minorHAnsi" w:hAnsiTheme="minorHAnsi" w:cstheme="minorHAnsi"/>
          <w:spacing w:val="-2"/>
        </w:rPr>
        <w:t xml:space="preserve"> </w:t>
      </w:r>
      <w:r w:rsidRPr="008F33A6">
        <w:rPr>
          <w:rFonts w:asciiTheme="minorHAnsi" w:hAnsiTheme="minorHAnsi" w:cstheme="minorHAnsi"/>
          <w:spacing w:val="-1"/>
        </w:rPr>
        <w:t xml:space="preserve">(two sides of A4 </w:t>
      </w:r>
      <w:r w:rsidRPr="008F33A6">
        <w:rPr>
          <w:rFonts w:asciiTheme="minorHAnsi" w:hAnsiTheme="minorHAnsi" w:cstheme="minorHAnsi"/>
          <w:spacing w:val="-2"/>
        </w:rPr>
        <w:t>maximum)</w:t>
      </w:r>
      <w:r w:rsidRPr="008F33A6">
        <w:rPr>
          <w:rFonts w:asciiTheme="minorHAnsi" w:hAnsiTheme="minorHAnsi" w:cstheme="minorHAnsi"/>
          <w:spacing w:val="-1"/>
        </w:rPr>
        <w:t xml:space="preserve"> to</w:t>
      </w:r>
      <w:r w:rsidRPr="008F33A6">
        <w:rPr>
          <w:rFonts w:asciiTheme="minorHAnsi" w:hAnsiTheme="minorHAnsi" w:cstheme="minorHAnsi"/>
          <w:spacing w:val="2"/>
        </w:rPr>
        <w:t xml:space="preserve"> </w:t>
      </w:r>
      <w:r w:rsidRPr="008F33A6">
        <w:rPr>
          <w:rFonts w:asciiTheme="minorHAnsi" w:hAnsiTheme="minorHAnsi" w:cstheme="minorHAnsi"/>
          <w:spacing w:val="-1"/>
        </w:rPr>
        <w:t>include:</w:t>
      </w:r>
    </w:p>
    <w:p w14:paraId="1FDFE3AD" w14:textId="3B6F7289" w:rsidR="008F33A6" w:rsidRPr="008F33A6" w:rsidRDefault="008F33A6" w:rsidP="00F3226E">
      <w:pPr>
        <w:pStyle w:val="Default"/>
        <w:numPr>
          <w:ilvl w:val="2"/>
          <w:numId w:val="23"/>
        </w:numPr>
        <w:tabs>
          <w:tab w:val="left" w:pos="892"/>
          <w:tab w:val="left" w:pos="1418"/>
        </w:tabs>
        <w:kinsoku w:val="0"/>
        <w:overflowPunct w:val="0"/>
        <w:spacing w:before="60" w:after="60"/>
        <w:rPr>
          <w:rFonts w:asciiTheme="minorHAnsi" w:hAnsiTheme="minorHAnsi" w:cstheme="minorHAnsi"/>
          <w:sz w:val="22"/>
          <w:szCs w:val="22"/>
        </w:rPr>
      </w:pPr>
      <w:r w:rsidRPr="008F33A6">
        <w:rPr>
          <w:rFonts w:asciiTheme="minorHAnsi" w:hAnsiTheme="minorHAnsi" w:cstheme="minorHAnsi"/>
          <w:color w:val="auto"/>
          <w:sz w:val="22"/>
          <w:szCs w:val="22"/>
        </w:rPr>
        <w:t>A single point of contact for all contact between the tenderer and Cornwall Development Company during the tender selection process, and for further correspondence</w:t>
      </w:r>
    </w:p>
    <w:p w14:paraId="1E9BBA22" w14:textId="19EA8120" w:rsidR="00E216E9" w:rsidRDefault="008F33A6" w:rsidP="003F7D4E">
      <w:pPr>
        <w:pStyle w:val="Default"/>
        <w:numPr>
          <w:ilvl w:val="2"/>
          <w:numId w:val="23"/>
        </w:numPr>
        <w:tabs>
          <w:tab w:val="left" w:pos="892"/>
          <w:tab w:val="left" w:pos="1418"/>
        </w:tabs>
        <w:kinsoku w:val="0"/>
        <w:overflowPunct w:val="0"/>
        <w:spacing w:before="60" w:after="60"/>
        <w:rPr>
          <w:rFonts w:asciiTheme="minorHAnsi" w:hAnsiTheme="minorHAnsi" w:cstheme="minorHAnsi"/>
          <w:sz w:val="22"/>
          <w:szCs w:val="22"/>
        </w:rPr>
      </w:pPr>
      <w:r w:rsidRPr="008F33A6">
        <w:rPr>
          <w:rFonts w:asciiTheme="minorHAnsi" w:hAnsiTheme="minorHAnsi" w:cstheme="minorHAnsi"/>
          <w:color w:val="auto"/>
          <w:sz w:val="22"/>
          <w:szCs w:val="22"/>
        </w:rPr>
        <w:t>C</w:t>
      </w:r>
      <w:r w:rsidRPr="008F33A6">
        <w:rPr>
          <w:rFonts w:asciiTheme="minorHAnsi" w:hAnsiTheme="minorHAnsi" w:cstheme="minorHAnsi"/>
          <w:sz w:val="22"/>
          <w:szCs w:val="22"/>
        </w:rPr>
        <w:t>onfirmation that the tenderer has the resources available to meet the requirements outlined in this brief and its timelines.</w:t>
      </w:r>
    </w:p>
    <w:p w14:paraId="54685B6D" w14:textId="37B7F810" w:rsidR="003F7D4E" w:rsidRDefault="003F7D4E" w:rsidP="003F7D4E">
      <w:pPr>
        <w:pStyle w:val="Default"/>
        <w:numPr>
          <w:ilvl w:val="2"/>
          <w:numId w:val="23"/>
        </w:numPr>
        <w:tabs>
          <w:tab w:val="left" w:pos="892"/>
          <w:tab w:val="left" w:pos="1418"/>
        </w:tabs>
        <w:kinsoku w:val="0"/>
        <w:overflowPunct w:val="0"/>
        <w:spacing w:before="60" w:after="60"/>
        <w:rPr>
          <w:rFonts w:asciiTheme="minorHAnsi" w:hAnsiTheme="minorHAnsi" w:cstheme="minorHAnsi"/>
          <w:sz w:val="22"/>
          <w:szCs w:val="22"/>
        </w:rPr>
      </w:pPr>
      <w:r w:rsidRPr="003F7D4E">
        <w:rPr>
          <w:rFonts w:asciiTheme="minorHAnsi" w:hAnsiTheme="minorHAnsi" w:cstheme="minorHAnsi"/>
          <w:sz w:val="22"/>
          <w:szCs w:val="22"/>
        </w:rPr>
        <w:t>Confirmation that the tenderer accepts all the Terms and Conditions of the Contract attached (Enclosure 2)</w:t>
      </w:r>
    </w:p>
    <w:p w14:paraId="097FC75E" w14:textId="77777777" w:rsidR="003F7D4E" w:rsidRPr="003F7D4E" w:rsidRDefault="003F7D4E" w:rsidP="003F7D4E">
      <w:pPr>
        <w:pStyle w:val="ListParagraph"/>
        <w:numPr>
          <w:ilvl w:val="2"/>
          <w:numId w:val="23"/>
        </w:numPr>
        <w:rPr>
          <w:rFonts w:eastAsia="Times New Roman" w:cstheme="minorHAnsi"/>
          <w:color w:val="000000"/>
          <w:lang w:eastAsia="en-GB"/>
        </w:rPr>
      </w:pPr>
      <w:r w:rsidRPr="003F7D4E">
        <w:rPr>
          <w:rFonts w:eastAsia="Times New Roman" w:cstheme="minorHAnsi"/>
          <w:color w:val="000000"/>
          <w:lang w:eastAsia="en-GB"/>
        </w:rPr>
        <w:t>Confirmation that the tenderer will be able to meet the Corporate Requirements (see Section 9) to include confirmation that Equality and Diversity, Environmental and Data Protections policies are in place and, if successful, supporting documentation will be provided as evidence</w:t>
      </w:r>
    </w:p>
    <w:p w14:paraId="64562BE8" w14:textId="77777777" w:rsidR="003F7D4E" w:rsidRPr="003F7D4E" w:rsidRDefault="003F7D4E" w:rsidP="003F7D4E">
      <w:pPr>
        <w:pStyle w:val="ListParagraph"/>
        <w:numPr>
          <w:ilvl w:val="2"/>
          <w:numId w:val="23"/>
        </w:numPr>
        <w:rPr>
          <w:rFonts w:eastAsia="Times New Roman" w:cstheme="minorHAnsi"/>
          <w:color w:val="000000"/>
          <w:lang w:eastAsia="en-GB"/>
        </w:rPr>
      </w:pPr>
      <w:r w:rsidRPr="003F7D4E">
        <w:rPr>
          <w:rFonts w:eastAsia="Times New Roman" w:cstheme="minorHAnsi"/>
          <w:color w:val="000000"/>
          <w:lang w:eastAsia="en-GB"/>
        </w:rPr>
        <w:t>Confirmation that the tenderer holds current valid insurance policies as set out below and, if successful, supporting documentation will be provided as evidence</w:t>
      </w:r>
    </w:p>
    <w:p w14:paraId="67B2B7C3" w14:textId="1814CCD4" w:rsidR="003F7D4E" w:rsidRDefault="003F7D4E" w:rsidP="003F7D4E">
      <w:pPr>
        <w:pStyle w:val="ListParagraph"/>
        <w:numPr>
          <w:ilvl w:val="2"/>
          <w:numId w:val="23"/>
        </w:numPr>
        <w:rPr>
          <w:rFonts w:eastAsia="Times New Roman" w:cstheme="minorHAnsi"/>
          <w:color w:val="000000"/>
          <w:lang w:eastAsia="en-GB"/>
        </w:rPr>
      </w:pPr>
      <w:r w:rsidRPr="003F7D4E">
        <w:rPr>
          <w:rFonts w:eastAsia="Times New Roman" w:cstheme="minorHAnsi"/>
          <w:color w:val="000000"/>
          <w:lang w:eastAsia="en-GB"/>
        </w:rPr>
        <w:t>Conflict of interest statement</w:t>
      </w:r>
      <w:r>
        <w:rPr>
          <w:rFonts w:eastAsia="Times New Roman" w:cstheme="minorHAnsi"/>
          <w:color w:val="000000"/>
          <w:lang w:eastAsia="en-GB"/>
        </w:rPr>
        <w:t xml:space="preserve"> as per 9.1</w:t>
      </w:r>
      <w:r w:rsidR="00E57D8D">
        <w:rPr>
          <w:rFonts w:eastAsia="Times New Roman" w:cstheme="minorHAnsi"/>
          <w:color w:val="000000"/>
          <w:lang w:eastAsia="en-GB"/>
        </w:rPr>
        <w:t>2</w:t>
      </w:r>
    </w:p>
    <w:p w14:paraId="7102A379" w14:textId="30443945" w:rsidR="00E57D8D" w:rsidRPr="00F3226E" w:rsidRDefault="00E57D8D" w:rsidP="00F3226E">
      <w:pPr>
        <w:pStyle w:val="ListParagraph"/>
        <w:numPr>
          <w:ilvl w:val="1"/>
          <w:numId w:val="23"/>
        </w:numPr>
        <w:rPr>
          <w:rFonts w:eastAsia="Times New Roman" w:cstheme="minorHAnsi"/>
          <w:color w:val="000000"/>
          <w:lang w:eastAsia="en-GB"/>
        </w:rPr>
      </w:pPr>
      <w:r w:rsidRPr="00F3226E">
        <w:rPr>
          <w:rFonts w:eastAsia="Times New Roman" w:cstheme="minorHAnsi"/>
          <w:color w:val="000000"/>
          <w:lang w:eastAsia="en-GB"/>
        </w:rPr>
        <w:t>Ink sustainability statement as 5.1.3</w:t>
      </w:r>
    </w:p>
    <w:p w14:paraId="3B61C15F" w14:textId="4B774974" w:rsidR="00E57D8D" w:rsidRPr="00C76A5F" w:rsidRDefault="00E57D8D" w:rsidP="00E57D8D">
      <w:pPr>
        <w:pStyle w:val="ListParagraph"/>
        <w:numPr>
          <w:ilvl w:val="1"/>
          <w:numId w:val="23"/>
        </w:numPr>
        <w:rPr>
          <w:rFonts w:eastAsia="Times New Roman" w:cstheme="minorHAnsi"/>
          <w:color w:val="000000"/>
          <w:lang w:eastAsia="en-GB"/>
        </w:rPr>
      </w:pPr>
      <w:r w:rsidRPr="00C76A5F">
        <w:rPr>
          <w:rFonts w:eastAsia="Times New Roman" w:cstheme="minorHAnsi"/>
          <w:color w:val="000000"/>
          <w:lang w:eastAsia="en-GB"/>
        </w:rPr>
        <w:t>Confirmation that the card is recyclable as 5.1.3</w:t>
      </w:r>
    </w:p>
    <w:p w14:paraId="32813C54" w14:textId="34F17ECA" w:rsidR="003515B3" w:rsidRPr="00C76A5F" w:rsidRDefault="003515B3" w:rsidP="00E57D8D">
      <w:pPr>
        <w:pStyle w:val="ListParagraph"/>
        <w:numPr>
          <w:ilvl w:val="1"/>
          <w:numId w:val="23"/>
        </w:numPr>
        <w:rPr>
          <w:rFonts w:eastAsia="Times New Roman" w:cstheme="minorHAnsi"/>
          <w:color w:val="000000"/>
          <w:lang w:eastAsia="en-GB"/>
        </w:rPr>
      </w:pPr>
      <w:r w:rsidRPr="00C76A5F">
        <w:rPr>
          <w:rFonts w:eastAsia="Times New Roman" w:cstheme="minorHAnsi"/>
          <w:color w:val="000000"/>
          <w:lang w:eastAsia="en-GB"/>
        </w:rPr>
        <w:t>Provide contact details (Company name</w:t>
      </w:r>
      <w:r w:rsidR="006854D1" w:rsidRPr="00C76A5F">
        <w:rPr>
          <w:rFonts w:eastAsia="Times New Roman" w:cstheme="minorHAnsi"/>
          <w:color w:val="000000"/>
          <w:lang w:eastAsia="en-GB"/>
        </w:rPr>
        <w:t xml:space="preserve">; company contact name, telephone and email) </w:t>
      </w:r>
      <w:r w:rsidR="00C76A5F" w:rsidRPr="00C76A5F">
        <w:rPr>
          <w:rFonts w:eastAsia="Times New Roman" w:cstheme="minorHAnsi"/>
          <w:color w:val="000000"/>
          <w:lang w:eastAsia="en-GB"/>
        </w:rPr>
        <w:t>from whom we can obtain a reference that demonstrates your ability in delivering a mailing service similar to this requirement</w:t>
      </w:r>
    </w:p>
    <w:p w14:paraId="3A49C806" w14:textId="18A9E37B" w:rsidR="00E3641C" w:rsidRDefault="00E3641C" w:rsidP="00E57D8D">
      <w:pPr>
        <w:pStyle w:val="ListParagraph"/>
        <w:numPr>
          <w:ilvl w:val="1"/>
          <w:numId w:val="23"/>
        </w:numPr>
        <w:rPr>
          <w:rFonts w:eastAsia="Times New Roman" w:cstheme="minorHAnsi"/>
          <w:color w:val="000000"/>
          <w:lang w:eastAsia="en-GB"/>
        </w:rPr>
      </w:pPr>
      <w:r w:rsidRPr="00E3641C">
        <w:rPr>
          <w:rFonts w:eastAsia="Times New Roman" w:cstheme="minorHAnsi"/>
          <w:color w:val="000000"/>
          <w:lang w:eastAsia="en-GB"/>
        </w:rPr>
        <w:t>Cost for a Batch of 500 as per 5.1.1-5.1.</w:t>
      </w:r>
      <w:r w:rsidR="00DC0E7A">
        <w:rPr>
          <w:rFonts w:eastAsia="Times New Roman" w:cstheme="minorHAnsi"/>
          <w:color w:val="000000"/>
          <w:lang w:eastAsia="en-GB"/>
        </w:rPr>
        <w:t>7</w:t>
      </w:r>
    </w:p>
    <w:p w14:paraId="115F67BE" w14:textId="57CB55AA" w:rsidR="00E216E9" w:rsidRPr="00E216E9" w:rsidRDefault="00E216E9" w:rsidP="00E216E9">
      <w:pPr>
        <w:tabs>
          <w:tab w:val="left" w:pos="462"/>
        </w:tabs>
        <w:kinsoku w:val="0"/>
        <w:overflowPunct w:val="0"/>
        <w:spacing w:before="38"/>
        <w:jc w:val="both"/>
        <w:outlineLvl w:val="0"/>
        <w:rPr>
          <w:rFonts w:cstheme="minorHAnsi"/>
          <w:b/>
          <w:bCs/>
          <w:spacing w:val="-1"/>
        </w:rPr>
      </w:pPr>
      <w:r w:rsidRPr="00E216E9">
        <w:rPr>
          <w:rStyle w:val="Heading1Char"/>
          <w:rFonts w:asciiTheme="minorHAnsi" w:hAnsiTheme="minorHAnsi" w:cstheme="minorHAnsi"/>
        </w:rPr>
        <w:t>9.</w:t>
      </w:r>
      <w:r w:rsidRPr="00E216E9">
        <w:rPr>
          <w:rFonts w:cstheme="minorHAnsi"/>
          <w:b/>
          <w:bCs/>
          <w:spacing w:val="-1"/>
        </w:rPr>
        <w:t xml:space="preserve"> </w:t>
      </w:r>
      <w:r w:rsidR="003800DB">
        <w:rPr>
          <w:rFonts w:cstheme="minorHAnsi"/>
          <w:b/>
          <w:bCs/>
          <w:spacing w:val="-1"/>
        </w:rPr>
        <w:tab/>
      </w:r>
      <w:r w:rsidRPr="00E216E9">
        <w:rPr>
          <w:rFonts w:cstheme="minorHAnsi"/>
          <w:b/>
          <w:bCs/>
          <w:spacing w:val="-1"/>
        </w:rPr>
        <w:t>Corporate requirements</w:t>
      </w:r>
    </w:p>
    <w:p w14:paraId="141B9148"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14:paraId="00A145E9" w14:textId="77777777" w:rsidR="00E216E9" w:rsidRPr="00E216E9" w:rsidRDefault="00E216E9" w:rsidP="00E216E9">
      <w:pPr>
        <w:spacing w:before="60" w:after="60"/>
        <w:ind w:left="459"/>
        <w:jc w:val="both"/>
        <w:rPr>
          <w:rFonts w:eastAsia="Times New Roman" w:cstheme="minorHAnsi"/>
        </w:rPr>
      </w:pPr>
    </w:p>
    <w:p w14:paraId="4603AB73"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All Tender returns must include evidence of the following as pre-requisite if the Tender return is to be considered.</w:t>
      </w:r>
    </w:p>
    <w:p w14:paraId="15D53046" w14:textId="77777777" w:rsidR="00E216E9" w:rsidRPr="00E216E9" w:rsidRDefault="00E216E9" w:rsidP="00E216E9">
      <w:pPr>
        <w:spacing w:before="60" w:after="60"/>
        <w:ind w:left="459"/>
        <w:jc w:val="both"/>
        <w:rPr>
          <w:rFonts w:eastAsia="Times New Roman" w:cstheme="minorHAnsi"/>
        </w:rPr>
      </w:pPr>
    </w:p>
    <w:p w14:paraId="3FB9517C" w14:textId="77DF97B1"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9.1</w:t>
      </w:r>
      <w:r w:rsidRPr="00E216E9">
        <w:rPr>
          <w:rFonts w:cstheme="minorHAnsi"/>
          <w:b/>
          <w:iCs/>
          <w:spacing w:val="-1"/>
        </w:rPr>
        <w:t xml:space="preserve"> </w:t>
      </w:r>
      <w:r w:rsidR="003800DB">
        <w:rPr>
          <w:rFonts w:cstheme="minorHAnsi"/>
          <w:b/>
          <w:iCs/>
          <w:spacing w:val="-1"/>
        </w:rPr>
        <w:tab/>
      </w:r>
      <w:r w:rsidRPr="00E216E9">
        <w:rPr>
          <w:rFonts w:cstheme="minorHAnsi"/>
          <w:b/>
          <w:iCs/>
          <w:spacing w:val="-1"/>
        </w:rPr>
        <w:t>Equality</w:t>
      </w:r>
      <w:r w:rsidRPr="00E216E9">
        <w:rPr>
          <w:rFonts w:cstheme="minorHAnsi"/>
          <w:b/>
          <w:iCs/>
          <w:spacing w:val="-2"/>
        </w:rPr>
        <w:t xml:space="preserve"> </w:t>
      </w:r>
      <w:r w:rsidRPr="00E216E9">
        <w:rPr>
          <w:rFonts w:cstheme="minorHAnsi"/>
          <w:b/>
          <w:iCs/>
          <w:spacing w:val="-1"/>
        </w:rPr>
        <w:t>and</w:t>
      </w:r>
      <w:r w:rsidRPr="00E216E9">
        <w:rPr>
          <w:rFonts w:cstheme="minorHAnsi"/>
          <w:b/>
          <w:iCs/>
          <w:spacing w:val="1"/>
        </w:rPr>
        <w:t xml:space="preserve"> </w:t>
      </w:r>
      <w:r w:rsidRPr="00E216E9">
        <w:rPr>
          <w:rFonts w:cstheme="minorHAnsi"/>
          <w:b/>
          <w:iCs/>
          <w:spacing w:val="-1"/>
        </w:rPr>
        <w:t>Diversity</w:t>
      </w:r>
    </w:p>
    <w:p w14:paraId="4377D032"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 xml:space="preserve">CDC is committed to providing services in a way that promotes equality of opportunity. It is expected that the successful tenderer will be equally committed to equality and diversity in its service provision </w:t>
      </w:r>
      <w:r w:rsidRPr="00E216E9">
        <w:rPr>
          <w:rFonts w:eastAsia="Times New Roman" w:cstheme="minorHAnsi"/>
        </w:rPr>
        <w:lastRenderedPageBreak/>
        <w:t>and will ensure compliance with all anti-discrimination legislation. The tenderer will be required to provide a copy of their Equality and Diversity Policies/Practices if successful in securing this contract.</w:t>
      </w:r>
    </w:p>
    <w:p w14:paraId="667AF94F" w14:textId="77777777" w:rsidR="00E216E9" w:rsidRPr="00E216E9" w:rsidRDefault="00E216E9" w:rsidP="00E216E9">
      <w:pPr>
        <w:spacing w:before="60" w:after="60"/>
        <w:ind w:left="459"/>
        <w:jc w:val="both"/>
        <w:rPr>
          <w:rFonts w:eastAsia="Times New Roman" w:cstheme="minorHAnsi"/>
        </w:rPr>
      </w:pPr>
    </w:p>
    <w:p w14:paraId="28E5FF67" w14:textId="6709A3D9"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9.2</w:t>
      </w:r>
      <w:r w:rsidRPr="00E216E9">
        <w:rPr>
          <w:rFonts w:cstheme="minorHAnsi"/>
          <w:b/>
          <w:iCs/>
          <w:spacing w:val="-1"/>
        </w:rPr>
        <w:t xml:space="preserve"> </w:t>
      </w:r>
      <w:r w:rsidR="003800DB">
        <w:rPr>
          <w:rFonts w:cstheme="minorHAnsi"/>
          <w:b/>
          <w:iCs/>
          <w:spacing w:val="-1"/>
        </w:rPr>
        <w:tab/>
      </w:r>
      <w:r w:rsidRPr="00E216E9">
        <w:rPr>
          <w:rFonts w:cstheme="minorHAnsi"/>
          <w:b/>
          <w:iCs/>
          <w:spacing w:val="-1"/>
        </w:rPr>
        <w:t>Environmental</w:t>
      </w:r>
      <w:r w:rsidRPr="00E216E9">
        <w:rPr>
          <w:rFonts w:cstheme="minorHAnsi"/>
          <w:b/>
          <w:iCs/>
          <w:spacing w:val="-2"/>
        </w:rPr>
        <w:t xml:space="preserve"> </w:t>
      </w:r>
      <w:r w:rsidRPr="00E216E9">
        <w:rPr>
          <w:rFonts w:cstheme="minorHAnsi"/>
          <w:b/>
          <w:iCs/>
          <w:spacing w:val="-1"/>
        </w:rPr>
        <w:t>Policy</w:t>
      </w:r>
    </w:p>
    <w:p w14:paraId="1A83EA76"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51C674C0" w14:textId="77777777" w:rsidR="00E216E9" w:rsidRPr="00E216E9" w:rsidRDefault="00E216E9" w:rsidP="00E216E9">
      <w:pPr>
        <w:spacing w:before="60" w:after="60"/>
        <w:ind w:left="459"/>
        <w:jc w:val="both"/>
        <w:rPr>
          <w:rFonts w:eastAsia="Times New Roman" w:cstheme="minorHAnsi"/>
        </w:rPr>
      </w:pPr>
    </w:p>
    <w:p w14:paraId="5843E06D" w14:textId="535B0CDF" w:rsidR="00E216E9" w:rsidRPr="00E216E9" w:rsidRDefault="00E216E9" w:rsidP="00E216E9">
      <w:pPr>
        <w:overflowPunct w:val="0"/>
        <w:autoSpaceDE w:val="0"/>
        <w:autoSpaceDN w:val="0"/>
        <w:jc w:val="both"/>
        <w:rPr>
          <w:rFonts w:cstheme="minorHAnsi"/>
          <w:b/>
          <w:bCs/>
          <w:spacing w:val="-1"/>
          <w:lang w:eastAsia="en-GB"/>
        </w:rPr>
      </w:pPr>
      <w:r w:rsidRPr="00E216E9">
        <w:rPr>
          <w:rFonts w:cstheme="minorHAnsi"/>
          <w:b/>
          <w:bCs/>
          <w:lang w:eastAsia="en-GB"/>
        </w:rPr>
        <w:t>9.3</w:t>
      </w:r>
      <w:r w:rsidRPr="00E216E9">
        <w:rPr>
          <w:rFonts w:cstheme="minorHAnsi"/>
          <w:b/>
          <w:bCs/>
          <w:spacing w:val="-1"/>
          <w:lang w:eastAsia="en-GB"/>
        </w:rPr>
        <w:t xml:space="preserve"> </w:t>
      </w:r>
      <w:r w:rsidR="003800DB">
        <w:rPr>
          <w:rFonts w:cstheme="minorHAnsi"/>
          <w:b/>
          <w:bCs/>
          <w:spacing w:val="-1"/>
          <w:lang w:eastAsia="en-GB"/>
        </w:rPr>
        <w:tab/>
      </w:r>
      <w:r w:rsidRPr="00E216E9">
        <w:rPr>
          <w:rFonts w:cstheme="minorHAnsi"/>
          <w:b/>
          <w:bCs/>
          <w:spacing w:val="-1"/>
          <w:lang w:eastAsia="en-GB"/>
        </w:rPr>
        <w:t>Indemnity</w:t>
      </w:r>
      <w:r w:rsidRPr="00E216E9">
        <w:rPr>
          <w:rFonts w:cstheme="minorHAnsi"/>
          <w:b/>
          <w:bCs/>
          <w:spacing w:val="-2"/>
          <w:lang w:eastAsia="en-GB"/>
        </w:rPr>
        <w:t xml:space="preserve"> </w:t>
      </w:r>
      <w:r w:rsidRPr="00E216E9">
        <w:rPr>
          <w:rFonts w:cstheme="minorHAnsi"/>
          <w:b/>
          <w:bCs/>
          <w:spacing w:val="-1"/>
          <w:lang w:eastAsia="en-GB"/>
        </w:rPr>
        <w:t>and</w:t>
      </w:r>
      <w:r w:rsidRPr="00E216E9">
        <w:rPr>
          <w:rFonts w:cstheme="minorHAnsi"/>
          <w:b/>
          <w:bCs/>
          <w:spacing w:val="-2"/>
          <w:lang w:eastAsia="en-GB"/>
        </w:rPr>
        <w:t xml:space="preserve"> </w:t>
      </w:r>
      <w:r w:rsidRPr="00E216E9">
        <w:rPr>
          <w:rFonts w:cstheme="minorHAnsi"/>
          <w:b/>
          <w:bCs/>
          <w:spacing w:val="-1"/>
          <w:lang w:eastAsia="en-GB"/>
        </w:rPr>
        <w:t>Insurance</w:t>
      </w:r>
    </w:p>
    <w:p w14:paraId="3F0596DB" w14:textId="77777777" w:rsidR="00E216E9" w:rsidRPr="00E216E9" w:rsidRDefault="00E216E9" w:rsidP="00E216E9">
      <w:pPr>
        <w:spacing w:before="60" w:after="60"/>
        <w:jc w:val="both"/>
        <w:rPr>
          <w:rFonts w:cstheme="minorHAnsi"/>
          <w:lang w:eastAsia="en-GB"/>
        </w:rPr>
      </w:pPr>
      <w:r w:rsidRPr="00E216E9">
        <w:rPr>
          <w:rFonts w:cstheme="minorHAnsi"/>
        </w:rPr>
        <w:t>The contractor must effect and maintain with reputable insurers such policy or policies of insurance as may be necessary to cover the contractor’s obligations and liabilities under this contract, including but not limited to:</w:t>
      </w:r>
    </w:p>
    <w:p w14:paraId="45E2CEFD" w14:textId="77777777" w:rsidR="00E216E9" w:rsidRPr="00E82F5C" w:rsidRDefault="00E216E9">
      <w:pPr>
        <w:pStyle w:val="ListParagraph"/>
        <w:numPr>
          <w:ilvl w:val="0"/>
          <w:numId w:val="29"/>
        </w:numPr>
        <w:overflowPunct w:val="0"/>
        <w:autoSpaceDE w:val="0"/>
        <w:autoSpaceDN w:val="0"/>
        <w:spacing w:before="42" w:after="0" w:line="240" w:lineRule="auto"/>
        <w:ind w:hanging="294"/>
        <w:contextualSpacing w:val="0"/>
        <w:jc w:val="both"/>
        <w:rPr>
          <w:rFonts w:cstheme="minorHAnsi"/>
        </w:rPr>
      </w:pPr>
      <w:r w:rsidRPr="00E82F5C">
        <w:rPr>
          <w:rFonts w:cstheme="minorHAnsi"/>
          <w:spacing w:val="-1"/>
        </w:rPr>
        <w:t>Public</w:t>
      </w:r>
      <w:r w:rsidRPr="00E82F5C">
        <w:rPr>
          <w:rFonts w:cstheme="minorHAnsi"/>
          <w:spacing w:val="1"/>
        </w:rPr>
        <w:t xml:space="preserve"> </w:t>
      </w:r>
      <w:r w:rsidRPr="00E82F5C">
        <w:rPr>
          <w:rFonts w:cstheme="minorHAnsi"/>
          <w:spacing w:val="-1"/>
        </w:rPr>
        <w:t>liability</w:t>
      </w:r>
      <w:r w:rsidRPr="00E82F5C">
        <w:rPr>
          <w:rFonts w:cstheme="minorHAnsi"/>
        </w:rPr>
        <w:t xml:space="preserve"> </w:t>
      </w:r>
      <w:r w:rsidRPr="00E82F5C">
        <w:rPr>
          <w:rFonts w:cstheme="minorHAnsi"/>
          <w:spacing w:val="-1"/>
        </w:rPr>
        <w:t xml:space="preserve">insurance </w:t>
      </w:r>
      <w:r w:rsidRPr="00E82F5C">
        <w:rPr>
          <w:rFonts w:cstheme="minorHAnsi"/>
          <w:spacing w:val="-2"/>
        </w:rPr>
        <w:t xml:space="preserve">with </w:t>
      </w:r>
      <w:r w:rsidRPr="00E82F5C">
        <w:rPr>
          <w:rFonts w:cstheme="minorHAnsi"/>
        </w:rPr>
        <w:t>a</w:t>
      </w:r>
      <w:r w:rsidRPr="00E82F5C">
        <w:rPr>
          <w:rFonts w:cstheme="minorHAnsi"/>
          <w:spacing w:val="1"/>
        </w:rPr>
        <w:t xml:space="preserve"> </w:t>
      </w:r>
      <w:r w:rsidRPr="00E82F5C">
        <w:rPr>
          <w:rFonts w:cstheme="minorHAnsi"/>
          <w:spacing w:val="-1"/>
        </w:rPr>
        <w:t>limit</w:t>
      </w:r>
      <w:r w:rsidRPr="00E82F5C">
        <w:rPr>
          <w:rFonts w:cstheme="minorHAnsi"/>
          <w:spacing w:val="-2"/>
        </w:rPr>
        <w:t xml:space="preserve"> </w:t>
      </w:r>
      <w:r w:rsidRPr="00E82F5C">
        <w:rPr>
          <w:rFonts w:cstheme="minorHAnsi"/>
        </w:rPr>
        <w:t>of</w:t>
      </w:r>
      <w:r w:rsidRPr="00E82F5C">
        <w:rPr>
          <w:rFonts w:cstheme="minorHAnsi"/>
          <w:spacing w:val="3"/>
        </w:rPr>
        <w:t xml:space="preserve"> </w:t>
      </w:r>
      <w:r w:rsidRPr="00E82F5C">
        <w:rPr>
          <w:rFonts w:cstheme="minorHAnsi"/>
          <w:spacing w:val="-1"/>
        </w:rPr>
        <w:t>liability</w:t>
      </w:r>
      <w:r w:rsidRPr="00E82F5C">
        <w:rPr>
          <w:rFonts w:cstheme="minorHAnsi"/>
          <w:spacing w:val="-2"/>
        </w:rPr>
        <w:t xml:space="preserve"> </w:t>
      </w:r>
      <w:r w:rsidRPr="00E82F5C">
        <w:rPr>
          <w:rFonts w:cstheme="minorHAnsi"/>
        </w:rPr>
        <w:t>of</w:t>
      </w:r>
      <w:r w:rsidRPr="00E82F5C">
        <w:rPr>
          <w:rFonts w:cstheme="minorHAnsi"/>
          <w:spacing w:val="-2"/>
        </w:rPr>
        <w:t xml:space="preserve"> </w:t>
      </w:r>
      <w:r w:rsidRPr="00E82F5C">
        <w:rPr>
          <w:rFonts w:cstheme="minorHAnsi"/>
          <w:spacing w:val="-1"/>
        </w:rPr>
        <w:t>not</w:t>
      </w:r>
      <w:r w:rsidRPr="00E82F5C">
        <w:rPr>
          <w:rFonts w:cstheme="minorHAnsi"/>
          <w:spacing w:val="1"/>
        </w:rPr>
        <w:t xml:space="preserve"> </w:t>
      </w:r>
      <w:r w:rsidRPr="00E82F5C">
        <w:rPr>
          <w:rFonts w:cstheme="minorHAnsi"/>
          <w:spacing w:val="-1"/>
        </w:rPr>
        <w:t>less than</w:t>
      </w:r>
      <w:r w:rsidRPr="00E82F5C">
        <w:rPr>
          <w:rFonts w:cstheme="minorHAnsi"/>
          <w:spacing w:val="-2"/>
        </w:rPr>
        <w:t xml:space="preserve"> </w:t>
      </w:r>
      <w:r w:rsidRPr="00E82F5C">
        <w:rPr>
          <w:rFonts w:cstheme="minorHAnsi"/>
          <w:spacing w:val="-1"/>
        </w:rPr>
        <w:t>£2</w:t>
      </w:r>
      <w:r w:rsidRPr="00E82F5C">
        <w:rPr>
          <w:rFonts w:cstheme="minorHAnsi"/>
        </w:rPr>
        <w:t xml:space="preserve"> </w:t>
      </w:r>
      <w:r w:rsidRPr="00E82F5C">
        <w:rPr>
          <w:rFonts w:cstheme="minorHAnsi"/>
          <w:spacing w:val="-1"/>
        </w:rPr>
        <w:t>million;</w:t>
      </w:r>
    </w:p>
    <w:p w14:paraId="292B8CDD" w14:textId="77777777" w:rsidR="00E216E9" w:rsidRPr="00E216E9" w:rsidRDefault="00E216E9" w:rsidP="00E216E9">
      <w:pPr>
        <w:pStyle w:val="ListParagraph"/>
        <w:numPr>
          <w:ilvl w:val="0"/>
          <w:numId w:val="29"/>
        </w:numPr>
        <w:overflowPunct w:val="0"/>
        <w:autoSpaceDE w:val="0"/>
        <w:autoSpaceDN w:val="0"/>
        <w:spacing w:before="37" w:after="0" w:line="240" w:lineRule="auto"/>
        <w:ind w:hanging="294"/>
        <w:contextualSpacing w:val="0"/>
        <w:jc w:val="both"/>
        <w:rPr>
          <w:rFonts w:cstheme="minorHAnsi"/>
          <w:spacing w:val="-1"/>
        </w:rPr>
      </w:pPr>
      <w:r w:rsidRPr="00E216E9">
        <w:rPr>
          <w:rFonts w:cstheme="minorHAnsi"/>
          <w:spacing w:val="-2"/>
        </w:rPr>
        <w:t>Employers</w:t>
      </w:r>
      <w:r w:rsidRPr="00E216E9">
        <w:rPr>
          <w:rFonts w:cstheme="minorHAnsi"/>
          <w:spacing w:val="2"/>
        </w:rPr>
        <w:t xml:space="preserve"> </w:t>
      </w:r>
      <w:r w:rsidRPr="00E216E9">
        <w:rPr>
          <w:rFonts w:cstheme="minorHAnsi"/>
          <w:spacing w:val="-1"/>
        </w:rPr>
        <w:t>liability</w:t>
      </w:r>
      <w:r w:rsidRPr="00E216E9">
        <w:rPr>
          <w:rFonts w:cstheme="minorHAnsi"/>
          <w:spacing w:val="3"/>
        </w:rPr>
        <w:t xml:space="preserve"> </w:t>
      </w:r>
      <w:r w:rsidRPr="00E216E9">
        <w:rPr>
          <w:rFonts w:cstheme="minorHAnsi"/>
          <w:spacing w:val="-1"/>
        </w:rPr>
        <w:t xml:space="preserve">insurance </w:t>
      </w:r>
      <w:r w:rsidRPr="00E216E9">
        <w:rPr>
          <w:rFonts w:cstheme="minorHAnsi"/>
          <w:spacing w:val="-2"/>
        </w:rPr>
        <w:t xml:space="preserve">with </w:t>
      </w:r>
      <w:r w:rsidRPr="00E216E9">
        <w:rPr>
          <w:rFonts w:cstheme="minorHAnsi"/>
        </w:rPr>
        <w:t>a</w:t>
      </w:r>
      <w:r w:rsidRPr="00E216E9">
        <w:rPr>
          <w:rFonts w:cstheme="minorHAnsi"/>
          <w:spacing w:val="3"/>
        </w:rPr>
        <w:t xml:space="preserve"> </w:t>
      </w:r>
      <w:r w:rsidRPr="00E216E9">
        <w:rPr>
          <w:rFonts w:cstheme="minorHAnsi"/>
          <w:spacing w:val="-2"/>
        </w:rPr>
        <w:t>limit</w:t>
      </w:r>
      <w:r w:rsidRPr="00E216E9">
        <w:rPr>
          <w:rFonts w:cstheme="minorHAnsi"/>
          <w:spacing w:val="3"/>
        </w:rPr>
        <w:t xml:space="preserve"> </w:t>
      </w:r>
      <w:r w:rsidRPr="00E216E9">
        <w:rPr>
          <w:rFonts w:cstheme="minorHAnsi"/>
          <w:spacing w:val="-2"/>
        </w:rPr>
        <w:t>if</w:t>
      </w:r>
      <w:r w:rsidRPr="00E216E9">
        <w:rPr>
          <w:rFonts w:cstheme="minorHAnsi"/>
        </w:rPr>
        <w:t xml:space="preserve"> </w:t>
      </w:r>
      <w:r w:rsidRPr="00E216E9">
        <w:rPr>
          <w:rFonts w:cstheme="minorHAnsi"/>
          <w:spacing w:val="-1"/>
        </w:rPr>
        <w:t>liability</w:t>
      </w:r>
      <w:r w:rsidRPr="00E216E9">
        <w:rPr>
          <w:rFonts w:cstheme="minorHAnsi"/>
          <w:spacing w:val="-2"/>
        </w:rPr>
        <w:t xml:space="preserve"> </w:t>
      </w:r>
      <w:r w:rsidRPr="00E216E9">
        <w:rPr>
          <w:rFonts w:cstheme="minorHAnsi"/>
        </w:rPr>
        <w:t xml:space="preserve">of </w:t>
      </w:r>
      <w:r w:rsidRPr="00E216E9">
        <w:rPr>
          <w:rFonts w:cstheme="minorHAnsi"/>
          <w:spacing w:val="-1"/>
        </w:rPr>
        <w:t>not</w:t>
      </w:r>
      <w:r w:rsidRPr="00E216E9">
        <w:rPr>
          <w:rFonts w:cstheme="minorHAnsi"/>
          <w:spacing w:val="1"/>
        </w:rPr>
        <w:t xml:space="preserve"> </w:t>
      </w:r>
      <w:r w:rsidRPr="00E216E9">
        <w:rPr>
          <w:rFonts w:cstheme="minorHAnsi"/>
          <w:spacing w:val="-1"/>
        </w:rPr>
        <w:t>less than £2</w:t>
      </w:r>
      <w:r w:rsidRPr="00E216E9">
        <w:rPr>
          <w:rFonts w:cstheme="minorHAnsi"/>
          <w:spacing w:val="-2"/>
        </w:rPr>
        <w:t xml:space="preserve"> </w:t>
      </w:r>
      <w:r w:rsidRPr="00E216E9">
        <w:rPr>
          <w:rFonts w:cstheme="minorHAnsi"/>
          <w:spacing w:val="-1"/>
        </w:rPr>
        <w:t>million</w:t>
      </w:r>
    </w:p>
    <w:p w14:paraId="3883DF6E"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All insurances shall cover for any one occurrence or series of occurrences arising out of any one event during the performance of this contract. The tenderer will be required to provide a copy of their insurance policies if successful in securing this contract.</w:t>
      </w:r>
    </w:p>
    <w:p w14:paraId="361F597A" w14:textId="77777777" w:rsidR="00E216E9" w:rsidRPr="00E216E9" w:rsidRDefault="00E216E9" w:rsidP="00E216E9">
      <w:pPr>
        <w:spacing w:before="60" w:after="60"/>
        <w:ind w:left="459"/>
        <w:jc w:val="both"/>
        <w:rPr>
          <w:rFonts w:eastAsia="Times New Roman" w:cstheme="minorHAnsi"/>
        </w:rPr>
      </w:pPr>
    </w:p>
    <w:p w14:paraId="6BB860FA" w14:textId="4A99A7FD" w:rsidR="00E216E9" w:rsidRPr="00E216E9" w:rsidRDefault="00E216E9" w:rsidP="00E216E9">
      <w:pPr>
        <w:spacing w:before="60" w:after="60"/>
        <w:jc w:val="both"/>
        <w:rPr>
          <w:rFonts w:eastAsia="Times New Roman" w:cstheme="minorHAnsi"/>
        </w:rPr>
      </w:pPr>
      <w:r w:rsidRPr="00E216E9">
        <w:rPr>
          <w:rFonts w:eastAsia="Times New Roman" w:cstheme="minorHAnsi"/>
        </w:rPr>
        <w:t>In addition, the contract will be subject to the following legislation.</w:t>
      </w:r>
    </w:p>
    <w:p w14:paraId="1B6D57D9" w14:textId="77777777" w:rsidR="00E216E9" w:rsidRPr="00E216E9" w:rsidRDefault="00E216E9" w:rsidP="00E216E9">
      <w:pPr>
        <w:spacing w:before="60" w:after="60"/>
        <w:ind w:left="459"/>
        <w:jc w:val="both"/>
        <w:rPr>
          <w:rFonts w:eastAsia="Times New Roman" w:cstheme="minorHAnsi"/>
        </w:rPr>
      </w:pPr>
    </w:p>
    <w:p w14:paraId="4CCFF194" w14:textId="4E55F9C0" w:rsidR="00E216E9" w:rsidRPr="00E216E9" w:rsidRDefault="00E216E9" w:rsidP="00E216E9">
      <w:pPr>
        <w:spacing w:before="60" w:after="60"/>
        <w:jc w:val="both"/>
        <w:rPr>
          <w:rFonts w:eastAsia="Times New Roman" w:cstheme="minorHAnsi"/>
          <w:b/>
        </w:rPr>
      </w:pPr>
      <w:r w:rsidRPr="00E216E9">
        <w:rPr>
          <w:rStyle w:val="Neading3Char"/>
          <w:rFonts w:asciiTheme="minorHAnsi" w:hAnsiTheme="minorHAnsi" w:cstheme="minorHAnsi"/>
        </w:rPr>
        <w:t>9.4</w:t>
      </w:r>
      <w:r w:rsidRPr="00E216E9">
        <w:rPr>
          <w:rFonts w:eastAsia="Times New Roman" w:cstheme="minorHAnsi"/>
          <w:b/>
        </w:rPr>
        <w:t xml:space="preserve"> </w:t>
      </w:r>
      <w:r w:rsidR="003800DB">
        <w:rPr>
          <w:rFonts w:eastAsia="Times New Roman" w:cstheme="minorHAnsi"/>
          <w:b/>
        </w:rPr>
        <w:tab/>
      </w:r>
      <w:r w:rsidRPr="00E216E9">
        <w:rPr>
          <w:rFonts w:eastAsia="Times New Roman" w:cstheme="minorHAnsi"/>
          <w:b/>
        </w:rPr>
        <w:t>Data Protection</w:t>
      </w:r>
    </w:p>
    <w:p w14:paraId="4E12E4BB"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45DDA610" w14:textId="77777777" w:rsidR="00E216E9" w:rsidRPr="00E216E9" w:rsidRDefault="00E216E9" w:rsidP="00E216E9">
      <w:pPr>
        <w:spacing w:before="60" w:after="60"/>
        <w:jc w:val="both"/>
        <w:rPr>
          <w:rFonts w:eastAsia="Times New Roman" w:cstheme="minorHAnsi"/>
        </w:rPr>
      </w:pPr>
    </w:p>
    <w:p w14:paraId="63387C44"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The tenderer will be required to provide a copy of their Data Protection policy and privacy statement if successful in securing this contract.</w:t>
      </w:r>
    </w:p>
    <w:p w14:paraId="09042F59" w14:textId="77777777" w:rsidR="00E216E9" w:rsidRPr="00E216E9" w:rsidRDefault="00E216E9" w:rsidP="00E216E9">
      <w:pPr>
        <w:kinsoku w:val="0"/>
        <w:overflowPunct w:val="0"/>
        <w:jc w:val="both"/>
        <w:rPr>
          <w:rFonts w:cstheme="minorHAnsi"/>
          <w:b/>
          <w:iCs/>
          <w:spacing w:val="-1"/>
        </w:rPr>
      </w:pPr>
    </w:p>
    <w:p w14:paraId="0099195E" w14:textId="1F4C5497"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9.5</w:t>
      </w:r>
      <w:r w:rsidRPr="00E216E9">
        <w:rPr>
          <w:rFonts w:cstheme="minorHAnsi"/>
          <w:b/>
          <w:iCs/>
          <w:spacing w:val="-1"/>
        </w:rPr>
        <w:t xml:space="preserve"> </w:t>
      </w:r>
      <w:r w:rsidR="003800DB">
        <w:rPr>
          <w:rFonts w:cstheme="minorHAnsi"/>
          <w:b/>
          <w:iCs/>
          <w:spacing w:val="-1"/>
        </w:rPr>
        <w:tab/>
      </w:r>
      <w:r w:rsidRPr="00E216E9">
        <w:rPr>
          <w:rFonts w:cstheme="minorHAnsi"/>
          <w:b/>
          <w:iCs/>
          <w:spacing w:val="-1"/>
        </w:rPr>
        <w:t>Freedom</w:t>
      </w:r>
      <w:r w:rsidRPr="00E216E9">
        <w:rPr>
          <w:rFonts w:cstheme="minorHAnsi"/>
          <w:b/>
          <w:iCs/>
        </w:rPr>
        <w:t xml:space="preserve"> of</w:t>
      </w:r>
      <w:r w:rsidRPr="00E216E9">
        <w:rPr>
          <w:rFonts w:cstheme="minorHAnsi"/>
          <w:b/>
          <w:iCs/>
          <w:spacing w:val="-2"/>
        </w:rPr>
        <w:t xml:space="preserve"> </w:t>
      </w:r>
      <w:r w:rsidRPr="00E216E9">
        <w:rPr>
          <w:rFonts w:cstheme="minorHAnsi"/>
          <w:b/>
          <w:iCs/>
          <w:spacing w:val="-1"/>
        </w:rPr>
        <w:t>Information</w:t>
      </w:r>
      <w:r w:rsidRPr="00E216E9">
        <w:rPr>
          <w:rFonts w:cstheme="minorHAnsi"/>
          <w:b/>
          <w:iCs/>
          <w:spacing w:val="-2"/>
        </w:rPr>
        <w:t xml:space="preserve"> </w:t>
      </w:r>
      <w:r w:rsidRPr="00E216E9">
        <w:rPr>
          <w:rFonts w:cstheme="minorHAnsi"/>
          <w:b/>
          <w:iCs/>
          <w:spacing w:val="-1"/>
        </w:rPr>
        <w:t>Legislation</w:t>
      </w:r>
    </w:p>
    <w:p w14:paraId="111AF76F"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 appropriate exemption applies. Tenderers should be aware that despite the availability of some exemptions, information may still be disclosed if it is in the public interest.</w:t>
      </w:r>
    </w:p>
    <w:p w14:paraId="529325D1" w14:textId="77777777" w:rsidR="00E216E9" w:rsidRPr="00E216E9" w:rsidRDefault="00E216E9" w:rsidP="00E216E9">
      <w:pPr>
        <w:spacing w:before="60" w:after="60"/>
        <w:ind w:left="459"/>
        <w:jc w:val="both"/>
        <w:rPr>
          <w:rFonts w:eastAsia="Times New Roman" w:cstheme="minorHAnsi"/>
        </w:rPr>
      </w:pPr>
    </w:p>
    <w:p w14:paraId="1CCE1D34" w14:textId="6883B1E4"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9.6</w:t>
      </w:r>
      <w:r w:rsidRPr="00E216E9">
        <w:rPr>
          <w:rFonts w:cstheme="minorHAnsi"/>
          <w:b/>
          <w:iCs/>
          <w:spacing w:val="-1"/>
        </w:rPr>
        <w:t xml:space="preserve"> </w:t>
      </w:r>
      <w:r w:rsidR="003800DB">
        <w:rPr>
          <w:rFonts w:cstheme="minorHAnsi"/>
          <w:b/>
          <w:iCs/>
          <w:spacing w:val="-1"/>
        </w:rPr>
        <w:tab/>
      </w:r>
      <w:r w:rsidRPr="00E216E9">
        <w:rPr>
          <w:rFonts w:cstheme="minorHAnsi"/>
          <w:b/>
          <w:iCs/>
          <w:spacing w:val="-1"/>
        </w:rPr>
        <w:t>Prevention</w:t>
      </w:r>
      <w:r w:rsidRPr="00E216E9">
        <w:rPr>
          <w:rFonts w:cstheme="minorHAnsi"/>
          <w:b/>
          <w:iCs/>
          <w:spacing w:val="-2"/>
        </w:rPr>
        <w:t xml:space="preserve"> </w:t>
      </w:r>
      <w:r w:rsidRPr="00E216E9">
        <w:rPr>
          <w:rFonts w:cstheme="minorHAnsi"/>
          <w:b/>
          <w:iCs/>
        </w:rPr>
        <w:t>of</w:t>
      </w:r>
      <w:r w:rsidRPr="00E216E9">
        <w:rPr>
          <w:rFonts w:cstheme="minorHAnsi"/>
          <w:b/>
          <w:iCs/>
          <w:spacing w:val="-2"/>
        </w:rPr>
        <w:t xml:space="preserve"> </w:t>
      </w:r>
      <w:r w:rsidRPr="00E216E9">
        <w:rPr>
          <w:rFonts w:cstheme="minorHAnsi"/>
          <w:b/>
          <w:iCs/>
          <w:spacing w:val="-1"/>
        </w:rPr>
        <w:t>Bribery</w:t>
      </w:r>
    </w:p>
    <w:p w14:paraId="2A430891"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lastRenderedPageBreak/>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68AC70C0" w14:textId="77777777" w:rsidR="00E216E9" w:rsidRPr="00E216E9" w:rsidRDefault="00E216E9" w:rsidP="00E216E9">
      <w:pPr>
        <w:spacing w:before="60" w:after="60"/>
        <w:jc w:val="both"/>
        <w:rPr>
          <w:rFonts w:eastAsia="Times New Roman" w:cstheme="minorHAnsi"/>
        </w:rPr>
      </w:pPr>
    </w:p>
    <w:p w14:paraId="367CD3AE" w14:textId="29EC479A"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9.7</w:t>
      </w:r>
      <w:r w:rsidRPr="00E216E9">
        <w:rPr>
          <w:rFonts w:cstheme="minorHAnsi"/>
          <w:b/>
          <w:iCs/>
          <w:spacing w:val="-1"/>
        </w:rPr>
        <w:t xml:space="preserve"> </w:t>
      </w:r>
      <w:r w:rsidR="003800DB">
        <w:rPr>
          <w:rFonts w:cstheme="minorHAnsi"/>
          <w:b/>
          <w:iCs/>
          <w:spacing w:val="-1"/>
        </w:rPr>
        <w:tab/>
      </w:r>
      <w:r w:rsidRPr="00E216E9">
        <w:rPr>
          <w:rFonts w:cstheme="minorHAnsi"/>
          <w:b/>
          <w:iCs/>
          <w:spacing w:val="-1"/>
        </w:rPr>
        <w:t>Health</w:t>
      </w:r>
      <w:r w:rsidRPr="00E216E9">
        <w:rPr>
          <w:rFonts w:cstheme="minorHAnsi"/>
          <w:b/>
          <w:iCs/>
          <w:spacing w:val="-2"/>
        </w:rPr>
        <w:t xml:space="preserve"> </w:t>
      </w:r>
      <w:r w:rsidRPr="00E216E9">
        <w:rPr>
          <w:rFonts w:cstheme="minorHAnsi"/>
          <w:b/>
          <w:iCs/>
          <w:spacing w:val="-1"/>
        </w:rPr>
        <w:t>and</w:t>
      </w:r>
      <w:r w:rsidRPr="00E216E9">
        <w:rPr>
          <w:rFonts w:cstheme="minorHAnsi"/>
          <w:b/>
          <w:iCs/>
          <w:spacing w:val="-2"/>
        </w:rPr>
        <w:t xml:space="preserve"> </w:t>
      </w:r>
      <w:r w:rsidRPr="00E216E9">
        <w:rPr>
          <w:rFonts w:cstheme="minorHAnsi"/>
          <w:b/>
          <w:iCs/>
          <w:spacing w:val="-1"/>
        </w:rPr>
        <w:t>Safety</w:t>
      </w:r>
    </w:p>
    <w:p w14:paraId="6DD19A57"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The tenderer must at all times comply with the requirements of the Health and Safety at Work Act 1974, the Management of Health and Safety at Work Regulations 1992 and all other statutory and regulatory requirements.</w:t>
      </w:r>
    </w:p>
    <w:p w14:paraId="1D1AFD89" w14:textId="77777777" w:rsidR="00E216E9" w:rsidRPr="00E216E9" w:rsidRDefault="00E216E9" w:rsidP="00E216E9">
      <w:pPr>
        <w:spacing w:before="60" w:after="60"/>
        <w:ind w:left="459"/>
        <w:jc w:val="both"/>
        <w:rPr>
          <w:rFonts w:eastAsia="Times New Roman" w:cstheme="minorHAnsi"/>
        </w:rPr>
      </w:pPr>
    </w:p>
    <w:p w14:paraId="6EB658A0" w14:textId="7D8672BA"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9.8</w:t>
      </w:r>
      <w:r w:rsidRPr="00E216E9">
        <w:rPr>
          <w:rFonts w:cstheme="minorHAnsi"/>
          <w:b/>
          <w:iCs/>
          <w:spacing w:val="-1"/>
        </w:rPr>
        <w:t xml:space="preserve"> </w:t>
      </w:r>
      <w:r w:rsidR="003800DB">
        <w:rPr>
          <w:rFonts w:cstheme="minorHAnsi"/>
          <w:b/>
          <w:iCs/>
          <w:spacing w:val="-1"/>
        </w:rPr>
        <w:tab/>
      </w:r>
      <w:r w:rsidRPr="00E216E9">
        <w:rPr>
          <w:rFonts w:cstheme="minorHAnsi"/>
          <w:b/>
          <w:iCs/>
          <w:spacing w:val="-1"/>
        </w:rPr>
        <w:t>Exclusion</w:t>
      </w:r>
    </w:p>
    <w:p w14:paraId="6472E716"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271825AA" w14:textId="77777777" w:rsidR="00E216E9" w:rsidRPr="00E216E9" w:rsidRDefault="00E216E9" w:rsidP="00E216E9">
      <w:pPr>
        <w:spacing w:before="60" w:after="60"/>
        <w:ind w:left="459"/>
        <w:jc w:val="both"/>
        <w:rPr>
          <w:rFonts w:eastAsia="Times New Roman" w:cstheme="minorHAnsi"/>
        </w:rPr>
      </w:pPr>
    </w:p>
    <w:p w14:paraId="6469A919" w14:textId="77777777" w:rsidR="00E216E9" w:rsidRPr="00E216E9" w:rsidRDefault="00E216E9" w:rsidP="00E216E9">
      <w:pPr>
        <w:widowControl w:val="0"/>
        <w:numPr>
          <w:ilvl w:val="0"/>
          <w:numId w:val="27"/>
        </w:numPr>
        <w:tabs>
          <w:tab w:val="left" w:pos="709"/>
        </w:tabs>
        <w:kinsoku w:val="0"/>
        <w:overflowPunct w:val="0"/>
        <w:autoSpaceDE w:val="0"/>
        <w:autoSpaceDN w:val="0"/>
        <w:adjustRightInd w:val="0"/>
        <w:spacing w:after="0" w:line="240" w:lineRule="auto"/>
        <w:ind w:left="709" w:hanging="283"/>
        <w:jc w:val="both"/>
        <w:rPr>
          <w:rFonts w:cstheme="minorHAnsi"/>
          <w:spacing w:val="-1"/>
        </w:rPr>
      </w:pPr>
      <w:r w:rsidRPr="00E216E9">
        <w:rPr>
          <w:rFonts w:cstheme="minorHAnsi"/>
          <w:spacing w:val="-1"/>
        </w:rPr>
        <w:t>Participation</w:t>
      </w:r>
      <w:r w:rsidRPr="00E216E9">
        <w:rPr>
          <w:rFonts w:cstheme="minorHAnsi"/>
          <w:spacing w:val="1"/>
        </w:rPr>
        <w:t xml:space="preserve"> </w:t>
      </w:r>
      <w:r w:rsidRPr="00E216E9">
        <w:rPr>
          <w:rFonts w:cstheme="minorHAnsi"/>
          <w:spacing w:val="-2"/>
        </w:rPr>
        <w:t xml:space="preserve">in </w:t>
      </w:r>
      <w:r w:rsidRPr="00E216E9">
        <w:rPr>
          <w:rFonts w:cstheme="minorHAnsi"/>
        </w:rPr>
        <w:t>a</w:t>
      </w:r>
      <w:r w:rsidRPr="00E216E9">
        <w:rPr>
          <w:rFonts w:cstheme="minorHAnsi"/>
          <w:spacing w:val="1"/>
        </w:rPr>
        <w:t xml:space="preserve"> </w:t>
      </w:r>
      <w:r w:rsidRPr="00E216E9">
        <w:rPr>
          <w:rFonts w:cstheme="minorHAnsi"/>
          <w:spacing w:val="-1"/>
        </w:rPr>
        <w:t>criminal</w:t>
      </w:r>
      <w:r w:rsidRPr="00E216E9">
        <w:rPr>
          <w:rFonts w:cstheme="minorHAnsi"/>
          <w:spacing w:val="-2"/>
        </w:rPr>
        <w:t xml:space="preserve"> </w:t>
      </w:r>
      <w:r w:rsidRPr="00E216E9">
        <w:rPr>
          <w:rFonts w:cstheme="minorHAnsi"/>
          <w:spacing w:val="-1"/>
        </w:rPr>
        <w:t>organisation</w:t>
      </w:r>
    </w:p>
    <w:p w14:paraId="448902B7" w14:textId="77777777" w:rsidR="00E216E9" w:rsidRPr="00E216E9" w:rsidRDefault="00E216E9" w:rsidP="00E216E9">
      <w:pPr>
        <w:widowControl w:val="0"/>
        <w:numPr>
          <w:ilvl w:val="0"/>
          <w:numId w:val="27"/>
        </w:numPr>
        <w:tabs>
          <w:tab w:val="left" w:pos="709"/>
        </w:tabs>
        <w:kinsoku w:val="0"/>
        <w:overflowPunct w:val="0"/>
        <w:autoSpaceDE w:val="0"/>
        <w:autoSpaceDN w:val="0"/>
        <w:adjustRightInd w:val="0"/>
        <w:spacing w:before="37" w:after="0" w:line="240" w:lineRule="auto"/>
        <w:ind w:left="709" w:hanging="283"/>
        <w:jc w:val="both"/>
        <w:rPr>
          <w:rFonts w:cstheme="minorHAnsi"/>
          <w:spacing w:val="-1"/>
        </w:rPr>
      </w:pPr>
      <w:r w:rsidRPr="00E216E9">
        <w:rPr>
          <w:rFonts w:cstheme="minorHAnsi"/>
          <w:spacing w:val="-1"/>
        </w:rPr>
        <w:t>Corruption</w:t>
      </w:r>
    </w:p>
    <w:p w14:paraId="573A1021" w14:textId="77777777" w:rsidR="00E216E9" w:rsidRPr="00E216E9" w:rsidRDefault="00E216E9" w:rsidP="00E216E9">
      <w:pPr>
        <w:widowControl w:val="0"/>
        <w:numPr>
          <w:ilvl w:val="0"/>
          <w:numId w:val="27"/>
        </w:numPr>
        <w:tabs>
          <w:tab w:val="left" w:pos="709"/>
        </w:tabs>
        <w:kinsoku w:val="0"/>
        <w:overflowPunct w:val="0"/>
        <w:autoSpaceDE w:val="0"/>
        <w:autoSpaceDN w:val="0"/>
        <w:adjustRightInd w:val="0"/>
        <w:spacing w:before="37" w:after="0" w:line="240" w:lineRule="auto"/>
        <w:ind w:left="709" w:hanging="283"/>
        <w:jc w:val="both"/>
        <w:rPr>
          <w:rFonts w:cstheme="minorHAnsi"/>
        </w:rPr>
      </w:pPr>
      <w:r w:rsidRPr="00E216E9">
        <w:rPr>
          <w:rFonts w:cstheme="minorHAnsi"/>
          <w:spacing w:val="-1"/>
        </w:rPr>
        <w:t>Fraud</w:t>
      </w:r>
    </w:p>
    <w:p w14:paraId="6989A02C" w14:textId="77777777" w:rsidR="00E216E9" w:rsidRPr="00E216E9" w:rsidRDefault="00E216E9" w:rsidP="00E216E9">
      <w:pPr>
        <w:widowControl w:val="0"/>
        <w:numPr>
          <w:ilvl w:val="0"/>
          <w:numId w:val="27"/>
        </w:numPr>
        <w:tabs>
          <w:tab w:val="left" w:pos="709"/>
        </w:tabs>
        <w:kinsoku w:val="0"/>
        <w:overflowPunct w:val="0"/>
        <w:autoSpaceDE w:val="0"/>
        <w:autoSpaceDN w:val="0"/>
        <w:adjustRightInd w:val="0"/>
        <w:spacing w:before="37" w:after="0" w:line="240" w:lineRule="auto"/>
        <w:ind w:left="709" w:hanging="283"/>
        <w:jc w:val="both"/>
        <w:rPr>
          <w:rFonts w:cstheme="minorHAnsi"/>
          <w:spacing w:val="-1"/>
        </w:rPr>
      </w:pPr>
      <w:r w:rsidRPr="00E216E9">
        <w:rPr>
          <w:rFonts w:cstheme="minorHAnsi"/>
          <w:spacing w:val="-1"/>
        </w:rPr>
        <w:t>Terrorist</w:t>
      </w:r>
      <w:r w:rsidRPr="00E216E9">
        <w:rPr>
          <w:rFonts w:cstheme="minorHAnsi"/>
          <w:spacing w:val="-2"/>
        </w:rPr>
        <w:t xml:space="preserve"> </w:t>
      </w:r>
      <w:r w:rsidRPr="00E216E9">
        <w:rPr>
          <w:rFonts w:cstheme="minorHAnsi"/>
          <w:spacing w:val="-1"/>
        </w:rPr>
        <w:t xml:space="preserve">offences </w:t>
      </w:r>
      <w:r w:rsidRPr="00E216E9">
        <w:rPr>
          <w:rFonts w:cstheme="minorHAnsi"/>
        </w:rPr>
        <w:t>or</w:t>
      </w:r>
      <w:r w:rsidRPr="00E216E9">
        <w:rPr>
          <w:rFonts w:cstheme="minorHAnsi"/>
          <w:spacing w:val="-2"/>
        </w:rPr>
        <w:t xml:space="preserve"> </w:t>
      </w:r>
      <w:r w:rsidRPr="00E216E9">
        <w:rPr>
          <w:rFonts w:cstheme="minorHAnsi"/>
          <w:spacing w:val="-1"/>
        </w:rPr>
        <w:t xml:space="preserve">offences </w:t>
      </w:r>
      <w:r w:rsidRPr="00E216E9">
        <w:rPr>
          <w:rFonts w:cstheme="minorHAnsi"/>
          <w:spacing w:val="-2"/>
        </w:rPr>
        <w:t xml:space="preserve">linked </w:t>
      </w:r>
      <w:r w:rsidRPr="00E216E9">
        <w:rPr>
          <w:rFonts w:cstheme="minorHAnsi"/>
          <w:spacing w:val="-1"/>
        </w:rPr>
        <w:t>to terrorist</w:t>
      </w:r>
      <w:r w:rsidRPr="00E216E9">
        <w:rPr>
          <w:rFonts w:cstheme="minorHAnsi"/>
          <w:spacing w:val="-2"/>
        </w:rPr>
        <w:t xml:space="preserve"> </w:t>
      </w:r>
      <w:r w:rsidRPr="00E216E9">
        <w:rPr>
          <w:rFonts w:cstheme="minorHAnsi"/>
          <w:spacing w:val="-1"/>
        </w:rPr>
        <w:t>activities</w:t>
      </w:r>
    </w:p>
    <w:p w14:paraId="5FD29E2F" w14:textId="77777777" w:rsidR="00E216E9" w:rsidRPr="00E216E9" w:rsidRDefault="00E216E9" w:rsidP="00E216E9">
      <w:pPr>
        <w:widowControl w:val="0"/>
        <w:numPr>
          <w:ilvl w:val="0"/>
          <w:numId w:val="27"/>
        </w:numPr>
        <w:tabs>
          <w:tab w:val="left" w:pos="709"/>
        </w:tabs>
        <w:kinsoku w:val="0"/>
        <w:overflowPunct w:val="0"/>
        <w:autoSpaceDE w:val="0"/>
        <w:autoSpaceDN w:val="0"/>
        <w:adjustRightInd w:val="0"/>
        <w:spacing w:before="37" w:after="0" w:line="240" w:lineRule="auto"/>
        <w:ind w:left="709" w:hanging="283"/>
        <w:jc w:val="both"/>
        <w:rPr>
          <w:rFonts w:cstheme="minorHAnsi"/>
        </w:rPr>
      </w:pPr>
      <w:r w:rsidRPr="00E216E9">
        <w:rPr>
          <w:rFonts w:cstheme="minorHAnsi"/>
        </w:rPr>
        <w:t>Money</w:t>
      </w:r>
      <w:r w:rsidRPr="00E216E9">
        <w:rPr>
          <w:rFonts w:cstheme="minorHAnsi"/>
          <w:spacing w:val="-2"/>
        </w:rPr>
        <w:t xml:space="preserve"> laundering</w:t>
      </w:r>
      <w:r w:rsidRPr="00E216E9">
        <w:rPr>
          <w:rFonts w:cstheme="minorHAnsi"/>
          <w:spacing w:val="1"/>
        </w:rPr>
        <w:t xml:space="preserve"> </w:t>
      </w:r>
      <w:r w:rsidRPr="00E216E9">
        <w:rPr>
          <w:rFonts w:cstheme="minorHAnsi"/>
        </w:rPr>
        <w:t>or</w:t>
      </w:r>
      <w:r w:rsidRPr="00E216E9">
        <w:rPr>
          <w:rFonts w:cstheme="minorHAnsi"/>
          <w:spacing w:val="-2"/>
        </w:rPr>
        <w:t xml:space="preserve"> </w:t>
      </w:r>
      <w:r w:rsidRPr="00E216E9">
        <w:rPr>
          <w:rFonts w:cstheme="minorHAnsi"/>
          <w:spacing w:val="-1"/>
        </w:rPr>
        <w:t>terrorist</w:t>
      </w:r>
      <w:r w:rsidRPr="00E216E9">
        <w:rPr>
          <w:rFonts w:cstheme="minorHAnsi"/>
          <w:spacing w:val="-2"/>
        </w:rPr>
        <w:t xml:space="preserve"> </w:t>
      </w:r>
      <w:r w:rsidRPr="00E216E9">
        <w:rPr>
          <w:rFonts w:cstheme="minorHAnsi"/>
          <w:spacing w:val="-1"/>
        </w:rPr>
        <w:t>financing</w:t>
      </w:r>
    </w:p>
    <w:p w14:paraId="2E0B67FD" w14:textId="77777777" w:rsidR="00E216E9" w:rsidRPr="00E216E9" w:rsidRDefault="00E216E9" w:rsidP="00E216E9">
      <w:pPr>
        <w:widowControl w:val="0"/>
        <w:numPr>
          <w:ilvl w:val="0"/>
          <w:numId w:val="27"/>
        </w:numPr>
        <w:tabs>
          <w:tab w:val="left" w:pos="709"/>
        </w:tabs>
        <w:kinsoku w:val="0"/>
        <w:overflowPunct w:val="0"/>
        <w:autoSpaceDE w:val="0"/>
        <w:autoSpaceDN w:val="0"/>
        <w:adjustRightInd w:val="0"/>
        <w:spacing w:before="37" w:after="0" w:line="240" w:lineRule="auto"/>
        <w:ind w:left="709" w:hanging="283"/>
        <w:jc w:val="both"/>
        <w:rPr>
          <w:rFonts w:cstheme="minorHAnsi"/>
          <w:spacing w:val="-1"/>
        </w:rPr>
      </w:pPr>
      <w:r w:rsidRPr="00E216E9">
        <w:rPr>
          <w:rFonts w:cstheme="minorHAnsi"/>
          <w:spacing w:val="-2"/>
        </w:rPr>
        <w:t>Child</w:t>
      </w:r>
      <w:r w:rsidRPr="00E216E9">
        <w:rPr>
          <w:rFonts w:cstheme="minorHAnsi"/>
          <w:spacing w:val="3"/>
        </w:rPr>
        <w:t xml:space="preserve"> </w:t>
      </w:r>
      <w:r w:rsidRPr="00E216E9">
        <w:rPr>
          <w:rFonts w:cstheme="minorHAnsi"/>
          <w:spacing w:val="-1"/>
        </w:rPr>
        <w:t>labour</w:t>
      </w:r>
      <w:r w:rsidRPr="00E216E9">
        <w:rPr>
          <w:rFonts w:cstheme="minorHAnsi"/>
          <w:spacing w:val="-2"/>
        </w:rPr>
        <w:t xml:space="preserve"> </w:t>
      </w:r>
      <w:r w:rsidRPr="00E216E9">
        <w:rPr>
          <w:rFonts w:cstheme="minorHAnsi"/>
          <w:spacing w:val="-1"/>
        </w:rPr>
        <w:t>and</w:t>
      </w:r>
      <w:r w:rsidRPr="00E216E9">
        <w:rPr>
          <w:rFonts w:cstheme="minorHAnsi"/>
          <w:spacing w:val="-2"/>
        </w:rPr>
        <w:t xml:space="preserve"> </w:t>
      </w:r>
      <w:r w:rsidRPr="00E216E9">
        <w:rPr>
          <w:rFonts w:cstheme="minorHAnsi"/>
        </w:rPr>
        <w:t>other</w:t>
      </w:r>
      <w:r w:rsidRPr="00E216E9">
        <w:rPr>
          <w:rFonts w:cstheme="minorHAnsi"/>
          <w:spacing w:val="-2"/>
        </w:rPr>
        <w:t xml:space="preserve"> </w:t>
      </w:r>
      <w:r w:rsidRPr="00E216E9">
        <w:rPr>
          <w:rFonts w:cstheme="minorHAnsi"/>
          <w:spacing w:val="-1"/>
        </w:rPr>
        <w:t xml:space="preserve">forms </w:t>
      </w:r>
      <w:r w:rsidRPr="00E216E9">
        <w:rPr>
          <w:rFonts w:cstheme="minorHAnsi"/>
        </w:rPr>
        <w:t>of</w:t>
      </w:r>
      <w:r w:rsidRPr="00E216E9">
        <w:rPr>
          <w:rFonts w:cstheme="minorHAnsi"/>
          <w:spacing w:val="-2"/>
        </w:rPr>
        <w:t xml:space="preserve"> </w:t>
      </w:r>
      <w:r w:rsidRPr="00E216E9">
        <w:rPr>
          <w:rFonts w:cstheme="minorHAnsi"/>
          <w:spacing w:val="-1"/>
        </w:rPr>
        <w:t>trafficking</w:t>
      </w:r>
      <w:r w:rsidRPr="00E216E9">
        <w:rPr>
          <w:rFonts w:cstheme="minorHAnsi"/>
          <w:spacing w:val="1"/>
        </w:rPr>
        <w:t xml:space="preserve"> </w:t>
      </w:r>
      <w:r w:rsidRPr="00E216E9">
        <w:rPr>
          <w:rFonts w:cstheme="minorHAnsi"/>
          <w:spacing w:val="-1"/>
        </w:rPr>
        <w:t>in</w:t>
      </w:r>
      <w:r w:rsidRPr="00E216E9">
        <w:rPr>
          <w:rFonts w:cstheme="minorHAnsi"/>
          <w:spacing w:val="-2"/>
        </w:rPr>
        <w:t xml:space="preserve"> </w:t>
      </w:r>
      <w:r w:rsidRPr="00E216E9">
        <w:rPr>
          <w:rFonts w:cstheme="minorHAnsi"/>
          <w:spacing w:val="-1"/>
        </w:rPr>
        <w:t>human</w:t>
      </w:r>
      <w:r w:rsidRPr="00E216E9">
        <w:rPr>
          <w:rFonts w:cstheme="minorHAnsi"/>
          <w:spacing w:val="-2"/>
        </w:rPr>
        <w:t xml:space="preserve"> </w:t>
      </w:r>
      <w:r w:rsidRPr="00E216E9">
        <w:rPr>
          <w:rFonts w:cstheme="minorHAnsi"/>
          <w:spacing w:val="-1"/>
        </w:rPr>
        <w:t>beings</w:t>
      </w:r>
    </w:p>
    <w:p w14:paraId="32B2F7FC" w14:textId="77777777" w:rsidR="007C1030" w:rsidRDefault="007C1030" w:rsidP="00E216E9">
      <w:pPr>
        <w:kinsoku w:val="0"/>
        <w:overflowPunct w:val="0"/>
        <w:jc w:val="both"/>
        <w:rPr>
          <w:rFonts w:cstheme="minorHAnsi"/>
          <w:b/>
          <w:iCs/>
          <w:spacing w:val="-1"/>
        </w:rPr>
      </w:pPr>
    </w:p>
    <w:p w14:paraId="4FBD9EC4" w14:textId="795450F6"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w:t>
      </w:r>
      <w:r w:rsidR="00E57D8D">
        <w:rPr>
          <w:rStyle w:val="Neading3Char"/>
          <w:rFonts w:asciiTheme="minorHAnsi" w:hAnsiTheme="minorHAnsi" w:cstheme="minorHAnsi"/>
        </w:rPr>
        <w:t>9</w:t>
      </w:r>
      <w:r w:rsidRPr="00E216E9">
        <w:rPr>
          <w:rFonts w:cstheme="minorHAnsi"/>
          <w:b/>
          <w:iCs/>
          <w:spacing w:val="-1"/>
        </w:rPr>
        <w:t xml:space="preserve"> </w:t>
      </w:r>
      <w:r w:rsidR="007C1030">
        <w:rPr>
          <w:rFonts w:cstheme="minorHAnsi"/>
          <w:b/>
          <w:iCs/>
          <w:spacing w:val="-1"/>
        </w:rPr>
        <w:tab/>
      </w:r>
      <w:r w:rsidRPr="00E216E9">
        <w:rPr>
          <w:rFonts w:cstheme="minorHAnsi"/>
          <w:b/>
          <w:iCs/>
          <w:spacing w:val="-1"/>
        </w:rPr>
        <w:t>Sub-contracting</w:t>
      </w:r>
    </w:p>
    <w:p w14:paraId="38809B26" w14:textId="0C6CDC36" w:rsidR="00E216E9" w:rsidRPr="00E216E9" w:rsidRDefault="00E216E9" w:rsidP="00E216E9">
      <w:pPr>
        <w:spacing w:before="60" w:after="60"/>
        <w:jc w:val="both"/>
        <w:rPr>
          <w:rFonts w:eastAsia="Times New Roman" w:cstheme="minorHAnsi"/>
        </w:rPr>
      </w:pPr>
      <w:r w:rsidRPr="00E216E9">
        <w:rPr>
          <w:rFonts w:eastAsia="Times New Roman" w:cstheme="minorHAnsi"/>
        </w:rPr>
        <w:t xml:space="preserve">Tenderers should note that </w:t>
      </w:r>
      <w:r w:rsidR="001D5907">
        <w:rPr>
          <w:rFonts w:eastAsia="Times New Roman" w:cstheme="minorHAnsi"/>
        </w:rPr>
        <w:t>subcontracting is not permitted</w:t>
      </w:r>
      <w:r w:rsidRPr="00E216E9">
        <w:rPr>
          <w:rFonts w:eastAsia="Times New Roman" w:cstheme="minorHAnsi"/>
        </w:rPr>
        <w:t>.</w:t>
      </w:r>
    </w:p>
    <w:p w14:paraId="38CCC165" w14:textId="77777777" w:rsidR="00E216E9" w:rsidRPr="00E216E9" w:rsidRDefault="00E216E9" w:rsidP="00E216E9">
      <w:pPr>
        <w:kinsoku w:val="0"/>
        <w:overflowPunct w:val="0"/>
        <w:spacing w:before="3"/>
        <w:jc w:val="both"/>
        <w:rPr>
          <w:rFonts w:cstheme="minorHAnsi"/>
        </w:rPr>
      </w:pPr>
    </w:p>
    <w:p w14:paraId="5B81A445" w14:textId="60B1AE48"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9.1</w:t>
      </w:r>
      <w:r w:rsidR="00E57D8D">
        <w:rPr>
          <w:rStyle w:val="Neading3Char"/>
          <w:rFonts w:asciiTheme="minorHAnsi" w:hAnsiTheme="minorHAnsi" w:cstheme="minorHAnsi"/>
        </w:rPr>
        <w:t>0</w:t>
      </w:r>
      <w:r w:rsidRPr="00E216E9">
        <w:rPr>
          <w:rFonts w:cstheme="minorHAnsi"/>
          <w:b/>
          <w:iCs/>
          <w:spacing w:val="-1"/>
        </w:rPr>
        <w:t xml:space="preserve"> </w:t>
      </w:r>
      <w:r w:rsidR="007C1030">
        <w:rPr>
          <w:rFonts w:cstheme="minorHAnsi"/>
          <w:b/>
          <w:iCs/>
          <w:spacing w:val="-1"/>
        </w:rPr>
        <w:tab/>
      </w:r>
      <w:r w:rsidRPr="00E216E9">
        <w:rPr>
          <w:rFonts w:cstheme="minorHAnsi"/>
          <w:b/>
          <w:iCs/>
          <w:spacing w:val="-1"/>
        </w:rPr>
        <w:t>Content</w:t>
      </w:r>
      <w:r w:rsidRPr="00E216E9">
        <w:rPr>
          <w:rFonts w:cstheme="minorHAnsi"/>
          <w:b/>
          <w:iCs/>
          <w:spacing w:val="-2"/>
        </w:rPr>
        <w:t xml:space="preserve"> </w:t>
      </w:r>
      <w:r w:rsidRPr="00E216E9">
        <w:rPr>
          <w:rFonts w:cstheme="minorHAnsi"/>
          <w:b/>
          <w:iCs/>
          <w:spacing w:val="-1"/>
        </w:rPr>
        <w:t>ownership</w:t>
      </w:r>
    </w:p>
    <w:p w14:paraId="1787D47E"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By submitting a tender application, the tenderer acknowledges that the copyright to all material produced during the programme will be the property of CDC.</w:t>
      </w:r>
    </w:p>
    <w:p w14:paraId="50EFAF0D" w14:textId="77777777" w:rsidR="00E216E9" w:rsidRPr="00E216E9" w:rsidRDefault="00E216E9" w:rsidP="00E216E9">
      <w:pPr>
        <w:kinsoku w:val="0"/>
        <w:overflowPunct w:val="0"/>
        <w:jc w:val="both"/>
        <w:rPr>
          <w:rFonts w:cstheme="minorHAnsi"/>
          <w:b/>
          <w:iCs/>
          <w:spacing w:val="-1"/>
        </w:rPr>
      </w:pPr>
    </w:p>
    <w:p w14:paraId="36E27E4F" w14:textId="40E307DE"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9.1</w:t>
      </w:r>
      <w:r w:rsidR="00E57D8D">
        <w:rPr>
          <w:rStyle w:val="Neading3Char"/>
          <w:rFonts w:asciiTheme="minorHAnsi" w:hAnsiTheme="minorHAnsi" w:cstheme="minorHAnsi"/>
        </w:rPr>
        <w:t>1</w:t>
      </w:r>
      <w:r w:rsidRPr="00E216E9">
        <w:rPr>
          <w:rFonts w:cstheme="minorHAnsi"/>
          <w:b/>
          <w:iCs/>
          <w:spacing w:val="-1"/>
        </w:rPr>
        <w:t xml:space="preserve"> </w:t>
      </w:r>
      <w:r w:rsidR="007C1030">
        <w:rPr>
          <w:rFonts w:cstheme="minorHAnsi"/>
          <w:b/>
          <w:iCs/>
          <w:spacing w:val="-1"/>
        </w:rPr>
        <w:tab/>
      </w:r>
      <w:r w:rsidRPr="00E216E9">
        <w:rPr>
          <w:rFonts w:cstheme="minorHAnsi"/>
          <w:b/>
          <w:iCs/>
          <w:spacing w:val="-1"/>
        </w:rPr>
        <w:t>Document</w:t>
      </w:r>
      <w:r w:rsidRPr="00E216E9">
        <w:rPr>
          <w:rFonts w:cstheme="minorHAnsi"/>
          <w:b/>
          <w:iCs/>
          <w:spacing w:val="-2"/>
        </w:rPr>
        <w:t xml:space="preserve"> </w:t>
      </w:r>
      <w:r w:rsidRPr="00E216E9">
        <w:rPr>
          <w:rFonts w:cstheme="minorHAnsi"/>
          <w:b/>
          <w:iCs/>
          <w:spacing w:val="-1"/>
        </w:rPr>
        <w:t>Retention</w:t>
      </w:r>
    </w:p>
    <w:p w14:paraId="2A1464DB"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6B6DFC53" w14:textId="77777777" w:rsidR="00E216E9" w:rsidRPr="00E216E9" w:rsidRDefault="00E216E9" w:rsidP="00E216E9">
      <w:pPr>
        <w:kinsoku w:val="0"/>
        <w:overflowPunct w:val="0"/>
        <w:spacing w:before="39"/>
        <w:ind w:left="120" w:right="112"/>
        <w:jc w:val="both"/>
        <w:rPr>
          <w:rFonts w:cstheme="minorHAnsi"/>
          <w:spacing w:val="-1"/>
        </w:rPr>
      </w:pPr>
    </w:p>
    <w:p w14:paraId="46936C84" w14:textId="750AF843" w:rsidR="00E216E9" w:rsidRPr="00E216E9" w:rsidRDefault="00E216E9" w:rsidP="00E216E9">
      <w:pPr>
        <w:kinsoku w:val="0"/>
        <w:overflowPunct w:val="0"/>
        <w:jc w:val="both"/>
        <w:rPr>
          <w:rFonts w:cstheme="minorHAnsi"/>
          <w:b/>
          <w:iCs/>
          <w:spacing w:val="-1"/>
        </w:rPr>
      </w:pPr>
      <w:r w:rsidRPr="00E216E9">
        <w:rPr>
          <w:rStyle w:val="Neading3Char"/>
          <w:rFonts w:asciiTheme="minorHAnsi" w:hAnsiTheme="minorHAnsi" w:cstheme="minorHAnsi"/>
        </w:rPr>
        <w:t>9.1</w:t>
      </w:r>
      <w:r w:rsidR="00E57D8D">
        <w:rPr>
          <w:rStyle w:val="Neading3Char"/>
          <w:rFonts w:asciiTheme="minorHAnsi" w:hAnsiTheme="minorHAnsi" w:cstheme="minorHAnsi"/>
        </w:rPr>
        <w:t>2</w:t>
      </w:r>
      <w:r w:rsidRPr="00E216E9">
        <w:rPr>
          <w:rFonts w:cstheme="minorHAnsi"/>
          <w:b/>
          <w:iCs/>
          <w:spacing w:val="-1"/>
        </w:rPr>
        <w:t xml:space="preserve"> </w:t>
      </w:r>
      <w:r w:rsidR="007C1030">
        <w:rPr>
          <w:rFonts w:cstheme="minorHAnsi"/>
          <w:b/>
          <w:iCs/>
          <w:spacing w:val="-1"/>
        </w:rPr>
        <w:tab/>
      </w:r>
      <w:r w:rsidRPr="00E216E9">
        <w:rPr>
          <w:rFonts w:cstheme="minorHAnsi"/>
          <w:b/>
          <w:iCs/>
          <w:spacing w:val="-1"/>
        </w:rPr>
        <w:t xml:space="preserve">Conflicts </w:t>
      </w:r>
      <w:r w:rsidRPr="00E216E9">
        <w:rPr>
          <w:rFonts w:cstheme="minorHAnsi"/>
          <w:b/>
          <w:iCs/>
        </w:rPr>
        <w:t>of</w:t>
      </w:r>
      <w:r w:rsidRPr="00E216E9">
        <w:rPr>
          <w:rFonts w:cstheme="minorHAnsi"/>
          <w:b/>
          <w:iCs/>
          <w:spacing w:val="-2"/>
        </w:rPr>
        <w:t xml:space="preserve"> </w:t>
      </w:r>
      <w:r w:rsidRPr="00E216E9">
        <w:rPr>
          <w:rFonts w:cstheme="minorHAnsi"/>
          <w:b/>
          <w:iCs/>
          <w:spacing w:val="-1"/>
        </w:rPr>
        <w:t>Interest</w:t>
      </w:r>
    </w:p>
    <w:p w14:paraId="20B6F03A" w14:textId="77777777" w:rsidR="00E216E9" w:rsidRPr="00E216E9" w:rsidRDefault="00E216E9" w:rsidP="00E216E9">
      <w:pPr>
        <w:kinsoku w:val="0"/>
        <w:overflowPunct w:val="0"/>
        <w:spacing w:before="42"/>
        <w:ind w:right="170"/>
        <w:jc w:val="both"/>
        <w:rPr>
          <w:rFonts w:cstheme="minorHAnsi"/>
          <w:spacing w:val="-1"/>
        </w:rPr>
      </w:pPr>
      <w:r w:rsidRPr="00E216E9">
        <w:rPr>
          <w:rFonts w:eastAsia="Times New Roman" w:cstheme="minorHAnsi"/>
        </w:rPr>
        <w:t>Tenderers must provide a clear statement with regard to potential conflicts of</w:t>
      </w:r>
      <w:r w:rsidRPr="00E216E9">
        <w:rPr>
          <w:rFonts w:cstheme="minorHAnsi"/>
          <w:spacing w:val="47"/>
        </w:rPr>
        <w:t xml:space="preserve"> </w:t>
      </w:r>
      <w:r w:rsidRPr="00E216E9">
        <w:rPr>
          <w:rFonts w:cstheme="minorHAnsi"/>
          <w:spacing w:val="-1"/>
        </w:rPr>
        <w:t>interests.</w:t>
      </w:r>
      <w:r w:rsidRPr="00E216E9">
        <w:rPr>
          <w:rFonts w:cstheme="minorHAnsi"/>
          <w:spacing w:val="-2"/>
        </w:rPr>
        <w:t xml:space="preserve"> </w:t>
      </w:r>
      <w:r w:rsidRPr="00E216E9">
        <w:rPr>
          <w:rFonts w:cstheme="minorHAnsi"/>
          <w:spacing w:val="-1"/>
        </w:rPr>
        <w:t>Therefore,</w:t>
      </w:r>
      <w:r w:rsidRPr="00E216E9">
        <w:rPr>
          <w:rFonts w:cstheme="minorHAnsi"/>
          <w:spacing w:val="-2"/>
        </w:rPr>
        <w:t xml:space="preserve"> </w:t>
      </w:r>
      <w:r w:rsidRPr="00E216E9">
        <w:rPr>
          <w:rFonts w:cstheme="minorHAnsi"/>
          <w:b/>
          <w:bCs/>
          <w:spacing w:val="-1"/>
        </w:rPr>
        <w:t>please</w:t>
      </w:r>
      <w:r w:rsidRPr="00E216E9">
        <w:rPr>
          <w:rFonts w:cstheme="minorHAnsi"/>
          <w:b/>
          <w:bCs/>
          <w:spacing w:val="-2"/>
        </w:rPr>
        <w:t xml:space="preserve"> </w:t>
      </w:r>
      <w:r w:rsidRPr="00E216E9">
        <w:rPr>
          <w:rFonts w:cstheme="minorHAnsi"/>
          <w:b/>
          <w:bCs/>
          <w:spacing w:val="-1"/>
        </w:rPr>
        <w:t>confirm within your tender submission</w:t>
      </w:r>
      <w:r w:rsidRPr="00E216E9">
        <w:rPr>
          <w:rFonts w:cstheme="minorHAnsi"/>
          <w:b/>
          <w:bCs/>
        </w:rPr>
        <w:t xml:space="preserve"> </w:t>
      </w:r>
      <w:r w:rsidRPr="00E216E9">
        <w:rPr>
          <w:rFonts w:cstheme="minorHAnsi"/>
          <w:spacing w:val="-1"/>
        </w:rPr>
        <w:t>whether,</w:t>
      </w:r>
      <w:r w:rsidRPr="00E216E9">
        <w:rPr>
          <w:rFonts w:cstheme="minorHAnsi"/>
          <w:spacing w:val="-2"/>
        </w:rPr>
        <w:t xml:space="preserve"> </w:t>
      </w:r>
      <w:r w:rsidRPr="00E216E9">
        <w:rPr>
          <w:rFonts w:cstheme="minorHAnsi"/>
          <w:spacing w:val="-1"/>
        </w:rPr>
        <w:t>to the best</w:t>
      </w:r>
      <w:r w:rsidRPr="00E216E9">
        <w:rPr>
          <w:rFonts w:cstheme="minorHAnsi"/>
          <w:spacing w:val="-2"/>
        </w:rPr>
        <w:t xml:space="preserve"> </w:t>
      </w:r>
      <w:r w:rsidRPr="00E216E9">
        <w:rPr>
          <w:rFonts w:cstheme="minorHAnsi"/>
        </w:rPr>
        <w:t>of</w:t>
      </w:r>
      <w:r w:rsidRPr="00E216E9">
        <w:rPr>
          <w:rFonts w:cstheme="minorHAnsi"/>
          <w:spacing w:val="-2"/>
        </w:rPr>
        <w:t xml:space="preserve"> </w:t>
      </w:r>
      <w:r w:rsidRPr="00E216E9">
        <w:rPr>
          <w:rFonts w:cstheme="minorHAnsi"/>
          <w:spacing w:val="-1"/>
        </w:rPr>
        <w:t>your</w:t>
      </w:r>
      <w:r w:rsidRPr="00E216E9">
        <w:rPr>
          <w:rFonts w:cstheme="minorHAnsi"/>
          <w:spacing w:val="40"/>
        </w:rPr>
        <w:t xml:space="preserve"> </w:t>
      </w:r>
      <w:r w:rsidRPr="00E216E9">
        <w:rPr>
          <w:rFonts w:cstheme="minorHAnsi"/>
          <w:spacing w:val="-1"/>
        </w:rPr>
        <w:t>knowledge,</w:t>
      </w:r>
      <w:r w:rsidRPr="00E216E9">
        <w:rPr>
          <w:rFonts w:cstheme="minorHAnsi"/>
          <w:spacing w:val="-2"/>
        </w:rPr>
        <w:t xml:space="preserve"> </w:t>
      </w:r>
      <w:r w:rsidRPr="00E216E9">
        <w:rPr>
          <w:rFonts w:cstheme="minorHAnsi"/>
          <w:spacing w:val="-1"/>
        </w:rPr>
        <w:t>there</w:t>
      </w:r>
      <w:r w:rsidRPr="00E216E9">
        <w:rPr>
          <w:rFonts w:cstheme="minorHAnsi"/>
          <w:spacing w:val="2"/>
        </w:rPr>
        <w:t xml:space="preserve"> </w:t>
      </w:r>
      <w:r w:rsidRPr="00E216E9">
        <w:rPr>
          <w:rFonts w:cstheme="minorHAnsi"/>
          <w:spacing w:val="-2"/>
        </w:rPr>
        <w:t>is</w:t>
      </w:r>
      <w:r w:rsidRPr="00E216E9">
        <w:rPr>
          <w:rFonts w:cstheme="minorHAnsi"/>
          <w:spacing w:val="-1"/>
        </w:rPr>
        <w:t xml:space="preserve"> </w:t>
      </w:r>
      <w:r w:rsidRPr="00E216E9">
        <w:rPr>
          <w:rFonts w:cstheme="minorHAnsi"/>
        </w:rPr>
        <w:t>any</w:t>
      </w:r>
      <w:r w:rsidRPr="00E216E9">
        <w:rPr>
          <w:rFonts w:cstheme="minorHAnsi"/>
          <w:spacing w:val="-2"/>
        </w:rPr>
        <w:t xml:space="preserve"> </w:t>
      </w:r>
      <w:r w:rsidRPr="00E216E9">
        <w:rPr>
          <w:rFonts w:cstheme="minorHAnsi"/>
          <w:spacing w:val="-1"/>
        </w:rPr>
        <w:t>conflict</w:t>
      </w:r>
      <w:r w:rsidRPr="00E216E9">
        <w:rPr>
          <w:rFonts w:cstheme="minorHAnsi"/>
          <w:spacing w:val="1"/>
        </w:rPr>
        <w:t xml:space="preserve"> </w:t>
      </w:r>
      <w:r w:rsidRPr="00E216E9">
        <w:rPr>
          <w:rFonts w:cstheme="minorHAnsi"/>
        </w:rPr>
        <w:t xml:space="preserve">of </w:t>
      </w:r>
      <w:r w:rsidRPr="00E216E9">
        <w:rPr>
          <w:rFonts w:cstheme="minorHAnsi"/>
          <w:spacing w:val="-1"/>
        </w:rPr>
        <w:t>interest</w:t>
      </w:r>
      <w:r w:rsidRPr="00E216E9">
        <w:rPr>
          <w:rFonts w:cstheme="minorHAnsi"/>
          <w:spacing w:val="-2"/>
        </w:rPr>
        <w:t xml:space="preserve"> </w:t>
      </w:r>
      <w:r w:rsidRPr="00E216E9">
        <w:rPr>
          <w:rFonts w:cstheme="minorHAnsi"/>
          <w:spacing w:val="-1"/>
        </w:rPr>
        <w:t>between</w:t>
      </w:r>
      <w:r w:rsidRPr="00E216E9">
        <w:rPr>
          <w:rFonts w:cstheme="minorHAnsi"/>
          <w:spacing w:val="-2"/>
        </w:rPr>
        <w:t xml:space="preserve"> </w:t>
      </w:r>
      <w:r w:rsidRPr="00E216E9">
        <w:rPr>
          <w:rFonts w:cstheme="minorHAnsi"/>
          <w:spacing w:val="-1"/>
        </w:rPr>
        <w:t>your</w:t>
      </w:r>
      <w:r w:rsidRPr="00E216E9">
        <w:rPr>
          <w:rFonts w:cstheme="minorHAnsi"/>
          <w:spacing w:val="-2"/>
        </w:rPr>
        <w:t xml:space="preserve"> </w:t>
      </w:r>
      <w:r w:rsidRPr="00E216E9">
        <w:rPr>
          <w:rFonts w:cstheme="minorHAnsi"/>
          <w:spacing w:val="-1"/>
        </w:rPr>
        <w:t>organisation</w:t>
      </w:r>
      <w:r w:rsidRPr="00E216E9">
        <w:rPr>
          <w:rFonts w:cstheme="minorHAnsi"/>
          <w:spacing w:val="-2"/>
        </w:rPr>
        <w:t xml:space="preserve"> </w:t>
      </w:r>
      <w:r w:rsidRPr="00E216E9">
        <w:rPr>
          <w:rFonts w:cstheme="minorHAnsi"/>
          <w:spacing w:val="-1"/>
        </w:rPr>
        <w:t>and</w:t>
      </w:r>
      <w:r w:rsidRPr="00E216E9">
        <w:rPr>
          <w:rFonts w:cstheme="minorHAnsi"/>
          <w:spacing w:val="26"/>
        </w:rPr>
        <w:t xml:space="preserve"> </w:t>
      </w:r>
      <w:r w:rsidRPr="00E216E9">
        <w:rPr>
          <w:rFonts w:cstheme="minorHAnsi"/>
          <w:spacing w:val="-1"/>
        </w:rPr>
        <w:t>CDC</w:t>
      </w:r>
      <w:r w:rsidRPr="00E216E9">
        <w:rPr>
          <w:rFonts w:cstheme="minorHAnsi"/>
          <w:spacing w:val="-2"/>
        </w:rPr>
        <w:t xml:space="preserve"> </w:t>
      </w:r>
      <w:r w:rsidRPr="00E216E9">
        <w:rPr>
          <w:rFonts w:cstheme="minorHAnsi"/>
        </w:rPr>
        <w:t>or</w:t>
      </w:r>
      <w:r w:rsidRPr="00E216E9">
        <w:rPr>
          <w:rFonts w:cstheme="minorHAnsi"/>
          <w:spacing w:val="-2"/>
        </w:rPr>
        <w:t xml:space="preserve"> its</w:t>
      </w:r>
      <w:r w:rsidRPr="00E216E9">
        <w:rPr>
          <w:rFonts w:cstheme="minorHAnsi"/>
          <w:spacing w:val="-1"/>
        </w:rPr>
        <w:t xml:space="preserve"> programme team</w:t>
      </w:r>
      <w:r w:rsidRPr="00E216E9">
        <w:rPr>
          <w:rFonts w:cstheme="minorHAnsi"/>
          <w:spacing w:val="-2"/>
        </w:rPr>
        <w:t xml:space="preserve"> </w:t>
      </w:r>
      <w:r w:rsidRPr="00E216E9">
        <w:rPr>
          <w:rFonts w:cstheme="minorHAnsi"/>
          <w:spacing w:val="-1"/>
        </w:rPr>
        <w:t>that</w:t>
      </w:r>
      <w:r w:rsidRPr="00E216E9">
        <w:rPr>
          <w:rFonts w:cstheme="minorHAnsi"/>
          <w:spacing w:val="1"/>
        </w:rPr>
        <w:t xml:space="preserve"> </w:t>
      </w:r>
      <w:r w:rsidRPr="00E216E9">
        <w:rPr>
          <w:rFonts w:cstheme="minorHAnsi"/>
          <w:spacing w:val="-2"/>
        </w:rPr>
        <w:t>is</w:t>
      </w:r>
      <w:r w:rsidRPr="00E216E9">
        <w:rPr>
          <w:rFonts w:cstheme="minorHAnsi"/>
          <w:spacing w:val="1"/>
        </w:rPr>
        <w:t xml:space="preserve"> </w:t>
      </w:r>
      <w:r w:rsidRPr="00E216E9">
        <w:rPr>
          <w:rFonts w:cstheme="minorHAnsi"/>
          <w:spacing w:val="-1"/>
        </w:rPr>
        <w:t>likely</w:t>
      </w:r>
      <w:r w:rsidRPr="00E216E9">
        <w:rPr>
          <w:rFonts w:cstheme="minorHAnsi"/>
          <w:spacing w:val="-2"/>
        </w:rPr>
        <w:t xml:space="preserve"> </w:t>
      </w:r>
      <w:r w:rsidRPr="00E216E9">
        <w:rPr>
          <w:rFonts w:cstheme="minorHAnsi"/>
          <w:spacing w:val="-1"/>
        </w:rPr>
        <w:t>to</w:t>
      </w:r>
      <w:r w:rsidRPr="00E216E9">
        <w:rPr>
          <w:rFonts w:cstheme="minorHAnsi"/>
          <w:spacing w:val="2"/>
        </w:rPr>
        <w:t xml:space="preserve"> </w:t>
      </w:r>
      <w:r w:rsidRPr="00E216E9">
        <w:rPr>
          <w:rFonts w:cstheme="minorHAnsi"/>
          <w:spacing w:val="-1"/>
        </w:rPr>
        <w:lastRenderedPageBreak/>
        <w:t xml:space="preserve">influence the outcome </w:t>
      </w:r>
      <w:r w:rsidRPr="00E216E9">
        <w:rPr>
          <w:rFonts w:cstheme="minorHAnsi"/>
        </w:rPr>
        <w:t>of</w:t>
      </w:r>
      <w:r w:rsidRPr="00E216E9">
        <w:rPr>
          <w:rFonts w:cstheme="minorHAnsi"/>
          <w:spacing w:val="-4"/>
        </w:rPr>
        <w:t xml:space="preserve"> </w:t>
      </w:r>
      <w:r w:rsidRPr="00E216E9">
        <w:rPr>
          <w:rFonts w:cstheme="minorHAnsi"/>
          <w:spacing w:val="-1"/>
        </w:rPr>
        <w:t>this</w:t>
      </w:r>
      <w:r w:rsidRPr="00E216E9">
        <w:rPr>
          <w:rFonts w:cstheme="minorHAnsi"/>
          <w:spacing w:val="41"/>
        </w:rPr>
        <w:t xml:space="preserve"> </w:t>
      </w:r>
      <w:r w:rsidRPr="00E216E9">
        <w:rPr>
          <w:rFonts w:cstheme="minorHAnsi"/>
          <w:spacing w:val="-1"/>
        </w:rPr>
        <w:t>procurement</w:t>
      </w:r>
      <w:r w:rsidRPr="00E216E9">
        <w:rPr>
          <w:rFonts w:cstheme="minorHAnsi"/>
          <w:spacing w:val="-2"/>
        </w:rPr>
        <w:t xml:space="preserve"> </w:t>
      </w:r>
      <w:r w:rsidRPr="00E216E9">
        <w:rPr>
          <w:rFonts w:cstheme="minorHAnsi"/>
          <w:spacing w:val="-1"/>
        </w:rPr>
        <w:t>either</w:t>
      </w:r>
      <w:r w:rsidRPr="00E216E9">
        <w:rPr>
          <w:rFonts w:cstheme="minorHAnsi"/>
          <w:spacing w:val="-2"/>
        </w:rPr>
        <w:t xml:space="preserve"> </w:t>
      </w:r>
      <w:r w:rsidRPr="00E216E9">
        <w:rPr>
          <w:rFonts w:cstheme="minorHAnsi"/>
          <w:spacing w:val="-1"/>
        </w:rPr>
        <w:t>directly</w:t>
      </w:r>
      <w:r w:rsidRPr="00E216E9">
        <w:rPr>
          <w:rFonts w:cstheme="minorHAnsi"/>
          <w:spacing w:val="-2"/>
        </w:rPr>
        <w:t xml:space="preserve"> </w:t>
      </w:r>
      <w:r w:rsidRPr="00E216E9">
        <w:rPr>
          <w:rFonts w:cstheme="minorHAnsi"/>
        </w:rPr>
        <w:t>or</w:t>
      </w:r>
      <w:r w:rsidRPr="00E216E9">
        <w:rPr>
          <w:rFonts w:cstheme="minorHAnsi"/>
          <w:spacing w:val="1"/>
        </w:rPr>
        <w:t xml:space="preserve"> </w:t>
      </w:r>
      <w:r w:rsidRPr="00E216E9">
        <w:rPr>
          <w:rFonts w:cstheme="minorHAnsi"/>
          <w:spacing w:val="-1"/>
        </w:rPr>
        <w:t>indirectly</w:t>
      </w:r>
      <w:r w:rsidRPr="00E216E9">
        <w:rPr>
          <w:rFonts w:cstheme="minorHAnsi"/>
          <w:spacing w:val="-2"/>
        </w:rPr>
        <w:t xml:space="preserve"> </w:t>
      </w:r>
      <w:r w:rsidRPr="00E216E9">
        <w:rPr>
          <w:rFonts w:cstheme="minorHAnsi"/>
          <w:spacing w:val="-1"/>
        </w:rPr>
        <w:t>through</w:t>
      </w:r>
      <w:r w:rsidRPr="00E216E9">
        <w:rPr>
          <w:rFonts w:cstheme="minorHAnsi"/>
          <w:spacing w:val="-2"/>
        </w:rPr>
        <w:t xml:space="preserve"> </w:t>
      </w:r>
      <w:r w:rsidRPr="00E216E9">
        <w:rPr>
          <w:rFonts w:cstheme="minorHAnsi"/>
          <w:spacing w:val="-1"/>
        </w:rPr>
        <w:t>financial,</w:t>
      </w:r>
      <w:r w:rsidRPr="00E216E9">
        <w:rPr>
          <w:rFonts w:cstheme="minorHAnsi"/>
          <w:spacing w:val="-2"/>
        </w:rPr>
        <w:t xml:space="preserve"> </w:t>
      </w:r>
      <w:r w:rsidRPr="00E216E9">
        <w:rPr>
          <w:rFonts w:cstheme="minorHAnsi"/>
          <w:spacing w:val="-1"/>
        </w:rPr>
        <w:t xml:space="preserve">economic </w:t>
      </w:r>
      <w:r w:rsidRPr="00E216E9">
        <w:rPr>
          <w:rFonts w:cstheme="minorHAnsi"/>
        </w:rPr>
        <w:t>or</w:t>
      </w:r>
      <w:r w:rsidRPr="00E216E9">
        <w:rPr>
          <w:rFonts w:cstheme="minorHAnsi"/>
          <w:spacing w:val="-2"/>
        </w:rPr>
        <w:t xml:space="preserve"> </w:t>
      </w:r>
      <w:r w:rsidRPr="00E216E9">
        <w:rPr>
          <w:rFonts w:cstheme="minorHAnsi"/>
          <w:spacing w:val="-1"/>
        </w:rPr>
        <w:t>other</w:t>
      </w:r>
      <w:r w:rsidRPr="00E216E9">
        <w:rPr>
          <w:rFonts w:cstheme="minorHAnsi"/>
          <w:spacing w:val="45"/>
        </w:rPr>
        <w:t xml:space="preserve"> </w:t>
      </w:r>
      <w:r w:rsidRPr="00E216E9">
        <w:rPr>
          <w:rFonts w:cstheme="minorHAnsi"/>
          <w:spacing w:val="-1"/>
        </w:rPr>
        <w:t>personal</w:t>
      </w:r>
      <w:r w:rsidRPr="00E216E9">
        <w:rPr>
          <w:rFonts w:cstheme="minorHAnsi"/>
          <w:spacing w:val="-2"/>
        </w:rPr>
        <w:t xml:space="preserve"> </w:t>
      </w:r>
      <w:r w:rsidRPr="00E216E9">
        <w:rPr>
          <w:rFonts w:cstheme="minorHAnsi"/>
          <w:spacing w:val="-1"/>
        </w:rPr>
        <w:t>interest</w:t>
      </w:r>
      <w:r w:rsidRPr="00E216E9">
        <w:rPr>
          <w:rFonts w:cstheme="minorHAnsi"/>
          <w:spacing w:val="-2"/>
        </w:rPr>
        <w:t xml:space="preserve"> </w:t>
      </w:r>
      <w:r w:rsidRPr="00E216E9">
        <w:rPr>
          <w:rFonts w:cstheme="minorHAnsi"/>
          <w:spacing w:val="-1"/>
        </w:rPr>
        <w:t>which</w:t>
      </w:r>
      <w:r w:rsidRPr="00E216E9">
        <w:rPr>
          <w:rFonts w:cstheme="minorHAnsi"/>
          <w:spacing w:val="-2"/>
        </w:rPr>
        <w:t xml:space="preserve"> </w:t>
      </w:r>
      <w:r w:rsidRPr="00E216E9">
        <w:rPr>
          <w:rFonts w:cstheme="minorHAnsi"/>
          <w:spacing w:val="-1"/>
        </w:rPr>
        <w:t>might</w:t>
      </w:r>
      <w:r w:rsidRPr="00E216E9">
        <w:rPr>
          <w:rFonts w:cstheme="minorHAnsi"/>
          <w:spacing w:val="-2"/>
        </w:rPr>
        <w:t xml:space="preserve"> </w:t>
      </w:r>
      <w:r w:rsidRPr="00E216E9">
        <w:rPr>
          <w:rFonts w:cstheme="minorHAnsi"/>
          <w:spacing w:val="-1"/>
        </w:rPr>
        <w:t>be perceived</w:t>
      </w:r>
      <w:r w:rsidRPr="00E216E9">
        <w:rPr>
          <w:rFonts w:cstheme="minorHAnsi"/>
          <w:spacing w:val="1"/>
        </w:rPr>
        <w:t xml:space="preserve"> </w:t>
      </w:r>
      <w:r w:rsidRPr="00E216E9">
        <w:rPr>
          <w:rFonts w:cstheme="minorHAnsi"/>
          <w:spacing w:val="-1"/>
        </w:rPr>
        <w:t>to compromise the impartiality</w:t>
      </w:r>
      <w:r w:rsidRPr="00E216E9">
        <w:rPr>
          <w:rFonts w:cstheme="minorHAnsi"/>
          <w:spacing w:val="38"/>
        </w:rPr>
        <w:t xml:space="preserve"> </w:t>
      </w:r>
      <w:r w:rsidRPr="00E216E9">
        <w:rPr>
          <w:rFonts w:cstheme="minorHAnsi"/>
          <w:spacing w:val="-1"/>
        </w:rPr>
        <w:t>and</w:t>
      </w:r>
      <w:r w:rsidRPr="00E216E9">
        <w:rPr>
          <w:rFonts w:cstheme="minorHAnsi"/>
          <w:spacing w:val="1"/>
        </w:rPr>
        <w:t xml:space="preserve"> </w:t>
      </w:r>
      <w:r w:rsidRPr="00E216E9">
        <w:rPr>
          <w:rFonts w:cstheme="minorHAnsi"/>
          <w:spacing w:val="-1"/>
        </w:rPr>
        <w:t xml:space="preserve">independence </w:t>
      </w:r>
      <w:r w:rsidRPr="00E216E9">
        <w:rPr>
          <w:rFonts w:cstheme="minorHAnsi"/>
        </w:rPr>
        <w:t>of</w:t>
      </w:r>
      <w:r w:rsidRPr="00E216E9">
        <w:rPr>
          <w:rFonts w:cstheme="minorHAnsi"/>
          <w:spacing w:val="-4"/>
        </w:rPr>
        <w:t xml:space="preserve"> </w:t>
      </w:r>
      <w:r w:rsidRPr="00E216E9">
        <w:rPr>
          <w:rFonts w:cstheme="minorHAnsi"/>
          <w:spacing w:val="-1"/>
        </w:rPr>
        <w:t>any</w:t>
      </w:r>
      <w:r w:rsidRPr="00E216E9">
        <w:rPr>
          <w:rFonts w:cstheme="minorHAnsi"/>
          <w:spacing w:val="-2"/>
        </w:rPr>
        <w:t xml:space="preserve"> </w:t>
      </w:r>
      <w:r w:rsidRPr="00E216E9">
        <w:rPr>
          <w:rFonts w:cstheme="minorHAnsi"/>
          <w:spacing w:val="-1"/>
        </w:rPr>
        <w:t>party</w:t>
      </w:r>
      <w:r w:rsidRPr="00E216E9">
        <w:rPr>
          <w:rFonts w:cstheme="minorHAnsi"/>
        </w:rPr>
        <w:t xml:space="preserve"> </w:t>
      </w:r>
      <w:r w:rsidRPr="00E216E9">
        <w:rPr>
          <w:rFonts w:cstheme="minorHAnsi"/>
          <w:spacing w:val="-1"/>
        </w:rPr>
        <w:t>in</w:t>
      </w:r>
      <w:r w:rsidRPr="00E216E9">
        <w:rPr>
          <w:rFonts w:cstheme="minorHAnsi"/>
          <w:spacing w:val="-2"/>
        </w:rPr>
        <w:t xml:space="preserve"> </w:t>
      </w:r>
      <w:r w:rsidRPr="00E216E9">
        <w:rPr>
          <w:rFonts w:cstheme="minorHAnsi"/>
          <w:spacing w:val="-1"/>
        </w:rPr>
        <w:t>the context</w:t>
      </w:r>
      <w:r w:rsidRPr="00E216E9">
        <w:rPr>
          <w:rFonts w:cstheme="minorHAnsi"/>
          <w:spacing w:val="-2"/>
        </w:rPr>
        <w:t xml:space="preserve"> </w:t>
      </w:r>
      <w:r w:rsidRPr="00E216E9">
        <w:rPr>
          <w:rFonts w:cstheme="minorHAnsi"/>
        </w:rPr>
        <w:t>of</w:t>
      </w:r>
      <w:r w:rsidRPr="00E216E9">
        <w:rPr>
          <w:rFonts w:cstheme="minorHAnsi"/>
          <w:spacing w:val="-2"/>
        </w:rPr>
        <w:t xml:space="preserve"> </w:t>
      </w:r>
      <w:r w:rsidRPr="00E216E9">
        <w:rPr>
          <w:rFonts w:cstheme="minorHAnsi"/>
          <w:spacing w:val="-1"/>
        </w:rPr>
        <w:t>this procurement</w:t>
      </w:r>
      <w:r w:rsidRPr="00E216E9">
        <w:rPr>
          <w:rFonts w:cstheme="minorHAnsi"/>
          <w:spacing w:val="-2"/>
        </w:rPr>
        <w:t xml:space="preserve"> </w:t>
      </w:r>
      <w:r w:rsidRPr="00E216E9">
        <w:rPr>
          <w:rFonts w:cstheme="minorHAnsi"/>
          <w:spacing w:val="-1"/>
        </w:rPr>
        <w:t>procedure.</w:t>
      </w:r>
    </w:p>
    <w:p w14:paraId="252AA69B" w14:textId="77777777" w:rsidR="00E216E9" w:rsidRPr="00E216E9" w:rsidRDefault="00E216E9" w:rsidP="00E216E9">
      <w:pPr>
        <w:kinsoku w:val="0"/>
        <w:overflowPunct w:val="0"/>
        <w:spacing w:before="3"/>
        <w:jc w:val="both"/>
        <w:rPr>
          <w:rFonts w:cstheme="minorHAnsi"/>
        </w:rPr>
      </w:pPr>
    </w:p>
    <w:p w14:paraId="7046515C" w14:textId="77777777" w:rsidR="00E216E9" w:rsidRPr="00E216E9" w:rsidRDefault="00E216E9" w:rsidP="00E216E9">
      <w:pPr>
        <w:spacing w:before="60" w:after="60"/>
        <w:jc w:val="both"/>
        <w:rPr>
          <w:rFonts w:eastAsia="Times New Roman" w:cstheme="minorHAnsi"/>
        </w:rPr>
      </w:pPr>
      <w:r w:rsidRPr="00E216E9">
        <w:rPr>
          <w:rFonts w:eastAsia="Times New Roman" w:cstheme="minorHAnsi"/>
        </w:rPr>
        <w:t>Receipt of this statement will permit CDC to ensure that, in the event of a conflict of interest being notified or noticed, appropriate steps are taken to ensure that the evaluation of any submission will be undertaken by an independent and impartial panel.</w:t>
      </w:r>
    </w:p>
    <w:p w14:paraId="54AC3A72" w14:textId="77777777" w:rsidR="00E216E9" w:rsidRPr="00E216E9" w:rsidRDefault="00E216E9" w:rsidP="00E216E9">
      <w:pPr>
        <w:spacing w:before="60" w:after="60"/>
        <w:ind w:left="459"/>
        <w:jc w:val="both"/>
        <w:rPr>
          <w:rFonts w:eastAsia="Times New Roman" w:cstheme="minorHAnsi"/>
        </w:rPr>
      </w:pPr>
    </w:p>
    <w:p w14:paraId="4ECC68AA" w14:textId="6CCFA572" w:rsidR="00E216E9" w:rsidRPr="00E216E9" w:rsidRDefault="00E216E9" w:rsidP="00E216E9">
      <w:pPr>
        <w:pStyle w:val="Heading1"/>
        <w:jc w:val="both"/>
        <w:rPr>
          <w:rFonts w:asciiTheme="minorHAnsi" w:hAnsiTheme="minorHAnsi" w:cstheme="minorHAnsi"/>
          <w:b w:val="0"/>
          <w:bCs w:val="0"/>
          <w:highlight w:val="yellow"/>
        </w:rPr>
      </w:pPr>
      <w:r w:rsidRPr="00E216E9">
        <w:rPr>
          <w:rFonts w:asciiTheme="minorHAnsi" w:hAnsiTheme="minorHAnsi" w:cstheme="minorHAnsi"/>
        </w:rPr>
        <w:t xml:space="preserve">10. </w:t>
      </w:r>
      <w:r w:rsidR="007C1030">
        <w:rPr>
          <w:rFonts w:asciiTheme="minorHAnsi" w:hAnsiTheme="minorHAnsi" w:cstheme="minorHAnsi"/>
        </w:rPr>
        <w:tab/>
      </w:r>
      <w:r w:rsidRPr="00E216E9">
        <w:rPr>
          <w:rFonts w:asciiTheme="minorHAnsi" w:hAnsiTheme="minorHAnsi" w:cstheme="minorHAnsi"/>
        </w:rPr>
        <w:t>Tender clarifications</w:t>
      </w:r>
    </w:p>
    <w:p w14:paraId="12D81B00" w14:textId="77777777" w:rsidR="00E216E9" w:rsidRPr="00E216E9" w:rsidRDefault="00E216E9" w:rsidP="00E216E9">
      <w:pPr>
        <w:pStyle w:val="Default"/>
        <w:spacing w:before="60" w:after="60"/>
        <w:jc w:val="both"/>
        <w:rPr>
          <w:rFonts w:asciiTheme="minorHAnsi" w:hAnsiTheme="minorHAnsi" w:cstheme="minorHAnsi"/>
          <w:color w:val="auto"/>
          <w:sz w:val="22"/>
          <w:szCs w:val="22"/>
        </w:rPr>
      </w:pPr>
      <w:r w:rsidRPr="00E216E9">
        <w:rPr>
          <w:rFonts w:asciiTheme="minorHAnsi" w:hAnsiTheme="minorHAnsi" w:cstheme="minorHAnsi"/>
          <w:color w:val="auto"/>
          <w:sz w:val="22"/>
          <w:szCs w:val="22"/>
        </w:rPr>
        <w:t xml:space="preserve">Any clarification queries arising from this Invitation to Tender which may have a bearing on the offer should be raised by email to: </w:t>
      </w:r>
    </w:p>
    <w:p w14:paraId="07908F4B" w14:textId="77777777" w:rsidR="00E216E9" w:rsidRPr="00E216E9" w:rsidRDefault="00E216E9" w:rsidP="00E216E9">
      <w:pPr>
        <w:pStyle w:val="Default"/>
        <w:spacing w:before="60" w:after="60"/>
        <w:jc w:val="both"/>
        <w:rPr>
          <w:rFonts w:asciiTheme="minorHAnsi" w:hAnsiTheme="minorHAnsi" w:cstheme="minorHAnsi"/>
          <w:color w:val="auto"/>
          <w:sz w:val="22"/>
          <w:szCs w:val="22"/>
        </w:rPr>
      </w:pPr>
    </w:p>
    <w:p w14:paraId="4FD5DDE0" w14:textId="44CC83AA" w:rsidR="00E216E9" w:rsidRPr="00E216E9" w:rsidRDefault="001B6864" w:rsidP="00E216E9">
      <w:pPr>
        <w:pStyle w:val="Default"/>
        <w:spacing w:before="60" w:after="60"/>
        <w:jc w:val="both"/>
        <w:rPr>
          <w:rFonts w:asciiTheme="minorHAnsi" w:hAnsiTheme="minorHAnsi" w:cstheme="minorHAnsi"/>
          <w:b/>
          <w:color w:val="auto"/>
          <w:sz w:val="22"/>
          <w:szCs w:val="22"/>
        </w:rPr>
      </w:pPr>
      <w:hyperlink r:id="rId10" w:history="1">
        <w:r w:rsidR="005612D6" w:rsidRPr="004B26CC">
          <w:rPr>
            <w:rStyle w:val="Hyperlink"/>
            <w:rFonts w:asciiTheme="minorHAnsi" w:hAnsiTheme="minorHAnsi" w:cstheme="minorHAnsi"/>
            <w:b/>
            <w:sz w:val="22"/>
            <w:szCs w:val="22"/>
          </w:rPr>
          <w:t>rosie.greaves@cornwalldevelopmentcompany.co.uk</w:t>
        </w:r>
      </w:hyperlink>
      <w:r w:rsidR="00E216E9" w:rsidRPr="00E216E9">
        <w:rPr>
          <w:rFonts w:asciiTheme="minorHAnsi" w:hAnsiTheme="minorHAnsi" w:cstheme="minorHAnsi"/>
          <w:b/>
          <w:color w:val="auto"/>
          <w:sz w:val="22"/>
          <w:szCs w:val="22"/>
        </w:rPr>
        <w:t xml:space="preserve"> </w:t>
      </w:r>
      <w:r w:rsidR="00E216E9" w:rsidRPr="00E216E9">
        <w:rPr>
          <w:rFonts w:asciiTheme="minorHAnsi" w:hAnsiTheme="minorHAnsi" w:cstheme="minorHAnsi"/>
          <w:color w:val="auto"/>
          <w:sz w:val="22"/>
          <w:szCs w:val="22"/>
        </w:rPr>
        <w:t xml:space="preserve">in accordance with the Tender and Commission Timetable in </w:t>
      </w:r>
      <w:r w:rsidR="00E216E9" w:rsidRPr="00F3226E">
        <w:rPr>
          <w:rFonts w:asciiTheme="minorHAnsi" w:hAnsiTheme="minorHAnsi" w:cstheme="minorHAnsi"/>
          <w:color w:val="auto"/>
          <w:sz w:val="22"/>
          <w:szCs w:val="22"/>
        </w:rPr>
        <w:t>section 7</w:t>
      </w:r>
      <w:r w:rsidR="00E216E9" w:rsidRPr="00E57D8D">
        <w:rPr>
          <w:rFonts w:asciiTheme="minorHAnsi" w:hAnsiTheme="minorHAnsi" w:cstheme="minorHAnsi"/>
          <w:color w:val="auto"/>
          <w:sz w:val="22"/>
          <w:szCs w:val="22"/>
        </w:rPr>
        <w:t>.</w:t>
      </w:r>
    </w:p>
    <w:p w14:paraId="5AADCBF7" w14:textId="77777777" w:rsidR="00E216E9" w:rsidRPr="00E216E9" w:rsidRDefault="00E216E9" w:rsidP="00E216E9">
      <w:pPr>
        <w:pStyle w:val="BodyText"/>
        <w:kinsoku w:val="0"/>
        <w:overflowPunct w:val="0"/>
        <w:spacing w:before="2"/>
        <w:ind w:left="0" w:firstLine="0"/>
        <w:jc w:val="both"/>
        <w:rPr>
          <w:rFonts w:asciiTheme="minorHAnsi" w:hAnsiTheme="minorHAnsi" w:cstheme="minorHAnsi"/>
          <w:color w:val="FF0000"/>
        </w:rPr>
      </w:pPr>
    </w:p>
    <w:p w14:paraId="5876AAA8" w14:textId="5FB848CF" w:rsidR="00E216E9" w:rsidRPr="00E216E9" w:rsidRDefault="00413139" w:rsidP="00E216E9">
      <w:pPr>
        <w:pStyle w:val="Default"/>
        <w:spacing w:before="60" w:after="60"/>
        <w:jc w:val="both"/>
        <w:rPr>
          <w:rFonts w:asciiTheme="minorHAnsi" w:hAnsiTheme="minorHAnsi" w:cstheme="minorHAnsi"/>
          <w:color w:val="auto"/>
          <w:sz w:val="22"/>
          <w:szCs w:val="22"/>
        </w:rPr>
      </w:pPr>
      <w:r w:rsidRPr="00413139">
        <w:rPr>
          <w:rFonts w:asciiTheme="minorHAnsi" w:hAnsiTheme="minorHAnsi" w:cstheme="minorHAnsi"/>
          <w:color w:val="auto"/>
          <w:sz w:val="22"/>
          <w:szCs w:val="22"/>
        </w:rPr>
        <w:t>Responses to clarifications will be anonymised and uploaded by CDC to Contracts Finder and will be viewable to all bidders</w:t>
      </w:r>
      <w:r w:rsidR="00E216E9" w:rsidRPr="00DC7843">
        <w:rPr>
          <w:rFonts w:asciiTheme="minorHAnsi" w:hAnsiTheme="minorHAnsi" w:cstheme="minorHAnsi"/>
          <w:color w:val="auto"/>
          <w:sz w:val="22"/>
          <w:szCs w:val="22"/>
          <w:highlight w:val="yellow"/>
        </w:rPr>
        <w:t>.</w:t>
      </w:r>
    </w:p>
    <w:p w14:paraId="5B7DC665" w14:textId="77777777" w:rsidR="00E216E9" w:rsidRPr="00E216E9" w:rsidRDefault="00E216E9" w:rsidP="00E216E9">
      <w:pPr>
        <w:pStyle w:val="Default"/>
        <w:spacing w:before="60" w:after="60"/>
        <w:jc w:val="both"/>
        <w:rPr>
          <w:rFonts w:asciiTheme="minorHAnsi" w:hAnsiTheme="minorHAnsi" w:cstheme="minorHAnsi"/>
          <w:color w:val="auto"/>
          <w:sz w:val="22"/>
          <w:szCs w:val="22"/>
        </w:rPr>
      </w:pPr>
    </w:p>
    <w:p w14:paraId="033108F5" w14:textId="77777777" w:rsidR="00E216E9" w:rsidRPr="00E216E9" w:rsidRDefault="00E216E9" w:rsidP="00E216E9">
      <w:pPr>
        <w:pStyle w:val="Default"/>
        <w:spacing w:before="60" w:after="60"/>
        <w:jc w:val="both"/>
        <w:rPr>
          <w:rFonts w:asciiTheme="minorHAnsi" w:hAnsiTheme="minorHAnsi" w:cstheme="minorHAnsi"/>
          <w:color w:val="auto"/>
          <w:sz w:val="22"/>
          <w:szCs w:val="22"/>
        </w:rPr>
      </w:pPr>
      <w:r w:rsidRPr="00E216E9">
        <w:rPr>
          <w:rFonts w:asciiTheme="minorHAnsi" w:hAnsiTheme="minorHAnsi" w:cstheme="minorHAnsi"/>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E216E9">
        <w:rPr>
          <w:rFonts w:asciiTheme="minorHAnsi" w:hAnsiTheme="minorHAnsi" w:cstheme="minorHAnsi"/>
          <w:color w:val="auto"/>
          <w:spacing w:val="-1"/>
          <w:sz w:val="22"/>
          <w:szCs w:val="22"/>
        </w:rPr>
        <w:t xml:space="preserve"> proposed</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pacing w:val="-1"/>
          <w:sz w:val="22"/>
          <w:szCs w:val="22"/>
        </w:rPr>
        <w:t>contract</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pacing w:val="-1"/>
          <w:sz w:val="22"/>
          <w:szCs w:val="22"/>
        </w:rPr>
        <w:t>shall</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pacing w:val="-1"/>
          <w:sz w:val="22"/>
          <w:szCs w:val="22"/>
        </w:rPr>
        <w:t>bind</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pacing w:val="-1"/>
          <w:sz w:val="22"/>
          <w:szCs w:val="22"/>
        </w:rPr>
        <w:t>CDC</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pacing w:val="-1"/>
          <w:sz w:val="22"/>
          <w:szCs w:val="22"/>
        </w:rPr>
        <w:t>unless such</w:t>
      </w:r>
      <w:r w:rsidRPr="00E216E9">
        <w:rPr>
          <w:rFonts w:asciiTheme="minorHAnsi" w:hAnsiTheme="minorHAnsi" w:cstheme="minorHAnsi"/>
          <w:color w:val="auto"/>
          <w:spacing w:val="51"/>
          <w:sz w:val="22"/>
          <w:szCs w:val="22"/>
        </w:rPr>
        <w:t xml:space="preserve"> </w:t>
      </w:r>
      <w:r w:rsidRPr="00E216E9">
        <w:rPr>
          <w:rFonts w:asciiTheme="minorHAnsi" w:hAnsiTheme="minorHAnsi" w:cstheme="minorHAnsi"/>
          <w:color w:val="auto"/>
          <w:spacing w:val="-1"/>
          <w:sz w:val="22"/>
          <w:szCs w:val="22"/>
        </w:rPr>
        <w:t>representation</w:t>
      </w:r>
      <w:r w:rsidRPr="00E216E9">
        <w:rPr>
          <w:rFonts w:asciiTheme="minorHAnsi" w:hAnsiTheme="minorHAnsi" w:cstheme="minorHAnsi"/>
          <w:color w:val="auto"/>
          <w:spacing w:val="-2"/>
          <w:sz w:val="22"/>
          <w:szCs w:val="22"/>
        </w:rPr>
        <w:t xml:space="preserve"> is</w:t>
      </w:r>
      <w:r w:rsidRPr="00E216E9">
        <w:rPr>
          <w:rFonts w:asciiTheme="minorHAnsi" w:hAnsiTheme="minorHAnsi" w:cstheme="minorHAnsi"/>
          <w:color w:val="auto"/>
          <w:spacing w:val="1"/>
          <w:sz w:val="22"/>
          <w:szCs w:val="22"/>
        </w:rPr>
        <w:t xml:space="preserve"> </w:t>
      </w:r>
      <w:r w:rsidRPr="00E216E9">
        <w:rPr>
          <w:rFonts w:asciiTheme="minorHAnsi" w:hAnsiTheme="minorHAnsi" w:cstheme="minorHAnsi"/>
          <w:color w:val="auto"/>
          <w:spacing w:val="-1"/>
          <w:sz w:val="22"/>
          <w:szCs w:val="22"/>
        </w:rPr>
        <w:t>in</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pacing w:val="-1"/>
          <w:sz w:val="22"/>
          <w:szCs w:val="22"/>
        </w:rPr>
        <w:t>writing</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pacing w:val="-1"/>
          <w:sz w:val="22"/>
          <w:szCs w:val="22"/>
        </w:rPr>
        <w:t>and</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pacing w:val="-1"/>
          <w:sz w:val="22"/>
          <w:szCs w:val="22"/>
        </w:rPr>
        <w:t>duly</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pacing w:val="-1"/>
          <w:sz w:val="22"/>
          <w:szCs w:val="22"/>
        </w:rPr>
        <w:t>signed</w:t>
      </w:r>
      <w:r w:rsidRPr="00E216E9">
        <w:rPr>
          <w:rFonts w:asciiTheme="minorHAnsi" w:hAnsiTheme="minorHAnsi" w:cstheme="minorHAnsi"/>
          <w:color w:val="auto"/>
          <w:spacing w:val="1"/>
          <w:sz w:val="22"/>
          <w:szCs w:val="22"/>
        </w:rPr>
        <w:t xml:space="preserve"> </w:t>
      </w:r>
      <w:r w:rsidRPr="00E216E9">
        <w:rPr>
          <w:rFonts w:asciiTheme="minorHAnsi" w:hAnsiTheme="minorHAnsi" w:cstheme="minorHAnsi"/>
          <w:color w:val="auto"/>
          <w:spacing w:val="-1"/>
          <w:sz w:val="22"/>
          <w:szCs w:val="22"/>
        </w:rPr>
        <w:t>by</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z w:val="22"/>
          <w:szCs w:val="22"/>
        </w:rPr>
        <w:t>a</w:t>
      </w:r>
      <w:r w:rsidRPr="00E216E9">
        <w:rPr>
          <w:rFonts w:asciiTheme="minorHAnsi" w:hAnsiTheme="minorHAnsi" w:cstheme="minorHAnsi"/>
          <w:color w:val="auto"/>
          <w:spacing w:val="-2"/>
          <w:sz w:val="22"/>
          <w:szCs w:val="22"/>
        </w:rPr>
        <w:t xml:space="preserve"> </w:t>
      </w:r>
      <w:r w:rsidRPr="00E216E9">
        <w:rPr>
          <w:rFonts w:asciiTheme="minorHAnsi" w:hAnsiTheme="minorHAnsi" w:cstheme="minorHAnsi"/>
          <w:color w:val="auto"/>
          <w:sz w:val="22"/>
          <w:szCs w:val="22"/>
        </w:rPr>
        <w:t>Director/Partner of the tenderer. All such correspondence shall be returned with the Tender Documents and shall form part of the contract.</w:t>
      </w:r>
    </w:p>
    <w:p w14:paraId="0B314093" w14:textId="77777777" w:rsidR="00E216E9" w:rsidRPr="00E216E9" w:rsidRDefault="00E216E9" w:rsidP="00E216E9">
      <w:pPr>
        <w:pStyle w:val="BodyText"/>
        <w:kinsoku w:val="0"/>
        <w:overflowPunct w:val="0"/>
        <w:spacing w:before="7"/>
        <w:ind w:left="0" w:firstLine="0"/>
        <w:jc w:val="both"/>
        <w:rPr>
          <w:rFonts w:asciiTheme="minorHAnsi" w:hAnsiTheme="minorHAnsi" w:cstheme="minorHAnsi"/>
          <w:b/>
          <w:bCs/>
          <w:color w:val="FF0000"/>
        </w:rPr>
      </w:pPr>
    </w:p>
    <w:p w14:paraId="020383DC" w14:textId="06A46BFE" w:rsidR="00E216E9" w:rsidRPr="00E216E9" w:rsidRDefault="00E216E9" w:rsidP="00E216E9">
      <w:pPr>
        <w:kinsoku w:val="0"/>
        <w:overflowPunct w:val="0"/>
        <w:jc w:val="both"/>
        <w:rPr>
          <w:rStyle w:val="Neading3Char"/>
          <w:rFonts w:asciiTheme="minorHAnsi" w:hAnsiTheme="minorHAnsi" w:cstheme="minorHAnsi"/>
        </w:rPr>
      </w:pPr>
      <w:r w:rsidRPr="00E216E9">
        <w:rPr>
          <w:rStyle w:val="Neading3Char"/>
          <w:rFonts w:asciiTheme="minorHAnsi" w:hAnsiTheme="minorHAnsi" w:cstheme="minorHAnsi"/>
        </w:rPr>
        <w:t xml:space="preserve">11. </w:t>
      </w:r>
      <w:r w:rsidR="007C1030">
        <w:rPr>
          <w:rStyle w:val="Neading3Char"/>
          <w:rFonts w:asciiTheme="minorHAnsi" w:hAnsiTheme="minorHAnsi" w:cstheme="minorHAnsi"/>
        </w:rPr>
        <w:tab/>
      </w:r>
      <w:r w:rsidRPr="00E216E9">
        <w:rPr>
          <w:rStyle w:val="Neading3Char"/>
          <w:rFonts w:asciiTheme="minorHAnsi" w:hAnsiTheme="minorHAnsi" w:cstheme="minorHAnsi"/>
        </w:rPr>
        <w:t>Tender evaluation methodology</w:t>
      </w:r>
    </w:p>
    <w:p w14:paraId="45282BE7" w14:textId="0EE9734F" w:rsidR="00E216E9" w:rsidRPr="00E216E9" w:rsidRDefault="00E216E9" w:rsidP="00E216E9">
      <w:pPr>
        <w:kinsoku w:val="0"/>
        <w:overflowPunct w:val="0"/>
        <w:jc w:val="both"/>
        <w:rPr>
          <w:rFonts w:eastAsia="Calibri" w:cstheme="minorHAnsi"/>
        </w:rPr>
      </w:pPr>
      <w:r w:rsidRPr="00E216E9">
        <w:rPr>
          <w:rStyle w:val="Neading3Char"/>
          <w:rFonts w:asciiTheme="minorHAnsi" w:hAnsiTheme="minorHAnsi" w:cstheme="minorHAnsi"/>
          <w:b w:val="0"/>
          <w:bCs w:val="0"/>
        </w:rPr>
        <w:t>Each Tender will be checked for completeness and compliance with all requirements of the ITT.</w:t>
      </w:r>
      <w:r w:rsidRPr="00E216E9">
        <w:rPr>
          <w:rFonts w:eastAsia="Calibri" w:cstheme="minorHAnsi"/>
        </w:rPr>
        <w:t xml:space="preserve"> Tenders will be evaluated and awarded to the LOWEST COMPLIANT BID.</w:t>
      </w:r>
    </w:p>
    <w:p w14:paraId="31290C0B" w14:textId="77777777" w:rsidR="00E216E9" w:rsidRPr="00E216E9" w:rsidRDefault="00E216E9" w:rsidP="00E216E9">
      <w:pPr>
        <w:spacing w:after="200"/>
        <w:jc w:val="both"/>
        <w:rPr>
          <w:rFonts w:eastAsia="Calibri" w:cstheme="minorHAnsi"/>
          <w:bCs/>
        </w:rPr>
      </w:pPr>
      <w:r w:rsidRPr="00E216E9">
        <w:rPr>
          <w:rFonts w:eastAsia="Calibri" w:cstheme="minorHAnsi"/>
          <w:bCs/>
        </w:rPr>
        <w:t>During the tender assessment period, CDC reserves the right to seek clarification in writing from the tenderers, to assist it in its consideration of the tender.</w:t>
      </w:r>
    </w:p>
    <w:p w14:paraId="0EBFD4A5" w14:textId="77777777" w:rsidR="00E216E9" w:rsidRPr="00E216E9" w:rsidRDefault="00E216E9" w:rsidP="00E216E9">
      <w:pPr>
        <w:pStyle w:val="Default"/>
        <w:spacing w:before="60" w:after="60"/>
        <w:jc w:val="both"/>
        <w:rPr>
          <w:rFonts w:asciiTheme="minorHAnsi" w:hAnsiTheme="minorHAnsi" w:cstheme="minorHAnsi"/>
          <w:color w:val="auto"/>
          <w:sz w:val="22"/>
          <w:szCs w:val="22"/>
        </w:rPr>
      </w:pPr>
      <w:r w:rsidRPr="00E216E9">
        <w:rPr>
          <w:rFonts w:asciiTheme="minorHAnsi" w:hAnsiTheme="minorHAnsi" w:cstheme="minorHAnsi"/>
          <w:color w:val="auto"/>
          <w:sz w:val="22"/>
          <w:szCs w:val="22"/>
        </w:rPr>
        <w:t>Any contract award will be conditional on the Contract being approved in accordance with CDC’s internal procedures and CDC being able to proceed.</w:t>
      </w:r>
    </w:p>
    <w:p w14:paraId="704D7ED4" w14:textId="77777777" w:rsidR="00E216E9" w:rsidRPr="00E216E9" w:rsidRDefault="00E216E9" w:rsidP="00E216E9">
      <w:pPr>
        <w:spacing w:after="200"/>
        <w:jc w:val="both"/>
        <w:rPr>
          <w:rFonts w:eastAsia="Calibri" w:cstheme="minorHAnsi"/>
          <w:b/>
          <w:color w:val="FF0000"/>
        </w:rPr>
      </w:pPr>
    </w:p>
    <w:p w14:paraId="68077064" w14:textId="016123BB" w:rsidR="00E216E9" w:rsidRPr="00E216E9" w:rsidRDefault="00E216E9" w:rsidP="00E216E9">
      <w:pPr>
        <w:spacing w:after="200"/>
        <w:jc w:val="both"/>
        <w:rPr>
          <w:rFonts w:eastAsia="Calibri" w:cstheme="minorHAnsi"/>
          <w:b/>
        </w:rPr>
      </w:pPr>
      <w:r w:rsidRPr="00E216E9">
        <w:rPr>
          <w:rStyle w:val="Heading1Char"/>
          <w:rFonts w:asciiTheme="minorHAnsi" w:hAnsiTheme="minorHAnsi" w:cstheme="minorHAnsi"/>
        </w:rPr>
        <w:t>12</w:t>
      </w:r>
      <w:r w:rsidRPr="00E216E9">
        <w:rPr>
          <w:rFonts w:eastAsia="Calibri" w:cstheme="minorHAnsi"/>
          <w:b/>
        </w:rPr>
        <w:t xml:space="preserve">. </w:t>
      </w:r>
      <w:r w:rsidR="007C1030">
        <w:rPr>
          <w:rFonts w:eastAsia="Calibri" w:cstheme="minorHAnsi"/>
          <w:b/>
        </w:rPr>
        <w:tab/>
      </w:r>
      <w:r w:rsidRPr="00E216E9">
        <w:rPr>
          <w:rFonts w:eastAsia="Calibri" w:cstheme="minorHAnsi"/>
          <w:b/>
        </w:rPr>
        <w:t>Tender Award</w:t>
      </w:r>
    </w:p>
    <w:p w14:paraId="006FA365" w14:textId="1F12788F" w:rsidR="00E216E9" w:rsidRPr="00E216E9" w:rsidRDefault="00E216E9" w:rsidP="00E216E9">
      <w:pPr>
        <w:spacing w:after="200"/>
        <w:jc w:val="both"/>
        <w:rPr>
          <w:rFonts w:eastAsia="Calibri" w:cstheme="minorHAnsi"/>
        </w:rPr>
      </w:pPr>
      <w:r w:rsidRPr="00E216E9">
        <w:rPr>
          <w:rFonts w:eastAsia="Calibri" w:cstheme="minorHAnsi"/>
        </w:rPr>
        <w:t xml:space="preserve">Any contract awarded as a result of this tender process will be in accordance with the attached CDC standard terms and conditions (see Enclosure </w:t>
      </w:r>
      <w:r w:rsidR="00EF57A2">
        <w:rPr>
          <w:rFonts w:eastAsia="Calibri" w:cstheme="minorHAnsi"/>
        </w:rPr>
        <w:t>4</w:t>
      </w:r>
      <w:r w:rsidRPr="00E216E9">
        <w:rPr>
          <w:rFonts w:eastAsia="Calibri" w:cstheme="minorHAnsi"/>
        </w:rPr>
        <w:t>).</w:t>
      </w:r>
    </w:p>
    <w:p w14:paraId="759786E7" w14:textId="77777777" w:rsidR="00E216E9" w:rsidRPr="00E216E9" w:rsidRDefault="00E216E9" w:rsidP="00E216E9">
      <w:pPr>
        <w:pStyle w:val="Heading1"/>
        <w:jc w:val="both"/>
        <w:rPr>
          <w:rFonts w:asciiTheme="minorHAnsi" w:hAnsiTheme="minorHAnsi" w:cstheme="minorHAnsi"/>
        </w:rPr>
      </w:pPr>
    </w:p>
    <w:p w14:paraId="55DBFEDB" w14:textId="1A27BBED" w:rsidR="00E216E9" w:rsidRPr="00E216E9" w:rsidRDefault="00E216E9" w:rsidP="00E216E9">
      <w:pPr>
        <w:pStyle w:val="Heading1"/>
        <w:jc w:val="both"/>
        <w:rPr>
          <w:rFonts w:asciiTheme="minorHAnsi" w:hAnsiTheme="minorHAnsi" w:cstheme="minorHAnsi"/>
        </w:rPr>
      </w:pPr>
      <w:r w:rsidRPr="00E216E9">
        <w:rPr>
          <w:rFonts w:asciiTheme="minorHAnsi" w:hAnsiTheme="minorHAnsi" w:cstheme="minorHAnsi"/>
        </w:rPr>
        <w:t xml:space="preserve">13. </w:t>
      </w:r>
      <w:r w:rsidR="007C1030">
        <w:rPr>
          <w:rFonts w:asciiTheme="minorHAnsi" w:hAnsiTheme="minorHAnsi" w:cstheme="minorHAnsi"/>
        </w:rPr>
        <w:tab/>
      </w:r>
      <w:r w:rsidRPr="00E216E9">
        <w:rPr>
          <w:rFonts w:asciiTheme="minorHAnsi" w:hAnsiTheme="minorHAnsi" w:cstheme="minorHAnsi"/>
        </w:rPr>
        <w:t>Tender returns</w:t>
      </w:r>
    </w:p>
    <w:p w14:paraId="73CCF4FE" w14:textId="77777777" w:rsidR="00E216E9" w:rsidRPr="00E216E9" w:rsidRDefault="00E216E9" w:rsidP="00E216E9">
      <w:pPr>
        <w:pStyle w:val="Heading1"/>
        <w:jc w:val="both"/>
        <w:rPr>
          <w:rFonts w:asciiTheme="minorHAnsi" w:hAnsiTheme="minorHAnsi" w:cstheme="minorHAnsi"/>
        </w:rPr>
      </w:pPr>
    </w:p>
    <w:p w14:paraId="69693AF2" w14:textId="08F3E015" w:rsidR="00E216E9" w:rsidRPr="00E216E9" w:rsidRDefault="00E216E9" w:rsidP="00E216E9">
      <w:pPr>
        <w:pStyle w:val="BodyText"/>
        <w:kinsoku w:val="0"/>
        <w:overflowPunct w:val="0"/>
        <w:ind w:left="0" w:right="255" w:firstLine="0"/>
        <w:jc w:val="both"/>
        <w:rPr>
          <w:rFonts w:asciiTheme="minorHAnsi" w:hAnsiTheme="minorHAnsi" w:cstheme="minorHAnsi"/>
          <w:spacing w:val="-1"/>
        </w:rPr>
      </w:pPr>
      <w:r w:rsidRPr="00E216E9">
        <w:rPr>
          <w:rFonts w:asciiTheme="minorHAnsi" w:hAnsiTheme="minorHAnsi" w:cstheme="minorHAnsi"/>
          <w:spacing w:val="-1"/>
        </w:rPr>
        <w:t>Please submit</w:t>
      </w:r>
      <w:r w:rsidRPr="00E216E9">
        <w:rPr>
          <w:rFonts w:asciiTheme="minorHAnsi" w:hAnsiTheme="minorHAnsi" w:cstheme="minorHAnsi"/>
          <w:spacing w:val="-2"/>
        </w:rPr>
        <w:t xml:space="preserve"> </w:t>
      </w:r>
      <w:r w:rsidRPr="00E216E9">
        <w:rPr>
          <w:rFonts w:asciiTheme="minorHAnsi" w:hAnsiTheme="minorHAnsi" w:cstheme="minorHAnsi"/>
          <w:spacing w:val="-1"/>
        </w:rPr>
        <w:t>the Tender</w:t>
      </w:r>
      <w:r w:rsidRPr="00E216E9">
        <w:rPr>
          <w:rFonts w:asciiTheme="minorHAnsi" w:hAnsiTheme="minorHAnsi" w:cstheme="minorHAnsi"/>
          <w:spacing w:val="-2"/>
        </w:rPr>
        <w:t xml:space="preserve"> </w:t>
      </w:r>
      <w:r w:rsidRPr="00E216E9">
        <w:rPr>
          <w:rFonts w:asciiTheme="minorHAnsi" w:hAnsiTheme="minorHAnsi" w:cstheme="minorHAnsi"/>
          <w:spacing w:val="-1"/>
        </w:rPr>
        <w:t>document</w:t>
      </w:r>
      <w:r w:rsidRPr="00E216E9">
        <w:rPr>
          <w:rFonts w:asciiTheme="minorHAnsi" w:hAnsiTheme="minorHAnsi" w:cstheme="minorHAnsi"/>
          <w:spacing w:val="-2"/>
        </w:rPr>
        <w:t xml:space="preserve"> </w:t>
      </w:r>
      <w:r w:rsidRPr="00E216E9">
        <w:rPr>
          <w:rFonts w:asciiTheme="minorHAnsi" w:hAnsiTheme="minorHAnsi" w:cstheme="minorHAnsi"/>
          <w:spacing w:val="-1"/>
        </w:rPr>
        <w:t>by</w:t>
      </w:r>
      <w:r w:rsidRPr="00E216E9">
        <w:rPr>
          <w:rFonts w:asciiTheme="minorHAnsi" w:hAnsiTheme="minorHAnsi" w:cstheme="minorHAnsi"/>
          <w:spacing w:val="-2"/>
        </w:rPr>
        <w:t xml:space="preserve"> </w:t>
      </w:r>
      <w:r w:rsidRPr="00E216E9">
        <w:rPr>
          <w:rFonts w:asciiTheme="minorHAnsi" w:hAnsiTheme="minorHAnsi" w:cstheme="minorHAnsi"/>
          <w:spacing w:val="-1"/>
        </w:rPr>
        <w:t>email</w:t>
      </w:r>
      <w:r w:rsidRPr="00E216E9">
        <w:rPr>
          <w:rFonts w:asciiTheme="minorHAnsi" w:hAnsiTheme="minorHAnsi" w:cstheme="minorHAnsi"/>
          <w:spacing w:val="-2"/>
        </w:rPr>
        <w:t xml:space="preserve"> </w:t>
      </w:r>
      <w:r w:rsidRPr="00E216E9">
        <w:rPr>
          <w:rFonts w:asciiTheme="minorHAnsi" w:hAnsiTheme="minorHAnsi" w:cstheme="minorHAnsi"/>
          <w:spacing w:val="-1"/>
        </w:rPr>
        <w:t xml:space="preserve">by 17:00 on </w:t>
      </w:r>
      <w:r w:rsidR="005612D6">
        <w:rPr>
          <w:rFonts w:asciiTheme="minorHAnsi" w:hAnsiTheme="minorHAnsi" w:cstheme="minorHAnsi"/>
          <w:spacing w:val="-1"/>
        </w:rPr>
        <w:t>1</w:t>
      </w:r>
      <w:r w:rsidR="001B6864">
        <w:rPr>
          <w:rFonts w:asciiTheme="minorHAnsi" w:hAnsiTheme="minorHAnsi" w:cstheme="minorHAnsi"/>
          <w:spacing w:val="-1"/>
        </w:rPr>
        <w:t>3</w:t>
      </w:r>
      <w:r w:rsidR="00E3641C">
        <w:rPr>
          <w:rFonts w:asciiTheme="minorHAnsi" w:hAnsiTheme="minorHAnsi" w:cstheme="minorHAnsi"/>
          <w:spacing w:val="-1"/>
        </w:rPr>
        <w:t xml:space="preserve"> September 2021</w:t>
      </w:r>
      <w:r w:rsidRPr="00E216E9">
        <w:rPr>
          <w:rFonts w:asciiTheme="minorHAnsi" w:hAnsiTheme="minorHAnsi" w:cstheme="minorHAnsi"/>
          <w:spacing w:val="-1"/>
        </w:rPr>
        <w:t xml:space="preserve"> to </w:t>
      </w:r>
      <w:bookmarkStart w:id="0" w:name="Please_send_by_email_to_finance@cornwall"/>
      <w:bookmarkEnd w:id="0"/>
      <w:r w:rsidRPr="00E216E9">
        <w:fldChar w:fldCharType="begin"/>
      </w:r>
      <w:r w:rsidRPr="00E216E9">
        <w:rPr>
          <w:rFonts w:asciiTheme="minorHAnsi" w:hAnsiTheme="minorHAnsi" w:cstheme="minorHAnsi"/>
        </w:rPr>
        <w:instrText xml:space="preserve"> HYPERLINK "mailto:tenders@cornwalldevelopmentcompany.co.uk" </w:instrText>
      </w:r>
      <w:r w:rsidRPr="00E216E9">
        <w:fldChar w:fldCharType="separate"/>
      </w:r>
      <w:r w:rsidRPr="00E216E9">
        <w:rPr>
          <w:rStyle w:val="Hyperlink"/>
          <w:rFonts w:asciiTheme="minorHAnsi" w:hAnsiTheme="minorHAnsi" w:cstheme="minorHAnsi"/>
          <w:spacing w:val="-1"/>
        </w:rPr>
        <w:t>tenders@cornwalldevelopmentcompany.co.uk</w:t>
      </w:r>
      <w:r w:rsidRPr="00E216E9">
        <w:rPr>
          <w:rStyle w:val="Hyperlink"/>
          <w:rFonts w:asciiTheme="minorHAnsi" w:hAnsiTheme="minorHAnsi" w:cstheme="minorHAnsi"/>
          <w:color w:val="auto"/>
          <w:spacing w:val="-1"/>
        </w:rPr>
        <w:fldChar w:fldCharType="end"/>
      </w:r>
      <w:r w:rsidRPr="00E216E9">
        <w:rPr>
          <w:rFonts w:asciiTheme="minorHAnsi" w:hAnsiTheme="minorHAnsi" w:cstheme="minorHAnsi"/>
          <w:spacing w:val="-2"/>
          <w:u w:val="single"/>
        </w:rPr>
        <w:t xml:space="preserve"> </w:t>
      </w:r>
      <w:r w:rsidRPr="00E216E9">
        <w:rPr>
          <w:rFonts w:asciiTheme="minorHAnsi" w:hAnsiTheme="minorHAnsi" w:cstheme="minorHAnsi"/>
          <w:spacing w:val="-1"/>
        </w:rPr>
        <w:t>with</w:t>
      </w:r>
      <w:r w:rsidRPr="00E216E9">
        <w:rPr>
          <w:rFonts w:asciiTheme="minorHAnsi" w:hAnsiTheme="minorHAnsi" w:cstheme="minorHAnsi"/>
          <w:spacing w:val="32"/>
        </w:rPr>
        <w:t xml:space="preserve"> </w:t>
      </w:r>
      <w:r w:rsidRPr="00E216E9">
        <w:rPr>
          <w:rFonts w:asciiTheme="minorHAnsi" w:hAnsiTheme="minorHAnsi" w:cstheme="minorHAnsi"/>
          <w:spacing w:val="-1"/>
        </w:rPr>
        <w:t>the following</w:t>
      </w:r>
      <w:r w:rsidRPr="00E216E9">
        <w:rPr>
          <w:rFonts w:asciiTheme="minorHAnsi" w:hAnsiTheme="minorHAnsi" w:cstheme="minorHAnsi"/>
          <w:spacing w:val="-2"/>
        </w:rPr>
        <w:t xml:space="preserve"> </w:t>
      </w:r>
      <w:r w:rsidRPr="00E216E9">
        <w:rPr>
          <w:rFonts w:asciiTheme="minorHAnsi" w:hAnsiTheme="minorHAnsi" w:cstheme="minorHAnsi"/>
          <w:spacing w:val="-1"/>
        </w:rPr>
        <w:t>wording</w:t>
      </w:r>
      <w:r w:rsidRPr="00E216E9">
        <w:rPr>
          <w:rFonts w:asciiTheme="minorHAnsi" w:hAnsiTheme="minorHAnsi" w:cstheme="minorHAnsi"/>
          <w:spacing w:val="1"/>
        </w:rPr>
        <w:t xml:space="preserve"> </w:t>
      </w:r>
      <w:r w:rsidRPr="00E216E9">
        <w:rPr>
          <w:rFonts w:asciiTheme="minorHAnsi" w:hAnsiTheme="minorHAnsi" w:cstheme="minorHAnsi"/>
          <w:spacing w:val="-2"/>
        </w:rPr>
        <w:t>in</w:t>
      </w:r>
      <w:r w:rsidRPr="00E216E9">
        <w:rPr>
          <w:rFonts w:asciiTheme="minorHAnsi" w:hAnsiTheme="minorHAnsi" w:cstheme="minorHAnsi"/>
          <w:spacing w:val="1"/>
        </w:rPr>
        <w:t xml:space="preserve"> </w:t>
      </w:r>
      <w:r w:rsidRPr="00E216E9">
        <w:rPr>
          <w:rFonts w:asciiTheme="minorHAnsi" w:hAnsiTheme="minorHAnsi" w:cstheme="minorHAnsi"/>
          <w:spacing w:val="-1"/>
        </w:rPr>
        <w:t>the subject</w:t>
      </w:r>
      <w:r w:rsidRPr="00E216E9">
        <w:rPr>
          <w:rFonts w:asciiTheme="minorHAnsi" w:hAnsiTheme="minorHAnsi" w:cstheme="minorHAnsi"/>
          <w:spacing w:val="-2"/>
        </w:rPr>
        <w:t xml:space="preserve"> </w:t>
      </w:r>
      <w:r w:rsidRPr="00E216E9">
        <w:rPr>
          <w:rFonts w:asciiTheme="minorHAnsi" w:hAnsiTheme="minorHAnsi" w:cstheme="minorHAnsi"/>
          <w:spacing w:val="-1"/>
        </w:rPr>
        <w:t xml:space="preserve">box: </w:t>
      </w:r>
    </w:p>
    <w:p w14:paraId="038E44F3" w14:textId="77777777" w:rsidR="00E216E9" w:rsidRPr="00E216E9" w:rsidRDefault="00E216E9" w:rsidP="00E216E9">
      <w:pPr>
        <w:pStyle w:val="BodyText"/>
        <w:kinsoku w:val="0"/>
        <w:overflowPunct w:val="0"/>
        <w:ind w:left="0" w:right="255" w:firstLine="0"/>
        <w:jc w:val="both"/>
        <w:rPr>
          <w:rFonts w:asciiTheme="minorHAnsi" w:hAnsiTheme="minorHAnsi" w:cstheme="minorHAnsi"/>
          <w:spacing w:val="-1"/>
        </w:rPr>
      </w:pPr>
    </w:p>
    <w:p w14:paraId="34902799" w14:textId="0F36D59B" w:rsidR="00E216E9" w:rsidRPr="00E216E9" w:rsidRDefault="00E216E9" w:rsidP="00E216E9">
      <w:pPr>
        <w:pStyle w:val="BodyText"/>
        <w:kinsoku w:val="0"/>
        <w:overflowPunct w:val="0"/>
        <w:ind w:left="0" w:right="255" w:firstLine="0"/>
        <w:jc w:val="both"/>
        <w:rPr>
          <w:rFonts w:asciiTheme="minorHAnsi" w:hAnsiTheme="minorHAnsi" w:cstheme="minorHAnsi"/>
          <w:spacing w:val="-1"/>
        </w:rPr>
      </w:pPr>
      <w:r w:rsidRPr="00E216E9">
        <w:rPr>
          <w:rFonts w:asciiTheme="minorHAnsi" w:hAnsiTheme="minorHAnsi" w:cstheme="minorHAnsi"/>
          <w:spacing w:val="-1"/>
        </w:rPr>
        <w:t>“Tender TEN</w:t>
      </w:r>
      <w:r w:rsidR="00E3641C">
        <w:rPr>
          <w:rFonts w:asciiTheme="minorHAnsi" w:hAnsiTheme="minorHAnsi" w:cstheme="minorHAnsi"/>
          <w:spacing w:val="-1"/>
        </w:rPr>
        <w:t>518</w:t>
      </w:r>
      <w:r w:rsidRPr="00E216E9">
        <w:rPr>
          <w:rFonts w:asciiTheme="minorHAnsi" w:hAnsiTheme="minorHAnsi" w:cstheme="minorHAnsi"/>
          <w:spacing w:val="-1"/>
        </w:rPr>
        <w:t xml:space="preserve"> Strictly</w:t>
      </w:r>
      <w:r w:rsidRPr="00E216E9">
        <w:rPr>
          <w:rFonts w:asciiTheme="minorHAnsi" w:hAnsiTheme="minorHAnsi" w:cstheme="minorHAnsi"/>
          <w:spacing w:val="39"/>
        </w:rPr>
        <w:t xml:space="preserve"> </w:t>
      </w:r>
      <w:r w:rsidRPr="00E216E9">
        <w:rPr>
          <w:rFonts w:asciiTheme="minorHAnsi" w:hAnsiTheme="minorHAnsi" w:cstheme="minorHAnsi"/>
          <w:spacing w:val="-1"/>
        </w:rPr>
        <w:t xml:space="preserve">Confidential </w:t>
      </w:r>
      <w:r w:rsidR="00E3641C" w:rsidRPr="00E3641C">
        <w:rPr>
          <w:rFonts w:asciiTheme="minorHAnsi" w:hAnsiTheme="minorHAnsi" w:cstheme="minorHAnsi"/>
          <w:spacing w:val="-1"/>
        </w:rPr>
        <w:t xml:space="preserve">Direct Mail Services </w:t>
      </w:r>
      <w:r w:rsidRPr="00E216E9">
        <w:rPr>
          <w:rFonts w:asciiTheme="minorHAnsi" w:hAnsiTheme="minorHAnsi" w:cstheme="minorHAnsi"/>
          <w:spacing w:val="-1"/>
        </w:rPr>
        <w:t xml:space="preserve">” </w:t>
      </w:r>
      <w:bookmarkStart w:id="1" w:name="Tenderers_are_advised_to_request_an_ackn"/>
      <w:bookmarkEnd w:id="1"/>
    </w:p>
    <w:p w14:paraId="194BEBAE" w14:textId="77777777" w:rsidR="00E216E9" w:rsidRPr="00E216E9" w:rsidRDefault="00E216E9" w:rsidP="00E216E9">
      <w:pPr>
        <w:pStyle w:val="BodyText"/>
        <w:kinsoku w:val="0"/>
        <w:overflowPunct w:val="0"/>
        <w:ind w:left="0" w:right="283" w:hanging="22"/>
        <w:jc w:val="both"/>
        <w:rPr>
          <w:rFonts w:asciiTheme="minorHAnsi" w:hAnsiTheme="minorHAnsi" w:cstheme="minorHAnsi"/>
          <w:spacing w:val="-1"/>
        </w:rPr>
      </w:pPr>
    </w:p>
    <w:p w14:paraId="7A426582" w14:textId="1812F675" w:rsidR="00E216E9" w:rsidRPr="00E216E9" w:rsidRDefault="00E216E9" w:rsidP="00E216E9">
      <w:pPr>
        <w:pStyle w:val="BodyText"/>
        <w:kinsoku w:val="0"/>
        <w:overflowPunct w:val="0"/>
        <w:ind w:left="0" w:right="-42" w:hanging="22"/>
        <w:jc w:val="both"/>
        <w:rPr>
          <w:rFonts w:asciiTheme="minorHAnsi" w:hAnsiTheme="minorHAnsi" w:cstheme="minorHAnsi"/>
          <w:spacing w:val="-2"/>
        </w:rPr>
      </w:pPr>
      <w:r w:rsidRPr="00E216E9">
        <w:rPr>
          <w:rFonts w:asciiTheme="minorHAnsi" w:hAnsiTheme="minorHAnsi" w:cstheme="minorHAnsi"/>
          <w:spacing w:val="-1"/>
        </w:rPr>
        <w:t>Tenderers are advised</w:t>
      </w:r>
      <w:r w:rsidRPr="00E216E9">
        <w:rPr>
          <w:rFonts w:asciiTheme="minorHAnsi" w:hAnsiTheme="minorHAnsi" w:cstheme="minorHAnsi"/>
          <w:spacing w:val="-2"/>
        </w:rPr>
        <w:t xml:space="preserve"> </w:t>
      </w:r>
      <w:r w:rsidRPr="00E216E9">
        <w:rPr>
          <w:rFonts w:asciiTheme="minorHAnsi" w:hAnsiTheme="minorHAnsi" w:cstheme="minorHAnsi"/>
          <w:spacing w:val="-1"/>
        </w:rPr>
        <w:t>to request</w:t>
      </w:r>
      <w:r w:rsidRPr="00E216E9">
        <w:rPr>
          <w:rFonts w:asciiTheme="minorHAnsi" w:hAnsiTheme="minorHAnsi" w:cstheme="minorHAnsi"/>
          <w:spacing w:val="-2"/>
        </w:rPr>
        <w:t xml:space="preserve"> </w:t>
      </w:r>
      <w:r w:rsidRPr="00E216E9">
        <w:rPr>
          <w:rFonts w:asciiTheme="minorHAnsi" w:hAnsiTheme="minorHAnsi" w:cstheme="minorHAnsi"/>
          <w:spacing w:val="-1"/>
        </w:rPr>
        <w:t>an</w:t>
      </w:r>
      <w:r w:rsidRPr="00E216E9">
        <w:rPr>
          <w:rFonts w:asciiTheme="minorHAnsi" w:hAnsiTheme="minorHAnsi" w:cstheme="minorHAnsi"/>
          <w:spacing w:val="-2"/>
        </w:rPr>
        <w:t xml:space="preserve"> </w:t>
      </w:r>
      <w:r w:rsidRPr="00E216E9">
        <w:rPr>
          <w:rFonts w:asciiTheme="minorHAnsi" w:hAnsiTheme="minorHAnsi" w:cstheme="minorHAnsi"/>
          <w:spacing w:val="-1"/>
        </w:rPr>
        <w:t>acknowledgement</w:t>
      </w:r>
      <w:r w:rsidRPr="00E216E9">
        <w:rPr>
          <w:rFonts w:asciiTheme="minorHAnsi" w:hAnsiTheme="minorHAnsi" w:cstheme="minorHAnsi"/>
          <w:spacing w:val="-2"/>
        </w:rPr>
        <w:t xml:space="preserve"> </w:t>
      </w:r>
      <w:r w:rsidRPr="00E216E9">
        <w:rPr>
          <w:rFonts w:asciiTheme="minorHAnsi" w:hAnsiTheme="minorHAnsi" w:cstheme="minorHAnsi"/>
        </w:rPr>
        <w:t>of</w:t>
      </w:r>
      <w:r w:rsidRPr="00E216E9">
        <w:rPr>
          <w:rFonts w:asciiTheme="minorHAnsi" w:hAnsiTheme="minorHAnsi" w:cstheme="minorHAnsi"/>
          <w:spacing w:val="-2"/>
        </w:rPr>
        <w:t xml:space="preserve"> </w:t>
      </w:r>
      <w:r w:rsidRPr="00E216E9">
        <w:rPr>
          <w:rFonts w:asciiTheme="minorHAnsi" w:hAnsiTheme="minorHAnsi" w:cstheme="minorHAnsi"/>
          <w:spacing w:val="-1"/>
        </w:rPr>
        <w:t>receipt</w:t>
      </w:r>
      <w:r w:rsidRPr="00E216E9">
        <w:rPr>
          <w:rFonts w:asciiTheme="minorHAnsi" w:hAnsiTheme="minorHAnsi" w:cstheme="minorHAnsi"/>
          <w:spacing w:val="-2"/>
        </w:rPr>
        <w:t>.</w:t>
      </w:r>
    </w:p>
    <w:p w14:paraId="2A85A42C" w14:textId="77777777" w:rsidR="00E216E9" w:rsidRPr="00E216E9" w:rsidRDefault="00E216E9" w:rsidP="00E216E9">
      <w:pPr>
        <w:pStyle w:val="BodyText"/>
        <w:kinsoku w:val="0"/>
        <w:overflowPunct w:val="0"/>
        <w:ind w:left="0" w:right="-42" w:hanging="22"/>
        <w:jc w:val="both"/>
        <w:rPr>
          <w:rFonts w:asciiTheme="minorHAnsi" w:hAnsiTheme="minorHAnsi" w:cstheme="minorHAnsi"/>
          <w:spacing w:val="-2"/>
        </w:rPr>
      </w:pPr>
    </w:p>
    <w:p w14:paraId="24D2F5D0" w14:textId="1DFD5161" w:rsidR="00E216E9" w:rsidRPr="00E216E9" w:rsidRDefault="00E216E9" w:rsidP="00E216E9">
      <w:pPr>
        <w:kinsoku w:val="0"/>
        <w:overflowPunct w:val="0"/>
        <w:jc w:val="both"/>
        <w:rPr>
          <w:rStyle w:val="Neading3Char"/>
          <w:rFonts w:asciiTheme="minorHAnsi" w:hAnsiTheme="minorHAnsi" w:cstheme="minorHAnsi"/>
          <w:b w:val="0"/>
          <w:bCs w:val="0"/>
        </w:rPr>
      </w:pPr>
      <w:r w:rsidRPr="00E216E9">
        <w:rPr>
          <w:rStyle w:val="Neading3Char"/>
          <w:rFonts w:asciiTheme="minorHAnsi" w:hAnsiTheme="minorHAnsi" w:cstheme="minorHAnsi"/>
        </w:rPr>
        <w:t xml:space="preserve">14. </w:t>
      </w:r>
      <w:r w:rsidR="007C1030">
        <w:rPr>
          <w:rStyle w:val="Neading3Char"/>
          <w:rFonts w:asciiTheme="minorHAnsi" w:hAnsiTheme="minorHAnsi" w:cstheme="minorHAnsi"/>
        </w:rPr>
        <w:tab/>
      </w:r>
      <w:r w:rsidRPr="00E216E9">
        <w:rPr>
          <w:rStyle w:val="Neading3Char"/>
          <w:rFonts w:asciiTheme="minorHAnsi" w:hAnsiTheme="minorHAnsi" w:cstheme="minorHAnsi"/>
        </w:rPr>
        <w:t>Disclaimer</w:t>
      </w:r>
    </w:p>
    <w:p w14:paraId="4C2CED26" w14:textId="77777777" w:rsidR="00E216E9" w:rsidRPr="00E216E9" w:rsidRDefault="00E216E9" w:rsidP="00E216E9">
      <w:pPr>
        <w:kinsoku w:val="0"/>
        <w:overflowPunct w:val="0"/>
        <w:jc w:val="both"/>
        <w:rPr>
          <w:rFonts w:cstheme="minorHAnsi"/>
        </w:rPr>
      </w:pPr>
      <w:r w:rsidRPr="00E216E9">
        <w:rPr>
          <w:rStyle w:val="Neading3Char"/>
          <w:rFonts w:asciiTheme="minorHAnsi" w:hAnsiTheme="minorHAnsi" w:cstheme="minorHAnsi"/>
          <w:b w:val="0"/>
          <w:bCs w:val="0"/>
        </w:rPr>
        <w:t>The issue of this documentation does not commit CDC to award any contract pursuant to the tender</w:t>
      </w:r>
      <w:r w:rsidRPr="00E216E9">
        <w:rPr>
          <w:rFonts w:cstheme="minorHAnsi"/>
          <w:b/>
          <w:bCs/>
        </w:rPr>
        <w:t xml:space="preserve"> </w:t>
      </w:r>
      <w:r w:rsidRPr="00E216E9">
        <w:rPr>
          <w:rFonts w:cstheme="minorHAnsi"/>
        </w:rPr>
        <w:t>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7292BAAB" w14:textId="77777777" w:rsidR="00E216E9" w:rsidRPr="00E216E9" w:rsidRDefault="00E216E9" w:rsidP="00E216E9">
      <w:pPr>
        <w:pStyle w:val="Default"/>
        <w:spacing w:before="60" w:after="60"/>
        <w:ind w:left="459"/>
        <w:jc w:val="both"/>
        <w:rPr>
          <w:rFonts w:asciiTheme="minorHAnsi" w:hAnsiTheme="minorHAnsi" w:cstheme="minorHAnsi"/>
          <w:color w:val="auto"/>
          <w:sz w:val="22"/>
          <w:szCs w:val="22"/>
        </w:rPr>
      </w:pPr>
    </w:p>
    <w:p w14:paraId="02103998" w14:textId="77777777" w:rsidR="00E216E9" w:rsidRPr="00E216E9" w:rsidRDefault="00E216E9" w:rsidP="00E216E9">
      <w:pPr>
        <w:pStyle w:val="Default"/>
        <w:spacing w:before="60" w:after="60"/>
        <w:jc w:val="both"/>
        <w:rPr>
          <w:rFonts w:asciiTheme="minorHAnsi" w:hAnsiTheme="minorHAnsi" w:cstheme="minorHAnsi"/>
          <w:color w:val="auto"/>
          <w:sz w:val="22"/>
          <w:szCs w:val="22"/>
        </w:rPr>
      </w:pPr>
      <w:r w:rsidRPr="00E216E9">
        <w:rPr>
          <w:rFonts w:asciiTheme="minorHAnsi" w:hAnsiTheme="minorHAnsi" w:cstheme="minorHAnsi"/>
          <w:color w:val="auto"/>
          <w:sz w:val="22"/>
          <w:szCs w:val="22"/>
        </w:rPr>
        <w:t>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loss or damage of whatever kind and howsoever caused arising from the use by tenderers of such information.</w:t>
      </w:r>
    </w:p>
    <w:p w14:paraId="437E3F48" w14:textId="77777777" w:rsidR="00E216E9" w:rsidRPr="00E216E9" w:rsidRDefault="00E216E9" w:rsidP="00E216E9">
      <w:pPr>
        <w:pStyle w:val="BodyText"/>
        <w:kinsoku w:val="0"/>
        <w:overflowPunct w:val="0"/>
        <w:spacing w:before="3"/>
        <w:ind w:left="0" w:firstLine="0"/>
        <w:jc w:val="both"/>
        <w:rPr>
          <w:rFonts w:asciiTheme="minorHAnsi" w:hAnsiTheme="minorHAnsi" w:cstheme="minorHAnsi"/>
        </w:rPr>
      </w:pPr>
    </w:p>
    <w:p w14:paraId="5D4E7670" w14:textId="77777777" w:rsidR="00E216E9" w:rsidRPr="00E216E9" w:rsidRDefault="00E216E9" w:rsidP="00E216E9">
      <w:pPr>
        <w:pStyle w:val="Default"/>
        <w:spacing w:before="60" w:after="60"/>
        <w:jc w:val="both"/>
        <w:rPr>
          <w:rFonts w:asciiTheme="minorHAnsi" w:hAnsiTheme="minorHAnsi" w:cstheme="minorHAnsi"/>
          <w:color w:val="auto"/>
          <w:sz w:val="22"/>
          <w:szCs w:val="22"/>
        </w:rPr>
      </w:pPr>
      <w:r w:rsidRPr="00E216E9">
        <w:rPr>
          <w:rFonts w:asciiTheme="minorHAnsi" w:hAnsiTheme="minorHAnsi" w:cstheme="minorHAnsi"/>
          <w:color w:val="auto"/>
          <w:sz w:val="22"/>
          <w:szCs w:val="22"/>
        </w:rPr>
        <w:t>CDC reserves the right to vary or change all or any part of the basis of the procedures for the procurement process at any time or not to proceed with the proposed procurement at all.</w:t>
      </w:r>
    </w:p>
    <w:p w14:paraId="262289E5" w14:textId="77777777" w:rsidR="00E216E9" w:rsidRPr="00E216E9" w:rsidRDefault="00E216E9" w:rsidP="00E216E9">
      <w:pPr>
        <w:pStyle w:val="BodyText"/>
        <w:kinsoku w:val="0"/>
        <w:overflowPunct w:val="0"/>
        <w:spacing w:before="6"/>
        <w:ind w:left="0" w:firstLine="0"/>
        <w:jc w:val="both"/>
        <w:rPr>
          <w:rFonts w:asciiTheme="minorHAnsi" w:hAnsiTheme="minorHAnsi" w:cstheme="minorHAnsi"/>
        </w:rPr>
      </w:pPr>
    </w:p>
    <w:p w14:paraId="1610DC8D" w14:textId="77777777" w:rsidR="00E216E9" w:rsidRPr="00E216E9" w:rsidRDefault="00E216E9" w:rsidP="00E216E9">
      <w:pPr>
        <w:pStyle w:val="Default"/>
        <w:spacing w:before="60" w:after="60"/>
        <w:jc w:val="both"/>
        <w:rPr>
          <w:rFonts w:asciiTheme="minorHAnsi" w:hAnsiTheme="minorHAnsi" w:cstheme="minorHAnsi"/>
          <w:color w:val="auto"/>
          <w:sz w:val="22"/>
          <w:szCs w:val="22"/>
        </w:rPr>
      </w:pPr>
      <w:r w:rsidRPr="00E216E9">
        <w:rPr>
          <w:rFonts w:asciiTheme="minorHAnsi" w:hAnsiTheme="minorHAnsi" w:cstheme="minorHAnsi"/>
          <w:color w:val="auto"/>
          <w:sz w:val="22"/>
          <w:szCs w:val="22"/>
        </w:rPr>
        <w:t>Cancellation of the procurement process (at any time) under any circumstances will not render CDC liable for any costs or expenses incurred by tenderers during the procurement process.</w:t>
      </w:r>
    </w:p>
    <w:p w14:paraId="1FE9D635" w14:textId="77777777" w:rsidR="00E216E9" w:rsidRPr="00E216E9" w:rsidRDefault="00E216E9" w:rsidP="00E216E9">
      <w:pPr>
        <w:pStyle w:val="BodyText"/>
        <w:kinsoku w:val="0"/>
        <w:overflowPunct w:val="0"/>
        <w:ind w:left="120" w:right="237" w:firstLine="0"/>
        <w:jc w:val="both"/>
        <w:rPr>
          <w:rFonts w:asciiTheme="minorHAnsi" w:hAnsiTheme="minorHAnsi" w:cstheme="minorHAnsi"/>
          <w:color w:val="FF0000"/>
          <w:spacing w:val="-1"/>
          <w:highlight w:val="yellow"/>
        </w:rPr>
      </w:pPr>
    </w:p>
    <w:p w14:paraId="68CB5F95" w14:textId="3B67F3B6" w:rsidR="00E216E9" w:rsidRPr="00E216E9" w:rsidRDefault="00E216E9" w:rsidP="00E216E9">
      <w:pPr>
        <w:pStyle w:val="Heading1"/>
        <w:jc w:val="both"/>
        <w:rPr>
          <w:rFonts w:asciiTheme="minorHAnsi" w:hAnsiTheme="minorHAnsi" w:cstheme="minorHAnsi"/>
        </w:rPr>
      </w:pPr>
      <w:r w:rsidRPr="00E216E9">
        <w:rPr>
          <w:rFonts w:asciiTheme="minorHAnsi" w:hAnsiTheme="minorHAnsi" w:cstheme="minorHAnsi"/>
        </w:rPr>
        <w:t xml:space="preserve">15. </w:t>
      </w:r>
      <w:r w:rsidR="007C1030">
        <w:rPr>
          <w:rFonts w:asciiTheme="minorHAnsi" w:hAnsiTheme="minorHAnsi" w:cstheme="minorHAnsi"/>
        </w:rPr>
        <w:tab/>
      </w:r>
      <w:r w:rsidRPr="00E216E9">
        <w:rPr>
          <w:rFonts w:asciiTheme="minorHAnsi" w:hAnsiTheme="minorHAnsi" w:cstheme="minorHAnsi"/>
        </w:rPr>
        <w:t>Enclosures</w:t>
      </w:r>
    </w:p>
    <w:p w14:paraId="5D1EB709" w14:textId="77777777" w:rsidR="00E216E9" w:rsidRPr="00E216E9" w:rsidRDefault="00E216E9" w:rsidP="00E216E9">
      <w:pPr>
        <w:ind w:left="480"/>
        <w:jc w:val="both"/>
        <w:rPr>
          <w:rFonts w:cstheme="minorHAnsi"/>
          <w:color w:val="FF0000"/>
        </w:rPr>
      </w:pPr>
    </w:p>
    <w:p w14:paraId="371B866E" w14:textId="3600F710" w:rsidR="00EF57A2" w:rsidRDefault="00EF57A2" w:rsidP="00E216E9">
      <w:pPr>
        <w:pStyle w:val="BodyText"/>
        <w:numPr>
          <w:ilvl w:val="0"/>
          <w:numId w:val="28"/>
        </w:numPr>
        <w:kinsoku w:val="0"/>
        <w:overflowPunct w:val="0"/>
        <w:ind w:right="107" w:hanging="720"/>
        <w:jc w:val="both"/>
        <w:rPr>
          <w:rFonts w:asciiTheme="minorHAnsi" w:hAnsiTheme="minorHAnsi" w:cstheme="minorHAnsi"/>
        </w:rPr>
      </w:pPr>
      <w:r>
        <w:rPr>
          <w:rFonts w:asciiTheme="minorHAnsi" w:hAnsiTheme="minorHAnsi" w:cstheme="minorHAnsi"/>
        </w:rPr>
        <w:t>Postcard Artwork example</w:t>
      </w:r>
    </w:p>
    <w:p w14:paraId="050205AF" w14:textId="07DAF41D" w:rsidR="00176110" w:rsidRPr="00E216E9" w:rsidRDefault="00791958" w:rsidP="00E216E9">
      <w:pPr>
        <w:pStyle w:val="BodyText"/>
        <w:numPr>
          <w:ilvl w:val="0"/>
          <w:numId w:val="28"/>
        </w:numPr>
        <w:kinsoku w:val="0"/>
        <w:overflowPunct w:val="0"/>
        <w:ind w:right="107" w:hanging="720"/>
        <w:jc w:val="both"/>
        <w:rPr>
          <w:rFonts w:asciiTheme="minorHAnsi" w:hAnsiTheme="minorHAnsi" w:cstheme="minorHAnsi"/>
        </w:rPr>
      </w:pPr>
      <w:r>
        <w:rPr>
          <w:rFonts w:asciiTheme="minorHAnsi" w:eastAsia="Calibri" w:hAnsiTheme="minorHAnsi" w:cstheme="minorHAnsi"/>
          <w:lang w:eastAsia="en-US"/>
        </w:rPr>
        <w:t xml:space="preserve">CDC’s </w:t>
      </w:r>
      <w:r w:rsidRPr="00791958">
        <w:rPr>
          <w:rFonts w:asciiTheme="minorHAnsi" w:eastAsia="Calibri" w:hAnsiTheme="minorHAnsi" w:cstheme="minorHAnsi"/>
          <w:lang w:eastAsia="en-US"/>
        </w:rPr>
        <w:t>Standard Terms and Conditions of Purchase of Goods and Services under £25,000</w:t>
      </w:r>
    </w:p>
    <w:sectPr w:rsidR="00176110" w:rsidRPr="00E216E9" w:rsidSect="00AE14D9">
      <w:headerReference w:type="default" r:id="rId11"/>
      <w:footerReference w:type="default" r:id="rId12"/>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C3D4B" w14:textId="77777777" w:rsidR="005E7D47" w:rsidRDefault="005E7D47" w:rsidP="00C70357">
      <w:pPr>
        <w:spacing w:after="0" w:line="240" w:lineRule="auto"/>
      </w:pPr>
      <w:r>
        <w:separator/>
      </w:r>
    </w:p>
  </w:endnote>
  <w:endnote w:type="continuationSeparator" w:id="0">
    <w:p w14:paraId="33E96C43" w14:textId="77777777" w:rsidR="005E7D47" w:rsidRDefault="005E7D47" w:rsidP="00C7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501A" w14:textId="77777777" w:rsidR="001F4E21" w:rsidRPr="001F4E21" w:rsidRDefault="001F4E21">
    <w:pPr>
      <w:pStyle w:val="Footer"/>
      <w:jc w:val="center"/>
      <w:rPr>
        <w:caps/>
        <w:noProof/>
      </w:rPr>
    </w:pPr>
    <w:r w:rsidRPr="001F4E21">
      <w:rPr>
        <w:caps/>
      </w:rPr>
      <w:fldChar w:fldCharType="begin"/>
    </w:r>
    <w:r w:rsidRPr="001F4E21">
      <w:rPr>
        <w:caps/>
      </w:rPr>
      <w:instrText xml:space="preserve"> PAGE   \* MERGEFORMAT </w:instrText>
    </w:r>
    <w:r w:rsidRPr="001F4E21">
      <w:rPr>
        <w:caps/>
      </w:rPr>
      <w:fldChar w:fldCharType="separate"/>
    </w:r>
    <w:r w:rsidRPr="001F4E21">
      <w:rPr>
        <w:caps/>
        <w:noProof/>
      </w:rPr>
      <w:t>2</w:t>
    </w:r>
    <w:r w:rsidRPr="001F4E21">
      <w:rPr>
        <w:caps/>
        <w:noProof/>
      </w:rPr>
      <w:fldChar w:fldCharType="end"/>
    </w:r>
  </w:p>
  <w:p w14:paraId="3CF8A108" w14:textId="77777777" w:rsidR="001F4E21" w:rsidRDefault="001F4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9EF81" w14:textId="77777777" w:rsidR="005E7D47" w:rsidRDefault="005E7D47" w:rsidP="00C70357">
      <w:pPr>
        <w:spacing w:after="0" w:line="240" w:lineRule="auto"/>
      </w:pPr>
      <w:r>
        <w:separator/>
      </w:r>
    </w:p>
  </w:footnote>
  <w:footnote w:type="continuationSeparator" w:id="0">
    <w:p w14:paraId="1366C398" w14:textId="77777777" w:rsidR="005E7D47" w:rsidRDefault="005E7D47" w:rsidP="00C70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2D19" w14:textId="751FE3D2" w:rsidR="0084673E" w:rsidRDefault="00191E71" w:rsidP="0038659F">
    <w:pPr>
      <w:pStyle w:val="Header"/>
      <w:jc w:val="center"/>
    </w:pPr>
    <w:r>
      <w:rPr>
        <w:noProof/>
      </w:rPr>
      <w:drawing>
        <wp:inline distT="0" distB="0" distL="0" distR="0" wp14:anchorId="6373D44A" wp14:editId="29DFCE37">
          <wp:extent cx="5731510" cy="758347"/>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58347"/>
                  </a:xfrm>
                  <a:prstGeom prst="rect">
                    <a:avLst/>
                  </a:prstGeom>
                  <a:noFill/>
                  <a:ln>
                    <a:noFill/>
                  </a:ln>
                </pic:spPr>
              </pic:pic>
            </a:graphicData>
          </a:graphic>
        </wp:inline>
      </w:drawing>
    </w:r>
    <w:r w:rsidR="0084673E">
      <w:rPr>
        <w:noProof/>
      </w:rPr>
      <mc:AlternateContent>
        <mc:Choice Requires="wps">
          <w:drawing>
            <wp:anchor distT="0" distB="0" distL="114300" distR="114300" simplePos="0" relativeHeight="251658240" behindDoc="0" locked="0" layoutInCell="0" allowOverlap="1" wp14:anchorId="32E9B9B7" wp14:editId="700292F6">
              <wp:simplePos x="0" y="0"/>
              <wp:positionH relativeFrom="page">
                <wp:posOffset>0</wp:posOffset>
              </wp:positionH>
              <wp:positionV relativeFrom="page">
                <wp:posOffset>190500</wp:posOffset>
              </wp:positionV>
              <wp:extent cx="7560310" cy="273050"/>
              <wp:effectExtent l="0" t="0" r="0" b="12700"/>
              <wp:wrapNone/>
              <wp:docPr id="16" name="MSIPCMc6fa4087ab055a721234aa9b"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53321" w14:textId="7C3B13AB" w:rsidR="0084673E" w:rsidRPr="0084673E" w:rsidRDefault="0084673E" w:rsidP="0084673E">
                          <w:pPr>
                            <w:spacing w:after="0"/>
                            <w:jc w:val="right"/>
                            <w:rPr>
                              <w:rFonts w:ascii="Calibri" w:hAnsi="Calibri" w:cs="Calibri"/>
                              <w:color w:val="FF8C00"/>
                              <w:sz w:val="20"/>
                            </w:rPr>
                          </w:pPr>
                          <w:r w:rsidRPr="0084673E">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2E9B9B7" id="_x0000_t202" coordsize="21600,21600" o:spt="202" path="m,l,21600r21600,l21600,xe">
              <v:stroke joinstyle="miter"/>
              <v:path gradientshapeok="t" o:connecttype="rect"/>
            </v:shapetype>
            <v:shape id="MSIPCMc6fa4087ab055a721234aa9b"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D8jWPSsAIAAEkFAAAOAAAA&#10;AAAAAAAAAAAAAC4CAABkcnMvZTJvRG9jLnhtbFBLAQItABQABgAIAAAAIQBxnx1f3QAAAAcBAAAP&#10;AAAAAAAAAAAAAAAAAAoFAABkcnMvZG93bnJldi54bWxQSwUGAAAAAAQABADzAAAAFAYAAAAA&#10;" o:allowincell="f" filled="f" stroked="f" strokeweight=".5pt">
              <v:textbox inset=",0,20pt,0">
                <w:txbxContent>
                  <w:p w14:paraId="00753321" w14:textId="7C3B13AB" w:rsidR="0084673E" w:rsidRPr="0084673E" w:rsidRDefault="0084673E" w:rsidP="0084673E">
                    <w:pPr>
                      <w:spacing w:after="0"/>
                      <w:jc w:val="right"/>
                      <w:rPr>
                        <w:rFonts w:ascii="Calibri" w:hAnsi="Calibri" w:cs="Calibri"/>
                        <w:color w:val="FF8C00"/>
                        <w:sz w:val="20"/>
                      </w:rPr>
                    </w:pPr>
                    <w:r w:rsidRPr="0084673E">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7851F5E"/>
    <w:multiLevelType w:val="hybridMultilevel"/>
    <w:tmpl w:val="135CEF9A"/>
    <w:lvl w:ilvl="0" w:tplc="8DC09284">
      <w:start w:val="1"/>
      <w:numFmt w:val="lowerLetter"/>
      <w:lvlText w:val="%1."/>
      <w:lvlJc w:val="left"/>
      <w:pPr>
        <w:ind w:left="720" w:hanging="360"/>
      </w:pPr>
      <w:rPr>
        <w:rFonts w:asciiTheme="minorHAnsi" w:eastAsia="Times New Roman" w:hAnsiTheme="minorHAnsi"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65D0"/>
    <w:multiLevelType w:val="hybridMultilevel"/>
    <w:tmpl w:val="22D0E6E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5B637F"/>
    <w:multiLevelType w:val="multilevel"/>
    <w:tmpl w:val="8F3C5A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4172C6"/>
    <w:multiLevelType w:val="hybridMultilevel"/>
    <w:tmpl w:val="C778E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62C2F"/>
    <w:multiLevelType w:val="multilevel"/>
    <w:tmpl w:val="96E44B2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0C3616"/>
    <w:multiLevelType w:val="hybridMultilevel"/>
    <w:tmpl w:val="6E9CDBE6"/>
    <w:lvl w:ilvl="0" w:tplc="655A990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155C2A"/>
    <w:multiLevelType w:val="hybridMultilevel"/>
    <w:tmpl w:val="F350F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22B0624"/>
    <w:multiLevelType w:val="hybridMultilevel"/>
    <w:tmpl w:val="6B9E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10EE5"/>
    <w:multiLevelType w:val="multilevel"/>
    <w:tmpl w:val="7C44C1FA"/>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BCB1BB0"/>
    <w:multiLevelType w:val="hybridMultilevel"/>
    <w:tmpl w:val="CCE4F04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3CCA4DDE"/>
    <w:multiLevelType w:val="hybridMultilevel"/>
    <w:tmpl w:val="F770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B001A"/>
    <w:multiLevelType w:val="hybridMultilevel"/>
    <w:tmpl w:val="BC1AB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423C92"/>
    <w:multiLevelType w:val="hybridMultilevel"/>
    <w:tmpl w:val="F5043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310D9"/>
    <w:multiLevelType w:val="hybridMultilevel"/>
    <w:tmpl w:val="078A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E566B"/>
    <w:multiLevelType w:val="multilevel"/>
    <w:tmpl w:val="02B8B8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18" w15:restartNumberingAfterBreak="0">
    <w:nsid w:val="5098102D"/>
    <w:multiLevelType w:val="hybridMultilevel"/>
    <w:tmpl w:val="E6226D42"/>
    <w:lvl w:ilvl="0" w:tplc="AC445E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E71BB"/>
    <w:multiLevelType w:val="hybridMultilevel"/>
    <w:tmpl w:val="51D85E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F42CE0"/>
    <w:multiLevelType w:val="hybridMultilevel"/>
    <w:tmpl w:val="A0927B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04486C"/>
    <w:multiLevelType w:val="hybridMultilevel"/>
    <w:tmpl w:val="1A3EF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D77476"/>
    <w:multiLevelType w:val="hybridMultilevel"/>
    <w:tmpl w:val="28EA2042"/>
    <w:lvl w:ilvl="0" w:tplc="0809000F">
      <w:start w:val="1"/>
      <w:numFmt w:val="decimal"/>
      <w:lvlText w:val="%1."/>
      <w:lvlJc w:val="left"/>
      <w:pPr>
        <w:tabs>
          <w:tab w:val="num" w:pos="720"/>
        </w:tabs>
        <w:ind w:left="720" w:hanging="360"/>
      </w:pPr>
      <w:rPr>
        <w:rFonts w:cs="Times New Roman" w:hint="default"/>
      </w:rPr>
    </w:lvl>
    <w:lvl w:ilvl="1" w:tplc="F66890DC">
      <w:start w:val="1"/>
      <w:numFmt w:val="decimal"/>
      <w:lvlText w:val="%2."/>
      <w:lvlJc w:val="left"/>
      <w:pPr>
        <w:tabs>
          <w:tab w:val="num" w:pos="1440"/>
        </w:tabs>
        <w:ind w:left="1440" w:hanging="360"/>
      </w:pPr>
      <w:rPr>
        <w:rFonts w:asciiTheme="minorHAnsi" w:eastAsiaTheme="minorHAnsi" w:hAnsiTheme="minorHAnsi" w:cs="Arial"/>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14834D9"/>
    <w:multiLevelType w:val="hybridMultilevel"/>
    <w:tmpl w:val="7A74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6929CA"/>
    <w:multiLevelType w:val="hybridMultilevel"/>
    <w:tmpl w:val="A88EF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A51FF4"/>
    <w:multiLevelType w:val="hybridMultilevel"/>
    <w:tmpl w:val="DBF4D88E"/>
    <w:lvl w:ilvl="0" w:tplc="6092463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9B3516"/>
    <w:multiLevelType w:val="multilevel"/>
    <w:tmpl w:val="A2A29C5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1"/>
  </w:num>
  <w:num w:numId="3">
    <w:abstractNumId w:val="2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8"/>
  </w:num>
  <w:num w:numId="7">
    <w:abstractNumId w:val="10"/>
  </w:num>
  <w:num w:numId="8">
    <w:abstractNumId w:val="22"/>
  </w:num>
  <w:num w:numId="9">
    <w:abstractNumId w:val="1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num>
  <w:num w:numId="13">
    <w:abstractNumId w:val="19"/>
  </w:num>
  <w:num w:numId="14">
    <w:abstractNumId w:val="24"/>
  </w:num>
  <w:num w:numId="15">
    <w:abstractNumId w:val="12"/>
  </w:num>
  <w:num w:numId="16">
    <w:abstractNumId w:val="3"/>
  </w:num>
  <w:num w:numId="17">
    <w:abstractNumId w:val="14"/>
  </w:num>
  <w:num w:numId="18">
    <w:abstractNumId w:val="16"/>
  </w:num>
  <w:num w:numId="19">
    <w:abstractNumId w:val="21"/>
  </w:num>
  <w:num w:numId="20">
    <w:abstractNumId w:val="17"/>
  </w:num>
  <w:num w:numId="21">
    <w:abstractNumId w:val="5"/>
  </w:num>
  <w:num w:numId="22">
    <w:abstractNumId w:val="1"/>
  </w:num>
  <w:num w:numId="23">
    <w:abstractNumId w:val="9"/>
  </w:num>
  <w:num w:numId="24">
    <w:abstractNumId w:val="2"/>
  </w:num>
  <w:num w:numId="25">
    <w:abstractNumId w:val="7"/>
  </w:num>
  <w:num w:numId="26">
    <w:abstractNumId w:val="15"/>
  </w:num>
  <w:num w:numId="27">
    <w:abstractNumId w:val="0"/>
  </w:num>
  <w:num w:numId="28">
    <w:abstractNumId w:val="13"/>
  </w:num>
  <w:num w:numId="29">
    <w:abstractNumId w:val="2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9C"/>
    <w:rsid w:val="0001039C"/>
    <w:rsid w:val="000208D0"/>
    <w:rsid w:val="000217A6"/>
    <w:rsid w:val="000266F1"/>
    <w:rsid w:val="000330BC"/>
    <w:rsid w:val="0003493F"/>
    <w:rsid w:val="00061C2C"/>
    <w:rsid w:val="00073905"/>
    <w:rsid w:val="000B56BF"/>
    <w:rsid w:val="000B6C5C"/>
    <w:rsid w:val="00137EE2"/>
    <w:rsid w:val="00176110"/>
    <w:rsid w:val="00180C61"/>
    <w:rsid w:val="00191E71"/>
    <w:rsid w:val="001A358D"/>
    <w:rsid w:val="001B06F6"/>
    <w:rsid w:val="001B6864"/>
    <w:rsid w:val="001D5907"/>
    <w:rsid w:val="001F4E21"/>
    <w:rsid w:val="002512CC"/>
    <w:rsid w:val="00257B5C"/>
    <w:rsid w:val="002726B2"/>
    <w:rsid w:val="0028647C"/>
    <w:rsid w:val="002A331B"/>
    <w:rsid w:val="002B0525"/>
    <w:rsid w:val="002C09A3"/>
    <w:rsid w:val="002C2B20"/>
    <w:rsid w:val="002C4C90"/>
    <w:rsid w:val="00301965"/>
    <w:rsid w:val="00333A3F"/>
    <w:rsid w:val="00333A7D"/>
    <w:rsid w:val="00334568"/>
    <w:rsid w:val="00335D22"/>
    <w:rsid w:val="0034230B"/>
    <w:rsid w:val="003515B3"/>
    <w:rsid w:val="0035297E"/>
    <w:rsid w:val="003800DB"/>
    <w:rsid w:val="0038659F"/>
    <w:rsid w:val="00394065"/>
    <w:rsid w:val="0039628B"/>
    <w:rsid w:val="003B50F5"/>
    <w:rsid w:val="003B7D0B"/>
    <w:rsid w:val="003F6541"/>
    <w:rsid w:val="003F7D4E"/>
    <w:rsid w:val="00402260"/>
    <w:rsid w:val="00413139"/>
    <w:rsid w:val="004371D4"/>
    <w:rsid w:val="00453778"/>
    <w:rsid w:val="00456CD1"/>
    <w:rsid w:val="004A08AA"/>
    <w:rsid w:val="004A5317"/>
    <w:rsid w:val="004B6F68"/>
    <w:rsid w:val="004C1682"/>
    <w:rsid w:val="004F6793"/>
    <w:rsid w:val="0050557A"/>
    <w:rsid w:val="0050598F"/>
    <w:rsid w:val="00512458"/>
    <w:rsid w:val="00512AF9"/>
    <w:rsid w:val="005612D6"/>
    <w:rsid w:val="00563640"/>
    <w:rsid w:val="00581967"/>
    <w:rsid w:val="005822EF"/>
    <w:rsid w:val="005C79AC"/>
    <w:rsid w:val="005E7D47"/>
    <w:rsid w:val="005F09EA"/>
    <w:rsid w:val="00603BC8"/>
    <w:rsid w:val="00607915"/>
    <w:rsid w:val="0061389D"/>
    <w:rsid w:val="00614490"/>
    <w:rsid w:val="00616589"/>
    <w:rsid w:val="00637346"/>
    <w:rsid w:val="00666B22"/>
    <w:rsid w:val="00680FF0"/>
    <w:rsid w:val="006854D1"/>
    <w:rsid w:val="006957E8"/>
    <w:rsid w:val="006A5B47"/>
    <w:rsid w:val="006D252E"/>
    <w:rsid w:val="00703D9C"/>
    <w:rsid w:val="00704384"/>
    <w:rsid w:val="00722AC8"/>
    <w:rsid w:val="00727575"/>
    <w:rsid w:val="0074444C"/>
    <w:rsid w:val="00750702"/>
    <w:rsid w:val="007524C9"/>
    <w:rsid w:val="0075269D"/>
    <w:rsid w:val="00784F00"/>
    <w:rsid w:val="007902D9"/>
    <w:rsid w:val="00791958"/>
    <w:rsid w:val="00795E63"/>
    <w:rsid w:val="007A612A"/>
    <w:rsid w:val="007B7F4F"/>
    <w:rsid w:val="007C1030"/>
    <w:rsid w:val="007D7780"/>
    <w:rsid w:val="00805227"/>
    <w:rsid w:val="00816D96"/>
    <w:rsid w:val="00827694"/>
    <w:rsid w:val="00832B14"/>
    <w:rsid w:val="00834DBB"/>
    <w:rsid w:val="0084673E"/>
    <w:rsid w:val="00854831"/>
    <w:rsid w:val="0087079C"/>
    <w:rsid w:val="00870887"/>
    <w:rsid w:val="00873285"/>
    <w:rsid w:val="008A042E"/>
    <w:rsid w:val="008A21E9"/>
    <w:rsid w:val="008B733F"/>
    <w:rsid w:val="008C08C5"/>
    <w:rsid w:val="008D6DDC"/>
    <w:rsid w:val="008E1885"/>
    <w:rsid w:val="008F33A6"/>
    <w:rsid w:val="00903E6A"/>
    <w:rsid w:val="00906600"/>
    <w:rsid w:val="0091552D"/>
    <w:rsid w:val="00945D80"/>
    <w:rsid w:val="00952CE9"/>
    <w:rsid w:val="00956A95"/>
    <w:rsid w:val="0096752D"/>
    <w:rsid w:val="00976D7A"/>
    <w:rsid w:val="009B3882"/>
    <w:rsid w:val="009B4D0D"/>
    <w:rsid w:val="009B746B"/>
    <w:rsid w:val="009C5AF7"/>
    <w:rsid w:val="009D33FA"/>
    <w:rsid w:val="009D3C0C"/>
    <w:rsid w:val="009D788A"/>
    <w:rsid w:val="009E483F"/>
    <w:rsid w:val="009F464E"/>
    <w:rsid w:val="009F732A"/>
    <w:rsid w:val="00A15F2F"/>
    <w:rsid w:val="00A45BAD"/>
    <w:rsid w:val="00A5128B"/>
    <w:rsid w:val="00A66EA4"/>
    <w:rsid w:val="00A704BB"/>
    <w:rsid w:val="00A81DFB"/>
    <w:rsid w:val="00AC130A"/>
    <w:rsid w:val="00AC6ED3"/>
    <w:rsid w:val="00AE14D9"/>
    <w:rsid w:val="00B11EA5"/>
    <w:rsid w:val="00B12A14"/>
    <w:rsid w:val="00B30ACC"/>
    <w:rsid w:val="00B32326"/>
    <w:rsid w:val="00B334C9"/>
    <w:rsid w:val="00B35200"/>
    <w:rsid w:val="00B43A86"/>
    <w:rsid w:val="00B456FB"/>
    <w:rsid w:val="00B608F3"/>
    <w:rsid w:val="00B658D9"/>
    <w:rsid w:val="00B95AD7"/>
    <w:rsid w:val="00B97ACA"/>
    <w:rsid w:val="00BB3AD3"/>
    <w:rsid w:val="00BC1AE6"/>
    <w:rsid w:val="00BD3DBB"/>
    <w:rsid w:val="00BD7976"/>
    <w:rsid w:val="00C43B98"/>
    <w:rsid w:val="00C62E8F"/>
    <w:rsid w:val="00C70357"/>
    <w:rsid w:val="00C76A5F"/>
    <w:rsid w:val="00C85F91"/>
    <w:rsid w:val="00C955C1"/>
    <w:rsid w:val="00CB1D47"/>
    <w:rsid w:val="00CC5086"/>
    <w:rsid w:val="00CC5486"/>
    <w:rsid w:val="00CD0853"/>
    <w:rsid w:val="00CD3198"/>
    <w:rsid w:val="00CE0B7F"/>
    <w:rsid w:val="00D57574"/>
    <w:rsid w:val="00D852D4"/>
    <w:rsid w:val="00D85963"/>
    <w:rsid w:val="00D97B6D"/>
    <w:rsid w:val="00DB6AB9"/>
    <w:rsid w:val="00DB6BB6"/>
    <w:rsid w:val="00DC0E7A"/>
    <w:rsid w:val="00DC7843"/>
    <w:rsid w:val="00E216E9"/>
    <w:rsid w:val="00E27A4A"/>
    <w:rsid w:val="00E3641C"/>
    <w:rsid w:val="00E57D8D"/>
    <w:rsid w:val="00E6082E"/>
    <w:rsid w:val="00E65ABD"/>
    <w:rsid w:val="00E748F1"/>
    <w:rsid w:val="00E76C71"/>
    <w:rsid w:val="00E82F5C"/>
    <w:rsid w:val="00E9312D"/>
    <w:rsid w:val="00E949CF"/>
    <w:rsid w:val="00EC6267"/>
    <w:rsid w:val="00ED46DF"/>
    <w:rsid w:val="00EF57A2"/>
    <w:rsid w:val="00F01C61"/>
    <w:rsid w:val="00F3226E"/>
    <w:rsid w:val="00F36590"/>
    <w:rsid w:val="00F40C33"/>
    <w:rsid w:val="00F648ED"/>
    <w:rsid w:val="00F76807"/>
    <w:rsid w:val="00FA755A"/>
    <w:rsid w:val="00FC027D"/>
    <w:rsid w:val="00FC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14D78"/>
  <w15:chartTrackingRefBased/>
  <w15:docId w15:val="{C3AC5DF3-CCF8-4C46-B36E-19EBF7DE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1"/>
    <w:qFormat/>
    <w:rsid w:val="004371D4"/>
    <w:pPr>
      <w:widowControl w:val="0"/>
      <w:autoSpaceDE w:val="0"/>
      <w:autoSpaceDN w:val="0"/>
      <w:adjustRightInd w:val="0"/>
      <w:spacing w:after="0" w:line="240" w:lineRule="auto"/>
      <w:outlineLvl w:val="0"/>
    </w:pPr>
    <w:rPr>
      <w:rFonts w:ascii="Verdana" w:eastAsiaTheme="minorEastAsia" w:hAnsi="Verdana" w:cs="Verdana"/>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357"/>
  </w:style>
  <w:style w:type="paragraph" w:styleId="Footer">
    <w:name w:val="footer"/>
    <w:basedOn w:val="Normal"/>
    <w:link w:val="FooterChar"/>
    <w:uiPriority w:val="99"/>
    <w:unhideWhenUsed/>
    <w:rsid w:val="00C70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357"/>
  </w:style>
  <w:style w:type="character" w:styleId="CommentReference">
    <w:name w:val="annotation reference"/>
    <w:basedOn w:val="DefaultParagraphFont"/>
    <w:uiPriority w:val="99"/>
    <w:semiHidden/>
    <w:unhideWhenUsed/>
    <w:rsid w:val="000B56BF"/>
    <w:rPr>
      <w:sz w:val="16"/>
      <w:szCs w:val="16"/>
    </w:rPr>
  </w:style>
  <w:style w:type="paragraph" w:styleId="CommentText">
    <w:name w:val="annotation text"/>
    <w:basedOn w:val="Normal"/>
    <w:link w:val="CommentTextChar"/>
    <w:uiPriority w:val="99"/>
    <w:semiHidden/>
    <w:unhideWhenUsed/>
    <w:rsid w:val="000B56BF"/>
    <w:pPr>
      <w:spacing w:line="240" w:lineRule="auto"/>
    </w:pPr>
    <w:rPr>
      <w:sz w:val="20"/>
      <w:szCs w:val="20"/>
    </w:rPr>
  </w:style>
  <w:style w:type="character" w:customStyle="1" w:styleId="CommentTextChar">
    <w:name w:val="Comment Text Char"/>
    <w:basedOn w:val="DefaultParagraphFont"/>
    <w:link w:val="CommentText"/>
    <w:uiPriority w:val="99"/>
    <w:semiHidden/>
    <w:rsid w:val="000B56BF"/>
    <w:rPr>
      <w:sz w:val="20"/>
      <w:szCs w:val="20"/>
    </w:rPr>
  </w:style>
  <w:style w:type="paragraph" w:styleId="CommentSubject">
    <w:name w:val="annotation subject"/>
    <w:basedOn w:val="CommentText"/>
    <w:next w:val="CommentText"/>
    <w:link w:val="CommentSubjectChar"/>
    <w:uiPriority w:val="99"/>
    <w:semiHidden/>
    <w:unhideWhenUsed/>
    <w:rsid w:val="000B56BF"/>
    <w:rPr>
      <w:b/>
      <w:bCs/>
    </w:rPr>
  </w:style>
  <w:style w:type="character" w:customStyle="1" w:styleId="CommentSubjectChar">
    <w:name w:val="Comment Subject Char"/>
    <w:basedOn w:val="CommentTextChar"/>
    <w:link w:val="CommentSubject"/>
    <w:uiPriority w:val="99"/>
    <w:semiHidden/>
    <w:rsid w:val="000B56BF"/>
    <w:rPr>
      <w:b/>
      <w:bCs/>
      <w:sz w:val="20"/>
      <w:szCs w:val="20"/>
    </w:rPr>
  </w:style>
  <w:style w:type="paragraph" w:styleId="BalloonText">
    <w:name w:val="Balloon Text"/>
    <w:basedOn w:val="Normal"/>
    <w:link w:val="BalloonTextChar"/>
    <w:uiPriority w:val="99"/>
    <w:semiHidden/>
    <w:unhideWhenUsed/>
    <w:rsid w:val="000B5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BF"/>
    <w:rPr>
      <w:rFonts w:ascii="Segoe UI" w:hAnsi="Segoe UI" w:cs="Segoe UI"/>
      <w:sz w:val="18"/>
      <w:szCs w:val="18"/>
    </w:rPr>
  </w:style>
  <w:style w:type="character" w:styleId="Hyperlink">
    <w:name w:val="Hyperlink"/>
    <w:basedOn w:val="DefaultParagraphFont"/>
    <w:uiPriority w:val="99"/>
    <w:unhideWhenUsed/>
    <w:rsid w:val="000B56BF"/>
    <w:rPr>
      <w:color w:val="0563C1" w:themeColor="hyperlink"/>
      <w:u w:val="single"/>
    </w:rPr>
  </w:style>
  <w:style w:type="character" w:styleId="UnresolvedMention">
    <w:name w:val="Unresolved Mention"/>
    <w:basedOn w:val="DefaultParagraphFont"/>
    <w:uiPriority w:val="99"/>
    <w:semiHidden/>
    <w:unhideWhenUsed/>
    <w:rsid w:val="000B56BF"/>
    <w:rPr>
      <w:color w:val="605E5C"/>
      <w:shd w:val="clear" w:color="auto" w:fill="E1DFDD"/>
    </w:rPr>
  </w:style>
  <w:style w:type="paragraph" w:styleId="ListParagraph">
    <w:name w:val="List Paragraph"/>
    <w:basedOn w:val="Normal"/>
    <w:uiPriority w:val="34"/>
    <w:qFormat/>
    <w:rsid w:val="00722AC8"/>
    <w:pPr>
      <w:ind w:left="720"/>
      <w:contextualSpacing/>
    </w:pPr>
  </w:style>
  <w:style w:type="table" w:styleId="TableGrid">
    <w:name w:val="Table Grid"/>
    <w:basedOn w:val="TableNormal"/>
    <w:uiPriority w:val="39"/>
    <w:rsid w:val="0079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52D4"/>
    <w:pPr>
      <w:spacing w:after="0" w:line="240" w:lineRule="auto"/>
    </w:pPr>
  </w:style>
  <w:style w:type="character" w:customStyle="1" w:styleId="Heading1Char">
    <w:name w:val="Heading 1 Char"/>
    <w:basedOn w:val="DefaultParagraphFont"/>
    <w:link w:val="Heading1"/>
    <w:uiPriority w:val="1"/>
    <w:rsid w:val="004371D4"/>
    <w:rPr>
      <w:rFonts w:ascii="Verdana" w:eastAsiaTheme="minorEastAsia" w:hAnsi="Verdana" w:cs="Verdana"/>
      <w:b/>
      <w:bCs/>
      <w:lang w:eastAsia="en-GB"/>
    </w:rPr>
  </w:style>
  <w:style w:type="paragraph" w:styleId="BodyText">
    <w:name w:val="Body Text"/>
    <w:basedOn w:val="Normal"/>
    <w:link w:val="BodyTextChar"/>
    <w:uiPriority w:val="1"/>
    <w:qFormat/>
    <w:rsid w:val="004371D4"/>
    <w:pPr>
      <w:widowControl w:val="0"/>
      <w:autoSpaceDE w:val="0"/>
      <w:autoSpaceDN w:val="0"/>
      <w:adjustRightInd w:val="0"/>
      <w:spacing w:after="0" w:line="240" w:lineRule="auto"/>
      <w:ind w:left="480" w:hanging="36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4371D4"/>
    <w:rPr>
      <w:rFonts w:ascii="Verdana" w:eastAsiaTheme="minorEastAsia" w:hAnsi="Verdana" w:cs="Verdana"/>
      <w:lang w:eastAsia="en-GB"/>
    </w:rPr>
  </w:style>
  <w:style w:type="paragraph" w:customStyle="1" w:styleId="Neading3">
    <w:name w:val="Neading 3"/>
    <w:basedOn w:val="Normal"/>
    <w:link w:val="Neading3Char"/>
    <w:autoRedefine/>
    <w:uiPriority w:val="1"/>
    <w:qFormat/>
    <w:rsid w:val="00637346"/>
    <w:pPr>
      <w:widowControl w:val="0"/>
      <w:autoSpaceDE w:val="0"/>
      <w:autoSpaceDN w:val="0"/>
      <w:adjustRightInd w:val="0"/>
      <w:spacing w:after="0" w:line="240" w:lineRule="auto"/>
      <w:ind w:left="709" w:hanging="709"/>
      <w:jc w:val="both"/>
    </w:pPr>
    <w:rPr>
      <w:rFonts w:ascii="Verdana" w:eastAsiaTheme="minorEastAsia" w:hAnsi="Verdana" w:cs="Times New Roman"/>
      <w:b/>
      <w:bCs/>
      <w:lang w:eastAsia="en-GB"/>
    </w:rPr>
  </w:style>
  <w:style w:type="character" w:customStyle="1" w:styleId="Neading3Char">
    <w:name w:val="Neading 3 Char"/>
    <w:basedOn w:val="DefaultParagraphFont"/>
    <w:link w:val="Neading3"/>
    <w:uiPriority w:val="1"/>
    <w:rsid w:val="00637346"/>
    <w:rPr>
      <w:rFonts w:ascii="Verdana" w:eastAsiaTheme="minorEastAsia" w:hAnsi="Verdana" w:cs="Times New Roman"/>
      <w:b/>
      <w:bCs/>
      <w:lang w:eastAsia="en-GB"/>
    </w:rPr>
  </w:style>
  <w:style w:type="paragraph" w:customStyle="1" w:styleId="Default">
    <w:name w:val="Default"/>
    <w:rsid w:val="00637346"/>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GB"/>
    </w:rPr>
  </w:style>
  <w:style w:type="paragraph" w:customStyle="1" w:styleId="TableParagraph">
    <w:name w:val="Table Paragraph"/>
    <w:basedOn w:val="Normal"/>
    <w:uiPriority w:val="1"/>
    <w:rsid w:val="00637346"/>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36932">
      <w:bodyDiv w:val="1"/>
      <w:marLeft w:val="0"/>
      <w:marRight w:val="0"/>
      <w:marTop w:val="0"/>
      <w:marBottom w:val="0"/>
      <w:divBdr>
        <w:top w:val="none" w:sz="0" w:space="0" w:color="auto"/>
        <w:left w:val="none" w:sz="0" w:space="0" w:color="auto"/>
        <w:bottom w:val="none" w:sz="0" w:space="0" w:color="auto"/>
        <w:right w:val="none" w:sz="0" w:space="0" w:color="auto"/>
      </w:divBdr>
    </w:div>
    <w:div w:id="792557203">
      <w:bodyDiv w:val="1"/>
      <w:marLeft w:val="0"/>
      <w:marRight w:val="0"/>
      <w:marTop w:val="0"/>
      <w:marBottom w:val="0"/>
      <w:divBdr>
        <w:top w:val="none" w:sz="0" w:space="0" w:color="auto"/>
        <w:left w:val="none" w:sz="0" w:space="0" w:color="auto"/>
        <w:bottom w:val="none" w:sz="0" w:space="0" w:color="auto"/>
        <w:right w:val="none" w:sz="0" w:space="0" w:color="auto"/>
      </w:divBdr>
    </w:div>
    <w:div w:id="1035808093">
      <w:bodyDiv w:val="1"/>
      <w:marLeft w:val="0"/>
      <w:marRight w:val="0"/>
      <w:marTop w:val="0"/>
      <w:marBottom w:val="0"/>
      <w:divBdr>
        <w:top w:val="none" w:sz="0" w:space="0" w:color="auto"/>
        <w:left w:val="none" w:sz="0" w:space="0" w:color="auto"/>
        <w:bottom w:val="none" w:sz="0" w:space="0" w:color="auto"/>
        <w:right w:val="none" w:sz="0" w:space="0" w:color="auto"/>
      </w:divBdr>
    </w:div>
    <w:div w:id="1173031012">
      <w:bodyDiv w:val="1"/>
      <w:marLeft w:val="0"/>
      <w:marRight w:val="0"/>
      <w:marTop w:val="0"/>
      <w:marBottom w:val="0"/>
      <w:divBdr>
        <w:top w:val="none" w:sz="0" w:space="0" w:color="auto"/>
        <w:left w:val="none" w:sz="0" w:space="0" w:color="auto"/>
        <w:bottom w:val="none" w:sz="0" w:space="0" w:color="auto"/>
        <w:right w:val="none" w:sz="0" w:space="0" w:color="auto"/>
      </w:divBdr>
    </w:div>
    <w:div w:id="1478492938">
      <w:bodyDiv w:val="1"/>
      <w:marLeft w:val="0"/>
      <w:marRight w:val="0"/>
      <w:marTop w:val="0"/>
      <w:marBottom w:val="0"/>
      <w:divBdr>
        <w:top w:val="none" w:sz="0" w:space="0" w:color="auto"/>
        <w:left w:val="none" w:sz="0" w:space="0" w:color="auto"/>
        <w:bottom w:val="none" w:sz="0" w:space="0" w:color="auto"/>
        <w:right w:val="none" w:sz="0" w:space="0" w:color="auto"/>
      </w:divBdr>
    </w:div>
    <w:div w:id="20425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fastcornwal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sie.greaves@cornwalldevelopmentcompany.co.uk" TargetMode="External"/><Relationship Id="rId4" Type="http://schemas.openxmlformats.org/officeDocument/2006/relationships/settings" Target="settings.xml"/><Relationship Id="rId9" Type="http://schemas.openxmlformats.org/officeDocument/2006/relationships/hyperlink" Target="https://www.superfastcornwall.org/superfast-3-inclusive-growth-program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7E86-C3F5-4C10-BAC9-010AA988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2365</Words>
  <Characters>13486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Teague</dc:creator>
  <cp:keywords/>
  <dc:description/>
  <cp:lastModifiedBy>Graham Woodworth</cp:lastModifiedBy>
  <cp:revision>2</cp:revision>
  <dcterms:created xsi:type="dcterms:W3CDTF">2021-08-24T16:34:00Z</dcterms:created>
  <dcterms:modified xsi:type="dcterms:W3CDTF">2021-08-24T16:34:00Z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2021-08-24T16:33:49Z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b1d06b83-f808-4e79-a468-93ea37a31207</vt:lpwstr>
  </property>
  <property fmtid="{D5CDD505-2E9C-101B-9397-08002B2CF9AE}" pid="8" name="MSIP_Label_65bade86-969a-4cfc-8d70-99d1f0adeaba_ContentBits">
    <vt:lpwstr>1</vt:lpwstr>
  </property>
</Properties>
</file>