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08B8F" w14:textId="77777777" w:rsidR="00911FF0" w:rsidRPr="004C1B3D" w:rsidRDefault="00911FF0" w:rsidP="004C1B3D">
      <w:pPr>
        <w:pStyle w:val="Title"/>
      </w:pPr>
      <w:r w:rsidRPr="00692FA5">
        <w:t>Market Position Statement for TCP</w:t>
      </w:r>
    </w:p>
    <w:p w14:paraId="5956E38F" w14:textId="77777777" w:rsidR="004C1B3D" w:rsidRDefault="004C1B3D" w:rsidP="004C1B3D">
      <w:pPr>
        <w:pStyle w:val="ListParagraph"/>
        <w:ind w:left="426"/>
        <w:jc w:val="both"/>
        <w:rPr>
          <w:rFonts w:ascii="Arial" w:hAnsi="Arial" w:cs="Arial"/>
          <w:b/>
          <w:sz w:val="24"/>
          <w:szCs w:val="24"/>
        </w:rPr>
      </w:pPr>
    </w:p>
    <w:p w14:paraId="7564D377" w14:textId="77777777" w:rsidR="00911FF0" w:rsidRPr="00B22A30" w:rsidRDefault="00911FF0" w:rsidP="00B22A30">
      <w:pPr>
        <w:pStyle w:val="ListParagraph"/>
        <w:numPr>
          <w:ilvl w:val="0"/>
          <w:numId w:val="10"/>
        </w:numPr>
        <w:ind w:left="426" w:hanging="426"/>
        <w:jc w:val="both"/>
        <w:rPr>
          <w:rFonts w:ascii="Arial" w:hAnsi="Arial" w:cs="Arial"/>
          <w:b/>
          <w:sz w:val="24"/>
          <w:szCs w:val="24"/>
        </w:rPr>
      </w:pPr>
      <w:r w:rsidRPr="00B22A30">
        <w:rPr>
          <w:rFonts w:ascii="Arial" w:hAnsi="Arial" w:cs="Arial"/>
          <w:b/>
          <w:sz w:val="24"/>
          <w:szCs w:val="24"/>
        </w:rPr>
        <w:t>Background</w:t>
      </w:r>
    </w:p>
    <w:p w14:paraId="3811795D" w14:textId="77777777" w:rsidR="001D0041" w:rsidRDefault="001857F4" w:rsidP="00692FA5">
      <w:pPr>
        <w:ind w:left="426" w:hanging="426"/>
        <w:jc w:val="both"/>
        <w:rPr>
          <w:rStyle w:val="ilfuvd"/>
          <w:rFonts w:ascii="Arial" w:hAnsi="Arial" w:cs="Arial"/>
          <w:color w:val="222222"/>
        </w:rPr>
      </w:pPr>
      <w:r>
        <w:rPr>
          <w:rStyle w:val="ilfuvd"/>
          <w:rFonts w:ascii="Arial" w:hAnsi="Arial" w:cs="Arial"/>
          <w:color w:val="222222"/>
        </w:rPr>
        <w:t>1.1</w:t>
      </w:r>
      <w:r>
        <w:rPr>
          <w:rStyle w:val="ilfuvd"/>
          <w:rFonts w:ascii="Arial" w:hAnsi="Arial" w:cs="Arial"/>
          <w:color w:val="222222"/>
        </w:rPr>
        <w:tab/>
      </w:r>
      <w:r w:rsidR="001D0041">
        <w:rPr>
          <w:rStyle w:val="ilfuvd"/>
          <w:rFonts w:ascii="Arial" w:hAnsi="Arial" w:cs="Arial"/>
          <w:color w:val="222222"/>
        </w:rPr>
        <w:t>Transforming Care Partnership</w:t>
      </w:r>
      <w:r w:rsidR="00B029BC">
        <w:rPr>
          <w:rStyle w:val="ilfuvd"/>
          <w:rFonts w:ascii="Arial" w:hAnsi="Arial" w:cs="Arial"/>
          <w:color w:val="222222"/>
        </w:rPr>
        <w:t>s</w:t>
      </w:r>
      <w:r w:rsidR="001D0041">
        <w:rPr>
          <w:rStyle w:val="ilfuvd"/>
          <w:rFonts w:ascii="Arial" w:hAnsi="Arial" w:cs="Arial"/>
          <w:color w:val="222222"/>
        </w:rPr>
        <w:t xml:space="preserve"> (TCP) across the West Midlands have formed </w:t>
      </w:r>
      <w:r w:rsidR="003A0A18">
        <w:rPr>
          <w:rStyle w:val="ilfuvd"/>
          <w:rFonts w:ascii="Arial" w:hAnsi="Arial" w:cs="Arial"/>
          <w:color w:val="222222"/>
        </w:rPr>
        <w:t>the West Midlands</w:t>
      </w:r>
      <w:r w:rsidR="001D0041">
        <w:rPr>
          <w:rStyle w:val="ilfuvd"/>
          <w:rFonts w:ascii="Arial" w:hAnsi="Arial" w:cs="Arial"/>
          <w:color w:val="222222"/>
        </w:rPr>
        <w:t xml:space="preserve"> Commissioning Collaborative</w:t>
      </w:r>
      <w:r w:rsidR="00B029BC">
        <w:rPr>
          <w:rStyle w:val="ilfuvd"/>
          <w:rFonts w:ascii="Arial" w:hAnsi="Arial" w:cs="Arial"/>
          <w:color w:val="222222"/>
        </w:rPr>
        <w:t>,</w:t>
      </w:r>
      <w:r w:rsidR="001D0041">
        <w:rPr>
          <w:rStyle w:val="ilfuvd"/>
          <w:rFonts w:ascii="Arial" w:hAnsi="Arial" w:cs="Arial"/>
          <w:color w:val="222222"/>
        </w:rPr>
        <w:t xml:space="preserve"> </w:t>
      </w:r>
      <w:r w:rsidR="00B029BC">
        <w:rPr>
          <w:rStyle w:val="ilfuvd"/>
          <w:rFonts w:ascii="Arial" w:hAnsi="Arial" w:cs="Arial"/>
          <w:color w:val="222222"/>
        </w:rPr>
        <w:t>comprising</w:t>
      </w:r>
      <w:r w:rsidR="001D0041">
        <w:rPr>
          <w:rStyle w:val="ilfuvd"/>
          <w:rFonts w:ascii="Arial" w:hAnsi="Arial" w:cs="Arial"/>
          <w:color w:val="222222"/>
        </w:rPr>
        <w:t xml:space="preserve"> </w:t>
      </w:r>
      <w:r w:rsidR="002B3CF1">
        <w:rPr>
          <w:rStyle w:val="ilfuvd"/>
          <w:rFonts w:ascii="Arial" w:hAnsi="Arial" w:cs="Arial"/>
          <w:color w:val="222222"/>
        </w:rPr>
        <w:t xml:space="preserve">health and social care </w:t>
      </w:r>
      <w:r w:rsidR="001D0041">
        <w:rPr>
          <w:rStyle w:val="ilfuvd"/>
          <w:rFonts w:ascii="Arial" w:hAnsi="Arial" w:cs="Arial"/>
          <w:color w:val="222222"/>
        </w:rPr>
        <w:t xml:space="preserve">commissioners from the following areas: Birmingham, Solihull, Sandwell, </w:t>
      </w:r>
      <w:r w:rsidR="002726C8">
        <w:rPr>
          <w:rStyle w:val="ilfuvd"/>
          <w:rFonts w:ascii="Arial" w:hAnsi="Arial" w:cs="Arial"/>
          <w:color w:val="222222"/>
        </w:rPr>
        <w:t xml:space="preserve">Dudley, Walsall, Wolverhampton, Coventry, Warwickshire, </w:t>
      </w:r>
      <w:r w:rsidR="001D0041">
        <w:rPr>
          <w:rStyle w:val="ilfuvd"/>
          <w:rFonts w:ascii="Arial" w:hAnsi="Arial" w:cs="Arial"/>
          <w:color w:val="222222"/>
        </w:rPr>
        <w:t>Worcestershire and Herefordshire.</w:t>
      </w:r>
    </w:p>
    <w:p w14:paraId="1169A574" w14:textId="0D830C3F" w:rsidR="00CA696B" w:rsidRDefault="001857F4" w:rsidP="00692FA5">
      <w:pPr>
        <w:ind w:left="426" w:hanging="426"/>
        <w:jc w:val="both"/>
        <w:rPr>
          <w:rStyle w:val="ilfuvd"/>
          <w:rFonts w:ascii="Arial" w:hAnsi="Arial" w:cs="Arial"/>
          <w:color w:val="222222"/>
        </w:rPr>
      </w:pPr>
      <w:r>
        <w:rPr>
          <w:rStyle w:val="ilfuvd"/>
          <w:rFonts w:ascii="Arial" w:hAnsi="Arial" w:cs="Arial"/>
          <w:color w:val="222222"/>
        </w:rPr>
        <w:t>1.2</w:t>
      </w:r>
      <w:r>
        <w:rPr>
          <w:rStyle w:val="ilfuvd"/>
          <w:rFonts w:ascii="Arial" w:hAnsi="Arial" w:cs="Arial"/>
          <w:color w:val="222222"/>
        </w:rPr>
        <w:tab/>
      </w:r>
      <w:r w:rsidR="001D0041">
        <w:rPr>
          <w:rStyle w:val="ilfuvd"/>
          <w:rFonts w:ascii="Arial" w:hAnsi="Arial" w:cs="Arial"/>
          <w:color w:val="222222"/>
        </w:rPr>
        <w:t xml:space="preserve">The purpose of the group is to work together on common issues that impact on the ability of TCPs to deliver the </w:t>
      </w:r>
      <w:r w:rsidR="00B87D0D">
        <w:rPr>
          <w:rStyle w:val="ilfuvd"/>
          <w:rFonts w:ascii="Arial" w:hAnsi="Arial" w:cs="Arial"/>
          <w:color w:val="222222"/>
        </w:rPr>
        <w:t>national plan,</w:t>
      </w:r>
      <w:r w:rsidR="00B87D0D" w:rsidRPr="00B87D0D">
        <w:rPr>
          <w:rStyle w:val="ilfuvd"/>
          <w:rFonts w:ascii="Arial" w:hAnsi="Arial" w:cs="Arial"/>
          <w:color w:val="222222"/>
        </w:rPr>
        <w:t xml:space="preserve"> </w:t>
      </w:r>
      <w:r w:rsidR="00B87D0D">
        <w:rPr>
          <w:rStyle w:val="ilfuvd"/>
          <w:rFonts w:ascii="Arial" w:hAnsi="Arial" w:cs="Arial"/>
          <w:color w:val="222222"/>
        </w:rPr>
        <w:t>‘Building the Right Support</w:t>
      </w:r>
      <w:r w:rsidR="00C272BD">
        <w:rPr>
          <w:rStyle w:val="ilfuvd"/>
          <w:rFonts w:ascii="Arial" w:hAnsi="Arial" w:cs="Arial"/>
          <w:color w:val="222222"/>
        </w:rPr>
        <w:t>’</w:t>
      </w:r>
      <w:r w:rsidR="00B87D0D">
        <w:rPr>
          <w:rStyle w:val="FootnoteReference"/>
          <w:rFonts w:ascii="Arial" w:hAnsi="Arial" w:cs="Arial"/>
          <w:color w:val="222222"/>
        </w:rPr>
        <w:footnoteReference w:id="2"/>
      </w:r>
      <w:r w:rsidR="00B029BC">
        <w:rPr>
          <w:rStyle w:val="ilfuvd"/>
          <w:rFonts w:ascii="Arial" w:hAnsi="Arial" w:cs="Arial"/>
          <w:color w:val="222222"/>
        </w:rPr>
        <w:t>(BRS)</w:t>
      </w:r>
      <w:r w:rsidR="00B87D0D">
        <w:rPr>
          <w:rStyle w:val="ilfuvd"/>
          <w:rFonts w:ascii="Arial" w:hAnsi="Arial" w:cs="Arial"/>
          <w:color w:val="222222"/>
        </w:rPr>
        <w:t xml:space="preserve">  to develop community services and close inpatient facilities for people with a learning </w:t>
      </w:r>
      <w:r w:rsidR="00C272BD">
        <w:rPr>
          <w:rStyle w:val="ilfuvd"/>
          <w:rFonts w:ascii="Arial" w:hAnsi="Arial" w:cs="Arial"/>
          <w:color w:val="222222"/>
        </w:rPr>
        <w:t>disability</w:t>
      </w:r>
      <w:r w:rsidR="00B87D0D">
        <w:rPr>
          <w:rStyle w:val="ilfuvd"/>
          <w:rFonts w:ascii="Arial" w:hAnsi="Arial" w:cs="Arial"/>
          <w:color w:val="222222"/>
        </w:rPr>
        <w:t xml:space="preserve"> and</w:t>
      </w:r>
      <w:r w:rsidR="00C272BD">
        <w:rPr>
          <w:rStyle w:val="ilfuvd"/>
          <w:rFonts w:ascii="Arial" w:hAnsi="Arial" w:cs="Arial"/>
          <w:color w:val="222222"/>
        </w:rPr>
        <w:t>/</w:t>
      </w:r>
      <w:r w:rsidR="00B87D0D">
        <w:rPr>
          <w:rStyle w:val="ilfuvd"/>
          <w:rFonts w:ascii="Arial" w:hAnsi="Arial" w:cs="Arial"/>
          <w:color w:val="222222"/>
        </w:rPr>
        <w:t xml:space="preserve">or autism who display behaviour that challenges, including those with a mental health condition described in the model of care </w:t>
      </w:r>
      <w:r w:rsidR="001D0041">
        <w:rPr>
          <w:rStyle w:val="FootnoteReference"/>
          <w:rFonts w:ascii="Arial" w:hAnsi="Arial" w:cs="Arial"/>
          <w:color w:val="222222"/>
        </w:rPr>
        <w:footnoteReference w:id="3"/>
      </w:r>
      <w:r w:rsidR="00B93484">
        <w:rPr>
          <w:rStyle w:val="ilfuvd"/>
          <w:rFonts w:ascii="Arial" w:hAnsi="Arial" w:cs="Arial"/>
          <w:color w:val="222222"/>
        </w:rPr>
        <w:t>.</w:t>
      </w:r>
    </w:p>
    <w:p w14:paraId="1CFCFD41" w14:textId="4E5634D0" w:rsidR="00B93484" w:rsidRDefault="001857F4" w:rsidP="00692FA5">
      <w:pPr>
        <w:tabs>
          <w:tab w:val="num" w:pos="720"/>
        </w:tabs>
        <w:ind w:left="426" w:hanging="426"/>
        <w:jc w:val="both"/>
        <w:rPr>
          <w:rFonts w:ascii="Arial" w:hAnsi="Arial" w:cs="Arial"/>
        </w:rPr>
      </w:pPr>
      <w:r>
        <w:rPr>
          <w:rFonts w:ascii="Arial" w:hAnsi="Arial" w:cs="Arial"/>
        </w:rPr>
        <w:t>1.3</w:t>
      </w:r>
      <w:r>
        <w:rPr>
          <w:rFonts w:ascii="Arial" w:hAnsi="Arial" w:cs="Arial"/>
        </w:rPr>
        <w:tab/>
      </w:r>
      <w:r w:rsidR="00B93484" w:rsidRPr="004E69E4">
        <w:rPr>
          <w:rFonts w:ascii="Arial" w:hAnsi="Arial" w:cs="Arial"/>
        </w:rPr>
        <w:t>The vision for</w:t>
      </w:r>
      <w:r w:rsidR="00E920A2" w:rsidRPr="004E69E4">
        <w:rPr>
          <w:rFonts w:ascii="Arial" w:hAnsi="Arial" w:cs="Arial"/>
        </w:rPr>
        <w:t xml:space="preserve"> </w:t>
      </w:r>
      <w:r w:rsidR="00434997" w:rsidRPr="004E69E4">
        <w:rPr>
          <w:rFonts w:ascii="Arial" w:hAnsi="Arial" w:cs="Arial"/>
        </w:rPr>
        <w:t>those people whose needs fall within the definition</w:t>
      </w:r>
      <w:r w:rsidR="00C272BD">
        <w:rPr>
          <w:rFonts w:ascii="Arial" w:hAnsi="Arial" w:cs="Arial"/>
        </w:rPr>
        <w:t xml:space="preserve"> of Transforming C</w:t>
      </w:r>
      <w:r w:rsidR="00434997" w:rsidRPr="00AB1136">
        <w:rPr>
          <w:rFonts w:ascii="Arial" w:hAnsi="Arial" w:cs="Arial"/>
        </w:rPr>
        <w:t>are and Bui</w:t>
      </w:r>
      <w:r w:rsidR="00690F89" w:rsidRPr="00AB1136">
        <w:rPr>
          <w:rFonts w:ascii="Arial" w:hAnsi="Arial" w:cs="Arial"/>
        </w:rPr>
        <w:t>lding</w:t>
      </w:r>
      <w:r w:rsidR="00434997" w:rsidRPr="00AB1136">
        <w:rPr>
          <w:rFonts w:ascii="Arial" w:hAnsi="Arial" w:cs="Arial"/>
        </w:rPr>
        <w:t xml:space="preserve"> the Right Support</w:t>
      </w:r>
      <w:r w:rsidR="00E920A2">
        <w:rPr>
          <w:rFonts w:ascii="Arial" w:hAnsi="Arial" w:cs="Arial"/>
        </w:rPr>
        <w:t xml:space="preserve"> is that they should have the right to </w:t>
      </w:r>
      <w:r w:rsidR="00B93484" w:rsidRPr="00CA696B">
        <w:rPr>
          <w:rFonts w:ascii="Arial" w:hAnsi="Arial" w:cs="Arial"/>
        </w:rPr>
        <w:t>the same opportunities as anyone else</w:t>
      </w:r>
      <w:r w:rsidR="00E920A2">
        <w:rPr>
          <w:rFonts w:ascii="Arial" w:hAnsi="Arial" w:cs="Arial"/>
        </w:rPr>
        <w:t>,</w:t>
      </w:r>
      <w:r w:rsidR="002726C8">
        <w:rPr>
          <w:rFonts w:ascii="Arial" w:hAnsi="Arial" w:cs="Arial"/>
        </w:rPr>
        <w:t xml:space="preserve"> </w:t>
      </w:r>
      <w:r w:rsidR="00E920A2">
        <w:rPr>
          <w:rFonts w:ascii="Arial" w:hAnsi="Arial" w:cs="Arial"/>
        </w:rPr>
        <w:t>l</w:t>
      </w:r>
      <w:r w:rsidR="00B93484" w:rsidRPr="00CA696B">
        <w:rPr>
          <w:rFonts w:ascii="Arial" w:hAnsi="Arial" w:cs="Arial"/>
        </w:rPr>
        <w:t xml:space="preserve">ive </w:t>
      </w:r>
      <w:r w:rsidR="00E920A2">
        <w:rPr>
          <w:rFonts w:ascii="Arial" w:hAnsi="Arial" w:cs="Arial"/>
        </w:rPr>
        <w:t xml:space="preserve">satisfying and valued lives and </w:t>
      </w:r>
      <w:r w:rsidR="00B93484" w:rsidRPr="00CA696B">
        <w:rPr>
          <w:rFonts w:ascii="Arial" w:hAnsi="Arial" w:cs="Arial"/>
        </w:rPr>
        <w:t xml:space="preserve">be treated with the same dignity and respect. </w:t>
      </w:r>
      <w:r w:rsidR="00E920A2">
        <w:rPr>
          <w:rFonts w:ascii="Arial" w:hAnsi="Arial" w:cs="Arial"/>
        </w:rPr>
        <w:t xml:space="preserve">They should </w:t>
      </w:r>
      <w:r w:rsidR="00B93484" w:rsidRPr="00CA696B">
        <w:rPr>
          <w:rFonts w:ascii="Arial" w:hAnsi="Arial" w:cs="Arial"/>
        </w:rPr>
        <w:t>have a home within their community</w:t>
      </w:r>
      <w:r w:rsidR="00E920A2">
        <w:rPr>
          <w:rFonts w:ascii="Arial" w:hAnsi="Arial" w:cs="Arial"/>
        </w:rPr>
        <w:t xml:space="preserve">, </w:t>
      </w:r>
      <w:r w:rsidR="00B93484" w:rsidRPr="00CA696B">
        <w:rPr>
          <w:rFonts w:ascii="Arial" w:hAnsi="Arial" w:cs="Arial"/>
        </w:rPr>
        <w:t>be able to develop and maintain relationships and</w:t>
      </w:r>
      <w:r w:rsidR="00E920A2">
        <w:rPr>
          <w:rFonts w:ascii="Arial" w:hAnsi="Arial" w:cs="Arial"/>
        </w:rPr>
        <w:t xml:space="preserve"> </w:t>
      </w:r>
      <w:r w:rsidR="00B93484" w:rsidRPr="00CA696B">
        <w:rPr>
          <w:rFonts w:ascii="Arial" w:hAnsi="Arial" w:cs="Arial"/>
        </w:rPr>
        <w:t>get the support th</w:t>
      </w:r>
      <w:r w:rsidR="00C272BD">
        <w:rPr>
          <w:rFonts w:ascii="Arial" w:hAnsi="Arial" w:cs="Arial"/>
        </w:rPr>
        <w:t xml:space="preserve">ey need to live a healthy, safe </w:t>
      </w:r>
      <w:r w:rsidR="00B93484" w:rsidRPr="00CA696B">
        <w:rPr>
          <w:rFonts w:ascii="Arial" w:hAnsi="Arial" w:cs="Arial"/>
        </w:rPr>
        <w:t xml:space="preserve">and fulfilling life. </w:t>
      </w:r>
    </w:p>
    <w:p w14:paraId="308C5D3D" w14:textId="086E8F4E" w:rsidR="00E920A2" w:rsidRPr="00CA696B" w:rsidRDefault="001857F4" w:rsidP="00692FA5">
      <w:pPr>
        <w:tabs>
          <w:tab w:val="num" w:pos="720"/>
        </w:tabs>
        <w:ind w:left="426" w:hanging="426"/>
        <w:jc w:val="both"/>
        <w:rPr>
          <w:rFonts w:ascii="Arial" w:hAnsi="Arial" w:cs="Arial"/>
        </w:rPr>
      </w:pPr>
      <w:r>
        <w:rPr>
          <w:rFonts w:ascii="Arial" w:hAnsi="Arial" w:cs="Arial"/>
        </w:rPr>
        <w:t>1.4</w:t>
      </w:r>
      <w:r>
        <w:rPr>
          <w:rFonts w:ascii="Arial" w:hAnsi="Arial" w:cs="Arial"/>
        </w:rPr>
        <w:tab/>
      </w:r>
      <w:r w:rsidR="00C272BD">
        <w:rPr>
          <w:rFonts w:ascii="Arial" w:hAnsi="Arial" w:cs="Arial"/>
        </w:rPr>
        <w:t>Where required, t</w:t>
      </w:r>
      <w:r w:rsidR="00E920A2">
        <w:rPr>
          <w:rFonts w:ascii="Arial" w:hAnsi="Arial" w:cs="Arial"/>
        </w:rPr>
        <w:t xml:space="preserve">he strategic direction for assessment and treatment </w:t>
      </w:r>
      <w:r w:rsidR="00C272BD">
        <w:rPr>
          <w:rFonts w:ascii="Arial" w:hAnsi="Arial" w:cs="Arial"/>
        </w:rPr>
        <w:t xml:space="preserve">is that it is time limited; takes place in the </w:t>
      </w:r>
      <w:r w:rsidR="00E920A2">
        <w:rPr>
          <w:rFonts w:ascii="Arial" w:hAnsi="Arial" w:cs="Arial"/>
        </w:rPr>
        <w:t>least restrictive setting</w:t>
      </w:r>
      <w:r w:rsidR="00C272BD">
        <w:rPr>
          <w:rFonts w:ascii="Arial" w:hAnsi="Arial" w:cs="Arial"/>
        </w:rPr>
        <w:t>; is</w:t>
      </w:r>
      <w:r w:rsidR="00E920A2">
        <w:rPr>
          <w:rFonts w:ascii="Arial" w:hAnsi="Arial" w:cs="Arial"/>
        </w:rPr>
        <w:t xml:space="preserve"> appropriate to need and </w:t>
      </w:r>
      <w:r w:rsidR="00C272BD">
        <w:rPr>
          <w:rFonts w:ascii="Arial" w:hAnsi="Arial" w:cs="Arial"/>
        </w:rPr>
        <w:t>that</w:t>
      </w:r>
      <w:r w:rsidR="00E920A2">
        <w:rPr>
          <w:rFonts w:ascii="Arial" w:hAnsi="Arial" w:cs="Arial"/>
        </w:rPr>
        <w:t xml:space="preserve"> rehabilitation and resettlement in the community </w:t>
      </w:r>
      <w:r w:rsidR="00C272BD">
        <w:rPr>
          <w:rFonts w:ascii="Arial" w:hAnsi="Arial" w:cs="Arial"/>
        </w:rPr>
        <w:t xml:space="preserve">takes place </w:t>
      </w:r>
      <w:r w:rsidR="00E920A2">
        <w:rPr>
          <w:rFonts w:ascii="Arial" w:hAnsi="Arial" w:cs="Arial"/>
        </w:rPr>
        <w:t>as soon as possible</w:t>
      </w:r>
      <w:r w:rsidR="002B3CF1">
        <w:rPr>
          <w:rFonts w:ascii="Arial" w:hAnsi="Arial" w:cs="Arial"/>
        </w:rPr>
        <w:t>.</w:t>
      </w:r>
    </w:p>
    <w:p w14:paraId="13E1B099" w14:textId="2713C8FB" w:rsidR="00E920A2" w:rsidRDefault="001857F4" w:rsidP="00692FA5">
      <w:pPr>
        <w:tabs>
          <w:tab w:val="num" w:pos="720"/>
        </w:tabs>
        <w:ind w:left="426" w:hanging="426"/>
        <w:jc w:val="both"/>
        <w:rPr>
          <w:rFonts w:ascii="Arial" w:hAnsi="Arial" w:cs="Arial"/>
        </w:rPr>
      </w:pPr>
      <w:r>
        <w:rPr>
          <w:rFonts w:ascii="Arial" w:hAnsi="Arial" w:cs="Arial"/>
        </w:rPr>
        <w:t>1.5</w:t>
      </w:r>
      <w:r>
        <w:rPr>
          <w:rFonts w:ascii="Arial" w:hAnsi="Arial" w:cs="Arial"/>
        </w:rPr>
        <w:tab/>
      </w:r>
      <w:r w:rsidR="00E920A2">
        <w:rPr>
          <w:rFonts w:ascii="Arial" w:hAnsi="Arial" w:cs="Arial"/>
        </w:rPr>
        <w:t xml:space="preserve">The model of </w:t>
      </w:r>
      <w:r w:rsidR="00434997" w:rsidRPr="004E69E4">
        <w:rPr>
          <w:rFonts w:ascii="Arial" w:hAnsi="Arial" w:cs="Arial"/>
        </w:rPr>
        <w:t>support</w:t>
      </w:r>
      <w:r w:rsidR="00434997">
        <w:rPr>
          <w:rFonts w:ascii="Arial" w:hAnsi="Arial" w:cs="Arial"/>
        </w:rPr>
        <w:t xml:space="preserve"> and </w:t>
      </w:r>
      <w:r w:rsidR="00E920A2">
        <w:rPr>
          <w:rFonts w:ascii="Arial" w:hAnsi="Arial" w:cs="Arial"/>
        </w:rPr>
        <w:t xml:space="preserve">care envisages health and social care, </w:t>
      </w:r>
      <w:r w:rsidR="00B029BC">
        <w:rPr>
          <w:rFonts w:ascii="Arial" w:hAnsi="Arial" w:cs="Arial"/>
        </w:rPr>
        <w:t xml:space="preserve">independent </w:t>
      </w:r>
      <w:r w:rsidR="00E920A2">
        <w:rPr>
          <w:rFonts w:ascii="Arial" w:hAnsi="Arial" w:cs="Arial"/>
        </w:rPr>
        <w:t xml:space="preserve">and third sector partners working together to deliver a range of </w:t>
      </w:r>
      <w:r w:rsidR="00B029BC">
        <w:rPr>
          <w:rFonts w:ascii="Arial" w:hAnsi="Arial" w:cs="Arial"/>
        </w:rPr>
        <w:t xml:space="preserve">support and </w:t>
      </w:r>
      <w:r w:rsidR="00E920A2">
        <w:rPr>
          <w:rFonts w:ascii="Arial" w:hAnsi="Arial" w:cs="Arial"/>
        </w:rPr>
        <w:t>interventions</w:t>
      </w:r>
      <w:r w:rsidR="0079389D">
        <w:rPr>
          <w:rFonts w:ascii="Arial" w:hAnsi="Arial" w:cs="Arial"/>
        </w:rPr>
        <w:t xml:space="preserve"> and is described in the diagram below </w:t>
      </w:r>
      <w:r w:rsidR="00250DAE">
        <w:rPr>
          <w:rFonts w:ascii="Arial" w:hAnsi="Arial" w:cs="Arial"/>
        </w:rPr>
        <w:t>adapted</w:t>
      </w:r>
      <w:r w:rsidR="0079389D">
        <w:rPr>
          <w:rFonts w:ascii="Arial" w:hAnsi="Arial" w:cs="Arial"/>
        </w:rPr>
        <w:t xml:space="preserve"> from BRS.</w:t>
      </w:r>
    </w:p>
    <w:p w14:paraId="5440A357" w14:textId="77777777" w:rsidR="00B029BC" w:rsidRDefault="00B029BC" w:rsidP="00692FA5">
      <w:pPr>
        <w:tabs>
          <w:tab w:val="num" w:pos="720"/>
        </w:tabs>
        <w:ind w:left="426" w:hanging="426"/>
        <w:jc w:val="both"/>
        <w:rPr>
          <w:rFonts w:ascii="Arial" w:hAnsi="Arial" w:cs="Arial"/>
        </w:rPr>
      </w:pPr>
    </w:p>
    <w:p w14:paraId="4EC71E91" w14:textId="52AF4F26" w:rsidR="00E42845" w:rsidRDefault="00AB1136" w:rsidP="00AB1136">
      <w:pPr>
        <w:tabs>
          <w:tab w:val="num" w:pos="720"/>
        </w:tabs>
        <w:jc w:val="center"/>
        <w:rPr>
          <w:rFonts w:ascii="Arial" w:hAnsi="Arial" w:cs="Arial"/>
        </w:rPr>
      </w:pPr>
      <w:r>
        <w:rPr>
          <w:noProof/>
          <w:lang w:eastAsia="en-GB"/>
        </w:rPr>
        <w:lastRenderedPageBreak/>
        <mc:AlternateContent>
          <mc:Choice Requires="wps">
            <w:drawing>
              <wp:anchor distT="0" distB="0" distL="114300" distR="114300" simplePos="0" relativeHeight="251659264" behindDoc="0" locked="0" layoutInCell="1" allowOverlap="1" wp14:anchorId="2A7C513A" wp14:editId="6A7972E3">
                <wp:simplePos x="0" y="0"/>
                <wp:positionH relativeFrom="column">
                  <wp:posOffset>-495300</wp:posOffset>
                </wp:positionH>
                <wp:positionV relativeFrom="paragraph">
                  <wp:posOffset>190500</wp:posOffset>
                </wp:positionV>
                <wp:extent cx="666750" cy="3248025"/>
                <wp:effectExtent l="19050" t="19050" r="38100" b="28575"/>
                <wp:wrapNone/>
                <wp:docPr id="3" name="Up Arrow 3"/>
                <wp:cNvGraphicFramePr/>
                <a:graphic xmlns:a="http://schemas.openxmlformats.org/drawingml/2006/main">
                  <a:graphicData uri="http://schemas.microsoft.com/office/word/2010/wordprocessingShape">
                    <wps:wsp>
                      <wps:cNvSpPr/>
                      <wps:spPr>
                        <a:xfrm>
                          <a:off x="0" y="0"/>
                          <a:ext cx="666750" cy="3248025"/>
                        </a:xfrm>
                        <a:prstGeom prst="upArrow">
                          <a:avLst/>
                        </a:prstGeom>
                        <a:solidFill>
                          <a:srgbClr val="4BACC6"/>
                        </a:solidFill>
                        <a:ln w="25400" cap="flat" cmpd="sng" algn="ctr">
                          <a:solidFill>
                            <a:srgbClr val="4BACC6">
                              <a:shade val="50000"/>
                            </a:srgbClr>
                          </a:solidFill>
                          <a:prstDash val="solid"/>
                        </a:ln>
                        <a:effectLst/>
                      </wps:spPr>
                      <wps:txbx>
                        <w:txbxContent>
                          <w:p w14:paraId="078AF14C" w14:textId="77777777" w:rsidR="00AB1136" w:rsidRPr="00D5784C" w:rsidRDefault="00AB1136" w:rsidP="00AB1136">
                            <w:pPr>
                              <w:spacing w:after="0" w:line="240" w:lineRule="auto"/>
                              <w:jc w:val="center"/>
                              <w:rPr>
                                <w:b/>
                                <w:sz w:val="20"/>
                                <w:szCs w:val="20"/>
                              </w:rPr>
                            </w:pPr>
                            <w:r w:rsidRPr="00D5784C">
                              <w:rPr>
                                <w:b/>
                                <w:sz w:val="20"/>
                                <w:szCs w:val="20"/>
                              </w:rPr>
                              <w:t>Increasing Risk &amp; Need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left:0;text-align:left;margin-left:-39pt;margin-top:15pt;width:52.5pt;height:2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" adj="2217" fillcolor="#4bacc6" strokecolor="#357d91" strokeweight="2pt">
                <v:textbox style="layout-flow:vertical;mso-layout-flow-alt:bottom-to-top">
                  <w:txbxContent>
                    <w:p w14:paraId="078AF14C" w14:textId="77777777" w:rsidR="00AB1136" w:rsidRPr="00D5784C" w:rsidRDefault="00AB1136" w:rsidP="00AB1136">
                      <w:pPr>
                        <w:spacing w:after="0" w:line="240" w:lineRule="auto"/>
                        <w:jc w:val="center"/>
                        <w:rPr>
                          <w:b/>
                          <w:sz w:val="20"/>
                          <w:szCs w:val="20"/>
                        </w:rPr>
                      </w:pPr>
                      <w:r w:rsidRPr="00D5784C">
                        <w:rPr>
                          <w:b/>
                          <w:sz w:val="20"/>
                          <w:szCs w:val="20"/>
                        </w:rPr>
                        <w:t>Increasing Risk &amp; Need</w:t>
                      </w:r>
                    </w:p>
                  </w:txbxContent>
                </v:textbox>
              </v:shape>
            </w:pict>
          </mc:Fallback>
        </mc:AlternateContent>
      </w:r>
      <w:r>
        <w:rPr>
          <w:noProof/>
          <w:lang w:eastAsia="en-GB"/>
        </w:rPr>
        <w:drawing>
          <wp:inline distT="0" distB="0" distL="0" distR="0" wp14:anchorId="52ED5D1C" wp14:editId="5D8791F7">
            <wp:extent cx="5731510" cy="3440807"/>
            <wp:effectExtent l="0" t="0" r="40640" b="266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7EC71F9" w14:textId="3D7FAEDA" w:rsidR="0079389D" w:rsidRDefault="0079389D" w:rsidP="0079389D">
      <w:pPr>
        <w:pStyle w:val="ListParagraph"/>
        <w:ind w:left="426"/>
        <w:jc w:val="both"/>
        <w:rPr>
          <w:rStyle w:val="ilfuvd"/>
          <w:rFonts w:ascii="Arial" w:hAnsi="Arial" w:cs="Arial"/>
          <w:b/>
          <w:color w:val="222222"/>
          <w:sz w:val="24"/>
          <w:szCs w:val="24"/>
        </w:rPr>
      </w:pPr>
      <w:r>
        <w:rPr>
          <w:rStyle w:val="ilfuvd"/>
          <w:rFonts w:ascii="Arial" w:hAnsi="Arial" w:cs="Arial"/>
          <w:b/>
          <w:color w:val="222222"/>
          <w:sz w:val="24"/>
          <w:szCs w:val="24"/>
        </w:rPr>
        <w:t xml:space="preserve">Figure 1. The model of care for patients with learning </w:t>
      </w:r>
      <w:r w:rsidR="00C272BD">
        <w:rPr>
          <w:rStyle w:val="ilfuvd"/>
          <w:rFonts w:ascii="Arial" w:hAnsi="Arial" w:cs="Arial"/>
          <w:b/>
          <w:color w:val="222222"/>
          <w:sz w:val="24"/>
          <w:szCs w:val="24"/>
        </w:rPr>
        <w:t>disabilities</w:t>
      </w:r>
      <w:r>
        <w:rPr>
          <w:rStyle w:val="ilfuvd"/>
          <w:rFonts w:ascii="Arial" w:hAnsi="Arial" w:cs="Arial"/>
          <w:b/>
          <w:color w:val="222222"/>
          <w:sz w:val="24"/>
          <w:szCs w:val="24"/>
        </w:rPr>
        <w:t xml:space="preserve"> and </w:t>
      </w:r>
      <w:r w:rsidRPr="004E69E4">
        <w:rPr>
          <w:rStyle w:val="ilfuvd"/>
          <w:rFonts w:ascii="Arial" w:hAnsi="Arial" w:cs="Arial"/>
          <w:b/>
          <w:color w:val="222222"/>
          <w:sz w:val="24"/>
          <w:szCs w:val="24"/>
        </w:rPr>
        <w:t>autism</w:t>
      </w:r>
      <w:r w:rsidR="002C2FF6">
        <w:rPr>
          <w:rStyle w:val="ilfuvd"/>
          <w:rFonts w:ascii="Arial" w:hAnsi="Arial" w:cs="Arial"/>
          <w:b/>
          <w:color w:val="222222"/>
          <w:sz w:val="24"/>
          <w:szCs w:val="24"/>
        </w:rPr>
        <w:t xml:space="preserve"> adapted from BRS.</w:t>
      </w:r>
    </w:p>
    <w:p w14:paraId="54DD3A5E" w14:textId="77777777" w:rsidR="0079389D" w:rsidRDefault="0079389D" w:rsidP="0079389D">
      <w:pPr>
        <w:pStyle w:val="ListParagraph"/>
        <w:ind w:left="426"/>
        <w:jc w:val="both"/>
        <w:rPr>
          <w:rStyle w:val="ilfuvd"/>
          <w:rFonts w:ascii="Arial" w:hAnsi="Arial" w:cs="Arial"/>
          <w:b/>
          <w:color w:val="222222"/>
          <w:sz w:val="24"/>
          <w:szCs w:val="24"/>
        </w:rPr>
      </w:pPr>
    </w:p>
    <w:p w14:paraId="46150AFB" w14:textId="77777777" w:rsidR="0079389D" w:rsidRPr="0079389D" w:rsidRDefault="0079389D" w:rsidP="0079389D">
      <w:pPr>
        <w:pStyle w:val="ListParagraph"/>
        <w:ind w:left="426"/>
        <w:jc w:val="both"/>
        <w:rPr>
          <w:rStyle w:val="ilfuvd"/>
          <w:rFonts w:ascii="Arial" w:hAnsi="Arial" w:cs="Arial"/>
          <w:b/>
          <w:color w:val="222222"/>
          <w:sz w:val="24"/>
          <w:szCs w:val="24"/>
        </w:rPr>
      </w:pPr>
    </w:p>
    <w:p w14:paraId="30530910" w14:textId="77777777" w:rsidR="003D5651" w:rsidRPr="00B22A30" w:rsidRDefault="003D5651" w:rsidP="00B22A30">
      <w:pPr>
        <w:pStyle w:val="ListParagraph"/>
        <w:numPr>
          <w:ilvl w:val="0"/>
          <w:numId w:val="10"/>
        </w:numPr>
        <w:tabs>
          <w:tab w:val="num" w:pos="426"/>
        </w:tabs>
        <w:ind w:left="426" w:hanging="426"/>
        <w:jc w:val="both"/>
        <w:rPr>
          <w:rStyle w:val="ilfuvd"/>
          <w:rFonts w:ascii="Arial" w:hAnsi="Arial" w:cs="Arial"/>
          <w:b/>
          <w:color w:val="222222"/>
          <w:sz w:val="24"/>
          <w:szCs w:val="24"/>
        </w:rPr>
      </w:pPr>
      <w:r w:rsidRPr="00B22A30">
        <w:rPr>
          <w:rStyle w:val="ilfuvd"/>
          <w:rFonts w:ascii="Arial" w:hAnsi="Arial" w:cs="Arial"/>
          <w:b/>
          <w:color w:val="222222"/>
          <w:sz w:val="24"/>
          <w:szCs w:val="24"/>
        </w:rPr>
        <w:t>The focus of this market engagement</w:t>
      </w:r>
    </w:p>
    <w:p w14:paraId="7C8F8865" w14:textId="23EDCEF5" w:rsidR="003E0FC0" w:rsidRDefault="001857F4" w:rsidP="00B22A30">
      <w:pPr>
        <w:tabs>
          <w:tab w:val="num" w:pos="426"/>
        </w:tabs>
        <w:ind w:left="426" w:hanging="426"/>
        <w:jc w:val="both"/>
        <w:rPr>
          <w:rStyle w:val="ilfuvd"/>
          <w:rFonts w:ascii="Arial" w:hAnsi="Arial" w:cs="Arial"/>
          <w:color w:val="222222"/>
        </w:rPr>
      </w:pPr>
      <w:r>
        <w:rPr>
          <w:rStyle w:val="ilfuvd"/>
          <w:rFonts w:ascii="Arial" w:hAnsi="Arial" w:cs="Arial"/>
          <w:color w:val="222222"/>
        </w:rPr>
        <w:t>2.1</w:t>
      </w:r>
      <w:r>
        <w:rPr>
          <w:rStyle w:val="ilfuvd"/>
          <w:rFonts w:ascii="Arial" w:hAnsi="Arial" w:cs="Arial"/>
          <w:color w:val="222222"/>
        </w:rPr>
        <w:tab/>
      </w:r>
      <w:r w:rsidR="00B029BC">
        <w:rPr>
          <w:rStyle w:val="ilfuvd"/>
          <w:rFonts w:ascii="Arial" w:hAnsi="Arial" w:cs="Arial"/>
          <w:color w:val="222222"/>
        </w:rPr>
        <w:t>The</w:t>
      </w:r>
      <w:r w:rsidR="00E42845">
        <w:rPr>
          <w:rStyle w:val="ilfuvd"/>
          <w:rFonts w:ascii="Arial" w:hAnsi="Arial" w:cs="Arial"/>
          <w:color w:val="222222"/>
        </w:rPr>
        <w:t xml:space="preserve"> West Midlands Commissioning Collaborative</w:t>
      </w:r>
      <w:r w:rsidR="00630749">
        <w:rPr>
          <w:rStyle w:val="ilfuvd"/>
          <w:rFonts w:ascii="Arial" w:hAnsi="Arial" w:cs="Arial"/>
          <w:color w:val="222222"/>
        </w:rPr>
        <w:t xml:space="preserve"> (WMCC)</w:t>
      </w:r>
      <w:r w:rsidR="00E42845">
        <w:rPr>
          <w:rStyle w:val="ilfuvd"/>
          <w:rFonts w:ascii="Arial" w:hAnsi="Arial" w:cs="Arial"/>
          <w:color w:val="222222"/>
        </w:rPr>
        <w:t xml:space="preserve"> is </w:t>
      </w:r>
      <w:r w:rsidR="00B029BC">
        <w:rPr>
          <w:rStyle w:val="ilfuvd"/>
          <w:rFonts w:ascii="Arial" w:hAnsi="Arial" w:cs="Arial"/>
          <w:color w:val="222222"/>
        </w:rPr>
        <w:t xml:space="preserve">looking </w:t>
      </w:r>
      <w:r w:rsidR="00E42845">
        <w:rPr>
          <w:rStyle w:val="ilfuvd"/>
          <w:rFonts w:ascii="Arial" w:hAnsi="Arial" w:cs="Arial"/>
          <w:color w:val="222222"/>
        </w:rPr>
        <w:t xml:space="preserve">at the options for procuring </w:t>
      </w:r>
      <w:r w:rsidR="0079389D">
        <w:rPr>
          <w:rStyle w:val="ilfuvd"/>
          <w:rFonts w:ascii="Arial" w:hAnsi="Arial" w:cs="Arial"/>
          <w:color w:val="222222"/>
        </w:rPr>
        <w:t>services</w:t>
      </w:r>
      <w:r w:rsidR="00E42845">
        <w:rPr>
          <w:rStyle w:val="ilfuvd"/>
          <w:rFonts w:ascii="Arial" w:hAnsi="Arial" w:cs="Arial"/>
          <w:color w:val="222222"/>
        </w:rPr>
        <w:t xml:space="preserve"> for</w:t>
      </w:r>
      <w:r w:rsidR="00250DAE">
        <w:rPr>
          <w:rStyle w:val="ilfuvd"/>
          <w:rFonts w:ascii="Arial" w:hAnsi="Arial" w:cs="Arial"/>
          <w:color w:val="222222"/>
        </w:rPr>
        <w:t xml:space="preserve"> people with LD or autism who display behaviours that challenge</w:t>
      </w:r>
      <w:r w:rsidR="00C272BD">
        <w:rPr>
          <w:rStyle w:val="ilfuvd"/>
          <w:rFonts w:ascii="Arial" w:hAnsi="Arial" w:cs="Arial"/>
          <w:color w:val="222222"/>
        </w:rPr>
        <w:t>:</w:t>
      </w:r>
    </w:p>
    <w:p w14:paraId="297085E0" w14:textId="41708A94" w:rsidR="003E0FC0" w:rsidRDefault="00E42845" w:rsidP="00B22A30">
      <w:pPr>
        <w:pStyle w:val="ListParagraph"/>
        <w:numPr>
          <w:ilvl w:val="0"/>
          <w:numId w:val="7"/>
        </w:numPr>
        <w:tabs>
          <w:tab w:val="num" w:pos="426"/>
        </w:tabs>
        <w:ind w:left="426" w:hanging="426"/>
        <w:jc w:val="both"/>
        <w:rPr>
          <w:rStyle w:val="ilfuvd"/>
          <w:rFonts w:ascii="Arial" w:hAnsi="Arial" w:cs="Arial"/>
          <w:color w:val="222222"/>
        </w:rPr>
      </w:pPr>
      <w:r w:rsidRPr="003E0FC0">
        <w:rPr>
          <w:rStyle w:val="ilfuvd"/>
          <w:rFonts w:ascii="Arial" w:hAnsi="Arial" w:cs="Arial"/>
          <w:color w:val="222222"/>
        </w:rPr>
        <w:t xml:space="preserve">with complex and continuing healthcare and </w:t>
      </w:r>
      <w:r w:rsidR="004E69E4">
        <w:rPr>
          <w:rStyle w:val="ilfuvd"/>
          <w:rFonts w:ascii="Arial" w:hAnsi="Arial" w:cs="Arial"/>
          <w:color w:val="222222"/>
        </w:rPr>
        <w:t xml:space="preserve">inpatient </w:t>
      </w:r>
      <w:r w:rsidRPr="003E0FC0">
        <w:rPr>
          <w:rStyle w:val="ilfuvd"/>
          <w:rFonts w:ascii="Arial" w:hAnsi="Arial" w:cs="Arial"/>
          <w:color w:val="222222"/>
        </w:rPr>
        <w:t>rehabilitation needs</w:t>
      </w:r>
      <w:r w:rsidR="00C272BD">
        <w:rPr>
          <w:rStyle w:val="ilfuvd"/>
          <w:rFonts w:ascii="Arial" w:hAnsi="Arial" w:cs="Arial"/>
          <w:color w:val="222222"/>
        </w:rPr>
        <w:t>,</w:t>
      </w:r>
      <w:r w:rsidR="00250DAE">
        <w:rPr>
          <w:rStyle w:val="ilfuvd"/>
          <w:rFonts w:ascii="Arial" w:hAnsi="Arial" w:cs="Arial"/>
          <w:color w:val="222222"/>
        </w:rPr>
        <w:t xml:space="preserve"> or</w:t>
      </w:r>
    </w:p>
    <w:p w14:paraId="5CCCAD87" w14:textId="158120B1" w:rsidR="003E0FC0" w:rsidRDefault="003E0FC0" w:rsidP="00B22A30">
      <w:pPr>
        <w:pStyle w:val="ListParagraph"/>
        <w:numPr>
          <w:ilvl w:val="0"/>
          <w:numId w:val="7"/>
        </w:numPr>
        <w:tabs>
          <w:tab w:val="num" w:pos="426"/>
        </w:tabs>
        <w:ind w:left="426" w:hanging="426"/>
        <w:jc w:val="both"/>
        <w:rPr>
          <w:rStyle w:val="ilfuvd"/>
          <w:rFonts w:ascii="Arial" w:hAnsi="Arial" w:cs="Arial"/>
          <w:color w:val="222222"/>
        </w:rPr>
      </w:pPr>
      <w:r>
        <w:rPr>
          <w:rStyle w:val="ilfuvd"/>
          <w:rFonts w:ascii="Arial" w:hAnsi="Arial" w:cs="Arial"/>
          <w:color w:val="222222"/>
        </w:rPr>
        <w:t xml:space="preserve">who are in the criminal justice system who need </w:t>
      </w:r>
      <w:r w:rsidR="004E69E4">
        <w:rPr>
          <w:rStyle w:val="ilfuvd"/>
          <w:rFonts w:ascii="Arial" w:hAnsi="Arial" w:cs="Arial"/>
          <w:color w:val="222222"/>
        </w:rPr>
        <w:t xml:space="preserve">inpatient </w:t>
      </w:r>
      <w:r>
        <w:rPr>
          <w:rStyle w:val="ilfuvd"/>
          <w:rFonts w:ascii="Arial" w:hAnsi="Arial" w:cs="Arial"/>
          <w:color w:val="222222"/>
        </w:rPr>
        <w:t>rehabilitation</w:t>
      </w:r>
      <w:r w:rsidR="00C272BD">
        <w:rPr>
          <w:rStyle w:val="ilfuvd"/>
          <w:rFonts w:ascii="Arial" w:hAnsi="Arial" w:cs="Arial"/>
          <w:color w:val="222222"/>
        </w:rPr>
        <w:t>, or</w:t>
      </w:r>
    </w:p>
    <w:p w14:paraId="3329F500" w14:textId="35960A46" w:rsidR="00183D16" w:rsidRDefault="001F19BB" w:rsidP="00B22A30">
      <w:pPr>
        <w:pStyle w:val="ListParagraph"/>
        <w:numPr>
          <w:ilvl w:val="0"/>
          <w:numId w:val="7"/>
        </w:numPr>
        <w:tabs>
          <w:tab w:val="num" w:pos="426"/>
        </w:tabs>
        <w:ind w:left="426" w:hanging="426"/>
        <w:jc w:val="both"/>
        <w:rPr>
          <w:rStyle w:val="ilfuvd"/>
          <w:rFonts w:ascii="Arial" w:hAnsi="Arial" w:cs="Arial"/>
          <w:color w:val="222222"/>
        </w:rPr>
      </w:pPr>
      <w:r>
        <w:rPr>
          <w:rStyle w:val="ilfuvd"/>
          <w:rFonts w:ascii="Arial" w:hAnsi="Arial" w:cs="Arial"/>
          <w:color w:val="222222"/>
        </w:rPr>
        <w:t xml:space="preserve">the small number of </w:t>
      </w:r>
      <w:r w:rsidR="003E0FC0" w:rsidRPr="00A945F3">
        <w:rPr>
          <w:rStyle w:val="ilfuvd"/>
          <w:rFonts w:ascii="Arial" w:hAnsi="Arial" w:cs="Arial"/>
          <w:color w:val="222222"/>
        </w:rPr>
        <w:t>p</w:t>
      </w:r>
      <w:r>
        <w:rPr>
          <w:rStyle w:val="ilfuvd"/>
          <w:rFonts w:ascii="Arial" w:hAnsi="Arial" w:cs="Arial"/>
          <w:color w:val="222222"/>
        </w:rPr>
        <w:t>eople</w:t>
      </w:r>
      <w:r w:rsidR="003E0FC0" w:rsidRPr="00A945F3">
        <w:rPr>
          <w:rStyle w:val="ilfuvd"/>
          <w:rFonts w:ascii="Arial" w:hAnsi="Arial" w:cs="Arial"/>
          <w:color w:val="222222"/>
        </w:rPr>
        <w:t xml:space="preserve"> who are unable to be supported in the community because </w:t>
      </w:r>
      <w:r w:rsidR="00250DAE">
        <w:rPr>
          <w:rStyle w:val="ilfuvd"/>
          <w:rFonts w:ascii="Arial" w:hAnsi="Arial" w:cs="Arial"/>
          <w:color w:val="222222"/>
        </w:rPr>
        <w:t xml:space="preserve">currently </w:t>
      </w:r>
      <w:r w:rsidR="003E0FC0" w:rsidRPr="00A945F3">
        <w:rPr>
          <w:rStyle w:val="ilfuvd"/>
          <w:rFonts w:ascii="Arial" w:hAnsi="Arial" w:cs="Arial"/>
          <w:color w:val="222222"/>
        </w:rPr>
        <w:t xml:space="preserve">there is no legal framework to </w:t>
      </w:r>
      <w:r w:rsidR="004E69E4">
        <w:rPr>
          <w:rStyle w:val="ilfuvd"/>
          <w:rFonts w:ascii="Arial" w:hAnsi="Arial" w:cs="Arial"/>
          <w:color w:val="222222"/>
        </w:rPr>
        <w:t xml:space="preserve">enforce support (often this amounts to continuous supervision) following </w:t>
      </w:r>
      <w:r w:rsidR="003E0FC0" w:rsidRPr="00A945F3">
        <w:rPr>
          <w:rStyle w:val="ilfuvd"/>
          <w:rFonts w:ascii="Arial" w:hAnsi="Arial" w:cs="Arial"/>
          <w:color w:val="222222"/>
        </w:rPr>
        <w:t xml:space="preserve">discharge </w:t>
      </w:r>
      <w:r w:rsidR="004E69E4">
        <w:rPr>
          <w:rStyle w:val="ilfuvd"/>
          <w:rFonts w:ascii="Arial" w:hAnsi="Arial" w:cs="Arial"/>
          <w:color w:val="222222"/>
        </w:rPr>
        <w:t>and where their risks remain high</w:t>
      </w:r>
      <w:r w:rsidR="003E0FC0" w:rsidRPr="00A945F3">
        <w:rPr>
          <w:rStyle w:val="ilfuvd"/>
          <w:rFonts w:ascii="Arial" w:hAnsi="Arial" w:cs="Arial"/>
          <w:color w:val="222222"/>
        </w:rPr>
        <w:t xml:space="preserve"> (for example</w:t>
      </w:r>
      <w:r w:rsidR="00C272BD">
        <w:rPr>
          <w:rStyle w:val="ilfuvd"/>
          <w:rFonts w:ascii="Arial" w:hAnsi="Arial" w:cs="Arial"/>
          <w:color w:val="222222"/>
        </w:rPr>
        <w:t>,</w:t>
      </w:r>
      <w:r w:rsidR="003E0FC0" w:rsidRPr="00A945F3">
        <w:rPr>
          <w:rStyle w:val="ilfuvd"/>
          <w:rFonts w:ascii="Arial" w:hAnsi="Arial" w:cs="Arial"/>
          <w:color w:val="222222"/>
        </w:rPr>
        <w:t xml:space="preserve"> because of the MM ruling)</w:t>
      </w:r>
      <w:r w:rsidR="004E69E4">
        <w:rPr>
          <w:rStyle w:val="ilfuvd"/>
          <w:rFonts w:ascii="Arial" w:hAnsi="Arial" w:cs="Arial"/>
          <w:color w:val="222222"/>
        </w:rPr>
        <w:t>.</w:t>
      </w:r>
      <w:r w:rsidR="0037017E">
        <w:rPr>
          <w:rStyle w:val="FootnoteReference"/>
          <w:rFonts w:ascii="Arial" w:hAnsi="Arial" w:cs="Arial"/>
          <w:color w:val="222222"/>
        </w:rPr>
        <w:footnoteReference w:id="4"/>
      </w:r>
      <w:r w:rsidR="003E0FC0" w:rsidRPr="00A945F3">
        <w:rPr>
          <w:rStyle w:val="ilfuvd"/>
          <w:rFonts w:ascii="Arial" w:hAnsi="Arial" w:cs="Arial"/>
          <w:color w:val="222222"/>
        </w:rPr>
        <w:t xml:space="preserve"> </w:t>
      </w:r>
    </w:p>
    <w:p w14:paraId="6BA8DC7C" w14:textId="5814E4F6" w:rsidR="00183D16" w:rsidRPr="00183D16" w:rsidRDefault="001857F4" w:rsidP="00B22A30">
      <w:pPr>
        <w:tabs>
          <w:tab w:val="num" w:pos="426"/>
        </w:tabs>
        <w:ind w:left="426" w:hanging="426"/>
        <w:jc w:val="both"/>
        <w:rPr>
          <w:rFonts w:ascii="Arial" w:hAnsi="Arial" w:cs="Arial"/>
          <w:color w:val="222222"/>
        </w:rPr>
      </w:pPr>
      <w:r>
        <w:rPr>
          <w:rFonts w:ascii="Arial" w:hAnsi="Arial" w:cs="Arial"/>
        </w:rPr>
        <w:tab/>
      </w:r>
      <w:r w:rsidR="002B3CF1">
        <w:rPr>
          <w:rFonts w:ascii="Arial" w:hAnsi="Arial" w:cs="Arial"/>
        </w:rPr>
        <w:t>T</w:t>
      </w:r>
      <w:r w:rsidR="00183D16" w:rsidRPr="00183D16">
        <w:rPr>
          <w:rFonts w:ascii="Arial" w:hAnsi="Arial" w:cs="Arial"/>
        </w:rPr>
        <w:t>hese are p</w:t>
      </w:r>
      <w:r w:rsidR="00E332E6">
        <w:rPr>
          <w:rFonts w:ascii="Arial" w:hAnsi="Arial" w:cs="Arial"/>
        </w:rPr>
        <w:t>eople</w:t>
      </w:r>
      <w:r w:rsidR="00183D16" w:rsidRPr="00183D16">
        <w:rPr>
          <w:rFonts w:ascii="Arial" w:hAnsi="Arial" w:cs="Arial"/>
        </w:rPr>
        <w:t xml:space="preserve"> </w:t>
      </w:r>
      <w:r w:rsidR="002B3CF1">
        <w:rPr>
          <w:rFonts w:ascii="Arial" w:hAnsi="Arial" w:cs="Arial"/>
        </w:rPr>
        <w:t>who fall within the amber section of the pyramid</w:t>
      </w:r>
      <w:r w:rsidR="004E69E4">
        <w:rPr>
          <w:rFonts w:ascii="Arial" w:hAnsi="Arial" w:cs="Arial"/>
        </w:rPr>
        <w:t xml:space="preserve"> (above)</w:t>
      </w:r>
      <w:r w:rsidR="002B3CF1">
        <w:rPr>
          <w:rFonts w:ascii="Arial" w:hAnsi="Arial" w:cs="Arial"/>
        </w:rPr>
        <w:t xml:space="preserve"> </w:t>
      </w:r>
      <w:r w:rsidR="00183D16" w:rsidRPr="00183D16">
        <w:rPr>
          <w:rFonts w:ascii="Arial" w:hAnsi="Arial" w:cs="Arial"/>
        </w:rPr>
        <w:t>who</w:t>
      </w:r>
      <w:r w:rsidR="002B3CF1">
        <w:rPr>
          <w:rFonts w:ascii="Arial" w:hAnsi="Arial" w:cs="Arial"/>
        </w:rPr>
        <w:t>, typically,</w:t>
      </w:r>
      <w:r w:rsidR="00171302">
        <w:rPr>
          <w:rFonts w:ascii="Arial" w:hAnsi="Arial" w:cs="Arial"/>
        </w:rPr>
        <w:t xml:space="preserve"> </w:t>
      </w:r>
      <w:r w:rsidR="00E332E6">
        <w:rPr>
          <w:rFonts w:ascii="Arial" w:hAnsi="Arial" w:cs="Arial"/>
        </w:rPr>
        <w:t xml:space="preserve">are in or </w:t>
      </w:r>
      <w:r w:rsidR="00171302">
        <w:rPr>
          <w:rFonts w:ascii="Arial" w:hAnsi="Arial" w:cs="Arial"/>
        </w:rPr>
        <w:t xml:space="preserve">are </w:t>
      </w:r>
      <w:r w:rsidR="00E332E6">
        <w:rPr>
          <w:rFonts w:ascii="Arial" w:hAnsi="Arial" w:cs="Arial"/>
        </w:rPr>
        <w:t xml:space="preserve">being considered for </w:t>
      </w:r>
      <w:r w:rsidR="00E332E6" w:rsidRPr="0079389D">
        <w:rPr>
          <w:rFonts w:ascii="Arial" w:hAnsi="Arial" w:cs="Arial"/>
        </w:rPr>
        <w:t>placement in</w:t>
      </w:r>
      <w:r w:rsidR="00183D16" w:rsidRPr="0079389D">
        <w:rPr>
          <w:rFonts w:ascii="Arial" w:hAnsi="Arial" w:cs="Arial"/>
        </w:rPr>
        <w:t xml:space="preserve"> locked rehabilitation units</w:t>
      </w:r>
      <w:r w:rsidR="00183D16" w:rsidRPr="00183D16">
        <w:rPr>
          <w:rFonts w:ascii="Arial" w:hAnsi="Arial" w:cs="Arial"/>
        </w:rPr>
        <w:t xml:space="preserve">.  </w:t>
      </w:r>
    </w:p>
    <w:p w14:paraId="481F78EF" w14:textId="64E55E5A" w:rsidR="00977F0D" w:rsidRPr="004E69E4" w:rsidRDefault="003F3FB6" w:rsidP="004E69E4">
      <w:pPr>
        <w:pStyle w:val="ListParagraph"/>
        <w:numPr>
          <w:ilvl w:val="1"/>
          <w:numId w:val="24"/>
        </w:numPr>
        <w:tabs>
          <w:tab w:val="num" w:pos="720"/>
        </w:tabs>
        <w:jc w:val="both"/>
        <w:rPr>
          <w:rStyle w:val="ilfuvd"/>
          <w:rFonts w:ascii="Arial" w:hAnsi="Arial" w:cs="Arial"/>
          <w:color w:val="222222"/>
        </w:rPr>
      </w:pPr>
      <w:r w:rsidRPr="004E69E4">
        <w:rPr>
          <w:rStyle w:val="ilfuvd"/>
          <w:rFonts w:ascii="Arial" w:hAnsi="Arial" w:cs="Arial"/>
          <w:color w:val="222222"/>
        </w:rPr>
        <w:t>The rationale for this approach is</w:t>
      </w:r>
      <w:r w:rsidR="00977F0D" w:rsidRPr="004E69E4">
        <w:rPr>
          <w:rStyle w:val="ilfuvd"/>
          <w:rFonts w:ascii="Arial" w:hAnsi="Arial" w:cs="Arial"/>
          <w:color w:val="222222"/>
        </w:rPr>
        <w:t>:</w:t>
      </w:r>
    </w:p>
    <w:p w14:paraId="141F39E3" w14:textId="282C413A" w:rsidR="004E69E4" w:rsidRPr="004E69E4" w:rsidRDefault="00A945F3" w:rsidP="004E69E4">
      <w:pPr>
        <w:pStyle w:val="ListParagraph"/>
        <w:numPr>
          <w:ilvl w:val="0"/>
          <w:numId w:val="3"/>
        </w:numPr>
        <w:tabs>
          <w:tab w:val="num" w:pos="426"/>
        </w:tabs>
        <w:ind w:left="426" w:hanging="426"/>
        <w:jc w:val="both"/>
        <w:rPr>
          <w:rStyle w:val="ilfuvd"/>
          <w:rFonts w:ascii="Arial" w:hAnsi="Arial" w:cs="Arial"/>
          <w:color w:val="222222"/>
        </w:rPr>
      </w:pPr>
      <w:r>
        <w:rPr>
          <w:rStyle w:val="ilfuvd"/>
          <w:rFonts w:ascii="Arial" w:hAnsi="Arial" w:cs="Arial"/>
          <w:color w:val="222222"/>
        </w:rPr>
        <w:t xml:space="preserve">There is a </w:t>
      </w:r>
      <w:r w:rsidR="004E69E4">
        <w:rPr>
          <w:rStyle w:val="ilfuvd"/>
          <w:rFonts w:ascii="Arial" w:hAnsi="Arial" w:cs="Arial"/>
          <w:color w:val="222222"/>
        </w:rPr>
        <w:t>growing need to develop the expertise and range of interventions offered by providers within the region</w:t>
      </w:r>
      <w:r w:rsidR="00720E1C">
        <w:rPr>
          <w:rStyle w:val="ilfuvd"/>
          <w:rFonts w:ascii="Arial" w:hAnsi="Arial" w:cs="Arial"/>
          <w:color w:val="222222"/>
        </w:rPr>
        <w:t>.</w:t>
      </w:r>
      <w:r w:rsidR="00183D16">
        <w:rPr>
          <w:rStyle w:val="ilfuvd"/>
          <w:rFonts w:ascii="Arial" w:hAnsi="Arial" w:cs="Arial"/>
          <w:color w:val="222222"/>
        </w:rPr>
        <w:t xml:space="preserve"> </w:t>
      </w:r>
    </w:p>
    <w:p w14:paraId="17355E43" w14:textId="6FD687A8" w:rsidR="00183D16" w:rsidRPr="004E69E4" w:rsidRDefault="00BD093D" w:rsidP="004E69E4">
      <w:pPr>
        <w:pStyle w:val="ListParagraph"/>
        <w:numPr>
          <w:ilvl w:val="0"/>
          <w:numId w:val="3"/>
        </w:numPr>
        <w:tabs>
          <w:tab w:val="num" w:pos="426"/>
        </w:tabs>
        <w:ind w:left="426" w:hanging="426"/>
        <w:jc w:val="both"/>
        <w:rPr>
          <w:rStyle w:val="ilfuvd"/>
          <w:rFonts w:ascii="Arial" w:hAnsi="Arial" w:cs="Arial"/>
          <w:color w:val="222222"/>
        </w:rPr>
      </w:pPr>
      <w:r w:rsidRPr="004E69E4">
        <w:rPr>
          <w:rStyle w:val="ilfuvd"/>
          <w:rFonts w:ascii="Arial" w:hAnsi="Arial" w:cs="Arial"/>
          <w:color w:val="222222"/>
        </w:rPr>
        <w:t>Services</w:t>
      </w:r>
      <w:r w:rsidR="00183D16" w:rsidRPr="004E69E4">
        <w:rPr>
          <w:rStyle w:val="ilfuvd"/>
          <w:rFonts w:ascii="Arial" w:hAnsi="Arial" w:cs="Arial"/>
          <w:color w:val="222222"/>
        </w:rPr>
        <w:t xml:space="preserve"> are commissioned across a range of providers in and outside the region.  Ideally the </w:t>
      </w:r>
      <w:r w:rsidR="003F3FB6" w:rsidRPr="004E69E4">
        <w:rPr>
          <w:rStyle w:val="ilfuvd"/>
          <w:rFonts w:ascii="Arial" w:hAnsi="Arial" w:cs="Arial"/>
          <w:color w:val="222222"/>
        </w:rPr>
        <w:t xml:space="preserve">Collaborative </w:t>
      </w:r>
      <w:r w:rsidR="00183D16" w:rsidRPr="004E69E4">
        <w:rPr>
          <w:rStyle w:val="ilfuvd"/>
          <w:rFonts w:ascii="Arial" w:hAnsi="Arial" w:cs="Arial"/>
          <w:color w:val="222222"/>
        </w:rPr>
        <w:t xml:space="preserve">would like to be able to </w:t>
      </w:r>
      <w:r w:rsidR="00434997" w:rsidRPr="004E69E4">
        <w:rPr>
          <w:rStyle w:val="ilfuvd"/>
          <w:rFonts w:ascii="Arial" w:hAnsi="Arial" w:cs="Arial"/>
          <w:color w:val="222222"/>
        </w:rPr>
        <w:t xml:space="preserve">ensure </w:t>
      </w:r>
      <w:r w:rsidR="00183D16" w:rsidRPr="004E69E4">
        <w:rPr>
          <w:rStyle w:val="ilfuvd"/>
          <w:rFonts w:ascii="Arial" w:hAnsi="Arial" w:cs="Arial"/>
          <w:color w:val="222222"/>
        </w:rPr>
        <w:t xml:space="preserve">as many </w:t>
      </w:r>
      <w:r w:rsidR="0037017E" w:rsidRPr="004E69E4">
        <w:rPr>
          <w:rStyle w:val="ilfuvd"/>
          <w:rFonts w:ascii="Arial" w:hAnsi="Arial" w:cs="Arial"/>
          <w:color w:val="222222"/>
        </w:rPr>
        <w:t xml:space="preserve">people </w:t>
      </w:r>
      <w:r w:rsidR="00183D16" w:rsidRPr="004E69E4">
        <w:rPr>
          <w:rStyle w:val="ilfuvd"/>
          <w:rFonts w:ascii="Arial" w:hAnsi="Arial" w:cs="Arial"/>
          <w:color w:val="222222"/>
        </w:rPr>
        <w:t xml:space="preserve">as possible </w:t>
      </w:r>
      <w:r w:rsidR="00434997" w:rsidRPr="004E69E4">
        <w:rPr>
          <w:rStyle w:val="ilfuvd"/>
          <w:rFonts w:ascii="Arial" w:hAnsi="Arial" w:cs="Arial"/>
          <w:color w:val="222222"/>
        </w:rPr>
        <w:t xml:space="preserve">are </w:t>
      </w:r>
      <w:r w:rsidR="003046F8" w:rsidRPr="004E69E4">
        <w:rPr>
          <w:rStyle w:val="ilfuvd"/>
          <w:rFonts w:ascii="Arial" w:hAnsi="Arial" w:cs="Arial"/>
          <w:color w:val="222222"/>
        </w:rPr>
        <w:t xml:space="preserve">supported </w:t>
      </w:r>
      <w:r w:rsidR="00434997" w:rsidRPr="004E69E4">
        <w:rPr>
          <w:rStyle w:val="ilfuvd"/>
          <w:rFonts w:ascii="Arial" w:hAnsi="Arial" w:cs="Arial"/>
          <w:color w:val="222222"/>
        </w:rPr>
        <w:t xml:space="preserve">close </w:t>
      </w:r>
      <w:r w:rsidR="00AB1136" w:rsidRPr="004E69E4">
        <w:rPr>
          <w:rStyle w:val="ilfuvd"/>
          <w:rFonts w:ascii="Arial" w:hAnsi="Arial" w:cs="Arial"/>
          <w:color w:val="222222"/>
        </w:rPr>
        <w:t>to home and have the opportunity to start to engage with their local community</w:t>
      </w:r>
      <w:r w:rsidR="003046F8" w:rsidRPr="004E69E4">
        <w:rPr>
          <w:rStyle w:val="ilfuvd"/>
          <w:rFonts w:ascii="Arial" w:hAnsi="Arial" w:cs="Arial"/>
          <w:color w:val="222222"/>
        </w:rPr>
        <w:t xml:space="preserve"> to support timely discharge</w:t>
      </w:r>
      <w:r w:rsidR="00AB1136" w:rsidRPr="004E69E4">
        <w:rPr>
          <w:rStyle w:val="ilfuvd"/>
          <w:rFonts w:ascii="Arial" w:hAnsi="Arial" w:cs="Arial"/>
          <w:color w:val="222222"/>
        </w:rPr>
        <w:t>.</w:t>
      </w:r>
    </w:p>
    <w:p w14:paraId="756DFB7D" w14:textId="0E602658" w:rsidR="00F47E65" w:rsidRPr="00183D16" w:rsidRDefault="00F47E65" w:rsidP="00B22A30">
      <w:pPr>
        <w:pStyle w:val="ListParagraph"/>
        <w:numPr>
          <w:ilvl w:val="0"/>
          <w:numId w:val="3"/>
        </w:numPr>
        <w:tabs>
          <w:tab w:val="num" w:pos="426"/>
        </w:tabs>
        <w:ind w:left="426" w:hanging="426"/>
        <w:jc w:val="both"/>
        <w:rPr>
          <w:rStyle w:val="ilfuvd"/>
          <w:rFonts w:ascii="Arial" w:hAnsi="Arial" w:cs="Arial"/>
          <w:color w:val="222222"/>
        </w:rPr>
      </w:pPr>
      <w:r w:rsidRPr="00183D16">
        <w:rPr>
          <w:rStyle w:val="ilfuvd"/>
          <w:rFonts w:ascii="Arial" w:hAnsi="Arial" w:cs="Arial"/>
          <w:color w:val="222222"/>
        </w:rPr>
        <w:lastRenderedPageBreak/>
        <w:t xml:space="preserve">People who </w:t>
      </w:r>
      <w:r w:rsidR="00434997">
        <w:rPr>
          <w:rStyle w:val="ilfuvd"/>
          <w:rFonts w:ascii="Arial" w:hAnsi="Arial" w:cs="Arial"/>
          <w:color w:val="222222"/>
        </w:rPr>
        <w:t xml:space="preserve">are </w:t>
      </w:r>
      <w:r w:rsidR="00BD093D">
        <w:rPr>
          <w:rStyle w:val="ilfuvd"/>
          <w:rFonts w:ascii="Arial" w:hAnsi="Arial" w:cs="Arial"/>
          <w:color w:val="222222"/>
        </w:rPr>
        <w:t>in a locked rehabilitation unit</w:t>
      </w:r>
      <w:r w:rsidRPr="00183D16">
        <w:rPr>
          <w:rStyle w:val="ilfuvd"/>
          <w:rFonts w:ascii="Arial" w:hAnsi="Arial" w:cs="Arial"/>
          <w:color w:val="222222"/>
        </w:rPr>
        <w:t xml:space="preserve"> </w:t>
      </w:r>
      <w:r w:rsidR="00183D16">
        <w:rPr>
          <w:rStyle w:val="ilfuvd"/>
          <w:rFonts w:ascii="Arial" w:hAnsi="Arial" w:cs="Arial"/>
          <w:color w:val="222222"/>
        </w:rPr>
        <w:t>have a range of different needs and don’t always thrive living alongside each other</w:t>
      </w:r>
      <w:r w:rsidR="00720E1C">
        <w:rPr>
          <w:rStyle w:val="ilfuvd"/>
          <w:rFonts w:ascii="Arial" w:hAnsi="Arial" w:cs="Arial"/>
          <w:color w:val="222222"/>
        </w:rPr>
        <w:t>.</w:t>
      </w:r>
    </w:p>
    <w:p w14:paraId="1755F1BC" w14:textId="6CF26FF7" w:rsidR="00F47E65" w:rsidRPr="00183D16" w:rsidRDefault="003D5651" w:rsidP="00B22A30">
      <w:pPr>
        <w:pStyle w:val="ListParagraph"/>
        <w:numPr>
          <w:ilvl w:val="0"/>
          <w:numId w:val="3"/>
        </w:numPr>
        <w:tabs>
          <w:tab w:val="num" w:pos="426"/>
        </w:tabs>
        <w:ind w:left="426" w:hanging="426"/>
        <w:jc w:val="both"/>
        <w:rPr>
          <w:rStyle w:val="ilfuvd"/>
          <w:rFonts w:ascii="Arial" w:hAnsi="Arial" w:cs="Arial"/>
          <w:color w:val="222222"/>
        </w:rPr>
      </w:pPr>
      <w:r w:rsidRPr="00183D16">
        <w:rPr>
          <w:rStyle w:val="ilfuvd"/>
          <w:rFonts w:ascii="Arial" w:hAnsi="Arial" w:cs="Arial"/>
          <w:color w:val="222222"/>
        </w:rPr>
        <w:t>The</w:t>
      </w:r>
      <w:r w:rsidR="00F47E65" w:rsidRPr="00183D16">
        <w:rPr>
          <w:rStyle w:val="ilfuvd"/>
          <w:rFonts w:ascii="Arial" w:hAnsi="Arial" w:cs="Arial"/>
          <w:color w:val="222222"/>
        </w:rPr>
        <w:t xml:space="preserve"> lack of availability of</w:t>
      </w:r>
      <w:r w:rsidRPr="00183D16">
        <w:rPr>
          <w:rStyle w:val="ilfuvd"/>
          <w:rFonts w:ascii="Arial" w:hAnsi="Arial" w:cs="Arial"/>
          <w:color w:val="222222"/>
        </w:rPr>
        <w:t xml:space="preserve"> </w:t>
      </w:r>
      <w:r w:rsidR="00434997">
        <w:rPr>
          <w:rStyle w:val="ilfuvd"/>
          <w:rFonts w:ascii="Arial" w:hAnsi="Arial" w:cs="Arial"/>
          <w:color w:val="222222"/>
        </w:rPr>
        <w:t xml:space="preserve">effective services </w:t>
      </w:r>
      <w:r w:rsidR="00F47E65" w:rsidRPr="00183D16">
        <w:rPr>
          <w:rStyle w:val="ilfuvd"/>
          <w:rFonts w:ascii="Arial" w:hAnsi="Arial" w:cs="Arial"/>
          <w:color w:val="222222"/>
        </w:rPr>
        <w:t xml:space="preserve">means </w:t>
      </w:r>
      <w:r w:rsidR="008C7532">
        <w:rPr>
          <w:rStyle w:val="ilfuvd"/>
          <w:rFonts w:ascii="Arial" w:hAnsi="Arial" w:cs="Arial"/>
          <w:color w:val="222222"/>
        </w:rPr>
        <w:t xml:space="preserve">that </w:t>
      </w:r>
      <w:r w:rsidRPr="00183D16">
        <w:rPr>
          <w:rStyle w:val="ilfuvd"/>
          <w:rFonts w:ascii="Arial" w:hAnsi="Arial" w:cs="Arial"/>
          <w:color w:val="222222"/>
        </w:rPr>
        <w:t xml:space="preserve">someone </w:t>
      </w:r>
      <w:r w:rsidR="008C7532">
        <w:rPr>
          <w:rStyle w:val="ilfuvd"/>
          <w:rFonts w:ascii="Arial" w:hAnsi="Arial" w:cs="Arial"/>
          <w:color w:val="222222"/>
        </w:rPr>
        <w:t>can be</w:t>
      </w:r>
      <w:r w:rsidR="00F47E65" w:rsidRPr="00183D16">
        <w:rPr>
          <w:rStyle w:val="ilfuvd"/>
          <w:rFonts w:ascii="Arial" w:hAnsi="Arial" w:cs="Arial"/>
          <w:color w:val="222222"/>
        </w:rPr>
        <w:t xml:space="preserve"> placed wherever </w:t>
      </w:r>
      <w:r w:rsidRPr="00183D16">
        <w:rPr>
          <w:rStyle w:val="ilfuvd"/>
          <w:rFonts w:ascii="Arial" w:hAnsi="Arial" w:cs="Arial"/>
          <w:color w:val="222222"/>
        </w:rPr>
        <w:t>there is a bed</w:t>
      </w:r>
      <w:r w:rsidR="00F47E65" w:rsidRPr="00183D16">
        <w:rPr>
          <w:rStyle w:val="ilfuvd"/>
          <w:rFonts w:ascii="Arial" w:hAnsi="Arial" w:cs="Arial"/>
          <w:color w:val="222222"/>
        </w:rPr>
        <w:t xml:space="preserve"> and not necessarily with </w:t>
      </w:r>
      <w:r w:rsidR="00E2217E" w:rsidRPr="00183D16">
        <w:rPr>
          <w:rStyle w:val="ilfuvd"/>
          <w:rFonts w:ascii="Arial" w:hAnsi="Arial" w:cs="Arial"/>
          <w:color w:val="222222"/>
        </w:rPr>
        <w:t xml:space="preserve">people </w:t>
      </w:r>
      <w:r w:rsidRPr="00183D16">
        <w:rPr>
          <w:rStyle w:val="ilfuvd"/>
          <w:rFonts w:ascii="Arial" w:hAnsi="Arial" w:cs="Arial"/>
          <w:color w:val="222222"/>
        </w:rPr>
        <w:t>who have</w:t>
      </w:r>
      <w:r w:rsidR="00E2217E" w:rsidRPr="00183D16">
        <w:rPr>
          <w:rStyle w:val="ilfuvd"/>
          <w:rFonts w:ascii="Arial" w:hAnsi="Arial" w:cs="Arial"/>
          <w:color w:val="222222"/>
        </w:rPr>
        <w:t xml:space="preserve"> the same needs</w:t>
      </w:r>
      <w:r w:rsidRPr="00183D16">
        <w:rPr>
          <w:rStyle w:val="ilfuvd"/>
          <w:rFonts w:ascii="Arial" w:hAnsi="Arial" w:cs="Arial"/>
          <w:color w:val="222222"/>
        </w:rPr>
        <w:t>.</w:t>
      </w:r>
      <w:r w:rsidR="00E2217E" w:rsidRPr="00183D16">
        <w:rPr>
          <w:rStyle w:val="ilfuvd"/>
          <w:rFonts w:ascii="Arial" w:hAnsi="Arial" w:cs="Arial"/>
          <w:color w:val="222222"/>
        </w:rPr>
        <w:t xml:space="preserve"> </w:t>
      </w:r>
      <w:r w:rsidRPr="00183D16">
        <w:rPr>
          <w:rStyle w:val="ilfuvd"/>
          <w:rFonts w:ascii="Arial" w:hAnsi="Arial" w:cs="Arial"/>
          <w:color w:val="222222"/>
        </w:rPr>
        <w:t>F</w:t>
      </w:r>
      <w:r w:rsidR="00E2217E" w:rsidRPr="00183D16">
        <w:rPr>
          <w:rStyle w:val="ilfuvd"/>
          <w:rFonts w:ascii="Arial" w:hAnsi="Arial" w:cs="Arial"/>
          <w:color w:val="222222"/>
        </w:rPr>
        <w:t>or example</w:t>
      </w:r>
      <w:r w:rsidR="003046F8">
        <w:rPr>
          <w:rStyle w:val="ilfuvd"/>
          <w:rFonts w:ascii="Arial" w:hAnsi="Arial" w:cs="Arial"/>
          <w:color w:val="222222"/>
        </w:rPr>
        <w:t>,</w:t>
      </w:r>
      <w:r w:rsidRPr="00183D16">
        <w:rPr>
          <w:rStyle w:val="ilfuvd"/>
          <w:rFonts w:ascii="Arial" w:hAnsi="Arial" w:cs="Arial"/>
          <w:color w:val="222222"/>
        </w:rPr>
        <w:t xml:space="preserve"> someone with complex challenging behaviour who needs rehabilitation may be in the same place as someone with severe autism.</w:t>
      </w:r>
    </w:p>
    <w:p w14:paraId="57276E92" w14:textId="77777777" w:rsidR="003D5651" w:rsidRPr="003D5651" w:rsidRDefault="003D5651" w:rsidP="00B22A30">
      <w:pPr>
        <w:pStyle w:val="ListParagraph"/>
        <w:numPr>
          <w:ilvl w:val="0"/>
          <w:numId w:val="3"/>
        </w:numPr>
        <w:tabs>
          <w:tab w:val="num" w:pos="426"/>
        </w:tabs>
        <w:ind w:left="426" w:hanging="426"/>
        <w:jc w:val="both"/>
        <w:rPr>
          <w:rStyle w:val="ilfuvd"/>
          <w:rFonts w:ascii="Arial" w:hAnsi="Arial" w:cs="Arial"/>
        </w:rPr>
      </w:pPr>
      <w:r>
        <w:rPr>
          <w:rStyle w:val="ilfuvd"/>
          <w:rFonts w:ascii="Arial" w:hAnsi="Arial" w:cs="Arial"/>
          <w:color w:val="222222"/>
        </w:rPr>
        <w:t xml:space="preserve">The </w:t>
      </w:r>
      <w:r w:rsidR="00F47E65">
        <w:rPr>
          <w:rStyle w:val="ilfuvd"/>
          <w:rFonts w:ascii="Arial" w:hAnsi="Arial" w:cs="Arial"/>
          <w:color w:val="222222"/>
        </w:rPr>
        <w:t xml:space="preserve">environment </w:t>
      </w:r>
      <w:r>
        <w:rPr>
          <w:rStyle w:val="ilfuvd"/>
          <w:rFonts w:ascii="Arial" w:hAnsi="Arial" w:cs="Arial"/>
          <w:color w:val="222222"/>
        </w:rPr>
        <w:t xml:space="preserve">where a person is placed may not be </w:t>
      </w:r>
      <w:r w:rsidR="00F47E65">
        <w:rPr>
          <w:rStyle w:val="ilfuvd"/>
          <w:rFonts w:ascii="Arial" w:hAnsi="Arial" w:cs="Arial"/>
          <w:color w:val="222222"/>
        </w:rPr>
        <w:t>conducive to them achieving the goals outlined in their care plan to a timely trajectory towards supported living in the community.</w:t>
      </w:r>
    </w:p>
    <w:p w14:paraId="1EC9B680" w14:textId="32339B3D" w:rsidR="003D5651" w:rsidRPr="00183D16" w:rsidRDefault="003D5651" w:rsidP="00B22A30">
      <w:pPr>
        <w:pStyle w:val="ListParagraph"/>
        <w:numPr>
          <w:ilvl w:val="0"/>
          <w:numId w:val="3"/>
        </w:numPr>
        <w:tabs>
          <w:tab w:val="num" w:pos="426"/>
        </w:tabs>
        <w:ind w:left="426" w:hanging="426"/>
        <w:jc w:val="both"/>
        <w:rPr>
          <w:rStyle w:val="ilfuvd"/>
          <w:rFonts w:ascii="Arial" w:hAnsi="Arial" w:cs="Arial"/>
        </w:rPr>
      </w:pPr>
      <w:r w:rsidRPr="00183D16">
        <w:rPr>
          <w:rStyle w:val="ilfuvd"/>
          <w:rFonts w:ascii="Arial" w:hAnsi="Arial" w:cs="Arial"/>
          <w:color w:val="222222"/>
        </w:rPr>
        <w:t>There is a wide difference in the quality of care and interventions delivered</w:t>
      </w:r>
      <w:r w:rsidR="00720E1C">
        <w:rPr>
          <w:rStyle w:val="ilfuvd"/>
          <w:rFonts w:ascii="Arial" w:hAnsi="Arial" w:cs="Arial"/>
          <w:color w:val="222222"/>
        </w:rPr>
        <w:t>.</w:t>
      </w:r>
      <w:r w:rsidRPr="00183D16">
        <w:rPr>
          <w:rStyle w:val="ilfuvd"/>
          <w:rFonts w:ascii="Arial" w:hAnsi="Arial" w:cs="Arial"/>
          <w:color w:val="222222"/>
        </w:rPr>
        <w:t xml:space="preserve"> </w:t>
      </w:r>
    </w:p>
    <w:p w14:paraId="3B6B0FB6" w14:textId="77777777" w:rsidR="001857F4" w:rsidRPr="003046F8" w:rsidRDefault="003D5651" w:rsidP="00B22A30">
      <w:pPr>
        <w:pStyle w:val="ListParagraph"/>
        <w:numPr>
          <w:ilvl w:val="0"/>
          <w:numId w:val="3"/>
        </w:numPr>
        <w:tabs>
          <w:tab w:val="num" w:pos="426"/>
        </w:tabs>
        <w:ind w:left="426" w:hanging="426"/>
        <w:jc w:val="both"/>
        <w:rPr>
          <w:rStyle w:val="ilfuvd"/>
          <w:rFonts w:ascii="Arial" w:hAnsi="Arial" w:cs="Arial"/>
        </w:rPr>
      </w:pPr>
      <w:r>
        <w:rPr>
          <w:rStyle w:val="ilfuvd"/>
          <w:rFonts w:ascii="Arial" w:hAnsi="Arial" w:cs="Arial"/>
          <w:color w:val="222222"/>
        </w:rPr>
        <w:t xml:space="preserve">There is also a </w:t>
      </w:r>
      <w:r w:rsidR="00171302">
        <w:rPr>
          <w:rStyle w:val="ilfuvd"/>
          <w:rFonts w:ascii="Arial" w:hAnsi="Arial" w:cs="Arial"/>
          <w:color w:val="222222"/>
        </w:rPr>
        <w:t>wide variation</w:t>
      </w:r>
      <w:r>
        <w:rPr>
          <w:rStyle w:val="ilfuvd"/>
          <w:rFonts w:ascii="Arial" w:hAnsi="Arial" w:cs="Arial"/>
          <w:color w:val="222222"/>
        </w:rPr>
        <w:t xml:space="preserve"> in cost.</w:t>
      </w:r>
    </w:p>
    <w:p w14:paraId="00D74E21" w14:textId="5EDCE8BB" w:rsidR="003046F8" w:rsidRPr="001857F4" w:rsidRDefault="003046F8" w:rsidP="00B22A30">
      <w:pPr>
        <w:pStyle w:val="ListParagraph"/>
        <w:numPr>
          <w:ilvl w:val="0"/>
          <w:numId w:val="3"/>
        </w:numPr>
        <w:tabs>
          <w:tab w:val="num" w:pos="426"/>
        </w:tabs>
        <w:ind w:left="426" w:hanging="426"/>
        <w:jc w:val="both"/>
        <w:rPr>
          <w:rStyle w:val="ilfuvd"/>
          <w:rFonts w:ascii="Arial" w:hAnsi="Arial" w:cs="Arial"/>
        </w:rPr>
      </w:pPr>
      <w:r>
        <w:rPr>
          <w:rStyle w:val="ilfuvd"/>
          <w:rFonts w:ascii="Arial" w:hAnsi="Arial" w:cs="Arial"/>
          <w:color w:val="222222"/>
        </w:rPr>
        <w:t>There are no common processes for commissioning these placements.</w:t>
      </w:r>
    </w:p>
    <w:p w14:paraId="15469056" w14:textId="77777777" w:rsidR="001857F4" w:rsidRPr="001857F4" w:rsidRDefault="001857F4" w:rsidP="001857F4">
      <w:pPr>
        <w:pStyle w:val="ListParagraph"/>
        <w:jc w:val="both"/>
        <w:rPr>
          <w:rStyle w:val="ilfuvd"/>
          <w:rFonts w:ascii="Arial" w:hAnsi="Arial" w:cs="Arial"/>
        </w:rPr>
      </w:pPr>
    </w:p>
    <w:p w14:paraId="4F1BF734" w14:textId="77777777" w:rsidR="003F3FB6" w:rsidRDefault="00C4001A" w:rsidP="00B22A30">
      <w:pPr>
        <w:pStyle w:val="ListParagraph"/>
        <w:numPr>
          <w:ilvl w:val="1"/>
          <w:numId w:val="21"/>
        </w:numPr>
        <w:ind w:left="426" w:hanging="426"/>
        <w:jc w:val="both"/>
        <w:rPr>
          <w:rFonts w:ascii="Arial" w:hAnsi="Arial" w:cs="Arial"/>
        </w:rPr>
      </w:pPr>
      <w:r w:rsidRPr="001857F4">
        <w:rPr>
          <w:rFonts w:ascii="Arial" w:hAnsi="Arial" w:cs="Arial"/>
        </w:rPr>
        <w:t xml:space="preserve">The WMCC </w:t>
      </w:r>
      <w:r w:rsidR="008835AF" w:rsidRPr="001857F4">
        <w:rPr>
          <w:rFonts w:ascii="Arial" w:hAnsi="Arial" w:cs="Arial"/>
        </w:rPr>
        <w:t>want</w:t>
      </w:r>
      <w:r w:rsidR="00183D16" w:rsidRPr="001857F4">
        <w:rPr>
          <w:rFonts w:ascii="Arial" w:hAnsi="Arial" w:cs="Arial"/>
        </w:rPr>
        <w:t>s</w:t>
      </w:r>
      <w:r w:rsidR="008835AF" w:rsidRPr="001857F4">
        <w:rPr>
          <w:rFonts w:ascii="Arial" w:hAnsi="Arial" w:cs="Arial"/>
        </w:rPr>
        <w:t xml:space="preserve"> </w:t>
      </w:r>
      <w:r w:rsidRPr="001857F4">
        <w:rPr>
          <w:rFonts w:ascii="Arial" w:hAnsi="Arial" w:cs="Arial"/>
        </w:rPr>
        <w:t xml:space="preserve">to engage with providers to discuss how </w:t>
      </w:r>
      <w:r w:rsidR="00183D16" w:rsidRPr="001857F4">
        <w:rPr>
          <w:rFonts w:ascii="Arial" w:hAnsi="Arial" w:cs="Arial"/>
        </w:rPr>
        <w:t>to</w:t>
      </w:r>
      <w:r w:rsidRPr="001857F4">
        <w:rPr>
          <w:rFonts w:ascii="Arial" w:hAnsi="Arial" w:cs="Arial"/>
        </w:rPr>
        <w:t xml:space="preserve"> improve</w:t>
      </w:r>
      <w:r w:rsidR="00183D16" w:rsidRPr="001857F4">
        <w:rPr>
          <w:rFonts w:ascii="Arial" w:hAnsi="Arial" w:cs="Arial"/>
        </w:rPr>
        <w:t xml:space="preserve"> the</w:t>
      </w:r>
      <w:r w:rsidRPr="001857F4">
        <w:rPr>
          <w:rFonts w:ascii="Arial" w:hAnsi="Arial" w:cs="Arial"/>
        </w:rPr>
        <w:t xml:space="preserve"> quality of </w:t>
      </w:r>
      <w:r w:rsidR="009A1C8C">
        <w:rPr>
          <w:rFonts w:ascii="Arial" w:hAnsi="Arial" w:cs="Arial"/>
        </w:rPr>
        <w:t xml:space="preserve">support and </w:t>
      </w:r>
      <w:r w:rsidRPr="001857F4">
        <w:rPr>
          <w:rFonts w:ascii="Arial" w:hAnsi="Arial" w:cs="Arial"/>
        </w:rPr>
        <w:t>care for th</w:t>
      </w:r>
      <w:r w:rsidR="00183D16" w:rsidRPr="001857F4">
        <w:rPr>
          <w:rFonts w:ascii="Arial" w:hAnsi="Arial" w:cs="Arial"/>
        </w:rPr>
        <w:t xml:space="preserve">ese </w:t>
      </w:r>
      <w:r w:rsidRPr="001857F4">
        <w:rPr>
          <w:rFonts w:ascii="Arial" w:hAnsi="Arial" w:cs="Arial"/>
        </w:rPr>
        <w:t>client group</w:t>
      </w:r>
      <w:r w:rsidR="00183D16" w:rsidRPr="001857F4">
        <w:rPr>
          <w:rFonts w:ascii="Arial" w:hAnsi="Arial" w:cs="Arial"/>
        </w:rPr>
        <w:t>s</w:t>
      </w:r>
      <w:r w:rsidR="00B7365E" w:rsidRPr="001857F4">
        <w:rPr>
          <w:rFonts w:ascii="Arial" w:hAnsi="Arial" w:cs="Arial"/>
        </w:rPr>
        <w:t xml:space="preserve">.  Below is a description of the service </w:t>
      </w:r>
      <w:r w:rsidR="003F3FB6">
        <w:rPr>
          <w:rFonts w:ascii="Arial" w:hAnsi="Arial" w:cs="Arial"/>
        </w:rPr>
        <w:t xml:space="preserve">framework and outcomes that the WMCC is seeking </w:t>
      </w:r>
      <w:r w:rsidR="003F3FB6" w:rsidRPr="001857F4">
        <w:rPr>
          <w:rFonts w:ascii="Arial" w:hAnsi="Arial" w:cs="Arial"/>
        </w:rPr>
        <w:t>to</w:t>
      </w:r>
      <w:r w:rsidR="00B7365E" w:rsidRPr="001857F4">
        <w:rPr>
          <w:rFonts w:ascii="Arial" w:hAnsi="Arial" w:cs="Arial"/>
        </w:rPr>
        <w:t xml:space="preserve"> develop</w:t>
      </w:r>
      <w:r w:rsidR="003F3FB6">
        <w:rPr>
          <w:rFonts w:ascii="Arial" w:hAnsi="Arial" w:cs="Arial"/>
        </w:rPr>
        <w:t>.</w:t>
      </w:r>
      <w:r w:rsidRPr="001857F4">
        <w:rPr>
          <w:rFonts w:ascii="Arial" w:hAnsi="Arial" w:cs="Arial"/>
        </w:rPr>
        <w:t xml:space="preserve"> </w:t>
      </w:r>
    </w:p>
    <w:p w14:paraId="7EE7560F" w14:textId="23E545BE" w:rsidR="00BD093D" w:rsidRDefault="003F3FB6" w:rsidP="00B22A30">
      <w:pPr>
        <w:pStyle w:val="ListParagraph"/>
        <w:numPr>
          <w:ilvl w:val="1"/>
          <w:numId w:val="21"/>
        </w:numPr>
        <w:ind w:left="426" w:hanging="426"/>
        <w:jc w:val="both"/>
        <w:rPr>
          <w:rFonts w:ascii="Arial" w:hAnsi="Arial" w:cs="Arial"/>
        </w:rPr>
      </w:pPr>
      <w:r>
        <w:rPr>
          <w:rFonts w:ascii="Arial" w:hAnsi="Arial" w:cs="Arial"/>
        </w:rPr>
        <w:t xml:space="preserve">Providers are asked to review the framework and respond to </w:t>
      </w:r>
      <w:r w:rsidR="00C4001A" w:rsidRPr="001857F4">
        <w:rPr>
          <w:rFonts w:ascii="Arial" w:hAnsi="Arial" w:cs="Arial"/>
        </w:rPr>
        <w:t xml:space="preserve">the questions at the end of this document.  </w:t>
      </w:r>
      <w:r>
        <w:rPr>
          <w:rFonts w:ascii="Arial" w:hAnsi="Arial" w:cs="Arial"/>
        </w:rPr>
        <w:t>Responses will help</w:t>
      </w:r>
      <w:r w:rsidR="00C4001A" w:rsidRPr="001857F4">
        <w:rPr>
          <w:rFonts w:ascii="Arial" w:hAnsi="Arial" w:cs="Arial"/>
        </w:rPr>
        <w:t xml:space="preserve"> to inform areas for discussion at </w:t>
      </w:r>
      <w:r w:rsidR="008C7532">
        <w:rPr>
          <w:rFonts w:ascii="Arial" w:hAnsi="Arial" w:cs="Arial"/>
        </w:rPr>
        <w:t xml:space="preserve">the </w:t>
      </w:r>
      <w:r>
        <w:rPr>
          <w:rFonts w:ascii="Arial" w:hAnsi="Arial" w:cs="Arial"/>
        </w:rPr>
        <w:t>M</w:t>
      </w:r>
      <w:r w:rsidR="00171302" w:rsidRPr="001857F4">
        <w:rPr>
          <w:rFonts w:ascii="Arial" w:hAnsi="Arial" w:cs="Arial"/>
        </w:rPr>
        <w:t xml:space="preserve">arket </w:t>
      </w:r>
      <w:r>
        <w:rPr>
          <w:rFonts w:ascii="Arial" w:hAnsi="Arial" w:cs="Arial"/>
        </w:rPr>
        <w:t>E</w:t>
      </w:r>
      <w:r w:rsidRPr="001857F4">
        <w:rPr>
          <w:rFonts w:ascii="Arial" w:hAnsi="Arial" w:cs="Arial"/>
        </w:rPr>
        <w:t xml:space="preserve">ngagement </w:t>
      </w:r>
      <w:r w:rsidR="00C4001A" w:rsidRPr="001857F4">
        <w:rPr>
          <w:rFonts w:ascii="Arial" w:hAnsi="Arial" w:cs="Arial"/>
        </w:rPr>
        <w:t xml:space="preserve">event </w:t>
      </w:r>
      <w:r>
        <w:rPr>
          <w:rFonts w:ascii="Arial" w:hAnsi="Arial" w:cs="Arial"/>
        </w:rPr>
        <w:t xml:space="preserve">to be held </w:t>
      </w:r>
      <w:r w:rsidR="008C7532">
        <w:rPr>
          <w:rFonts w:ascii="Arial" w:hAnsi="Arial" w:cs="Arial"/>
        </w:rPr>
        <w:t>on the 19th</w:t>
      </w:r>
      <w:r w:rsidR="00C4001A" w:rsidRPr="001857F4">
        <w:rPr>
          <w:rFonts w:ascii="Arial" w:hAnsi="Arial" w:cs="Arial"/>
        </w:rPr>
        <w:t xml:space="preserve"> September.  </w:t>
      </w:r>
    </w:p>
    <w:p w14:paraId="0BDD8B4B" w14:textId="25F29221" w:rsidR="00C4001A" w:rsidRDefault="00C4001A" w:rsidP="00B22A30">
      <w:pPr>
        <w:pStyle w:val="ListParagraph"/>
        <w:numPr>
          <w:ilvl w:val="1"/>
          <w:numId w:val="21"/>
        </w:numPr>
        <w:ind w:left="426" w:hanging="426"/>
        <w:jc w:val="both"/>
        <w:rPr>
          <w:rFonts w:ascii="Arial" w:hAnsi="Arial" w:cs="Arial"/>
        </w:rPr>
      </w:pPr>
      <w:r w:rsidRPr="001857F4">
        <w:rPr>
          <w:rFonts w:ascii="Arial" w:hAnsi="Arial" w:cs="Arial"/>
        </w:rPr>
        <w:t xml:space="preserve">The outcome of this </w:t>
      </w:r>
      <w:r w:rsidR="003F3FB6">
        <w:rPr>
          <w:rFonts w:ascii="Arial" w:hAnsi="Arial" w:cs="Arial"/>
        </w:rPr>
        <w:t xml:space="preserve">dialogue </w:t>
      </w:r>
      <w:r w:rsidRPr="001857F4">
        <w:rPr>
          <w:rFonts w:ascii="Arial" w:hAnsi="Arial" w:cs="Arial"/>
        </w:rPr>
        <w:t>will be a</w:t>
      </w:r>
      <w:r w:rsidR="007E4707">
        <w:rPr>
          <w:rFonts w:ascii="Arial" w:hAnsi="Arial" w:cs="Arial"/>
        </w:rPr>
        <w:t xml:space="preserve"> Procurement O</w:t>
      </w:r>
      <w:r w:rsidR="007E4707" w:rsidRPr="001857F4">
        <w:rPr>
          <w:rFonts w:ascii="Arial" w:hAnsi="Arial" w:cs="Arial"/>
        </w:rPr>
        <w:t>ption</w:t>
      </w:r>
      <w:r w:rsidR="007E4707">
        <w:rPr>
          <w:rFonts w:ascii="Arial" w:hAnsi="Arial" w:cs="Arial"/>
        </w:rPr>
        <w:t>s</w:t>
      </w:r>
      <w:r w:rsidR="007E4707" w:rsidRPr="001857F4">
        <w:rPr>
          <w:rFonts w:ascii="Arial" w:hAnsi="Arial" w:cs="Arial"/>
        </w:rPr>
        <w:t xml:space="preserve"> </w:t>
      </w:r>
      <w:r w:rsidR="007E4707">
        <w:rPr>
          <w:rFonts w:ascii="Arial" w:hAnsi="Arial" w:cs="Arial"/>
        </w:rPr>
        <w:t>A</w:t>
      </w:r>
      <w:r w:rsidR="007E4707" w:rsidRPr="001857F4">
        <w:rPr>
          <w:rFonts w:ascii="Arial" w:hAnsi="Arial" w:cs="Arial"/>
        </w:rPr>
        <w:t xml:space="preserve">ppraisal </w:t>
      </w:r>
      <w:r w:rsidRPr="001857F4">
        <w:rPr>
          <w:rFonts w:ascii="Arial" w:hAnsi="Arial" w:cs="Arial"/>
        </w:rPr>
        <w:t>paper</w:t>
      </w:r>
      <w:r w:rsidR="00AB1136">
        <w:rPr>
          <w:rFonts w:ascii="Arial" w:hAnsi="Arial" w:cs="Arial"/>
        </w:rPr>
        <w:t xml:space="preserve"> supported by </w:t>
      </w:r>
      <w:r w:rsidR="007E4707">
        <w:rPr>
          <w:rFonts w:ascii="Arial" w:hAnsi="Arial" w:cs="Arial"/>
        </w:rPr>
        <w:t xml:space="preserve">a specification and outcomes framework </w:t>
      </w:r>
      <w:r w:rsidRPr="001857F4">
        <w:rPr>
          <w:rFonts w:ascii="Arial" w:hAnsi="Arial" w:cs="Arial"/>
        </w:rPr>
        <w:t xml:space="preserve">for </w:t>
      </w:r>
      <w:r w:rsidR="003046F8">
        <w:rPr>
          <w:rFonts w:ascii="Arial" w:hAnsi="Arial" w:cs="Arial"/>
        </w:rPr>
        <w:t xml:space="preserve">regional </w:t>
      </w:r>
      <w:r w:rsidRPr="001857F4">
        <w:rPr>
          <w:rFonts w:ascii="Arial" w:hAnsi="Arial" w:cs="Arial"/>
        </w:rPr>
        <w:t xml:space="preserve">commissioners to </w:t>
      </w:r>
      <w:r w:rsidR="003046F8">
        <w:rPr>
          <w:rFonts w:ascii="Arial" w:hAnsi="Arial" w:cs="Arial"/>
        </w:rPr>
        <w:t>determine</w:t>
      </w:r>
      <w:r w:rsidRPr="001857F4">
        <w:rPr>
          <w:rFonts w:ascii="Arial" w:hAnsi="Arial" w:cs="Arial"/>
        </w:rPr>
        <w:t xml:space="preserve"> how they </w:t>
      </w:r>
      <w:r w:rsidR="003046F8">
        <w:rPr>
          <w:rFonts w:ascii="Arial" w:hAnsi="Arial" w:cs="Arial"/>
        </w:rPr>
        <w:t>will</w:t>
      </w:r>
      <w:r w:rsidRPr="001857F4">
        <w:rPr>
          <w:rFonts w:ascii="Arial" w:hAnsi="Arial" w:cs="Arial"/>
        </w:rPr>
        <w:t xml:space="preserve"> approach </w:t>
      </w:r>
      <w:r w:rsidR="008835AF" w:rsidRPr="001857F4">
        <w:rPr>
          <w:rFonts w:ascii="Arial" w:hAnsi="Arial" w:cs="Arial"/>
        </w:rPr>
        <w:t xml:space="preserve">procuring </w:t>
      </w:r>
      <w:r w:rsidR="00BD093D">
        <w:rPr>
          <w:rFonts w:ascii="Arial" w:hAnsi="Arial" w:cs="Arial"/>
        </w:rPr>
        <w:t>services</w:t>
      </w:r>
      <w:r w:rsidR="008835AF" w:rsidRPr="001857F4">
        <w:rPr>
          <w:rFonts w:ascii="Arial" w:hAnsi="Arial" w:cs="Arial"/>
        </w:rPr>
        <w:t xml:space="preserve"> for </w:t>
      </w:r>
      <w:r w:rsidR="003046F8">
        <w:rPr>
          <w:rFonts w:ascii="Arial" w:hAnsi="Arial" w:cs="Arial"/>
        </w:rPr>
        <w:t xml:space="preserve">individuals who require this provision in the </w:t>
      </w:r>
      <w:r w:rsidR="008835AF" w:rsidRPr="001857F4">
        <w:rPr>
          <w:rFonts w:ascii="Arial" w:hAnsi="Arial" w:cs="Arial"/>
        </w:rPr>
        <w:t>future.</w:t>
      </w:r>
    </w:p>
    <w:p w14:paraId="4D3569E0" w14:textId="77777777" w:rsidR="00B22A30" w:rsidRDefault="00B22A30" w:rsidP="00B22A30">
      <w:pPr>
        <w:pStyle w:val="ListParagraph"/>
        <w:ind w:left="426"/>
        <w:jc w:val="both"/>
        <w:rPr>
          <w:rFonts w:ascii="Arial" w:hAnsi="Arial" w:cs="Arial"/>
        </w:rPr>
      </w:pPr>
    </w:p>
    <w:p w14:paraId="152BA7F8" w14:textId="77777777" w:rsidR="00692FA5" w:rsidRDefault="00692FA5" w:rsidP="00692FA5">
      <w:pPr>
        <w:pStyle w:val="ListParagraph"/>
        <w:ind w:left="993"/>
        <w:jc w:val="both"/>
        <w:rPr>
          <w:rFonts w:ascii="Arial" w:hAnsi="Arial" w:cs="Arial"/>
        </w:rPr>
      </w:pPr>
    </w:p>
    <w:p w14:paraId="46D796A8" w14:textId="77777777" w:rsidR="009D2F4E" w:rsidRPr="00B22A30" w:rsidRDefault="009D2F4E" w:rsidP="001857F4">
      <w:pPr>
        <w:pStyle w:val="ListParagraph"/>
        <w:numPr>
          <w:ilvl w:val="0"/>
          <w:numId w:val="21"/>
        </w:numPr>
        <w:ind w:left="426" w:hanging="426"/>
        <w:jc w:val="both"/>
        <w:rPr>
          <w:rStyle w:val="ilfuvd"/>
          <w:rFonts w:ascii="Arial" w:hAnsi="Arial" w:cs="Arial"/>
          <w:b/>
          <w:color w:val="222222"/>
          <w:sz w:val="24"/>
          <w:szCs w:val="24"/>
        </w:rPr>
      </w:pPr>
      <w:r w:rsidRPr="00B22A30">
        <w:rPr>
          <w:rStyle w:val="ilfuvd"/>
          <w:rFonts w:ascii="Arial" w:hAnsi="Arial" w:cs="Arial"/>
          <w:b/>
          <w:color w:val="222222"/>
          <w:sz w:val="24"/>
          <w:szCs w:val="24"/>
        </w:rPr>
        <w:t>Service Requirements</w:t>
      </w:r>
      <w:r w:rsidR="00405FC3" w:rsidRPr="00B22A30">
        <w:rPr>
          <w:rStyle w:val="ilfuvd"/>
          <w:rFonts w:ascii="Arial" w:hAnsi="Arial" w:cs="Arial"/>
          <w:b/>
          <w:color w:val="222222"/>
          <w:sz w:val="24"/>
          <w:szCs w:val="24"/>
        </w:rPr>
        <w:t xml:space="preserve"> – common to everyone</w:t>
      </w:r>
    </w:p>
    <w:p w14:paraId="57BB8266" w14:textId="77777777" w:rsidR="00720E1C" w:rsidRPr="00F22905" w:rsidRDefault="00720E1C" w:rsidP="00C444F7">
      <w:pPr>
        <w:pStyle w:val="ListParagraph"/>
        <w:ind w:left="426"/>
        <w:jc w:val="both"/>
        <w:rPr>
          <w:rStyle w:val="ilfuvd"/>
          <w:rFonts w:ascii="Arial" w:hAnsi="Arial" w:cs="Arial"/>
          <w:b/>
          <w:color w:val="222222"/>
        </w:rPr>
      </w:pPr>
    </w:p>
    <w:p w14:paraId="14CE0623" w14:textId="77777777" w:rsidR="00C23BE0" w:rsidRDefault="009E0695" w:rsidP="00C23BE0">
      <w:pPr>
        <w:pStyle w:val="ListParagraph"/>
        <w:numPr>
          <w:ilvl w:val="1"/>
          <w:numId w:val="22"/>
        </w:numPr>
        <w:ind w:left="426" w:hanging="426"/>
        <w:jc w:val="both"/>
        <w:rPr>
          <w:rFonts w:ascii="Arial" w:hAnsi="Arial" w:cs="Arial"/>
        </w:rPr>
      </w:pPr>
      <w:r w:rsidRPr="001857F4">
        <w:rPr>
          <w:rFonts w:ascii="Arial" w:hAnsi="Arial" w:cs="Arial"/>
        </w:rPr>
        <w:t xml:space="preserve">The service should be </w:t>
      </w:r>
      <w:r w:rsidR="003046F8">
        <w:rPr>
          <w:rFonts w:ascii="Arial" w:hAnsi="Arial" w:cs="Arial"/>
        </w:rPr>
        <w:t xml:space="preserve">predicated </w:t>
      </w:r>
      <w:r w:rsidR="001F19BB" w:rsidRPr="001857F4">
        <w:rPr>
          <w:rFonts w:ascii="Arial" w:hAnsi="Arial" w:cs="Arial"/>
        </w:rPr>
        <w:t xml:space="preserve">on the </w:t>
      </w:r>
      <w:r w:rsidR="003046F8">
        <w:rPr>
          <w:rFonts w:ascii="Arial" w:hAnsi="Arial" w:cs="Arial"/>
        </w:rPr>
        <w:t xml:space="preserve">principle </w:t>
      </w:r>
      <w:r w:rsidR="001F19BB" w:rsidRPr="001857F4">
        <w:rPr>
          <w:rFonts w:ascii="Arial" w:hAnsi="Arial" w:cs="Arial"/>
        </w:rPr>
        <w:t xml:space="preserve">that the role of </w:t>
      </w:r>
      <w:r w:rsidR="00803CB1">
        <w:rPr>
          <w:rFonts w:ascii="Arial" w:hAnsi="Arial" w:cs="Arial"/>
        </w:rPr>
        <w:t>care</w:t>
      </w:r>
      <w:r w:rsidR="003046F8">
        <w:rPr>
          <w:rFonts w:ascii="Arial" w:hAnsi="Arial" w:cs="Arial"/>
        </w:rPr>
        <w:t xml:space="preserve"> </w:t>
      </w:r>
      <w:r w:rsidR="001F19BB" w:rsidRPr="001857F4">
        <w:rPr>
          <w:rFonts w:ascii="Arial" w:hAnsi="Arial" w:cs="Arial"/>
        </w:rPr>
        <w:t>is to support peo</w:t>
      </w:r>
      <w:r w:rsidR="002F0719" w:rsidRPr="001857F4">
        <w:rPr>
          <w:rFonts w:ascii="Arial" w:hAnsi="Arial" w:cs="Arial"/>
        </w:rPr>
        <w:t xml:space="preserve">ple to </w:t>
      </w:r>
      <w:r w:rsidR="003046F8">
        <w:rPr>
          <w:rFonts w:ascii="Arial" w:hAnsi="Arial" w:cs="Arial"/>
        </w:rPr>
        <w:t xml:space="preserve">achieve specified outcomes and to </w:t>
      </w:r>
      <w:r w:rsidR="002F0719" w:rsidRPr="001857F4">
        <w:rPr>
          <w:rFonts w:ascii="Arial" w:hAnsi="Arial" w:cs="Arial"/>
        </w:rPr>
        <w:t>return to community life within agreed timescales</w:t>
      </w:r>
      <w:r w:rsidR="003046F8">
        <w:rPr>
          <w:rFonts w:ascii="Arial" w:hAnsi="Arial" w:cs="Arial"/>
        </w:rPr>
        <w:t xml:space="preserve">.  </w:t>
      </w:r>
      <w:r w:rsidR="00F22905" w:rsidRPr="001857F4">
        <w:rPr>
          <w:rFonts w:ascii="Arial" w:hAnsi="Arial" w:cs="Arial"/>
        </w:rPr>
        <w:t>This is to ensure a pathway of progression and movement through to integration in the community rather than indefinite detention and containment</w:t>
      </w:r>
      <w:r w:rsidR="00630749" w:rsidRPr="001857F4">
        <w:rPr>
          <w:rFonts w:ascii="Arial" w:hAnsi="Arial" w:cs="Arial"/>
        </w:rPr>
        <w:t>.</w:t>
      </w:r>
    </w:p>
    <w:p w14:paraId="05FA9ADD" w14:textId="77777777" w:rsidR="00C23BE0" w:rsidRDefault="00C23BE0" w:rsidP="00C23BE0">
      <w:pPr>
        <w:pStyle w:val="ListParagraph"/>
        <w:ind w:left="426"/>
        <w:jc w:val="both"/>
        <w:rPr>
          <w:rFonts w:ascii="Arial" w:hAnsi="Arial" w:cs="Arial"/>
        </w:rPr>
      </w:pPr>
    </w:p>
    <w:p w14:paraId="179BB544" w14:textId="3ECE28A8" w:rsidR="00A1094E" w:rsidRPr="00C23BE0" w:rsidRDefault="00A1094E" w:rsidP="00C23BE0">
      <w:pPr>
        <w:pStyle w:val="ListParagraph"/>
        <w:numPr>
          <w:ilvl w:val="1"/>
          <w:numId w:val="22"/>
        </w:numPr>
        <w:ind w:left="426" w:hanging="426"/>
        <w:jc w:val="both"/>
        <w:rPr>
          <w:rFonts w:ascii="Arial" w:hAnsi="Arial" w:cs="Arial"/>
        </w:rPr>
      </w:pPr>
      <w:r w:rsidRPr="00C23BE0">
        <w:rPr>
          <w:rFonts w:ascii="Arial" w:hAnsi="Arial" w:cs="Arial"/>
        </w:rPr>
        <w:t>It is predicated on the principles of inclusion and citizenship – that all individuals have the right to contribute to as well as receive from their community, the right to lives that grow and develop and the expectation to live responsibly and lawfully.</w:t>
      </w:r>
    </w:p>
    <w:p w14:paraId="4B85BEA7" w14:textId="77777777" w:rsidR="001857F4" w:rsidRPr="001857F4" w:rsidRDefault="001857F4" w:rsidP="00B22A30">
      <w:pPr>
        <w:pStyle w:val="ListParagraph"/>
        <w:ind w:left="426" w:hanging="426"/>
        <w:jc w:val="both"/>
        <w:rPr>
          <w:rFonts w:ascii="Arial" w:hAnsi="Arial" w:cs="Arial"/>
        </w:rPr>
      </w:pPr>
    </w:p>
    <w:p w14:paraId="64EFFB69" w14:textId="3F988677" w:rsidR="00BB3272" w:rsidRDefault="001F19BB" w:rsidP="00B22A30">
      <w:pPr>
        <w:pStyle w:val="ListParagraph"/>
        <w:numPr>
          <w:ilvl w:val="1"/>
          <w:numId w:val="22"/>
        </w:numPr>
        <w:ind w:left="426" w:hanging="426"/>
        <w:jc w:val="both"/>
        <w:rPr>
          <w:rFonts w:ascii="Arial" w:hAnsi="Arial" w:cs="Arial"/>
        </w:rPr>
      </w:pPr>
      <w:r w:rsidRPr="00F22905">
        <w:rPr>
          <w:rFonts w:ascii="Arial" w:hAnsi="Arial" w:cs="Arial"/>
        </w:rPr>
        <w:t xml:space="preserve">The services should be </w:t>
      </w:r>
      <w:r w:rsidR="009E0695" w:rsidRPr="00F22905">
        <w:rPr>
          <w:rFonts w:ascii="Arial" w:hAnsi="Arial" w:cs="Arial"/>
        </w:rPr>
        <w:t xml:space="preserve">embedded in a culture of enabling </w:t>
      </w:r>
      <w:r w:rsidR="008C7532">
        <w:rPr>
          <w:rFonts w:ascii="Arial" w:hAnsi="Arial" w:cs="Arial"/>
        </w:rPr>
        <w:t>people</w:t>
      </w:r>
      <w:r w:rsidR="009E0695" w:rsidRPr="00F22905">
        <w:rPr>
          <w:rFonts w:ascii="Arial" w:hAnsi="Arial" w:cs="Arial"/>
        </w:rPr>
        <w:t xml:space="preserve"> to live as independently as possible</w:t>
      </w:r>
      <w:r w:rsidRPr="00F22905">
        <w:rPr>
          <w:rFonts w:ascii="Arial" w:hAnsi="Arial" w:cs="Arial"/>
        </w:rPr>
        <w:t xml:space="preserve"> replicating</w:t>
      </w:r>
      <w:r w:rsidR="009E0695" w:rsidRPr="00F22905">
        <w:rPr>
          <w:rFonts w:ascii="Arial" w:hAnsi="Arial" w:cs="Arial"/>
        </w:rPr>
        <w:t xml:space="preserve"> community living </w:t>
      </w:r>
      <w:r w:rsidRPr="00F22905">
        <w:rPr>
          <w:rFonts w:ascii="Arial" w:hAnsi="Arial" w:cs="Arial"/>
        </w:rPr>
        <w:t>so that the individual is</w:t>
      </w:r>
      <w:r w:rsidR="009E0695" w:rsidRPr="00F22905">
        <w:rPr>
          <w:rFonts w:ascii="Arial" w:hAnsi="Arial" w:cs="Arial"/>
        </w:rPr>
        <w:t xml:space="preserve"> central to and participat</w:t>
      </w:r>
      <w:r w:rsidRPr="00F22905">
        <w:rPr>
          <w:rFonts w:ascii="Arial" w:hAnsi="Arial" w:cs="Arial"/>
        </w:rPr>
        <w:t xml:space="preserve">es </w:t>
      </w:r>
      <w:r w:rsidR="009E0695" w:rsidRPr="00F22905">
        <w:rPr>
          <w:rFonts w:ascii="Arial" w:hAnsi="Arial" w:cs="Arial"/>
        </w:rPr>
        <w:t xml:space="preserve">in all activities of daily living as if they were at home: self-care, laundry, grocery shopping </w:t>
      </w:r>
      <w:r w:rsidR="00FA2021" w:rsidRPr="00F22905">
        <w:rPr>
          <w:rFonts w:ascii="Arial" w:hAnsi="Arial" w:cs="Arial"/>
        </w:rPr>
        <w:t>and budgeting</w:t>
      </w:r>
      <w:r w:rsidR="009E0695" w:rsidRPr="00F22905">
        <w:rPr>
          <w:rFonts w:ascii="Arial" w:hAnsi="Arial" w:cs="Arial"/>
        </w:rPr>
        <w:t xml:space="preserve"> and meal preparation</w:t>
      </w:r>
      <w:r w:rsidR="00630749">
        <w:rPr>
          <w:rFonts w:ascii="Arial" w:hAnsi="Arial" w:cs="Arial"/>
        </w:rPr>
        <w:t>.</w:t>
      </w:r>
    </w:p>
    <w:p w14:paraId="658CD6D1" w14:textId="77777777" w:rsidR="001857F4" w:rsidRPr="00C444F7" w:rsidRDefault="001857F4" w:rsidP="00B22A30">
      <w:pPr>
        <w:pStyle w:val="ListParagraph"/>
        <w:ind w:left="426" w:hanging="426"/>
        <w:jc w:val="both"/>
        <w:rPr>
          <w:rFonts w:ascii="Arial" w:hAnsi="Arial" w:cs="Arial"/>
        </w:rPr>
      </w:pPr>
    </w:p>
    <w:p w14:paraId="6719EA70" w14:textId="06604FB3" w:rsidR="001857F4" w:rsidRPr="008C7532" w:rsidRDefault="000D534D" w:rsidP="00B22A30">
      <w:pPr>
        <w:pStyle w:val="ListParagraph"/>
        <w:numPr>
          <w:ilvl w:val="1"/>
          <w:numId w:val="22"/>
        </w:numPr>
        <w:ind w:left="426" w:hanging="426"/>
        <w:jc w:val="both"/>
        <w:rPr>
          <w:rFonts w:ascii="Arial" w:hAnsi="Arial" w:cs="Arial"/>
        </w:rPr>
      </w:pPr>
      <w:r w:rsidRPr="008C7532">
        <w:rPr>
          <w:rFonts w:ascii="Arial" w:hAnsi="Arial" w:cs="Arial"/>
        </w:rPr>
        <w:t>A speech and language and a sensory processing assessment should happen as soon as someone arrives in the setting</w:t>
      </w:r>
      <w:r w:rsidR="009A1C8C" w:rsidRPr="008C7532">
        <w:rPr>
          <w:rFonts w:ascii="Arial" w:hAnsi="Arial" w:cs="Arial"/>
        </w:rPr>
        <w:t xml:space="preserve"> and is able to en</w:t>
      </w:r>
      <w:r w:rsidR="00154EA2" w:rsidRPr="008C7532">
        <w:rPr>
          <w:rFonts w:ascii="Arial" w:hAnsi="Arial" w:cs="Arial"/>
        </w:rPr>
        <w:t>g</w:t>
      </w:r>
      <w:r w:rsidR="00AB1136" w:rsidRPr="008C7532">
        <w:rPr>
          <w:rFonts w:ascii="Arial" w:hAnsi="Arial" w:cs="Arial"/>
        </w:rPr>
        <w:t xml:space="preserve">age </w:t>
      </w:r>
      <w:r w:rsidR="009A1C8C" w:rsidRPr="008C7532">
        <w:rPr>
          <w:rFonts w:ascii="Arial" w:hAnsi="Arial" w:cs="Arial"/>
        </w:rPr>
        <w:t>with it</w:t>
      </w:r>
      <w:r w:rsidR="003046F8" w:rsidRPr="008C7532">
        <w:rPr>
          <w:rFonts w:ascii="Arial" w:hAnsi="Arial" w:cs="Arial"/>
        </w:rPr>
        <w:t>, with reasonable adjustments made as appropriate</w:t>
      </w:r>
      <w:r w:rsidRPr="008C7532">
        <w:rPr>
          <w:rFonts w:ascii="Arial" w:hAnsi="Arial" w:cs="Arial"/>
        </w:rPr>
        <w:t>.</w:t>
      </w:r>
    </w:p>
    <w:p w14:paraId="6843B4B5" w14:textId="77777777" w:rsidR="001857F4" w:rsidRPr="001857F4" w:rsidRDefault="001857F4" w:rsidP="00B22A30">
      <w:pPr>
        <w:pStyle w:val="ListParagraph"/>
        <w:ind w:left="426" w:hanging="426"/>
        <w:rPr>
          <w:rFonts w:ascii="Arial" w:hAnsi="Arial" w:cs="Arial"/>
        </w:rPr>
      </w:pPr>
    </w:p>
    <w:p w14:paraId="1E973AB6" w14:textId="77777777" w:rsidR="00CF2CED" w:rsidRDefault="000D534D" w:rsidP="00CF2CED">
      <w:pPr>
        <w:pStyle w:val="ListParagraph"/>
        <w:numPr>
          <w:ilvl w:val="1"/>
          <w:numId w:val="22"/>
        </w:numPr>
        <w:ind w:left="426" w:hanging="426"/>
        <w:jc w:val="both"/>
        <w:rPr>
          <w:rFonts w:ascii="Arial" w:hAnsi="Arial" w:cs="Arial"/>
        </w:rPr>
      </w:pPr>
      <w:r w:rsidRPr="00F22905">
        <w:rPr>
          <w:rFonts w:ascii="Arial" w:hAnsi="Arial" w:cs="Arial"/>
        </w:rPr>
        <w:t xml:space="preserve">The model used for minimising the use of restrictive physical intervention should be entirely based on an individual risk assessment which emphasises individual proactive </w:t>
      </w:r>
      <w:r w:rsidRPr="00F22905">
        <w:rPr>
          <w:rFonts w:ascii="Arial" w:hAnsi="Arial" w:cs="Arial"/>
        </w:rPr>
        <w:lastRenderedPageBreak/>
        <w:t xml:space="preserve">strategies.  Its application must also reflect the </w:t>
      </w:r>
      <w:r w:rsidR="009A1C8C">
        <w:rPr>
          <w:rFonts w:ascii="Arial" w:hAnsi="Arial" w:cs="Arial"/>
        </w:rPr>
        <w:t xml:space="preserve">feasibility </w:t>
      </w:r>
      <w:r w:rsidRPr="00F22905">
        <w:rPr>
          <w:rFonts w:ascii="Arial" w:hAnsi="Arial" w:cs="Arial"/>
        </w:rPr>
        <w:t>of using those interventions when the person is back in the community.</w:t>
      </w:r>
    </w:p>
    <w:p w14:paraId="5824F847" w14:textId="77777777" w:rsidR="00CF2CED" w:rsidRPr="00CF2CED" w:rsidRDefault="00CF2CED" w:rsidP="00CF2CED">
      <w:pPr>
        <w:pStyle w:val="ListParagraph"/>
        <w:rPr>
          <w:rFonts w:ascii="Arial" w:hAnsi="Arial" w:cs="Arial"/>
        </w:rPr>
      </w:pPr>
    </w:p>
    <w:p w14:paraId="266DE70B" w14:textId="19FF1D7F" w:rsidR="00CF2CED" w:rsidRPr="00E32B10" w:rsidRDefault="00E32B10" w:rsidP="00CF2CED">
      <w:pPr>
        <w:pStyle w:val="ListParagraph"/>
        <w:numPr>
          <w:ilvl w:val="1"/>
          <w:numId w:val="22"/>
        </w:numPr>
        <w:ind w:left="426" w:hanging="426"/>
        <w:jc w:val="both"/>
        <w:rPr>
          <w:rFonts w:ascii="Arial" w:hAnsi="Arial" w:cs="Arial"/>
        </w:rPr>
      </w:pPr>
      <w:r>
        <w:rPr>
          <w:rFonts w:ascii="Arial" w:hAnsi="Arial" w:cs="Arial"/>
        </w:rPr>
        <w:t xml:space="preserve">The provider must adopt a person-centred approach </w:t>
      </w:r>
      <w:r w:rsidR="00CF2CED" w:rsidRPr="00E32B10">
        <w:rPr>
          <w:rFonts w:ascii="Arial" w:hAnsi="Arial" w:cs="Arial"/>
        </w:rPr>
        <w:t xml:space="preserve">to understand what each </w:t>
      </w:r>
      <w:r w:rsidR="003046F8">
        <w:rPr>
          <w:rFonts w:ascii="Arial" w:hAnsi="Arial" w:cs="Arial"/>
        </w:rPr>
        <w:t>individual</w:t>
      </w:r>
      <w:r w:rsidR="00CF2CED" w:rsidRPr="00E32B10">
        <w:rPr>
          <w:rFonts w:ascii="Arial" w:hAnsi="Arial" w:cs="Arial"/>
        </w:rPr>
        <w:t xml:space="preserve"> needs and how he/she wants to be supported.</w:t>
      </w:r>
    </w:p>
    <w:p w14:paraId="3000B6B4" w14:textId="77777777" w:rsidR="00CF2CED" w:rsidRPr="00CF2CED" w:rsidRDefault="00CF2CED" w:rsidP="00CF2CED">
      <w:pPr>
        <w:pStyle w:val="ListParagraph"/>
        <w:ind w:left="426"/>
        <w:jc w:val="both"/>
        <w:rPr>
          <w:rFonts w:ascii="Arial" w:hAnsi="Arial" w:cs="Arial"/>
        </w:rPr>
      </w:pPr>
    </w:p>
    <w:p w14:paraId="41D8DDDA" w14:textId="07EF60EE" w:rsidR="00F22905" w:rsidRDefault="00405FC3" w:rsidP="00B22A30">
      <w:pPr>
        <w:pStyle w:val="ListParagraph"/>
        <w:numPr>
          <w:ilvl w:val="1"/>
          <w:numId w:val="22"/>
        </w:numPr>
        <w:tabs>
          <w:tab w:val="left" w:pos="426"/>
        </w:tabs>
        <w:ind w:left="426" w:hanging="426"/>
        <w:jc w:val="both"/>
        <w:rPr>
          <w:rFonts w:ascii="Arial" w:hAnsi="Arial" w:cs="Arial"/>
        </w:rPr>
      </w:pPr>
      <w:r w:rsidRPr="00F22905">
        <w:rPr>
          <w:rFonts w:ascii="Arial" w:hAnsi="Arial" w:cs="Arial"/>
        </w:rPr>
        <w:t xml:space="preserve">For those people with significant </w:t>
      </w:r>
      <w:r w:rsidR="008C7532">
        <w:rPr>
          <w:rFonts w:ascii="Arial" w:hAnsi="Arial" w:cs="Arial"/>
        </w:rPr>
        <w:t>learning</w:t>
      </w:r>
      <w:r w:rsidRPr="00F22905">
        <w:rPr>
          <w:rFonts w:ascii="Arial" w:hAnsi="Arial" w:cs="Arial"/>
        </w:rPr>
        <w:t xml:space="preserve"> disabilities this will demand the use of</w:t>
      </w:r>
      <w:r w:rsidR="009A1C8C">
        <w:rPr>
          <w:rFonts w:ascii="Arial" w:hAnsi="Arial" w:cs="Arial"/>
        </w:rPr>
        <w:t xml:space="preserve"> models similar</w:t>
      </w:r>
      <w:r w:rsidR="00154EA2">
        <w:rPr>
          <w:rFonts w:ascii="Arial" w:hAnsi="Arial" w:cs="Arial"/>
        </w:rPr>
        <w:t xml:space="preserve"> to</w:t>
      </w:r>
      <w:r w:rsidR="009A1C8C">
        <w:rPr>
          <w:rFonts w:ascii="Arial" w:hAnsi="Arial" w:cs="Arial"/>
        </w:rPr>
        <w:t xml:space="preserve"> </w:t>
      </w:r>
      <w:r w:rsidRPr="00F22905">
        <w:rPr>
          <w:rFonts w:ascii="Arial" w:hAnsi="Arial" w:cs="Arial"/>
        </w:rPr>
        <w:t>Essential Lifestyle planning to gather sufficient information from direct experience of what describes a good and bad day for a person.</w:t>
      </w:r>
    </w:p>
    <w:p w14:paraId="37C3CAAA" w14:textId="77777777" w:rsidR="001857F4" w:rsidRPr="001857F4" w:rsidRDefault="001857F4" w:rsidP="00B22A30">
      <w:pPr>
        <w:pStyle w:val="ListParagraph"/>
        <w:tabs>
          <w:tab w:val="left" w:pos="426"/>
        </w:tabs>
        <w:ind w:left="426" w:hanging="426"/>
        <w:rPr>
          <w:rFonts w:ascii="Arial" w:hAnsi="Arial" w:cs="Arial"/>
        </w:rPr>
      </w:pPr>
    </w:p>
    <w:p w14:paraId="6D42A6C2" w14:textId="056635A0" w:rsidR="00F22905" w:rsidRDefault="00405FC3" w:rsidP="00B22A30">
      <w:pPr>
        <w:pStyle w:val="ListParagraph"/>
        <w:numPr>
          <w:ilvl w:val="1"/>
          <w:numId w:val="22"/>
        </w:numPr>
        <w:tabs>
          <w:tab w:val="left" w:pos="426"/>
        </w:tabs>
        <w:ind w:left="426" w:hanging="426"/>
        <w:jc w:val="both"/>
        <w:rPr>
          <w:rFonts w:ascii="Arial" w:hAnsi="Arial" w:cs="Arial"/>
        </w:rPr>
      </w:pPr>
      <w:r w:rsidRPr="00F22905">
        <w:rPr>
          <w:rFonts w:ascii="Arial" w:hAnsi="Arial" w:cs="Arial"/>
        </w:rPr>
        <w:t xml:space="preserve">There should be positive, frequent and proactive use of </w:t>
      </w:r>
      <w:r w:rsidR="00FA2021">
        <w:rPr>
          <w:rFonts w:ascii="Arial" w:hAnsi="Arial" w:cs="Arial"/>
        </w:rPr>
        <w:t>S</w:t>
      </w:r>
      <w:r w:rsidR="00FA2021" w:rsidRPr="00F22905">
        <w:rPr>
          <w:rFonts w:ascii="Arial" w:hAnsi="Arial" w:cs="Arial"/>
        </w:rPr>
        <w:t xml:space="preserve">ection </w:t>
      </w:r>
      <w:r w:rsidRPr="00F22905">
        <w:rPr>
          <w:rFonts w:ascii="Arial" w:hAnsi="Arial" w:cs="Arial"/>
        </w:rPr>
        <w:t>17 escorted and unescorted leave, where</w:t>
      </w:r>
      <w:r w:rsidR="008C7532">
        <w:rPr>
          <w:rFonts w:ascii="Arial" w:hAnsi="Arial" w:cs="Arial"/>
        </w:rPr>
        <w:t xml:space="preserve"> clinically</w:t>
      </w:r>
      <w:r w:rsidRPr="00F22905">
        <w:rPr>
          <w:rFonts w:ascii="Arial" w:hAnsi="Arial" w:cs="Arial"/>
        </w:rPr>
        <w:t xml:space="preserve"> appropriate</w:t>
      </w:r>
      <w:r w:rsidR="0052074D" w:rsidRPr="00F22905">
        <w:rPr>
          <w:rFonts w:ascii="Arial" w:hAnsi="Arial" w:cs="Arial"/>
        </w:rPr>
        <w:t>.</w:t>
      </w:r>
    </w:p>
    <w:p w14:paraId="310459DD" w14:textId="77777777" w:rsidR="001857F4" w:rsidRPr="001857F4" w:rsidRDefault="001857F4" w:rsidP="00B22A30">
      <w:pPr>
        <w:pStyle w:val="ListParagraph"/>
        <w:tabs>
          <w:tab w:val="left" w:pos="426"/>
        </w:tabs>
        <w:ind w:left="426" w:hanging="426"/>
        <w:rPr>
          <w:rFonts w:ascii="Arial" w:hAnsi="Arial" w:cs="Arial"/>
        </w:rPr>
      </w:pPr>
    </w:p>
    <w:p w14:paraId="0EF830A8" w14:textId="3B1DB1D0" w:rsidR="00F22905" w:rsidRDefault="003046F8" w:rsidP="00B22A30">
      <w:pPr>
        <w:pStyle w:val="ListParagraph"/>
        <w:numPr>
          <w:ilvl w:val="1"/>
          <w:numId w:val="22"/>
        </w:numPr>
        <w:tabs>
          <w:tab w:val="left" w:pos="426"/>
        </w:tabs>
        <w:ind w:left="426" w:hanging="426"/>
        <w:jc w:val="both"/>
        <w:rPr>
          <w:rFonts w:ascii="Arial" w:hAnsi="Arial" w:cs="Arial"/>
        </w:rPr>
      </w:pPr>
      <w:r>
        <w:rPr>
          <w:rFonts w:ascii="Arial" w:hAnsi="Arial" w:cs="Arial"/>
        </w:rPr>
        <w:t>There should be ongoing and e</w:t>
      </w:r>
      <w:r w:rsidR="002F0719" w:rsidRPr="00F22905">
        <w:rPr>
          <w:rFonts w:ascii="Arial" w:hAnsi="Arial" w:cs="Arial"/>
        </w:rPr>
        <w:t>nhanced assessment of the presenting behaviour (including potential mental i</w:t>
      </w:r>
      <w:r>
        <w:rPr>
          <w:rFonts w:ascii="Arial" w:hAnsi="Arial" w:cs="Arial"/>
        </w:rPr>
        <w:t>llness) that is causing concern with a focus on management strategies and positive behaviour support.</w:t>
      </w:r>
    </w:p>
    <w:p w14:paraId="626F4770" w14:textId="77777777" w:rsidR="001857F4" w:rsidRPr="001857F4" w:rsidRDefault="001857F4" w:rsidP="00B22A30">
      <w:pPr>
        <w:pStyle w:val="ListParagraph"/>
        <w:tabs>
          <w:tab w:val="left" w:pos="426"/>
        </w:tabs>
        <w:ind w:left="426" w:hanging="426"/>
        <w:rPr>
          <w:rFonts w:ascii="Arial" w:hAnsi="Arial" w:cs="Arial"/>
        </w:rPr>
      </w:pPr>
    </w:p>
    <w:p w14:paraId="62148C8C" w14:textId="3F52E9F6" w:rsidR="002F0719" w:rsidRPr="00F22905" w:rsidRDefault="003046F8" w:rsidP="00B22A30">
      <w:pPr>
        <w:pStyle w:val="ListParagraph"/>
        <w:numPr>
          <w:ilvl w:val="1"/>
          <w:numId w:val="22"/>
        </w:numPr>
        <w:tabs>
          <w:tab w:val="left" w:pos="426"/>
        </w:tabs>
        <w:ind w:left="426" w:hanging="426"/>
        <w:jc w:val="both"/>
        <w:rPr>
          <w:rFonts w:ascii="Arial" w:hAnsi="Arial" w:cs="Arial"/>
        </w:rPr>
      </w:pPr>
      <w:r>
        <w:rPr>
          <w:rFonts w:ascii="Arial" w:hAnsi="Arial" w:cs="Arial"/>
        </w:rPr>
        <w:t>There will be a focus on r</w:t>
      </w:r>
      <w:r w:rsidR="002F0719" w:rsidRPr="00F22905">
        <w:rPr>
          <w:rFonts w:ascii="Arial" w:hAnsi="Arial" w:cs="Arial"/>
        </w:rPr>
        <w:t>eintegration/ resettlement of the individua</w:t>
      </w:r>
      <w:r w:rsidR="00F22905" w:rsidRPr="00F22905">
        <w:rPr>
          <w:rFonts w:ascii="Arial" w:hAnsi="Arial" w:cs="Arial"/>
        </w:rPr>
        <w:t>l back into the community.</w:t>
      </w:r>
    </w:p>
    <w:p w14:paraId="4960B02C" w14:textId="77777777" w:rsidR="00405FC3" w:rsidRDefault="00405FC3" w:rsidP="00B22A30">
      <w:pPr>
        <w:tabs>
          <w:tab w:val="left" w:pos="426"/>
        </w:tabs>
        <w:spacing w:after="0" w:line="240" w:lineRule="auto"/>
        <w:ind w:left="426" w:hanging="426"/>
        <w:jc w:val="both"/>
        <w:rPr>
          <w:rFonts w:ascii="Arial" w:hAnsi="Arial" w:cs="Arial"/>
        </w:rPr>
      </w:pPr>
    </w:p>
    <w:p w14:paraId="1D53759B" w14:textId="77777777" w:rsidR="00E03F9C" w:rsidRPr="00B22A30" w:rsidRDefault="00E03F9C" w:rsidP="00B22A30">
      <w:pPr>
        <w:pStyle w:val="ListParagraph"/>
        <w:numPr>
          <w:ilvl w:val="0"/>
          <w:numId w:val="22"/>
        </w:numPr>
        <w:tabs>
          <w:tab w:val="left" w:pos="426"/>
        </w:tabs>
        <w:ind w:left="426" w:hanging="426"/>
        <w:jc w:val="both"/>
        <w:rPr>
          <w:rFonts w:ascii="Arial" w:hAnsi="Arial" w:cs="Arial"/>
          <w:b/>
          <w:sz w:val="24"/>
          <w:szCs w:val="24"/>
        </w:rPr>
      </w:pPr>
      <w:r w:rsidRPr="00B22A30">
        <w:rPr>
          <w:rFonts w:ascii="Arial" w:hAnsi="Arial" w:cs="Arial"/>
          <w:b/>
          <w:sz w:val="24"/>
          <w:szCs w:val="24"/>
        </w:rPr>
        <w:t>Additional Service Requirements  for people with forensic rehabilitation needs</w:t>
      </w:r>
    </w:p>
    <w:p w14:paraId="25D38B2F" w14:textId="77777777" w:rsidR="00BB3272" w:rsidRPr="00F22905" w:rsidRDefault="00BB3272" w:rsidP="00B22A30">
      <w:pPr>
        <w:pStyle w:val="ListParagraph"/>
        <w:tabs>
          <w:tab w:val="left" w:pos="426"/>
        </w:tabs>
        <w:ind w:left="426" w:hanging="426"/>
        <w:jc w:val="both"/>
        <w:rPr>
          <w:rFonts w:ascii="Arial" w:hAnsi="Arial" w:cs="Arial"/>
          <w:b/>
        </w:rPr>
      </w:pPr>
    </w:p>
    <w:p w14:paraId="3F8F55AD" w14:textId="77777777" w:rsidR="00F22905" w:rsidRPr="001857F4" w:rsidRDefault="00E03F9C" w:rsidP="00B22A30">
      <w:pPr>
        <w:pStyle w:val="ListParagraph"/>
        <w:numPr>
          <w:ilvl w:val="1"/>
          <w:numId w:val="22"/>
        </w:numPr>
        <w:tabs>
          <w:tab w:val="left" w:pos="426"/>
        </w:tabs>
        <w:ind w:left="426" w:hanging="426"/>
        <w:jc w:val="both"/>
        <w:rPr>
          <w:rFonts w:ascii="Arial" w:hAnsi="Arial" w:cs="Arial"/>
          <w:b/>
        </w:rPr>
      </w:pPr>
      <w:r w:rsidRPr="00F22905">
        <w:rPr>
          <w:rFonts w:ascii="Arial" w:hAnsi="Arial" w:cs="Arial"/>
        </w:rPr>
        <w:t xml:space="preserve">A clear intervention and treatment pathway to prepare a person for </w:t>
      </w:r>
      <w:r w:rsidR="00361B4F" w:rsidRPr="00F22905">
        <w:rPr>
          <w:rFonts w:ascii="Arial" w:hAnsi="Arial" w:cs="Arial"/>
        </w:rPr>
        <w:t>a safe and sustainable discharge to ordinary community living.</w:t>
      </w:r>
    </w:p>
    <w:p w14:paraId="78D6B240" w14:textId="77777777" w:rsidR="001857F4" w:rsidRPr="00F22905" w:rsidRDefault="001857F4" w:rsidP="00B22A30">
      <w:pPr>
        <w:pStyle w:val="ListParagraph"/>
        <w:tabs>
          <w:tab w:val="left" w:pos="426"/>
        </w:tabs>
        <w:ind w:left="426" w:hanging="426"/>
        <w:jc w:val="both"/>
        <w:rPr>
          <w:rFonts w:ascii="Arial" w:hAnsi="Arial" w:cs="Arial"/>
          <w:b/>
        </w:rPr>
      </w:pPr>
    </w:p>
    <w:p w14:paraId="5F812A5F" w14:textId="6CB538A7" w:rsidR="00F22905" w:rsidRPr="001857F4" w:rsidRDefault="00E03F9C" w:rsidP="00B22A30">
      <w:pPr>
        <w:pStyle w:val="ListParagraph"/>
        <w:numPr>
          <w:ilvl w:val="1"/>
          <w:numId w:val="22"/>
        </w:numPr>
        <w:tabs>
          <w:tab w:val="left" w:pos="426"/>
        </w:tabs>
        <w:ind w:left="426" w:hanging="426"/>
        <w:jc w:val="both"/>
        <w:rPr>
          <w:rFonts w:ascii="Arial" w:hAnsi="Arial" w:cs="Arial"/>
          <w:b/>
        </w:rPr>
      </w:pPr>
      <w:r w:rsidRPr="00F22905">
        <w:rPr>
          <w:rFonts w:ascii="Arial" w:hAnsi="Arial" w:cs="Arial"/>
        </w:rPr>
        <w:t>Proactive and constructive engagement and ongoing dialogue with Ministry of Justice</w:t>
      </w:r>
      <w:r w:rsidR="00BD093D">
        <w:rPr>
          <w:rFonts w:ascii="Arial" w:hAnsi="Arial" w:cs="Arial"/>
        </w:rPr>
        <w:t xml:space="preserve"> </w:t>
      </w:r>
      <w:r w:rsidR="00FA2021">
        <w:rPr>
          <w:rFonts w:ascii="Arial" w:hAnsi="Arial" w:cs="Arial"/>
        </w:rPr>
        <w:t>(MoJ)</w:t>
      </w:r>
      <w:r w:rsidRPr="00F22905">
        <w:rPr>
          <w:rFonts w:ascii="Arial" w:hAnsi="Arial" w:cs="Arial"/>
        </w:rPr>
        <w:t xml:space="preserve"> Case Managers so they have confidence in the service and are supportive of the intervention and treatment pathway</w:t>
      </w:r>
      <w:r w:rsidR="00803CB1">
        <w:rPr>
          <w:rFonts w:ascii="Arial" w:hAnsi="Arial" w:cs="Arial"/>
        </w:rPr>
        <w:t xml:space="preserve"> and discharge plans</w:t>
      </w:r>
      <w:r w:rsidRPr="00F22905">
        <w:rPr>
          <w:rFonts w:ascii="Arial" w:hAnsi="Arial" w:cs="Arial"/>
        </w:rPr>
        <w:t>.</w:t>
      </w:r>
    </w:p>
    <w:p w14:paraId="794378B7" w14:textId="77777777" w:rsidR="001857F4" w:rsidRPr="001857F4" w:rsidRDefault="001857F4" w:rsidP="00B22A30">
      <w:pPr>
        <w:pStyle w:val="ListParagraph"/>
        <w:tabs>
          <w:tab w:val="left" w:pos="426"/>
        </w:tabs>
        <w:ind w:left="426" w:hanging="426"/>
        <w:rPr>
          <w:rFonts w:ascii="Arial" w:hAnsi="Arial" w:cs="Arial"/>
          <w:b/>
        </w:rPr>
      </w:pPr>
    </w:p>
    <w:p w14:paraId="2C7B0E80" w14:textId="77777777" w:rsidR="00F22905" w:rsidRPr="001857F4" w:rsidRDefault="00E03F9C" w:rsidP="00B22A30">
      <w:pPr>
        <w:pStyle w:val="ListParagraph"/>
        <w:numPr>
          <w:ilvl w:val="1"/>
          <w:numId w:val="22"/>
        </w:numPr>
        <w:tabs>
          <w:tab w:val="left" w:pos="426"/>
        </w:tabs>
        <w:ind w:left="426" w:hanging="426"/>
        <w:jc w:val="both"/>
        <w:rPr>
          <w:rFonts w:ascii="Arial" w:hAnsi="Arial" w:cs="Arial"/>
          <w:b/>
        </w:rPr>
      </w:pPr>
      <w:r w:rsidRPr="00F22905">
        <w:rPr>
          <w:rFonts w:ascii="Arial" w:hAnsi="Arial" w:cs="Arial"/>
        </w:rPr>
        <w:t>A positive and realistic approach to risk taking</w:t>
      </w:r>
      <w:r w:rsidR="002F0719" w:rsidRPr="00F22905">
        <w:rPr>
          <w:rFonts w:ascii="Arial" w:hAnsi="Arial" w:cs="Arial"/>
        </w:rPr>
        <w:t xml:space="preserve"> and risk managing involving the MoJ</w:t>
      </w:r>
      <w:r w:rsidR="00FA2021">
        <w:rPr>
          <w:rFonts w:ascii="Arial" w:hAnsi="Arial" w:cs="Arial"/>
        </w:rPr>
        <w:t>.</w:t>
      </w:r>
    </w:p>
    <w:p w14:paraId="07E80E75" w14:textId="77777777" w:rsidR="001857F4" w:rsidRPr="001857F4" w:rsidRDefault="001857F4" w:rsidP="00B22A30">
      <w:pPr>
        <w:pStyle w:val="ListParagraph"/>
        <w:tabs>
          <w:tab w:val="left" w:pos="426"/>
        </w:tabs>
        <w:ind w:left="426" w:hanging="426"/>
        <w:rPr>
          <w:rFonts w:ascii="Arial" w:hAnsi="Arial" w:cs="Arial"/>
          <w:b/>
        </w:rPr>
      </w:pPr>
    </w:p>
    <w:p w14:paraId="6C7F5CB1" w14:textId="77777777" w:rsidR="00616E02" w:rsidRPr="00692FA5" w:rsidRDefault="002F0719" w:rsidP="00B22A30">
      <w:pPr>
        <w:pStyle w:val="ListParagraph"/>
        <w:numPr>
          <w:ilvl w:val="1"/>
          <w:numId w:val="22"/>
        </w:numPr>
        <w:tabs>
          <w:tab w:val="left" w:pos="426"/>
        </w:tabs>
        <w:ind w:left="426" w:hanging="426"/>
        <w:jc w:val="both"/>
        <w:rPr>
          <w:rFonts w:ascii="Arial" w:hAnsi="Arial" w:cs="Arial"/>
          <w:b/>
        </w:rPr>
      </w:pPr>
      <w:r w:rsidRPr="00F22905">
        <w:rPr>
          <w:rFonts w:ascii="Arial" w:hAnsi="Arial" w:cs="Arial"/>
        </w:rPr>
        <w:t>Creative use of the section 17 leave to enable the person to build evidence of successful community presence.</w:t>
      </w:r>
    </w:p>
    <w:p w14:paraId="6D13E95C" w14:textId="77777777" w:rsidR="00692FA5" w:rsidRPr="00692FA5" w:rsidRDefault="00692FA5" w:rsidP="00692FA5">
      <w:pPr>
        <w:pStyle w:val="ListParagraph"/>
        <w:rPr>
          <w:rFonts w:ascii="Arial" w:hAnsi="Arial" w:cs="Arial"/>
          <w:b/>
        </w:rPr>
      </w:pPr>
    </w:p>
    <w:p w14:paraId="2FEC6064" w14:textId="77777777" w:rsidR="00F22905" w:rsidRPr="00F22905" w:rsidRDefault="00F22905" w:rsidP="00C444F7">
      <w:pPr>
        <w:pStyle w:val="ListParagraph"/>
        <w:ind w:left="426" w:hanging="426"/>
        <w:jc w:val="both"/>
        <w:rPr>
          <w:rFonts w:ascii="Arial" w:hAnsi="Arial" w:cs="Arial"/>
          <w:b/>
        </w:rPr>
      </w:pPr>
    </w:p>
    <w:p w14:paraId="1A3A9A72" w14:textId="77777777" w:rsidR="00361B4F" w:rsidRPr="00B22A30" w:rsidRDefault="00361B4F" w:rsidP="00B22A30">
      <w:pPr>
        <w:pStyle w:val="ListParagraph"/>
        <w:numPr>
          <w:ilvl w:val="0"/>
          <w:numId w:val="22"/>
        </w:numPr>
        <w:spacing w:before="200" w:after="0"/>
        <w:ind w:left="426" w:right="940" w:hanging="426"/>
        <w:rPr>
          <w:rFonts w:ascii="Arial" w:hAnsi="Arial" w:cs="Arial"/>
          <w:b/>
          <w:sz w:val="24"/>
          <w:szCs w:val="24"/>
        </w:rPr>
      </w:pPr>
      <w:r w:rsidRPr="00B22A30">
        <w:rPr>
          <w:rFonts w:ascii="Arial" w:hAnsi="Arial" w:cs="Arial"/>
          <w:b/>
          <w:sz w:val="24"/>
          <w:szCs w:val="24"/>
        </w:rPr>
        <w:t>The Provider Treatment</w:t>
      </w:r>
      <w:r w:rsidR="00692FA5" w:rsidRPr="00B22A30">
        <w:rPr>
          <w:rFonts w:ascii="Arial" w:hAnsi="Arial" w:cs="Arial"/>
          <w:b/>
          <w:sz w:val="24"/>
          <w:szCs w:val="24"/>
        </w:rPr>
        <w:t xml:space="preserve"> </w:t>
      </w:r>
      <w:r w:rsidRPr="00B22A30">
        <w:rPr>
          <w:rFonts w:ascii="Arial" w:hAnsi="Arial" w:cs="Arial"/>
          <w:b/>
          <w:sz w:val="24"/>
          <w:szCs w:val="24"/>
        </w:rPr>
        <w:t xml:space="preserve"> Plan</w:t>
      </w:r>
    </w:p>
    <w:p w14:paraId="5543D124" w14:textId="77777777" w:rsidR="00C84511" w:rsidRDefault="00C84511" w:rsidP="00B22A30">
      <w:pPr>
        <w:spacing w:after="0" w:line="240" w:lineRule="auto"/>
        <w:ind w:left="426" w:hanging="426"/>
        <w:rPr>
          <w:rFonts w:ascii="Arial" w:hAnsi="Arial" w:cs="Arial"/>
        </w:rPr>
      </w:pPr>
    </w:p>
    <w:p w14:paraId="25BB4818" w14:textId="3D23E037" w:rsidR="00BB3272" w:rsidRPr="008C7532" w:rsidRDefault="00E32B10" w:rsidP="00B22A30">
      <w:pPr>
        <w:pStyle w:val="ListParagraph"/>
        <w:numPr>
          <w:ilvl w:val="1"/>
          <w:numId w:val="11"/>
        </w:numPr>
        <w:spacing w:after="0" w:line="240" w:lineRule="auto"/>
        <w:ind w:left="426" w:hanging="426"/>
        <w:rPr>
          <w:rFonts w:ascii="Arial" w:hAnsi="Arial" w:cs="Arial"/>
        </w:rPr>
      </w:pPr>
      <w:r w:rsidRPr="008C7532">
        <w:rPr>
          <w:rFonts w:ascii="Arial" w:hAnsi="Arial" w:cs="Arial"/>
        </w:rPr>
        <w:t>The provider must adopt the principles of Positive Behaviour Support (PBS) a person-centred and values-based multi-component framework for assessing and understanding challenging behaviour using functional assessment</w:t>
      </w:r>
      <w:r w:rsidR="00803CB1" w:rsidRPr="008C7532">
        <w:rPr>
          <w:rFonts w:ascii="Arial" w:hAnsi="Arial" w:cs="Arial"/>
        </w:rPr>
        <w:t>.</w:t>
      </w:r>
      <w:r w:rsidRPr="008C7532">
        <w:rPr>
          <w:rFonts w:ascii="Arial" w:hAnsi="Arial" w:cs="Arial"/>
        </w:rPr>
        <w:t xml:space="preserve"> </w:t>
      </w:r>
    </w:p>
    <w:p w14:paraId="1CC9776B" w14:textId="77777777" w:rsidR="00B22A30" w:rsidRPr="00B22A30" w:rsidRDefault="00B22A30" w:rsidP="00B22A30">
      <w:pPr>
        <w:pStyle w:val="ListParagraph"/>
        <w:spacing w:after="0" w:line="240" w:lineRule="auto"/>
        <w:rPr>
          <w:rFonts w:ascii="Arial" w:hAnsi="Arial" w:cs="Arial"/>
        </w:rPr>
      </w:pPr>
    </w:p>
    <w:p w14:paraId="77F70E46" w14:textId="77777777" w:rsidR="00616E02" w:rsidRDefault="00361B4F" w:rsidP="00B22A30">
      <w:pPr>
        <w:pStyle w:val="ListParagraph"/>
        <w:numPr>
          <w:ilvl w:val="2"/>
          <w:numId w:val="11"/>
        </w:numPr>
        <w:spacing w:before="200" w:after="0" w:line="240" w:lineRule="auto"/>
        <w:ind w:left="1134" w:right="940" w:hanging="708"/>
        <w:jc w:val="both"/>
        <w:rPr>
          <w:rFonts w:ascii="Arial" w:hAnsi="Arial" w:cs="Arial"/>
        </w:rPr>
      </w:pPr>
      <w:r w:rsidRPr="001857F4">
        <w:rPr>
          <w:rFonts w:ascii="Arial" w:hAnsi="Arial" w:cs="Arial"/>
        </w:rPr>
        <w:t xml:space="preserve">The provider(s) will work with each individual and family/carers/advocate as appropriate to develop an accessible, person centred and outcome based treatment plan prior to admission and the service commencing.  </w:t>
      </w:r>
    </w:p>
    <w:p w14:paraId="5BEB7B6E" w14:textId="77777777" w:rsidR="00B22A30" w:rsidRPr="001857F4" w:rsidRDefault="00B22A30" w:rsidP="00B22A30">
      <w:pPr>
        <w:pStyle w:val="ListParagraph"/>
        <w:spacing w:before="200" w:after="0" w:line="240" w:lineRule="auto"/>
        <w:ind w:left="1134" w:right="940"/>
        <w:jc w:val="both"/>
        <w:rPr>
          <w:rFonts w:ascii="Arial" w:hAnsi="Arial" w:cs="Arial"/>
        </w:rPr>
      </w:pPr>
    </w:p>
    <w:p w14:paraId="73EB094B" w14:textId="042CCC14" w:rsidR="001857F4" w:rsidRDefault="00361B4F" w:rsidP="00B22A30">
      <w:pPr>
        <w:pStyle w:val="ListParagraph"/>
        <w:numPr>
          <w:ilvl w:val="2"/>
          <w:numId w:val="11"/>
        </w:numPr>
        <w:spacing w:after="0" w:line="240" w:lineRule="auto"/>
        <w:ind w:left="1134" w:hanging="708"/>
        <w:jc w:val="both"/>
        <w:rPr>
          <w:rFonts w:ascii="Arial" w:hAnsi="Arial" w:cs="Arial"/>
        </w:rPr>
      </w:pPr>
      <w:r w:rsidRPr="001857F4">
        <w:rPr>
          <w:rFonts w:ascii="Arial" w:hAnsi="Arial" w:cs="Arial"/>
        </w:rPr>
        <w:lastRenderedPageBreak/>
        <w:t xml:space="preserve">Where a </w:t>
      </w:r>
      <w:r w:rsidR="009A1C8C">
        <w:rPr>
          <w:rFonts w:ascii="Arial" w:hAnsi="Arial" w:cs="Arial"/>
        </w:rPr>
        <w:t>person</w:t>
      </w:r>
      <w:r w:rsidR="009A1C8C" w:rsidRPr="001857F4">
        <w:rPr>
          <w:rFonts w:ascii="Arial" w:hAnsi="Arial" w:cs="Arial"/>
        </w:rPr>
        <w:t xml:space="preserve"> </w:t>
      </w:r>
      <w:r w:rsidRPr="001857F4">
        <w:rPr>
          <w:rFonts w:ascii="Arial" w:hAnsi="Arial" w:cs="Arial"/>
        </w:rPr>
        <w:t xml:space="preserve">is moving from </w:t>
      </w:r>
      <w:r w:rsidR="008C7532">
        <w:rPr>
          <w:rFonts w:ascii="Arial" w:hAnsi="Arial" w:cs="Arial"/>
        </w:rPr>
        <w:t>any other inpatient setting</w:t>
      </w:r>
      <w:r w:rsidRPr="001857F4">
        <w:rPr>
          <w:rFonts w:ascii="Arial" w:hAnsi="Arial" w:cs="Arial"/>
        </w:rPr>
        <w:t xml:space="preserve">, </w:t>
      </w:r>
      <w:r w:rsidRPr="001857F4">
        <w:rPr>
          <w:rFonts w:ascii="Arial" w:hAnsi="Arial" w:cs="Arial"/>
          <w:color w:val="000000" w:themeColor="text1"/>
        </w:rPr>
        <w:t xml:space="preserve">the </w:t>
      </w:r>
      <w:r w:rsidRPr="001857F4">
        <w:rPr>
          <w:rFonts w:ascii="Arial" w:hAnsi="Arial" w:cs="Arial"/>
        </w:rPr>
        <w:t xml:space="preserve">provider(s) will work with </w:t>
      </w:r>
      <w:r w:rsidR="001A0E5F">
        <w:rPr>
          <w:rFonts w:ascii="Arial" w:hAnsi="Arial" w:cs="Arial"/>
        </w:rPr>
        <w:t xml:space="preserve">current </w:t>
      </w:r>
      <w:r w:rsidRPr="001857F4">
        <w:rPr>
          <w:rFonts w:ascii="Arial" w:hAnsi="Arial" w:cs="Arial"/>
        </w:rPr>
        <w:t>clinicians to ensure learning is transferred to the new treatment plan and the transition is well planned and managed.</w:t>
      </w:r>
    </w:p>
    <w:p w14:paraId="1AD07663" w14:textId="77777777" w:rsidR="001857F4" w:rsidRPr="001857F4" w:rsidRDefault="001857F4" w:rsidP="00B22A30">
      <w:pPr>
        <w:pStyle w:val="ListParagraph"/>
        <w:ind w:left="1134" w:hanging="708"/>
        <w:rPr>
          <w:rFonts w:ascii="Arial" w:hAnsi="Arial" w:cs="Arial"/>
        </w:rPr>
      </w:pPr>
    </w:p>
    <w:p w14:paraId="4A5A7C6C" w14:textId="77777777" w:rsidR="001857F4" w:rsidRDefault="00361B4F" w:rsidP="00B22A30">
      <w:pPr>
        <w:pStyle w:val="ListParagraph"/>
        <w:numPr>
          <w:ilvl w:val="2"/>
          <w:numId w:val="11"/>
        </w:numPr>
        <w:spacing w:after="0" w:line="240" w:lineRule="auto"/>
        <w:ind w:left="1134" w:hanging="708"/>
        <w:jc w:val="both"/>
        <w:rPr>
          <w:rFonts w:ascii="Arial" w:hAnsi="Arial" w:cs="Arial"/>
        </w:rPr>
      </w:pPr>
      <w:r w:rsidRPr="001857F4">
        <w:rPr>
          <w:rFonts w:ascii="Arial" w:hAnsi="Arial" w:cs="Arial"/>
        </w:rPr>
        <w:t xml:space="preserve">The provider(s) will engage a multi-disciplinary team to ensure the treatment plan can be delivered according to specific and individual need. </w:t>
      </w:r>
    </w:p>
    <w:p w14:paraId="0C640784" w14:textId="77777777" w:rsidR="001857F4" w:rsidRPr="001857F4" w:rsidRDefault="001857F4" w:rsidP="00B22A30">
      <w:pPr>
        <w:pStyle w:val="ListParagraph"/>
        <w:ind w:left="1134" w:hanging="708"/>
        <w:rPr>
          <w:rFonts w:ascii="Arial" w:hAnsi="Arial" w:cs="Arial"/>
        </w:rPr>
      </w:pPr>
    </w:p>
    <w:p w14:paraId="748102FB" w14:textId="77777777" w:rsidR="001857F4" w:rsidRDefault="00361B4F" w:rsidP="00B22A30">
      <w:pPr>
        <w:pStyle w:val="ListParagraph"/>
        <w:numPr>
          <w:ilvl w:val="2"/>
          <w:numId w:val="11"/>
        </w:numPr>
        <w:spacing w:after="0" w:line="240" w:lineRule="auto"/>
        <w:ind w:left="1134" w:hanging="708"/>
        <w:jc w:val="both"/>
        <w:rPr>
          <w:rFonts w:ascii="Arial" w:hAnsi="Arial" w:cs="Arial"/>
        </w:rPr>
      </w:pPr>
      <w:r w:rsidRPr="001857F4">
        <w:rPr>
          <w:rFonts w:ascii="Arial" w:hAnsi="Arial" w:cs="Arial"/>
        </w:rPr>
        <w:t>The Provider Treatment Plan will clearly determine how individual risk and behaviours will be effectively and positively managed.</w:t>
      </w:r>
    </w:p>
    <w:p w14:paraId="145C4196" w14:textId="77777777" w:rsidR="001857F4" w:rsidRPr="001857F4" w:rsidRDefault="001857F4" w:rsidP="00B22A30">
      <w:pPr>
        <w:pStyle w:val="ListParagraph"/>
        <w:ind w:left="1134" w:hanging="708"/>
        <w:rPr>
          <w:rFonts w:ascii="Arial" w:hAnsi="Arial" w:cs="Arial"/>
        </w:rPr>
      </w:pPr>
    </w:p>
    <w:p w14:paraId="324CC846" w14:textId="102FFB10" w:rsidR="001857F4" w:rsidRDefault="00361B4F" w:rsidP="00B22A30">
      <w:pPr>
        <w:pStyle w:val="ListParagraph"/>
        <w:numPr>
          <w:ilvl w:val="2"/>
          <w:numId w:val="11"/>
        </w:numPr>
        <w:spacing w:after="0" w:line="240" w:lineRule="auto"/>
        <w:ind w:left="1134" w:hanging="708"/>
        <w:jc w:val="both"/>
        <w:rPr>
          <w:rFonts w:ascii="Arial" w:hAnsi="Arial" w:cs="Arial"/>
        </w:rPr>
      </w:pPr>
      <w:r w:rsidRPr="001857F4">
        <w:rPr>
          <w:rFonts w:ascii="Arial" w:hAnsi="Arial" w:cs="Arial"/>
        </w:rPr>
        <w:t>Each plan will be regularly reviewed in</w:t>
      </w:r>
      <w:r w:rsidR="001A0E5F">
        <w:rPr>
          <w:rFonts w:ascii="Arial" w:hAnsi="Arial" w:cs="Arial"/>
        </w:rPr>
        <w:t xml:space="preserve"> clinical team meetings,</w:t>
      </w:r>
      <w:r w:rsidRPr="001857F4">
        <w:rPr>
          <w:rFonts w:ascii="Arial" w:hAnsi="Arial" w:cs="Arial"/>
        </w:rPr>
        <w:t xml:space="preserve"> C</w:t>
      </w:r>
      <w:r w:rsidR="00FA2021">
        <w:rPr>
          <w:rFonts w:ascii="Arial" w:hAnsi="Arial" w:cs="Arial"/>
        </w:rPr>
        <w:t xml:space="preserve">are </w:t>
      </w:r>
      <w:r w:rsidRPr="001857F4">
        <w:rPr>
          <w:rFonts w:ascii="Arial" w:hAnsi="Arial" w:cs="Arial"/>
        </w:rPr>
        <w:t>P</w:t>
      </w:r>
      <w:r w:rsidR="00FA2021">
        <w:rPr>
          <w:rFonts w:ascii="Arial" w:hAnsi="Arial" w:cs="Arial"/>
        </w:rPr>
        <w:t xml:space="preserve">rogramme </w:t>
      </w:r>
      <w:r w:rsidRPr="001857F4">
        <w:rPr>
          <w:rFonts w:ascii="Arial" w:hAnsi="Arial" w:cs="Arial"/>
        </w:rPr>
        <w:t>A</w:t>
      </w:r>
      <w:r w:rsidR="00FA2021">
        <w:rPr>
          <w:rFonts w:ascii="Arial" w:hAnsi="Arial" w:cs="Arial"/>
        </w:rPr>
        <w:t>pproach (CPA)</w:t>
      </w:r>
      <w:r w:rsidR="001A0E5F">
        <w:rPr>
          <w:rFonts w:ascii="Arial" w:hAnsi="Arial" w:cs="Arial"/>
        </w:rPr>
        <w:t xml:space="preserve"> meetings</w:t>
      </w:r>
      <w:r w:rsidRPr="001857F4">
        <w:rPr>
          <w:rFonts w:ascii="Arial" w:hAnsi="Arial" w:cs="Arial"/>
        </w:rPr>
        <w:t xml:space="preserve"> and C</w:t>
      </w:r>
      <w:r w:rsidR="00FA2021">
        <w:rPr>
          <w:rFonts w:ascii="Arial" w:hAnsi="Arial" w:cs="Arial"/>
        </w:rPr>
        <w:t xml:space="preserve">are and </w:t>
      </w:r>
      <w:r w:rsidRPr="001857F4">
        <w:rPr>
          <w:rFonts w:ascii="Arial" w:hAnsi="Arial" w:cs="Arial"/>
        </w:rPr>
        <w:t>T</w:t>
      </w:r>
      <w:r w:rsidR="00FA2021">
        <w:rPr>
          <w:rFonts w:ascii="Arial" w:hAnsi="Arial" w:cs="Arial"/>
        </w:rPr>
        <w:t xml:space="preserve">reatment </w:t>
      </w:r>
      <w:r w:rsidRPr="001857F4">
        <w:rPr>
          <w:rFonts w:ascii="Arial" w:hAnsi="Arial" w:cs="Arial"/>
        </w:rPr>
        <w:t>R</w:t>
      </w:r>
      <w:r w:rsidR="00FA2021">
        <w:rPr>
          <w:rFonts w:ascii="Arial" w:hAnsi="Arial" w:cs="Arial"/>
        </w:rPr>
        <w:t>eviews (CTR)</w:t>
      </w:r>
      <w:r w:rsidRPr="001857F4">
        <w:rPr>
          <w:rFonts w:ascii="Arial" w:hAnsi="Arial" w:cs="Arial"/>
        </w:rPr>
        <w:t xml:space="preserve"> and updated with evidence of outcomes achieved and progress made.</w:t>
      </w:r>
    </w:p>
    <w:p w14:paraId="46ABE26C" w14:textId="77777777" w:rsidR="001857F4" w:rsidRPr="001857F4" w:rsidRDefault="001857F4" w:rsidP="00B22A30">
      <w:pPr>
        <w:pStyle w:val="ListParagraph"/>
        <w:ind w:left="1134" w:hanging="708"/>
        <w:rPr>
          <w:rFonts w:ascii="Arial" w:hAnsi="Arial" w:cs="Arial"/>
        </w:rPr>
      </w:pPr>
    </w:p>
    <w:p w14:paraId="43EBAB25" w14:textId="15E8BDAD" w:rsidR="001857F4" w:rsidRPr="001A0E5F" w:rsidRDefault="00C0435E" w:rsidP="00B22A30">
      <w:pPr>
        <w:pStyle w:val="ListParagraph"/>
        <w:numPr>
          <w:ilvl w:val="2"/>
          <w:numId w:val="11"/>
        </w:numPr>
        <w:spacing w:after="0" w:line="240" w:lineRule="auto"/>
        <w:ind w:left="1134" w:hanging="708"/>
        <w:jc w:val="both"/>
        <w:rPr>
          <w:rFonts w:ascii="Arial" w:hAnsi="Arial" w:cs="Arial"/>
        </w:rPr>
      </w:pPr>
      <w:r w:rsidRPr="001A0E5F">
        <w:rPr>
          <w:rFonts w:ascii="Arial" w:hAnsi="Arial" w:cs="Arial"/>
        </w:rPr>
        <w:t xml:space="preserve">The provider will </w:t>
      </w:r>
      <w:r w:rsidR="00803CB1" w:rsidRPr="001A0E5F">
        <w:rPr>
          <w:rFonts w:ascii="Arial" w:hAnsi="Arial" w:cs="Arial"/>
        </w:rPr>
        <w:t xml:space="preserve">actively support compliance </w:t>
      </w:r>
      <w:r w:rsidRPr="001A0E5F">
        <w:rPr>
          <w:rFonts w:ascii="Arial" w:hAnsi="Arial" w:cs="Arial"/>
        </w:rPr>
        <w:t xml:space="preserve">with </w:t>
      </w:r>
      <w:r w:rsidR="00803CB1" w:rsidRPr="001A0E5F">
        <w:rPr>
          <w:rFonts w:ascii="Arial" w:hAnsi="Arial" w:cs="Arial"/>
        </w:rPr>
        <w:t>TCP</w:t>
      </w:r>
      <w:r w:rsidRPr="001A0E5F">
        <w:rPr>
          <w:rFonts w:ascii="Arial" w:hAnsi="Arial" w:cs="Arial"/>
        </w:rPr>
        <w:t xml:space="preserve"> </w:t>
      </w:r>
      <w:r w:rsidR="00803CB1" w:rsidRPr="001A0E5F">
        <w:rPr>
          <w:rFonts w:ascii="Arial" w:hAnsi="Arial" w:cs="Arial"/>
        </w:rPr>
        <w:t>Care and Treatment Review policies</w:t>
      </w:r>
      <w:r w:rsidR="001A0E5F">
        <w:rPr>
          <w:rFonts w:ascii="Arial" w:hAnsi="Arial" w:cs="Arial"/>
        </w:rPr>
        <w:t xml:space="preserve"> and facilitate CTRs as indicated in the policy.</w:t>
      </w:r>
    </w:p>
    <w:p w14:paraId="354CBA53" w14:textId="77777777" w:rsidR="00803CB1" w:rsidRPr="00803CB1" w:rsidRDefault="00803CB1" w:rsidP="00803CB1">
      <w:pPr>
        <w:spacing w:after="0" w:line="240" w:lineRule="auto"/>
        <w:jc w:val="both"/>
        <w:rPr>
          <w:rFonts w:ascii="Arial" w:hAnsi="Arial" w:cs="Arial"/>
        </w:rPr>
      </w:pPr>
    </w:p>
    <w:p w14:paraId="331A157E" w14:textId="77777777" w:rsidR="001A0E5F" w:rsidRDefault="00361B4F" w:rsidP="001A0E5F">
      <w:pPr>
        <w:pStyle w:val="ListParagraph"/>
        <w:numPr>
          <w:ilvl w:val="2"/>
          <w:numId w:val="11"/>
        </w:numPr>
        <w:spacing w:after="0" w:line="240" w:lineRule="auto"/>
        <w:ind w:left="1134" w:hanging="708"/>
        <w:jc w:val="both"/>
        <w:rPr>
          <w:rFonts w:ascii="Arial" w:hAnsi="Arial" w:cs="Arial"/>
        </w:rPr>
      </w:pPr>
      <w:r w:rsidRPr="001857F4">
        <w:rPr>
          <w:rFonts w:ascii="Arial" w:hAnsi="Arial" w:cs="Arial"/>
        </w:rPr>
        <w:t xml:space="preserve">In planning for discharge and re-integration in the community, the Provider(s) will ensure that they work closely with key external organisations </w:t>
      </w:r>
      <w:r w:rsidR="00803CB1">
        <w:rPr>
          <w:rFonts w:ascii="Arial" w:hAnsi="Arial" w:cs="Arial"/>
        </w:rPr>
        <w:t xml:space="preserve">– community care providers, </w:t>
      </w:r>
      <w:r w:rsidRPr="001857F4">
        <w:rPr>
          <w:rFonts w:ascii="Arial" w:hAnsi="Arial" w:cs="Arial"/>
        </w:rPr>
        <w:t>(R</w:t>
      </w:r>
      <w:r w:rsidR="00FA2021">
        <w:rPr>
          <w:rFonts w:ascii="Arial" w:hAnsi="Arial" w:cs="Arial"/>
        </w:rPr>
        <w:t xml:space="preserve">egistered </w:t>
      </w:r>
      <w:r w:rsidRPr="001857F4">
        <w:rPr>
          <w:rFonts w:ascii="Arial" w:hAnsi="Arial" w:cs="Arial"/>
        </w:rPr>
        <w:t>S</w:t>
      </w:r>
      <w:r w:rsidR="00FA2021">
        <w:rPr>
          <w:rFonts w:ascii="Arial" w:hAnsi="Arial" w:cs="Arial"/>
        </w:rPr>
        <w:t>oc</w:t>
      </w:r>
      <w:r w:rsidR="00BE31EA">
        <w:rPr>
          <w:rFonts w:ascii="Arial" w:hAnsi="Arial" w:cs="Arial"/>
        </w:rPr>
        <w:t>i</w:t>
      </w:r>
      <w:r w:rsidR="00FA2021">
        <w:rPr>
          <w:rFonts w:ascii="Arial" w:hAnsi="Arial" w:cs="Arial"/>
        </w:rPr>
        <w:t xml:space="preserve">al </w:t>
      </w:r>
      <w:r w:rsidRPr="001857F4">
        <w:rPr>
          <w:rFonts w:ascii="Arial" w:hAnsi="Arial" w:cs="Arial"/>
        </w:rPr>
        <w:t>L</w:t>
      </w:r>
      <w:r w:rsidR="00FA2021">
        <w:rPr>
          <w:rFonts w:ascii="Arial" w:hAnsi="Arial" w:cs="Arial"/>
        </w:rPr>
        <w:t>andlord</w:t>
      </w:r>
      <w:r w:rsidRPr="001857F4">
        <w:rPr>
          <w:rFonts w:ascii="Arial" w:hAnsi="Arial" w:cs="Arial"/>
        </w:rPr>
        <w:t>s</w:t>
      </w:r>
      <w:r w:rsidR="00BE31EA">
        <w:rPr>
          <w:rFonts w:ascii="Arial" w:hAnsi="Arial" w:cs="Arial"/>
        </w:rPr>
        <w:t xml:space="preserve"> </w:t>
      </w:r>
      <w:r w:rsidR="00944B8E">
        <w:rPr>
          <w:rFonts w:ascii="Arial" w:hAnsi="Arial" w:cs="Arial"/>
        </w:rPr>
        <w:t>(RSL)</w:t>
      </w:r>
      <w:r w:rsidRPr="001857F4">
        <w:rPr>
          <w:rFonts w:ascii="Arial" w:hAnsi="Arial" w:cs="Arial"/>
        </w:rPr>
        <w:t xml:space="preserve">, </w:t>
      </w:r>
      <w:r w:rsidR="00FA2021">
        <w:rPr>
          <w:rFonts w:ascii="Arial" w:hAnsi="Arial" w:cs="Arial"/>
        </w:rPr>
        <w:t>C</w:t>
      </w:r>
      <w:r w:rsidR="00FA2021" w:rsidRPr="001857F4">
        <w:rPr>
          <w:rFonts w:ascii="Arial" w:hAnsi="Arial" w:cs="Arial"/>
        </w:rPr>
        <w:t xml:space="preserve">are </w:t>
      </w:r>
      <w:r w:rsidR="00FA2021">
        <w:rPr>
          <w:rFonts w:ascii="Arial" w:hAnsi="Arial" w:cs="Arial"/>
        </w:rPr>
        <w:t>M</w:t>
      </w:r>
      <w:r w:rsidR="00FA2021" w:rsidRPr="001857F4">
        <w:rPr>
          <w:rFonts w:ascii="Arial" w:hAnsi="Arial" w:cs="Arial"/>
        </w:rPr>
        <w:t>anagers</w:t>
      </w:r>
      <w:r w:rsidRPr="001857F4">
        <w:rPr>
          <w:rFonts w:ascii="Arial" w:hAnsi="Arial" w:cs="Arial"/>
        </w:rPr>
        <w:t>, D</w:t>
      </w:r>
      <w:r w:rsidR="00FA2021">
        <w:rPr>
          <w:rFonts w:ascii="Arial" w:hAnsi="Arial" w:cs="Arial"/>
        </w:rPr>
        <w:t xml:space="preserve">epartment of </w:t>
      </w:r>
      <w:r w:rsidRPr="001857F4">
        <w:rPr>
          <w:rFonts w:ascii="Arial" w:hAnsi="Arial" w:cs="Arial"/>
        </w:rPr>
        <w:t>W</w:t>
      </w:r>
      <w:r w:rsidR="00944B8E">
        <w:rPr>
          <w:rFonts w:ascii="Arial" w:hAnsi="Arial" w:cs="Arial"/>
        </w:rPr>
        <w:t xml:space="preserve">ork and </w:t>
      </w:r>
      <w:r w:rsidRPr="001857F4">
        <w:rPr>
          <w:rFonts w:ascii="Arial" w:hAnsi="Arial" w:cs="Arial"/>
        </w:rPr>
        <w:t>P</w:t>
      </w:r>
      <w:r w:rsidR="00944B8E">
        <w:rPr>
          <w:rFonts w:ascii="Arial" w:hAnsi="Arial" w:cs="Arial"/>
        </w:rPr>
        <w:t xml:space="preserve">ensions (DWP) </w:t>
      </w:r>
      <w:r w:rsidRPr="001857F4">
        <w:rPr>
          <w:rFonts w:ascii="Arial" w:hAnsi="Arial" w:cs="Arial"/>
        </w:rPr>
        <w:t xml:space="preserve">etc.) </w:t>
      </w:r>
      <w:r w:rsidR="00803CB1">
        <w:rPr>
          <w:rFonts w:ascii="Arial" w:hAnsi="Arial" w:cs="Arial"/>
        </w:rPr>
        <w:t xml:space="preserve">- </w:t>
      </w:r>
      <w:r w:rsidRPr="001857F4">
        <w:rPr>
          <w:rFonts w:ascii="Arial" w:hAnsi="Arial" w:cs="Arial"/>
        </w:rPr>
        <w:t>to support resettlement in line with the individual’s support plan.</w:t>
      </w:r>
    </w:p>
    <w:p w14:paraId="347D6655" w14:textId="77777777" w:rsidR="001A0E5F" w:rsidRPr="001A0E5F" w:rsidRDefault="001A0E5F" w:rsidP="001A0E5F">
      <w:pPr>
        <w:pStyle w:val="ListParagraph"/>
        <w:rPr>
          <w:rFonts w:ascii="Arial" w:eastAsia="Calibri" w:hAnsi="Arial" w:cs="Arial"/>
        </w:rPr>
      </w:pPr>
    </w:p>
    <w:p w14:paraId="1EE3FBB9" w14:textId="77777777" w:rsidR="001A0E5F" w:rsidRDefault="00361B4F" w:rsidP="001A0E5F">
      <w:pPr>
        <w:pStyle w:val="ListParagraph"/>
        <w:numPr>
          <w:ilvl w:val="2"/>
          <w:numId w:val="11"/>
        </w:numPr>
        <w:spacing w:after="0" w:line="240" w:lineRule="auto"/>
        <w:ind w:left="1134" w:hanging="708"/>
        <w:jc w:val="both"/>
        <w:rPr>
          <w:rFonts w:ascii="Arial" w:hAnsi="Arial" w:cs="Arial"/>
        </w:rPr>
      </w:pPr>
      <w:r w:rsidRPr="001A0E5F">
        <w:rPr>
          <w:rFonts w:ascii="Arial" w:eastAsia="Calibri" w:hAnsi="Arial" w:cs="Arial"/>
        </w:rPr>
        <w:t>There is an expectation in meeting this service sp</w:t>
      </w:r>
      <w:r w:rsidR="001A0E5F" w:rsidRPr="001A0E5F">
        <w:rPr>
          <w:rFonts w:ascii="Arial" w:eastAsia="Calibri" w:hAnsi="Arial" w:cs="Arial"/>
        </w:rPr>
        <w:t xml:space="preserve">ecification that Providers will </w:t>
      </w:r>
      <w:r w:rsidRPr="001A0E5F">
        <w:rPr>
          <w:rFonts w:ascii="Arial" w:eastAsia="Calibri" w:hAnsi="Arial" w:cs="Arial"/>
        </w:rPr>
        <w:t xml:space="preserve">ensure the active input of specialist clinicians, i.e. </w:t>
      </w:r>
      <w:r w:rsidR="00803CB1" w:rsidRPr="001A0E5F">
        <w:rPr>
          <w:rFonts w:ascii="Arial" w:eastAsia="Calibri" w:hAnsi="Arial" w:cs="Arial"/>
        </w:rPr>
        <w:t xml:space="preserve">Psychiatry, </w:t>
      </w:r>
      <w:r w:rsidRPr="001A0E5F">
        <w:rPr>
          <w:rFonts w:ascii="Arial" w:eastAsia="Calibri" w:hAnsi="Arial" w:cs="Arial"/>
        </w:rPr>
        <w:t xml:space="preserve">Psychology, Behavioural Therapists, Speech &amp; Language Therapists and </w:t>
      </w:r>
      <w:r w:rsidR="00944B8E" w:rsidRPr="001A0E5F">
        <w:rPr>
          <w:rFonts w:ascii="Arial" w:eastAsia="Calibri" w:hAnsi="Arial" w:cs="Arial"/>
        </w:rPr>
        <w:t xml:space="preserve">Occupational </w:t>
      </w:r>
      <w:r w:rsidRPr="001A0E5F">
        <w:rPr>
          <w:rFonts w:ascii="Arial" w:eastAsia="Calibri" w:hAnsi="Arial" w:cs="Arial"/>
        </w:rPr>
        <w:t>T</w:t>
      </w:r>
      <w:r w:rsidR="00944B8E" w:rsidRPr="001A0E5F">
        <w:rPr>
          <w:rFonts w:ascii="Arial" w:eastAsia="Calibri" w:hAnsi="Arial" w:cs="Arial"/>
        </w:rPr>
        <w:t>herapist</w:t>
      </w:r>
      <w:r w:rsidRPr="001A0E5F">
        <w:rPr>
          <w:rFonts w:ascii="Arial" w:eastAsia="Calibri" w:hAnsi="Arial" w:cs="Arial"/>
        </w:rPr>
        <w:t xml:space="preserve">s.  Depending on individual need, it may be appropriate for other support staff to </w:t>
      </w:r>
      <w:r w:rsidRPr="001A0E5F">
        <w:rPr>
          <w:rFonts w:ascii="Arial" w:hAnsi="Arial" w:cs="Arial"/>
        </w:rPr>
        <w:t>perform these specialist interventions provided their competence has been assessed and accredited by a skilled and qualified staff member.</w:t>
      </w:r>
      <w:r w:rsidR="00171302" w:rsidRPr="001A0E5F">
        <w:rPr>
          <w:rFonts w:ascii="Arial" w:hAnsi="Arial" w:cs="Arial"/>
        </w:rPr>
        <w:t xml:space="preserve">  </w:t>
      </w:r>
    </w:p>
    <w:p w14:paraId="51FED9C9" w14:textId="77777777" w:rsidR="001A0E5F" w:rsidRPr="001A0E5F" w:rsidRDefault="001A0E5F" w:rsidP="001A0E5F">
      <w:pPr>
        <w:pStyle w:val="ListParagraph"/>
        <w:rPr>
          <w:rFonts w:ascii="Arial" w:hAnsi="Arial" w:cs="Arial"/>
        </w:rPr>
      </w:pPr>
    </w:p>
    <w:p w14:paraId="388FC778" w14:textId="5A6CBC74" w:rsidR="002C2FF6" w:rsidRPr="001A0E5F" w:rsidRDefault="00171302" w:rsidP="001A0E5F">
      <w:pPr>
        <w:pStyle w:val="ListParagraph"/>
        <w:numPr>
          <w:ilvl w:val="2"/>
          <w:numId w:val="11"/>
        </w:numPr>
        <w:spacing w:after="0" w:line="240" w:lineRule="auto"/>
        <w:ind w:left="1134" w:hanging="708"/>
        <w:jc w:val="both"/>
        <w:rPr>
          <w:rFonts w:ascii="Arial" w:hAnsi="Arial" w:cs="Arial"/>
        </w:rPr>
      </w:pPr>
      <w:r w:rsidRPr="001A0E5F">
        <w:rPr>
          <w:rFonts w:ascii="Arial" w:hAnsi="Arial" w:cs="Arial"/>
        </w:rPr>
        <w:t xml:space="preserve">The provider will ensure that </w:t>
      </w:r>
      <w:r w:rsidR="00803CB1" w:rsidRPr="001A0E5F">
        <w:rPr>
          <w:rFonts w:ascii="Arial" w:hAnsi="Arial" w:cs="Arial"/>
        </w:rPr>
        <w:t>individuals</w:t>
      </w:r>
      <w:r w:rsidRPr="001A0E5F">
        <w:rPr>
          <w:rFonts w:ascii="Arial" w:hAnsi="Arial" w:cs="Arial"/>
        </w:rPr>
        <w:t xml:space="preserve"> have regular physical health checks and medication reviews </w:t>
      </w:r>
      <w:r w:rsidR="002C2FF6" w:rsidRPr="001A0E5F">
        <w:rPr>
          <w:rFonts w:ascii="Arial" w:hAnsi="Arial" w:cs="Arial"/>
        </w:rPr>
        <w:t>in line with the approach to stopping over medication of people with a learning disability, autism or both with psychotropic medicines (STOMP).</w:t>
      </w:r>
    </w:p>
    <w:p w14:paraId="1166AC5E" w14:textId="77777777" w:rsidR="002C2FF6" w:rsidRPr="002C2FF6" w:rsidRDefault="002C2FF6" w:rsidP="002C2FF6">
      <w:pPr>
        <w:pStyle w:val="ListParagraph"/>
        <w:rPr>
          <w:rFonts w:ascii="Arial" w:hAnsi="Arial" w:cs="Arial"/>
        </w:rPr>
      </w:pPr>
    </w:p>
    <w:p w14:paraId="06F58877" w14:textId="734FFD8B" w:rsidR="002C2FF6" w:rsidRDefault="002C2FF6" w:rsidP="002C2FF6">
      <w:pPr>
        <w:pStyle w:val="ListParagraph"/>
        <w:spacing w:after="0" w:line="240" w:lineRule="auto"/>
        <w:ind w:left="1134"/>
        <w:jc w:val="both"/>
        <w:rPr>
          <w:rFonts w:ascii="Arial" w:hAnsi="Arial" w:cs="Arial"/>
        </w:rPr>
      </w:pPr>
      <w:r w:rsidRPr="002C2FF6">
        <w:rPr>
          <w:rFonts w:ascii="Arial" w:hAnsi="Arial" w:cs="Arial"/>
        </w:rPr>
        <w:t>STOMP is a national project involving many different organisations which are helping to stop the over use of these medicines.  STOMP is about helping people to stay well and have a good quality of life.</w:t>
      </w:r>
    </w:p>
    <w:p w14:paraId="2F185E87" w14:textId="77777777" w:rsidR="002C2FF6" w:rsidRDefault="002C2FF6" w:rsidP="002C2FF6">
      <w:pPr>
        <w:pStyle w:val="ListParagraph"/>
        <w:spacing w:after="0" w:line="240" w:lineRule="auto"/>
        <w:ind w:left="1134"/>
        <w:jc w:val="both"/>
        <w:rPr>
          <w:rFonts w:ascii="Arial" w:hAnsi="Arial" w:cs="Arial"/>
        </w:rPr>
      </w:pPr>
    </w:p>
    <w:p w14:paraId="52714BB0" w14:textId="1480DFDA" w:rsidR="002C2FF6" w:rsidRDefault="002C2FF6" w:rsidP="002C2FF6">
      <w:pPr>
        <w:pStyle w:val="ListParagraph"/>
        <w:spacing w:after="0" w:line="240" w:lineRule="auto"/>
        <w:ind w:left="1134"/>
        <w:jc w:val="both"/>
        <w:rPr>
          <w:rFonts w:ascii="Arial" w:hAnsi="Arial" w:cs="Arial"/>
        </w:rPr>
      </w:pPr>
      <w:r w:rsidRPr="002C2FF6">
        <w:rPr>
          <w:rFonts w:ascii="Arial" w:hAnsi="Arial" w:cs="Arial"/>
        </w:rPr>
        <w:t>Psychotropic medicines affect how the brain works and include medicines for psychosis, depression, anxiety, sleep problems and epilepsy. Sometimes they are also given to people because their behaviour is seen as challenging.</w:t>
      </w:r>
    </w:p>
    <w:p w14:paraId="1886873C" w14:textId="77777777" w:rsidR="001A0E5F" w:rsidRDefault="001A0E5F" w:rsidP="002C2FF6">
      <w:pPr>
        <w:pStyle w:val="ListParagraph"/>
        <w:spacing w:after="0" w:line="240" w:lineRule="auto"/>
        <w:ind w:left="1134"/>
        <w:jc w:val="both"/>
        <w:rPr>
          <w:rFonts w:ascii="Arial" w:hAnsi="Arial" w:cs="Arial"/>
        </w:rPr>
      </w:pPr>
    </w:p>
    <w:p w14:paraId="7BFEBB25" w14:textId="765E7D0A" w:rsidR="001A0E5F" w:rsidRPr="002C2FF6" w:rsidRDefault="001A0E5F" w:rsidP="002C2FF6">
      <w:pPr>
        <w:pStyle w:val="ListParagraph"/>
        <w:spacing w:after="0" w:line="240" w:lineRule="auto"/>
        <w:ind w:left="1134"/>
        <w:jc w:val="both"/>
        <w:rPr>
          <w:rFonts w:ascii="Arial" w:hAnsi="Arial" w:cs="Arial"/>
          <w:highlight w:val="yellow"/>
        </w:rPr>
      </w:pPr>
      <w:r>
        <w:rPr>
          <w:rFonts w:ascii="Arial" w:hAnsi="Arial" w:cs="Arial"/>
        </w:rPr>
        <w:t>The provider will be expected to regularly complete the STOMP audit and outcomes tools used by the TCP.</w:t>
      </w:r>
    </w:p>
    <w:p w14:paraId="0D3679A7" w14:textId="77777777" w:rsidR="00803CB1" w:rsidRPr="00803CB1" w:rsidRDefault="00803CB1" w:rsidP="00803CB1">
      <w:pPr>
        <w:rPr>
          <w:rFonts w:ascii="Arial" w:hAnsi="Arial" w:cs="Arial"/>
        </w:rPr>
      </w:pPr>
    </w:p>
    <w:p w14:paraId="2AD36E56" w14:textId="21EFD98D" w:rsidR="001857F4" w:rsidRDefault="00616E02" w:rsidP="00B22A30">
      <w:pPr>
        <w:pStyle w:val="ListParagraph"/>
        <w:numPr>
          <w:ilvl w:val="2"/>
          <w:numId w:val="11"/>
        </w:numPr>
        <w:spacing w:after="0" w:line="240" w:lineRule="auto"/>
        <w:ind w:left="1134" w:hanging="708"/>
        <w:jc w:val="both"/>
        <w:rPr>
          <w:rFonts w:ascii="Arial" w:hAnsi="Arial" w:cs="Arial"/>
        </w:rPr>
      </w:pPr>
      <w:r w:rsidRPr="001857F4">
        <w:rPr>
          <w:rFonts w:ascii="Arial" w:hAnsi="Arial" w:cs="Arial"/>
        </w:rPr>
        <w:t>It is expected that the culture and practice of the service will explicitly demonstrate a commitment to supporting people to develop skills and strategies to enable them to live successful lives in the community.  It is expected therefore, that whil</w:t>
      </w:r>
      <w:r w:rsidR="00E6449D" w:rsidRPr="001857F4">
        <w:rPr>
          <w:rFonts w:ascii="Arial" w:hAnsi="Arial" w:cs="Arial"/>
        </w:rPr>
        <w:t xml:space="preserve">e </w:t>
      </w:r>
      <w:r w:rsidR="00BE31EA">
        <w:rPr>
          <w:rFonts w:ascii="Arial" w:hAnsi="Arial" w:cs="Arial"/>
        </w:rPr>
        <w:t>in the service</w:t>
      </w:r>
      <w:r w:rsidRPr="001857F4">
        <w:rPr>
          <w:rFonts w:ascii="Arial" w:hAnsi="Arial" w:cs="Arial"/>
        </w:rPr>
        <w:t xml:space="preserve"> </w:t>
      </w:r>
      <w:r w:rsidR="00E6449D" w:rsidRPr="001857F4">
        <w:rPr>
          <w:rFonts w:ascii="Arial" w:hAnsi="Arial" w:cs="Arial"/>
        </w:rPr>
        <w:t>a person’s</w:t>
      </w:r>
      <w:r w:rsidRPr="001857F4">
        <w:rPr>
          <w:rFonts w:ascii="Arial" w:hAnsi="Arial" w:cs="Arial"/>
        </w:rPr>
        <w:t xml:space="preserve"> days will follow the rhythm and routines of daily living – self-care, meal planning, purchasing and preparation, budgeting, laundry and so forth. It is also expected that, where possible, people will be supported to contribute to the local community through voluntary work</w:t>
      </w:r>
      <w:r w:rsidR="009A1C8C">
        <w:rPr>
          <w:rFonts w:ascii="Arial" w:hAnsi="Arial" w:cs="Arial"/>
        </w:rPr>
        <w:t xml:space="preserve"> or to </w:t>
      </w:r>
      <w:r w:rsidR="009A1C8C">
        <w:rPr>
          <w:rFonts w:ascii="Arial" w:hAnsi="Arial" w:cs="Arial"/>
        </w:rPr>
        <w:lastRenderedPageBreak/>
        <w:t>engage in work experience opportunities which will help build skills towards future employment</w:t>
      </w:r>
    </w:p>
    <w:p w14:paraId="0C3CA1DA" w14:textId="77777777" w:rsidR="001857F4" w:rsidRPr="001857F4" w:rsidRDefault="001857F4" w:rsidP="00B22A30">
      <w:pPr>
        <w:pStyle w:val="ListParagraph"/>
        <w:ind w:left="1134" w:hanging="708"/>
        <w:rPr>
          <w:rFonts w:ascii="Arial" w:hAnsi="Arial" w:cs="Arial"/>
        </w:rPr>
      </w:pPr>
    </w:p>
    <w:p w14:paraId="0D19DC0D" w14:textId="77777777" w:rsidR="00616E02" w:rsidRDefault="00616E02" w:rsidP="00B22A30">
      <w:pPr>
        <w:pStyle w:val="ListParagraph"/>
        <w:numPr>
          <w:ilvl w:val="2"/>
          <w:numId w:val="11"/>
        </w:numPr>
        <w:spacing w:after="0" w:line="240" w:lineRule="auto"/>
        <w:ind w:left="1134" w:hanging="708"/>
        <w:jc w:val="both"/>
        <w:rPr>
          <w:rFonts w:ascii="Arial" w:hAnsi="Arial" w:cs="Arial"/>
        </w:rPr>
      </w:pPr>
      <w:r w:rsidRPr="001857F4">
        <w:rPr>
          <w:rFonts w:ascii="Arial" w:hAnsi="Arial" w:cs="Arial"/>
        </w:rPr>
        <w:t>It is recognised that some people will not be able to carry out these tasks independently but the provider shall ensure the individual is central to developing approaches which work best for them and maximise their control and autonomy. This will be demonstrated by the use of a range of person centred and life planning tools designed to capture the most effective way to support that individual</w:t>
      </w:r>
    </w:p>
    <w:p w14:paraId="5AD58C5D" w14:textId="77777777" w:rsidR="002C2FF6" w:rsidRPr="002C2FF6" w:rsidRDefault="002C2FF6" w:rsidP="002C2FF6">
      <w:pPr>
        <w:pStyle w:val="ListParagraph"/>
        <w:rPr>
          <w:rFonts w:ascii="Arial" w:hAnsi="Arial" w:cs="Arial"/>
        </w:rPr>
      </w:pPr>
    </w:p>
    <w:p w14:paraId="5213C0BA" w14:textId="77777777" w:rsidR="002C2FF6" w:rsidRPr="001857F4" w:rsidRDefault="002C2FF6" w:rsidP="002C2FF6">
      <w:pPr>
        <w:pStyle w:val="ListParagraph"/>
        <w:spacing w:after="0" w:line="240" w:lineRule="auto"/>
        <w:ind w:left="1134"/>
        <w:jc w:val="both"/>
        <w:rPr>
          <w:rFonts w:ascii="Arial" w:hAnsi="Arial" w:cs="Arial"/>
        </w:rPr>
      </w:pPr>
    </w:p>
    <w:p w14:paraId="341B8683" w14:textId="77777777" w:rsidR="00616E02" w:rsidRDefault="00616E02" w:rsidP="001A0E5F">
      <w:pPr>
        <w:jc w:val="both"/>
        <w:rPr>
          <w:rFonts w:ascii="Arial" w:hAnsi="Arial" w:cs="Arial"/>
          <w:b/>
          <w:u w:val="single"/>
        </w:rPr>
      </w:pPr>
    </w:p>
    <w:p w14:paraId="1F041460" w14:textId="77777777" w:rsidR="00B7365E" w:rsidRPr="00B22A30" w:rsidRDefault="00361B4F" w:rsidP="00B22A30">
      <w:pPr>
        <w:pStyle w:val="ListParagraph"/>
        <w:numPr>
          <w:ilvl w:val="0"/>
          <w:numId w:val="22"/>
        </w:numPr>
        <w:ind w:left="426" w:hanging="426"/>
        <w:jc w:val="both"/>
        <w:rPr>
          <w:rFonts w:ascii="Arial" w:hAnsi="Arial" w:cs="Arial"/>
          <w:b/>
          <w:sz w:val="24"/>
          <w:szCs w:val="24"/>
        </w:rPr>
      </w:pPr>
      <w:r w:rsidRPr="00B22A30">
        <w:rPr>
          <w:rFonts w:ascii="Arial" w:hAnsi="Arial" w:cs="Arial"/>
          <w:b/>
          <w:sz w:val="24"/>
          <w:szCs w:val="24"/>
        </w:rPr>
        <w:t>Environmental Considerations</w:t>
      </w:r>
    </w:p>
    <w:p w14:paraId="7A8E76F8" w14:textId="77777777" w:rsidR="00B7365E" w:rsidRDefault="00B7365E" w:rsidP="00B22A30">
      <w:pPr>
        <w:pStyle w:val="ListParagraph"/>
        <w:tabs>
          <w:tab w:val="left" w:pos="851"/>
        </w:tabs>
        <w:ind w:left="426" w:hanging="426"/>
        <w:jc w:val="both"/>
        <w:rPr>
          <w:rFonts w:ascii="Arial" w:hAnsi="Arial" w:cs="Arial"/>
          <w:b/>
          <w:u w:val="single"/>
        </w:rPr>
      </w:pPr>
    </w:p>
    <w:p w14:paraId="46770EF7" w14:textId="77777777" w:rsidR="00361B4F" w:rsidRPr="00C444F7" w:rsidRDefault="00361B4F" w:rsidP="00B22A30">
      <w:pPr>
        <w:pStyle w:val="ListParagraph"/>
        <w:numPr>
          <w:ilvl w:val="1"/>
          <w:numId w:val="22"/>
        </w:numPr>
        <w:tabs>
          <w:tab w:val="left" w:pos="851"/>
        </w:tabs>
        <w:ind w:left="426" w:hanging="426"/>
        <w:jc w:val="both"/>
        <w:rPr>
          <w:rFonts w:ascii="Arial" w:hAnsi="Arial" w:cs="Arial"/>
          <w:b/>
          <w:u w:val="single"/>
        </w:rPr>
      </w:pPr>
      <w:r w:rsidRPr="00B7365E">
        <w:rPr>
          <w:rFonts w:ascii="Arial" w:hAnsi="Arial" w:cs="Arial"/>
        </w:rPr>
        <w:t>The design of the right accommodation is a key determinant in getting the support arrangements right and managing risk effectively for individuals.</w:t>
      </w:r>
      <w:r w:rsidR="00616E02" w:rsidRPr="00B7365E">
        <w:rPr>
          <w:rFonts w:ascii="Arial" w:hAnsi="Arial" w:cs="Arial"/>
        </w:rPr>
        <w:t xml:space="preserve">  It is recognised that communal, shared settings are very difficult for many individuals</w:t>
      </w:r>
      <w:r w:rsidR="00B7365E" w:rsidRPr="00B7365E">
        <w:rPr>
          <w:rFonts w:ascii="Arial" w:hAnsi="Arial" w:cs="Arial"/>
        </w:rPr>
        <w:t xml:space="preserve"> often</w:t>
      </w:r>
      <w:r w:rsidR="00616E02" w:rsidRPr="00B7365E">
        <w:rPr>
          <w:rFonts w:ascii="Arial" w:hAnsi="Arial" w:cs="Arial"/>
        </w:rPr>
        <w:t xml:space="preserve"> contributing to con</w:t>
      </w:r>
      <w:r w:rsidR="00B7365E" w:rsidRPr="00B7365E">
        <w:rPr>
          <w:rFonts w:ascii="Arial" w:hAnsi="Arial" w:cs="Arial"/>
        </w:rPr>
        <w:t xml:space="preserve">flict and periods of distress.  </w:t>
      </w:r>
      <w:r w:rsidR="00616E02" w:rsidRPr="00B7365E">
        <w:rPr>
          <w:rFonts w:ascii="Arial" w:hAnsi="Arial" w:cs="Arial"/>
        </w:rPr>
        <w:t>Providers are expected to demonstrate their recognition of this in the design of services which maximise access to personal spaces which closely replicate ‘ordinary</w:t>
      </w:r>
      <w:r w:rsidR="00720E1C">
        <w:rPr>
          <w:rFonts w:ascii="Arial" w:hAnsi="Arial" w:cs="Arial"/>
        </w:rPr>
        <w:t>’</w:t>
      </w:r>
      <w:r w:rsidR="00616E02" w:rsidRPr="00B7365E">
        <w:rPr>
          <w:rFonts w:ascii="Arial" w:hAnsi="Arial" w:cs="Arial"/>
        </w:rPr>
        <w:t xml:space="preserve"> living. </w:t>
      </w:r>
      <w:r w:rsidRPr="00B7365E">
        <w:rPr>
          <w:rFonts w:ascii="Arial" w:hAnsi="Arial" w:cs="Arial"/>
        </w:rPr>
        <w:t>Providers are expected to take the following into consideration as appropriate to individual needs:</w:t>
      </w:r>
    </w:p>
    <w:p w14:paraId="6085F1C5" w14:textId="77777777" w:rsidR="00C444F7" w:rsidRPr="00B7365E" w:rsidRDefault="00C444F7" w:rsidP="00B22A30">
      <w:pPr>
        <w:pStyle w:val="ListParagraph"/>
        <w:tabs>
          <w:tab w:val="left" w:pos="851"/>
        </w:tabs>
        <w:ind w:left="426" w:hanging="426"/>
        <w:jc w:val="both"/>
        <w:rPr>
          <w:rFonts w:ascii="Arial" w:hAnsi="Arial" w:cs="Arial"/>
          <w:b/>
          <w:u w:val="single"/>
        </w:rPr>
      </w:pPr>
    </w:p>
    <w:p w14:paraId="0D98FCD1"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 xml:space="preserve">Creating the right environment </w:t>
      </w:r>
      <w:r>
        <w:rPr>
          <w:rFonts w:ascii="Arial" w:hAnsi="Arial" w:cs="Arial"/>
        </w:rPr>
        <w:t xml:space="preserve">that is conducive to the </w:t>
      </w:r>
      <w:r w:rsidR="00B7365E">
        <w:rPr>
          <w:rFonts w:ascii="Arial" w:hAnsi="Arial" w:cs="Arial"/>
        </w:rPr>
        <w:t>person</w:t>
      </w:r>
      <w:r>
        <w:rPr>
          <w:rFonts w:ascii="Arial" w:hAnsi="Arial" w:cs="Arial"/>
        </w:rPr>
        <w:t>’s recovery.</w:t>
      </w:r>
    </w:p>
    <w:p w14:paraId="4127A722"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Ensuring the environment is robust and</w:t>
      </w:r>
      <w:r>
        <w:rPr>
          <w:rFonts w:ascii="Arial" w:hAnsi="Arial" w:cs="Arial"/>
        </w:rPr>
        <w:t xml:space="preserve"> limits potential for self-harm.</w:t>
      </w:r>
    </w:p>
    <w:p w14:paraId="29438896"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Creating a low arousal environment to minimise individual anxiety.</w:t>
      </w:r>
    </w:p>
    <w:p w14:paraId="1EDBB60A"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Monitoring noise levels to limit intrusive noise</w:t>
      </w:r>
      <w:r>
        <w:rPr>
          <w:rFonts w:ascii="Arial" w:hAnsi="Arial" w:cs="Arial"/>
        </w:rPr>
        <w:t>.</w:t>
      </w:r>
      <w:r w:rsidRPr="008E5379">
        <w:rPr>
          <w:rFonts w:ascii="Arial" w:hAnsi="Arial" w:cs="Arial"/>
        </w:rPr>
        <w:t xml:space="preserve"> </w:t>
      </w:r>
    </w:p>
    <w:p w14:paraId="6DE36569" w14:textId="77777777" w:rsidR="00361B4F"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Ensuring the accommodation</w:t>
      </w:r>
      <w:r>
        <w:rPr>
          <w:rFonts w:ascii="Arial" w:hAnsi="Arial" w:cs="Arial"/>
        </w:rPr>
        <w:t xml:space="preserve"> </w:t>
      </w:r>
      <w:r w:rsidRPr="008E5379">
        <w:rPr>
          <w:rFonts w:ascii="Arial" w:hAnsi="Arial" w:cs="Arial"/>
        </w:rPr>
        <w:t xml:space="preserve">has a simple and uncluttered layout and a logical flow. </w:t>
      </w:r>
    </w:p>
    <w:p w14:paraId="47B66DCC" w14:textId="77777777" w:rsidR="00B7365E" w:rsidRPr="008E5379" w:rsidRDefault="00B7365E"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Pr>
          <w:rFonts w:ascii="Arial" w:hAnsi="Arial" w:cs="Arial"/>
        </w:rPr>
        <w:t xml:space="preserve">Maximising access to personal space – ideally providing self-contained accommodation which eradicates the exposure to communal living </w:t>
      </w:r>
      <w:r w:rsidRPr="008E5379">
        <w:rPr>
          <w:rFonts w:ascii="Arial" w:hAnsi="Arial" w:cs="Arial"/>
        </w:rPr>
        <w:t xml:space="preserve"> </w:t>
      </w:r>
    </w:p>
    <w:p w14:paraId="3C9F004E" w14:textId="77777777" w:rsidR="00361B4F" w:rsidRPr="00B7365E"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B7365E">
        <w:rPr>
          <w:rFonts w:ascii="Arial" w:hAnsi="Arial" w:cs="Arial"/>
        </w:rPr>
        <w:t>Access to open or garden space and personal space.</w:t>
      </w:r>
    </w:p>
    <w:p w14:paraId="3ADB77F8"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The individual’s particular sensory sensitivities are understood.</w:t>
      </w:r>
    </w:p>
    <w:p w14:paraId="10963173"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The use of aerosol air fresheners should be limited</w:t>
      </w:r>
      <w:r>
        <w:rPr>
          <w:rFonts w:ascii="Arial" w:hAnsi="Arial" w:cs="Arial"/>
        </w:rPr>
        <w:t>.</w:t>
      </w:r>
    </w:p>
    <w:p w14:paraId="6CF3BFC6"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Pr>
          <w:rFonts w:ascii="Arial" w:hAnsi="Arial" w:cs="Arial"/>
        </w:rPr>
        <w:t>Consistent and controllable r</w:t>
      </w:r>
      <w:r w:rsidRPr="008E5379">
        <w:rPr>
          <w:rFonts w:ascii="Arial" w:hAnsi="Arial" w:cs="Arial"/>
        </w:rPr>
        <w:t xml:space="preserve">oom temperatures throughout the </w:t>
      </w:r>
      <w:r>
        <w:rPr>
          <w:rFonts w:ascii="Arial" w:hAnsi="Arial" w:cs="Arial"/>
        </w:rPr>
        <w:t>Unit.</w:t>
      </w:r>
    </w:p>
    <w:p w14:paraId="5E10F535"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Rooms have identified roles/uses/functions with colour or symbols to indicate that use.</w:t>
      </w:r>
    </w:p>
    <w:p w14:paraId="4B9BC9D8"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 xml:space="preserve">Sensory rooms are available where a need has been identified, to support in reducing anxiety. </w:t>
      </w:r>
    </w:p>
    <w:p w14:paraId="329B4A46" w14:textId="77777777" w:rsidR="00361B4F" w:rsidRPr="008E5379"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Consideration of sound proofing.</w:t>
      </w:r>
    </w:p>
    <w:p w14:paraId="0A7D1B00" w14:textId="77777777" w:rsidR="00C0435E" w:rsidRDefault="00361B4F" w:rsidP="00B22A30">
      <w:pPr>
        <w:pStyle w:val="ListParagraph"/>
        <w:numPr>
          <w:ilvl w:val="0"/>
          <w:numId w:val="5"/>
        </w:numPr>
        <w:tabs>
          <w:tab w:val="left" w:pos="851"/>
          <w:tab w:val="left" w:pos="1560"/>
        </w:tabs>
        <w:spacing w:after="0" w:line="240" w:lineRule="auto"/>
        <w:ind w:left="426" w:hanging="426"/>
        <w:contextualSpacing w:val="0"/>
        <w:jc w:val="both"/>
        <w:rPr>
          <w:rFonts w:ascii="Arial" w:hAnsi="Arial" w:cs="Arial"/>
        </w:rPr>
      </w:pPr>
      <w:r w:rsidRPr="008E5379">
        <w:rPr>
          <w:rFonts w:ascii="Arial" w:hAnsi="Arial" w:cs="Arial"/>
        </w:rPr>
        <w:t>Ground floor or ground floor equivalent</w:t>
      </w:r>
    </w:p>
    <w:p w14:paraId="7C8191FC" w14:textId="77777777" w:rsidR="00C0435E" w:rsidRPr="00C0435E" w:rsidRDefault="00C0435E" w:rsidP="00B22A30">
      <w:pPr>
        <w:tabs>
          <w:tab w:val="left" w:pos="851"/>
          <w:tab w:val="left" w:pos="1560"/>
        </w:tabs>
        <w:spacing w:after="0" w:line="240" w:lineRule="auto"/>
        <w:ind w:left="426" w:hanging="426"/>
        <w:jc w:val="both"/>
        <w:rPr>
          <w:rFonts w:ascii="Arial" w:hAnsi="Arial" w:cs="Arial"/>
        </w:rPr>
      </w:pPr>
    </w:p>
    <w:p w14:paraId="11CA593A" w14:textId="77777777" w:rsidR="00B7365E" w:rsidRDefault="00B7365E" w:rsidP="00B22A30">
      <w:pPr>
        <w:pStyle w:val="ListParagraph"/>
        <w:tabs>
          <w:tab w:val="left" w:pos="851"/>
        </w:tabs>
        <w:spacing w:after="0" w:line="240" w:lineRule="auto"/>
        <w:ind w:left="426" w:hanging="426"/>
        <w:contextualSpacing w:val="0"/>
        <w:jc w:val="both"/>
        <w:rPr>
          <w:rFonts w:ascii="Arial" w:hAnsi="Arial" w:cs="Arial"/>
        </w:rPr>
      </w:pPr>
    </w:p>
    <w:p w14:paraId="1ACDB01C" w14:textId="77777777" w:rsidR="00B7365E" w:rsidRDefault="00361B4F" w:rsidP="00B22A30">
      <w:pPr>
        <w:pStyle w:val="ListParagraph"/>
        <w:numPr>
          <w:ilvl w:val="1"/>
          <w:numId w:val="22"/>
        </w:numPr>
        <w:tabs>
          <w:tab w:val="left" w:pos="851"/>
        </w:tabs>
        <w:spacing w:after="0" w:line="240" w:lineRule="auto"/>
        <w:ind w:left="426" w:hanging="426"/>
        <w:contextualSpacing w:val="0"/>
        <w:jc w:val="both"/>
        <w:rPr>
          <w:rFonts w:ascii="Arial" w:hAnsi="Arial" w:cs="Arial"/>
        </w:rPr>
      </w:pPr>
      <w:r w:rsidRPr="00B7365E">
        <w:rPr>
          <w:rFonts w:ascii="Arial" w:hAnsi="Arial" w:cs="Arial"/>
        </w:rPr>
        <w:t>The provider(s) will ensure that the accommodation is equipped with moving and handling equipment and other aids to mobility, and also the full range of available assistive technology to ensure the safety of the individual and staff employe</w:t>
      </w:r>
      <w:r w:rsidR="00B7365E">
        <w:rPr>
          <w:rFonts w:ascii="Arial" w:hAnsi="Arial" w:cs="Arial"/>
        </w:rPr>
        <w:t>d in the service as necessary.</w:t>
      </w:r>
    </w:p>
    <w:p w14:paraId="5FE9D1D3" w14:textId="77777777" w:rsidR="001857F4" w:rsidRDefault="001857F4" w:rsidP="00B22A30">
      <w:pPr>
        <w:pStyle w:val="ListParagraph"/>
        <w:tabs>
          <w:tab w:val="left" w:pos="851"/>
        </w:tabs>
        <w:spacing w:after="0" w:line="240" w:lineRule="auto"/>
        <w:ind w:left="426" w:hanging="426"/>
        <w:contextualSpacing w:val="0"/>
        <w:jc w:val="both"/>
        <w:rPr>
          <w:rFonts w:ascii="Arial" w:hAnsi="Arial" w:cs="Arial"/>
        </w:rPr>
      </w:pPr>
    </w:p>
    <w:p w14:paraId="28237993" w14:textId="77777777" w:rsidR="00AE5FF2" w:rsidRDefault="00361B4F" w:rsidP="00B22A30">
      <w:pPr>
        <w:pStyle w:val="ListParagraph"/>
        <w:numPr>
          <w:ilvl w:val="1"/>
          <w:numId w:val="22"/>
        </w:numPr>
        <w:tabs>
          <w:tab w:val="left" w:pos="851"/>
        </w:tabs>
        <w:spacing w:after="0" w:line="240" w:lineRule="auto"/>
        <w:ind w:left="426" w:hanging="426"/>
        <w:contextualSpacing w:val="0"/>
        <w:jc w:val="both"/>
        <w:rPr>
          <w:rFonts w:ascii="Arial" w:hAnsi="Arial" w:cs="Arial"/>
        </w:rPr>
      </w:pPr>
      <w:r w:rsidRPr="00B7365E">
        <w:rPr>
          <w:rFonts w:ascii="Arial" w:hAnsi="Arial" w:cs="Arial"/>
        </w:rPr>
        <w:t>The provider(s) will take care to assess the suitability of the environment and to take action to reduce presenting risks, e.g., anti-ligature fittings, recessed lighting, key-pad entry.  If the service does include equipment then the provider must operate and maintain it in accordance with guidance, frameworks, requirements, etc.</w:t>
      </w:r>
    </w:p>
    <w:p w14:paraId="73FBC1C8" w14:textId="77777777" w:rsidR="00AE5FF2" w:rsidRDefault="00AE5FF2" w:rsidP="00C444F7">
      <w:pPr>
        <w:pStyle w:val="ListParagraph"/>
        <w:spacing w:after="0" w:line="240" w:lineRule="auto"/>
        <w:ind w:left="426" w:hanging="426"/>
        <w:contextualSpacing w:val="0"/>
        <w:jc w:val="both"/>
        <w:rPr>
          <w:rFonts w:ascii="Arial" w:hAnsi="Arial" w:cs="Arial"/>
        </w:rPr>
      </w:pPr>
    </w:p>
    <w:p w14:paraId="1C461D81" w14:textId="77777777" w:rsidR="00692FA5" w:rsidRDefault="00692FA5" w:rsidP="00B22A30">
      <w:pPr>
        <w:pStyle w:val="ListParagraph"/>
        <w:spacing w:after="0" w:line="240" w:lineRule="auto"/>
        <w:ind w:left="426" w:hanging="426"/>
        <w:contextualSpacing w:val="0"/>
        <w:jc w:val="both"/>
        <w:rPr>
          <w:rFonts w:ascii="Arial" w:hAnsi="Arial" w:cs="Arial"/>
        </w:rPr>
      </w:pPr>
    </w:p>
    <w:p w14:paraId="48E69D7A" w14:textId="77777777" w:rsidR="00AE5FF2" w:rsidRPr="00B22A30" w:rsidRDefault="00AE5FF2" w:rsidP="00B22A30">
      <w:pPr>
        <w:pStyle w:val="ListParagraph"/>
        <w:numPr>
          <w:ilvl w:val="0"/>
          <w:numId w:val="22"/>
        </w:numPr>
        <w:spacing w:after="0" w:line="240" w:lineRule="auto"/>
        <w:ind w:left="426" w:hanging="426"/>
        <w:jc w:val="both"/>
        <w:rPr>
          <w:rFonts w:ascii="Arial" w:hAnsi="Arial" w:cs="Arial"/>
          <w:b/>
          <w:sz w:val="24"/>
          <w:szCs w:val="24"/>
        </w:rPr>
      </w:pPr>
      <w:r w:rsidRPr="00B22A30">
        <w:rPr>
          <w:rFonts w:ascii="Arial" w:hAnsi="Arial" w:cs="Arial"/>
          <w:b/>
          <w:sz w:val="24"/>
          <w:szCs w:val="24"/>
        </w:rPr>
        <w:lastRenderedPageBreak/>
        <w:t xml:space="preserve"> Workforce competencies</w:t>
      </w:r>
    </w:p>
    <w:p w14:paraId="52343353" w14:textId="77777777" w:rsidR="00C444F7" w:rsidRDefault="00C444F7" w:rsidP="00B22A30">
      <w:pPr>
        <w:ind w:left="426" w:hanging="426"/>
        <w:jc w:val="both"/>
        <w:rPr>
          <w:rFonts w:ascii="Arial" w:eastAsia="Calibri" w:hAnsi="Arial" w:cs="Arial"/>
        </w:rPr>
      </w:pPr>
    </w:p>
    <w:p w14:paraId="37A1E778" w14:textId="77777777" w:rsidR="00AE5FF2" w:rsidRPr="008E5379" w:rsidRDefault="00C444F7" w:rsidP="00B22A30">
      <w:pPr>
        <w:ind w:left="426" w:hanging="426"/>
        <w:jc w:val="both"/>
        <w:rPr>
          <w:rFonts w:ascii="Arial" w:eastAsia="Calibri" w:hAnsi="Arial" w:cs="Arial"/>
        </w:rPr>
      </w:pPr>
      <w:r>
        <w:rPr>
          <w:rFonts w:ascii="Arial" w:eastAsia="Calibri" w:hAnsi="Arial" w:cs="Arial"/>
        </w:rPr>
        <w:t>7.1</w:t>
      </w:r>
      <w:r>
        <w:rPr>
          <w:rFonts w:ascii="Arial" w:eastAsia="Calibri" w:hAnsi="Arial" w:cs="Arial"/>
        </w:rPr>
        <w:tab/>
      </w:r>
      <w:r w:rsidR="00AE5FF2" w:rsidRPr="008E5379">
        <w:rPr>
          <w:rFonts w:ascii="Arial" w:eastAsia="Calibri" w:hAnsi="Arial" w:cs="Arial"/>
        </w:rPr>
        <w:t xml:space="preserve">The service should have a broad range of disciplines engaged in service delivery, including as a minimum: </w:t>
      </w:r>
    </w:p>
    <w:p w14:paraId="5939CB25" w14:textId="77777777" w:rsidR="00AE5FF2" w:rsidRPr="008E5379" w:rsidRDefault="00AE5FF2" w:rsidP="00B22A30">
      <w:pPr>
        <w:pStyle w:val="ListParagraph"/>
        <w:numPr>
          <w:ilvl w:val="0"/>
          <w:numId w:val="12"/>
        </w:numPr>
        <w:spacing w:before="200"/>
        <w:ind w:left="426" w:hanging="426"/>
        <w:jc w:val="both"/>
        <w:rPr>
          <w:rFonts w:ascii="Arial" w:eastAsia="Calibri" w:hAnsi="Arial" w:cs="Arial"/>
        </w:rPr>
      </w:pPr>
      <w:r w:rsidRPr="008E5379">
        <w:rPr>
          <w:rFonts w:ascii="Arial" w:eastAsia="Calibri" w:hAnsi="Arial" w:cs="Arial"/>
        </w:rPr>
        <w:t>Learning disability nursing</w:t>
      </w:r>
    </w:p>
    <w:p w14:paraId="19334181" w14:textId="77777777" w:rsidR="00AE5FF2" w:rsidRPr="008E5379" w:rsidRDefault="00AE5FF2" w:rsidP="00B22A30">
      <w:pPr>
        <w:pStyle w:val="ListParagraph"/>
        <w:numPr>
          <w:ilvl w:val="0"/>
          <w:numId w:val="12"/>
        </w:numPr>
        <w:spacing w:before="200"/>
        <w:ind w:left="426" w:hanging="426"/>
        <w:jc w:val="both"/>
        <w:rPr>
          <w:rFonts w:ascii="Arial" w:eastAsia="Calibri" w:hAnsi="Arial" w:cs="Arial"/>
        </w:rPr>
      </w:pPr>
      <w:r w:rsidRPr="008E5379">
        <w:rPr>
          <w:rFonts w:ascii="Arial" w:eastAsia="Calibri" w:hAnsi="Arial" w:cs="Arial"/>
        </w:rPr>
        <w:t>Occupational Therapy (OT)</w:t>
      </w:r>
      <w:r>
        <w:rPr>
          <w:rFonts w:ascii="Arial" w:eastAsia="Calibri" w:hAnsi="Arial" w:cs="Arial"/>
        </w:rPr>
        <w:t xml:space="preserve"> (skilled in therapeutic approaches as well as sensory processing and integration assessment</w:t>
      </w:r>
    </w:p>
    <w:p w14:paraId="5E64BD64" w14:textId="77777777" w:rsidR="00AE5FF2" w:rsidRDefault="00AE5FF2" w:rsidP="00B22A30">
      <w:pPr>
        <w:pStyle w:val="ListParagraph"/>
        <w:numPr>
          <w:ilvl w:val="0"/>
          <w:numId w:val="12"/>
        </w:numPr>
        <w:spacing w:before="200"/>
        <w:ind w:left="426" w:hanging="426"/>
        <w:jc w:val="both"/>
        <w:rPr>
          <w:rFonts w:ascii="Arial" w:eastAsia="Calibri" w:hAnsi="Arial" w:cs="Arial"/>
        </w:rPr>
      </w:pPr>
      <w:r w:rsidRPr="008E5379">
        <w:rPr>
          <w:rFonts w:ascii="Arial" w:eastAsia="Calibri" w:hAnsi="Arial" w:cs="Arial"/>
        </w:rPr>
        <w:t>Speech and Language Therapy (SALT)</w:t>
      </w:r>
    </w:p>
    <w:p w14:paraId="59C282C3" w14:textId="77777777" w:rsidR="00AE5FF2" w:rsidRDefault="00AE5FF2" w:rsidP="00B22A30">
      <w:pPr>
        <w:pStyle w:val="ListParagraph"/>
        <w:numPr>
          <w:ilvl w:val="0"/>
          <w:numId w:val="12"/>
        </w:numPr>
        <w:spacing w:before="200"/>
        <w:ind w:left="426" w:hanging="426"/>
        <w:jc w:val="both"/>
        <w:rPr>
          <w:rFonts w:ascii="Arial" w:eastAsia="Calibri" w:hAnsi="Arial" w:cs="Arial"/>
        </w:rPr>
      </w:pPr>
      <w:r>
        <w:rPr>
          <w:rFonts w:ascii="Arial" w:eastAsia="Calibri" w:hAnsi="Arial" w:cs="Arial"/>
        </w:rPr>
        <w:t>Behavioural Therapy</w:t>
      </w:r>
    </w:p>
    <w:p w14:paraId="161F6017" w14:textId="77777777" w:rsidR="00AE5FF2" w:rsidRDefault="00AE5FF2" w:rsidP="00B22A30">
      <w:pPr>
        <w:pStyle w:val="ListParagraph"/>
        <w:numPr>
          <w:ilvl w:val="0"/>
          <w:numId w:val="12"/>
        </w:numPr>
        <w:spacing w:before="200"/>
        <w:ind w:left="426" w:hanging="426"/>
        <w:jc w:val="both"/>
        <w:rPr>
          <w:rFonts w:ascii="Arial" w:eastAsia="Calibri" w:hAnsi="Arial" w:cs="Arial"/>
        </w:rPr>
      </w:pPr>
      <w:r>
        <w:rPr>
          <w:rFonts w:ascii="Arial" w:eastAsia="Calibri" w:hAnsi="Arial" w:cs="Arial"/>
        </w:rPr>
        <w:t>Art and Music Therapy</w:t>
      </w:r>
    </w:p>
    <w:p w14:paraId="4CB5FF63" w14:textId="77777777" w:rsidR="00AE5FF2" w:rsidRPr="008E5379" w:rsidRDefault="00AE5FF2" w:rsidP="00B22A30">
      <w:pPr>
        <w:pStyle w:val="ListParagraph"/>
        <w:numPr>
          <w:ilvl w:val="0"/>
          <w:numId w:val="12"/>
        </w:numPr>
        <w:spacing w:before="200"/>
        <w:ind w:left="426" w:hanging="426"/>
        <w:jc w:val="both"/>
        <w:rPr>
          <w:rFonts w:ascii="Arial" w:eastAsia="Calibri" w:hAnsi="Arial" w:cs="Arial"/>
        </w:rPr>
      </w:pPr>
      <w:r>
        <w:rPr>
          <w:rFonts w:ascii="Arial" w:eastAsia="Calibri" w:hAnsi="Arial" w:cs="Arial"/>
        </w:rPr>
        <w:t>Dialectical Behavioural Therapy (DBT)</w:t>
      </w:r>
    </w:p>
    <w:p w14:paraId="7D13592B" w14:textId="77777777" w:rsidR="00AE5FF2" w:rsidRPr="008E5379" w:rsidRDefault="00AE5FF2" w:rsidP="00B22A30">
      <w:pPr>
        <w:pStyle w:val="ListParagraph"/>
        <w:numPr>
          <w:ilvl w:val="0"/>
          <w:numId w:val="12"/>
        </w:numPr>
        <w:spacing w:before="200"/>
        <w:ind w:left="426" w:hanging="426"/>
        <w:jc w:val="both"/>
        <w:rPr>
          <w:rFonts w:ascii="Arial" w:eastAsia="Calibri" w:hAnsi="Arial" w:cs="Arial"/>
        </w:rPr>
      </w:pPr>
      <w:r w:rsidRPr="008E5379">
        <w:rPr>
          <w:rFonts w:ascii="Arial" w:eastAsia="Calibri" w:hAnsi="Arial" w:cs="Arial"/>
        </w:rPr>
        <w:t>Clinical psychology</w:t>
      </w:r>
    </w:p>
    <w:p w14:paraId="6A50CF83" w14:textId="77777777" w:rsidR="00AE5FF2" w:rsidRPr="008E5379" w:rsidRDefault="00AE5FF2" w:rsidP="00B22A30">
      <w:pPr>
        <w:pStyle w:val="ListParagraph"/>
        <w:numPr>
          <w:ilvl w:val="0"/>
          <w:numId w:val="12"/>
        </w:numPr>
        <w:spacing w:before="200"/>
        <w:ind w:left="426" w:hanging="426"/>
        <w:jc w:val="both"/>
        <w:rPr>
          <w:rFonts w:ascii="Arial" w:eastAsia="Calibri" w:hAnsi="Arial" w:cs="Arial"/>
        </w:rPr>
      </w:pPr>
      <w:r w:rsidRPr="008E5379">
        <w:rPr>
          <w:rFonts w:ascii="Arial" w:eastAsia="Calibri" w:hAnsi="Arial" w:cs="Arial"/>
        </w:rPr>
        <w:t>Psychiatry</w:t>
      </w:r>
    </w:p>
    <w:p w14:paraId="3935CF66" w14:textId="77777777" w:rsidR="00C0435E" w:rsidRDefault="00AE5FF2" w:rsidP="00B22A30">
      <w:pPr>
        <w:pStyle w:val="ListParagraph"/>
        <w:numPr>
          <w:ilvl w:val="0"/>
          <w:numId w:val="12"/>
        </w:numPr>
        <w:spacing w:before="200"/>
        <w:ind w:left="426" w:hanging="426"/>
        <w:jc w:val="both"/>
        <w:rPr>
          <w:rFonts w:ascii="Arial" w:eastAsia="Calibri" w:hAnsi="Arial" w:cs="Arial"/>
        </w:rPr>
      </w:pPr>
      <w:r w:rsidRPr="008E5379">
        <w:rPr>
          <w:rFonts w:ascii="Arial" w:eastAsia="Calibri" w:hAnsi="Arial" w:cs="Arial"/>
        </w:rPr>
        <w:t>Social work</w:t>
      </w:r>
      <w:r w:rsidR="00C0435E" w:rsidRPr="00C0435E">
        <w:rPr>
          <w:rFonts w:ascii="Arial" w:eastAsia="Calibri" w:hAnsi="Arial" w:cs="Arial"/>
        </w:rPr>
        <w:t xml:space="preserve"> </w:t>
      </w:r>
      <w:r w:rsidR="00C0435E">
        <w:rPr>
          <w:rFonts w:ascii="Arial" w:eastAsia="Calibri" w:hAnsi="Arial" w:cs="Arial"/>
        </w:rPr>
        <w:t>Positive Behaviour Support (PBS)</w:t>
      </w:r>
    </w:p>
    <w:p w14:paraId="60624ABA" w14:textId="77777777" w:rsidR="00AE5FF2" w:rsidRPr="00082562" w:rsidRDefault="00C0435E" w:rsidP="00B22A30">
      <w:pPr>
        <w:pStyle w:val="ListParagraph"/>
        <w:numPr>
          <w:ilvl w:val="0"/>
          <w:numId w:val="12"/>
        </w:numPr>
        <w:spacing w:before="200"/>
        <w:ind w:left="426" w:hanging="426"/>
        <w:jc w:val="both"/>
        <w:rPr>
          <w:rFonts w:ascii="Arial" w:eastAsia="Calibri" w:hAnsi="Arial" w:cs="Arial"/>
        </w:rPr>
      </w:pPr>
      <w:r>
        <w:rPr>
          <w:rFonts w:ascii="Arial" w:eastAsia="Calibri" w:hAnsi="Arial" w:cs="Arial"/>
        </w:rPr>
        <w:t>Awareness of community orientated approaches, activity preparing people for discharge from the point of admission</w:t>
      </w:r>
    </w:p>
    <w:p w14:paraId="35D9B722" w14:textId="77777777" w:rsidR="00242370" w:rsidRPr="008E5379" w:rsidRDefault="00242370" w:rsidP="00B22A30">
      <w:pPr>
        <w:pStyle w:val="ListParagraph"/>
        <w:spacing w:before="200"/>
        <w:ind w:left="426" w:hanging="426"/>
        <w:jc w:val="both"/>
        <w:rPr>
          <w:rFonts w:ascii="Arial" w:eastAsia="Calibri" w:hAnsi="Arial" w:cs="Arial"/>
        </w:rPr>
      </w:pPr>
    </w:p>
    <w:p w14:paraId="7C536CF6" w14:textId="77777777" w:rsidR="00AE5FF2" w:rsidRDefault="00AE5FF2" w:rsidP="00B22A30">
      <w:pPr>
        <w:pStyle w:val="ListParagraph"/>
        <w:widowControl w:val="0"/>
        <w:numPr>
          <w:ilvl w:val="1"/>
          <w:numId w:val="19"/>
        </w:numPr>
        <w:autoSpaceDE w:val="0"/>
        <w:autoSpaceDN w:val="0"/>
        <w:adjustRightInd w:val="0"/>
        <w:ind w:left="426" w:hanging="426"/>
        <w:jc w:val="both"/>
        <w:rPr>
          <w:rFonts w:ascii="Arial" w:eastAsia="Calibri" w:hAnsi="Arial" w:cs="Arial"/>
        </w:rPr>
      </w:pPr>
      <w:r w:rsidRPr="00B7365E">
        <w:rPr>
          <w:rFonts w:ascii="Arial" w:eastAsia="Calibri" w:hAnsi="Arial" w:cs="Arial"/>
        </w:rPr>
        <w:t>The provider should employ people with a learning disability and or autism and their families as experts by experiences for specific roles such as peer support or quality checking, and for training/recruiting staff.</w:t>
      </w:r>
    </w:p>
    <w:p w14:paraId="278822DD" w14:textId="77777777" w:rsidR="001857F4" w:rsidRPr="00B7365E" w:rsidRDefault="001857F4" w:rsidP="00B22A30">
      <w:pPr>
        <w:pStyle w:val="ListParagraph"/>
        <w:widowControl w:val="0"/>
        <w:autoSpaceDE w:val="0"/>
        <w:autoSpaceDN w:val="0"/>
        <w:adjustRightInd w:val="0"/>
        <w:ind w:left="426" w:hanging="426"/>
        <w:jc w:val="both"/>
        <w:rPr>
          <w:rFonts w:ascii="Arial" w:eastAsia="Calibri" w:hAnsi="Arial" w:cs="Arial"/>
        </w:rPr>
      </w:pPr>
    </w:p>
    <w:p w14:paraId="2CAE37C0" w14:textId="77777777" w:rsidR="00AE5FF2" w:rsidRDefault="00AE5FF2" w:rsidP="00B22A30">
      <w:pPr>
        <w:pStyle w:val="ListParagraph"/>
        <w:widowControl w:val="0"/>
        <w:numPr>
          <w:ilvl w:val="1"/>
          <w:numId w:val="19"/>
        </w:numPr>
        <w:autoSpaceDE w:val="0"/>
        <w:autoSpaceDN w:val="0"/>
        <w:adjustRightInd w:val="0"/>
        <w:ind w:left="426" w:hanging="426"/>
        <w:jc w:val="both"/>
        <w:rPr>
          <w:rFonts w:ascii="Arial" w:eastAsia="Calibri" w:hAnsi="Arial" w:cs="Arial"/>
        </w:rPr>
      </w:pPr>
      <w:r w:rsidRPr="00B7365E">
        <w:rPr>
          <w:rFonts w:ascii="Arial" w:eastAsia="Calibri" w:hAnsi="Arial" w:cs="Arial"/>
        </w:rPr>
        <w:t>The provider must ensure each person’s access to independent statutory and non-statutory advocacy throughout the duration of an inpatient’s stay, but should not</w:t>
      </w:r>
      <w:r>
        <w:rPr>
          <w:rFonts w:ascii="Arial" w:eastAsia="Calibri" w:hAnsi="Arial" w:cs="Arial"/>
        </w:rPr>
        <w:t xml:space="preserve"> employ those advocates itself.</w:t>
      </w:r>
    </w:p>
    <w:p w14:paraId="329D94D2" w14:textId="77777777" w:rsidR="001857F4" w:rsidRDefault="001857F4" w:rsidP="00B22A30">
      <w:pPr>
        <w:pStyle w:val="ListParagraph"/>
        <w:widowControl w:val="0"/>
        <w:autoSpaceDE w:val="0"/>
        <w:autoSpaceDN w:val="0"/>
        <w:adjustRightInd w:val="0"/>
        <w:ind w:left="426" w:hanging="426"/>
        <w:jc w:val="both"/>
        <w:rPr>
          <w:rFonts w:ascii="Arial" w:eastAsia="Calibri" w:hAnsi="Arial" w:cs="Arial"/>
        </w:rPr>
      </w:pPr>
    </w:p>
    <w:p w14:paraId="62630E7C" w14:textId="77777777" w:rsidR="001857F4" w:rsidRDefault="00AE5FF2" w:rsidP="00B22A30">
      <w:pPr>
        <w:pStyle w:val="ListParagraph"/>
        <w:widowControl w:val="0"/>
        <w:numPr>
          <w:ilvl w:val="1"/>
          <w:numId w:val="19"/>
        </w:numPr>
        <w:autoSpaceDE w:val="0"/>
        <w:autoSpaceDN w:val="0"/>
        <w:adjustRightInd w:val="0"/>
        <w:ind w:left="426" w:hanging="426"/>
        <w:jc w:val="both"/>
        <w:rPr>
          <w:rFonts w:ascii="Arial" w:eastAsia="Calibri" w:hAnsi="Arial" w:cs="Arial"/>
        </w:rPr>
      </w:pPr>
      <w:r w:rsidRPr="00B7365E">
        <w:rPr>
          <w:rFonts w:ascii="Arial" w:eastAsia="Calibri" w:hAnsi="Arial" w:cs="Arial"/>
        </w:rPr>
        <w:t>The person will have a community based Care Programme Approach (CPA) co-ordinator who will continue to co-ordinate the CPA plan. The provider must work</w:t>
      </w:r>
      <w:r>
        <w:rPr>
          <w:rFonts w:ascii="Arial" w:eastAsia="Calibri" w:hAnsi="Arial" w:cs="Arial"/>
        </w:rPr>
        <w:t xml:space="preserve"> positively and collaboratively with the </w:t>
      </w:r>
      <w:r w:rsidRPr="00B7365E">
        <w:rPr>
          <w:rFonts w:ascii="Arial" w:eastAsia="Calibri" w:hAnsi="Arial" w:cs="Arial"/>
        </w:rPr>
        <w:t xml:space="preserve">community based CPA co-ordinator and ensure a discharge facilitator is identified to support </w:t>
      </w:r>
      <w:r w:rsidRPr="00086CE8">
        <w:rPr>
          <w:rFonts w:ascii="Arial" w:eastAsia="Calibri" w:hAnsi="Arial" w:cs="Arial"/>
        </w:rPr>
        <w:t>from the point of admission onwards</w:t>
      </w:r>
      <w:r w:rsidRPr="00B7365E">
        <w:rPr>
          <w:rFonts w:ascii="Arial" w:eastAsia="Calibri" w:hAnsi="Arial" w:cs="Arial"/>
        </w:rPr>
        <w:t>. This is a key professional relationship and will demonstrate the mutual commitment to supporting the person to return to the community</w:t>
      </w:r>
      <w:r>
        <w:rPr>
          <w:rFonts w:ascii="Arial" w:eastAsia="Calibri" w:hAnsi="Arial" w:cs="Arial"/>
        </w:rPr>
        <w:t>.</w:t>
      </w:r>
    </w:p>
    <w:p w14:paraId="0D2F8EDB" w14:textId="77777777" w:rsidR="00944B8E" w:rsidRPr="00BE31EA" w:rsidRDefault="00944B8E" w:rsidP="00BE31EA">
      <w:pPr>
        <w:pStyle w:val="ListParagraph"/>
        <w:rPr>
          <w:rFonts w:ascii="Arial" w:eastAsia="Calibri" w:hAnsi="Arial" w:cs="Arial"/>
        </w:rPr>
      </w:pPr>
    </w:p>
    <w:p w14:paraId="748818EF" w14:textId="77777777" w:rsidR="00944B8E" w:rsidRDefault="00944B8E" w:rsidP="00BE31EA">
      <w:pPr>
        <w:pStyle w:val="ListParagraph"/>
        <w:widowControl w:val="0"/>
        <w:autoSpaceDE w:val="0"/>
        <w:autoSpaceDN w:val="0"/>
        <w:adjustRightInd w:val="0"/>
        <w:ind w:left="426"/>
        <w:jc w:val="both"/>
        <w:rPr>
          <w:rFonts w:ascii="Arial" w:eastAsia="Calibri" w:hAnsi="Arial" w:cs="Arial"/>
        </w:rPr>
      </w:pPr>
    </w:p>
    <w:p w14:paraId="24317D91" w14:textId="77777777" w:rsidR="00AE5FF2" w:rsidRPr="00B22A30" w:rsidRDefault="00AE5FF2" w:rsidP="004C1B3D">
      <w:pPr>
        <w:pStyle w:val="ListParagraph"/>
        <w:widowControl w:val="0"/>
        <w:numPr>
          <w:ilvl w:val="0"/>
          <w:numId w:val="20"/>
        </w:numPr>
        <w:autoSpaceDE w:val="0"/>
        <w:autoSpaceDN w:val="0"/>
        <w:adjustRightInd w:val="0"/>
        <w:ind w:left="426" w:hanging="426"/>
        <w:jc w:val="both"/>
        <w:rPr>
          <w:rFonts w:ascii="Arial" w:hAnsi="Arial" w:cs="Arial"/>
          <w:b/>
          <w:sz w:val="24"/>
          <w:szCs w:val="24"/>
        </w:rPr>
      </w:pPr>
      <w:r w:rsidRPr="00B22A30">
        <w:rPr>
          <w:rFonts w:ascii="Arial" w:hAnsi="Arial" w:cs="Arial"/>
          <w:b/>
          <w:sz w:val="24"/>
          <w:szCs w:val="24"/>
        </w:rPr>
        <w:t>Admission criteria, exclusion and thresholds</w:t>
      </w:r>
    </w:p>
    <w:p w14:paraId="19AAD727" w14:textId="77777777" w:rsidR="00AE5FF2" w:rsidRPr="00AE5FF2" w:rsidRDefault="00242370" w:rsidP="004C1B3D">
      <w:pPr>
        <w:widowControl w:val="0"/>
        <w:autoSpaceDE w:val="0"/>
        <w:autoSpaceDN w:val="0"/>
        <w:adjustRightInd w:val="0"/>
        <w:ind w:left="426" w:hanging="426"/>
        <w:jc w:val="both"/>
        <w:rPr>
          <w:rFonts w:ascii="Arial" w:hAnsi="Arial" w:cs="Arial"/>
          <w:b/>
        </w:rPr>
      </w:pPr>
      <w:r>
        <w:rPr>
          <w:rFonts w:ascii="Arial" w:hAnsi="Arial" w:cs="Arial"/>
        </w:rPr>
        <w:t>8.1</w:t>
      </w:r>
      <w:r>
        <w:rPr>
          <w:rFonts w:ascii="Arial" w:hAnsi="Arial" w:cs="Arial"/>
        </w:rPr>
        <w:tab/>
      </w:r>
      <w:r w:rsidR="00AE5FF2" w:rsidRPr="008E5379">
        <w:rPr>
          <w:rFonts w:ascii="Arial" w:hAnsi="Arial" w:cs="Arial"/>
        </w:rPr>
        <w:t>Admission</w:t>
      </w:r>
      <w:r w:rsidR="00AE5FF2">
        <w:rPr>
          <w:rFonts w:ascii="Arial" w:hAnsi="Arial" w:cs="Arial"/>
        </w:rPr>
        <w:t xml:space="preserve"> to the service should only</w:t>
      </w:r>
      <w:r w:rsidR="00AE5FF2" w:rsidRPr="008E5379">
        <w:rPr>
          <w:rFonts w:ascii="Arial" w:hAnsi="Arial" w:cs="Arial"/>
        </w:rPr>
        <w:t xml:space="preserve"> be considered </w:t>
      </w:r>
      <w:r w:rsidR="00AE5FF2">
        <w:rPr>
          <w:rFonts w:ascii="Arial" w:hAnsi="Arial" w:cs="Arial"/>
        </w:rPr>
        <w:t>for</w:t>
      </w:r>
      <w:r w:rsidR="00AE5FF2" w:rsidRPr="008E5379">
        <w:rPr>
          <w:rFonts w:ascii="Arial" w:hAnsi="Arial" w:cs="Arial"/>
        </w:rPr>
        <w:t>:</w:t>
      </w:r>
    </w:p>
    <w:p w14:paraId="4A0CC4D7" w14:textId="77777777" w:rsidR="00AE5FF2" w:rsidRDefault="00AE5FF2" w:rsidP="004C1B3D">
      <w:pPr>
        <w:pStyle w:val="ListParagraph"/>
        <w:numPr>
          <w:ilvl w:val="0"/>
          <w:numId w:val="16"/>
        </w:numPr>
        <w:spacing w:before="200" w:after="0"/>
        <w:ind w:left="426" w:hanging="426"/>
        <w:jc w:val="both"/>
        <w:rPr>
          <w:rFonts w:ascii="Arial" w:hAnsi="Arial" w:cs="Arial"/>
        </w:rPr>
      </w:pPr>
      <w:r w:rsidRPr="008E5379">
        <w:rPr>
          <w:rFonts w:ascii="Arial" w:hAnsi="Arial" w:cs="Arial"/>
        </w:rPr>
        <w:t>Adults (aged 18 or above)</w:t>
      </w:r>
    </w:p>
    <w:p w14:paraId="66E8457E" w14:textId="77777777" w:rsidR="00AE5FF2" w:rsidRDefault="00AE5FF2" w:rsidP="004C1B3D">
      <w:pPr>
        <w:pStyle w:val="ListParagraph"/>
        <w:numPr>
          <w:ilvl w:val="0"/>
          <w:numId w:val="16"/>
        </w:numPr>
        <w:spacing w:before="200" w:after="0"/>
        <w:ind w:left="426" w:hanging="426"/>
        <w:jc w:val="both"/>
        <w:rPr>
          <w:rFonts w:ascii="Arial" w:hAnsi="Arial" w:cs="Arial"/>
        </w:rPr>
      </w:pPr>
      <w:r w:rsidRPr="00AE5FF2">
        <w:rPr>
          <w:rFonts w:ascii="Arial" w:hAnsi="Arial" w:cs="Arial"/>
        </w:rPr>
        <w:t xml:space="preserve">People displaying uncharacteristic challenging or harmful behaviour of such frequency, severity or duration as to place the person or others at serious risk of harm </w:t>
      </w:r>
    </w:p>
    <w:p w14:paraId="77BEE75C" w14:textId="77777777" w:rsidR="00AE5FF2" w:rsidRDefault="00AE5FF2" w:rsidP="004C1B3D">
      <w:pPr>
        <w:pStyle w:val="ListParagraph"/>
        <w:numPr>
          <w:ilvl w:val="0"/>
          <w:numId w:val="16"/>
        </w:numPr>
        <w:spacing w:before="200" w:after="0"/>
        <w:ind w:left="426" w:hanging="426"/>
        <w:jc w:val="both"/>
        <w:rPr>
          <w:rFonts w:ascii="Arial" w:hAnsi="Arial" w:cs="Arial"/>
        </w:rPr>
      </w:pPr>
      <w:r w:rsidRPr="00AE5FF2">
        <w:rPr>
          <w:rFonts w:ascii="Arial" w:hAnsi="Arial" w:cs="Arial"/>
        </w:rPr>
        <w:t xml:space="preserve">People whose assessed need indicates a clear requirement for the outcome-focussed intervention provided by this service. </w:t>
      </w:r>
    </w:p>
    <w:p w14:paraId="71BEA689" w14:textId="77777777" w:rsidR="00AE5FF2" w:rsidRDefault="00AE5FF2" w:rsidP="004C1B3D">
      <w:pPr>
        <w:pStyle w:val="ListParagraph"/>
        <w:numPr>
          <w:ilvl w:val="0"/>
          <w:numId w:val="16"/>
        </w:numPr>
        <w:spacing w:before="200" w:after="0"/>
        <w:ind w:left="426" w:hanging="426"/>
        <w:jc w:val="both"/>
        <w:rPr>
          <w:rFonts w:ascii="Arial" w:hAnsi="Arial" w:cs="Arial"/>
        </w:rPr>
      </w:pPr>
      <w:r w:rsidRPr="00AE5FF2">
        <w:rPr>
          <w:rFonts w:ascii="Arial" w:hAnsi="Arial" w:cs="Arial"/>
        </w:rPr>
        <w:t>People whose Care and Treatment Review (CTR) has determined that continuing detention for a further period of treatment is the appropriate option for them.</w:t>
      </w:r>
    </w:p>
    <w:p w14:paraId="3A07C830" w14:textId="5BE551FC" w:rsidR="00AE5FF2" w:rsidRDefault="00AE5FF2" w:rsidP="004C1B3D">
      <w:pPr>
        <w:pStyle w:val="ListParagraph"/>
        <w:numPr>
          <w:ilvl w:val="0"/>
          <w:numId w:val="16"/>
        </w:numPr>
        <w:spacing w:before="200" w:after="0"/>
        <w:ind w:left="426" w:hanging="426"/>
        <w:jc w:val="both"/>
        <w:rPr>
          <w:rFonts w:ascii="Arial" w:hAnsi="Arial" w:cs="Arial"/>
        </w:rPr>
      </w:pPr>
      <w:r w:rsidRPr="00AE5FF2">
        <w:rPr>
          <w:rFonts w:ascii="Arial" w:hAnsi="Arial" w:cs="Arial"/>
        </w:rPr>
        <w:t>People who have been referred by Responsible Clinicians in Assessment &amp; Treatment Units or by Responsible Clinicians in Low Secure hospitals.</w:t>
      </w:r>
    </w:p>
    <w:p w14:paraId="57979B00" w14:textId="63640119" w:rsidR="00C0435E" w:rsidRDefault="00C0435E" w:rsidP="004C1B3D">
      <w:pPr>
        <w:pStyle w:val="ListParagraph"/>
        <w:numPr>
          <w:ilvl w:val="0"/>
          <w:numId w:val="16"/>
        </w:numPr>
        <w:spacing w:before="200" w:after="0"/>
        <w:ind w:left="426" w:hanging="426"/>
        <w:jc w:val="both"/>
        <w:rPr>
          <w:rFonts w:ascii="Arial" w:hAnsi="Arial" w:cs="Arial"/>
        </w:rPr>
      </w:pPr>
      <w:r>
        <w:rPr>
          <w:rFonts w:ascii="Arial" w:hAnsi="Arial" w:cs="Arial"/>
        </w:rPr>
        <w:lastRenderedPageBreak/>
        <w:t xml:space="preserve">People who are unable to </w:t>
      </w:r>
      <w:r w:rsidR="00086CE8">
        <w:rPr>
          <w:rFonts w:ascii="Arial" w:hAnsi="Arial" w:cs="Arial"/>
        </w:rPr>
        <w:t>be discharged</w:t>
      </w:r>
      <w:r>
        <w:rPr>
          <w:rFonts w:ascii="Arial" w:hAnsi="Arial" w:cs="Arial"/>
        </w:rPr>
        <w:t xml:space="preserve"> because there is no legal framework to support them.</w:t>
      </w:r>
    </w:p>
    <w:p w14:paraId="6E22265D" w14:textId="77777777" w:rsidR="00242370" w:rsidRPr="00AE5FF2" w:rsidRDefault="00242370" w:rsidP="004C1B3D">
      <w:pPr>
        <w:pStyle w:val="ListParagraph"/>
        <w:spacing w:before="200" w:after="0"/>
        <w:ind w:left="426" w:hanging="426"/>
        <w:jc w:val="both"/>
        <w:rPr>
          <w:rFonts w:ascii="Arial" w:hAnsi="Arial" w:cs="Arial"/>
        </w:rPr>
      </w:pPr>
    </w:p>
    <w:p w14:paraId="2F26B60C" w14:textId="77777777" w:rsidR="00AE5FF2" w:rsidRDefault="00AE5FF2" w:rsidP="004C1B3D">
      <w:pPr>
        <w:pStyle w:val="ListParagraph"/>
        <w:numPr>
          <w:ilvl w:val="1"/>
          <w:numId w:val="17"/>
        </w:numPr>
        <w:spacing w:after="0"/>
        <w:ind w:left="426" w:hanging="426"/>
        <w:jc w:val="both"/>
        <w:rPr>
          <w:rFonts w:ascii="Arial" w:hAnsi="Arial" w:cs="Arial"/>
        </w:rPr>
      </w:pPr>
      <w:r w:rsidRPr="00AE5FF2">
        <w:rPr>
          <w:rFonts w:ascii="Arial" w:hAnsi="Arial" w:cs="Arial"/>
        </w:rPr>
        <w:t>All referrals for admission must be sanctioned by the responsible commissioner in accordance with the national Admissions Gateway process.</w:t>
      </w:r>
    </w:p>
    <w:p w14:paraId="7B22B25D" w14:textId="77777777" w:rsidR="001857F4" w:rsidRDefault="001857F4" w:rsidP="004C1B3D">
      <w:pPr>
        <w:pStyle w:val="ListParagraph"/>
        <w:spacing w:after="0"/>
        <w:ind w:left="426" w:hanging="426"/>
        <w:jc w:val="both"/>
        <w:rPr>
          <w:rFonts w:ascii="Arial" w:hAnsi="Arial" w:cs="Arial"/>
        </w:rPr>
      </w:pPr>
    </w:p>
    <w:p w14:paraId="7D2188FA" w14:textId="77777777" w:rsidR="00AE5FF2" w:rsidRDefault="00AE5FF2" w:rsidP="004C1B3D">
      <w:pPr>
        <w:pStyle w:val="ListParagraph"/>
        <w:numPr>
          <w:ilvl w:val="1"/>
          <w:numId w:val="17"/>
        </w:numPr>
        <w:spacing w:after="0"/>
        <w:ind w:left="426" w:hanging="426"/>
        <w:jc w:val="both"/>
        <w:rPr>
          <w:rFonts w:ascii="Arial" w:hAnsi="Arial" w:cs="Arial"/>
        </w:rPr>
      </w:pPr>
      <w:r w:rsidRPr="00AE5FF2">
        <w:rPr>
          <w:rFonts w:ascii="Arial" w:hAnsi="Arial" w:cs="Arial"/>
        </w:rPr>
        <w:t>The service is not intended for people whose needs could better be met in community settings; people in need of respite/short breaks; or those in need of long-term social care accommodation.</w:t>
      </w:r>
    </w:p>
    <w:p w14:paraId="0A90CDF1" w14:textId="77777777" w:rsidR="001857F4" w:rsidRPr="001857F4" w:rsidRDefault="001857F4" w:rsidP="004C1B3D">
      <w:pPr>
        <w:spacing w:after="0"/>
        <w:ind w:left="426" w:hanging="426"/>
        <w:jc w:val="both"/>
        <w:rPr>
          <w:rFonts w:ascii="Arial" w:hAnsi="Arial" w:cs="Arial"/>
        </w:rPr>
      </w:pPr>
    </w:p>
    <w:p w14:paraId="70395869" w14:textId="6D648C7A" w:rsidR="00C444F7" w:rsidRDefault="00AE5FF2" w:rsidP="004C1B3D">
      <w:pPr>
        <w:pStyle w:val="ListParagraph"/>
        <w:numPr>
          <w:ilvl w:val="1"/>
          <w:numId w:val="17"/>
        </w:numPr>
        <w:spacing w:after="0"/>
        <w:ind w:left="426" w:hanging="426"/>
        <w:jc w:val="both"/>
        <w:rPr>
          <w:rFonts w:ascii="Arial" w:hAnsi="Arial" w:cs="Arial"/>
        </w:rPr>
      </w:pPr>
      <w:r w:rsidRPr="00AE5FF2">
        <w:rPr>
          <w:rFonts w:ascii="Arial" w:hAnsi="Arial" w:cs="Arial"/>
        </w:rPr>
        <w:t>For the avoidance of any doubt, this service is not designed for those people (i) whose difficulties stem from social care service breakdown or (ii) whose discharge from A</w:t>
      </w:r>
      <w:r w:rsidR="00944B8E">
        <w:rPr>
          <w:rFonts w:ascii="Arial" w:hAnsi="Arial" w:cs="Arial"/>
        </w:rPr>
        <w:t xml:space="preserve">ssessment </w:t>
      </w:r>
      <w:r w:rsidRPr="00AE5FF2">
        <w:rPr>
          <w:rFonts w:ascii="Arial" w:hAnsi="Arial" w:cs="Arial"/>
        </w:rPr>
        <w:t>&amp; T</w:t>
      </w:r>
      <w:r w:rsidR="00944B8E">
        <w:rPr>
          <w:rFonts w:ascii="Arial" w:hAnsi="Arial" w:cs="Arial"/>
        </w:rPr>
        <w:t>reatment</w:t>
      </w:r>
      <w:r w:rsidRPr="00AE5FF2">
        <w:rPr>
          <w:rFonts w:ascii="Arial" w:hAnsi="Arial" w:cs="Arial"/>
        </w:rPr>
        <w:t xml:space="preserve"> is delayed and overdue. </w:t>
      </w:r>
    </w:p>
    <w:p w14:paraId="6301A762" w14:textId="77777777" w:rsidR="00C444F7" w:rsidRDefault="00C444F7" w:rsidP="004C1B3D">
      <w:pPr>
        <w:pStyle w:val="ListParagraph"/>
        <w:spacing w:after="0"/>
        <w:ind w:left="426" w:hanging="426"/>
        <w:jc w:val="both"/>
        <w:rPr>
          <w:rFonts w:ascii="Arial" w:hAnsi="Arial" w:cs="Arial"/>
        </w:rPr>
      </w:pPr>
    </w:p>
    <w:p w14:paraId="517F4287" w14:textId="77777777" w:rsidR="00692FA5" w:rsidRPr="00C444F7" w:rsidRDefault="00692FA5" w:rsidP="004C1B3D">
      <w:pPr>
        <w:pStyle w:val="ListParagraph"/>
        <w:spacing w:after="0"/>
        <w:ind w:left="426" w:hanging="426"/>
        <w:jc w:val="both"/>
        <w:rPr>
          <w:rFonts w:ascii="Arial" w:hAnsi="Arial" w:cs="Arial"/>
        </w:rPr>
      </w:pPr>
    </w:p>
    <w:p w14:paraId="1A280C69" w14:textId="77777777" w:rsidR="00AE5FF2" w:rsidRPr="004C1B3D" w:rsidRDefault="00AE5FF2" w:rsidP="004C1B3D">
      <w:pPr>
        <w:pStyle w:val="ListParagraph"/>
        <w:numPr>
          <w:ilvl w:val="0"/>
          <w:numId w:val="20"/>
        </w:numPr>
        <w:spacing w:after="0"/>
        <w:ind w:left="426"/>
        <w:jc w:val="both"/>
        <w:rPr>
          <w:rFonts w:ascii="Arial" w:hAnsi="Arial" w:cs="Arial"/>
          <w:b/>
          <w:sz w:val="24"/>
          <w:szCs w:val="24"/>
        </w:rPr>
      </w:pPr>
      <w:r w:rsidRPr="004C1B3D">
        <w:rPr>
          <w:rFonts w:ascii="Arial" w:hAnsi="Arial" w:cs="Arial"/>
          <w:b/>
          <w:sz w:val="24"/>
          <w:szCs w:val="24"/>
        </w:rPr>
        <w:t>Expected length of stay</w:t>
      </w:r>
    </w:p>
    <w:p w14:paraId="0D70EA0B" w14:textId="77777777" w:rsidR="00C444F7" w:rsidRPr="00AE5FF2" w:rsidRDefault="00C444F7" w:rsidP="004C1B3D">
      <w:pPr>
        <w:spacing w:after="0"/>
        <w:ind w:left="426" w:hanging="426"/>
        <w:jc w:val="both"/>
        <w:rPr>
          <w:rFonts w:ascii="Arial" w:hAnsi="Arial" w:cs="Arial"/>
          <w:b/>
        </w:rPr>
      </w:pPr>
    </w:p>
    <w:p w14:paraId="51CBD97B" w14:textId="00447A6E" w:rsidR="004C1B3D" w:rsidRDefault="001857F4" w:rsidP="00E32B10">
      <w:pPr>
        <w:spacing w:after="0"/>
        <w:ind w:left="426" w:hanging="426"/>
        <w:jc w:val="both"/>
        <w:rPr>
          <w:rFonts w:ascii="Arial" w:hAnsi="Arial" w:cs="Arial"/>
        </w:rPr>
      </w:pPr>
      <w:r>
        <w:rPr>
          <w:rFonts w:ascii="Arial" w:hAnsi="Arial" w:cs="Arial"/>
        </w:rPr>
        <w:t>9.1</w:t>
      </w:r>
      <w:r>
        <w:rPr>
          <w:rFonts w:ascii="Arial" w:hAnsi="Arial" w:cs="Arial"/>
        </w:rPr>
        <w:tab/>
      </w:r>
      <w:r w:rsidR="00AE5FF2" w:rsidRPr="008E5379">
        <w:rPr>
          <w:rFonts w:ascii="Arial" w:hAnsi="Arial" w:cs="Arial"/>
        </w:rPr>
        <w:t>The provider should deliver the service in a timely and effective manner, aiming to discharge patients b</w:t>
      </w:r>
      <w:r w:rsidR="00AE5FF2">
        <w:rPr>
          <w:rFonts w:ascii="Arial" w:hAnsi="Arial" w:cs="Arial"/>
        </w:rPr>
        <w:t>ack into the community and normal living</w:t>
      </w:r>
      <w:r w:rsidR="00AE5FF2" w:rsidRPr="008E5379">
        <w:rPr>
          <w:rFonts w:ascii="Arial" w:hAnsi="Arial" w:cs="Arial"/>
        </w:rPr>
        <w:t xml:space="preserve"> as quickly as possible and within timeframes specified in Treatment Plans.</w:t>
      </w:r>
      <w:r w:rsidR="00AE5FF2">
        <w:rPr>
          <w:rFonts w:ascii="Arial" w:hAnsi="Arial" w:cs="Arial"/>
        </w:rPr>
        <w:t xml:space="preserve">  </w:t>
      </w:r>
      <w:r w:rsidR="00AE5FF2" w:rsidRPr="008E5379">
        <w:rPr>
          <w:rFonts w:ascii="Arial" w:hAnsi="Arial" w:cs="Arial"/>
        </w:rPr>
        <w:t xml:space="preserve">The majority of patients should be </w:t>
      </w:r>
      <w:r w:rsidR="00AE5FF2" w:rsidRPr="00086CE8">
        <w:rPr>
          <w:rFonts w:ascii="Arial" w:hAnsi="Arial" w:cs="Arial"/>
        </w:rPr>
        <w:t xml:space="preserve">assessed and treated, </w:t>
      </w:r>
      <w:r w:rsidR="00E32B10" w:rsidRPr="00086CE8">
        <w:rPr>
          <w:rFonts w:ascii="Arial" w:hAnsi="Arial" w:cs="Arial"/>
        </w:rPr>
        <w:t>and reviewed within a 6 month period.</w:t>
      </w:r>
    </w:p>
    <w:p w14:paraId="1463313B" w14:textId="77777777" w:rsidR="004C1B3D" w:rsidRDefault="004C1B3D" w:rsidP="004C1B3D">
      <w:pPr>
        <w:spacing w:after="0"/>
        <w:ind w:left="426" w:hanging="426"/>
        <w:jc w:val="both"/>
        <w:rPr>
          <w:rFonts w:ascii="Arial" w:hAnsi="Arial" w:cs="Arial"/>
        </w:rPr>
      </w:pPr>
    </w:p>
    <w:p w14:paraId="3C646D57" w14:textId="77777777" w:rsidR="004C1B3D" w:rsidRDefault="004C1B3D" w:rsidP="004C1B3D">
      <w:pPr>
        <w:spacing w:after="0"/>
        <w:ind w:left="426" w:hanging="426"/>
        <w:jc w:val="both"/>
        <w:rPr>
          <w:rFonts w:ascii="Arial" w:hAnsi="Arial" w:cs="Arial"/>
        </w:rPr>
      </w:pPr>
    </w:p>
    <w:p w14:paraId="73C37254" w14:textId="77777777" w:rsidR="00AE5FF2" w:rsidRPr="004C1B3D" w:rsidRDefault="00AE5FF2" w:rsidP="004C1B3D">
      <w:pPr>
        <w:pStyle w:val="ListParagraph"/>
        <w:numPr>
          <w:ilvl w:val="0"/>
          <w:numId w:val="20"/>
        </w:numPr>
        <w:spacing w:after="0"/>
        <w:ind w:left="567" w:hanging="567"/>
        <w:jc w:val="both"/>
        <w:rPr>
          <w:rFonts w:ascii="Arial" w:hAnsi="Arial" w:cs="Arial"/>
          <w:b/>
          <w:sz w:val="24"/>
          <w:szCs w:val="24"/>
        </w:rPr>
      </w:pPr>
      <w:r w:rsidRPr="004C1B3D">
        <w:rPr>
          <w:rFonts w:ascii="Arial" w:hAnsi="Arial" w:cs="Arial"/>
          <w:b/>
          <w:sz w:val="24"/>
          <w:szCs w:val="24"/>
        </w:rPr>
        <w:t>Interdependence with other services/providers</w:t>
      </w:r>
    </w:p>
    <w:p w14:paraId="2C05E48C" w14:textId="77777777" w:rsidR="00577D35" w:rsidRPr="008E5379" w:rsidRDefault="00577D35" w:rsidP="004C1B3D">
      <w:pPr>
        <w:spacing w:after="0"/>
        <w:ind w:left="426" w:hanging="426"/>
        <w:jc w:val="both"/>
        <w:rPr>
          <w:rFonts w:ascii="Arial" w:hAnsi="Arial" w:cs="Arial"/>
        </w:rPr>
      </w:pPr>
    </w:p>
    <w:p w14:paraId="791D9537" w14:textId="77777777" w:rsidR="00AE5FF2" w:rsidRPr="008E5379" w:rsidRDefault="001857F4" w:rsidP="004C1B3D">
      <w:pPr>
        <w:spacing w:line="240" w:lineRule="auto"/>
        <w:ind w:left="567" w:hanging="567"/>
        <w:jc w:val="both"/>
        <w:rPr>
          <w:rFonts w:ascii="Arial" w:hAnsi="Arial" w:cs="Arial"/>
        </w:rPr>
      </w:pPr>
      <w:r>
        <w:rPr>
          <w:rFonts w:ascii="Arial" w:hAnsi="Arial" w:cs="Arial"/>
        </w:rPr>
        <w:t>10.1</w:t>
      </w:r>
      <w:r w:rsidR="004C1B3D">
        <w:rPr>
          <w:rFonts w:ascii="Arial" w:hAnsi="Arial" w:cs="Arial"/>
        </w:rPr>
        <w:t xml:space="preserve"> </w:t>
      </w:r>
      <w:r w:rsidR="00AE5FF2" w:rsidRPr="008E5379">
        <w:rPr>
          <w:rFonts w:ascii="Arial" w:hAnsi="Arial" w:cs="Arial"/>
        </w:rPr>
        <w:t>This service is part of a wider network of both learning disability and generic mental health services</w:t>
      </w:r>
      <w:r w:rsidR="00BE31EA">
        <w:rPr>
          <w:rFonts w:ascii="Arial" w:hAnsi="Arial" w:cs="Arial"/>
        </w:rPr>
        <w:t xml:space="preserve"> and </w:t>
      </w:r>
      <w:r w:rsidR="00AE5FF2" w:rsidRPr="008E5379">
        <w:rPr>
          <w:rFonts w:ascii="Arial" w:hAnsi="Arial" w:cs="Arial"/>
        </w:rPr>
        <w:t>need</w:t>
      </w:r>
      <w:r w:rsidR="00BE31EA">
        <w:rPr>
          <w:rFonts w:ascii="Arial" w:hAnsi="Arial" w:cs="Arial"/>
        </w:rPr>
        <w:t>s</w:t>
      </w:r>
      <w:r w:rsidR="00AE5FF2" w:rsidRPr="008E5379">
        <w:rPr>
          <w:rFonts w:ascii="Arial" w:hAnsi="Arial" w:cs="Arial"/>
        </w:rPr>
        <w:t xml:space="preserve"> to build, develop and maintain effective operational relationships with a range of organisations, including, but not exhaustively:</w:t>
      </w:r>
    </w:p>
    <w:p w14:paraId="7EF24E52" w14:textId="77777777" w:rsidR="00AE5FF2" w:rsidRDefault="00AE5FF2" w:rsidP="004C1B3D">
      <w:pPr>
        <w:numPr>
          <w:ilvl w:val="0"/>
          <w:numId w:val="14"/>
        </w:numPr>
        <w:spacing w:after="120" w:line="240" w:lineRule="auto"/>
        <w:ind w:left="567" w:hanging="426"/>
        <w:jc w:val="both"/>
        <w:rPr>
          <w:rFonts w:ascii="Arial" w:hAnsi="Arial" w:cs="Arial"/>
        </w:rPr>
      </w:pPr>
      <w:r w:rsidRPr="008E5379">
        <w:rPr>
          <w:rFonts w:ascii="Arial" w:hAnsi="Arial" w:cs="Arial"/>
        </w:rPr>
        <w:t xml:space="preserve">Community </w:t>
      </w:r>
      <w:r>
        <w:rPr>
          <w:rFonts w:ascii="Arial" w:hAnsi="Arial" w:cs="Arial"/>
        </w:rPr>
        <w:t xml:space="preserve">health </w:t>
      </w:r>
      <w:r w:rsidRPr="008E5379">
        <w:rPr>
          <w:rFonts w:ascii="Arial" w:hAnsi="Arial" w:cs="Arial"/>
        </w:rPr>
        <w:t>services for people with a learning disability and/or autism</w:t>
      </w:r>
    </w:p>
    <w:p w14:paraId="30B39CFF" w14:textId="77777777" w:rsidR="00AE5FF2" w:rsidRPr="008E5379" w:rsidRDefault="00AE5FF2" w:rsidP="004C1B3D">
      <w:pPr>
        <w:numPr>
          <w:ilvl w:val="0"/>
          <w:numId w:val="14"/>
        </w:numPr>
        <w:spacing w:after="120" w:line="240" w:lineRule="auto"/>
        <w:ind w:left="567" w:hanging="426"/>
        <w:jc w:val="both"/>
        <w:rPr>
          <w:rFonts w:ascii="Arial" w:hAnsi="Arial" w:cs="Arial"/>
        </w:rPr>
      </w:pPr>
      <w:r>
        <w:rPr>
          <w:rFonts w:ascii="Arial" w:hAnsi="Arial" w:cs="Arial"/>
        </w:rPr>
        <w:t>Intensive Community Support and Assertive Outreach Teams</w:t>
      </w:r>
    </w:p>
    <w:p w14:paraId="759AAA31" w14:textId="77777777" w:rsidR="00AE5FF2" w:rsidRDefault="00AE5FF2" w:rsidP="004C1B3D">
      <w:pPr>
        <w:numPr>
          <w:ilvl w:val="0"/>
          <w:numId w:val="14"/>
        </w:numPr>
        <w:spacing w:after="120" w:line="240" w:lineRule="auto"/>
        <w:ind w:left="567" w:hanging="426"/>
        <w:jc w:val="both"/>
        <w:rPr>
          <w:rFonts w:ascii="Arial" w:hAnsi="Arial" w:cs="Arial"/>
        </w:rPr>
      </w:pPr>
      <w:r>
        <w:rPr>
          <w:rFonts w:ascii="Arial" w:hAnsi="Arial" w:cs="Arial"/>
        </w:rPr>
        <w:t>Adult Social care Directorates of Local Authorities</w:t>
      </w:r>
    </w:p>
    <w:p w14:paraId="4980058C" w14:textId="77777777" w:rsidR="00AE5FF2" w:rsidRDefault="00AE5FF2" w:rsidP="004C1B3D">
      <w:pPr>
        <w:numPr>
          <w:ilvl w:val="0"/>
          <w:numId w:val="14"/>
        </w:numPr>
        <w:spacing w:after="120" w:line="240" w:lineRule="auto"/>
        <w:ind w:left="567" w:hanging="426"/>
        <w:jc w:val="both"/>
        <w:rPr>
          <w:rFonts w:ascii="Arial" w:hAnsi="Arial" w:cs="Arial"/>
        </w:rPr>
      </w:pPr>
      <w:r>
        <w:rPr>
          <w:rFonts w:ascii="Arial" w:hAnsi="Arial" w:cs="Arial"/>
        </w:rPr>
        <w:t xml:space="preserve">LA </w:t>
      </w:r>
      <w:r w:rsidRPr="008E5379">
        <w:rPr>
          <w:rFonts w:ascii="Arial" w:hAnsi="Arial" w:cs="Arial"/>
        </w:rPr>
        <w:t>housing departments</w:t>
      </w:r>
    </w:p>
    <w:p w14:paraId="4F61AD7E" w14:textId="77777777" w:rsidR="00AE5FF2" w:rsidRPr="008E5379" w:rsidRDefault="00AE5FF2" w:rsidP="004C1B3D">
      <w:pPr>
        <w:numPr>
          <w:ilvl w:val="0"/>
          <w:numId w:val="14"/>
        </w:numPr>
        <w:spacing w:after="120" w:line="240" w:lineRule="auto"/>
        <w:ind w:left="567" w:hanging="426"/>
        <w:jc w:val="both"/>
        <w:rPr>
          <w:rFonts w:ascii="Arial" w:hAnsi="Arial" w:cs="Arial"/>
        </w:rPr>
      </w:pPr>
      <w:r>
        <w:rPr>
          <w:rFonts w:ascii="Arial" w:hAnsi="Arial" w:cs="Arial"/>
        </w:rPr>
        <w:t xml:space="preserve"> RSLs</w:t>
      </w:r>
    </w:p>
    <w:p w14:paraId="7149883F" w14:textId="77777777" w:rsidR="00AE5FF2" w:rsidRPr="008E5379" w:rsidRDefault="00AE5FF2" w:rsidP="004C1B3D">
      <w:pPr>
        <w:numPr>
          <w:ilvl w:val="0"/>
          <w:numId w:val="14"/>
        </w:numPr>
        <w:spacing w:after="120" w:line="240" w:lineRule="auto"/>
        <w:ind w:left="567" w:hanging="426"/>
        <w:jc w:val="both"/>
        <w:rPr>
          <w:rFonts w:ascii="Arial" w:hAnsi="Arial" w:cs="Arial"/>
        </w:rPr>
      </w:pPr>
      <w:r w:rsidRPr="008E5379">
        <w:rPr>
          <w:rFonts w:ascii="Arial" w:hAnsi="Arial" w:cs="Arial"/>
        </w:rPr>
        <w:t>Providers of social care and support</w:t>
      </w:r>
    </w:p>
    <w:p w14:paraId="2CFCD20C" w14:textId="77777777" w:rsidR="00AE5FF2" w:rsidRPr="008E5379" w:rsidRDefault="00AE5FF2" w:rsidP="004C1B3D">
      <w:pPr>
        <w:numPr>
          <w:ilvl w:val="0"/>
          <w:numId w:val="14"/>
        </w:numPr>
        <w:spacing w:after="120" w:line="240" w:lineRule="auto"/>
        <w:ind w:left="567" w:hanging="426"/>
        <w:jc w:val="both"/>
        <w:rPr>
          <w:rFonts w:ascii="Arial" w:hAnsi="Arial" w:cs="Arial"/>
        </w:rPr>
      </w:pPr>
      <w:r w:rsidRPr="008E5379">
        <w:rPr>
          <w:rFonts w:ascii="Arial" w:hAnsi="Arial" w:cs="Arial"/>
        </w:rPr>
        <w:t>Adult community mental health services</w:t>
      </w:r>
    </w:p>
    <w:p w14:paraId="7A12E541" w14:textId="77777777" w:rsidR="00AE5FF2" w:rsidRPr="008E5379" w:rsidRDefault="00AE5FF2" w:rsidP="004C1B3D">
      <w:pPr>
        <w:numPr>
          <w:ilvl w:val="0"/>
          <w:numId w:val="14"/>
        </w:numPr>
        <w:spacing w:after="120" w:line="240" w:lineRule="auto"/>
        <w:ind w:left="567" w:hanging="426"/>
        <w:jc w:val="both"/>
        <w:rPr>
          <w:rFonts w:ascii="Arial" w:hAnsi="Arial" w:cs="Arial"/>
        </w:rPr>
      </w:pPr>
      <w:r w:rsidRPr="008E5379">
        <w:rPr>
          <w:rFonts w:ascii="Arial" w:hAnsi="Arial" w:cs="Arial"/>
        </w:rPr>
        <w:t>CAMHS services</w:t>
      </w:r>
    </w:p>
    <w:p w14:paraId="41F1F915" w14:textId="77777777" w:rsidR="00AE5FF2" w:rsidRPr="008E5379" w:rsidRDefault="00AE5FF2" w:rsidP="004C1B3D">
      <w:pPr>
        <w:numPr>
          <w:ilvl w:val="0"/>
          <w:numId w:val="14"/>
        </w:numPr>
        <w:spacing w:after="120" w:line="240" w:lineRule="auto"/>
        <w:ind w:left="567" w:hanging="426"/>
        <w:jc w:val="both"/>
        <w:rPr>
          <w:rFonts w:ascii="Arial" w:hAnsi="Arial" w:cs="Arial"/>
        </w:rPr>
      </w:pPr>
      <w:r w:rsidRPr="008E5379">
        <w:rPr>
          <w:rFonts w:ascii="Arial" w:hAnsi="Arial" w:cs="Arial"/>
        </w:rPr>
        <w:t>Community nursing and matron services</w:t>
      </w:r>
    </w:p>
    <w:p w14:paraId="7AED67E0" w14:textId="77777777" w:rsidR="00AE5FF2" w:rsidRPr="008E5379" w:rsidRDefault="00AE5FF2" w:rsidP="004C1B3D">
      <w:pPr>
        <w:numPr>
          <w:ilvl w:val="0"/>
          <w:numId w:val="14"/>
        </w:numPr>
        <w:spacing w:after="120" w:line="240" w:lineRule="auto"/>
        <w:ind w:left="567" w:hanging="426"/>
        <w:jc w:val="both"/>
        <w:rPr>
          <w:rFonts w:ascii="Arial" w:hAnsi="Arial" w:cs="Arial"/>
        </w:rPr>
      </w:pPr>
      <w:r w:rsidRPr="008E5379">
        <w:rPr>
          <w:rFonts w:ascii="Arial" w:hAnsi="Arial" w:cs="Arial"/>
        </w:rPr>
        <w:t>Primary Health Care Services</w:t>
      </w:r>
    </w:p>
    <w:p w14:paraId="00B706FF" w14:textId="77777777" w:rsidR="00AE5FF2" w:rsidRPr="008E5379" w:rsidRDefault="00AE5FF2" w:rsidP="004C1B3D">
      <w:pPr>
        <w:numPr>
          <w:ilvl w:val="0"/>
          <w:numId w:val="14"/>
        </w:numPr>
        <w:spacing w:after="120" w:line="240" w:lineRule="auto"/>
        <w:ind w:left="567" w:hanging="426"/>
        <w:jc w:val="both"/>
        <w:rPr>
          <w:rFonts w:ascii="Arial" w:hAnsi="Arial" w:cs="Arial"/>
          <w:u w:val="single"/>
        </w:rPr>
      </w:pPr>
      <w:r w:rsidRPr="008E5379">
        <w:rPr>
          <w:rFonts w:ascii="Arial" w:hAnsi="Arial" w:cs="Arial"/>
        </w:rPr>
        <w:t>Forensic Support Services</w:t>
      </w:r>
    </w:p>
    <w:p w14:paraId="0894199D" w14:textId="77777777" w:rsidR="00AE5FF2" w:rsidRPr="008E5379" w:rsidRDefault="00AE5FF2" w:rsidP="004C1B3D">
      <w:pPr>
        <w:numPr>
          <w:ilvl w:val="0"/>
          <w:numId w:val="14"/>
        </w:numPr>
        <w:spacing w:after="120" w:line="240" w:lineRule="auto"/>
        <w:ind w:left="567" w:hanging="426"/>
        <w:jc w:val="both"/>
        <w:rPr>
          <w:rFonts w:ascii="Arial" w:hAnsi="Arial" w:cs="Arial"/>
          <w:u w:val="single"/>
        </w:rPr>
      </w:pPr>
      <w:r w:rsidRPr="008E5379">
        <w:rPr>
          <w:rFonts w:ascii="Arial" w:hAnsi="Arial" w:cs="Arial"/>
        </w:rPr>
        <w:t>Generic and learning disability and/or autism-specific Advocacy Services</w:t>
      </w:r>
    </w:p>
    <w:p w14:paraId="34A75F9F" w14:textId="77777777" w:rsidR="00AE5FF2" w:rsidRPr="00154EA2" w:rsidRDefault="00AE5FF2" w:rsidP="004C1B3D">
      <w:pPr>
        <w:numPr>
          <w:ilvl w:val="0"/>
          <w:numId w:val="14"/>
        </w:numPr>
        <w:spacing w:after="120" w:line="240" w:lineRule="auto"/>
        <w:ind w:left="567" w:hanging="426"/>
        <w:jc w:val="both"/>
        <w:rPr>
          <w:rFonts w:ascii="Arial" w:hAnsi="Arial" w:cs="Arial"/>
          <w:u w:val="single"/>
        </w:rPr>
      </w:pPr>
      <w:r w:rsidRPr="008E5379">
        <w:rPr>
          <w:rFonts w:ascii="Arial" w:hAnsi="Arial" w:cs="Arial"/>
        </w:rPr>
        <w:t>Mental Capacity Act and Deprivation of Liberty Leads</w:t>
      </w:r>
    </w:p>
    <w:p w14:paraId="140C35F6" w14:textId="77777777" w:rsidR="00481AEE" w:rsidRPr="00154EA2" w:rsidRDefault="00481AEE" w:rsidP="004C1B3D">
      <w:pPr>
        <w:numPr>
          <w:ilvl w:val="0"/>
          <w:numId w:val="14"/>
        </w:numPr>
        <w:spacing w:after="120" w:line="240" w:lineRule="auto"/>
        <w:ind w:left="567" w:hanging="426"/>
        <w:jc w:val="both"/>
        <w:rPr>
          <w:rFonts w:ascii="Arial" w:hAnsi="Arial" w:cs="Arial"/>
          <w:u w:val="single"/>
        </w:rPr>
      </w:pPr>
      <w:r>
        <w:rPr>
          <w:rFonts w:ascii="Arial" w:hAnsi="Arial" w:cs="Arial"/>
        </w:rPr>
        <w:t>Ministry of Justice Case Workers</w:t>
      </w:r>
    </w:p>
    <w:p w14:paraId="255E060E" w14:textId="0AC32975" w:rsidR="00B93797" w:rsidRPr="00086CE8" w:rsidRDefault="00481AEE" w:rsidP="00086CE8">
      <w:pPr>
        <w:numPr>
          <w:ilvl w:val="0"/>
          <w:numId w:val="14"/>
        </w:numPr>
        <w:spacing w:after="120" w:line="240" w:lineRule="auto"/>
        <w:ind w:left="567" w:hanging="426"/>
        <w:jc w:val="both"/>
        <w:rPr>
          <w:rFonts w:ascii="Arial" w:hAnsi="Arial" w:cs="Arial"/>
          <w:u w:val="single"/>
        </w:rPr>
      </w:pPr>
      <w:r>
        <w:rPr>
          <w:rFonts w:ascii="Arial" w:hAnsi="Arial" w:cs="Arial"/>
        </w:rPr>
        <w:lastRenderedPageBreak/>
        <w:t>MAPPA Coordinators</w:t>
      </w:r>
    </w:p>
    <w:p w14:paraId="231B1803" w14:textId="77777777" w:rsidR="00B93797" w:rsidRDefault="00B93797" w:rsidP="00C444F7">
      <w:pPr>
        <w:tabs>
          <w:tab w:val="left" w:pos="1136"/>
        </w:tabs>
        <w:spacing w:after="120" w:line="240" w:lineRule="auto"/>
        <w:ind w:left="720"/>
        <w:jc w:val="both"/>
        <w:rPr>
          <w:rFonts w:ascii="Arial" w:hAnsi="Arial" w:cs="Arial"/>
          <w:u w:val="single"/>
        </w:rPr>
      </w:pPr>
    </w:p>
    <w:p w14:paraId="6174E528" w14:textId="77777777" w:rsidR="00692FA5" w:rsidRDefault="00692FA5" w:rsidP="00C444F7">
      <w:pPr>
        <w:tabs>
          <w:tab w:val="left" w:pos="1136"/>
        </w:tabs>
        <w:spacing w:after="120" w:line="240" w:lineRule="auto"/>
        <w:ind w:left="720"/>
        <w:jc w:val="both"/>
        <w:rPr>
          <w:rFonts w:ascii="Arial" w:hAnsi="Arial" w:cs="Arial"/>
          <w:u w:val="single"/>
        </w:rPr>
      </w:pPr>
    </w:p>
    <w:p w14:paraId="5C8826F7" w14:textId="77777777" w:rsidR="00692FA5" w:rsidRPr="008D61F5" w:rsidRDefault="00692FA5" w:rsidP="00C444F7">
      <w:pPr>
        <w:tabs>
          <w:tab w:val="left" w:pos="1136"/>
        </w:tabs>
        <w:spacing w:after="120" w:line="240" w:lineRule="auto"/>
        <w:ind w:left="720"/>
        <w:jc w:val="both"/>
        <w:rPr>
          <w:rFonts w:ascii="Arial" w:hAnsi="Arial" w:cs="Arial"/>
          <w:u w:val="single"/>
        </w:rPr>
      </w:pPr>
    </w:p>
    <w:p w14:paraId="6E4BC019" w14:textId="77777777" w:rsidR="008D61F5" w:rsidRPr="00B22A30" w:rsidRDefault="008D61F5" w:rsidP="00C444F7">
      <w:pPr>
        <w:spacing w:after="0"/>
        <w:jc w:val="both"/>
        <w:rPr>
          <w:rFonts w:ascii="Arial" w:hAnsi="Arial" w:cs="Arial"/>
          <w:b/>
          <w:sz w:val="24"/>
          <w:szCs w:val="24"/>
        </w:rPr>
      </w:pPr>
      <w:r w:rsidRPr="00B22A30">
        <w:rPr>
          <w:rFonts w:ascii="Arial" w:hAnsi="Arial" w:cs="Arial"/>
          <w:b/>
          <w:sz w:val="24"/>
          <w:szCs w:val="24"/>
        </w:rPr>
        <w:t>11</w:t>
      </w:r>
      <w:r w:rsidRPr="00B22A30">
        <w:rPr>
          <w:rFonts w:ascii="Arial" w:hAnsi="Arial" w:cs="Arial"/>
          <w:b/>
          <w:sz w:val="24"/>
          <w:szCs w:val="24"/>
        </w:rPr>
        <w:tab/>
        <w:t>Outcomes</w:t>
      </w:r>
    </w:p>
    <w:p w14:paraId="6B156E46" w14:textId="77777777" w:rsidR="008D61F5" w:rsidRDefault="008D61F5" w:rsidP="00C444F7">
      <w:pPr>
        <w:spacing w:after="0"/>
        <w:jc w:val="both"/>
        <w:rPr>
          <w:rFonts w:ascii="Arial" w:hAnsi="Arial" w:cs="Arial"/>
          <w:b/>
        </w:rPr>
      </w:pPr>
    </w:p>
    <w:tbl>
      <w:tblPr>
        <w:tblStyle w:val="TableGrid"/>
        <w:tblW w:w="0" w:type="auto"/>
        <w:tblLook w:val="04A0" w:firstRow="1" w:lastRow="0" w:firstColumn="1" w:lastColumn="0" w:noHBand="0" w:noVBand="1"/>
      </w:tblPr>
      <w:tblGrid>
        <w:gridCol w:w="1671"/>
        <w:gridCol w:w="2921"/>
        <w:gridCol w:w="2636"/>
        <w:gridCol w:w="2014"/>
      </w:tblGrid>
      <w:tr w:rsidR="00C11F5E" w14:paraId="487F3AAE" w14:textId="77777777" w:rsidTr="00692FA5">
        <w:trPr>
          <w:cantSplit/>
          <w:tblHeader/>
        </w:trPr>
        <w:tc>
          <w:tcPr>
            <w:tcW w:w="1671" w:type="dxa"/>
            <w:shd w:val="clear" w:color="auto" w:fill="4F81BD" w:themeFill="accent1"/>
          </w:tcPr>
          <w:p w14:paraId="3034628D" w14:textId="77777777" w:rsidR="00C11F5E" w:rsidRDefault="00C11F5E" w:rsidP="00C444F7">
            <w:pPr>
              <w:jc w:val="both"/>
              <w:rPr>
                <w:rFonts w:ascii="Arial" w:hAnsi="Arial" w:cs="Arial"/>
                <w:b/>
              </w:rPr>
            </w:pPr>
            <w:r>
              <w:rPr>
                <w:rFonts w:ascii="Arial" w:hAnsi="Arial" w:cs="Arial"/>
                <w:b/>
              </w:rPr>
              <w:t>Functions of support</w:t>
            </w:r>
          </w:p>
        </w:tc>
        <w:tc>
          <w:tcPr>
            <w:tcW w:w="2921" w:type="dxa"/>
            <w:shd w:val="clear" w:color="auto" w:fill="4F81BD" w:themeFill="accent1"/>
          </w:tcPr>
          <w:p w14:paraId="64B57D15" w14:textId="77777777" w:rsidR="00C11F5E" w:rsidRDefault="00C11F5E" w:rsidP="00C444F7">
            <w:pPr>
              <w:jc w:val="both"/>
              <w:rPr>
                <w:rFonts w:ascii="Arial" w:hAnsi="Arial" w:cs="Arial"/>
                <w:b/>
              </w:rPr>
            </w:pPr>
            <w:r>
              <w:rPr>
                <w:rFonts w:ascii="Arial" w:hAnsi="Arial" w:cs="Arial"/>
                <w:b/>
              </w:rPr>
              <w:t>Outcomes</w:t>
            </w:r>
          </w:p>
          <w:p w14:paraId="218C81DF" w14:textId="77777777" w:rsidR="00C11F5E" w:rsidRDefault="00C11F5E" w:rsidP="00C444F7">
            <w:pPr>
              <w:jc w:val="both"/>
              <w:rPr>
                <w:rFonts w:ascii="Arial" w:hAnsi="Arial" w:cs="Arial"/>
                <w:b/>
              </w:rPr>
            </w:pPr>
          </w:p>
        </w:tc>
        <w:tc>
          <w:tcPr>
            <w:tcW w:w="2636" w:type="dxa"/>
            <w:shd w:val="clear" w:color="auto" w:fill="4F81BD" w:themeFill="accent1"/>
          </w:tcPr>
          <w:p w14:paraId="265F096D" w14:textId="77777777" w:rsidR="00C11F5E" w:rsidRDefault="00C11F5E" w:rsidP="00C444F7">
            <w:pPr>
              <w:jc w:val="both"/>
              <w:rPr>
                <w:rFonts w:ascii="Arial" w:hAnsi="Arial" w:cs="Arial"/>
                <w:b/>
              </w:rPr>
            </w:pPr>
            <w:r>
              <w:rPr>
                <w:rFonts w:ascii="Arial" w:hAnsi="Arial" w:cs="Arial"/>
                <w:b/>
              </w:rPr>
              <w:t>Outcomes for the person</w:t>
            </w:r>
          </w:p>
        </w:tc>
        <w:tc>
          <w:tcPr>
            <w:tcW w:w="2014" w:type="dxa"/>
            <w:shd w:val="clear" w:color="auto" w:fill="4F81BD" w:themeFill="accent1"/>
          </w:tcPr>
          <w:p w14:paraId="26F96407" w14:textId="77777777" w:rsidR="00C11F5E" w:rsidRDefault="00C11F5E" w:rsidP="00C444F7">
            <w:pPr>
              <w:jc w:val="both"/>
              <w:rPr>
                <w:rFonts w:ascii="Arial" w:hAnsi="Arial" w:cs="Arial"/>
                <w:b/>
              </w:rPr>
            </w:pPr>
            <w:r>
              <w:rPr>
                <w:rFonts w:ascii="Arial" w:hAnsi="Arial" w:cs="Arial"/>
                <w:b/>
              </w:rPr>
              <w:t>Possible Measures</w:t>
            </w:r>
          </w:p>
        </w:tc>
      </w:tr>
      <w:tr w:rsidR="00C11F5E" w14:paraId="69FA1F91" w14:textId="77777777" w:rsidTr="00692FA5">
        <w:trPr>
          <w:cantSplit/>
        </w:trPr>
        <w:tc>
          <w:tcPr>
            <w:tcW w:w="1671" w:type="dxa"/>
          </w:tcPr>
          <w:p w14:paraId="53FB12C1" w14:textId="77777777" w:rsidR="00C11F5E" w:rsidRDefault="00C11F5E" w:rsidP="00C444F7">
            <w:pPr>
              <w:jc w:val="both"/>
              <w:rPr>
                <w:rFonts w:ascii="Arial" w:hAnsi="Arial" w:cs="Arial"/>
                <w:b/>
              </w:rPr>
            </w:pPr>
          </w:p>
          <w:p w14:paraId="620B6561" w14:textId="456E08A6" w:rsidR="00C11F5E" w:rsidRPr="002776DD" w:rsidRDefault="00C11F5E" w:rsidP="00C444F7">
            <w:pPr>
              <w:jc w:val="both"/>
              <w:rPr>
                <w:rFonts w:ascii="Arial" w:hAnsi="Arial" w:cs="Arial"/>
                <w:b/>
              </w:rPr>
            </w:pPr>
            <w:r w:rsidRPr="002776DD">
              <w:rPr>
                <w:rFonts w:ascii="Arial" w:hAnsi="Arial" w:cs="Arial"/>
                <w:b/>
              </w:rPr>
              <w:t>Assessment</w:t>
            </w:r>
            <w:r w:rsidR="00AA6E08">
              <w:rPr>
                <w:rFonts w:ascii="Arial" w:hAnsi="Arial" w:cs="Arial"/>
                <w:b/>
              </w:rPr>
              <w:t xml:space="preserve"> and Treatment</w:t>
            </w:r>
          </w:p>
        </w:tc>
        <w:tc>
          <w:tcPr>
            <w:tcW w:w="2921" w:type="dxa"/>
          </w:tcPr>
          <w:p w14:paraId="6A3D3053" w14:textId="77777777" w:rsidR="00C11F5E" w:rsidRDefault="00C11F5E" w:rsidP="00C444F7">
            <w:pPr>
              <w:jc w:val="both"/>
              <w:rPr>
                <w:rFonts w:ascii="Arial" w:hAnsi="Arial" w:cs="Arial"/>
              </w:rPr>
            </w:pPr>
            <w:r>
              <w:rPr>
                <w:rFonts w:ascii="Arial" w:hAnsi="Arial" w:cs="Arial"/>
              </w:rPr>
              <w:t>The causes of challenging behaviour are understood and a plan developed to address them</w:t>
            </w:r>
          </w:p>
          <w:p w14:paraId="4873C42E" w14:textId="77777777" w:rsidR="001857F4" w:rsidRDefault="001857F4" w:rsidP="00C444F7">
            <w:pPr>
              <w:jc w:val="both"/>
              <w:rPr>
                <w:rFonts w:ascii="Arial" w:hAnsi="Arial" w:cs="Arial"/>
              </w:rPr>
            </w:pPr>
          </w:p>
          <w:p w14:paraId="1C3A055C" w14:textId="77777777" w:rsidR="00C11F5E" w:rsidRDefault="00C11F5E" w:rsidP="00C444F7">
            <w:pPr>
              <w:ind w:left="720" w:hanging="720"/>
              <w:jc w:val="both"/>
              <w:rPr>
                <w:rFonts w:ascii="Arial" w:hAnsi="Arial" w:cs="Arial"/>
              </w:rPr>
            </w:pPr>
            <w:r>
              <w:rPr>
                <w:rFonts w:ascii="Arial" w:hAnsi="Arial" w:cs="Arial"/>
              </w:rPr>
              <w:t>The risk of harm to self and others is reduced</w:t>
            </w:r>
          </w:p>
          <w:p w14:paraId="78EC5C6E" w14:textId="77777777" w:rsidR="00C11F5E" w:rsidRDefault="00C11F5E" w:rsidP="00C444F7">
            <w:pPr>
              <w:ind w:left="720" w:hanging="720"/>
              <w:jc w:val="both"/>
              <w:rPr>
                <w:rFonts w:ascii="Arial" w:hAnsi="Arial" w:cs="Arial"/>
              </w:rPr>
            </w:pPr>
          </w:p>
          <w:p w14:paraId="1EA2E924" w14:textId="77777777" w:rsidR="00C11F5E" w:rsidRDefault="00C11F5E" w:rsidP="00C444F7">
            <w:pPr>
              <w:ind w:left="720" w:hanging="720"/>
              <w:jc w:val="both"/>
              <w:rPr>
                <w:rFonts w:ascii="Arial" w:hAnsi="Arial" w:cs="Arial"/>
              </w:rPr>
            </w:pPr>
            <w:r>
              <w:rPr>
                <w:rFonts w:ascii="Arial" w:hAnsi="Arial" w:cs="Arial"/>
              </w:rPr>
              <w:t>People are supported to be involved in the decision making process</w:t>
            </w:r>
          </w:p>
          <w:p w14:paraId="6AD6C33F" w14:textId="77777777" w:rsidR="00C11F5E" w:rsidRDefault="00C11F5E" w:rsidP="00C444F7">
            <w:pPr>
              <w:ind w:left="720" w:hanging="720"/>
              <w:jc w:val="both"/>
              <w:rPr>
                <w:rFonts w:ascii="Arial" w:hAnsi="Arial" w:cs="Arial"/>
              </w:rPr>
            </w:pPr>
          </w:p>
          <w:p w14:paraId="4C0D386E" w14:textId="77777777" w:rsidR="00C11F5E" w:rsidRPr="002776DD" w:rsidRDefault="00C11F5E" w:rsidP="00C444F7">
            <w:pPr>
              <w:ind w:left="720" w:hanging="720"/>
              <w:jc w:val="both"/>
              <w:rPr>
                <w:rFonts w:ascii="Arial" w:hAnsi="Arial" w:cs="Arial"/>
              </w:rPr>
            </w:pPr>
            <w:r>
              <w:rPr>
                <w:rFonts w:ascii="Arial" w:hAnsi="Arial" w:cs="Arial"/>
              </w:rPr>
              <w:t>People are only in hospital for assessment if they need to be there.</w:t>
            </w:r>
          </w:p>
        </w:tc>
        <w:tc>
          <w:tcPr>
            <w:tcW w:w="2636" w:type="dxa"/>
          </w:tcPr>
          <w:p w14:paraId="323AA735" w14:textId="77777777" w:rsidR="00C11F5E" w:rsidRDefault="00C11F5E" w:rsidP="00C444F7">
            <w:pPr>
              <w:jc w:val="both"/>
              <w:rPr>
                <w:rFonts w:ascii="Arial" w:hAnsi="Arial" w:cs="Arial"/>
              </w:rPr>
            </w:pPr>
            <w:r>
              <w:rPr>
                <w:rFonts w:ascii="Arial" w:hAnsi="Arial" w:cs="Arial"/>
                <w:b/>
              </w:rPr>
              <w:t>‘</w:t>
            </w:r>
            <w:r w:rsidRPr="002776DD">
              <w:rPr>
                <w:rFonts w:ascii="Arial" w:hAnsi="Arial" w:cs="Arial"/>
              </w:rPr>
              <w:t>I am getting expert support from people with the right skills and expertise’</w:t>
            </w:r>
          </w:p>
          <w:p w14:paraId="0F2D6E87" w14:textId="77777777" w:rsidR="001857F4" w:rsidRPr="002776DD" w:rsidRDefault="001857F4" w:rsidP="00C444F7">
            <w:pPr>
              <w:jc w:val="both"/>
              <w:rPr>
                <w:rFonts w:ascii="Arial" w:hAnsi="Arial" w:cs="Arial"/>
              </w:rPr>
            </w:pPr>
          </w:p>
          <w:p w14:paraId="5CF5F573" w14:textId="77777777" w:rsidR="00C11F5E" w:rsidRDefault="00C11F5E" w:rsidP="00C444F7">
            <w:pPr>
              <w:jc w:val="both"/>
              <w:rPr>
                <w:rFonts w:ascii="Arial" w:hAnsi="Arial" w:cs="Arial"/>
              </w:rPr>
            </w:pPr>
            <w:r w:rsidRPr="002776DD">
              <w:rPr>
                <w:rFonts w:ascii="Arial" w:hAnsi="Arial" w:cs="Arial"/>
              </w:rPr>
              <w:t>‘I am respected and listened to’</w:t>
            </w:r>
          </w:p>
          <w:p w14:paraId="62D636C2" w14:textId="77777777" w:rsidR="001857F4" w:rsidRPr="002776DD" w:rsidRDefault="001857F4" w:rsidP="00C444F7">
            <w:pPr>
              <w:jc w:val="both"/>
              <w:rPr>
                <w:rFonts w:ascii="Arial" w:hAnsi="Arial" w:cs="Arial"/>
              </w:rPr>
            </w:pPr>
          </w:p>
          <w:p w14:paraId="4EFFA597" w14:textId="77777777" w:rsidR="00C11F5E" w:rsidRDefault="00C11F5E" w:rsidP="00C444F7">
            <w:pPr>
              <w:jc w:val="both"/>
              <w:rPr>
                <w:rFonts w:ascii="Arial" w:hAnsi="Arial" w:cs="Arial"/>
              </w:rPr>
            </w:pPr>
            <w:r w:rsidRPr="002776DD">
              <w:rPr>
                <w:rFonts w:ascii="Arial" w:hAnsi="Arial" w:cs="Arial"/>
              </w:rPr>
              <w:t>‘My health and social care needs are managed in a way that reduces inequality and reflects my choices and wishes’</w:t>
            </w:r>
          </w:p>
          <w:p w14:paraId="40806806" w14:textId="77777777" w:rsidR="001857F4" w:rsidRPr="002776DD" w:rsidRDefault="001857F4" w:rsidP="00C444F7">
            <w:pPr>
              <w:jc w:val="both"/>
              <w:rPr>
                <w:rFonts w:ascii="Arial" w:hAnsi="Arial" w:cs="Arial"/>
              </w:rPr>
            </w:pPr>
          </w:p>
          <w:p w14:paraId="192383AD" w14:textId="77777777" w:rsidR="00C11F5E" w:rsidRPr="002776DD" w:rsidRDefault="00C11F5E" w:rsidP="00C444F7">
            <w:pPr>
              <w:jc w:val="both"/>
              <w:rPr>
                <w:rFonts w:ascii="Arial" w:hAnsi="Arial" w:cs="Arial"/>
              </w:rPr>
            </w:pPr>
            <w:r w:rsidRPr="002776DD">
              <w:rPr>
                <w:rFonts w:ascii="Arial" w:hAnsi="Arial" w:cs="Arial"/>
              </w:rPr>
              <w:t>‘My needs are understood’</w:t>
            </w:r>
          </w:p>
          <w:p w14:paraId="027F40FE" w14:textId="77777777" w:rsidR="00C11F5E" w:rsidRDefault="00C11F5E" w:rsidP="00C444F7">
            <w:pPr>
              <w:jc w:val="both"/>
              <w:rPr>
                <w:rFonts w:ascii="Arial" w:hAnsi="Arial" w:cs="Arial"/>
              </w:rPr>
            </w:pPr>
            <w:r w:rsidRPr="002776DD">
              <w:rPr>
                <w:rFonts w:ascii="Arial" w:hAnsi="Arial" w:cs="Arial"/>
              </w:rPr>
              <w:t>‘I understand how the care and support I am getting is responsive to my needs’</w:t>
            </w:r>
          </w:p>
          <w:p w14:paraId="66ED0C24" w14:textId="77777777" w:rsidR="001857F4" w:rsidRPr="002776DD" w:rsidRDefault="001857F4" w:rsidP="00C444F7">
            <w:pPr>
              <w:jc w:val="both"/>
              <w:rPr>
                <w:rFonts w:ascii="Arial" w:hAnsi="Arial" w:cs="Arial"/>
              </w:rPr>
            </w:pPr>
          </w:p>
          <w:p w14:paraId="2EF79FF1" w14:textId="77777777" w:rsidR="00C11F5E" w:rsidRDefault="00C11F5E" w:rsidP="00C444F7">
            <w:pPr>
              <w:jc w:val="both"/>
              <w:rPr>
                <w:rFonts w:ascii="Arial" w:hAnsi="Arial" w:cs="Arial"/>
                <w:b/>
              </w:rPr>
            </w:pPr>
            <w:r w:rsidRPr="002776DD">
              <w:rPr>
                <w:rFonts w:ascii="Arial" w:hAnsi="Arial" w:cs="Arial"/>
              </w:rPr>
              <w:t>‘I maintain supportive relationships with the people who are important to me’</w:t>
            </w:r>
          </w:p>
        </w:tc>
        <w:tc>
          <w:tcPr>
            <w:tcW w:w="2014" w:type="dxa"/>
          </w:tcPr>
          <w:p w14:paraId="6CBFA961" w14:textId="77777777" w:rsidR="00C11F5E" w:rsidRDefault="001F2D9C" w:rsidP="00C444F7">
            <w:pPr>
              <w:jc w:val="both"/>
              <w:rPr>
                <w:rFonts w:ascii="Arial" w:hAnsi="Arial" w:cs="Arial"/>
              </w:rPr>
            </w:pPr>
            <w:r>
              <w:rPr>
                <w:rFonts w:ascii="Arial" w:hAnsi="Arial" w:cs="Arial"/>
              </w:rPr>
              <w:t>The person feels supported to manage their own needs</w:t>
            </w:r>
          </w:p>
          <w:p w14:paraId="0FD1DD5C" w14:textId="77777777" w:rsidR="00C11F5E" w:rsidRDefault="00C11F5E" w:rsidP="00C444F7">
            <w:pPr>
              <w:jc w:val="both"/>
              <w:rPr>
                <w:rFonts w:ascii="Arial" w:hAnsi="Arial" w:cs="Arial"/>
              </w:rPr>
            </w:pPr>
          </w:p>
          <w:p w14:paraId="0125D44A" w14:textId="77777777" w:rsidR="00C11F5E" w:rsidRDefault="001F2D9C" w:rsidP="00C444F7">
            <w:pPr>
              <w:jc w:val="both"/>
              <w:rPr>
                <w:rFonts w:ascii="Arial" w:hAnsi="Arial" w:cs="Arial"/>
              </w:rPr>
            </w:pPr>
            <w:r>
              <w:rPr>
                <w:rFonts w:ascii="Arial" w:hAnsi="Arial" w:cs="Arial"/>
              </w:rPr>
              <w:t>There is e</w:t>
            </w:r>
            <w:r w:rsidR="00C11F5E">
              <w:rPr>
                <w:rFonts w:ascii="Arial" w:hAnsi="Arial" w:cs="Arial"/>
              </w:rPr>
              <w:t>vidence of</w:t>
            </w:r>
            <w:r>
              <w:rPr>
                <w:rFonts w:ascii="Arial" w:hAnsi="Arial" w:cs="Arial"/>
              </w:rPr>
              <w:t xml:space="preserve"> the person’s</w:t>
            </w:r>
            <w:r w:rsidR="00C11F5E">
              <w:rPr>
                <w:rFonts w:ascii="Arial" w:hAnsi="Arial" w:cs="Arial"/>
              </w:rPr>
              <w:t xml:space="preserve"> increased community inclusion and participation.</w:t>
            </w:r>
          </w:p>
          <w:p w14:paraId="234DC166" w14:textId="77777777" w:rsidR="00C11F5E" w:rsidRDefault="00C11F5E" w:rsidP="00C444F7">
            <w:pPr>
              <w:jc w:val="both"/>
              <w:rPr>
                <w:rFonts w:ascii="Arial" w:hAnsi="Arial" w:cs="Arial"/>
              </w:rPr>
            </w:pPr>
          </w:p>
          <w:p w14:paraId="79012777" w14:textId="77777777" w:rsidR="001F2D9C" w:rsidRDefault="001F2D9C" w:rsidP="00C444F7">
            <w:pPr>
              <w:jc w:val="both"/>
              <w:rPr>
                <w:rFonts w:ascii="Arial" w:hAnsi="Arial" w:cs="Arial"/>
              </w:rPr>
            </w:pPr>
          </w:p>
          <w:p w14:paraId="3C53FB87" w14:textId="77777777" w:rsidR="00C11F5E" w:rsidRDefault="001F2D9C" w:rsidP="00C444F7">
            <w:pPr>
              <w:jc w:val="both"/>
              <w:rPr>
                <w:rFonts w:ascii="Arial" w:hAnsi="Arial" w:cs="Arial"/>
              </w:rPr>
            </w:pPr>
            <w:r>
              <w:rPr>
                <w:rFonts w:ascii="Arial" w:hAnsi="Arial" w:cs="Arial"/>
              </w:rPr>
              <w:t>There is a reduction in the number of safety incidents relating to the person</w:t>
            </w:r>
          </w:p>
          <w:p w14:paraId="7CE52C80" w14:textId="77777777" w:rsidR="00C11F5E" w:rsidRDefault="00C11F5E" w:rsidP="00C444F7">
            <w:pPr>
              <w:jc w:val="both"/>
              <w:rPr>
                <w:rFonts w:ascii="Arial" w:hAnsi="Arial" w:cs="Arial"/>
              </w:rPr>
            </w:pPr>
          </w:p>
          <w:p w14:paraId="7EE92F1F" w14:textId="77777777" w:rsidR="001F2D9C" w:rsidRDefault="001F2D9C" w:rsidP="001F2D9C">
            <w:pPr>
              <w:jc w:val="both"/>
              <w:rPr>
                <w:rFonts w:ascii="Arial" w:hAnsi="Arial" w:cs="Arial"/>
              </w:rPr>
            </w:pPr>
          </w:p>
          <w:p w14:paraId="52C1A595" w14:textId="77777777" w:rsidR="00C11F5E" w:rsidRPr="00C11F5E" w:rsidRDefault="001F2D9C" w:rsidP="001F2D9C">
            <w:pPr>
              <w:jc w:val="both"/>
              <w:rPr>
                <w:rFonts w:ascii="Arial" w:hAnsi="Arial" w:cs="Arial"/>
              </w:rPr>
            </w:pPr>
            <w:r>
              <w:rPr>
                <w:rFonts w:ascii="Arial" w:hAnsi="Arial" w:cs="Arial"/>
              </w:rPr>
              <w:t xml:space="preserve">There is a discharge plan in place </w:t>
            </w:r>
            <w:r w:rsidR="00C11F5E">
              <w:rPr>
                <w:rFonts w:ascii="Arial" w:hAnsi="Arial" w:cs="Arial"/>
              </w:rPr>
              <w:t>within 28 days of admission.</w:t>
            </w:r>
          </w:p>
        </w:tc>
      </w:tr>
      <w:tr w:rsidR="00C11F5E" w14:paraId="6E23DD2E" w14:textId="77777777" w:rsidTr="00692FA5">
        <w:trPr>
          <w:cantSplit/>
        </w:trPr>
        <w:tc>
          <w:tcPr>
            <w:tcW w:w="1671" w:type="dxa"/>
          </w:tcPr>
          <w:p w14:paraId="3B99E0BB" w14:textId="77777777" w:rsidR="00C11F5E" w:rsidRDefault="00C11F5E" w:rsidP="00C444F7">
            <w:pPr>
              <w:jc w:val="both"/>
              <w:rPr>
                <w:rFonts w:ascii="Arial" w:hAnsi="Arial" w:cs="Arial"/>
                <w:b/>
              </w:rPr>
            </w:pPr>
            <w:r>
              <w:rPr>
                <w:rFonts w:ascii="Arial" w:hAnsi="Arial" w:cs="Arial"/>
                <w:b/>
              </w:rPr>
              <w:lastRenderedPageBreak/>
              <w:t>Rehabilitation</w:t>
            </w:r>
          </w:p>
        </w:tc>
        <w:tc>
          <w:tcPr>
            <w:tcW w:w="2921" w:type="dxa"/>
          </w:tcPr>
          <w:p w14:paraId="194F44B8" w14:textId="77777777" w:rsidR="00C11F5E" w:rsidRDefault="00C11F5E" w:rsidP="00C444F7">
            <w:pPr>
              <w:jc w:val="both"/>
              <w:rPr>
                <w:rFonts w:ascii="Arial" w:hAnsi="Arial" w:cs="Arial"/>
              </w:rPr>
            </w:pPr>
            <w:r>
              <w:rPr>
                <w:rFonts w:ascii="Arial" w:hAnsi="Arial" w:cs="Arial"/>
              </w:rPr>
              <w:t>People are supported to manage their own needs</w:t>
            </w:r>
          </w:p>
          <w:p w14:paraId="110C1812" w14:textId="77777777" w:rsidR="00C11F5E" w:rsidRDefault="00C11F5E" w:rsidP="00C444F7">
            <w:pPr>
              <w:jc w:val="both"/>
              <w:rPr>
                <w:rFonts w:ascii="Arial" w:hAnsi="Arial" w:cs="Arial"/>
              </w:rPr>
            </w:pPr>
            <w:r>
              <w:rPr>
                <w:rFonts w:ascii="Arial" w:hAnsi="Arial" w:cs="Arial"/>
              </w:rPr>
              <w:t>Lengths of stay for people are minimised</w:t>
            </w:r>
          </w:p>
          <w:p w14:paraId="18041A1F" w14:textId="77777777" w:rsidR="001857F4" w:rsidRDefault="001857F4" w:rsidP="00C444F7">
            <w:pPr>
              <w:jc w:val="both"/>
              <w:rPr>
                <w:rFonts w:ascii="Arial" w:hAnsi="Arial" w:cs="Arial"/>
              </w:rPr>
            </w:pPr>
          </w:p>
          <w:p w14:paraId="706AD7D9" w14:textId="77777777" w:rsidR="00C11F5E" w:rsidRDefault="00C11F5E" w:rsidP="00C444F7">
            <w:pPr>
              <w:jc w:val="both"/>
              <w:rPr>
                <w:rFonts w:ascii="Arial" w:hAnsi="Arial" w:cs="Arial"/>
              </w:rPr>
            </w:pPr>
            <w:r>
              <w:rPr>
                <w:rFonts w:ascii="Arial" w:hAnsi="Arial" w:cs="Arial"/>
              </w:rPr>
              <w:t>People’s preferences aspirations and desired outcomes are infor</w:t>
            </w:r>
            <w:r w:rsidR="001857F4">
              <w:rPr>
                <w:rFonts w:ascii="Arial" w:hAnsi="Arial" w:cs="Arial"/>
              </w:rPr>
              <w:t>ming the approach to their care</w:t>
            </w:r>
          </w:p>
          <w:p w14:paraId="4DE78FB3" w14:textId="77777777" w:rsidR="001857F4" w:rsidRDefault="001857F4" w:rsidP="00C444F7">
            <w:pPr>
              <w:jc w:val="both"/>
              <w:rPr>
                <w:rFonts w:ascii="Arial" w:hAnsi="Arial" w:cs="Arial"/>
              </w:rPr>
            </w:pPr>
          </w:p>
          <w:p w14:paraId="4780A736" w14:textId="77777777" w:rsidR="00C11F5E" w:rsidRPr="002776DD" w:rsidRDefault="00C11F5E" w:rsidP="00C444F7">
            <w:pPr>
              <w:jc w:val="both"/>
              <w:rPr>
                <w:rFonts w:ascii="Arial" w:hAnsi="Arial" w:cs="Arial"/>
              </w:rPr>
            </w:pPr>
            <w:r>
              <w:rPr>
                <w:rFonts w:ascii="Arial" w:hAnsi="Arial" w:cs="Arial"/>
              </w:rPr>
              <w:t>People are involved in decision making processes and empowered by their treatment and care</w:t>
            </w:r>
          </w:p>
        </w:tc>
        <w:tc>
          <w:tcPr>
            <w:tcW w:w="2636" w:type="dxa"/>
          </w:tcPr>
          <w:p w14:paraId="2D9B8CA6" w14:textId="77777777" w:rsidR="00C11F5E" w:rsidRDefault="00C11F5E" w:rsidP="00C444F7">
            <w:pPr>
              <w:jc w:val="both"/>
              <w:rPr>
                <w:rFonts w:ascii="Arial" w:hAnsi="Arial" w:cs="Arial"/>
              </w:rPr>
            </w:pPr>
            <w:r>
              <w:rPr>
                <w:rFonts w:ascii="Arial" w:hAnsi="Arial" w:cs="Arial"/>
              </w:rPr>
              <w:t>‘I am supported to regain my independence’</w:t>
            </w:r>
          </w:p>
          <w:p w14:paraId="436F8177" w14:textId="77777777" w:rsidR="001857F4" w:rsidRDefault="001857F4" w:rsidP="00C444F7">
            <w:pPr>
              <w:jc w:val="both"/>
              <w:rPr>
                <w:rFonts w:ascii="Arial" w:hAnsi="Arial" w:cs="Arial"/>
              </w:rPr>
            </w:pPr>
          </w:p>
          <w:p w14:paraId="27C67ECF" w14:textId="77777777" w:rsidR="00C11F5E" w:rsidRDefault="00C11F5E" w:rsidP="00C444F7">
            <w:pPr>
              <w:jc w:val="both"/>
              <w:rPr>
                <w:rFonts w:ascii="Arial" w:hAnsi="Arial" w:cs="Arial"/>
              </w:rPr>
            </w:pPr>
            <w:r>
              <w:rPr>
                <w:rFonts w:ascii="Arial" w:hAnsi="Arial" w:cs="Arial"/>
              </w:rPr>
              <w:t>I am supported to be safe and a part of the community’</w:t>
            </w:r>
          </w:p>
          <w:p w14:paraId="04FB971B" w14:textId="77777777" w:rsidR="001857F4" w:rsidRDefault="001857F4" w:rsidP="00C444F7">
            <w:pPr>
              <w:jc w:val="both"/>
              <w:rPr>
                <w:rFonts w:ascii="Arial" w:hAnsi="Arial" w:cs="Arial"/>
              </w:rPr>
            </w:pPr>
          </w:p>
          <w:p w14:paraId="42E09A5C" w14:textId="77777777" w:rsidR="00C11F5E" w:rsidRDefault="00C11F5E" w:rsidP="00C444F7">
            <w:pPr>
              <w:jc w:val="both"/>
              <w:rPr>
                <w:rFonts w:ascii="Arial" w:hAnsi="Arial" w:cs="Arial"/>
              </w:rPr>
            </w:pPr>
            <w:r>
              <w:rPr>
                <w:rFonts w:ascii="Arial" w:hAnsi="Arial" w:cs="Arial"/>
              </w:rPr>
              <w:t>‘I am safe’</w:t>
            </w:r>
          </w:p>
          <w:p w14:paraId="3D8E9410" w14:textId="77777777" w:rsidR="001857F4" w:rsidRDefault="001857F4" w:rsidP="00C444F7">
            <w:pPr>
              <w:jc w:val="both"/>
              <w:rPr>
                <w:rFonts w:ascii="Arial" w:hAnsi="Arial" w:cs="Arial"/>
              </w:rPr>
            </w:pPr>
          </w:p>
          <w:p w14:paraId="21D2FF15" w14:textId="77777777" w:rsidR="00C11F5E" w:rsidRDefault="00C11F5E" w:rsidP="00C444F7">
            <w:pPr>
              <w:jc w:val="both"/>
              <w:rPr>
                <w:rFonts w:ascii="Arial" w:hAnsi="Arial" w:cs="Arial"/>
              </w:rPr>
            </w:pPr>
            <w:r>
              <w:rPr>
                <w:rFonts w:ascii="Arial" w:hAnsi="Arial" w:cs="Arial"/>
              </w:rPr>
              <w:t>‘I understand what is happening to me and how care and support is responsive to my needs’</w:t>
            </w:r>
          </w:p>
          <w:p w14:paraId="3690973B" w14:textId="77777777" w:rsidR="00C11F5E" w:rsidRDefault="00C11F5E" w:rsidP="00C444F7">
            <w:pPr>
              <w:jc w:val="both"/>
              <w:rPr>
                <w:rFonts w:ascii="Arial" w:hAnsi="Arial" w:cs="Arial"/>
              </w:rPr>
            </w:pPr>
            <w:r>
              <w:rPr>
                <w:rFonts w:ascii="Arial" w:hAnsi="Arial" w:cs="Arial"/>
              </w:rPr>
              <w:t>‘During my stay I have been able to do things I enjoy’</w:t>
            </w:r>
          </w:p>
          <w:p w14:paraId="64067AAA" w14:textId="77777777" w:rsidR="001857F4" w:rsidRDefault="001857F4" w:rsidP="00C444F7">
            <w:pPr>
              <w:jc w:val="both"/>
              <w:rPr>
                <w:rFonts w:ascii="Arial" w:hAnsi="Arial" w:cs="Arial"/>
              </w:rPr>
            </w:pPr>
          </w:p>
          <w:p w14:paraId="679CA97E" w14:textId="77777777" w:rsidR="00C11F5E" w:rsidRPr="002776DD" w:rsidRDefault="00C11F5E" w:rsidP="00C444F7">
            <w:pPr>
              <w:jc w:val="both"/>
              <w:rPr>
                <w:rFonts w:ascii="Arial" w:hAnsi="Arial" w:cs="Arial"/>
              </w:rPr>
            </w:pPr>
            <w:r>
              <w:rPr>
                <w:rFonts w:ascii="Arial" w:hAnsi="Arial" w:cs="Arial"/>
              </w:rPr>
              <w:t>‘I maintain supportive relationships with the people who are important to me</w:t>
            </w:r>
          </w:p>
        </w:tc>
        <w:tc>
          <w:tcPr>
            <w:tcW w:w="2014" w:type="dxa"/>
          </w:tcPr>
          <w:p w14:paraId="001F2988" w14:textId="77777777" w:rsidR="00C11F5E" w:rsidRDefault="00C11F5E" w:rsidP="00BC1DA5">
            <w:pPr>
              <w:jc w:val="both"/>
              <w:rPr>
                <w:rFonts w:ascii="Arial" w:hAnsi="Arial" w:cs="Arial"/>
              </w:rPr>
            </w:pPr>
            <w:r>
              <w:rPr>
                <w:rFonts w:ascii="Arial" w:hAnsi="Arial" w:cs="Arial"/>
              </w:rPr>
              <w:t xml:space="preserve">Patient </w:t>
            </w:r>
            <w:r w:rsidR="00BC1DA5">
              <w:rPr>
                <w:rFonts w:ascii="Arial" w:hAnsi="Arial" w:cs="Arial"/>
              </w:rPr>
              <w:t>and carers express satisfaction</w:t>
            </w:r>
          </w:p>
          <w:p w14:paraId="46890951" w14:textId="77777777" w:rsidR="00C11F5E" w:rsidRDefault="00C11F5E" w:rsidP="00C444F7">
            <w:pPr>
              <w:jc w:val="both"/>
              <w:rPr>
                <w:rFonts w:ascii="Arial" w:hAnsi="Arial" w:cs="Arial"/>
              </w:rPr>
            </w:pPr>
          </w:p>
          <w:p w14:paraId="12374A23" w14:textId="77777777" w:rsidR="00C11F5E" w:rsidRDefault="001F2D9C" w:rsidP="00C444F7">
            <w:pPr>
              <w:jc w:val="both"/>
              <w:rPr>
                <w:rFonts w:ascii="Arial" w:hAnsi="Arial" w:cs="Arial"/>
              </w:rPr>
            </w:pPr>
            <w:r>
              <w:rPr>
                <w:rFonts w:ascii="Arial" w:hAnsi="Arial" w:cs="Arial"/>
              </w:rPr>
              <w:t>The date of discharge</w:t>
            </w:r>
          </w:p>
        </w:tc>
      </w:tr>
      <w:tr w:rsidR="00C11F5E" w14:paraId="7C14B229" w14:textId="77777777" w:rsidTr="00692FA5">
        <w:trPr>
          <w:cantSplit/>
        </w:trPr>
        <w:tc>
          <w:tcPr>
            <w:tcW w:w="1671" w:type="dxa"/>
          </w:tcPr>
          <w:p w14:paraId="70E91DF3" w14:textId="77777777" w:rsidR="00C11F5E" w:rsidRDefault="00C11F5E" w:rsidP="00C444F7">
            <w:pPr>
              <w:jc w:val="both"/>
              <w:rPr>
                <w:rFonts w:ascii="Arial" w:hAnsi="Arial" w:cs="Arial"/>
                <w:b/>
              </w:rPr>
            </w:pPr>
            <w:r>
              <w:rPr>
                <w:rFonts w:ascii="Arial" w:hAnsi="Arial" w:cs="Arial"/>
                <w:b/>
              </w:rPr>
              <w:t xml:space="preserve"> Reintegration into the community</w:t>
            </w:r>
          </w:p>
        </w:tc>
        <w:tc>
          <w:tcPr>
            <w:tcW w:w="2921" w:type="dxa"/>
          </w:tcPr>
          <w:p w14:paraId="3A2EF760" w14:textId="77777777" w:rsidR="00C11F5E" w:rsidRDefault="0099125F" w:rsidP="00C444F7">
            <w:pPr>
              <w:jc w:val="both"/>
              <w:rPr>
                <w:rFonts w:ascii="Arial" w:hAnsi="Arial" w:cs="Arial"/>
              </w:rPr>
            </w:pPr>
            <w:r>
              <w:rPr>
                <w:rFonts w:ascii="Arial" w:hAnsi="Arial" w:cs="Arial"/>
              </w:rPr>
              <w:t>Families, other carers and staff have increased confidence and understanding to support individuals</w:t>
            </w:r>
          </w:p>
          <w:p w14:paraId="36D500B5" w14:textId="77777777" w:rsidR="0099125F" w:rsidRDefault="0099125F" w:rsidP="00C444F7">
            <w:pPr>
              <w:jc w:val="both"/>
              <w:rPr>
                <w:rFonts w:ascii="Arial" w:hAnsi="Arial" w:cs="Arial"/>
              </w:rPr>
            </w:pPr>
          </w:p>
          <w:p w14:paraId="2488E9A3" w14:textId="77777777" w:rsidR="0099125F" w:rsidRPr="002776DD" w:rsidRDefault="0099125F" w:rsidP="00C444F7">
            <w:pPr>
              <w:jc w:val="both"/>
              <w:rPr>
                <w:rFonts w:ascii="Arial" w:hAnsi="Arial" w:cs="Arial"/>
              </w:rPr>
            </w:pPr>
            <w:r>
              <w:rPr>
                <w:rFonts w:ascii="Arial" w:hAnsi="Arial" w:cs="Arial"/>
              </w:rPr>
              <w:t>People who use services remain connected to their communities and those who are important to them</w:t>
            </w:r>
          </w:p>
        </w:tc>
        <w:tc>
          <w:tcPr>
            <w:tcW w:w="2636" w:type="dxa"/>
          </w:tcPr>
          <w:p w14:paraId="3377C970" w14:textId="77777777" w:rsidR="00C11F5E" w:rsidRDefault="0099125F" w:rsidP="00C444F7">
            <w:pPr>
              <w:jc w:val="both"/>
              <w:rPr>
                <w:rFonts w:ascii="Arial" w:hAnsi="Arial" w:cs="Arial"/>
              </w:rPr>
            </w:pPr>
            <w:r>
              <w:rPr>
                <w:rFonts w:ascii="Arial" w:hAnsi="Arial" w:cs="Arial"/>
              </w:rPr>
              <w:t>‘I am involved in my discharge planning’</w:t>
            </w:r>
          </w:p>
          <w:p w14:paraId="1577A282" w14:textId="77777777" w:rsidR="0099125F" w:rsidRDefault="0099125F" w:rsidP="00C444F7">
            <w:pPr>
              <w:jc w:val="both"/>
              <w:rPr>
                <w:rFonts w:ascii="Arial" w:hAnsi="Arial" w:cs="Arial"/>
              </w:rPr>
            </w:pPr>
          </w:p>
          <w:p w14:paraId="29A22062" w14:textId="77777777" w:rsidR="0099125F" w:rsidRDefault="0099125F" w:rsidP="00C444F7">
            <w:pPr>
              <w:jc w:val="both"/>
              <w:rPr>
                <w:rFonts w:ascii="Arial" w:hAnsi="Arial" w:cs="Arial"/>
              </w:rPr>
            </w:pPr>
            <w:r>
              <w:rPr>
                <w:rFonts w:ascii="Arial" w:hAnsi="Arial" w:cs="Arial"/>
              </w:rPr>
              <w:t>‘I understand what is happening to me and how my care and support is responsive to my needs’</w:t>
            </w:r>
          </w:p>
          <w:p w14:paraId="4BC10A32" w14:textId="77777777" w:rsidR="001857F4" w:rsidRDefault="001857F4" w:rsidP="00C444F7">
            <w:pPr>
              <w:jc w:val="both"/>
              <w:rPr>
                <w:rFonts w:ascii="Arial" w:hAnsi="Arial" w:cs="Arial"/>
              </w:rPr>
            </w:pPr>
          </w:p>
          <w:p w14:paraId="47B0FBA7" w14:textId="77777777" w:rsidR="0099125F" w:rsidRPr="002776DD" w:rsidRDefault="0099125F" w:rsidP="00C444F7">
            <w:pPr>
              <w:jc w:val="both"/>
              <w:rPr>
                <w:rFonts w:ascii="Arial" w:hAnsi="Arial" w:cs="Arial"/>
              </w:rPr>
            </w:pPr>
            <w:r>
              <w:rPr>
                <w:rFonts w:ascii="Arial" w:hAnsi="Arial" w:cs="Arial"/>
              </w:rPr>
              <w:t>‘My health  and social care needs are managed in a way that reduces inequality and reflects my choices and wishes’</w:t>
            </w:r>
          </w:p>
        </w:tc>
        <w:tc>
          <w:tcPr>
            <w:tcW w:w="2014" w:type="dxa"/>
          </w:tcPr>
          <w:p w14:paraId="6BB30730" w14:textId="77777777" w:rsidR="00C11F5E" w:rsidRDefault="001F2D9C" w:rsidP="00C444F7">
            <w:pPr>
              <w:jc w:val="both"/>
              <w:rPr>
                <w:rFonts w:ascii="Arial" w:hAnsi="Arial" w:cs="Arial"/>
              </w:rPr>
            </w:pPr>
            <w:r>
              <w:rPr>
                <w:rFonts w:ascii="Arial" w:hAnsi="Arial" w:cs="Arial"/>
              </w:rPr>
              <w:t>The number of times this person is re-admitted within 6 months of discharge</w:t>
            </w:r>
          </w:p>
          <w:p w14:paraId="4E27AE41" w14:textId="77777777" w:rsidR="0099125F" w:rsidRDefault="0099125F" w:rsidP="00C444F7">
            <w:pPr>
              <w:jc w:val="both"/>
              <w:rPr>
                <w:rFonts w:ascii="Arial" w:hAnsi="Arial" w:cs="Arial"/>
              </w:rPr>
            </w:pPr>
          </w:p>
          <w:p w14:paraId="6354CA27" w14:textId="77777777" w:rsidR="0099125F" w:rsidRDefault="0099125F" w:rsidP="00C444F7">
            <w:pPr>
              <w:jc w:val="both"/>
              <w:rPr>
                <w:rFonts w:ascii="Arial" w:hAnsi="Arial" w:cs="Arial"/>
              </w:rPr>
            </w:pPr>
            <w:r>
              <w:rPr>
                <w:rFonts w:ascii="Arial" w:hAnsi="Arial" w:cs="Arial"/>
              </w:rPr>
              <w:t>Length of stay</w:t>
            </w:r>
          </w:p>
          <w:p w14:paraId="46DC3281" w14:textId="77777777" w:rsidR="0099125F" w:rsidRDefault="0099125F" w:rsidP="00C444F7">
            <w:pPr>
              <w:jc w:val="both"/>
              <w:rPr>
                <w:rFonts w:ascii="Arial" w:hAnsi="Arial" w:cs="Arial"/>
              </w:rPr>
            </w:pPr>
          </w:p>
          <w:p w14:paraId="088A4DC4" w14:textId="77777777" w:rsidR="0099125F" w:rsidRDefault="0099125F" w:rsidP="00C444F7">
            <w:pPr>
              <w:jc w:val="both"/>
              <w:rPr>
                <w:rFonts w:ascii="Arial" w:hAnsi="Arial" w:cs="Arial"/>
              </w:rPr>
            </w:pPr>
          </w:p>
          <w:p w14:paraId="3CD615F2" w14:textId="77777777" w:rsidR="0099125F" w:rsidRPr="002776DD" w:rsidRDefault="0099125F" w:rsidP="00BC1DA5">
            <w:pPr>
              <w:jc w:val="both"/>
              <w:rPr>
                <w:rFonts w:ascii="Arial" w:hAnsi="Arial" w:cs="Arial"/>
              </w:rPr>
            </w:pPr>
            <w:r>
              <w:rPr>
                <w:rFonts w:ascii="Arial" w:hAnsi="Arial" w:cs="Arial"/>
              </w:rPr>
              <w:t xml:space="preserve">Patient and carer </w:t>
            </w:r>
            <w:r w:rsidR="00BC1DA5">
              <w:rPr>
                <w:rFonts w:ascii="Arial" w:hAnsi="Arial" w:cs="Arial"/>
              </w:rPr>
              <w:t>express satisfaction</w:t>
            </w:r>
          </w:p>
        </w:tc>
      </w:tr>
    </w:tbl>
    <w:p w14:paraId="4103D983" w14:textId="77777777" w:rsidR="00577D35" w:rsidRDefault="00577D35" w:rsidP="00577D35">
      <w:pPr>
        <w:widowControl w:val="0"/>
        <w:tabs>
          <w:tab w:val="left" w:pos="220"/>
          <w:tab w:val="left" w:pos="720"/>
        </w:tabs>
        <w:autoSpaceDE w:val="0"/>
        <w:autoSpaceDN w:val="0"/>
        <w:adjustRightInd w:val="0"/>
        <w:jc w:val="both"/>
        <w:rPr>
          <w:rFonts w:ascii="Arial" w:hAnsi="Arial" w:cs="Arial"/>
          <w:b/>
        </w:rPr>
      </w:pPr>
    </w:p>
    <w:p w14:paraId="4BBC51ED" w14:textId="77777777" w:rsidR="00AE5FF2" w:rsidRPr="00B22A30" w:rsidRDefault="00692FA5" w:rsidP="00B22A30">
      <w:pPr>
        <w:widowControl w:val="0"/>
        <w:tabs>
          <w:tab w:val="left" w:pos="220"/>
          <w:tab w:val="left" w:pos="720"/>
        </w:tabs>
        <w:autoSpaceDE w:val="0"/>
        <w:autoSpaceDN w:val="0"/>
        <w:adjustRightInd w:val="0"/>
        <w:ind w:left="709" w:hanging="709"/>
        <w:jc w:val="both"/>
        <w:rPr>
          <w:rFonts w:ascii="Arial" w:hAnsi="Arial" w:cs="Arial"/>
          <w:b/>
          <w:sz w:val="24"/>
          <w:szCs w:val="24"/>
        </w:rPr>
      </w:pPr>
      <w:r w:rsidRPr="00B22A30">
        <w:rPr>
          <w:rFonts w:ascii="Arial" w:hAnsi="Arial" w:cs="Arial"/>
          <w:b/>
          <w:sz w:val="24"/>
          <w:szCs w:val="24"/>
        </w:rPr>
        <w:t>1</w:t>
      </w:r>
      <w:r w:rsidR="00920AD8" w:rsidRPr="00B22A30">
        <w:rPr>
          <w:rFonts w:ascii="Arial" w:hAnsi="Arial" w:cs="Arial"/>
          <w:b/>
          <w:sz w:val="24"/>
          <w:szCs w:val="24"/>
        </w:rPr>
        <w:t>2</w:t>
      </w:r>
      <w:r w:rsidR="00920AD8" w:rsidRPr="00B22A30">
        <w:rPr>
          <w:rFonts w:ascii="Arial" w:hAnsi="Arial" w:cs="Arial"/>
          <w:b/>
          <w:sz w:val="24"/>
          <w:szCs w:val="24"/>
        </w:rPr>
        <w:tab/>
      </w:r>
      <w:r w:rsidR="00AE5FF2" w:rsidRPr="00B22A30">
        <w:rPr>
          <w:rFonts w:ascii="Arial" w:hAnsi="Arial" w:cs="Arial"/>
          <w:b/>
          <w:sz w:val="24"/>
          <w:szCs w:val="24"/>
        </w:rPr>
        <w:t>Demand</w:t>
      </w:r>
    </w:p>
    <w:p w14:paraId="129FDB0D" w14:textId="3D3CE87F" w:rsidR="00C876F0" w:rsidRDefault="001857F4" w:rsidP="00B22A30">
      <w:pPr>
        <w:spacing w:after="0"/>
        <w:ind w:left="709" w:hanging="709"/>
        <w:jc w:val="both"/>
        <w:rPr>
          <w:rFonts w:ascii="Arial" w:hAnsi="Arial" w:cs="Arial"/>
        </w:rPr>
      </w:pPr>
      <w:r>
        <w:rPr>
          <w:rFonts w:ascii="Arial" w:hAnsi="Arial" w:cs="Arial"/>
        </w:rPr>
        <w:t>12.1</w:t>
      </w:r>
      <w:r>
        <w:rPr>
          <w:rFonts w:ascii="Arial" w:hAnsi="Arial" w:cs="Arial"/>
        </w:rPr>
        <w:tab/>
      </w:r>
      <w:r w:rsidR="00944B8E">
        <w:rPr>
          <w:rFonts w:ascii="Arial" w:hAnsi="Arial" w:cs="Arial"/>
        </w:rPr>
        <w:t xml:space="preserve">This is a service designed for a small </w:t>
      </w:r>
      <w:r w:rsidR="00481AEE">
        <w:rPr>
          <w:rFonts w:ascii="Arial" w:hAnsi="Arial" w:cs="Arial"/>
        </w:rPr>
        <w:t xml:space="preserve">number </w:t>
      </w:r>
      <w:r w:rsidR="00944B8E">
        <w:rPr>
          <w:rFonts w:ascii="Arial" w:hAnsi="Arial" w:cs="Arial"/>
        </w:rPr>
        <w:t xml:space="preserve">of individuals with complex needs. Demand will is expected to </w:t>
      </w:r>
      <w:r w:rsidR="00C876F0">
        <w:rPr>
          <w:rFonts w:ascii="Arial" w:hAnsi="Arial" w:cs="Arial"/>
        </w:rPr>
        <w:t xml:space="preserve">incrementally </w:t>
      </w:r>
      <w:r w:rsidR="00944B8E">
        <w:rPr>
          <w:rFonts w:ascii="Arial" w:hAnsi="Arial" w:cs="Arial"/>
        </w:rPr>
        <w:t xml:space="preserve">reduce as </w:t>
      </w:r>
      <w:r w:rsidR="00C876F0">
        <w:rPr>
          <w:rFonts w:ascii="Arial" w:hAnsi="Arial" w:cs="Arial"/>
        </w:rPr>
        <w:t xml:space="preserve">there is a </w:t>
      </w:r>
      <w:r w:rsidR="00920AD8">
        <w:rPr>
          <w:rFonts w:ascii="Arial" w:hAnsi="Arial" w:cs="Arial"/>
        </w:rPr>
        <w:t>drive to place as many patients in the community as possible</w:t>
      </w:r>
      <w:r w:rsidR="00C876F0">
        <w:rPr>
          <w:rFonts w:ascii="Arial" w:hAnsi="Arial" w:cs="Arial"/>
        </w:rPr>
        <w:t xml:space="preserve"> and commissioners are developing more community based options</w:t>
      </w:r>
      <w:r w:rsidR="00920AD8">
        <w:rPr>
          <w:rFonts w:ascii="Arial" w:hAnsi="Arial" w:cs="Arial"/>
        </w:rPr>
        <w:t xml:space="preserve">. </w:t>
      </w:r>
    </w:p>
    <w:p w14:paraId="19A32F0F" w14:textId="77777777" w:rsidR="00C876F0" w:rsidRDefault="00C876F0" w:rsidP="00B22A30">
      <w:pPr>
        <w:spacing w:after="0"/>
        <w:ind w:left="709" w:hanging="709"/>
        <w:jc w:val="both"/>
        <w:rPr>
          <w:rFonts w:ascii="Arial" w:hAnsi="Arial" w:cs="Arial"/>
        </w:rPr>
      </w:pPr>
    </w:p>
    <w:p w14:paraId="245101CE" w14:textId="77777777" w:rsidR="00920AD8" w:rsidRDefault="00920AD8" w:rsidP="00C876F0">
      <w:pPr>
        <w:spacing w:after="0"/>
        <w:ind w:left="709"/>
        <w:jc w:val="both"/>
        <w:rPr>
          <w:rFonts w:ascii="Arial" w:hAnsi="Arial" w:cs="Arial"/>
        </w:rPr>
      </w:pPr>
      <w:r>
        <w:rPr>
          <w:rFonts w:ascii="Arial" w:hAnsi="Arial" w:cs="Arial"/>
        </w:rPr>
        <w:t xml:space="preserve"> The table below outlines the number of placements the participating TCPs anticipate they will need from April 2019. </w:t>
      </w:r>
      <w:r w:rsidR="00C0435E">
        <w:rPr>
          <w:rFonts w:ascii="Arial" w:hAnsi="Arial" w:cs="Arial"/>
        </w:rPr>
        <w:t>The majority of these are already in placements.</w:t>
      </w:r>
      <w:r>
        <w:rPr>
          <w:rFonts w:ascii="Arial" w:hAnsi="Arial" w:cs="Arial"/>
        </w:rPr>
        <w:t xml:space="preserve"> Within these cohorts there </w:t>
      </w:r>
      <w:r w:rsidR="0049641F">
        <w:rPr>
          <w:rFonts w:ascii="Arial" w:hAnsi="Arial" w:cs="Arial"/>
        </w:rPr>
        <w:t>are</w:t>
      </w:r>
      <w:r>
        <w:rPr>
          <w:rFonts w:ascii="Arial" w:hAnsi="Arial" w:cs="Arial"/>
        </w:rPr>
        <w:t xml:space="preserve"> a very small number of patients who do not have a legal framework in which they can be discharged.</w:t>
      </w:r>
    </w:p>
    <w:p w14:paraId="52BF0DE2" w14:textId="77777777" w:rsidR="00920AD8" w:rsidRDefault="00920AD8" w:rsidP="00C444F7">
      <w:pPr>
        <w:spacing w:after="0"/>
        <w:jc w:val="both"/>
        <w:rPr>
          <w:rFonts w:ascii="Arial" w:hAnsi="Arial" w:cs="Arial"/>
        </w:rPr>
      </w:pPr>
    </w:p>
    <w:tbl>
      <w:tblPr>
        <w:tblStyle w:val="TableGrid"/>
        <w:tblW w:w="0" w:type="auto"/>
        <w:tblLook w:val="04A0" w:firstRow="1" w:lastRow="0" w:firstColumn="1" w:lastColumn="0" w:noHBand="0" w:noVBand="1"/>
      </w:tblPr>
      <w:tblGrid>
        <w:gridCol w:w="3080"/>
        <w:gridCol w:w="2415"/>
        <w:gridCol w:w="2977"/>
      </w:tblGrid>
      <w:tr w:rsidR="00920AD8" w14:paraId="22D61D90" w14:textId="77777777" w:rsidTr="00920AD8">
        <w:tc>
          <w:tcPr>
            <w:tcW w:w="3080" w:type="dxa"/>
            <w:shd w:val="clear" w:color="auto" w:fill="4F81BD" w:themeFill="accent1"/>
          </w:tcPr>
          <w:p w14:paraId="06846CF9" w14:textId="77777777" w:rsidR="00920AD8" w:rsidRPr="00920AD8" w:rsidRDefault="00920AD8" w:rsidP="00C444F7">
            <w:pPr>
              <w:jc w:val="both"/>
              <w:rPr>
                <w:rFonts w:ascii="Arial" w:hAnsi="Arial" w:cs="Arial"/>
                <w:b/>
              </w:rPr>
            </w:pPr>
            <w:r w:rsidRPr="00920AD8">
              <w:rPr>
                <w:rFonts w:ascii="Arial" w:hAnsi="Arial" w:cs="Arial"/>
                <w:b/>
              </w:rPr>
              <w:lastRenderedPageBreak/>
              <w:t>TCP</w:t>
            </w:r>
          </w:p>
        </w:tc>
        <w:tc>
          <w:tcPr>
            <w:tcW w:w="2415" w:type="dxa"/>
            <w:shd w:val="clear" w:color="auto" w:fill="4F81BD" w:themeFill="accent1"/>
          </w:tcPr>
          <w:p w14:paraId="21554614" w14:textId="77777777" w:rsidR="00920AD8" w:rsidRPr="00920AD8" w:rsidRDefault="00920AD8" w:rsidP="00C444F7">
            <w:pPr>
              <w:jc w:val="both"/>
              <w:rPr>
                <w:rFonts w:ascii="Arial" w:hAnsi="Arial" w:cs="Arial"/>
                <w:b/>
              </w:rPr>
            </w:pPr>
            <w:r w:rsidRPr="00920AD8">
              <w:rPr>
                <w:rFonts w:ascii="Arial" w:hAnsi="Arial" w:cs="Arial"/>
                <w:b/>
              </w:rPr>
              <w:t>Forensic rehab bed</w:t>
            </w:r>
          </w:p>
        </w:tc>
        <w:tc>
          <w:tcPr>
            <w:tcW w:w="2977" w:type="dxa"/>
            <w:shd w:val="clear" w:color="auto" w:fill="4F81BD" w:themeFill="accent1"/>
          </w:tcPr>
          <w:p w14:paraId="5F6E3AE4" w14:textId="77777777" w:rsidR="00920AD8" w:rsidRPr="00920AD8" w:rsidRDefault="00920AD8" w:rsidP="00C444F7">
            <w:pPr>
              <w:jc w:val="both"/>
              <w:rPr>
                <w:rFonts w:ascii="Arial" w:hAnsi="Arial" w:cs="Arial"/>
                <w:b/>
              </w:rPr>
            </w:pPr>
            <w:r w:rsidRPr="00920AD8">
              <w:rPr>
                <w:rFonts w:ascii="Arial" w:hAnsi="Arial" w:cs="Arial"/>
                <w:b/>
              </w:rPr>
              <w:t>Complex continuing health care and rehab beds</w:t>
            </w:r>
          </w:p>
        </w:tc>
      </w:tr>
      <w:tr w:rsidR="00920AD8" w14:paraId="48E90340" w14:textId="77777777" w:rsidTr="00920AD8">
        <w:tc>
          <w:tcPr>
            <w:tcW w:w="3080" w:type="dxa"/>
          </w:tcPr>
          <w:p w14:paraId="0B38E3E6" w14:textId="77777777" w:rsidR="00920AD8" w:rsidRDefault="00920AD8" w:rsidP="00C444F7">
            <w:pPr>
              <w:jc w:val="both"/>
            </w:pPr>
            <w:r>
              <w:t>Arden</w:t>
            </w:r>
          </w:p>
        </w:tc>
        <w:tc>
          <w:tcPr>
            <w:tcW w:w="2415" w:type="dxa"/>
          </w:tcPr>
          <w:p w14:paraId="208BA614" w14:textId="77777777" w:rsidR="00920AD8" w:rsidRDefault="00920AD8" w:rsidP="00C444F7">
            <w:pPr>
              <w:jc w:val="both"/>
            </w:pPr>
            <w:r>
              <w:t>6</w:t>
            </w:r>
          </w:p>
        </w:tc>
        <w:tc>
          <w:tcPr>
            <w:tcW w:w="2977" w:type="dxa"/>
          </w:tcPr>
          <w:p w14:paraId="286F1799" w14:textId="77777777" w:rsidR="00920AD8" w:rsidRDefault="00920AD8" w:rsidP="00C444F7">
            <w:pPr>
              <w:jc w:val="both"/>
            </w:pPr>
            <w:r>
              <w:t>3</w:t>
            </w:r>
          </w:p>
        </w:tc>
      </w:tr>
      <w:tr w:rsidR="00920AD8" w14:paraId="51A4E35E" w14:textId="77777777" w:rsidTr="00920AD8">
        <w:tc>
          <w:tcPr>
            <w:tcW w:w="3080" w:type="dxa"/>
          </w:tcPr>
          <w:p w14:paraId="2E2E90B5" w14:textId="77777777" w:rsidR="00920AD8" w:rsidRDefault="00920AD8" w:rsidP="00C444F7">
            <w:pPr>
              <w:jc w:val="both"/>
            </w:pPr>
            <w:r>
              <w:t>Birmingham and Solihull</w:t>
            </w:r>
          </w:p>
        </w:tc>
        <w:tc>
          <w:tcPr>
            <w:tcW w:w="2415" w:type="dxa"/>
          </w:tcPr>
          <w:p w14:paraId="4B723D28" w14:textId="77777777" w:rsidR="00920AD8" w:rsidRDefault="00920AD8" w:rsidP="00C444F7">
            <w:pPr>
              <w:jc w:val="both"/>
            </w:pPr>
            <w:r>
              <w:t>5</w:t>
            </w:r>
          </w:p>
        </w:tc>
        <w:tc>
          <w:tcPr>
            <w:tcW w:w="2977" w:type="dxa"/>
          </w:tcPr>
          <w:p w14:paraId="78A0F35B" w14:textId="77777777" w:rsidR="00920AD8" w:rsidRDefault="00920AD8" w:rsidP="00C444F7">
            <w:pPr>
              <w:jc w:val="both"/>
            </w:pPr>
            <w:r>
              <w:t>1</w:t>
            </w:r>
          </w:p>
        </w:tc>
      </w:tr>
      <w:tr w:rsidR="00920AD8" w14:paraId="75976EA6" w14:textId="77777777" w:rsidTr="00920AD8">
        <w:tc>
          <w:tcPr>
            <w:tcW w:w="3080" w:type="dxa"/>
          </w:tcPr>
          <w:p w14:paraId="3DB369FC" w14:textId="77777777" w:rsidR="00920AD8" w:rsidRDefault="00920AD8" w:rsidP="00C444F7">
            <w:pPr>
              <w:jc w:val="both"/>
            </w:pPr>
            <w:r>
              <w:t>Black Country</w:t>
            </w:r>
          </w:p>
        </w:tc>
        <w:tc>
          <w:tcPr>
            <w:tcW w:w="2415" w:type="dxa"/>
          </w:tcPr>
          <w:p w14:paraId="26F5C469" w14:textId="77777777" w:rsidR="00920AD8" w:rsidRDefault="00920AD8" w:rsidP="00C444F7">
            <w:pPr>
              <w:jc w:val="both"/>
            </w:pPr>
            <w:r>
              <w:t>6</w:t>
            </w:r>
          </w:p>
        </w:tc>
        <w:tc>
          <w:tcPr>
            <w:tcW w:w="2977" w:type="dxa"/>
          </w:tcPr>
          <w:p w14:paraId="3D7CBE25" w14:textId="77777777" w:rsidR="00920AD8" w:rsidRDefault="00920AD8" w:rsidP="00C444F7">
            <w:pPr>
              <w:jc w:val="both"/>
            </w:pPr>
            <w:r>
              <w:t>14</w:t>
            </w:r>
          </w:p>
        </w:tc>
      </w:tr>
      <w:tr w:rsidR="00920AD8" w14:paraId="72A921F9" w14:textId="77777777" w:rsidTr="00920AD8">
        <w:tc>
          <w:tcPr>
            <w:tcW w:w="3080" w:type="dxa"/>
          </w:tcPr>
          <w:p w14:paraId="4D7CD502" w14:textId="77777777" w:rsidR="00920AD8" w:rsidRDefault="00920AD8" w:rsidP="00C444F7">
            <w:pPr>
              <w:jc w:val="both"/>
            </w:pPr>
            <w:r>
              <w:t>Worcestershire</w:t>
            </w:r>
          </w:p>
        </w:tc>
        <w:tc>
          <w:tcPr>
            <w:tcW w:w="2415" w:type="dxa"/>
          </w:tcPr>
          <w:p w14:paraId="49048D8F" w14:textId="77777777" w:rsidR="00920AD8" w:rsidRDefault="00920AD8" w:rsidP="00C444F7">
            <w:pPr>
              <w:jc w:val="both"/>
            </w:pPr>
            <w:r>
              <w:t>1</w:t>
            </w:r>
          </w:p>
        </w:tc>
        <w:tc>
          <w:tcPr>
            <w:tcW w:w="2977" w:type="dxa"/>
          </w:tcPr>
          <w:p w14:paraId="4EB78D00" w14:textId="77777777" w:rsidR="00920AD8" w:rsidRDefault="00920AD8" w:rsidP="00C444F7">
            <w:pPr>
              <w:jc w:val="both"/>
            </w:pPr>
            <w:r>
              <w:t>3</w:t>
            </w:r>
          </w:p>
        </w:tc>
      </w:tr>
      <w:tr w:rsidR="00920AD8" w14:paraId="6C3B21E9" w14:textId="77777777" w:rsidTr="00920AD8">
        <w:tc>
          <w:tcPr>
            <w:tcW w:w="3080" w:type="dxa"/>
          </w:tcPr>
          <w:p w14:paraId="5D8939A7" w14:textId="77777777" w:rsidR="00920AD8" w:rsidRPr="00920AD8" w:rsidRDefault="00920AD8" w:rsidP="00C444F7">
            <w:pPr>
              <w:jc w:val="both"/>
              <w:rPr>
                <w:b/>
              </w:rPr>
            </w:pPr>
            <w:r w:rsidRPr="00920AD8">
              <w:rPr>
                <w:b/>
              </w:rPr>
              <w:t>Total</w:t>
            </w:r>
          </w:p>
        </w:tc>
        <w:tc>
          <w:tcPr>
            <w:tcW w:w="2415" w:type="dxa"/>
          </w:tcPr>
          <w:p w14:paraId="7475A098" w14:textId="77777777" w:rsidR="00920AD8" w:rsidRPr="00920AD8" w:rsidRDefault="00920AD8" w:rsidP="00C444F7">
            <w:pPr>
              <w:jc w:val="both"/>
              <w:rPr>
                <w:b/>
              </w:rPr>
            </w:pPr>
            <w:r w:rsidRPr="00920AD8">
              <w:rPr>
                <w:b/>
              </w:rPr>
              <w:t>18</w:t>
            </w:r>
          </w:p>
        </w:tc>
        <w:tc>
          <w:tcPr>
            <w:tcW w:w="2977" w:type="dxa"/>
          </w:tcPr>
          <w:p w14:paraId="5F9EDAC2" w14:textId="77777777" w:rsidR="00920AD8" w:rsidRPr="00920AD8" w:rsidRDefault="00920AD8" w:rsidP="00C444F7">
            <w:pPr>
              <w:jc w:val="both"/>
              <w:rPr>
                <w:b/>
              </w:rPr>
            </w:pPr>
            <w:r w:rsidRPr="00920AD8">
              <w:rPr>
                <w:b/>
              </w:rPr>
              <w:t>21</w:t>
            </w:r>
          </w:p>
        </w:tc>
      </w:tr>
    </w:tbl>
    <w:p w14:paraId="3390D4E4" w14:textId="77777777" w:rsidR="001857F4" w:rsidRDefault="00BC1DA5" w:rsidP="00C444F7">
      <w:pPr>
        <w:jc w:val="both"/>
        <w:rPr>
          <w:rFonts w:ascii="Arial" w:hAnsi="Arial" w:cs="Arial"/>
          <w:b/>
        </w:rPr>
      </w:pPr>
      <w:r>
        <w:rPr>
          <w:rFonts w:ascii="Arial" w:hAnsi="Arial" w:cs="Arial"/>
          <w:b/>
        </w:rPr>
        <w:t xml:space="preserve"> </w:t>
      </w:r>
    </w:p>
    <w:p w14:paraId="5644025F" w14:textId="77777777" w:rsidR="001857F4" w:rsidRDefault="001857F4" w:rsidP="00C444F7">
      <w:pPr>
        <w:jc w:val="both"/>
        <w:rPr>
          <w:rFonts w:ascii="Arial" w:hAnsi="Arial" w:cs="Arial"/>
          <w:b/>
        </w:rPr>
      </w:pPr>
      <w:bookmarkStart w:id="0" w:name="_GoBack"/>
      <w:bookmarkEnd w:id="0"/>
    </w:p>
    <w:sectPr w:rsidR="001857F4" w:rsidSect="00692FA5">
      <w:headerReference w:type="default" r:id="rId14"/>
      <w:footerReference w:type="default" r:id="rId15"/>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D7BBB" w15:done="0"/>
  <w15:commentEx w15:paraId="2830A4A7" w15:done="0"/>
  <w15:commentEx w15:paraId="6D296DD6" w15:done="0"/>
  <w15:commentEx w15:paraId="69679C68" w15:done="0"/>
  <w15:commentEx w15:paraId="46E830C0" w15:done="0"/>
  <w15:commentEx w15:paraId="54A30FF6" w15:done="0"/>
  <w15:commentEx w15:paraId="0EA844E2" w15:done="0"/>
  <w15:commentEx w15:paraId="686756E2" w15:done="0"/>
  <w15:commentEx w15:paraId="5F7D1290" w15:done="0"/>
  <w15:commentEx w15:paraId="5C3DFED2" w15:done="0"/>
  <w15:commentEx w15:paraId="51659654" w15:done="0"/>
  <w15:commentEx w15:paraId="4144FEC4" w15:done="0"/>
  <w15:commentEx w15:paraId="0EEE6E69" w15:done="0"/>
  <w15:commentEx w15:paraId="6C0E7760" w15:done="0"/>
  <w15:commentEx w15:paraId="51F9C1E0" w15:done="0"/>
  <w15:commentEx w15:paraId="758F8FA2" w15:done="0"/>
  <w15:commentEx w15:paraId="1F8621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1B4F4" w14:textId="77777777" w:rsidR="004A1A20" w:rsidRDefault="004A1A20" w:rsidP="001D0041">
      <w:pPr>
        <w:spacing w:after="0" w:line="240" w:lineRule="auto"/>
      </w:pPr>
      <w:r>
        <w:separator/>
      </w:r>
    </w:p>
  </w:endnote>
  <w:endnote w:type="continuationSeparator" w:id="0">
    <w:p w14:paraId="0A4A873F" w14:textId="77777777" w:rsidR="004A1A20" w:rsidRDefault="004A1A20" w:rsidP="001D0041">
      <w:pPr>
        <w:spacing w:after="0" w:line="240" w:lineRule="auto"/>
      </w:pPr>
      <w:r>
        <w:continuationSeparator/>
      </w:r>
    </w:p>
  </w:endnote>
  <w:endnote w:type="continuationNotice" w:id="1">
    <w:p w14:paraId="0E0EBB93" w14:textId="77777777" w:rsidR="004A1A20" w:rsidRDefault="004A1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89831"/>
      <w:docPartObj>
        <w:docPartGallery w:val="Page Numbers (Bottom of Page)"/>
        <w:docPartUnique/>
      </w:docPartObj>
    </w:sdtPr>
    <w:sdtEndPr>
      <w:rPr>
        <w:noProof/>
      </w:rPr>
    </w:sdtEndPr>
    <w:sdtContent>
      <w:p w14:paraId="5031B86D" w14:textId="77777777" w:rsidR="00082BA3" w:rsidRDefault="00082BA3">
        <w:pPr>
          <w:pStyle w:val="Footer"/>
          <w:jc w:val="right"/>
        </w:pPr>
        <w:r>
          <w:fldChar w:fldCharType="begin"/>
        </w:r>
        <w:r>
          <w:instrText xml:space="preserve"> PAGE   \* MERGEFORMAT </w:instrText>
        </w:r>
        <w:r>
          <w:fldChar w:fldCharType="separate"/>
        </w:r>
        <w:r w:rsidR="00643D3D">
          <w:rPr>
            <w:noProof/>
          </w:rPr>
          <w:t>2</w:t>
        </w:r>
        <w:r>
          <w:rPr>
            <w:noProof/>
          </w:rPr>
          <w:fldChar w:fldCharType="end"/>
        </w:r>
      </w:p>
    </w:sdtContent>
  </w:sdt>
  <w:p w14:paraId="1E7D02F1" w14:textId="77777777" w:rsidR="002726C8" w:rsidRDefault="00272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D5949" w14:textId="77777777" w:rsidR="004A1A20" w:rsidRDefault="004A1A20" w:rsidP="001D0041">
      <w:pPr>
        <w:spacing w:after="0" w:line="240" w:lineRule="auto"/>
      </w:pPr>
      <w:r>
        <w:separator/>
      </w:r>
    </w:p>
  </w:footnote>
  <w:footnote w:type="continuationSeparator" w:id="0">
    <w:p w14:paraId="0588D5E1" w14:textId="77777777" w:rsidR="004A1A20" w:rsidRDefault="004A1A20" w:rsidP="001D0041">
      <w:pPr>
        <w:spacing w:after="0" w:line="240" w:lineRule="auto"/>
      </w:pPr>
      <w:r>
        <w:continuationSeparator/>
      </w:r>
    </w:p>
  </w:footnote>
  <w:footnote w:type="continuationNotice" w:id="1">
    <w:p w14:paraId="251A2776" w14:textId="77777777" w:rsidR="004A1A20" w:rsidRDefault="004A1A20">
      <w:pPr>
        <w:spacing w:after="0" w:line="240" w:lineRule="auto"/>
      </w:pPr>
    </w:p>
  </w:footnote>
  <w:footnote w:id="2">
    <w:p w14:paraId="091FF5DE" w14:textId="77777777" w:rsidR="00B87D0D" w:rsidRDefault="00B87D0D" w:rsidP="00B87D0D">
      <w:pPr>
        <w:pStyle w:val="FootnoteText"/>
      </w:pPr>
      <w:r>
        <w:rPr>
          <w:rStyle w:val="FootnoteReference"/>
        </w:rPr>
        <w:footnoteRef/>
      </w:r>
      <w:r>
        <w:t xml:space="preserve"> </w:t>
      </w:r>
      <w:r w:rsidRPr="00B87D0D">
        <w:t>https://www.england.nhs.uk/wp-content/uploads/2015/10/ld-nat-imp-plan-oct15.pdf</w:t>
      </w:r>
    </w:p>
  </w:footnote>
  <w:footnote w:id="3">
    <w:p w14:paraId="2A28021E" w14:textId="77777777" w:rsidR="001D0041" w:rsidRDefault="001D0041">
      <w:pPr>
        <w:pStyle w:val="FootnoteText"/>
      </w:pPr>
      <w:r>
        <w:rPr>
          <w:rStyle w:val="FootnoteReference"/>
        </w:rPr>
        <w:footnoteRef/>
      </w:r>
      <w:r>
        <w:t xml:space="preserve"> </w:t>
      </w:r>
      <w:r w:rsidRPr="001D0041">
        <w:t>https://www.england.nhs.uk/wp-content/uploads/2015/10/service-model-291015.pdf</w:t>
      </w:r>
    </w:p>
  </w:footnote>
  <w:footnote w:id="4">
    <w:p w14:paraId="6342514A" w14:textId="554C64C3" w:rsidR="0037017E" w:rsidRDefault="0037017E">
      <w:pPr>
        <w:pStyle w:val="FootnoteText"/>
      </w:pPr>
      <w:r>
        <w:rPr>
          <w:rStyle w:val="FootnoteReference"/>
        </w:rPr>
        <w:footnoteRef/>
      </w:r>
      <w:r>
        <w:t xml:space="preserve"> </w:t>
      </w:r>
      <w:r w:rsidRPr="0037017E">
        <w:t>https://www.supremecourt.uk/cases/uksc-2017-0212.html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265ED" w14:textId="46A0FA5B" w:rsidR="00082BA3" w:rsidRDefault="00082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5C93"/>
    <w:multiLevelType w:val="hybridMultilevel"/>
    <w:tmpl w:val="703C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523B0E"/>
    <w:multiLevelType w:val="hybridMultilevel"/>
    <w:tmpl w:val="011E39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AB0A12"/>
    <w:multiLevelType w:val="multilevel"/>
    <w:tmpl w:val="0D6A20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BA24E5"/>
    <w:multiLevelType w:val="multilevel"/>
    <w:tmpl w:val="FAA423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3181AC0"/>
    <w:multiLevelType w:val="hybridMultilevel"/>
    <w:tmpl w:val="2E5874B4"/>
    <w:lvl w:ilvl="0" w:tplc="545A5B8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F1422F"/>
    <w:multiLevelType w:val="hybridMultilevel"/>
    <w:tmpl w:val="CB285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13026F"/>
    <w:multiLevelType w:val="hybridMultilevel"/>
    <w:tmpl w:val="FFC01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ADA74C9"/>
    <w:multiLevelType w:val="multilevel"/>
    <w:tmpl w:val="19786574"/>
    <w:lvl w:ilvl="0">
      <w:start w:val="7"/>
      <w:numFmt w:val="decimal"/>
      <w:lvlText w:val="%1."/>
      <w:lvlJc w:val="left"/>
      <w:pPr>
        <w:ind w:left="720" w:hanging="360"/>
      </w:pPr>
      <w:rPr>
        <w:rFonts w:hint="default"/>
      </w:rPr>
    </w:lvl>
    <w:lvl w:ilvl="1">
      <w:start w:val="2"/>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B001EB1"/>
    <w:multiLevelType w:val="hybridMultilevel"/>
    <w:tmpl w:val="3502FF56"/>
    <w:lvl w:ilvl="0" w:tplc="503C8760">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3F1B274A"/>
    <w:multiLevelType w:val="hybridMultilevel"/>
    <w:tmpl w:val="0E680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0D56D21"/>
    <w:multiLevelType w:val="hybridMultilevel"/>
    <w:tmpl w:val="FCD63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E4549D"/>
    <w:multiLevelType w:val="hybridMultilevel"/>
    <w:tmpl w:val="BD76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F33731"/>
    <w:multiLevelType w:val="multilevel"/>
    <w:tmpl w:val="8D28C2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9453301"/>
    <w:multiLevelType w:val="multilevel"/>
    <w:tmpl w:val="C17AFDF0"/>
    <w:lvl w:ilvl="0">
      <w:start w:val="3"/>
      <w:numFmt w:val="decimal"/>
      <w:lvlText w:val="%1"/>
      <w:lvlJc w:val="left"/>
      <w:pPr>
        <w:ind w:left="420" w:hanging="420"/>
      </w:pPr>
      <w:rPr>
        <w:rFonts w:hint="default"/>
      </w:rPr>
    </w:lvl>
    <w:lvl w:ilvl="1">
      <w:start w:val="2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600E23"/>
    <w:multiLevelType w:val="multilevel"/>
    <w:tmpl w:val="335EEB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FBD54CD"/>
    <w:multiLevelType w:val="hybridMultilevel"/>
    <w:tmpl w:val="73C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811686"/>
    <w:multiLevelType w:val="hybridMultilevel"/>
    <w:tmpl w:val="8A22C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AB156A"/>
    <w:multiLevelType w:val="hybridMultilevel"/>
    <w:tmpl w:val="7B446E96"/>
    <w:lvl w:ilvl="0" w:tplc="D9DC6C6A">
      <w:start w:val="1"/>
      <w:numFmt w:val="decimal"/>
      <w:lvlText w:val="%1."/>
      <w:lvlJc w:val="left"/>
      <w:pPr>
        <w:ind w:left="502"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81D1752"/>
    <w:multiLevelType w:val="multilevel"/>
    <w:tmpl w:val="CC5806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F566A2"/>
    <w:multiLevelType w:val="hybridMultilevel"/>
    <w:tmpl w:val="583A1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D83778"/>
    <w:multiLevelType w:val="hybridMultilevel"/>
    <w:tmpl w:val="4D2C19CC"/>
    <w:lvl w:ilvl="0" w:tplc="F578B578">
      <w:start w:val="1"/>
      <w:numFmt w:val="bullet"/>
      <w:lvlText w:val="•"/>
      <w:lvlJc w:val="left"/>
      <w:pPr>
        <w:tabs>
          <w:tab w:val="num" w:pos="720"/>
        </w:tabs>
        <w:ind w:left="720" w:hanging="360"/>
      </w:pPr>
      <w:rPr>
        <w:rFonts w:ascii="Arial" w:hAnsi="Arial" w:hint="default"/>
      </w:rPr>
    </w:lvl>
    <w:lvl w:ilvl="1" w:tplc="326A5556" w:tentative="1">
      <w:start w:val="1"/>
      <w:numFmt w:val="bullet"/>
      <w:lvlText w:val="•"/>
      <w:lvlJc w:val="left"/>
      <w:pPr>
        <w:tabs>
          <w:tab w:val="num" w:pos="1440"/>
        </w:tabs>
        <w:ind w:left="1440" w:hanging="360"/>
      </w:pPr>
      <w:rPr>
        <w:rFonts w:ascii="Arial" w:hAnsi="Arial" w:hint="default"/>
      </w:rPr>
    </w:lvl>
    <w:lvl w:ilvl="2" w:tplc="450C2E0C" w:tentative="1">
      <w:start w:val="1"/>
      <w:numFmt w:val="bullet"/>
      <w:lvlText w:val="•"/>
      <w:lvlJc w:val="left"/>
      <w:pPr>
        <w:tabs>
          <w:tab w:val="num" w:pos="2160"/>
        </w:tabs>
        <w:ind w:left="2160" w:hanging="360"/>
      </w:pPr>
      <w:rPr>
        <w:rFonts w:ascii="Arial" w:hAnsi="Arial" w:hint="default"/>
      </w:rPr>
    </w:lvl>
    <w:lvl w:ilvl="3" w:tplc="F5A41B30" w:tentative="1">
      <w:start w:val="1"/>
      <w:numFmt w:val="bullet"/>
      <w:lvlText w:val="•"/>
      <w:lvlJc w:val="left"/>
      <w:pPr>
        <w:tabs>
          <w:tab w:val="num" w:pos="2880"/>
        </w:tabs>
        <w:ind w:left="2880" w:hanging="360"/>
      </w:pPr>
      <w:rPr>
        <w:rFonts w:ascii="Arial" w:hAnsi="Arial" w:hint="default"/>
      </w:rPr>
    </w:lvl>
    <w:lvl w:ilvl="4" w:tplc="85BE2C3C" w:tentative="1">
      <w:start w:val="1"/>
      <w:numFmt w:val="bullet"/>
      <w:lvlText w:val="•"/>
      <w:lvlJc w:val="left"/>
      <w:pPr>
        <w:tabs>
          <w:tab w:val="num" w:pos="3600"/>
        </w:tabs>
        <w:ind w:left="3600" w:hanging="360"/>
      </w:pPr>
      <w:rPr>
        <w:rFonts w:ascii="Arial" w:hAnsi="Arial" w:hint="default"/>
      </w:rPr>
    </w:lvl>
    <w:lvl w:ilvl="5" w:tplc="54BABB68" w:tentative="1">
      <w:start w:val="1"/>
      <w:numFmt w:val="bullet"/>
      <w:lvlText w:val="•"/>
      <w:lvlJc w:val="left"/>
      <w:pPr>
        <w:tabs>
          <w:tab w:val="num" w:pos="4320"/>
        </w:tabs>
        <w:ind w:left="4320" w:hanging="360"/>
      </w:pPr>
      <w:rPr>
        <w:rFonts w:ascii="Arial" w:hAnsi="Arial" w:hint="default"/>
      </w:rPr>
    </w:lvl>
    <w:lvl w:ilvl="6" w:tplc="1BB2FB92" w:tentative="1">
      <w:start w:val="1"/>
      <w:numFmt w:val="bullet"/>
      <w:lvlText w:val="•"/>
      <w:lvlJc w:val="left"/>
      <w:pPr>
        <w:tabs>
          <w:tab w:val="num" w:pos="5040"/>
        </w:tabs>
        <w:ind w:left="5040" w:hanging="360"/>
      </w:pPr>
      <w:rPr>
        <w:rFonts w:ascii="Arial" w:hAnsi="Arial" w:hint="default"/>
      </w:rPr>
    </w:lvl>
    <w:lvl w:ilvl="7" w:tplc="D9529DB4" w:tentative="1">
      <w:start w:val="1"/>
      <w:numFmt w:val="bullet"/>
      <w:lvlText w:val="•"/>
      <w:lvlJc w:val="left"/>
      <w:pPr>
        <w:tabs>
          <w:tab w:val="num" w:pos="5760"/>
        </w:tabs>
        <w:ind w:left="5760" w:hanging="360"/>
      </w:pPr>
      <w:rPr>
        <w:rFonts w:ascii="Arial" w:hAnsi="Arial" w:hint="default"/>
      </w:rPr>
    </w:lvl>
    <w:lvl w:ilvl="8" w:tplc="9480769E" w:tentative="1">
      <w:start w:val="1"/>
      <w:numFmt w:val="bullet"/>
      <w:lvlText w:val="•"/>
      <w:lvlJc w:val="left"/>
      <w:pPr>
        <w:tabs>
          <w:tab w:val="num" w:pos="6480"/>
        </w:tabs>
        <w:ind w:left="6480" w:hanging="360"/>
      </w:pPr>
      <w:rPr>
        <w:rFonts w:ascii="Arial" w:hAnsi="Arial" w:hint="default"/>
      </w:rPr>
    </w:lvl>
  </w:abstractNum>
  <w:abstractNum w:abstractNumId="21">
    <w:nsid w:val="670623A1"/>
    <w:multiLevelType w:val="hybridMultilevel"/>
    <w:tmpl w:val="25BE3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2A6260B"/>
    <w:multiLevelType w:val="multilevel"/>
    <w:tmpl w:val="351AB1E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665641D"/>
    <w:multiLevelType w:val="hybridMultilevel"/>
    <w:tmpl w:val="E9FAC938"/>
    <w:lvl w:ilvl="0" w:tplc="20C205CE">
      <w:start w:val="1"/>
      <w:numFmt w:val="bullet"/>
      <w:lvlText w:val="•"/>
      <w:lvlJc w:val="left"/>
      <w:pPr>
        <w:tabs>
          <w:tab w:val="num" w:pos="720"/>
        </w:tabs>
        <w:ind w:left="720" w:hanging="360"/>
      </w:pPr>
      <w:rPr>
        <w:rFonts w:ascii="Arial" w:hAnsi="Arial" w:hint="default"/>
      </w:rPr>
    </w:lvl>
    <w:lvl w:ilvl="1" w:tplc="21D8B374" w:tentative="1">
      <w:start w:val="1"/>
      <w:numFmt w:val="bullet"/>
      <w:lvlText w:val="•"/>
      <w:lvlJc w:val="left"/>
      <w:pPr>
        <w:tabs>
          <w:tab w:val="num" w:pos="1440"/>
        </w:tabs>
        <w:ind w:left="1440" w:hanging="360"/>
      </w:pPr>
      <w:rPr>
        <w:rFonts w:ascii="Arial" w:hAnsi="Arial" w:hint="default"/>
      </w:rPr>
    </w:lvl>
    <w:lvl w:ilvl="2" w:tplc="F8E072BE" w:tentative="1">
      <w:start w:val="1"/>
      <w:numFmt w:val="bullet"/>
      <w:lvlText w:val="•"/>
      <w:lvlJc w:val="left"/>
      <w:pPr>
        <w:tabs>
          <w:tab w:val="num" w:pos="2160"/>
        </w:tabs>
        <w:ind w:left="2160" w:hanging="360"/>
      </w:pPr>
      <w:rPr>
        <w:rFonts w:ascii="Arial" w:hAnsi="Arial" w:hint="default"/>
      </w:rPr>
    </w:lvl>
    <w:lvl w:ilvl="3" w:tplc="45AE7518" w:tentative="1">
      <w:start w:val="1"/>
      <w:numFmt w:val="bullet"/>
      <w:lvlText w:val="•"/>
      <w:lvlJc w:val="left"/>
      <w:pPr>
        <w:tabs>
          <w:tab w:val="num" w:pos="2880"/>
        </w:tabs>
        <w:ind w:left="2880" w:hanging="360"/>
      </w:pPr>
      <w:rPr>
        <w:rFonts w:ascii="Arial" w:hAnsi="Arial" w:hint="default"/>
      </w:rPr>
    </w:lvl>
    <w:lvl w:ilvl="4" w:tplc="958EFB4A" w:tentative="1">
      <w:start w:val="1"/>
      <w:numFmt w:val="bullet"/>
      <w:lvlText w:val="•"/>
      <w:lvlJc w:val="left"/>
      <w:pPr>
        <w:tabs>
          <w:tab w:val="num" w:pos="3600"/>
        </w:tabs>
        <w:ind w:left="3600" w:hanging="360"/>
      </w:pPr>
      <w:rPr>
        <w:rFonts w:ascii="Arial" w:hAnsi="Arial" w:hint="default"/>
      </w:rPr>
    </w:lvl>
    <w:lvl w:ilvl="5" w:tplc="DF5C8B10" w:tentative="1">
      <w:start w:val="1"/>
      <w:numFmt w:val="bullet"/>
      <w:lvlText w:val="•"/>
      <w:lvlJc w:val="left"/>
      <w:pPr>
        <w:tabs>
          <w:tab w:val="num" w:pos="4320"/>
        </w:tabs>
        <w:ind w:left="4320" w:hanging="360"/>
      </w:pPr>
      <w:rPr>
        <w:rFonts w:ascii="Arial" w:hAnsi="Arial" w:hint="default"/>
      </w:rPr>
    </w:lvl>
    <w:lvl w:ilvl="6" w:tplc="4B5682D2" w:tentative="1">
      <w:start w:val="1"/>
      <w:numFmt w:val="bullet"/>
      <w:lvlText w:val="•"/>
      <w:lvlJc w:val="left"/>
      <w:pPr>
        <w:tabs>
          <w:tab w:val="num" w:pos="5040"/>
        </w:tabs>
        <w:ind w:left="5040" w:hanging="360"/>
      </w:pPr>
      <w:rPr>
        <w:rFonts w:ascii="Arial" w:hAnsi="Arial" w:hint="default"/>
      </w:rPr>
    </w:lvl>
    <w:lvl w:ilvl="7" w:tplc="1D32687C" w:tentative="1">
      <w:start w:val="1"/>
      <w:numFmt w:val="bullet"/>
      <w:lvlText w:val="•"/>
      <w:lvlJc w:val="left"/>
      <w:pPr>
        <w:tabs>
          <w:tab w:val="num" w:pos="5760"/>
        </w:tabs>
        <w:ind w:left="5760" w:hanging="360"/>
      </w:pPr>
      <w:rPr>
        <w:rFonts w:ascii="Arial" w:hAnsi="Arial" w:hint="default"/>
      </w:rPr>
    </w:lvl>
    <w:lvl w:ilvl="8" w:tplc="EA765F3A"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3"/>
  </w:num>
  <w:num w:numId="3">
    <w:abstractNumId w:val="15"/>
  </w:num>
  <w:num w:numId="4">
    <w:abstractNumId w:val="1"/>
  </w:num>
  <w:num w:numId="5">
    <w:abstractNumId w:val="21"/>
  </w:num>
  <w:num w:numId="6">
    <w:abstractNumId w:val="9"/>
  </w:num>
  <w:num w:numId="7">
    <w:abstractNumId w:val="0"/>
  </w:num>
  <w:num w:numId="8">
    <w:abstractNumId w:val="5"/>
  </w:num>
  <w:num w:numId="9">
    <w:abstractNumId w:val="8"/>
  </w:num>
  <w:num w:numId="10">
    <w:abstractNumId w:val="12"/>
  </w:num>
  <w:num w:numId="11">
    <w:abstractNumId w:val="3"/>
  </w:num>
  <w:num w:numId="12">
    <w:abstractNumId w:val="19"/>
  </w:num>
  <w:num w:numId="13">
    <w:abstractNumId w:val="10"/>
  </w:num>
  <w:num w:numId="14">
    <w:abstractNumId w:val="11"/>
  </w:num>
  <w:num w:numId="15">
    <w:abstractNumId w:val="13"/>
  </w:num>
  <w:num w:numId="16">
    <w:abstractNumId w:val="6"/>
  </w:num>
  <w:num w:numId="17">
    <w:abstractNumId w:val="22"/>
  </w:num>
  <w:num w:numId="18">
    <w:abstractNumId w:val="17"/>
  </w:num>
  <w:num w:numId="19">
    <w:abstractNumId w:val="7"/>
  </w:num>
  <w:num w:numId="20">
    <w:abstractNumId w:val="4"/>
  </w:num>
  <w:num w:numId="21">
    <w:abstractNumId w:val="2"/>
  </w:num>
  <w:num w:numId="22">
    <w:abstractNumId w:val="18"/>
  </w:num>
  <w:num w:numId="23">
    <w:abstractNumId w:val="16"/>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Nolan">
    <w15:presenceInfo w15:providerId="AD" w15:userId="S-1-5-21-62873138-147417396-2091147243-32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F0"/>
    <w:rsid w:val="00082562"/>
    <w:rsid w:val="00082BA3"/>
    <w:rsid w:val="00086CE8"/>
    <w:rsid w:val="000D534D"/>
    <w:rsid w:val="00154EA2"/>
    <w:rsid w:val="00171302"/>
    <w:rsid w:val="00183D16"/>
    <w:rsid w:val="001857F4"/>
    <w:rsid w:val="00195FAB"/>
    <w:rsid w:val="001A0E5F"/>
    <w:rsid w:val="001D0041"/>
    <w:rsid w:val="001F19BB"/>
    <w:rsid w:val="001F2D9C"/>
    <w:rsid w:val="002032B5"/>
    <w:rsid w:val="00242370"/>
    <w:rsid w:val="00250DAE"/>
    <w:rsid w:val="002726C8"/>
    <w:rsid w:val="002776DD"/>
    <w:rsid w:val="0029081E"/>
    <w:rsid w:val="002B3CF1"/>
    <w:rsid w:val="002C207A"/>
    <w:rsid w:val="002C2FF6"/>
    <w:rsid w:val="002F0719"/>
    <w:rsid w:val="003046F8"/>
    <w:rsid w:val="00361B4F"/>
    <w:rsid w:val="0037017E"/>
    <w:rsid w:val="003A0A18"/>
    <w:rsid w:val="003D5651"/>
    <w:rsid w:val="003E0FC0"/>
    <w:rsid w:val="003F3FB6"/>
    <w:rsid w:val="003F6BDC"/>
    <w:rsid w:val="00405FC3"/>
    <w:rsid w:val="00434997"/>
    <w:rsid w:val="00481AEE"/>
    <w:rsid w:val="0049641F"/>
    <w:rsid w:val="004A1A20"/>
    <w:rsid w:val="004C1B3D"/>
    <w:rsid w:val="004E69E4"/>
    <w:rsid w:val="0052074D"/>
    <w:rsid w:val="00577D35"/>
    <w:rsid w:val="00616E02"/>
    <w:rsid w:val="00630749"/>
    <w:rsid w:val="00643D3D"/>
    <w:rsid w:val="00677CF3"/>
    <w:rsid w:val="00690F89"/>
    <w:rsid w:val="00692FA5"/>
    <w:rsid w:val="00720E1C"/>
    <w:rsid w:val="0079389D"/>
    <w:rsid w:val="00797EA6"/>
    <w:rsid w:val="007E4707"/>
    <w:rsid w:val="00803CB1"/>
    <w:rsid w:val="008835AF"/>
    <w:rsid w:val="008C7532"/>
    <w:rsid w:val="008D61F5"/>
    <w:rsid w:val="00911FF0"/>
    <w:rsid w:val="00920AD8"/>
    <w:rsid w:val="00925061"/>
    <w:rsid w:val="00944B8E"/>
    <w:rsid w:val="00960439"/>
    <w:rsid w:val="00961F82"/>
    <w:rsid w:val="00977F0D"/>
    <w:rsid w:val="0099125F"/>
    <w:rsid w:val="009A1C8C"/>
    <w:rsid w:val="009D2F4E"/>
    <w:rsid w:val="009E0695"/>
    <w:rsid w:val="00A1094E"/>
    <w:rsid w:val="00A3266C"/>
    <w:rsid w:val="00A86C04"/>
    <w:rsid w:val="00A945F3"/>
    <w:rsid w:val="00AA6E08"/>
    <w:rsid w:val="00AB1136"/>
    <w:rsid w:val="00AC12CF"/>
    <w:rsid w:val="00AE5FF2"/>
    <w:rsid w:val="00AF4B30"/>
    <w:rsid w:val="00B029BC"/>
    <w:rsid w:val="00B124FB"/>
    <w:rsid w:val="00B13373"/>
    <w:rsid w:val="00B22A30"/>
    <w:rsid w:val="00B7365E"/>
    <w:rsid w:val="00B87D0D"/>
    <w:rsid w:val="00B93484"/>
    <w:rsid w:val="00B93797"/>
    <w:rsid w:val="00BB3272"/>
    <w:rsid w:val="00BC1DA5"/>
    <w:rsid w:val="00BD093D"/>
    <w:rsid w:val="00BE31EA"/>
    <w:rsid w:val="00C0435E"/>
    <w:rsid w:val="00C110D0"/>
    <w:rsid w:val="00C11F5E"/>
    <w:rsid w:val="00C23BE0"/>
    <w:rsid w:val="00C272BD"/>
    <w:rsid w:val="00C4001A"/>
    <w:rsid w:val="00C444F7"/>
    <w:rsid w:val="00C84511"/>
    <w:rsid w:val="00C876F0"/>
    <w:rsid w:val="00CA696B"/>
    <w:rsid w:val="00CF2CED"/>
    <w:rsid w:val="00D11324"/>
    <w:rsid w:val="00D60E54"/>
    <w:rsid w:val="00DB3896"/>
    <w:rsid w:val="00E03F9C"/>
    <w:rsid w:val="00E2217E"/>
    <w:rsid w:val="00E32B10"/>
    <w:rsid w:val="00E332E6"/>
    <w:rsid w:val="00E42845"/>
    <w:rsid w:val="00E6449D"/>
    <w:rsid w:val="00E920A2"/>
    <w:rsid w:val="00E95C15"/>
    <w:rsid w:val="00F14822"/>
    <w:rsid w:val="00F22905"/>
    <w:rsid w:val="00F430B2"/>
    <w:rsid w:val="00F47E65"/>
    <w:rsid w:val="00F95FEF"/>
    <w:rsid w:val="00FA2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9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2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CA696B"/>
  </w:style>
  <w:style w:type="paragraph" w:styleId="FootnoteText">
    <w:name w:val="footnote text"/>
    <w:basedOn w:val="Normal"/>
    <w:link w:val="FootnoteTextChar"/>
    <w:uiPriority w:val="99"/>
    <w:semiHidden/>
    <w:unhideWhenUsed/>
    <w:rsid w:val="001D00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041"/>
    <w:rPr>
      <w:sz w:val="20"/>
      <w:szCs w:val="20"/>
    </w:rPr>
  </w:style>
  <w:style w:type="character" w:styleId="FootnoteReference">
    <w:name w:val="footnote reference"/>
    <w:basedOn w:val="DefaultParagraphFont"/>
    <w:uiPriority w:val="99"/>
    <w:semiHidden/>
    <w:unhideWhenUsed/>
    <w:rsid w:val="001D0041"/>
    <w:rPr>
      <w:vertAlign w:val="superscript"/>
    </w:rPr>
  </w:style>
  <w:style w:type="paragraph" w:styleId="BalloonText">
    <w:name w:val="Balloon Text"/>
    <w:basedOn w:val="Normal"/>
    <w:link w:val="BalloonTextChar"/>
    <w:uiPriority w:val="99"/>
    <w:semiHidden/>
    <w:unhideWhenUsed/>
    <w:rsid w:val="00E42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845"/>
    <w:rPr>
      <w:rFonts w:ascii="Tahoma" w:hAnsi="Tahoma" w:cs="Tahoma"/>
      <w:sz w:val="16"/>
      <w:szCs w:val="16"/>
    </w:rPr>
  </w:style>
  <w:style w:type="paragraph" w:styleId="ListParagraph">
    <w:name w:val="List Paragraph"/>
    <w:basedOn w:val="Normal"/>
    <w:uiPriority w:val="34"/>
    <w:qFormat/>
    <w:rsid w:val="00977F0D"/>
    <w:pPr>
      <w:ind w:left="720"/>
      <w:contextualSpacing/>
    </w:pPr>
  </w:style>
  <w:style w:type="character" w:styleId="CommentReference">
    <w:name w:val="annotation reference"/>
    <w:basedOn w:val="DefaultParagraphFont"/>
    <w:uiPriority w:val="99"/>
    <w:semiHidden/>
    <w:unhideWhenUsed/>
    <w:rsid w:val="00D60E54"/>
    <w:rPr>
      <w:sz w:val="16"/>
      <w:szCs w:val="16"/>
    </w:rPr>
  </w:style>
  <w:style w:type="paragraph" w:styleId="CommentText">
    <w:name w:val="annotation text"/>
    <w:basedOn w:val="Normal"/>
    <w:link w:val="CommentTextChar"/>
    <w:uiPriority w:val="99"/>
    <w:semiHidden/>
    <w:unhideWhenUsed/>
    <w:rsid w:val="00D60E54"/>
    <w:pPr>
      <w:spacing w:line="240" w:lineRule="auto"/>
    </w:pPr>
    <w:rPr>
      <w:sz w:val="20"/>
      <w:szCs w:val="20"/>
    </w:rPr>
  </w:style>
  <w:style w:type="character" w:customStyle="1" w:styleId="CommentTextChar">
    <w:name w:val="Comment Text Char"/>
    <w:basedOn w:val="DefaultParagraphFont"/>
    <w:link w:val="CommentText"/>
    <w:uiPriority w:val="99"/>
    <w:semiHidden/>
    <w:rsid w:val="00D60E54"/>
    <w:rPr>
      <w:sz w:val="20"/>
      <w:szCs w:val="20"/>
    </w:rPr>
  </w:style>
  <w:style w:type="paragraph" w:styleId="CommentSubject">
    <w:name w:val="annotation subject"/>
    <w:basedOn w:val="CommentText"/>
    <w:next w:val="CommentText"/>
    <w:link w:val="CommentSubjectChar"/>
    <w:uiPriority w:val="99"/>
    <w:semiHidden/>
    <w:unhideWhenUsed/>
    <w:rsid w:val="00D60E54"/>
    <w:rPr>
      <w:b/>
      <w:bCs/>
    </w:rPr>
  </w:style>
  <w:style w:type="character" w:customStyle="1" w:styleId="CommentSubjectChar">
    <w:name w:val="Comment Subject Char"/>
    <w:basedOn w:val="CommentTextChar"/>
    <w:link w:val="CommentSubject"/>
    <w:uiPriority w:val="99"/>
    <w:semiHidden/>
    <w:rsid w:val="00D60E54"/>
    <w:rPr>
      <w:b/>
      <w:bCs/>
      <w:sz w:val="20"/>
      <w:szCs w:val="20"/>
    </w:rPr>
  </w:style>
  <w:style w:type="paragraph" w:styleId="Header">
    <w:name w:val="header"/>
    <w:basedOn w:val="Normal"/>
    <w:link w:val="HeaderChar"/>
    <w:uiPriority w:val="99"/>
    <w:unhideWhenUsed/>
    <w:rsid w:val="00272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6C8"/>
  </w:style>
  <w:style w:type="paragraph" w:styleId="Revision">
    <w:name w:val="Revision"/>
    <w:hidden/>
    <w:uiPriority w:val="99"/>
    <w:semiHidden/>
    <w:rsid w:val="002726C8"/>
    <w:pPr>
      <w:spacing w:after="0" w:line="240" w:lineRule="auto"/>
    </w:pPr>
  </w:style>
  <w:style w:type="table" w:styleId="TableGrid">
    <w:name w:val="Table Grid"/>
    <w:basedOn w:val="TableNormal"/>
    <w:uiPriority w:val="59"/>
    <w:rsid w:val="008D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C1B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1B3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C2FF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2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CA696B"/>
  </w:style>
  <w:style w:type="paragraph" w:styleId="FootnoteText">
    <w:name w:val="footnote text"/>
    <w:basedOn w:val="Normal"/>
    <w:link w:val="FootnoteTextChar"/>
    <w:uiPriority w:val="99"/>
    <w:semiHidden/>
    <w:unhideWhenUsed/>
    <w:rsid w:val="001D00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041"/>
    <w:rPr>
      <w:sz w:val="20"/>
      <w:szCs w:val="20"/>
    </w:rPr>
  </w:style>
  <w:style w:type="character" w:styleId="FootnoteReference">
    <w:name w:val="footnote reference"/>
    <w:basedOn w:val="DefaultParagraphFont"/>
    <w:uiPriority w:val="99"/>
    <w:semiHidden/>
    <w:unhideWhenUsed/>
    <w:rsid w:val="001D0041"/>
    <w:rPr>
      <w:vertAlign w:val="superscript"/>
    </w:rPr>
  </w:style>
  <w:style w:type="paragraph" w:styleId="BalloonText">
    <w:name w:val="Balloon Text"/>
    <w:basedOn w:val="Normal"/>
    <w:link w:val="BalloonTextChar"/>
    <w:uiPriority w:val="99"/>
    <w:semiHidden/>
    <w:unhideWhenUsed/>
    <w:rsid w:val="00E42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845"/>
    <w:rPr>
      <w:rFonts w:ascii="Tahoma" w:hAnsi="Tahoma" w:cs="Tahoma"/>
      <w:sz w:val="16"/>
      <w:szCs w:val="16"/>
    </w:rPr>
  </w:style>
  <w:style w:type="paragraph" w:styleId="ListParagraph">
    <w:name w:val="List Paragraph"/>
    <w:basedOn w:val="Normal"/>
    <w:uiPriority w:val="34"/>
    <w:qFormat/>
    <w:rsid w:val="00977F0D"/>
    <w:pPr>
      <w:ind w:left="720"/>
      <w:contextualSpacing/>
    </w:pPr>
  </w:style>
  <w:style w:type="character" w:styleId="CommentReference">
    <w:name w:val="annotation reference"/>
    <w:basedOn w:val="DefaultParagraphFont"/>
    <w:uiPriority w:val="99"/>
    <w:semiHidden/>
    <w:unhideWhenUsed/>
    <w:rsid w:val="00D60E54"/>
    <w:rPr>
      <w:sz w:val="16"/>
      <w:szCs w:val="16"/>
    </w:rPr>
  </w:style>
  <w:style w:type="paragraph" w:styleId="CommentText">
    <w:name w:val="annotation text"/>
    <w:basedOn w:val="Normal"/>
    <w:link w:val="CommentTextChar"/>
    <w:uiPriority w:val="99"/>
    <w:semiHidden/>
    <w:unhideWhenUsed/>
    <w:rsid w:val="00D60E54"/>
    <w:pPr>
      <w:spacing w:line="240" w:lineRule="auto"/>
    </w:pPr>
    <w:rPr>
      <w:sz w:val="20"/>
      <w:szCs w:val="20"/>
    </w:rPr>
  </w:style>
  <w:style w:type="character" w:customStyle="1" w:styleId="CommentTextChar">
    <w:name w:val="Comment Text Char"/>
    <w:basedOn w:val="DefaultParagraphFont"/>
    <w:link w:val="CommentText"/>
    <w:uiPriority w:val="99"/>
    <w:semiHidden/>
    <w:rsid w:val="00D60E54"/>
    <w:rPr>
      <w:sz w:val="20"/>
      <w:szCs w:val="20"/>
    </w:rPr>
  </w:style>
  <w:style w:type="paragraph" w:styleId="CommentSubject">
    <w:name w:val="annotation subject"/>
    <w:basedOn w:val="CommentText"/>
    <w:next w:val="CommentText"/>
    <w:link w:val="CommentSubjectChar"/>
    <w:uiPriority w:val="99"/>
    <w:semiHidden/>
    <w:unhideWhenUsed/>
    <w:rsid w:val="00D60E54"/>
    <w:rPr>
      <w:b/>
      <w:bCs/>
    </w:rPr>
  </w:style>
  <w:style w:type="character" w:customStyle="1" w:styleId="CommentSubjectChar">
    <w:name w:val="Comment Subject Char"/>
    <w:basedOn w:val="CommentTextChar"/>
    <w:link w:val="CommentSubject"/>
    <w:uiPriority w:val="99"/>
    <w:semiHidden/>
    <w:rsid w:val="00D60E54"/>
    <w:rPr>
      <w:b/>
      <w:bCs/>
      <w:sz w:val="20"/>
      <w:szCs w:val="20"/>
    </w:rPr>
  </w:style>
  <w:style w:type="paragraph" w:styleId="Header">
    <w:name w:val="header"/>
    <w:basedOn w:val="Normal"/>
    <w:link w:val="HeaderChar"/>
    <w:uiPriority w:val="99"/>
    <w:unhideWhenUsed/>
    <w:rsid w:val="00272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6C8"/>
  </w:style>
  <w:style w:type="paragraph" w:styleId="Revision">
    <w:name w:val="Revision"/>
    <w:hidden/>
    <w:uiPriority w:val="99"/>
    <w:semiHidden/>
    <w:rsid w:val="002726C8"/>
    <w:pPr>
      <w:spacing w:after="0" w:line="240" w:lineRule="auto"/>
    </w:pPr>
  </w:style>
  <w:style w:type="table" w:styleId="TableGrid">
    <w:name w:val="Table Grid"/>
    <w:basedOn w:val="TableNormal"/>
    <w:uiPriority w:val="59"/>
    <w:rsid w:val="008D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C1B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1B3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C2FF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08225">
      <w:bodyDiv w:val="1"/>
      <w:marLeft w:val="0"/>
      <w:marRight w:val="0"/>
      <w:marTop w:val="0"/>
      <w:marBottom w:val="0"/>
      <w:divBdr>
        <w:top w:val="none" w:sz="0" w:space="0" w:color="auto"/>
        <w:left w:val="none" w:sz="0" w:space="0" w:color="auto"/>
        <w:bottom w:val="none" w:sz="0" w:space="0" w:color="auto"/>
        <w:right w:val="none" w:sz="0" w:space="0" w:color="auto"/>
      </w:divBdr>
      <w:divsChild>
        <w:div w:id="934245235">
          <w:marLeft w:val="0"/>
          <w:marRight w:val="0"/>
          <w:marTop w:val="0"/>
          <w:marBottom w:val="0"/>
          <w:divBdr>
            <w:top w:val="none" w:sz="0" w:space="0" w:color="auto"/>
            <w:left w:val="none" w:sz="0" w:space="0" w:color="auto"/>
            <w:bottom w:val="none" w:sz="0" w:space="0" w:color="auto"/>
            <w:right w:val="none" w:sz="0" w:space="0" w:color="auto"/>
          </w:divBdr>
          <w:divsChild>
            <w:div w:id="1626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22113">
      <w:bodyDiv w:val="1"/>
      <w:marLeft w:val="0"/>
      <w:marRight w:val="0"/>
      <w:marTop w:val="0"/>
      <w:marBottom w:val="0"/>
      <w:divBdr>
        <w:top w:val="none" w:sz="0" w:space="0" w:color="auto"/>
        <w:left w:val="none" w:sz="0" w:space="0" w:color="auto"/>
        <w:bottom w:val="none" w:sz="0" w:space="0" w:color="auto"/>
        <w:right w:val="none" w:sz="0" w:space="0" w:color="auto"/>
      </w:divBdr>
      <w:divsChild>
        <w:div w:id="1658024284">
          <w:marLeft w:val="547"/>
          <w:marRight w:val="0"/>
          <w:marTop w:val="115"/>
          <w:marBottom w:val="0"/>
          <w:divBdr>
            <w:top w:val="none" w:sz="0" w:space="0" w:color="auto"/>
            <w:left w:val="none" w:sz="0" w:space="0" w:color="auto"/>
            <w:bottom w:val="none" w:sz="0" w:space="0" w:color="auto"/>
            <w:right w:val="none" w:sz="0" w:space="0" w:color="auto"/>
          </w:divBdr>
        </w:div>
        <w:div w:id="433551565">
          <w:marLeft w:val="547"/>
          <w:marRight w:val="0"/>
          <w:marTop w:val="115"/>
          <w:marBottom w:val="0"/>
          <w:divBdr>
            <w:top w:val="none" w:sz="0" w:space="0" w:color="auto"/>
            <w:left w:val="none" w:sz="0" w:space="0" w:color="auto"/>
            <w:bottom w:val="none" w:sz="0" w:space="0" w:color="auto"/>
            <w:right w:val="none" w:sz="0" w:space="0" w:color="auto"/>
          </w:divBdr>
        </w:div>
        <w:div w:id="803809860">
          <w:marLeft w:val="547"/>
          <w:marRight w:val="0"/>
          <w:marTop w:val="115"/>
          <w:marBottom w:val="0"/>
          <w:divBdr>
            <w:top w:val="none" w:sz="0" w:space="0" w:color="auto"/>
            <w:left w:val="none" w:sz="0" w:space="0" w:color="auto"/>
            <w:bottom w:val="none" w:sz="0" w:space="0" w:color="auto"/>
            <w:right w:val="none" w:sz="0" w:space="0" w:color="auto"/>
          </w:divBdr>
        </w:div>
        <w:div w:id="708990556">
          <w:marLeft w:val="547"/>
          <w:marRight w:val="0"/>
          <w:marTop w:val="115"/>
          <w:marBottom w:val="0"/>
          <w:divBdr>
            <w:top w:val="none" w:sz="0" w:space="0" w:color="auto"/>
            <w:left w:val="none" w:sz="0" w:space="0" w:color="auto"/>
            <w:bottom w:val="none" w:sz="0" w:space="0" w:color="auto"/>
            <w:right w:val="none" w:sz="0" w:space="0" w:color="auto"/>
          </w:divBdr>
        </w:div>
        <w:div w:id="504520223">
          <w:marLeft w:val="547"/>
          <w:marRight w:val="0"/>
          <w:marTop w:val="115"/>
          <w:marBottom w:val="0"/>
          <w:divBdr>
            <w:top w:val="none" w:sz="0" w:space="0" w:color="auto"/>
            <w:left w:val="none" w:sz="0" w:space="0" w:color="auto"/>
            <w:bottom w:val="none" w:sz="0" w:space="0" w:color="auto"/>
            <w:right w:val="none" w:sz="0" w:space="0" w:color="auto"/>
          </w:divBdr>
        </w:div>
        <w:div w:id="47946496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E93D17-5989-4D11-A0A0-904E74628904}" type="doc">
      <dgm:prSet loTypeId="urn:microsoft.com/office/officeart/2005/8/layout/pyramid1" loCatId="pyramid" qsTypeId="urn:microsoft.com/office/officeart/2005/8/quickstyle/simple1" qsCatId="simple" csTypeId="urn:microsoft.com/office/officeart/2005/8/colors/accent1_2" csCatId="accent1" phldr="1"/>
      <dgm:spPr/>
      <dgm:t>
        <a:bodyPr/>
        <a:lstStyle/>
        <a:p>
          <a:endParaRPr lang="en-GB"/>
        </a:p>
      </dgm:t>
    </dgm:pt>
    <dgm:pt modelId="{A012DB9E-48CD-4B8D-8463-295220CCDFF9}">
      <dgm:prSet phldrT="[Text]" custT="1"/>
      <dgm:spPr>
        <a:solidFill>
          <a:srgbClr val="FF0000"/>
        </a:solidFill>
      </dgm:spPr>
      <dgm:t>
        <a:bodyPr/>
        <a:lstStyle/>
        <a:p>
          <a:endParaRPr lang="en-GB" sz="1000"/>
        </a:p>
        <a:p>
          <a:endParaRPr lang="en-GB" sz="1000"/>
        </a:p>
        <a:p>
          <a:r>
            <a:rPr lang="en-GB" sz="1000"/>
            <a:t>In-Patient</a:t>
          </a:r>
        </a:p>
        <a:p>
          <a:r>
            <a:rPr lang="en-GB" sz="1000"/>
            <a:t>Settings</a:t>
          </a:r>
        </a:p>
      </dgm:t>
    </dgm:pt>
    <dgm:pt modelId="{0697A86C-7491-42E3-BAED-CDFFD3596BFB}" type="parTrans" cxnId="{2A287CA2-EAAF-4396-B4D6-7FE64354C010}">
      <dgm:prSet/>
      <dgm:spPr/>
      <dgm:t>
        <a:bodyPr/>
        <a:lstStyle/>
        <a:p>
          <a:endParaRPr lang="en-GB"/>
        </a:p>
      </dgm:t>
    </dgm:pt>
    <dgm:pt modelId="{BF0BE220-3099-4A25-AFB5-8A76DDBBCE40}" type="sibTrans" cxnId="{2A287CA2-EAAF-4396-B4D6-7FE64354C010}">
      <dgm:prSet/>
      <dgm:spPr/>
      <dgm:t>
        <a:bodyPr/>
        <a:lstStyle/>
        <a:p>
          <a:endParaRPr lang="en-GB"/>
        </a:p>
      </dgm:t>
    </dgm:pt>
    <dgm:pt modelId="{03B558A4-6671-4BE9-8190-457C6BC53F11}">
      <dgm:prSet phldrT="[Text]" custT="1"/>
      <dgm:spPr>
        <a:solidFill>
          <a:srgbClr val="ECE106"/>
        </a:solidFill>
      </dgm:spPr>
      <dgm:t>
        <a:bodyPr/>
        <a:lstStyle/>
        <a:p>
          <a:endParaRPr lang="en-GB" sz="1000"/>
        </a:p>
        <a:p>
          <a:r>
            <a:rPr lang="en-GB" sz="1000"/>
            <a:t>Entry Intervention</a:t>
          </a:r>
        </a:p>
        <a:p>
          <a:r>
            <a:rPr lang="en-GB" sz="1000"/>
            <a:t>(de-escalation &amp; management of crises)</a:t>
          </a:r>
        </a:p>
      </dgm:t>
    </dgm:pt>
    <dgm:pt modelId="{F96A9CBE-ECDD-4829-BEFA-4F2A1C367156}" type="parTrans" cxnId="{DCE33CBE-ECA2-4A97-83EF-49A64F89074C}">
      <dgm:prSet/>
      <dgm:spPr/>
      <dgm:t>
        <a:bodyPr/>
        <a:lstStyle/>
        <a:p>
          <a:endParaRPr lang="en-GB"/>
        </a:p>
      </dgm:t>
    </dgm:pt>
    <dgm:pt modelId="{F04095E5-711D-4BE5-8C12-532FA725A53C}" type="sibTrans" cxnId="{DCE33CBE-ECA2-4A97-83EF-49A64F89074C}">
      <dgm:prSet/>
      <dgm:spPr/>
      <dgm:t>
        <a:bodyPr/>
        <a:lstStyle/>
        <a:p>
          <a:endParaRPr lang="en-GB"/>
        </a:p>
      </dgm:t>
    </dgm:pt>
    <dgm:pt modelId="{AFFFAD57-B4CA-405B-8CB8-45F03D3E76C2}">
      <dgm:prSet phldrT="[Text]" custT="1"/>
      <dgm:spPr>
        <a:solidFill>
          <a:srgbClr val="FDBBFA"/>
        </a:solidFill>
      </dgm:spPr>
      <dgm:t>
        <a:bodyPr/>
        <a:lstStyle/>
        <a:p>
          <a:endParaRPr lang="en-GB" sz="1000"/>
        </a:p>
        <a:p>
          <a:r>
            <a:rPr lang="en-GB" sz="1000"/>
            <a:t>Mainstream Provision</a:t>
          </a:r>
        </a:p>
      </dgm:t>
    </dgm:pt>
    <dgm:pt modelId="{AEC7F8E0-7598-42EF-AA6B-404A9EDE66DC}" type="parTrans" cxnId="{724FF2C8-74C0-42C9-9A72-A4B7574962CB}">
      <dgm:prSet/>
      <dgm:spPr/>
      <dgm:t>
        <a:bodyPr/>
        <a:lstStyle/>
        <a:p>
          <a:endParaRPr lang="en-GB"/>
        </a:p>
      </dgm:t>
    </dgm:pt>
    <dgm:pt modelId="{459B6EFB-6BA4-47A8-8D0E-28B9DAB95643}" type="sibTrans" cxnId="{724FF2C8-74C0-42C9-9A72-A4B7574962CB}">
      <dgm:prSet/>
      <dgm:spPr/>
      <dgm:t>
        <a:bodyPr/>
        <a:lstStyle/>
        <a:p>
          <a:endParaRPr lang="en-GB"/>
        </a:p>
      </dgm:t>
    </dgm:pt>
    <dgm:pt modelId="{B601A938-2F70-4E99-95FF-A7EF4A1C6479}">
      <dgm:prSet custT="1"/>
      <dgm:spPr>
        <a:solidFill>
          <a:srgbClr val="00B050"/>
        </a:solidFill>
      </dgm:spPr>
      <dgm:t>
        <a:bodyPr/>
        <a:lstStyle/>
        <a:p>
          <a:endParaRPr lang="en-GB" sz="1000"/>
        </a:p>
        <a:p>
          <a:r>
            <a:rPr lang="en-GB" sz="1000"/>
            <a:t>Case Management &amp; Prevention of Crises</a:t>
          </a:r>
        </a:p>
      </dgm:t>
    </dgm:pt>
    <dgm:pt modelId="{2899F6BB-C84F-4019-8896-7D326E23F7E5}" type="parTrans" cxnId="{AD02A9FF-95C4-43D6-8310-1CD24DA25D96}">
      <dgm:prSet/>
      <dgm:spPr/>
      <dgm:t>
        <a:bodyPr/>
        <a:lstStyle/>
        <a:p>
          <a:endParaRPr lang="en-GB"/>
        </a:p>
      </dgm:t>
    </dgm:pt>
    <dgm:pt modelId="{3E531E24-5495-4A75-8795-F4EAD2E4F385}" type="sibTrans" cxnId="{AD02A9FF-95C4-43D6-8310-1CD24DA25D96}">
      <dgm:prSet/>
      <dgm:spPr/>
      <dgm:t>
        <a:bodyPr/>
        <a:lstStyle/>
        <a:p>
          <a:endParaRPr lang="en-GB"/>
        </a:p>
      </dgm:t>
    </dgm:pt>
    <dgm:pt modelId="{4BF1D8B9-594C-42E4-BA03-33DC83093E89}">
      <dgm:prSet/>
      <dgm:spPr>
        <a:ln>
          <a:noFill/>
        </a:ln>
      </dgm:spPr>
      <dgm:t>
        <a:bodyPr/>
        <a:lstStyle/>
        <a:p>
          <a:r>
            <a:rPr lang="en-GB" b="0"/>
            <a:t>LD and autism </a:t>
          </a:r>
          <a:r>
            <a:rPr lang="en-GB"/>
            <a:t>Assessment &amp; Trearment, Independent Hospitals and Mental Health Beds</a:t>
          </a:r>
        </a:p>
      </dgm:t>
    </dgm:pt>
    <dgm:pt modelId="{A545036E-C22D-4367-AF45-DF8948B966BD}" type="parTrans" cxnId="{8D2C44C5-C29C-46E4-881A-F2CE104D6C20}">
      <dgm:prSet/>
      <dgm:spPr/>
      <dgm:t>
        <a:bodyPr/>
        <a:lstStyle/>
        <a:p>
          <a:endParaRPr lang="en-GB"/>
        </a:p>
      </dgm:t>
    </dgm:pt>
    <dgm:pt modelId="{E726EB80-DE28-4399-8773-8E5E69DDC306}" type="sibTrans" cxnId="{8D2C44C5-C29C-46E4-881A-F2CE104D6C20}">
      <dgm:prSet/>
      <dgm:spPr/>
      <dgm:t>
        <a:bodyPr/>
        <a:lstStyle/>
        <a:p>
          <a:endParaRPr lang="en-GB"/>
        </a:p>
      </dgm:t>
    </dgm:pt>
    <dgm:pt modelId="{87B3A38C-FC46-482C-99E4-1569BC85849A}">
      <dgm:prSet/>
      <dgm:spPr>
        <a:ln>
          <a:noFill/>
        </a:ln>
      </dgm:spPr>
      <dgm:t>
        <a:bodyPr/>
        <a:lstStyle/>
        <a:p>
          <a:r>
            <a:rPr lang="en-GB" b="0"/>
            <a:t>LD and autism </a:t>
          </a:r>
          <a:r>
            <a:rPr lang="en-GB"/>
            <a:t>&amp; Treatment, Independent Hospitals and Mental Health Beds</a:t>
          </a:r>
        </a:p>
      </dgm:t>
    </dgm:pt>
    <dgm:pt modelId="{6E38ACBD-9058-4E73-8D44-8D203FB1707B}" type="parTrans" cxnId="{6FE51ED3-A764-4063-959A-25B481D65ACC}">
      <dgm:prSet/>
      <dgm:spPr/>
      <dgm:t>
        <a:bodyPr/>
        <a:lstStyle/>
        <a:p>
          <a:endParaRPr lang="en-GB"/>
        </a:p>
      </dgm:t>
    </dgm:pt>
    <dgm:pt modelId="{7DC46A31-0D78-49E2-86AD-F52688363F34}" type="sibTrans" cxnId="{6FE51ED3-A764-4063-959A-25B481D65ACC}">
      <dgm:prSet/>
      <dgm:spPr/>
      <dgm:t>
        <a:bodyPr/>
        <a:lstStyle/>
        <a:p>
          <a:endParaRPr lang="en-GB"/>
        </a:p>
      </dgm:t>
    </dgm:pt>
    <dgm:pt modelId="{966546B6-0449-4A30-944C-5F12B88D354F}">
      <dgm:prSet/>
      <dgm:spPr>
        <a:ln>
          <a:noFill/>
        </a:ln>
      </dgm:spPr>
      <dgm:t>
        <a:bodyPr/>
        <a:lstStyle/>
        <a:p>
          <a:r>
            <a:rPr lang="en-GB"/>
            <a:t>Health &amp; Social Care First Point of Contact, Assessment, Support Planning, Short-Term Interventions and On-Going Support</a:t>
          </a:r>
        </a:p>
      </dgm:t>
    </dgm:pt>
    <dgm:pt modelId="{6CEB17E7-7423-43B7-9912-5D8E1803EE2F}" type="parTrans" cxnId="{134C85AF-71C6-413D-890C-6075B89A5785}">
      <dgm:prSet/>
      <dgm:spPr/>
      <dgm:t>
        <a:bodyPr/>
        <a:lstStyle/>
        <a:p>
          <a:endParaRPr lang="en-GB"/>
        </a:p>
      </dgm:t>
    </dgm:pt>
    <dgm:pt modelId="{1DD4763C-7BA3-4E2D-BC20-93F3FD3B4DF9}" type="sibTrans" cxnId="{134C85AF-71C6-413D-890C-6075B89A5785}">
      <dgm:prSet/>
      <dgm:spPr/>
      <dgm:t>
        <a:bodyPr/>
        <a:lstStyle/>
        <a:p>
          <a:endParaRPr lang="en-GB"/>
        </a:p>
      </dgm:t>
    </dgm:pt>
    <dgm:pt modelId="{14FD858F-BAAC-4353-8853-BBB956A6B318}">
      <dgm:prSet/>
      <dgm:spPr>
        <a:ln>
          <a:noFill/>
        </a:ln>
      </dgm:spPr>
      <dgm:t>
        <a:bodyPr/>
        <a:lstStyle/>
        <a:p>
          <a:r>
            <a:rPr lang="en-GB"/>
            <a:t>Primary Care, Acute Care, mental Health, Criminal Justice Services, Drug &amp; Alcohol Services etc.</a:t>
          </a:r>
        </a:p>
      </dgm:t>
    </dgm:pt>
    <dgm:pt modelId="{B63D591E-4259-44E3-9497-42B00E7371A8}" type="sibTrans" cxnId="{519C25DC-2A0C-4494-934B-0EC8DDFA8A5F}">
      <dgm:prSet/>
      <dgm:spPr/>
      <dgm:t>
        <a:bodyPr/>
        <a:lstStyle/>
        <a:p>
          <a:endParaRPr lang="en-GB"/>
        </a:p>
      </dgm:t>
    </dgm:pt>
    <dgm:pt modelId="{736F6DD6-6E17-45AF-BC12-58641C88E1BD}" type="parTrans" cxnId="{519C25DC-2A0C-4494-934B-0EC8DDFA8A5F}">
      <dgm:prSet/>
      <dgm:spPr/>
      <dgm:t>
        <a:bodyPr/>
        <a:lstStyle/>
        <a:p>
          <a:endParaRPr lang="en-GB"/>
        </a:p>
      </dgm:t>
    </dgm:pt>
    <dgm:pt modelId="{A762B2CB-FF64-49F8-AD8D-1D9A13A85495}" type="pres">
      <dgm:prSet presAssocID="{33E93D17-5989-4D11-A0A0-904E74628904}" presName="Name0" presStyleCnt="0">
        <dgm:presLayoutVars>
          <dgm:dir/>
          <dgm:animLvl val="lvl"/>
          <dgm:resizeHandles val="exact"/>
        </dgm:presLayoutVars>
      </dgm:prSet>
      <dgm:spPr/>
      <dgm:t>
        <a:bodyPr/>
        <a:lstStyle/>
        <a:p>
          <a:endParaRPr lang="en-GB"/>
        </a:p>
      </dgm:t>
    </dgm:pt>
    <dgm:pt modelId="{05104D6A-5DDF-4454-8D65-C1B95FF173B0}" type="pres">
      <dgm:prSet presAssocID="{A012DB9E-48CD-4B8D-8463-295220CCDFF9}" presName="Name8" presStyleCnt="0"/>
      <dgm:spPr/>
    </dgm:pt>
    <dgm:pt modelId="{95DC4A3B-CAA9-4E6D-B053-4C5C73DB401E}" type="pres">
      <dgm:prSet presAssocID="{A012DB9E-48CD-4B8D-8463-295220CCDFF9}" presName="acctBkgd" presStyleLbl="alignAcc1" presStyleIdx="0" presStyleCnt="4"/>
      <dgm:spPr/>
      <dgm:t>
        <a:bodyPr/>
        <a:lstStyle/>
        <a:p>
          <a:endParaRPr lang="en-GB"/>
        </a:p>
      </dgm:t>
    </dgm:pt>
    <dgm:pt modelId="{24B87A08-E18B-4E91-BAE2-782C60B0C6E4}" type="pres">
      <dgm:prSet presAssocID="{A012DB9E-48CD-4B8D-8463-295220CCDFF9}" presName="acctTx" presStyleLbl="alignAcc1" presStyleIdx="0" presStyleCnt="4">
        <dgm:presLayoutVars>
          <dgm:bulletEnabled val="1"/>
        </dgm:presLayoutVars>
      </dgm:prSet>
      <dgm:spPr/>
      <dgm:t>
        <a:bodyPr/>
        <a:lstStyle/>
        <a:p>
          <a:endParaRPr lang="en-GB"/>
        </a:p>
      </dgm:t>
    </dgm:pt>
    <dgm:pt modelId="{8C6650AF-0BFB-4E8F-AA2D-379709414A7C}" type="pres">
      <dgm:prSet presAssocID="{A012DB9E-48CD-4B8D-8463-295220CCDFF9}" presName="level" presStyleLbl="node1" presStyleIdx="0" presStyleCnt="4">
        <dgm:presLayoutVars>
          <dgm:chMax val="1"/>
          <dgm:bulletEnabled val="1"/>
        </dgm:presLayoutVars>
      </dgm:prSet>
      <dgm:spPr/>
      <dgm:t>
        <a:bodyPr/>
        <a:lstStyle/>
        <a:p>
          <a:endParaRPr lang="en-GB"/>
        </a:p>
      </dgm:t>
    </dgm:pt>
    <dgm:pt modelId="{4172CC49-C14F-4D83-AD2A-4219EED662D4}" type="pres">
      <dgm:prSet presAssocID="{A012DB9E-48CD-4B8D-8463-295220CCDFF9}" presName="levelTx" presStyleLbl="revTx" presStyleIdx="0" presStyleCnt="0">
        <dgm:presLayoutVars>
          <dgm:chMax val="1"/>
          <dgm:bulletEnabled val="1"/>
        </dgm:presLayoutVars>
      </dgm:prSet>
      <dgm:spPr/>
      <dgm:t>
        <a:bodyPr/>
        <a:lstStyle/>
        <a:p>
          <a:endParaRPr lang="en-GB"/>
        </a:p>
      </dgm:t>
    </dgm:pt>
    <dgm:pt modelId="{425047D9-91BB-4DDC-AD0F-6BBB865CD3D8}" type="pres">
      <dgm:prSet presAssocID="{03B558A4-6671-4BE9-8190-457C6BC53F11}" presName="Name8" presStyleCnt="0"/>
      <dgm:spPr/>
    </dgm:pt>
    <dgm:pt modelId="{F5A55D4E-B795-4C72-BA28-C82E7AA61382}" type="pres">
      <dgm:prSet presAssocID="{03B558A4-6671-4BE9-8190-457C6BC53F11}" presName="acctBkgd" presStyleLbl="alignAcc1" presStyleIdx="1" presStyleCnt="4"/>
      <dgm:spPr/>
      <dgm:t>
        <a:bodyPr/>
        <a:lstStyle/>
        <a:p>
          <a:endParaRPr lang="en-GB"/>
        </a:p>
      </dgm:t>
    </dgm:pt>
    <dgm:pt modelId="{2D7B9ABE-94C9-41F0-909E-7FDD51B54721}" type="pres">
      <dgm:prSet presAssocID="{03B558A4-6671-4BE9-8190-457C6BC53F11}" presName="acctTx" presStyleLbl="alignAcc1" presStyleIdx="1" presStyleCnt="4">
        <dgm:presLayoutVars>
          <dgm:bulletEnabled val="1"/>
        </dgm:presLayoutVars>
      </dgm:prSet>
      <dgm:spPr/>
      <dgm:t>
        <a:bodyPr/>
        <a:lstStyle/>
        <a:p>
          <a:endParaRPr lang="en-GB"/>
        </a:p>
      </dgm:t>
    </dgm:pt>
    <dgm:pt modelId="{E26AA6DA-D492-413A-A8BE-8D83A29B0D7F}" type="pres">
      <dgm:prSet presAssocID="{03B558A4-6671-4BE9-8190-457C6BC53F11}" presName="level" presStyleLbl="node1" presStyleIdx="1" presStyleCnt="4">
        <dgm:presLayoutVars>
          <dgm:chMax val="1"/>
          <dgm:bulletEnabled val="1"/>
        </dgm:presLayoutVars>
      </dgm:prSet>
      <dgm:spPr/>
      <dgm:t>
        <a:bodyPr/>
        <a:lstStyle/>
        <a:p>
          <a:endParaRPr lang="en-GB"/>
        </a:p>
      </dgm:t>
    </dgm:pt>
    <dgm:pt modelId="{01C6666F-2161-4360-AD00-14C6AE23FEF9}" type="pres">
      <dgm:prSet presAssocID="{03B558A4-6671-4BE9-8190-457C6BC53F11}" presName="levelTx" presStyleLbl="revTx" presStyleIdx="0" presStyleCnt="0">
        <dgm:presLayoutVars>
          <dgm:chMax val="1"/>
          <dgm:bulletEnabled val="1"/>
        </dgm:presLayoutVars>
      </dgm:prSet>
      <dgm:spPr/>
      <dgm:t>
        <a:bodyPr/>
        <a:lstStyle/>
        <a:p>
          <a:endParaRPr lang="en-GB"/>
        </a:p>
      </dgm:t>
    </dgm:pt>
    <dgm:pt modelId="{FB3F8036-1166-4886-8C23-B53ADF83D6E4}" type="pres">
      <dgm:prSet presAssocID="{B601A938-2F70-4E99-95FF-A7EF4A1C6479}" presName="Name8" presStyleCnt="0"/>
      <dgm:spPr/>
    </dgm:pt>
    <dgm:pt modelId="{65037E57-E37B-458D-8DC2-55E6B6AD1215}" type="pres">
      <dgm:prSet presAssocID="{B601A938-2F70-4E99-95FF-A7EF4A1C6479}" presName="acctBkgd" presStyleLbl="alignAcc1" presStyleIdx="2" presStyleCnt="4"/>
      <dgm:spPr/>
      <dgm:t>
        <a:bodyPr/>
        <a:lstStyle/>
        <a:p>
          <a:endParaRPr lang="en-GB"/>
        </a:p>
      </dgm:t>
    </dgm:pt>
    <dgm:pt modelId="{4AED8A1E-81A5-44EE-B4D4-6913DA4D7087}" type="pres">
      <dgm:prSet presAssocID="{B601A938-2F70-4E99-95FF-A7EF4A1C6479}" presName="acctTx" presStyleLbl="alignAcc1" presStyleIdx="2" presStyleCnt="4">
        <dgm:presLayoutVars>
          <dgm:bulletEnabled val="1"/>
        </dgm:presLayoutVars>
      </dgm:prSet>
      <dgm:spPr/>
      <dgm:t>
        <a:bodyPr/>
        <a:lstStyle/>
        <a:p>
          <a:endParaRPr lang="en-GB"/>
        </a:p>
      </dgm:t>
    </dgm:pt>
    <dgm:pt modelId="{FA68FDA3-C01C-4A65-A95D-D45D37BF3FDD}" type="pres">
      <dgm:prSet presAssocID="{B601A938-2F70-4E99-95FF-A7EF4A1C6479}" presName="level" presStyleLbl="node1" presStyleIdx="2" presStyleCnt="4">
        <dgm:presLayoutVars>
          <dgm:chMax val="1"/>
          <dgm:bulletEnabled val="1"/>
        </dgm:presLayoutVars>
      </dgm:prSet>
      <dgm:spPr/>
      <dgm:t>
        <a:bodyPr/>
        <a:lstStyle/>
        <a:p>
          <a:endParaRPr lang="en-GB"/>
        </a:p>
      </dgm:t>
    </dgm:pt>
    <dgm:pt modelId="{E3D11BE7-0176-4C4C-A8D8-55FEFF010BF4}" type="pres">
      <dgm:prSet presAssocID="{B601A938-2F70-4E99-95FF-A7EF4A1C6479}" presName="levelTx" presStyleLbl="revTx" presStyleIdx="0" presStyleCnt="0">
        <dgm:presLayoutVars>
          <dgm:chMax val="1"/>
          <dgm:bulletEnabled val="1"/>
        </dgm:presLayoutVars>
      </dgm:prSet>
      <dgm:spPr/>
      <dgm:t>
        <a:bodyPr/>
        <a:lstStyle/>
        <a:p>
          <a:endParaRPr lang="en-GB"/>
        </a:p>
      </dgm:t>
    </dgm:pt>
    <dgm:pt modelId="{28C554EC-F26E-4A0C-B915-DD2A879167F0}" type="pres">
      <dgm:prSet presAssocID="{AFFFAD57-B4CA-405B-8CB8-45F03D3E76C2}" presName="Name8" presStyleCnt="0"/>
      <dgm:spPr/>
    </dgm:pt>
    <dgm:pt modelId="{8CCD363D-CE79-4C20-8242-FD8EE971F377}" type="pres">
      <dgm:prSet presAssocID="{AFFFAD57-B4CA-405B-8CB8-45F03D3E76C2}" presName="acctBkgd" presStyleLbl="alignAcc1" presStyleIdx="3" presStyleCnt="4"/>
      <dgm:spPr/>
      <dgm:t>
        <a:bodyPr/>
        <a:lstStyle/>
        <a:p>
          <a:endParaRPr lang="en-GB"/>
        </a:p>
      </dgm:t>
    </dgm:pt>
    <dgm:pt modelId="{2B9327E6-4A8E-4F15-8B6E-056E3076C63D}" type="pres">
      <dgm:prSet presAssocID="{AFFFAD57-B4CA-405B-8CB8-45F03D3E76C2}" presName="acctTx" presStyleLbl="alignAcc1" presStyleIdx="3" presStyleCnt="4">
        <dgm:presLayoutVars>
          <dgm:bulletEnabled val="1"/>
        </dgm:presLayoutVars>
      </dgm:prSet>
      <dgm:spPr/>
      <dgm:t>
        <a:bodyPr/>
        <a:lstStyle/>
        <a:p>
          <a:endParaRPr lang="en-GB"/>
        </a:p>
      </dgm:t>
    </dgm:pt>
    <dgm:pt modelId="{809B91DE-AC78-41E1-A79D-FC976B7002EC}" type="pres">
      <dgm:prSet presAssocID="{AFFFAD57-B4CA-405B-8CB8-45F03D3E76C2}" presName="level" presStyleLbl="node1" presStyleIdx="3" presStyleCnt="4">
        <dgm:presLayoutVars>
          <dgm:chMax val="1"/>
          <dgm:bulletEnabled val="1"/>
        </dgm:presLayoutVars>
      </dgm:prSet>
      <dgm:spPr/>
      <dgm:t>
        <a:bodyPr/>
        <a:lstStyle/>
        <a:p>
          <a:endParaRPr lang="en-GB"/>
        </a:p>
      </dgm:t>
    </dgm:pt>
    <dgm:pt modelId="{9EE04C17-BC0A-4405-8544-2D9598CDFC8E}" type="pres">
      <dgm:prSet presAssocID="{AFFFAD57-B4CA-405B-8CB8-45F03D3E76C2}" presName="levelTx" presStyleLbl="revTx" presStyleIdx="0" presStyleCnt="0">
        <dgm:presLayoutVars>
          <dgm:chMax val="1"/>
          <dgm:bulletEnabled val="1"/>
        </dgm:presLayoutVars>
      </dgm:prSet>
      <dgm:spPr/>
      <dgm:t>
        <a:bodyPr/>
        <a:lstStyle/>
        <a:p>
          <a:endParaRPr lang="en-GB"/>
        </a:p>
      </dgm:t>
    </dgm:pt>
  </dgm:ptLst>
  <dgm:cxnLst>
    <dgm:cxn modelId="{8D2C44C5-C29C-46E4-881A-F2CE104D6C20}" srcId="{A012DB9E-48CD-4B8D-8463-295220CCDFF9}" destId="{4BF1D8B9-594C-42E4-BA03-33DC83093E89}" srcOrd="0" destOrd="0" parTransId="{A545036E-C22D-4367-AF45-DF8948B966BD}" sibTransId="{E726EB80-DE28-4399-8773-8E5E69DDC306}"/>
    <dgm:cxn modelId="{A6CD1A99-7FE3-425D-A03D-A459C4B17E47}" type="presOf" srcId="{B601A938-2F70-4E99-95FF-A7EF4A1C6479}" destId="{FA68FDA3-C01C-4A65-A95D-D45D37BF3FDD}" srcOrd="0" destOrd="0" presId="urn:microsoft.com/office/officeart/2005/8/layout/pyramid1"/>
    <dgm:cxn modelId="{60984382-0C5D-4C0D-80B3-215387308A0A}" type="presOf" srcId="{966546B6-0449-4A30-944C-5F12B88D354F}" destId="{65037E57-E37B-458D-8DC2-55E6B6AD1215}" srcOrd="0" destOrd="0" presId="urn:microsoft.com/office/officeart/2005/8/layout/pyramid1"/>
    <dgm:cxn modelId="{519C25DC-2A0C-4494-934B-0EC8DDFA8A5F}" srcId="{AFFFAD57-B4CA-405B-8CB8-45F03D3E76C2}" destId="{14FD858F-BAAC-4353-8853-BBB956A6B318}" srcOrd="0" destOrd="0" parTransId="{736F6DD6-6E17-45AF-BC12-58641C88E1BD}" sibTransId="{B63D591E-4259-44E3-9497-42B00E7371A8}"/>
    <dgm:cxn modelId="{2DD040D4-545F-429F-85C7-CC1D984FB15C}" type="presOf" srcId="{33E93D17-5989-4D11-A0A0-904E74628904}" destId="{A762B2CB-FF64-49F8-AD8D-1D9A13A85495}" srcOrd="0" destOrd="0" presId="urn:microsoft.com/office/officeart/2005/8/layout/pyramid1"/>
    <dgm:cxn modelId="{7D98D22B-C57F-48BF-A3B5-BC3AE5425DC0}" type="presOf" srcId="{03B558A4-6671-4BE9-8190-457C6BC53F11}" destId="{E26AA6DA-D492-413A-A8BE-8D83A29B0D7F}" srcOrd="0" destOrd="0" presId="urn:microsoft.com/office/officeart/2005/8/layout/pyramid1"/>
    <dgm:cxn modelId="{DCE33CBE-ECA2-4A97-83EF-49A64F89074C}" srcId="{33E93D17-5989-4D11-A0A0-904E74628904}" destId="{03B558A4-6671-4BE9-8190-457C6BC53F11}" srcOrd="1" destOrd="0" parTransId="{F96A9CBE-ECDD-4829-BEFA-4F2A1C367156}" sibTransId="{F04095E5-711D-4BE5-8C12-532FA725A53C}"/>
    <dgm:cxn modelId="{AD02A9FF-95C4-43D6-8310-1CD24DA25D96}" srcId="{33E93D17-5989-4D11-A0A0-904E74628904}" destId="{B601A938-2F70-4E99-95FF-A7EF4A1C6479}" srcOrd="2" destOrd="0" parTransId="{2899F6BB-C84F-4019-8896-7D326E23F7E5}" sibTransId="{3E531E24-5495-4A75-8795-F4EAD2E4F385}"/>
    <dgm:cxn modelId="{8B982D09-A222-4EDD-A9B7-78B7BD9C91D5}" type="presOf" srcId="{AFFFAD57-B4CA-405B-8CB8-45F03D3E76C2}" destId="{9EE04C17-BC0A-4405-8544-2D9598CDFC8E}" srcOrd="1" destOrd="0" presId="urn:microsoft.com/office/officeart/2005/8/layout/pyramid1"/>
    <dgm:cxn modelId="{77F1FEE0-1C8B-4136-922C-2ABF7163DBA4}" type="presOf" srcId="{A012DB9E-48CD-4B8D-8463-295220CCDFF9}" destId="{4172CC49-C14F-4D83-AD2A-4219EED662D4}" srcOrd="1" destOrd="0" presId="urn:microsoft.com/office/officeart/2005/8/layout/pyramid1"/>
    <dgm:cxn modelId="{2A287CA2-EAAF-4396-B4D6-7FE64354C010}" srcId="{33E93D17-5989-4D11-A0A0-904E74628904}" destId="{A012DB9E-48CD-4B8D-8463-295220CCDFF9}" srcOrd="0" destOrd="0" parTransId="{0697A86C-7491-42E3-BAED-CDFFD3596BFB}" sibTransId="{BF0BE220-3099-4A25-AFB5-8A76DDBBCE40}"/>
    <dgm:cxn modelId="{CD53A904-C4EB-45B5-8726-949F5514CDE2}" type="presOf" srcId="{03B558A4-6671-4BE9-8190-457C6BC53F11}" destId="{01C6666F-2161-4360-AD00-14C6AE23FEF9}" srcOrd="1" destOrd="0" presId="urn:microsoft.com/office/officeart/2005/8/layout/pyramid1"/>
    <dgm:cxn modelId="{768A1FAE-1092-4786-9B54-1D445467E743}" type="presOf" srcId="{87B3A38C-FC46-482C-99E4-1569BC85849A}" destId="{2D7B9ABE-94C9-41F0-909E-7FDD51B54721}" srcOrd="1" destOrd="0" presId="urn:microsoft.com/office/officeart/2005/8/layout/pyramid1"/>
    <dgm:cxn modelId="{6FE51ED3-A764-4063-959A-25B481D65ACC}" srcId="{03B558A4-6671-4BE9-8190-457C6BC53F11}" destId="{87B3A38C-FC46-482C-99E4-1569BC85849A}" srcOrd="0" destOrd="0" parTransId="{6E38ACBD-9058-4E73-8D44-8D203FB1707B}" sibTransId="{7DC46A31-0D78-49E2-86AD-F52688363F34}"/>
    <dgm:cxn modelId="{A108559A-FBDE-4716-A145-C42FAF3FC569}" type="presOf" srcId="{4BF1D8B9-594C-42E4-BA03-33DC83093E89}" destId="{24B87A08-E18B-4E91-BAE2-782C60B0C6E4}" srcOrd="1" destOrd="0" presId="urn:microsoft.com/office/officeart/2005/8/layout/pyramid1"/>
    <dgm:cxn modelId="{235584AF-3D86-468E-8449-1D6D3F593EE6}" type="presOf" srcId="{87B3A38C-FC46-482C-99E4-1569BC85849A}" destId="{F5A55D4E-B795-4C72-BA28-C82E7AA61382}" srcOrd="0" destOrd="0" presId="urn:microsoft.com/office/officeart/2005/8/layout/pyramid1"/>
    <dgm:cxn modelId="{D30BB7D2-22DC-46BE-9330-8D1D739B1F5D}" type="presOf" srcId="{B601A938-2F70-4E99-95FF-A7EF4A1C6479}" destId="{E3D11BE7-0176-4C4C-A8D8-55FEFF010BF4}" srcOrd="1" destOrd="0" presId="urn:microsoft.com/office/officeart/2005/8/layout/pyramid1"/>
    <dgm:cxn modelId="{73F05B23-D0AB-4785-B9D5-073EFC9315D6}" type="presOf" srcId="{A012DB9E-48CD-4B8D-8463-295220CCDFF9}" destId="{8C6650AF-0BFB-4E8F-AA2D-379709414A7C}" srcOrd="0" destOrd="0" presId="urn:microsoft.com/office/officeart/2005/8/layout/pyramid1"/>
    <dgm:cxn modelId="{134C85AF-71C6-413D-890C-6075B89A5785}" srcId="{B601A938-2F70-4E99-95FF-A7EF4A1C6479}" destId="{966546B6-0449-4A30-944C-5F12B88D354F}" srcOrd="0" destOrd="0" parTransId="{6CEB17E7-7423-43B7-9912-5D8E1803EE2F}" sibTransId="{1DD4763C-7BA3-4E2D-BC20-93F3FD3B4DF9}"/>
    <dgm:cxn modelId="{FABC9449-EB7C-4F1E-AACF-5F80046402C0}" type="presOf" srcId="{966546B6-0449-4A30-944C-5F12B88D354F}" destId="{4AED8A1E-81A5-44EE-B4D4-6913DA4D7087}" srcOrd="1" destOrd="0" presId="urn:microsoft.com/office/officeart/2005/8/layout/pyramid1"/>
    <dgm:cxn modelId="{724FF2C8-74C0-42C9-9A72-A4B7574962CB}" srcId="{33E93D17-5989-4D11-A0A0-904E74628904}" destId="{AFFFAD57-B4CA-405B-8CB8-45F03D3E76C2}" srcOrd="3" destOrd="0" parTransId="{AEC7F8E0-7598-42EF-AA6B-404A9EDE66DC}" sibTransId="{459B6EFB-6BA4-47A8-8D0E-28B9DAB95643}"/>
    <dgm:cxn modelId="{C9D44EFA-0606-46DE-9850-1505D6C4FA55}" type="presOf" srcId="{14FD858F-BAAC-4353-8853-BBB956A6B318}" destId="{8CCD363D-CE79-4C20-8242-FD8EE971F377}" srcOrd="0" destOrd="0" presId="urn:microsoft.com/office/officeart/2005/8/layout/pyramid1"/>
    <dgm:cxn modelId="{14DCEEDF-2CCF-4D06-BB74-25F8D63BDCEC}" type="presOf" srcId="{AFFFAD57-B4CA-405B-8CB8-45F03D3E76C2}" destId="{809B91DE-AC78-41E1-A79D-FC976B7002EC}" srcOrd="0" destOrd="0" presId="urn:microsoft.com/office/officeart/2005/8/layout/pyramid1"/>
    <dgm:cxn modelId="{45420AC1-C8DC-460D-86CD-0B002F150FAD}" type="presOf" srcId="{4BF1D8B9-594C-42E4-BA03-33DC83093E89}" destId="{95DC4A3B-CAA9-4E6D-B053-4C5C73DB401E}" srcOrd="0" destOrd="0" presId="urn:microsoft.com/office/officeart/2005/8/layout/pyramid1"/>
    <dgm:cxn modelId="{71DB0ED0-4CC8-4AD4-BB00-495F91583EBF}" type="presOf" srcId="{14FD858F-BAAC-4353-8853-BBB956A6B318}" destId="{2B9327E6-4A8E-4F15-8B6E-056E3076C63D}" srcOrd="1" destOrd="0" presId="urn:microsoft.com/office/officeart/2005/8/layout/pyramid1"/>
    <dgm:cxn modelId="{822EA429-8D80-42C6-8668-C1477136AC65}" type="presParOf" srcId="{A762B2CB-FF64-49F8-AD8D-1D9A13A85495}" destId="{05104D6A-5DDF-4454-8D65-C1B95FF173B0}" srcOrd="0" destOrd="0" presId="urn:microsoft.com/office/officeart/2005/8/layout/pyramid1"/>
    <dgm:cxn modelId="{1E7BC0BD-ED3B-443F-8108-0CF608137D8F}" type="presParOf" srcId="{05104D6A-5DDF-4454-8D65-C1B95FF173B0}" destId="{95DC4A3B-CAA9-4E6D-B053-4C5C73DB401E}" srcOrd="0" destOrd="0" presId="urn:microsoft.com/office/officeart/2005/8/layout/pyramid1"/>
    <dgm:cxn modelId="{DB20A965-1846-4E30-96BF-466FEF7D40A4}" type="presParOf" srcId="{05104D6A-5DDF-4454-8D65-C1B95FF173B0}" destId="{24B87A08-E18B-4E91-BAE2-782C60B0C6E4}" srcOrd="1" destOrd="0" presId="urn:microsoft.com/office/officeart/2005/8/layout/pyramid1"/>
    <dgm:cxn modelId="{F7906DDC-EA3E-4A89-BDCD-567C4E471CB7}" type="presParOf" srcId="{05104D6A-5DDF-4454-8D65-C1B95FF173B0}" destId="{8C6650AF-0BFB-4E8F-AA2D-379709414A7C}" srcOrd="2" destOrd="0" presId="urn:microsoft.com/office/officeart/2005/8/layout/pyramid1"/>
    <dgm:cxn modelId="{FAE581B1-F46F-4DEA-A452-BC8B68BC3CEE}" type="presParOf" srcId="{05104D6A-5DDF-4454-8D65-C1B95FF173B0}" destId="{4172CC49-C14F-4D83-AD2A-4219EED662D4}" srcOrd="3" destOrd="0" presId="urn:microsoft.com/office/officeart/2005/8/layout/pyramid1"/>
    <dgm:cxn modelId="{BE911E78-ECF5-4564-8088-C4650757D0C6}" type="presParOf" srcId="{A762B2CB-FF64-49F8-AD8D-1D9A13A85495}" destId="{425047D9-91BB-4DDC-AD0F-6BBB865CD3D8}" srcOrd="1" destOrd="0" presId="urn:microsoft.com/office/officeart/2005/8/layout/pyramid1"/>
    <dgm:cxn modelId="{596559EE-CD2F-432E-8DB3-6252C979B4A0}" type="presParOf" srcId="{425047D9-91BB-4DDC-AD0F-6BBB865CD3D8}" destId="{F5A55D4E-B795-4C72-BA28-C82E7AA61382}" srcOrd="0" destOrd="0" presId="urn:microsoft.com/office/officeart/2005/8/layout/pyramid1"/>
    <dgm:cxn modelId="{32D4E8AF-33E9-44C3-8474-3EBF647B67D8}" type="presParOf" srcId="{425047D9-91BB-4DDC-AD0F-6BBB865CD3D8}" destId="{2D7B9ABE-94C9-41F0-909E-7FDD51B54721}" srcOrd="1" destOrd="0" presId="urn:microsoft.com/office/officeart/2005/8/layout/pyramid1"/>
    <dgm:cxn modelId="{CDF7EB6C-9E03-422F-A4FB-68EB622EDC10}" type="presParOf" srcId="{425047D9-91BB-4DDC-AD0F-6BBB865CD3D8}" destId="{E26AA6DA-D492-413A-A8BE-8D83A29B0D7F}" srcOrd="2" destOrd="0" presId="urn:microsoft.com/office/officeart/2005/8/layout/pyramid1"/>
    <dgm:cxn modelId="{12C1B171-85A9-40FF-B3C2-313B13DC6025}" type="presParOf" srcId="{425047D9-91BB-4DDC-AD0F-6BBB865CD3D8}" destId="{01C6666F-2161-4360-AD00-14C6AE23FEF9}" srcOrd="3" destOrd="0" presId="urn:microsoft.com/office/officeart/2005/8/layout/pyramid1"/>
    <dgm:cxn modelId="{7B735925-F3C3-46E6-B578-53FB1DD3FE34}" type="presParOf" srcId="{A762B2CB-FF64-49F8-AD8D-1D9A13A85495}" destId="{FB3F8036-1166-4886-8C23-B53ADF83D6E4}" srcOrd="2" destOrd="0" presId="urn:microsoft.com/office/officeart/2005/8/layout/pyramid1"/>
    <dgm:cxn modelId="{650586DE-3B08-4BB1-8745-1EB0A634A6BA}" type="presParOf" srcId="{FB3F8036-1166-4886-8C23-B53ADF83D6E4}" destId="{65037E57-E37B-458D-8DC2-55E6B6AD1215}" srcOrd="0" destOrd="0" presId="urn:microsoft.com/office/officeart/2005/8/layout/pyramid1"/>
    <dgm:cxn modelId="{9AC37BCD-7FB8-4DCC-AB73-A37EE2F498B8}" type="presParOf" srcId="{FB3F8036-1166-4886-8C23-B53ADF83D6E4}" destId="{4AED8A1E-81A5-44EE-B4D4-6913DA4D7087}" srcOrd="1" destOrd="0" presId="urn:microsoft.com/office/officeart/2005/8/layout/pyramid1"/>
    <dgm:cxn modelId="{42D7A895-FA76-4EFC-9BD6-8BD83F2C8DB9}" type="presParOf" srcId="{FB3F8036-1166-4886-8C23-B53ADF83D6E4}" destId="{FA68FDA3-C01C-4A65-A95D-D45D37BF3FDD}" srcOrd="2" destOrd="0" presId="urn:microsoft.com/office/officeart/2005/8/layout/pyramid1"/>
    <dgm:cxn modelId="{E8FC73BD-6B0D-4145-85F9-8B1344BFC365}" type="presParOf" srcId="{FB3F8036-1166-4886-8C23-B53ADF83D6E4}" destId="{E3D11BE7-0176-4C4C-A8D8-55FEFF010BF4}" srcOrd="3" destOrd="0" presId="urn:microsoft.com/office/officeart/2005/8/layout/pyramid1"/>
    <dgm:cxn modelId="{1A482952-4797-4116-9C73-0B404DA7CE92}" type="presParOf" srcId="{A762B2CB-FF64-49F8-AD8D-1D9A13A85495}" destId="{28C554EC-F26E-4A0C-B915-DD2A879167F0}" srcOrd="3" destOrd="0" presId="urn:microsoft.com/office/officeart/2005/8/layout/pyramid1"/>
    <dgm:cxn modelId="{FA5BB783-0836-4BBC-86B0-19043EF9724F}" type="presParOf" srcId="{28C554EC-F26E-4A0C-B915-DD2A879167F0}" destId="{8CCD363D-CE79-4C20-8242-FD8EE971F377}" srcOrd="0" destOrd="0" presId="urn:microsoft.com/office/officeart/2005/8/layout/pyramid1"/>
    <dgm:cxn modelId="{5F870F54-795A-4E7E-86E6-219E6DE69B31}" type="presParOf" srcId="{28C554EC-F26E-4A0C-B915-DD2A879167F0}" destId="{2B9327E6-4A8E-4F15-8B6E-056E3076C63D}" srcOrd="1" destOrd="0" presId="urn:microsoft.com/office/officeart/2005/8/layout/pyramid1"/>
    <dgm:cxn modelId="{C4AE3827-069B-4D70-88D2-1650A4A402A1}" type="presParOf" srcId="{28C554EC-F26E-4A0C-B915-DD2A879167F0}" destId="{809B91DE-AC78-41E1-A79D-FC976B7002EC}" srcOrd="2" destOrd="0" presId="urn:microsoft.com/office/officeart/2005/8/layout/pyramid1"/>
    <dgm:cxn modelId="{A8D868F4-B44C-467D-BC4D-C101C2A59C8F}" type="presParOf" srcId="{28C554EC-F26E-4A0C-B915-DD2A879167F0}" destId="{9EE04C17-BC0A-4405-8544-2D9598CDFC8E}" srcOrd="3"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DC4A3B-CAA9-4E6D-B053-4C5C73DB401E}">
      <dsp:nvSpPr>
        <dsp:cNvPr id="0" name=""/>
        <dsp:cNvSpPr/>
      </dsp:nvSpPr>
      <dsp:spPr>
        <a:xfrm rot="10800000">
          <a:off x="1948713" y="0"/>
          <a:ext cx="3782796" cy="860201"/>
        </a:xfrm>
        <a:prstGeom prst="nonIsoscelesTrapezoid">
          <a:avLst>
            <a:gd name="adj1" fmla="val 0"/>
            <a:gd name="adj2" fmla="val 56635"/>
          </a:avLst>
        </a:prstGeom>
        <a:solidFill>
          <a:schemeClr val="lt1">
            <a:alpha val="90000"/>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GB" sz="1100" b="0" kern="1200"/>
            <a:t>LD and autism </a:t>
          </a:r>
          <a:r>
            <a:rPr lang="en-GB" sz="1100" kern="1200"/>
            <a:t>Assessment &amp; Trearment, Independent Hospitals and Mental Health Beds</a:t>
          </a:r>
        </a:p>
      </dsp:txBody>
      <dsp:txXfrm rot="10800000">
        <a:off x="2435891" y="0"/>
        <a:ext cx="3295618" cy="860201"/>
      </dsp:txXfrm>
    </dsp:sp>
    <dsp:sp modelId="{8C6650AF-0BFB-4E8F-AA2D-379709414A7C}">
      <dsp:nvSpPr>
        <dsp:cNvPr id="0" name=""/>
        <dsp:cNvSpPr/>
      </dsp:nvSpPr>
      <dsp:spPr>
        <a:xfrm>
          <a:off x="1461535" y="0"/>
          <a:ext cx="974356" cy="860201"/>
        </a:xfrm>
        <a:prstGeom prst="trapezoid">
          <a:avLst>
            <a:gd name="adj" fmla="val 56635"/>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GB" sz="1000" kern="1200"/>
        </a:p>
        <a:p>
          <a:pPr lvl="0" algn="ctr" defTabSz="444500">
            <a:lnSpc>
              <a:spcPct val="90000"/>
            </a:lnSpc>
            <a:spcBef>
              <a:spcPct val="0"/>
            </a:spcBef>
            <a:spcAft>
              <a:spcPct val="35000"/>
            </a:spcAft>
          </a:pPr>
          <a:endParaRPr lang="en-GB" sz="1000" kern="1200"/>
        </a:p>
        <a:p>
          <a:pPr lvl="0" algn="ctr" defTabSz="444500">
            <a:lnSpc>
              <a:spcPct val="90000"/>
            </a:lnSpc>
            <a:spcBef>
              <a:spcPct val="0"/>
            </a:spcBef>
            <a:spcAft>
              <a:spcPct val="35000"/>
            </a:spcAft>
          </a:pPr>
          <a:r>
            <a:rPr lang="en-GB" sz="1000" kern="1200"/>
            <a:t>In-Patient</a:t>
          </a:r>
        </a:p>
        <a:p>
          <a:pPr lvl="0" algn="ctr" defTabSz="444500">
            <a:lnSpc>
              <a:spcPct val="90000"/>
            </a:lnSpc>
            <a:spcBef>
              <a:spcPct val="0"/>
            </a:spcBef>
            <a:spcAft>
              <a:spcPct val="35000"/>
            </a:spcAft>
          </a:pPr>
          <a:r>
            <a:rPr lang="en-GB" sz="1000" kern="1200"/>
            <a:t>Settings</a:t>
          </a:r>
        </a:p>
      </dsp:txBody>
      <dsp:txXfrm>
        <a:off x="1461535" y="0"/>
        <a:ext cx="974356" cy="860201"/>
      </dsp:txXfrm>
    </dsp:sp>
    <dsp:sp modelId="{F5A55D4E-B795-4C72-BA28-C82E7AA61382}">
      <dsp:nvSpPr>
        <dsp:cNvPr id="0" name=""/>
        <dsp:cNvSpPr/>
      </dsp:nvSpPr>
      <dsp:spPr>
        <a:xfrm rot="10800000">
          <a:off x="2435891" y="860201"/>
          <a:ext cx="3295618" cy="860201"/>
        </a:xfrm>
        <a:prstGeom prst="nonIsoscelesTrapezoid">
          <a:avLst>
            <a:gd name="adj1" fmla="val 0"/>
            <a:gd name="adj2" fmla="val 56635"/>
          </a:avLst>
        </a:prstGeom>
        <a:solidFill>
          <a:schemeClr val="lt1">
            <a:alpha val="90000"/>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GB" sz="1100" b="0" kern="1200"/>
            <a:t>LD and autism </a:t>
          </a:r>
          <a:r>
            <a:rPr lang="en-GB" sz="1100" kern="1200"/>
            <a:t>&amp; Treatment, Independent Hospitals and Mental Health Beds</a:t>
          </a:r>
        </a:p>
      </dsp:txBody>
      <dsp:txXfrm rot="10800000">
        <a:off x="2923070" y="860201"/>
        <a:ext cx="2808439" cy="860201"/>
      </dsp:txXfrm>
    </dsp:sp>
    <dsp:sp modelId="{E26AA6DA-D492-413A-A8BE-8D83A29B0D7F}">
      <dsp:nvSpPr>
        <dsp:cNvPr id="0" name=""/>
        <dsp:cNvSpPr/>
      </dsp:nvSpPr>
      <dsp:spPr>
        <a:xfrm>
          <a:off x="974356" y="860201"/>
          <a:ext cx="1948713" cy="860201"/>
        </a:xfrm>
        <a:prstGeom prst="trapezoid">
          <a:avLst>
            <a:gd name="adj" fmla="val 56635"/>
          </a:avLst>
        </a:prstGeom>
        <a:solidFill>
          <a:srgbClr val="ECE10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GB" sz="1000" kern="1200"/>
        </a:p>
        <a:p>
          <a:pPr lvl="0" algn="ctr" defTabSz="444500">
            <a:lnSpc>
              <a:spcPct val="90000"/>
            </a:lnSpc>
            <a:spcBef>
              <a:spcPct val="0"/>
            </a:spcBef>
            <a:spcAft>
              <a:spcPct val="35000"/>
            </a:spcAft>
          </a:pPr>
          <a:r>
            <a:rPr lang="en-GB" sz="1000" kern="1200"/>
            <a:t>Entry Intervention</a:t>
          </a:r>
        </a:p>
        <a:p>
          <a:pPr lvl="0" algn="ctr" defTabSz="444500">
            <a:lnSpc>
              <a:spcPct val="90000"/>
            </a:lnSpc>
            <a:spcBef>
              <a:spcPct val="0"/>
            </a:spcBef>
            <a:spcAft>
              <a:spcPct val="35000"/>
            </a:spcAft>
          </a:pPr>
          <a:r>
            <a:rPr lang="en-GB" sz="1000" kern="1200"/>
            <a:t>(de-escalation &amp; management of crises)</a:t>
          </a:r>
        </a:p>
      </dsp:txBody>
      <dsp:txXfrm>
        <a:off x="1315381" y="860201"/>
        <a:ext cx="1266663" cy="860201"/>
      </dsp:txXfrm>
    </dsp:sp>
    <dsp:sp modelId="{65037E57-E37B-458D-8DC2-55E6B6AD1215}">
      <dsp:nvSpPr>
        <dsp:cNvPr id="0" name=""/>
        <dsp:cNvSpPr/>
      </dsp:nvSpPr>
      <dsp:spPr>
        <a:xfrm rot="10800000">
          <a:off x="2923070" y="1720403"/>
          <a:ext cx="2808439" cy="860201"/>
        </a:xfrm>
        <a:prstGeom prst="nonIsoscelesTrapezoid">
          <a:avLst>
            <a:gd name="adj1" fmla="val 0"/>
            <a:gd name="adj2" fmla="val 56635"/>
          </a:avLst>
        </a:prstGeom>
        <a:solidFill>
          <a:schemeClr val="lt1">
            <a:alpha val="90000"/>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GB" sz="1100" kern="1200"/>
            <a:t>Health &amp; Social Care First Point of Contact, Assessment, Support Planning, Short-Term Interventions and On-Going Support</a:t>
          </a:r>
        </a:p>
      </dsp:txBody>
      <dsp:txXfrm rot="10800000">
        <a:off x="3410248" y="1720403"/>
        <a:ext cx="2321261" cy="860201"/>
      </dsp:txXfrm>
    </dsp:sp>
    <dsp:sp modelId="{FA68FDA3-C01C-4A65-A95D-D45D37BF3FDD}">
      <dsp:nvSpPr>
        <dsp:cNvPr id="0" name=""/>
        <dsp:cNvSpPr/>
      </dsp:nvSpPr>
      <dsp:spPr>
        <a:xfrm>
          <a:off x="487178" y="1720403"/>
          <a:ext cx="2923070" cy="860201"/>
        </a:xfrm>
        <a:prstGeom prst="trapezoid">
          <a:avLst>
            <a:gd name="adj" fmla="val 56635"/>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GB" sz="1000" kern="1200"/>
        </a:p>
        <a:p>
          <a:pPr lvl="0" algn="ctr" defTabSz="444500">
            <a:lnSpc>
              <a:spcPct val="90000"/>
            </a:lnSpc>
            <a:spcBef>
              <a:spcPct val="0"/>
            </a:spcBef>
            <a:spcAft>
              <a:spcPct val="35000"/>
            </a:spcAft>
          </a:pPr>
          <a:r>
            <a:rPr lang="en-GB" sz="1000" kern="1200"/>
            <a:t>Case Management &amp; Prevention of Crises</a:t>
          </a:r>
        </a:p>
      </dsp:txBody>
      <dsp:txXfrm>
        <a:off x="998715" y="1720403"/>
        <a:ext cx="1899995" cy="860201"/>
      </dsp:txXfrm>
    </dsp:sp>
    <dsp:sp modelId="{8CCD363D-CE79-4C20-8242-FD8EE971F377}">
      <dsp:nvSpPr>
        <dsp:cNvPr id="0" name=""/>
        <dsp:cNvSpPr/>
      </dsp:nvSpPr>
      <dsp:spPr>
        <a:xfrm rot="10800000">
          <a:off x="3410248" y="2580605"/>
          <a:ext cx="2321261" cy="860201"/>
        </a:xfrm>
        <a:prstGeom prst="nonIsoscelesTrapezoid">
          <a:avLst>
            <a:gd name="adj1" fmla="val 0"/>
            <a:gd name="adj2" fmla="val 56635"/>
          </a:avLst>
        </a:prstGeom>
        <a:solidFill>
          <a:schemeClr val="lt1">
            <a:alpha val="90000"/>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GB" sz="1100" kern="1200"/>
            <a:t>Primary Care, Acute Care, mental Health, Criminal Justice Services, Drug &amp; Alcohol Services etc.</a:t>
          </a:r>
        </a:p>
      </dsp:txBody>
      <dsp:txXfrm rot="10800000">
        <a:off x="3897426" y="2580605"/>
        <a:ext cx="1834083" cy="860201"/>
      </dsp:txXfrm>
    </dsp:sp>
    <dsp:sp modelId="{809B91DE-AC78-41E1-A79D-FC976B7002EC}">
      <dsp:nvSpPr>
        <dsp:cNvPr id="0" name=""/>
        <dsp:cNvSpPr/>
      </dsp:nvSpPr>
      <dsp:spPr>
        <a:xfrm>
          <a:off x="0" y="2580605"/>
          <a:ext cx="3897426" cy="860201"/>
        </a:xfrm>
        <a:prstGeom prst="trapezoid">
          <a:avLst>
            <a:gd name="adj" fmla="val 56635"/>
          </a:avLst>
        </a:prstGeom>
        <a:solidFill>
          <a:srgbClr val="FDBBF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GB" sz="1000" kern="1200"/>
        </a:p>
        <a:p>
          <a:pPr lvl="0" algn="ctr" defTabSz="444500">
            <a:lnSpc>
              <a:spcPct val="90000"/>
            </a:lnSpc>
            <a:spcBef>
              <a:spcPct val="0"/>
            </a:spcBef>
            <a:spcAft>
              <a:spcPct val="35000"/>
            </a:spcAft>
          </a:pPr>
          <a:r>
            <a:rPr lang="en-GB" sz="1000" kern="1200"/>
            <a:t>Mainstream Provision</a:t>
          </a:r>
        </a:p>
      </dsp:txBody>
      <dsp:txXfrm>
        <a:off x="682049" y="2580605"/>
        <a:ext cx="2533327" cy="86020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DD899-FA0D-47BD-BDCE-F2DB2A0E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3102</Words>
  <Characters>17685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Hawley Alison (0DE) Arden &amp; GEM CSU</dc:creator>
  <cp:lastModifiedBy>Michael Barlow</cp:lastModifiedBy>
  <cp:revision>2</cp:revision>
  <cp:lastPrinted>2018-08-29T10:00:00Z</cp:lastPrinted>
  <dcterms:created xsi:type="dcterms:W3CDTF">2018-09-03T08:46:00Z</dcterms:created>
  <dcterms:modified xsi:type="dcterms:W3CDTF">2018-09-03T08:46:00Z</dcterms:modified>
</cp:coreProperties>
</file>