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Look w:val="04A0" w:firstRow="1" w:lastRow="0" w:firstColumn="1" w:lastColumn="0" w:noHBand="0" w:noVBand="1"/>
      </w:tblPr>
      <w:tblGrid>
        <w:gridCol w:w="594"/>
        <w:gridCol w:w="5114"/>
        <w:gridCol w:w="5057"/>
      </w:tblGrid>
      <w:tr w:rsidR="00146922" w:rsidRPr="00CA4FF2" w:rsidTr="00113471">
        <w:trPr>
          <w:trHeight w:hRule="exact" w:val="340"/>
          <w:jc w:val="center"/>
        </w:trPr>
        <w:tc>
          <w:tcPr>
            <w:tcW w:w="594" w:type="dxa"/>
            <w:vAlign w:val="center"/>
          </w:tcPr>
          <w:p w:rsidR="00146922" w:rsidRPr="00CA4FF2" w:rsidRDefault="00146922" w:rsidP="00146922">
            <w:pPr>
              <w:pStyle w:val="Heading1"/>
              <w:spacing w:before="0"/>
              <w:jc w:val="center"/>
              <w:outlineLvl w:val="0"/>
              <w:rPr>
                <w:rFonts w:ascii="Open Sans" w:hAnsi="Open Sans" w:cs="Open Sans"/>
                <w:sz w:val="22"/>
                <w:szCs w:val="22"/>
              </w:rPr>
            </w:pPr>
            <w:r w:rsidRPr="00CA4FF2">
              <w:rPr>
                <w:rFonts w:ascii="Open Sans" w:hAnsi="Open Sans" w:cs="Open Sans"/>
                <w:sz w:val="22"/>
                <w:szCs w:val="22"/>
              </w:rPr>
              <w:t>N</w:t>
            </w:r>
            <w:r w:rsidR="00E4470F" w:rsidRPr="00CA4FF2">
              <w:rPr>
                <w:rFonts w:ascii="Open Sans" w:hAnsi="Open Sans" w:cs="Open Sans"/>
                <w:sz w:val="22"/>
                <w:szCs w:val="22"/>
              </w:rPr>
              <w:t>o.</w:t>
            </w:r>
          </w:p>
        </w:tc>
        <w:tc>
          <w:tcPr>
            <w:tcW w:w="5114" w:type="dxa"/>
            <w:vAlign w:val="center"/>
          </w:tcPr>
          <w:p w:rsidR="00146922" w:rsidRPr="00CA4FF2" w:rsidRDefault="00146922" w:rsidP="00146922">
            <w:pPr>
              <w:pStyle w:val="Heading1"/>
              <w:spacing w:before="0"/>
              <w:jc w:val="center"/>
              <w:outlineLvl w:val="0"/>
              <w:rPr>
                <w:rFonts w:ascii="Open Sans" w:hAnsi="Open Sans" w:cs="Open Sans"/>
                <w:sz w:val="22"/>
                <w:szCs w:val="22"/>
              </w:rPr>
            </w:pPr>
            <w:r w:rsidRPr="00CA4FF2">
              <w:rPr>
                <w:rFonts w:ascii="Open Sans" w:hAnsi="Open Sans" w:cs="Open Sans"/>
                <w:sz w:val="22"/>
                <w:szCs w:val="22"/>
              </w:rPr>
              <w:t xml:space="preserve">Question </w:t>
            </w:r>
          </w:p>
        </w:tc>
        <w:tc>
          <w:tcPr>
            <w:tcW w:w="5057" w:type="dxa"/>
            <w:vAlign w:val="center"/>
          </w:tcPr>
          <w:p w:rsidR="00146922" w:rsidRPr="00CA4FF2" w:rsidRDefault="00146922" w:rsidP="00146922">
            <w:pPr>
              <w:pStyle w:val="Heading1"/>
              <w:spacing w:before="0"/>
              <w:jc w:val="center"/>
              <w:outlineLvl w:val="0"/>
              <w:rPr>
                <w:rFonts w:ascii="Open Sans" w:hAnsi="Open Sans" w:cs="Open Sans"/>
                <w:sz w:val="22"/>
                <w:szCs w:val="22"/>
              </w:rPr>
            </w:pPr>
            <w:r w:rsidRPr="00CA4FF2">
              <w:rPr>
                <w:rFonts w:ascii="Open Sans" w:hAnsi="Open Sans" w:cs="Open Sans"/>
                <w:sz w:val="22"/>
                <w:szCs w:val="22"/>
              </w:rPr>
              <w:t>Answer</w:t>
            </w:r>
          </w:p>
        </w:tc>
      </w:tr>
      <w:tr w:rsidR="00146922" w:rsidRPr="00CA4FF2" w:rsidTr="00113471">
        <w:trPr>
          <w:trHeight w:val="1268"/>
          <w:jc w:val="center"/>
        </w:trPr>
        <w:tc>
          <w:tcPr>
            <w:tcW w:w="594" w:type="dxa"/>
            <w:vAlign w:val="center"/>
          </w:tcPr>
          <w:p w:rsidR="00146922" w:rsidRPr="00CA4FF2" w:rsidRDefault="00146922" w:rsidP="005A30FB">
            <w:pPr>
              <w:pStyle w:val="Heading1"/>
              <w:numPr>
                <w:ilvl w:val="0"/>
                <w:numId w:val="16"/>
              </w:numPr>
              <w:spacing w:before="0"/>
              <w:ind w:left="397"/>
              <w:jc w:val="right"/>
              <w:outlineLvl w:val="0"/>
              <w:rPr>
                <w:rFonts w:ascii="Open Sans" w:hAnsi="Open Sans" w:cs="Open Sans"/>
                <w:sz w:val="22"/>
                <w:szCs w:val="22"/>
              </w:rPr>
            </w:pPr>
          </w:p>
        </w:tc>
        <w:tc>
          <w:tcPr>
            <w:tcW w:w="5114" w:type="dxa"/>
            <w:vAlign w:val="center"/>
          </w:tcPr>
          <w:p w:rsidR="00594BBA" w:rsidRPr="00CA4FF2" w:rsidRDefault="00651AAF" w:rsidP="005A30FB">
            <w:pPr>
              <w:rPr>
                <w:rFonts w:ascii="Open Sans" w:eastAsia="Times New Roman" w:hAnsi="Open Sans" w:cs="Open Sans"/>
              </w:rPr>
            </w:pPr>
            <w:r w:rsidRPr="00CA4FF2">
              <w:rPr>
                <w:rFonts w:ascii="Open Sans" w:eastAsia="Times New Roman" w:hAnsi="Open Sans" w:cs="Open Sans"/>
              </w:rPr>
              <w:t>Are we able to discuss the requi</w:t>
            </w:r>
            <w:r w:rsidR="00CA4FF2" w:rsidRPr="00CA4FF2">
              <w:rPr>
                <w:rFonts w:ascii="Open Sans" w:eastAsia="Times New Roman" w:hAnsi="Open Sans" w:cs="Open Sans"/>
              </w:rPr>
              <w:t xml:space="preserve">rements of this tender with </w:t>
            </w:r>
            <w:r w:rsidRPr="00CA4FF2">
              <w:rPr>
                <w:rFonts w:ascii="Open Sans" w:eastAsia="Times New Roman" w:hAnsi="Open Sans" w:cs="Open Sans"/>
              </w:rPr>
              <w:t>UKCES prior to submitting our proposal?</w:t>
            </w:r>
          </w:p>
        </w:tc>
        <w:tc>
          <w:tcPr>
            <w:tcW w:w="5057" w:type="dxa"/>
            <w:vAlign w:val="center"/>
          </w:tcPr>
          <w:p w:rsidR="00146922" w:rsidRPr="00CA4FF2" w:rsidRDefault="00CA4FF2" w:rsidP="00651AAF">
            <w:pPr>
              <w:pStyle w:val="Heading1"/>
              <w:spacing w:before="120"/>
              <w:outlineLvl w:val="0"/>
              <w:rPr>
                <w:rFonts w:ascii="Open Sans" w:hAnsi="Open Sans" w:cs="Open Sans"/>
                <w:b w:val="0"/>
                <w:sz w:val="22"/>
                <w:szCs w:val="22"/>
              </w:rPr>
            </w:pPr>
            <w:r w:rsidRPr="00CA4FF2">
              <w:rPr>
                <w:rFonts w:ascii="Open Sans" w:hAnsi="Open Sans" w:cs="Open Sans"/>
                <w:b w:val="0"/>
                <w:bCs w:val="0"/>
                <w:sz w:val="22"/>
                <w:szCs w:val="22"/>
              </w:rPr>
              <w:t>UKCES</w:t>
            </w:r>
            <w:r w:rsidR="004F6155" w:rsidRPr="00CA4FF2">
              <w:rPr>
                <w:rFonts w:ascii="Open Sans" w:hAnsi="Open Sans" w:cs="Open Sans"/>
                <w:b w:val="0"/>
                <w:bCs w:val="0"/>
                <w:sz w:val="22"/>
                <w:szCs w:val="22"/>
              </w:rPr>
              <w:t xml:space="preserve"> will not discuss forthcoming or live ten</w:t>
            </w:r>
            <w:r w:rsidR="006D3717" w:rsidRPr="00CA4FF2">
              <w:rPr>
                <w:rFonts w:ascii="Open Sans" w:hAnsi="Open Sans" w:cs="Open Sans"/>
                <w:b w:val="0"/>
                <w:bCs w:val="0"/>
                <w:sz w:val="22"/>
                <w:szCs w:val="22"/>
              </w:rPr>
              <w:t xml:space="preserve">ders with individual suppliers </w:t>
            </w:r>
            <w:r w:rsidR="004F6155" w:rsidRPr="00CA4FF2">
              <w:rPr>
                <w:rFonts w:ascii="Open Sans" w:hAnsi="Open Sans" w:cs="Open Sans"/>
                <w:b w:val="0"/>
                <w:bCs w:val="0"/>
                <w:sz w:val="22"/>
                <w:szCs w:val="22"/>
              </w:rPr>
              <w:t>as this could result in unintentionally giving them an unfair advantage. We would be pleased to receive, in writing, any questions which you may have.</w:t>
            </w:r>
          </w:p>
        </w:tc>
      </w:tr>
      <w:tr w:rsidR="00C63AB5" w:rsidRPr="00CA4FF2" w:rsidTr="00113471">
        <w:trPr>
          <w:jc w:val="center"/>
        </w:trPr>
        <w:tc>
          <w:tcPr>
            <w:tcW w:w="594" w:type="dxa"/>
            <w:vAlign w:val="center"/>
          </w:tcPr>
          <w:p w:rsidR="00C63AB5" w:rsidRPr="00CA4FF2" w:rsidRDefault="00C63AB5" w:rsidP="005A30FB">
            <w:pPr>
              <w:pStyle w:val="Heading1"/>
              <w:numPr>
                <w:ilvl w:val="0"/>
                <w:numId w:val="16"/>
              </w:numPr>
              <w:spacing w:before="0"/>
              <w:ind w:left="397"/>
              <w:jc w:val="right"/>
              <w:outlineLvl w:val="0"/>
              <w:rPr>
                <w:rFonts w:ascii="Open Sans" w:hAnsi="Open Sans" w:cs="Open Sans"/>
                <w:sz w:val="22"/>
                <w:szCs w:val="22"/>
              </w:rPr>
            </w:pPr>
          </w:p>
        </w:tc>
        <w:tc>
          <w:tcPr>
            <w:tcW w:w="5114" w:type="dxa"/>
            <w:vAlign w:val="center"/>
          </w:tcPr>
          <w:p w:rsidR="00C63AB5" w:rsidRPr="00CA4FF2" w:rsidRDefault="00C63AB5" w:rsidP="00C63AB5">
            <w:pPr>
              <w:rPr>
                <w:rFonts w:ascii="Open Sans" w:eastAsia="Times New Roman" w:hAnsi="Open Sans" w:cs="Open Sans"/>
                <w:color w:val="000000"/>
              </w:rPr>
            </w:pPr>
            <w:r w:rsidRPr="00CA4FF2">
              <w:rPr>
                <w:rFonts w:ascii="Open Sans" w:eastAsia="Times New Roman" w:hAnsi="Open Sans" w:cs="Open Sans"/>
                <w:color w:val="000000"/>
              </w:rPr>
              <w:t>What is the e-mail size limit for submissions?</w:t>
            </w:r>
          </w:p>
          <w:p w:rsidR="00C63AB5" w:rsidRPr="00CA4FF2" w:rsidRDefault="00C63AB5" w:rsidP="00C63AB5">
            <w:pPr>
              <w:rPr>
                <w:rFonts w:ascii="Open Sans" w:eastAsia="Times New Roman" w:hAnsi="Open Sans" w:cs="Open Sans"/>
                <w:color w:val="000000"/>
              </w:rPr>
            </w:pPr>
          </w:p>
        </w:tc>
        <w:tc>
          <w:tcPr>
            <w:tcW w:w="5057" w:type="dxa"/>
            <w:vAlign w:val="center"/>
          </w:tcPr>
          <w:p w:rsidR="00C63AB5" w:rsidRPr="00CA4FF2" w:rsidRDefault="00C63AB5" w:rsidP="00C63AB5">
            <w:pPr>
              <w:rPr>
                <w:rFonts w:ascii="Open Sans" w:hAnsi="Open Sans" w:cs="Open Sans"/>
                <w:bCs/>
              </w:rPr>
            </w:pPr>
            <w:r w:rsidRPr="00CA4FF2">
              <w:rPr>
                <w:rFonts w:ascii="Open Sans" w:hAnsi="Open Sans" w:cs="Open Sans"/>
                <w:bCs/>
              </w:rPr>
              <w:t xml:space="preserve">E-mails should be no greater than 10MB in size. </w:t>
            </w:r>
          </w:p>
          <w:p w:rsidR="00C63AB5" w:rsidRPr="00CA4FF2" w:rsidRDefault="00C63AB5" w:rsidP="00C63AB5">
            <w:pPr>
              <w:rPr>
                <w:rFonts w:ascii="Open Sans" w:hAnsi="Open Sans" w:cs="Open Sans"/>
                <w:bCs/>
              </w:rPr>
            </w:pPr>
          </w:p>
          <w:p w:rsidR="00C63AB5" w:rsidRPr="00CA4FF2" w:rsidRDefault="00C63AB5" w:rsidP="00C63AB5">
            <w:pPr>
              <w:rPr>
                <w:rFonts w:ascii="Open Sans" w:hAnsi="Open Sans" w:cs="Open Sans"/>
                <w:bCs/>
              </w:rPr>
            </w:pPr>
            <w:r w:rsidRPr="00CA4FF2">
              <w:rPr>
                <w:rFonts w:ascii="Open Sans" w:hAnsi="Open Sans" w:cs="Open Sans"/>
                <w:bCs/>
              </w:rPr>
              <w:t>Any emails which are bordering on the 10MB size limit</w:t>
            </w:r>
            <w:r w:rsidR="00A40619" w:rsidRPr="00CA4FF2">
              <w:rPr>
                <w:rFonts w:ascii="Open Sans" w:hAnsi="Open Sans" w:cs="Open Sans"/>
                <w:bCs/>
              </w:rPr>
              <w:t xml:space="preserve"> MAY NOT reach </w:t>
            </w:r>
            <w:hyperlink r:id="rId7" w:history="1">
              <w:r w:rsidR="00A40619" w:rsidRPr="00CA4FF2">
                <w:rPr>
                  <w:rStyle w:val="Hyperlink"/>
                  <w:rFonts w:ascii="Open Sans" w:hAnsi="Open Sans" w:cs="Open Sans"/>
                  <w:bCs/>
                </w:rPr>
                <w:t>tenders@ukces.org.uk</w:t>
              </w:r>
            </w:hyperlink>
            <w:r w:rsidR="00A40619" w:rsidRPr="00CA4FF2">
              <w:rPr>
                <w:rFonts w:ascii="Open Sans" w:hAnsi="Open Sans" w:cs="Open Sans"/>
                <w:bCs/>
              </w:rPr>
              <w:t xml:space="preserve"> </w:t>
            </w:r>
            <w:r w:rsidRPr="00CA4FF2">
              <w:rPr>
                <w:rFonts w:ascii="Open Sans" w:hAnsi="Open Sans" w:cs="Open Sans"/>
                <w:bCs/>
              </w:rPr>
              <w:t>and therefore cannot be considered. All submissions which reach the Tenders inbox will trigger an automated email response confirming receipt. If you do not receive this automated email response your submission has NOT been received and you should contact tenders immediately.</w:t>
            </w:r>
          </w:p>
          <w:p w:rsidR="00C63AB5" w:rsidRPr="00CA4FF2" w:rsidRDefault="00C63AB5" w:rsidP="00C63AB5">
            <w:pPr>
              <w:rPr>
                <w:rFonts w:ascii="Open Sans" w:hAnsi="Open Sans" w:cs="Open Sans"/>
                <w:bCs/>
              </w:rPr>
            </w:pPr>
            <w:r w:rsidRPr="00CA4FF2">
              <w:rPr>
                <w:rFonts w:ascii="Open Sans" w:hAnsi="Open Sans" w:cs="Open Sans"/>
                <w:bCs/>
              </w:rPr>
              <w:t xml:space="preserve"> </w:t>
            </w:r>
          </w:p>
          <w:p w:rsidR="00C63AB5" w:rsidRPr="00CA4FF2" w:rsidRDefault="00C63AB5" w:rsidP="00C63AB5">
            <w:pPr>
              <w:rPr>
                <w:rFonts w:ascii="Open Sans" w:hAnsi="Open Sans" w:cs="Open Sans"/>
                <w:bCs/>
              </w:rPr>
            </w:pPr>
            <w:r w:rsidRPr="00CA4FF2">
              <w:rPr>
                <w:rFonts w:ascii="Open Sans" w:hAnsi="Open Sans" w:cs="Open Sans"/>
                <w:bCs/>
              </w:rPr>
              <w:t>Late submissions will not be considered whatever the cause of the delay.</w:t>
            </w:r>
          </w:p>
        </w:tc>
      </w:tr>
      <w:tr w:rsidR="001E5BDE" w:rsidRPr="00CA4FF2" w:rsidTr="00113471">
        <w:trPr>
          <w:jc w:val="center"/>
        </w:trPr>
        <w:tc>
          <w:tcPr>
            <w:tcW w:w="594" w:type="dxa"/>
            <w:vAlign w:val="center"/>
          </w:tcPr>
          <w:p w:rsidR="001E5BDE" w:rsidRPr="00CA4FF2" w:rsidRDefault="001E5BDE" w:rsidP="005A30FB">
            <w:pPr>
              <w:pStyle w:val="Heading1"/>
              <w:numPr>
                <w:ilvl w:val="0"/>
                <w:numId w:val="16"/>
              </w:numPr>
              <w:spacing w:before="0"/>
              <w:ind w:left="397"/>
              <w:jc w:val="right"/>
              <w:outlineLvl w:val="0"/>
              <w:rPr>
                <w:rFonts w:ascii="Open Sans" w:hAnsi="Open Sans" w:cs="Open Sans"/>
                <w:sz w:val="22"/>
                <w:szCs w:val="22"/>
              </w:rPr>
            </w:pPr>
          </w:p>
        </w:tc>
        <w:tc>
          <w:tcPr>
            <w:tcW w:w="5114" w:type="dxa"/>
            <w:vAlign w:val="center"/>
          </w:tcPr>
          <w:p w:rsidR="001E5BDE" w:rsidRPr="00CA4FF2" w:rsidRDefault="006D3717" w:rsidP="00CA4FF2">
            <w:pPr>
              <w:rPr>
                <w:rFonts w:ascii="Open Sans" w:eastAsia="Times New Roman" w:hAnsi="Open Sans" w:cs="Open Sans"/>
                <w:color w:val="000000"/>
              </w:rPr>
            </w:pPr>
            <w:r w:rsidRPr="00CA4FF2">
              <w:rPr>
                <w:rFonts w:ascii="Open Sans" w:eastAsia="Times New Roman" w:hAnsi="Open Sans" w:cs="Open Sans"/>
                <w:color w:val="000000"/>
              </w:rPr>
              <w:t xml:space="preserve">Will </w:t>
            </w:r>
            <w:r w:rsidR="00CA4FF2" w:rsidRPr="00CA4FF2">
              <w:rPr>
                <w:rFonts w:ascii="Open Sans" w:eastAsia="Times New Roman" w:hAnsi="Open Sans" w:cs="Open Sans"/>
                <w:color w:val="000000"/>
              </w:rPr>
              <w:t>UKCES</w:t>
            </w:r>
            <w:r w:rsidRPr="00CA4FF2">
              <w:rPr>
                <w:rFonts w:ascii="Open Sans" w:eastAsia="Times New Roman" w:hAnsi="Open Sans" w:cs="Open Sans"/>
                <w:color w:val="000000"/>
              </w:rPr>
              <w:t xml:space="preserve"> pay for the preparation of our proposal and for expenses for attending an interview?</w:t>
            </w:r>
          </w:p>
        </w:tc>
        <w:tc>
          <w:tcPr>
            <w:tcW w:w="5057" w:type="dxa"/>
            <w:vAlign w:val="center"/>
          </w:tcPr>
          <w:p w:rsidR="001E5BDE" w:rsidRPr="00CA4FF2" w:rsidRDefault="006D3717" w:rsidP="00CA4FF2">
            <w:pPr>
              <w:rPr>
                <w:rFonts w:ascii="Open Sans" w:hAnsi="Open Sans" w:cs="Open Sans"/>
                <w:bCs/>
              </w:rPr>
            </w:pPr>
            <w:r w:rsidRPr="00CA4FF2">
              <w:rPr>
                <w:rFonts w:ascii="Open Sans" w:hAnsi="Open Sans" w:cs="Open Sans"/>
                <w:bCs/>
              </w:rPr>
              <w:t>No –</w:t>
            </w:r>
            <w:r w:rsidR="00D249F8" w:rsidRPr="00CA4FF2">
              <w:rPr>
                <w:rFonts w:ascii="Open Sans" w:hAnsi="Open Sans" w:cs="Open Sans"/>
                <w:bCs/>
              </w:rPr>
              <w:t xml:space="preserve"> </w:t>
            </w:r>
            <w:r w:rsidR="00CA4FF2" w:rsidRPr="00CA4FF2">
              <w:rPr>
                <w:rFonts w:ascii="Open Sans" w:hAnsi="Open Sans" w:cs="Open Sans"/>
                <w:bCs/>
              </w:rPr>
              <w:t>UKCES</w:t>
            </w:r>
            <w:r w:rsidR="00AB1241" w:rsidRPr="00CA4FF2">
              <w:rPr>
                <w:rFonts w:ascii="Open Sans" w:hAnsi="Open Sans" w:cs="Open Sans"/>
                <w:bCs/>
              </w:rPr>
              <w:t xml:space="preserve"> will not reimburse </w:t>
            </w:r>
            <w:r w:rsidR="00C74D9B" w:rsidRPr="00CA4FF2">
              <w:rPr>
                <w:rFonts w:ascii="Open Sans" w:hAnsi="Open Sans" w:cs="Open Sans"/>
                <w:bCs/>
              </w:rPr>
              <w:t>any</w:t>
            </w:r>
            <w:r w:rsidRPr="00CA4FF2">
              <w:rPr>
                <w:rFonts w:ascii="Open Sans" w:hAnsi="Open Sans" w:cs="Open Sans"/>
                <w:bCs/>
              </w:rPr>
              <w:t xml:space="preserve"> costs of preparing any application or for attending an interview</w:t>
            </w:r>
            <w:r w:rsidR="00D249F8" w:rsidRPr="00CA4FF2">
              <w:rPr>
                <w:rFonts w:ascii="Open Sans" w:hAnsi="Open Sans" w:cs="Open Sans"/>
                <w:bCs/>
              </w:rPr>
              <w:t>.</w:t>
            </w:r>
          </w:p>
        </w:tc>
      </w:tr>
      <w:tr w:rsidR="00D117EE" w:rsidRPr="00CA4FF2" w:rsidTr="00113471">
        <w:trPr>
          <w:jc w:val="center"/>
        </w:trPr>
        <w:tc>
          <w:tcPr>
            <w:tcW w:w="594" w:type="dxa"/>
            <w:vAlign w:val="center"/>
          </w:tcPr>
          <w:p w:rsidR="00D117EE" w:rsidRPr="00CA4FF2" w:rsidRDefault="00D117EE" w:rsidP="005A30FB">
            <w:pPr>
              <w:pStyle w:val="Heading1"/>
              <w:numPr>
                <w:ilvl w:val="0"/>
                <w:numId w:val="16"/>
              </w:numPr>
              <w:spacing w:before="0"/>
              <w:ind w:left="397"/>
              <w:jc w:val="right"/>
              <w:outlineLvl w:val="0"/>
              <w:rPr>
                <w:rFonts w:ascii="Open Sans" w:hAnsi="Open Sans" w:cs="Open Sans"/>
                <w:sz w:val="22"/>
                <w:szCs w:val="22"/>
              </w:rPr>
            </w:pPr>
          </w:p>
        </w:tc>
        <w:tc>
          <w:tcPr>
            <w:tcW w:w="5114" w:type="dxa"/>
            <w:vAlign w:val="center"/>
          </w:tcPr>
          <w:p w:rsidR="00D117EE" w:rsidRPr="00CA4FF2" w:rsidRDefault="00113471" w:rsidP="005A30FB">
            <w:pPr>
              <w:rPr>
                <w:rFonts w:ascii="Open Sans" w:eastAsia="Times New Roman" w:hAnsi="Open Sans" w:cs="Open Sans"/>
                <w:color w:val="000000"/>
              </w:rPr>
            </w:pPr>
            <w:r w:rsidRPr="00F63251">
              <w:rPr>
                <w:rFonts w:ascii="Open Sans" w:eastAsia="Times New Roman" w:hAnsi="Open Sans" w:cs="Open Sans"/>
                <w:color w:val="000000"/>
              </w:rPr>
              <w:t>Lot 1 - Market making and testing:  I note that the bid is for 'Competition 5 and future competitions thereafter' - If I were not to be available for the timetable for Competition 5 (but would be thereafter) could I bid as a market tester/maker for future competitions only.  If so how should I refer to this in the 'availability' section (saying I would not be available for C5 would seem to be an immediate disqualifier)?</w:t>
            </w:r>
          </w:p>
        </w:tc>
        <w:tc>
          <w:tcPr>
            <w:tcW w:w="5057" w:type="dxa"/>
            <w:vAlign w:val="center"/>
          </w:tcPr>
          <w:p w:rsidR="00113471" w:rsidRPr="00113471" w:rsidRDefault="00113471" w:rsidP="00113471">
            <w:pPr>
              <w:rPr>
                <w:rFonts w:ascii="Open Sans" w:hAnsi="Open Sans" w:cs="Open Sans"/>
                <w:bCs/>
              </w:rPr>
            </w:pPr>
            <w:r>
              <w:rPr>
                <w:rFonts w:ascii="Open Sans" w:hAnsi="Open Sans" w:cs="Open Sans"/>
                <w:bCs/>
              </w:rPr>
              <w:t>Competition</w:t>
            </w:r>
            <w:r w:rsidRPr="00113471">
              <w:rPr>
                <w:rFonts w:ascii="Open Sans" w:hAnsi="Open Sans" w:cs="Open Sans"/>
                <w:bCs/>
              </w:rPr>
              <w:t xml:space="preserve"> 5 Market making </w:t>
            </w:r>
            <w:r>
              <w:rPr>
                <w:rFonts w:ascii="Open Sans" w:hAnsi="Open Sans" w:cs="Open Sans"/>
                <w:bCs/>
              </w:rPr>
              <w:t xml:space="preserve">is </w:t>
            </w:r>
            <w:r w:rsidRPr="00113471">
              <w:rPr>
                <w:rFonts w:ascii="Open Sans" w:hAnsi="Open Sans" w:cs="Open Sans"/>
                <w:bCs/>
              </w:rPr>
              <w:t xml:space="preserve">already under way </w:t>
            </w:r>
            <w:r>
              <w:rPr>
                <w:rFonts w:ascii="Open Sans" w:hAnsi="Open Sans" w:cs="Open Sans"/>
                <w:bCs/>
              </w:rPr>
              <w:t xml:space="preserve">and </w:t>
            </w:r>
            <w:r w:rsidRPr="00113471">
              <w:rPr>
                <w:rFonts w:ascii="Open Sans" w:hAnsi="Open Sans" w:cs="Open Sans"/>
                <w:bCs/>
              </w:rPr>
              <w:t>therefore we are looking for assessors for 5 and market makers for 6</w:t>
            </w:r>
            <w:r>
              <w:rPr>
                <w:rFonts w:ascii="Open Sans" w:hAnsi="Open Sans" w:cs="Open Sans"/>
                <w:bCs/>
              </w:rPr>
              <w:t>.</w:t>
            </w:r>
            <w:r w:rsidR="00221801">
              <w:rPr>
                <w:rFonts w:ascii="Open Sans" w:hAnsi="Open Sans" w:cs="Open Sans"/>
                <w:bCs/>
              </w:rPr>
              <w:t xml:space="preserve"> Please just indicate your current availability over the known periods in the table – this is not a pass/fail question – it just gives us an indication of your availability.</w:t>
            </w:r>
          </w:p>
          <w:p w:rsidR="00D117EE" w:rsidRPr="00113471" w:rsidRDefault="00D117EE" w:rsidP="00113471">
            <w:pPr>
              <w:rPr>
                <w:rFonts w:ascii="Open Sans" w:hAnsi="Open Sans" w:cs="Open Sans"/>
                <w:bCs/>
              </w:rPr>
            </w:pPr>
          </w:p>
        </w:tc>
      </w:tr>
      <w:tr w:rsidR="00BA4D6B" w:rsidRPr="00CA4FF2" w:rsidTr="00113471">
        <w:trPr>
          <w:jc w:val="center"/>
        </w:trPr>
        <w:tc>
          <w:tcPr>
            <w:tcW w:w="594" w:type="dxa"/>
            <w:vAlign w:val="center"/>
          </w:tcPr>
          <w:p w:rsidR="00BA4D6B" w:rsidRPr="00CA4FF2" w:rsidRDefault="00BA4D6B" w:rsidP="005A30FB">
            <w:pPr>
              <w:pStyle w:val="Heading1"/>
              <w:numPr>
                <w:ilvl w:val="0"/>
                <w:numId w:val="16"/>
              </w:numPr>
              <w:spacing w:before="0"/>
              <w:ind w:left="397"/>
              <w:jc w:val="right"/>
              <w:outlineLvl w:val="0"/>
              <w:rPr>
                <w:rFonts w:ascii="Open Sans" w:hAnsi="Open Sans" w:cs="Open Sans"/>
                <w:sz w:val="22"/>
                <w:szCs w:val="22"/>
              </w:rPr>
            </w:pPr>
          </w:p>
        </w:tc>
        <w:tc>
          <w:tcPr>
            <w:tcW w:w="5114" w:type="dxa"/>
            <w:vAlign w:val="center"/>
          </w:tcPr>
          <w:p w:rsidR="00BA4D6B" w:rsidRPr="00CA4FF2" w:rsidRDefault="00113471" w:rsidP="005A30FB">
            <w:pPr>
              <w:rPr>
                <w:rFonts w:ascii="Open Sans" w:eastAsia="Times New Roman" w:hAnsi="Open Sans" w:cs="Open Sans"/>
                <w:color w:val="000000"/>
              </w:rPr>
            </w:pPr>
            <w:r w:rsidRPr="00F63251">
              <w:rPr>
                <w:rFonts w:ascii="Open Sans" w:eastAsia="Times New Roman" w:hAnsi="Open Sans" w:cs="Open Sans"/>
                <w:color w:val="000000"/>
              </w:rPr>
              <w:t>Lot 2 - Assessment:  Am I right in assuming that as a 'market maker' for Competition 5 this would preclude me from bidding to be an assessor?</w:t>
            </w:r>
          </w:p>
        </w:tc>
        <w:tc>
          <w:tcPr>
            <w:tcW w:w="5057" w:type="dxa"/>
            <w:vAlign w:val="center"/>
          </w:tcPr>
          <w:p w:rsidR="00BA4D6B" w:rsidRPr="00CA4FF2" w:rsidRDefault="00221801" w:rsidP="00221801">
            <w:pPr>
              <w:rPr>
                <w:rFonts w:ascii="Open Sans" w:eastAsia="Times New Roman" w:hAnsi="Open Sans" w:cs="Open Sans"/>
              </w:rPr>
            </w:pPr>
            <w:r>
              <w:rPr>
                <w:rFonts w:ascii="Open Sans" w:eastAsia="Times New Roman" w:hAnsi="Open Sans" w:cs="Open Sans"/>
              </w:rPr>
              <w:t>No. You can bid to become both a Market Maker and Assessor (under separate contracts) However, if you are actively involved in market making for Competition 5 then you would not be asked to assess that competition because of potential conflicts of interest but could be asked to assess later competitions</w:t>
            </w:r>
            <w:r w:rsidR="00F63251">
              <w:rPr>
                <w:rFonts w:ascii="Open Sans" w:eastAsia="Times New Roman" w:hAnsi="Open Sans" w:cs="Open Sans"/>
              </w:rPr>
              <w:t>.</w:t>
            </w:r>
          </w:p>
        </w:tc>
      </w:tr>
      <w:tr w:rsidR="00D117EE" w:rsidRPr="00CA4FF2" w:rsidTr="00113471">
        <w:trPr>
          <w:jc w:val="center"/>
        </w:trPr>
        <w:tc>
          <w:tcPr>
            <w:tcW w:w="594" w:type="dxa"/>
            <w:vAlign w:val="center"/>
          </w:tcPr>
          <w:p w:rsidR="00D117EE" w:rsidRPr="00CA4FF2" w:rsidRDefault="00D117EE" w:rsidP="005A30FB">
            <w:pPr>
              <w:pStyle w:val="Heading1"/>
              <w:numPr>
                <w:ilvl w:val="0"/>
                <w:numId w:val="16"/>
              </w:numPr>
              <w:spacing w:before="0"/>
              <w:ind w:left="397"/>
              <w:jc w:val="right"/>
              <w:outlineLvl w:val="0"/>
              <w:rPr>
                <w:rFonts w:ascii="Open Sans" w:hAnsi="Open Sans" w:cs="Open Sans"/>
                <w:sz w:val="22"/>
                <w:szCs w:val="22"/>
              </w:rPr>
            </w:pPr>
          </w:p>
        </w:tc>
        <w:tc>
          <w:tcPr>
            <w:tcW w:w="5114" w:type="dxa"/>
            <w:vAlign w:val="center"/>
          </w:tcPr>
          <w:p w:rsidR="00D117EE" w:rsidRPr="00CA4FF2" w:rsidRDefault="00113471" w:rsidP="005A30FB">
            <w:pPr>
              <w:rPr>
                <w:rFonts w:ascii="Open Sans" w:eastAsia="Times New Roman" w:hAnsi="Open Sans" w:cs="Open Sans"/>
                <w:color w:val="000000"/>
              </w:rPr>
            </w:pPr>
            <w:r w:rsidRPr="00F63251">
              <w:rPr>
                <w:rFonts w:ascii="Open Sans" w:eastAsia="Times New Roman" w:hAnsi="Open Sans" w:cs="Open Sans"/>
                <w:color w:val="000000"/>
              </w:rPr>
              <w:t>Lot 2: If this is the case, would I be able to bid to join the associates pool for assessors for 'future competitions' only?</w:t>
            </w:r>
          </w:p>
        </w:tc>
        <w:tc>
          <w:tcPr>
            <w:tcW w:w="5057" w:type="dxa"/>
            <w:vAlign w:val="center"/>
          </w:tcPr>
          <w:p w:rsidR="00D117EE" w:rsidRPr="00CA4FF2" w:rsidRDefault="00221801" w:rsidP="005A30FB">
            <w:pPr>
              <w:rPr>
                <w:rFonts w:ascii="Open Sans" w:eastAsia="Times New Roman" w:hAnsi="Open Sans" w:cs="Open Sans"/>
              </w:rPr>
            </w:pPr>
            <w:r>
              <w:rPr>
                <w:rFonts w:ascii="Open Sans" w:eastAsia="Times New Roman" w:hAnsi="Open Sans" w:cs="Open Sans"/>
              </w:rPr>
              <w:t>Yes, you would be able to bid to assess future competitions.</w:t>
            </w:r>
          </w:p>
        </w:tc>
      </w:tr>
      <w:tr w:rsidR="006F4FDA" w:rsidRPr="00CA4FF2" w:rsidTr="00113471">
        <w:trPr>
          <w:jc w:val="center"/>
        </w:trPr>
        <w:tc>
          <w:tcPr>
            <w:tcW w:w="594" w:type="dxa"/>
            <w:vAlign w:val="center"/>
          </w:tcPr>
          <w:p w:rsidR="006F4FDA" w:rsidRPr="00CA4FF2" w:rsidRDefault="006F4FDA" w:rsidP="005A30FB">
            <w:pPr>
              <w:pStyle w:val="Heading1"/>
              <w:numPr>
                <w:ilvl w:val="0"/>
                <w:numId w:val="16"/>
              </w:numPr>
              <w:spacing w:before="0"/>
              <w:ind w:left="397"/>
              <w:jc w:val="right"/>
              <w:outlineLvl w:val="0"/>
              <w:rPr>
                <w:rFonts w:ascii="Open Sans" w:hAnsi="Open Sans" w:cs="Open Sans"/>
                <w:sz w:val="22"/>
                <w:szCs w:val="22"/>
              </w:rPr>
            </w:pPr>
          </w:p>
        </w:tc>
        <w:tc>
          <w:tcPr>
            <w:tcW w:w="5114" w:type="dxa"/>
            <w:vAlign w:val="center"/>
          </w:tcPr>
          <w:p w:rsidR="006F4FDA" w:rsidRPr="00F63251" w:rsidRDefault="006F4FDA" w:rsidP="006F4FDA">
            <w:pPr>
              <w:rPr>
                <w:rFonts w:ascii="Open Sans" w:eastAsia="Times New Roman" w:hAnsi="Open Sans" w:cs="Open Sans"/>
                <w:color w:val="000000"/>
              </w:rPr>
            </w:pPr>
            <w:r w:rsidRPr="00F63251">
              <w:rPr>
                <w:rFonts w:ascii="Open Sans" w:eastAsia="Times New Roman" w:hAnsi="Open Sans" w:cs="Open Sans"/>
                <w:color w:val="000000"/>
              </w:rPr>
              <w:t>Lot 1 - Are you able to give an indication of the time commitment per competition required from a consultant engaged on this work?</w:t>
            </w:r>
          </w:p>
          <w:p w:rsidR="006F4FDA" w:rsidRPr="00F63251" w:rsidRDefault="006F4FDA" w:rsidP="005A30FB">
            <w:pPr>
              <w:rPr>
                <w:rFonts w:ascii="Open Sans" w:eastAsia="Times New Roman" w:hAnsi="Open Sans" w:cs="Open Sans"/>
                <w:color w:val="000000"/>
              </w:rPr>
            </w:pPr>
          </w:p>
        </w:tc>
        <w:tc>
          <w:tcPr>
            <w:tcW w:w="5057" w:type="dxa"/>
            <w:vAlign w:val="center"/>
          </w:tcPr>
          <w:p w:rsidR="006F4FDA" w:rsidRDefault="00F63251" w:rsidP="005A30FB">
            <w:pPr>
              <w:rPr>
                <w:rFonts w:ascii="Open Sans" w:eastAsia="Times New Roman" w:hAnsi="Open Sans" w:cs="Open Sans"/>
              </w:rPr>
            </w:pPr>
            <w:r>
              <w:rPr>
                <w:rFonts w:ascii="Open Sans" w:eastAsia="Times New Roman" w:hAnsi="Open Sans" w:cs="Open Sans"/>
              </w:rPr>
              <w:t xml:space="preserve">As a rough indication per competition, for Lot 1 – market testing and making, this can be anything from 8-15 days.  These days can be flexible as will mainly take the form of </w:t>
            </w:r>
            <w:r>
              <w:rPr>
                <w:rFonts w:ascii="Open Sans" w:eastAsia="Times New Roman" w:hAnsi="Open Sans" w:cs="Open Sans"/>
              </w:rPr>
              <w:lastRenderedPageBreak/>
              <w:t>telephone calls. For Lot 2 – assessing, this will be approximately 14 days for assessors and up to 20 days for lead assessors to a defined time schedule.</w:t>
            </w:r>
          </w:p>
        </w:tc>
      </w:tr>
      <w:tr w:rsidR="00695B34" w:rsidRPr="00CA4FF2" w:rsidTr="00113471">
        <w:trPr>
          <w:jc w:val="center"/>
        </w:trPr>
        <w:tc>
          <w:tcPr>
            <w:tcW w:w="594" w:type="dxa"/>
            <w:vAlign w:val="center"/>
          </w:tcPr>
          <w:p w:rsidR="00695B34" w:rsidRPr="00CA4FF2" w:rsidRDefault="00695B34" w:rsidP="005A30FB">
            <w:pPr>
              <w:pStyle w:val="Heading1"/>
              <w:numPr>
                <w:ilvl w:val="0"/>
                <w:numId w:val="16"/>
              </w:numPr>
              <w:spacing w:before="0"/>
              <w:ind w:left="397"/>
              <w:jc w:val="right"/>
              <w:outlineLvl w:val="0"/>
              <w:rPr>
                <w:rFonts w:ascii="Open Sans" w:hAnsi="Open Sans" w:cs="Open Sans"/>
                <w:sz w:val="22"/>
                <w:szCs w:val="22"/>
              </w:rPr>
            </w:pPr>
          </w:p>
        </w:tc>
        <w:tc>
          <w:tcPr>
            <w:tcW w:w="5114" w:type="dxa"/>
            <w:vAlign w:val="center"/>
          </w:tcPr>
          <w:p w:rsidR="00695B34" w:rsidRPr="00F63251" w:rsidRDefault="00695B34" w:rsidP="00695B34">
            <w:pPr>
              <w:rPr>
                <w:rFonts w:ascii="Open Sans" w:eastAsia="Times New Roman" w:hAnsi="Open Sans" w:cs="Open Sans"/>
                <w:color w:val="000000"/>
              </w:rPr>
            </w:pPr>
            <w:r w:rsidRPr="00F63251">
              <w:rPr>
                <w:rFonts w:ascii="Open Sans" w:eastAsia="Times New Roman" w:hAnsi="Open Sans" w:cs="Open Sans"/>
                <w:color w:val="000000"/>
              </w:rPr>
              <w:t>Lot 2 – Associate Assessors, we are asked to indicate our availability during the assessment periods shown in the known competition dates table:</w:t>
            </w:r>
          </w:p>
          <w:p w:rsidR="00695B34" w:rsidRPr="00F63251" w:rsidRDefault="00695B34" w:rsidP="00695B34">
            <w:pPr>
              <w:rPr>
                <w:rFonts w:ascii="Open Sans" w:eastAsia="Times New Roman" w:hAnsi="Open Sans" w:cs="Open Sans"/>
                <w:color w:val="000000"/>
              </w:rPr>
            </w:pPr>
          </w:p>
          <w:p w:rsidR="00695B34" w:rsidRDefault="00695B34" w:rsidP="006F4FDA">
            <w:r w:rsidRPr="00F63251">
              <w:rPr>
                <w:rFonts w:ascii="Open Sans" w:eastAsia="Times New Roman" w:hAnsi="Open Sans" w:cs="Open Sans"/>
                <w:color w:val="000000"/>
              </w:rPr>
              <w:t>On the form there isn’t a table – should we copy in the table on page 3 of the Invitation to Quote and then comment on or below that, or just add text after the colon?</w:t>
            </w:r>
          </w:p>
        </w:tc>
        <w:tc>
          <w:tcPr>
            <w:tcW w:w="5057" w:type="dxa"/>
            <w:vAlign w:val="center"/>
          </w:tcPr>
          <w:p w:rsidR="00695B34" w:rsidRDefault="00BD71CE" w:rsidP="005A30FB">
            <w:pPr>
              <w:rPr>
                <w:rFonts w:ascii="Open Sans" w:eastAsia="Times New Roman" w:hAnsi="Open Sans" w:cs="Open Sans"/>
              </w:rPr>
            </w:pPr>
            <w:r>
              <w:rPr>
                <w:rFonts w:ascii="Open Sans" w:eastAsia="Times New Roman" w:hAnsi="Open Sans" w:cs="Open Sans"/>
              </w:rPr>
              <w:t xml:space="preserve">Please </w:t>
            </w:r>
            <w:r w:rsidR="00F63251">
              <w:rPr>
                <w:rFonts w:ascii="Open Sans" w:eastAsia="Times New Roman" w:hAnsi="Open Sans" w:cs="Open Sans"/>
              </w:rPr>
              <w:t>provide a text answer, either confirming your availability for each competition or listing the days you are NOT available, if that is the case.</w:t>
            </w:r>
            <w:bookmarkStart w:id="0" w:name="_GoBack"/>
            <w:bookmarkEnd w:id="0"/>
          </w:p>
        </w:tc>
      </w:tr>
      <w:tr w:rsidR="00F7507C" w:rsidRPr="00CA4FF2" w:rsidTr="00113471">
        <w:trPr>
          <w:jc w:val="center"/>
        </w:trPr>
        <w:tc>
          <w:tcPr>
            <w:tcW w:w="594" w:type="dxa"/>
            <w:vAlign w:val="center"/>
          </w:tcPr>
          <w:p w:rsidR="00F7507C" w:rsidRPr="00CA4FF2" w:rsidRDefault="00F7507C" w:rsidP="005A30FB">
            <w:pPr>
              <w:pStyle w:val="Heading1"/>
              <w:numPr>
                <w:ilvl w:val="0"/>
                <w:numId w:val="16"/>
              </w:numPr>
              <w:spacing w:before="0"/>
              <w:ind w:left="397"/>
              <w:jc w:val="right"/>
              <w:outlineLvl w:val="0"/>
              <w:rPr>
                <w:rFonts w:ascii="Open Sans" w:hAnsi="Open Sans" w:cs="Open Sans"/>
                <w:sz w:val="22"/>
                <w:szCs w:val="22"/>
              </w:rPr>
            </w:pPr>
          </w:p>
        </w:tc>
        <w:tc>
          <w:tcPr>
            <w:tcW w:w="5114" w:type="dxa"/>
            <w:vAlign w:val="center"/>
          </w:tcPr>
          <w:p w:rsidR="00594BBA" w:rsidRPr="00CA4FF2" w:rsidRDefault="00FA74CD" w:rsidP="00FA74CD">
            <w:pPr>
              <w:rPr>
                <w:rFonts w:ascii="Open Sans" w:hAnsi="Open Sans" w:cs="Open Sans"/>
              </w:rPr>
            </w:pPr>
            <w:r w:rsidRPr="00CA4FF2">
              <w:rPr>
                <w:rFonts w:ascii="Open Sans" w:eastAsia="Times New Roman" w:hAnsi="Open Sans" w:cs="Open Sans"/>
              </w:rPr>
              <w:t>What is the deadline for questions about this tender?</w:t>
            </w:r>
          </w:p>
        </w:tc>
        <w:tc>
          <w:tcPr>
            <w:tcW w:w="5057" w:type="dxa"/>
            <w:vAlign w:val="center"/>
          </w:tcPr>
          <w:p w:rsidR="00F7507C" w:rsidRPr="00CA4FF2" w:rsidRDefault="00FA74CD" w:rsidP="005A30FB">
            <w:pPr>
              <w:rPr>
                <w:rFonts w:ascii="Open Sans" w:hAnsi="Open Sans" w:cs="Open Sans"/>
                <w:bCs/>
              </w:rPr>
            </w:pPr>
            <w:r w:rsidRPr="00CA4FF2">
              <w:rPr>
                <w:rFonts w:ascii="Open Sans" w:hAnsi="Open Sans" w:cs="Open Sans"/>
                <w:bCs/>
              </w:rPr>
              <w:t>T</w:t>
            </w:r>
            <w:r w:rsidR="00254233">
              <w:rPr>
                <w:rFonts w:ascii="Open Sans" w:hAnsi="Open Sans" w:cs="Open Sans"/>
                <w:bCs/>
              </w:rPr>
              <w:t>he dea</w:t>
            </w:r>
            <w:r w:rsidR="00F20EF3">
              <w:rPr>
                <w:rFonts w:ascii="Open Sans" w:hAnsi="Open Sans" w:cs="Open Sans"/>
                <w:bCs/>
              </w:rPr>
              <w:t>dline for questions is 16:00 on 2</w:t>
            </w:r>
            <w:r w:rsidR="00254233">
              <w:rPr>
                <w:rFonts w:ascii="Open Sans" w:hAnsi="Open Sans" w:cs="Open Sans"/>
                <w:bCs/>
              </w:rPr>
              <w:t xml:space="preserve"> April 2015</w:t>
            </w:r>
            <w:r w:rsidRPr="00CA4FF2">
              <w:rPr>
                <w:rFonts w:ascii="Open Sans" w:hAnsi="Open Sans" w:cs="Open Sans"/>
                <w:bCs/>
              </w:rPr>
              <w:t>, once this deadline has passed no further questions will be answered.</w:t>
            </w:r>
          </w:p>
        </w:tc>
      </w:tr>
    </w:tbl>
    <w:p w:rsidR="00C12BFA" w:rsidRPr="00CA4FF2" w:rsidRDefault="00C12BFA" w:rsidP="00115544">
      <w:pPr>
        <w:pStyle w:val="Heading1"/>
        <w:rPr>
          <w:rFonts w:ascii="Open Sans" w:hAnsi="Open Sans" w:cs="Open Sans"/>
          <w:sz w:val="22"/>
          <w:szCs w:val="22"/>
        </w:rPr>
      </w:pPr>
    </w:p>
    <w:sectPr w:rsidR="00C12BFA" w:rsidRPr="00CA4FF2" w:rsidSect="000E42E8">
      <w:headerReference w:type="default" r:id="rId8"/>
      <w:footerReference w:type="default" r:id="rId9"/>
      <w:pgSz w:w="11906" w:h="16838" w:code="9"/>
      <w:pgMar w:top="709" w:right="340" w:bottom="425"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30A" w:rsidRDefault="0003530A" w:rsidP="00521BFC">
      <w:r>
        <w:separator/>
      </w:r>
    </w:p>
  </w:endnote>
  <w:endnote w:type="continuationSeparator" w:id="0">
    <w:p w:rsidR="0003530A" w:rsidRDefault="0003530A"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BFC" w:rsidRPr="00F152BB" w:rsidRDefault="00791C53" w:rsidP="00791C53">
    <w:pPr>
      <w:pStyle w:val="Footer"/>
      <w:tabs>
        <w:tab w:val="clear" w:pos="4513"/>
      </w:tabs>
      <w:rPr>
        <w:sz w:val="14"/>
        <w:szCs w:val="14"/>
      </w:rPr>
    </w:pPr>
    <w:r>
      <w:rPr>
        <w:sz w:val="14"/>
        <w:szCs w:val="14"/>
      </w:rPr>
      <w:ptab w:relativeTo="margin" w:alignment="center" w:leader="none"/>
    </w:r>
    <w:r>
      <w:rPr>
        <w:sz w:val="14"/>
        <w:szCs w:val="14"/>
      </w:rPr>
      <w:t xml:space="preserve">Page </w:t>
    </w:r>
    <w:r w:rsidR="00866C64" w:rsidRPr="00791C53">
      <w:rPr>
        <w:sz w:val="14"/>
        <w:szCs w:val="14"/>
      </w:rPr>
      <w:fldChar w:fldCharType="begin"/>
    </w:r>
    <w:r w:rsidRPr="00791C53">
      <w:rPr>
        <w:sz w:val="14"/>
        <w:szCs w:val="14"/>
      </w:rPr>
      <w:instrText xml:space="preserve"> PAGE   \* MERGEFORMAT </w:instrText>
    </w:r>
    <w:r w:rsidR="00866C64" w:rsidRPr="00791C53">
      <w:rPr>
        <w:sz w:val="14"/>
        <w:szCs w:val="14"/>
      </w:rPr>
      <w:fldChar w:fldCharType="separate"/>
    </w:r>
    <w:r w:rsidR="00BD71CE">
      <w:rPr>
        <w:noProof/>
        <w:sz w:val="14"/>
        <w:szCs w:val="14"/>
      </w:rPr>
      <w:t>1</w:t>
    </w:r>
    <w:r w:rsidR="00866C64" w:rsidRPr="00791C53">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30A" w:rsidRDefault="0003530A" w:rsidP="00521BFC">
      <w:r>
        <w:separator/>
      </w:r>
    </w:p>
  </w:footnote>
  <w:footnote w:type="continuationSeparator" w:id="0">
    <w:p w:rsidR="0003530A" w:rsidRDefault="0003530A"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24" w:rsidRPr="00CA4FF2" w:rsidRDefault="00363724" w:rsidP="00921F5E">
    <w:pPr>
      <w:pStyle w:val="Header"/>
      <w:jc w:val="center"/>
      <w:rPr>
        <w:rFonts w:ascii="Open Sans" w:hAnsi="Open Sans" w:cs="Open Sans"/>
      </w:rPr>
    </w:pPr>
    <w:r w:rsidRPr="00CA4FF2">
      <w:rPr>
        <w:rFonts w:ascii="Open Sans" w:hAnsi="Open Sans" w:cs="Open Sans"/>
      </w:rPr>
      <w:t>Questions and Answers</w:t>
    </w:r>
  </w:p>
  <w:p w:rsidR="00363724" w:rsidRDefault="00363724" w:rsidP="003637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E86FA1"/>
    <w:multiLevelType w:val="multilevel"/>
    <w:tmpl w:val="A70289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9C237A7"/>
    <w:multiLevelType w:val="multilevel"/>
    <w:tmpl w:val="7A547C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DE2327"/>
    <w:multiLevelType w:val="hybridMultilevel"/>
    <w:tmpl w:val="7916D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9D2FFB"/>
    <w:multiLevelType w:val="multilevel"/>
    <w:tmpl w:val="D2A8026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E5051DA"/>
    <w:multiLevelType w:val="multilevel"/>
    <w:tmpl w:val="E2603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6962B2A"/>
    <w:multiLevelType w:val="multilevel"/>
    <w:tmpl w:val="2724F25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A767D3"/>
    <w:multiLevelType w:val="multilevel"/>
    <w:tmpl w:val="8B662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9BD5DFA"/>
    <w:multiLevelType w:val="hybridMultilevel"/>
    <w:tmpl w:val="AC2A3860"/>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5C6E2828"/>
    <w:multiLevelType w:val="multilevel"/>
    <w:tmpl w:val="6C08CB4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71FB0A0C"/>
    <w:multiLevelType w:val="hybridMultilevel"/>
    <w:tmpl w:val="AEB6F3A6"/>
    <w:lvl w:ilvl="0" w:tplc="0809000F">
      <w:start w:val="1"/>
      <w:numFmt w:val="decimal"/>
      <w:lvlText w:val="%1."/>
      <w:lvlJc w:val="left"/>
      <w:pPr>
        <w:tabs>
          <w:tab w:val="num" w:pos="720"/>
        </w:tabs>
        <w:ind w:left="720" w:hanging="360"/>
      </w:pPr>
      <w:rPr>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nsid w:val="742E6420"/>
    <w:multiLevelType w:val="multilevel"/>
    <w:tmpl w:val="B5E000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9"/>
  </w:num>
  <w:num w:numId="3">
    <w:abstractNumId w:val="1"/>
  </w:num>
  <w:num w:numId="4">
    <w:abstractNumId w:val="0"/>
  </w:num>
  <w:num w:numId="5">
    <w:abstractNumId w:val="1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2"/>
  </w:compat>
  <w:rsids>
    <w:rsidRoot w:val="00146922"/>
    <w:rsid w:val="00000A1D"/>
    <w:rsid w:val="00004E0E"/>
    <w:rsid w:val="00013E41"/>
    <w:rsid w:val="0001420A"/>
    <w:rsid w:val="00015A73"/>
    <w:rsid w:val="0003530A"/>
    <w:rsid w:val="00035310"/>
    <w:rsid w:val="0004792D"/>
    <w:rsid w:val="00066CD2"/>
    <w:rsid w:val="00074FC4"/>
    <w:rsid w:val="00084043"/>
    <w:rsid w:val="00093E71"/>
    <w:rsid w:val="00096244"/>
    <w:rsid w:val="00096378"/>
    <w:rsid w:val="000A2920"/>
    <w:rsid w:val="000A3533"/>
    <w:rsid w:val="000A5804"/>
    <w:rsid w:val="000B6D40"/>
    <w:rsid w:val="000E0A1D"/>
    <w:rsid w:val="000E1A7E"/>
    <w:rsid w:val="000E42E8"/>
    <w:rsid w:val="000F4188"/>
    <w:rsid w:val="0010370F"/>
    <w:rsid w:val="00103EF4"/>
    <w:rsid w:val="0010479B"/>
    <w:rsid w:val="00113471"/>
    <w:rsid w:val="00115544"/>
    <w:rsid w:val="00146922"/>
    <w:rsid w:val="0016238F"/>
    <w:rsid w:val="001634E2"/>
    <w:rsid w:val="00181052"/>
    <w:rsid w:val="00185673"/>
    <w:rsid w:val="00194432"/>
    <w:rsid w:val="001A306E"/>
    <w:rsid w:val="001B0BA6"/>
    <w:rsid w:val="001C04B8"/>
    <w:rsid w:val="001D17C9"/>
    <w:rsid w:val="001D5001"/>
    <w:rsid w:val="001E5BDE"/>
    <w:rsid w:val="001E75AC"/>
    <w:rsid w:val="001F55F5"/>
    <w:rsid w:val="00210CE3"/>
    <w:rsid w:val="00212B2D"/>
    <w:rsid w:val="002143B8"/>
    <w:rsid w:val="00221801"/>
    <w:rsid w:val="00224BC7"/>
    <w:rsid w:val="00254233"/>
    <w:rsid w:val="002635E6"/>
    <w:rsid w:val="00270B1B"/>
    <w:rsid w:val="002774F2"/>
    <w:rsid w:val="002B42E5"/>
    <w:rsid w:val="002C069C"/>
    <w:rsid w:val="002C0CDE"/>
    <w:rsid w:val="002C10D9"/>
    <w:rsid w:val="002C5190"/>
    <w:rsid w:val="002F4B2F"/>
    <w:rsid w:val="002F606F"/>
    <w:rsid w:val="002F647D"/>
    <w:rsid w:val="0030003F"/>
    <w:rsid w:val="00303FD8"/>
    <w:rsid w:val="003053CA"/>
    <w:rsid w:val="003227BA"/>
    <w:rsid w:val="003319D1"/>
    <w:rsid w:val="00345B06"/>
    <w:rsid w:val="003521D1"/>
    <w:rsid w:val="003565B6"/>
    <w:rsid w:val="00363724"/>
    <w:rsid w:val="003722CD"/>
    <w:rsid w:val="00380447"/>
    <w:rsid w:val="00387C8A"/>
    <w:rsid w:val="003D3486"/>
    <w:rsid w:val="003D7EF3"/>
    <w:rsid w:val="003E2694"/>
    <w:rsid w:val="003F7686"/>
    <w:rsid w:val="00401539"/>
    <w:rsid w:val="004077AA"/>
    <w:rsid w:val="00414C13"/>
    <w:rsid w:val="00431135"/>
    <w:rsid w:val="0043330B"/>
    <w:rsid w:val="00436586"/>
    <w:rsid w:val="004375BF"/>
    <w:rsid w:val="004456ED"/>
    <w:rsid w:val="00447016"/>
    <w:rsid w:val="00447902"/>
    <w:rsid w:val="00451CC3"/>
    <w:rsid w:val="00474BDB"/>
    <w:rsid w:val="004901D8"/>
    <w:rsid w:val="00491F62"/>
    <w:rsid w:val="004927FB"/>
    <w:rsid w:val="004971C9"/>
    <w:rsid w:val="00497C87"/>
    <w:rsid w:val="004D0EEB"/>
    <w:rsid w:val="004D1F3B"/>
    <w:rsid w:val="004D6960"/>
    <w:rsid w:val="004E4585"/>
    <w:rsid w:val="004F6155"/>
    <w:rsid w:val="00521BFC"/>
    <w:rsid w:val="005251D4"/>
    <w:rsid w:val="00527C38"/>
    <w:rsid w:val="00540315"/>
    <w:rsid w:val="00540609"/>
    <w:rsid w:val="00542938"/>
    <w:rsid w:val="00550971"/>
    <w:rsid w:val="005833E2"/>
    <w:rsid w:val="00594BBA"/>
    <w:rsid w:val="005A30FB"/>
    <w:rsid w:val="005C618B"/>
    <w:rsid w:val="005D0F4F"/>
    <w:rsid w:val="005F58DE"/>
    <w:rsid w:val="005F7445"/>
    <w:rsid w:val="005F7944"/>
    <w:rsid w:val="006043DF"/>
    <w:rsid w:val="00610303"/>
    <w:rsid w:val="0061103A"/>
    <w:rsid w:val="00616539"/>
    <w:rsid w:val="00621F6A"/>
    <w:rsid w:val="006229C7"/>
    <w:rsid w:val="00637642"/>
    <w:rsid w:val="00642FB3"/>
    <w:rsid w:val="006505B2"/>
    <w:rsid w:val="00651AAF"/>
    <w:rsid w:val="0066162E"/>
    <w:rsid w:val="006714C6"/>
    <w:rsid w:val="00673383"/>
    <w:rsid w:val="00685DDB"/>
    <w:rsid w:val="00692FE1"/>
    <w:rsid w:val="00694A3C"/>
    <w:rsid w:val="00695B34"/>
    <w:rsid w:val="006A129C"/>
    <w:rsid w:val="006B04B1"/>
    <w:rsid w:val="006B2227"/>
    <w:rsid w:val="006C2574"/>
    <w:rsid w:val="006D3717"/>
    <w:rsid w:val="006E35D0"/>
    <w:rsid w:val="006F1DD4"/>
    <w:rsid w:val="006F4FDA"/>
    <w:rsid w:val="007156AF"/>
    <w:rsid w:val="00715D93"/>
    <w:rsid w:val="00723BAF"/>
    <w:rsid w:val="00724E04"/>
    <w:rsid w:val="00742745"/>
    <w:rsid w:val="007613C5"/>
    <w:rsid w:val="00762E29"/>
    <w:rsid w:val="00780EAB"/>
    <w:rsid w:val="00785D30"/>
    <w:rsid w:val="00791C53"/>
    <w:rsid w:val="007A13ED"/>
    <w:rsid w:val="007A435E"/>
    <w:rsid w:val="007B0672"/>
    <w:rsid w:val="007C7DC5"/>
    <w:rsid w:val="007D386F"/>
    <w:rsid w:val="007D3CB0"/>
    <w:rsid w:val="007D52B7"/>
    <w:rsid w:val="007E7D16"/>
    <w:rsid w:val="008224B8"/>
    <w:rsid w:val="0084302D"/>
    <w:rsid w:val="00847EA7"/>
    <w:rsid w:val="00860755"/>
    <w:rsid w:val="00866606"/>
    <w:rsid w:val="00866C64"/>
    <w:rsid w:val="008829A1"/>
    <w:rsid w:val="00886A13"/>
    <w:rsid w:val="00892883"/>
    <w:rsid w:val="008961DA"/>
    <w:rsid w:val="008A4462"/>
    <w:rsid w:val="008A4E8E"/>
    <w:rsid w:val="008B21FF"/>
    <w:rsid w:val="008B472C"/>
    <w:rsid w:val="008C10C2"/>
    <w:rsid w:val="00901FEF"/>
    <w:rsid w:val="0090729C"/>
    <w:rsid w:val="0091573A"/>
    <w:rsid w:val="00921F5E"/>
    <w:rsid w:val="00931179"/>
    <w:rsid w:val="009413C7"/>
    <w:rsid w:val="009507C1"/>
    <w:rsid w:val="00957D1B"/>
    <w:rsid w:val="009648B9"/>
    <w:rsid w:val="00967459"/>
    <w:rsid w:val="00970FA0"/>
    <w:rsid w:val="009869C4"/>
    <w:rsid w:val="00987F3E"/>
    <w:rsid w:val="009C1646"/>
    <w:rsid w:val="009C3949"/>
    <w:rsid w:val="009D20A6"/>
    <w:rsid w:val="009D3E57"/>
    <w:rsid w:val="009E742F"/>
    <w:rsid w:val="00A10E28"/>
    <w:rsid w:val="00A40619"/>
    <w:rsid w:val="00A42E4E"/>
    <w:rsid w:val="00A664B3"/>
    <w:rsid w:val="00A8648E"/>
    <w:rsid w:val="00A9731F"/>
    <w:rsid w:val="00AA411C"/>
    <w:rsid w:val="00AB1241"/>
    <w:rsid w:val="00AB2377"/>
    <w:rsid w:val="00AB493E"/>
    <w:rsid w:val="00AB7B1B"/>
    <w:rsid w:val="00AC5EE5"/>
    <w:rsid w:val="00AE57EF"/>
    <w:rsid w:val="00B15A0B"/>
    <w:rsid w:val="00B165CE"/>
    <w:rsid w:val="00B4020E"/>
    <w:rsid w:val="00B51DAF"/>
    <w:rsid w:val="00B652FB"/>
    <w:rsid w:val="00B82F94"/>
    <w:rsid w:val="00B9514C"/>
    <w:rsid w:val="00BA174C"/>
    <w:rsid w:val="00BA2445"/>
    <w:rsid w:val="00BA4D6B"/>
    <w:rsid w:val="00BD71CE"/>
    <w:rsid w:val="00BE436E"/>
    <w:rsid w:val="00BF663F"/>
    <w:rsid w:val="00C077DD"/>
    <w:rsid w:val="00C12BFA"/>
    <w:rsid w:val="00C241A2"/>
    <w:rsid w:val="00C2528F"/>
    <w:rsid w:val="00C327DC"/>
    <w:rsid w:val="00C61177"/>
    <w:rsid w:val="00C617B3"/>
    <w:rsid w:val="00C63AB5"/>
    <w:rsid w:val="00C74D9B"/>
    <w:rsid w:val="00C77C45"/>
    <w:rsid w:val="00C92654"/>
    <w:rsid w:val="00CA0B7E"/>
    <w:rsid w:val="00CA4FF2"/>
    <w:rsid w:val="00CC2785"/>
    <w:rsid w:val="00CC4639"/>
    <w:rsid w:val="00CF15ED"/>
    <w:rsid w:val="00D117EE"/>
    <w:rsid w:val="00D249F8"/>
    <w:rsid w:val="00D31DA1"/>
    <w:rsid w:val="00D50956"/>
    <w:rsid w:val="00D646F9"/>
    <w:rsid w:val="00D945AE"/>
    <w:rsid w:val="00DA0020"/>
    <w:rsid w:val="00DB1A9E"/>
    <w:rsid w:val="00DC2A28"/>
    <w:rsid w:val="00DD3E1C"/>
    <w:rsid w:val="00DD4972"/>
    <w:rsid w:val="00DD6775"/>
    <w:rsid w:val="00DE2894"/>
    <w:rsid w:val="00DE55C1"/>
    <w:rsid w:val="00DF4BC7"/>
    <w:rsid w:val="00E01504"/>
    <w:rsid w:val="00E03914"/>
    <w:rsid w:val="00E1320A"/>
    <w:rsid w:val="00E2189F"/>
    <w:rsid w:val="00E27661"/>
    <w:rsid w:val="00E27719"/>
    <w:rsid w:val="00E30B15"/>
    <w:rsid w:val="00E433F2"/>
    <w:rsid w:val="00E4470F"/>
    <w:rsid w:val="00E569AA"/>
    <w:rsid w:val="00E664BC"/>
    <w:rsid w:val="00EC19B3"/>
    <w:rsid w:val="00EC1AA4"/>
    <w:rsid w:val="00EC71A9"/>
    <w:rsid w:val="00ED4338"/>
    <w:rsid w:val="00EF0D92"/>
    <w:rsid w:val="00F07815"/>
    <w:rsid w:val="00F129CF"/>
    <w:rsid w:val="00F152BB"/>
    <w:rsid w:val="00F20EF3"/>
    <w:rsid w:val="00F2717E"/>
    <w:rsid w:val="00F307E2"/>
    <w:rsid w:val="00F404FC"/>
    <w:rsid w:val="00F4296C"/>
    <w:rsid w:val="00F45010"/>
    <w:rsid w:val="00F63251"/>
    <w:rsid w:val="00F64F08"/>
    <w:rsid w:val="00F7507C"/>
    <w:rsid w:val="00F75610"/>
    <w:rsid w:val="00F90C6C"/>
    <w:rsid w:val="00FA164F"/>
    <w:rsid w:val="00FA74CD"/>
    <w:rsid w:val="00FB3A0A"/>
    <w:rsid w:val="00FB6FAF"/>
    <w:rsid w:val="00FB7C0B"/>
    <w:rsid w:val="00FB7E70"/>
    <w:rsid w:val="00FC2345"/>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5:docId w15:val="{DDBD26F9-4394-4B70-B808-62FD043B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1469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927FB"/>
    <w:pPr>
      <w:ind w:left="720"/>
    </w:pPr>
    <w:rPr>
      <w:rFonts w:ascii="Calibri" w:eastAsiaTheme="minorHAnsi" w:hAnsi="Calibri" w:cs="Times New Roman"/>
      <w:lang w:eastAsia="en-GB" w:bidi="ar-SA"/>
    </w:rPr>
  </w:style>
  <w:style w:type="paragraph" w:styleId="NormalWeb">
    <w:name w:val="Normal (Web)"/>
    <w:basedOn w:val="Normal"/>
    <w:uiPriority w:val="99"/>
    <w:unhideWhenUsed/>
    <w:rsid w:val="00F07815"/>
    <w:pPr>
      <w:spacing w:before="100" w:beforeAutospacing="1" w:after="100" w:afterAutospacing="1"/>
    </w:pPr>
    <w:rPr>
      <w:rFonts w:ascii="Times New Roman" w:eastAsiaTheme="minorHAnsi" w:hAnsi="Times New Roman" w:cs="Times New Roman"/>
      <w:sz w:val="24"/>
      <w:szCs w:val="24"/>
      <w:lang w:eastAsia="en-GB" w:bidi="ar-SA"/>
    </w:rPr>
  </w:style>
  <w:style w:type="character" w:styleId="Hyperlink">
    <w:name w:val="Hyperlink"/>
    <w:basedOn w:val="DefaultParagraphFont"/>
    <w:uiPriority w:val="99"/>
    <w:unhideWhenUsed/>
    <w:rsid w:val="00651A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9553">
      <w:bodyDiv w:val="1"/>
      <w:marLeft w:val="0"/>
      <w:marRight w:val="0"/>
      <w:marTop w:val="0"/>
      <w:marBottom w:val="0"/>
      <w:divBdr>
        <w:top w:val="none" w:sz="0" w:space="0" w:color="auto"/>
        <w:left w:val="none" w:sz="0" w:space="0" w:color="auto"/>
        <w:bottom w:val="none" w:sz="0" w:space="0" w:color="auto"/>
        <w:right w:val="none" w:sz="0" w:space="0" w:color="auto"/>
      </w:divBdr>
    </w:div>
    <w:div w:id="55862180">
      <w:bodyDiv w:val="1"/>
      <w:marLeft w:val="0"/>
      <w:marRight w:val="0"/>
      <w:marTop w:val="0"/>
      <w:marBottom w:val="0"/>
      <w:divBdr>
        <w:top w:val="none" w:sz="0" w:space="0" w:color="auto"/>
        <w:left w:val="none" w:sz="0" w:space="0" w:color="auto"/>
        <w:bottom w:val="none" w:sz="0" w:space="0" w:color="auto"/>
        <w:right w:val="none" w:sz="0" w:space="0" w:color="auto"/>
      </w:divBdr>
    </w:div>
    <w:div w:id="102193807">
      <w:bodyDiv w:val="1"/>
      <w:marLeft w:val="0"/>
      <w:marRight w:val="0"/>
      <w:marTop w:val="0"/>
      <w:marBottom w:val="0"/>
      <w:divBdr>
        <w:top w:val="none" w:sz="0" w:space="0" w:color="auto"/>
        <w:left w:val="none" w:sz="0" w:space="0" w:color="auto"/>
        <w:bottom w:val="none" w:sz="0" w:space="0" w:color="auto"/>
        <w:right w:val="none" w:sz="0" w:space="0" w:color="auto"/>
      </w:divBdr>
    </w:div>
    <w:div w:id="395475198">
      <w:bodyDiv w:val="1"/>
      <w:marLeft w:val="0"/>
      <w:marRight w:val="0"/>
      <w:marTop w:val="0"/>
      <w:marBottom w:val="0"/>
      <w:divBdr>
        <w:top w:val="none" w:sz="0" w:space="0" w:color="auto"/>
        <w:left w:val="none" w:sz="0" w:space="0" w:color="auto"/>
        <w:bottom w:val="none" w:sz="0" w:space="0" w:color="auto"/>
        <w:right w:val="none" w:sz="0" w:space="0" w:color="auto"/>
      </w:divBdr>
    </w:div>
    <w:div w:id="488518058">
      <w:bodyDiv w:val="1"/>
      <w:marLeft w:val="0"/>
      <w:marRight w:val="0"/>
      <w:marTop w:val="0"/>
      <w:marBottom w:val="0"/>
      <w:divBdr>
        <w:top w:val="none" w:sz="0" w:space="0" w:color="auto"/>
        <w:left w:val="none" w:sz="0" w:space="0" w:color="auto"/>
        <w:bottom w:val="none" w:sz="0" w:space="0" w:color="auto"/>
        <w:right w:val="none" w:sz="0" w:space="0" w:color="auto"/>
      </w:divBdr>
    </w:div>
    <w:div w:id="510409387">
      <w:bodyDiv w:val="1"/>
      <w:marLeft w:val="0"/>
      <w:marRight w:val="0"/>
      <w:marTop w:val="0"/>
      <w:marBottom w:val="0"/>
      <w:divBdr>
        <w:top w:val="none" w:sz="0" w:space="0" w:color="auto"/>
        <w:left w:val="none" w:sz="0" w:space="0" w:color="auto"/>
        <w:bottom w:val="none" w:sz="0" w:space="0" w:color="auto"/>
        <w:right w:val="none" w:sz="0" w:space="0" w:color="auto"/>
      </w:divBdr>
    </w:div>
    <w:div w:id="786972130">
      <w:bodyDiv w:val="1"/>
      <w:marLeft w:val="0"/>
      <w:marRight w:val="0"/>
      <w:marTop w:val="0"/>
      <w:marBottom w:val="0"/>
      <w:divBdr>
        <w:top w:val="none" w:sz="0" w:space="0" w:color="auto"/>
        <w:left w:val="none" w:sz="0" w:space="0" w:color="auto"/>
        <w:bottom w:val="none" w:sz="0" w:space="0" w:color="auto"/>
        <w:right w:val="none" w:sz="0" w:space="0" w:color="auto"/>
      </w:divBdr>
    </w:div>
    <w:div w:id="802965932">
      <w:bodyDiv w:val="1"/>
      <w:marLeft w:val="0"/>
      <w:marRight w:val="0"/>
      <w:marTop w:val="0"/>
      <w:marBottom w:val="0"/>
      <w:divBdr>
        <w:top w:val="none" w:sz="0" w:space="0" w:color="auto"/>
        <w:left w:val="none" w:sz="0" w:space="0" w:color="auto"/>
        <w:bottom w:val="none" w:sz="0" w:space="0" w:color="auto"/>
        <w:right w:val="none" w:sz="0" w:space="0" w:color="auto"/>
      </w:divBdr>
    </w:div>
    <w:div w:id="893203663">
      <w:bodyDiv w:val="1"/>
      <w:marLeft w:val="0"/>
      <w:marRight w:val="0"/>
      <w:marTop w:val="0"/>
      <w:marBottom w:val="0"/>
      <w:divBdr>
        <w:top w:val="none" w:sz="0" w:space="0" w:color="auto"/>
        <w:left w:val="none" w:sz="0" w:space="0" w:color="auto"/>
        <w:bottom w:val="none" w:sz="0" w:space="0" w:color="auto"/>
        <w:right w:val="none" w:sz="0" w:space="0" w:color="auto"/>
      </w:divBdr>
    </w:div>
    <w:div w:id="1129015677">
      <w:bodyDiv w:val="1"/>
      <w:marLeft w:val="0"/>
      <w:marRight w:val="0"/>
      <w:marTop w:val="0"/>
      <w:marBottom w:val="0"/>
      <w:divBdr>
        <w:top w:val="none" w:sz="0" w:space="0" w:color="auto"/>
        <w:left w:val="none" w:sz="0" w:space="0" w:color="auto"/>
        <w:bottom w:val="none" w:sz="0" w:space="0" w:color="auto"/>
        <w:right w:val="none" w:sz="0" w:space="0" w:color="auto"/>
      </w:divBdr>
    </w:div>
    <w:div w:id="1153108779">
      <w:bodyDiv w:val="1"/>
      <w:marLeft w:val="0"/>
      <w:marRight w:val="0"/>
      <w:marTop w:val="0"/>
      <w:marBottom w:val="0"/>
      <w:divBdr>
        <w:top w:val="none" w:sz="0" w:space="0" w:color="auto"/>
        <w:left w:val="none" w:sz="0" w:space="0" w:color="auto"/>
        <w:bottom w:val="none" w:sz="0" w:space="0" w:color="auto"/>
        <w:right w:val="none" w:sz="0" w:space="0" w:color="auto"/>
      </w:divBdr>
    </w:div>
    <w:div w:id="1181894383">
      <w:bodyDiv w:val="1"/>
      <w:marLeft w:val="0"/>
      <w:marRight w:val="0"/>
      <w:marTop w:val="0"/>
      <w:marBottom w:val="0"/>
      <w:divBdr>
        <w:top w:val="none" w:sz="0" w:space="0" w:color="auto"/>
        <w:left w:val="none" w:sz="0" w:space="0" w:color="auto"/>
        <w:bottom w:val="none" w:sz="0" w:space="0" w:color="auto"/>
        <w:right w:val="none" w:sz="0" w:space="0" w:color="auto"/>
      </w:divBdr>
    </w:div>
    <w:div w:id="1303123528">
      <w:bodyDiv w:val="1"/>
      <w:marLeft w:val="0"/>
      <w:marRight w:val="0"/>
      <w:marTop w:val="0"/>
      <w:marBottom w:val="0"/>
      <w:divBdr>
        <w:top w:val="none" w:sz="0" w:space="0" w:color="auto"/>
        <w:left w:val="none" w:sz="0" w:space="0" w:color="auto"/>
        <w:bottom w:val="none" w:sz="0" w:space="0" w:color="auto"/>
        <w:right w:val="none" w:sz="0" w:space="0" w:color="auto"/>
      </w:divBdr>
    </w:div>
    <w:div w:id="1465583710">
      <w:bodyDiv w:val="1"/>
      <w:marLeft w:val="0"/>
      <w:marRight w:val="0"/>
      <w:marTop w:val="0"/>
      <w:marBottom w:val="0"/>
      <w:divBdr>
        <w:top w:val="none" w:sz="0" w:space="0" w:color="auto"/>
        <w:left w:val="none" w:sz="0" w:space="0" w:color="auto"/>
        <w:bottom w:val="none" w:sz="0" w:space="0" w:color="auto"/>
        <w:right w:val="none" w:sz="0" w:space="0" w:color="auto"/>
      </w:divBdr>
    </w:div>
    <w:div w:id="1621376461">
      <w:bodyDiv w:val="1"/>
      <w:marLeft w:val="0"/>
      <w:marRight w:val="0"/>
      <w:marTop w:val="0"/>
      <w:marBottom w:val="0"/>
      <w:divBdr>
        <w:top w:val="none" w:sz="0" w:space="0" w:color="auto"/>
        <w:left w:val="none" w:sz="0" w:space="0" w:color="auto"/>
        <w:bottom w:val="none" w:sz="0" w:space="0" w:color="auto"/>
        <w:right w:val="none" w:sz="0" w:space="0" w:color="auto"/>
      </w:divBdr>
    </w:div>
    <w:div w:id="1633250936">
      <w:bodyDiv w:val="1"/>
      <w:marLeft w:val="0"/>
      <w:marRight w:val="0"/>
      <w:marTop w:val="0"/>
      <w:marBottom w:val="0"/>
      <w:divBdr>
        <w:top w:val="none" w:sz="0" w:space="0" w:color="auto"/>
        <w:left w:val="none" w:sz="0" w:space="0" w:color="auto"/>
        <w:bottom w:val="none" w:sz="0" w:space="0" w:color="auto"/>
        <w:right w:val="none" w:sz="0" w:space="0" w:color="auto"/>
      </w:divBdr>
    </w:div>
    <w:div w:id="1642689836">
      <w:bodyDiv w:val="1"/>
      <w:marLeft w:val="0"/>
      <w:marRight w:val="0"/>
      <w:marTop w:val="0"/>
      <w:marBottom w:val="0"/>
      <w:divBdr>
        <w:top w:val="none" w:sz="0" w:space="0" w:color="auto"/>
        <w:left w:val="none" w:sz="0" w:space="0" w:color="auto"/>
        <w:bottom w:val="none" w:sz="0" w:space="0" w:color="auto"/>
        <w:right w:val="none" w:sz="0" w:space="0" w:color="auto"/>
      </w:divBdr>
    </w:div>
    <w:div w:id="1800564484">
      <w:bodyDiv w:val="1"/>
      <w:marLeft w:val="0"/>
      <w:marRight w:val="0"/>
      <w:marTop w:val="0"/>
      <w:marBottom w:val="0"/>
      <w:divBdr>
        <w:top w:val="none" w:sz="0" w:space="0" w:color="auto"/>
        <w:left w:val="none" w:sz="0" w:space="0" w:color="auto"/>
        <w:bottom w:val="none" w:sz="0" w:space="0" w:color="auto"/>
        <w:right w:val="none" w:sz="0" w:space="0" w:color="auto"/>
      </w:divBdr>
    </w:div>
    <w:div w:id="1834491209">
      <w:bodyDiv w:val="1"/>
      <w:marLeft w:val="0"/>
      <w:marRight w:val="0"/>
      <w:marTop w:val="0"/>
      <w:marBottom w:val="0"/>
      <w:divBdr>
        <w:top w:val="none" w:sz="0" w:space="0" w:color="auto"/>
        <w:left w:val="none" w:sz="0" w:space="0" w:color="auto"/>
        <w:bottom w:val="none" w:sz="0" w:space="0" w:color="auto"/>
        <w:right w:val="none" w:sz="0" w:space="0" w:color="auto"/>
      </w:divBdr>
    </w:div>
    <w:div w:id="1845853183">
      <w:bodyDiv w:val="1"/>
      <w:marLeft w:val="0"/>
      <w:marRight w:val="0"/>
      <w:marTop w:val="0"/>
      <w:marBottom w:val="0"/>
      <w:divBdr>
        <w:top w:val="none" w:sz="0" w:space="0" w:color="auto"/>
        <w:left w:val="none" w:sz="0" w:space="0" w:color="auto"/>
        <w:bottom w:val="none" w:sz="0" w:space="0" w:color="auto"/>
        <w:right w:val="none" w:sz="0" w:space="0" w:color="auto"/>
      </w:divBdr>
    </w:div>
    <w:div w:id="2027978329">
      <w:bodyDiv w:val="1"/>
      <w:marLeft w:val="0"/>
      <w:marRight w:val="0"/>
      <w:marTop w:val="0"/>
      <w:marBottom w:val="0"/>
      <w:divBdr>
        <w:top w:val="none" w:sz="0" w:space="0" w:color="auto"/>
        <w:left w:val="none" w:sz="0" w:space="0" w:color="auto"/>
        <w:bottom w:val="none" w:sz="0" w:space="0" w:color="auto"/>
        <w:right w:val="none" w:sz="0" w:space="0" w:color="auto"/>
      </w:divBdr>
    </w:div>
    <w:div w:id="207893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nders@ukce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Hewitt</dc:creator>
  <cp:lastModifiedBy>Pauline Hewitt</cp:lastModifiedBy>
  <cp:revision>41</cp:revision>
  <cp:lastPrinted>2013-07-11T11:26:00Z</cp:lastPrinted>
  <dcterms:created xsi:type="dcterms:W3CDTF">2010-03-15T10:34:00Z</dcterms:created>
  <dcterms:modified xsi:type="dcterms:W3CDTF">2015-04-02T11:54:00Z</dcterms:modified>
</cp:coreProperties>
</file>