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E9B5" w14:textId="3B58F18D" w:rsidR="00C13FF5" w:rsidRPr="00C13FF5" w:rsidRDefault="00C13FF5" w:rsidP="005D6925">
      <w:pPr>
        <w:jc w:val="center"/>
      </w:pPr>
    </w:p>
    <w:p w14:paraId="3FD18FE8" w14:textId="77777777" w:rsidR="00C13FF5" w:rsidRPr="00C13FF5" w:rsidRDefault="00C13FF5" w:rsidP="00C13FF5"/>
    <w:p w14:paraId="658A983D" w14:textId="77777777" w:rsidR="00C13FF5" w:rsidRPr="00C13FF5" w:rsidRDefault="00C13FF5" w:rsidP="00C13FF5"/>
    <w:p w14:paraId="10FF37A7" w14:textId="77777777" w:rsidR="00C13FF5" w:rsidRPr="007A7CCD" w:rsidRDefault="00C13FF5" w:rsidP="000C1126">
      <w:pPr>
        <w:jc w:val="center"/>
        <w:outlineLvl w:val="0"/>
        <w:rPr>
          <w:b/>
          <w:i/>
          <w:iCs/>
        </w:rPr>
      </w:pPr>
      <w:r w:rsidRPr="007A7CCD">
        <w:rPr>
          <w:b/>
          <w:i/>
          <w:iCs/>
        </w:rPr>
        <w:t>Commercial in Confidence</w:t>
      </w:r>
    </w:p>
    <w:p w14:paraId="2A06ACD4" w14:textId="5F4C55DF" w:rsidR="00C13FF5" w:rsidRPr="007A7CCD" w:rsidRDefault="00E10AE9" w:rsidP="00E10AE9">
      <w:pPr>
        <w:jc w:val="center"/>
        <w:rPr>
          <w:sz w:val="28"/>
          <w:szCs w:val="28"/>
        </w:rPr>
      </w:pPr>
      <w:r w:rsidRPr="007A7CCD">
        <w:rPr>
          <w:b/>
          <w:sz w:val="28"/>
          <w:szCs w:val="28"/>
        </w:rPr>
        <w:t>ITT</w:t>
      </w:r>
      <w:r w:rsidR="004617A0" w:rsidRPr="007A7CCD">
        <w:rPr>
          <w:b/>
          <w:sz w:val="28"/>
          <w:szCs w:val="28"/>
        </w:rPr>
        <w:t xml:space="preserve"> – Document </w:t>
      </w:r>
      <w:r w:rsidR="008861E7" w:rsidRPr="007A7CCD">
        <w:rPr>
          <w:b/>
          <w:sz w:val="28"/>
          <w:szCs w:val="28"/>
        </w:rPr>
        <w:t xml:space="preserve">Two </w:t>
      </w:r>
    </w:p>
    <w:p w14:paraId="5D210C78" w14:textId="79747058" w:rsidR="00C13FF5" w:rsidRPr="007A7CCD" w:rsidRDefault="004247CA" w:rsidP="00307E4D">
      <w:pPr>
        <w:jc w:val="center"/>
        <w:rPr>
          <w:b/>
          <w:sz w:val="28"/>
          <w:szCs w:val="28"/>
          <w:u w:val="single"/>
        </w:rPr>
      </w:pPr>
      <w:r w:rsidRPr="007A7CCD">
        <w:rPr>
          <w:b/>
          <w:sz w:val="28"/>
          <w:szCs w:val="28"/>
          <w:u w:val="single"/>
        </w:rPr>
        <w:t xml:space="preserve">Framework Agreement for </w:t>
      </w:r>
      <w:r w:rsidR="004E3077" w:rsidRPr="007A7CCD">
        <w:rPr>
          <w:b/>
          <w:sz w:val="28"/>
          <w:szCs w:val="28"/>
          <w:u w:val="single"/>
        </w:rPr>
        <w:t>Printed Matte</w:t>
      </w:r>
      <w:r w:rsidR="00D57009" w:rsidRPr="007A7CCD">
        <w:rPr>
          <w:b/>
          <w:sz w:val="28"/>
          <w:szCs w:val="28"/>
          <w:u w:val="single"/>
        </w:rPr>
        <w:t>r</w:t>
      </w:r>
      <w:r w:rsidRPr="007A7CCD">
        <w:rPr>
          <w:b/>
          <w:sz w:val="28"/>
          <w:szCs w:val="28"/>
          <w:u w:val="single"/>
        </w:rPr>
        <w:t xml:space="preserve"> (Four Lots)</w:t>
      </w:r>
    </w:p>
    <w:p w14:paraId="57E82E0F" w14:textId="4BD9EDBF" w:rsidR="00C13FF5" w:rsidRPr="007A7CCD" w:rsidRDefault="00C13FF5" w:rsidP="000C1126">
      <w:pPr>
        <w:jc w:val="center"/>
        <w:outlineLvl w:val="0"/>
        <w:rPr>
          <w:b/>
          <w:sz w:val="28"/>
          <w:szCs w:val="28"/>
        </w:rPr>
      </w:pPr>
      <w:r w:rsidRPr="007A7CCD">
        <w:rPr>
          <w:b/>
          <w:sz w:val="28"/>
          <w:szCs w:val="28"/>
        </w:rPr>
        <w:t xml:space="preserve">Contract Reference – LJMU </w:t>
      </w:r>
      <w:r w:rsidR="00DC141B" w:rsidRPr="007A7CCD">
        <w:rPr>
          <w:b/>
          <w:sz w:val="28"/>
          <w:szCs w:val="28"/>
        </w:rPr>
        <w:t>2</w:t>
      </w:r>
      <w:r w:rsidR="004247CA" w:rsidRPr="007A7CCD">
        <w:rPr>
          <w:b/>
          <w:sz w:val="28"/>
          <w:szCs w:val="28"/>
        </w:rPr>
        <w:t>1</w:t>
      </w:r>
      <w:r w:rsidR="004E3077" w:rsidRPr="007A7CCD">
        <w:rPr>
          <w:b/>
          <w:sz w:val="28"/>
          <w:szCs w:val="28"/>
        </w:rPr>
        <w:t>18</w:t>
      </w:r>
    </w:p>
    <w:p w14:paraId="013BE6D2" w14:textId="77777777" w:rsidR="00C13FF5" w:rsidRPr="007A7CCD" w:rsidRDefault="00AC6753" w:rsidP="000C1126">
      <w:pPr>
        <w:jc w:val="center"/>
        <w:outlineLvl w:val="0"/>
        <w:rPr>
          <w:b/>
          <w:sz w:val="28"/>
          <w:szCs w:val="28"/>
        </w:rPr>
      </w:pPr>
      <w:r w:rsidRPr="007A7CCD">
        <w:rPr>
          <w:b/>
          <w:sz w:val="28"/>
          <w:szCs w:val="28"/>
        </w:rPr>
        <w:t xml:space="preserve">Invitation to Tender </w:t>
      </w:r>
    </w:p>
    <w:p w14:paraId="7212B2F2" w14:textId="22C38FCB" w:rsidR="00C13FF5" w:rsidRDefault="00C13FF5" w:rsidP="000C1126">
      <w:pPr>
        <w:jc w:val="center"/>
        <w:outlineLvl w:val="0"/>
        <w:rPr>
          <w:b/>
        </w:rPr>
      </w:pPr>
      <w:r w:rsidRPr="008D1C9E">
        <w:rPr>
          <w:b/>
        </w:rPr>
        <w:t xml:space="preserve">Return date – </w:t>
      </w:r>
      <w:r w:rsidR="008D1C9E" w:rsidRPr="008D1C9E">
        <w:rPr>
          <w:b/>
        </w:rPr>
        <w:t>12</w:t>
      </w:r>
      <w:r w:rsidR="008D1C9E">
        <w:rPr>
          <w:b/>
        </w:rPr>
        <w:t xml:space="preserve"> Noon –</w:t>
      </w:r>
      <w:r w:rsidR="002C3F0A">
        <w:rPr>
          <w:b/>
        </w:rPr>
        <w:t xml:space="preserve"> 23</w:t>
      </w:r>
      <w:r w:rsidR="002C3F0A" w:rsidRPr="002C3F0A">
        <w:rPr>
          <w:b/>
          <w:vertAlign w:val="superscript"/>
        </w:rPr>
        <w:t>rd</w:t>
      </w:r>
      <w:r w:rsidR="002C3F0A">
        <w:rPr>
          <w:b/>
        </w:rPr>
        <w:t xml:space="preserve"> May 2022</w:t>
      </w:r>
      <w:r w:rsidR="008D1C9E">
        <w:rPr>
          <w:b/>
        </w:rPr>
        <w:t xml:space="preserve"> </w:t>
      </w:r>
    </w:p>
    <w:p w14:paraId="6EE82A30" w14:textId="77777777" w:rsidR="00D57009" w:rsidRDefault="00D57009" w:rsidP="000C1126">
      <w:pPr>
        <w:jc w:val="center"/>
        <w:outlineLvl w:val="0"/>
        <w:rPr>
          <w:b/>
        </w:rPr>
      </w:pPr>
    </w:p>
    <w:p w14:paraId="1E0612E1" w14:textId="4CFEAD0C" w:rsidR="004247CA" w:rsidRPr="004247CA" w:rsidRDefault="004247CA" w:rsidP="007A7CCD">
      <w:pPr>
        <w:jc w:val="center"/>
        <w:rPr>
          <w:rFonts w:cs="Arial"/>
          <w:b/>
          <w:color w:val="000000" w:themeColor="text1"/>
        </w:rPr>
      </w:pPr>
      <w:r w:rsidRPr="004247CA">
        <w:rPr>
          <w:rFonts w:cs="Arial"/>
          <w:b/>
          <w:color w:val="000000" w:themeColor="text1"/>
        </w:rPr>
        <w:t xml:space="preserve">Lot One – </w:t>
      </w:r>
      <w:bookmarkStart w:id="0" w:name="_Hlk96507171"/>
      <w:r w:rsidRPr="004247CA">
        <w:rPr>
          <w:rFonts w:cs="Arial"/>
          <w:b/>
          <w:color w:val="000000" w:themeColor="text1"/>
        </w:rPr>
        <w:t>Applicant pack including print fulfilment and mail</w:t>
      </w:r>
      <w:r>
        <w:rPr>
          <w:rFonts w:cs="Arial"/>
          <w:b/>
          <w:color w:val="000000" w:themeColor="text1"/>
        </w:rPr>
        <w:t>-</w:t>
      </w:r>
      <w:r w:rsidRPr="004247CA">
        <w:rPr>
          <w:rFonts w:cs="Arial"/>
          <w:b/>
          <w:color w:val="000000" w:themeColor="text1"/>
        </w:rPr>
        <w:t>out</w:t>
      </w:r>
    </w:p>
    <w:p w14:paraId="6A0F1655" w14:textId="0DB0D3F0" w:rsidR="004247CA" w:rsidRPr="004247CA" w:rsidRDefault="004247CA" w:rsidP="007A7CCD">
      <w:pPr>
        <w:jc w:val="center"/>
        <w:rPr>
          <w:rFonts w:cs="Arial"/>
          <w:b/>
          <w:color w:val="000000" w:themeColor="text1"/>
        </w:rPr>
      </w:pPr>
      <w:r w:rsidRPr="004247CA">
        <w:rPr>
          <w:rFonts w:cs="Arial"/>
          <w:b/>
          <w:color w:val="000000" w:themeColor="text1"/>
        </w:rPr>
        <w:t>Lo</w:t>
      </w:r>
      <w:r>
        <w:rPr>
          <w:rFonts w:cs="Arial"/>
          <w:b/>
          <w:color w:val="000000" w:themeColor="text1"/>
        </w:rPr>
        <w:t>t Two – Prospectus &amp; mini-guide</w:t>
      </w:r>
      <w:r w:rsidRPr="004247CA">
        <w:rPr>
          <w:rFonts w:cs="Arial"/>
          <w:b/>
          <w:color w:val="000000" w:themeColor="text1"/>
        </w:rPr>
        <w:t>, other litho print</w:t>
      </w:r>
    </w:p>
    <w:p w14:paraId="5FD8977D" w14:textId="77777777" w:rsidR="004247CA" w:rsidRPr="004247CA" w:rsidRDefault="004247CA" w:rsidP="007A7CCD">
      <w:pPr>
        <w:jc w:val="center"/>
        <w:rPr>
          <w:rFonts w:cs="Arial"/>
          <w:b/>
          <w:color w:val="000000" w:themeColor="text1"/>
        </w:rPr>
      </w:pPr>
      <w:r w:rsidRPr="004247CA">
        <w:rPr>
          <w:rFonts w:cs="Arial"/>
          <w:b/>
          <w:color w:val="000000" w:themeColor="text1"/>
        </w:rPr>
        <w:t>Lot Three – Digital Print – small and large jobs</w:t>
      </w:r>
    </w:p>
    <w:p w14:paraId="133883BC" w14:textId="77777777" w:rsidR="004247CA" w:rsidRPr="004247CA" w:rsidRDefault="004247CA" w:rsidP="007A7CCD">
      <w:pPr>
        <w:jc w:val="center"/>
        <w:rPr>
          <w:b/>
          <w:color w:val="FF0000"/>
        </w:rPr>
      </w:pPr>
      <w:r w:rsidRPr="004247CA">
        <w:rPr>
          <w:rFonts w:cs="Arial"/>
          <w:b/>
          <w:color w:val="000000" w:themeColor="text1"/>
        </w:rPr>
        <w:t xml:space="preserve">Lot Four – Large Format Print – including pop up </w:t>
      </w:r>
      <w:proofErr w:type="gramStart"/>
      <w:r w:rsidRPr="004247CA">
        <w:rPr>
          <w:rFonts w:cs="Arial"/>
          <w:b/>
          <w:color w:val="000000" w:themeColor="text1"/>
        </w:rPr>
        <w:t>banners ,</w:t>
      </w:r>
      <w:proofErr w:type="gramEnd"/>
      <w:r w:rsidRPr="004247CA">
        <w:rPr>
          <w:rFonts w:cs="Arial"/>
          <w:b/>
          <w:color w:val="000000" w:themeColor="text1"/>
        </w:rPr>
        <w:t xml:space="preserve"> storage and set up</w:t>
      </w:r>
    </w:p>
    <w:bookmarkEnd w:id="0"/>
    <w:p w14:paraId="5267D1A5" w14:textId="77777777" w:rsidR="00AC6753" w:rsidRPr="00307E4D" w:rsidRDefault="00AC6753" w:rsidP="007A7CCD">
      <w:pPr>
        <w:jc w:val="center"/>
        <w:rPr>
          <w:b/>
        </w:rPr>
      </w:pPr>
    </w:p>
    <w:p w14:paraId="73E28353" w14:textId="77777777" w:rsidR="00C13FF5" w:rsidRPr="00C13FF5" w:rsidRDefault="00C13FF5" w:rsidP="007A7CCD">
      <w:pPr>
        <w:jc w:val="center"/>
      </w:pPr>
    </w:p>
    <w:p w14:paraId="53D505EE" w14:textId="56D3A58B" w:rsidR="00C13FF5" w:rsidRDefault="00307E4D" w:rsidP="007A7CCD">
      <w:pPr>
        <w:jc w:val="center"/>
        <w:outlineLvl w:val="0"/>
      </w:pPr>
      <w:r w:rsidRPr="009C38F4">
        <w:t xml:space="preserve">Contract </w:t>
      </w:r>
      <w:r w:rsidR="00F2372B">
        <w:t xml:space="preserve">commencement </w:t>
      </w:r>
      <w:r w:rsidR="00C13FF5" w:rsidRPr="009C38F4">
        <w:t xml:space="preserve">date </w:t>
      </w:r>
      <w:r w:rsidR="008D1C9E">
        <w:t xml:space="preserve">– </w:t>
      </w:r>
      <w:r w:rsidR="00D57009">
        <w:t>1</w:t>
      </w:r>
      <w:r w:rsidR="00D57009" w:rsidRPr="00D57009">
        <w:rPr>
          <w:vertAlign w:val="superscript"/>
        </w:rPr>
        <w:t>st</w:t>
      </w:r>
      <w:r w:rsidR="00D57009">
        <w:t xml:space="preserve"> August 2022</w:t>
      </w:r>
    </w:p>
    <w:p w14:paraId="1082B06D" w14:textId="1191AF39" w:rsidR="00D57009" w:rsidRDefault="00D57009" w:rsidP="007A7CCD">
      <w:pPr>
        <w:jc w:val="center"/>
        <w:outlineLvl w:val="0"/>
      </w:pPr>
      <w:r>
        <w:t>Contract Duration – 3 years with the option to extend for</w:t>
      </w:r>
      <w:r w:rsidR="00D65334">
        <w:t xml:space="preserve"> two periods of </w:t>
      </w:r>
      <w:r>
        <w:t>1 year.</w:t>
      </w:r>
    </w:p>
    <w:p w14:paraId="1CFBDB86" w14:textId="052177E7" w:rsidR="00872F73" w:rsidRPr="00872F73" w:rsidRDefault="00872F73" w:rsidP="000C1126">
      <w:pPr>
        <w:outlineLvl w:val="0"/>
        <w:rPr>
          <w:color w:val="FF0000"/>
        </w:rPr>
      </w:pPr>
    </w:p>
    <w:p w14:paraId="700192AF" w14:textId="27447EF3" w:rsidR="00872F73" w:rsidRPr="00872F73" w:rsidRDefault="00872F73" w:rsidP="007A7CCD">
      <w:pPr>
        <w:jc w:val="center"/>
        <w:outlineLvl w:val="0"/>
        <w:rPr>
          <w:color w:val="FF0000"/>
        </w:rPr>
      </w:pPr>
      <w:r w:rsidRPr="00872F73">
        <w:rPr>
          <w:color w:val="FF0000"/>
        </w:rPr>
        <w:t>A separate ITT d</w:t>
      </w:r>
      <w:r>
        <w:rPr>
          <w:color w:val="FF0000"/>
        </w:rPr>
        <w:t>ocu</w:t>
      </w:r>
      <w:r w:rsidRPr="00872F73">
        <w:rPr>
          <w:color w:val="FF0000"/>
        </w:rPr>
        <w:t xml:space="preserve">ment must be completed for </w:t>
      </w:r>
      <w:r w:rsidR="007A7CCD">
        <w:rPr>
          <w:color w:val="FF0000"/>
        </w:rPr>
        <w:t>EACH</w:t>
      </w:r>
      <w:r w:rsidRPr="00872F73">
        <w:rPr>
          <w:color w:val="FF0000"/>
        </w:rPr>
        <w:t xml:space="preserve"> LOT you are bidding</w:t>
      </w:r>
      <w:r>
        <w:rPr>
          <w:color w:val="FF0000"/>
        </w:rPr>
        <w:t xml:space="preserve">, </w:t>
      </w:r>
      <w:r w:rsidR="007A7CCD">
        <w:rPr>
          <w:color w:val="FF0000"/>
        </w:rPr>
        <w:t>i.e., if you are to apply for all four lots, you should submit four ITT documents. F</w:t>
      </w:r>
      <w:r>
        <w:rPr>
          <w:color w:val="FF0000"/>
        </w:rPr>
        <w:t>ailure to do so will result in disqualification.</w:t>
      </w:r>
    </w:p>
    <w:p w14:paraId="263DB81C" w14:textId="040D696A" w:rsidR="00C13FF5" w:rsidRPr="008861E7" w:rsidRDefault="00C13FF5" w:rsidP="00C13FF5">
      <w:pPr>
        <w:rPr>
          <w:sz w:val="40"/>
          <w:szCs w:val="40"/>
        </w:rPr>
      </w:pPr>
      <w:r w:rsidRPr="008861E7">
        <w:rPr>
          <w:sz w:val="40"/>
          <w:szCs w:val="40"/>
        </w:rPr>
        <w:br w:type="page"/>
      </w:r>
    </w:p>
    <w:p w14:paraId="28CCC55E" w14:textId="77777777" w:rsidR="00C13FF5" w:rsidRPr="00AF54DF" w:rsidRDefault="00C13FF5" w:rsidP="000C1126">
      <w:pPr>
        <w:jc w:val="center"/>
        <w:outlineLvl w:val="0"/>
        <w:rPr>
          <w:rFonts w:cstheme="minorHAnsi"/>
          <w:b/>
          <w:u w:val="single"/>
          <w:lang w:val="fr-FR"/>
        </w:rPr>
      </w:pPr>
      <w:r w:rsidRPr="00AF54DF">
        <w:rPr>
          <w:rFonts w:cstheme="minorHAnsi"/>
          <w:b/>
          <w:u w:val="single"/>
          <w:lang w:val="fr-FR"/>
        </w:rPr>
        <w:lastRenderedPageBreak/>
        <w:t>Contents Page</w:t>
      </w:r>
      <w:r w:rsidR="004617A0" w:rsidRPr="00AF54DF">
        <w:rPr>
          <w:rFonts w:cstheme="minorHAnsi"/>
          <w:b/>
          <w:u w:val="single"/>
          <w:lang w:val="fr-FR"/>
        </w:rPr>
        <w:t xml:space="preserve"> Document One</w:t>
      </w:r>
    </w:p>
    <w:p w14:paraId="1BD1725F" w14:textId="57CE053B" w:rsidR="00161D7C" w:rsidRPr="00AF54DF" w:rsidRDefault="00161D7C" w:rsidP="00161D7C">
      <w:pPr>
        <w:spacing w:after="0"/>
        <w:rPr>
          <w:rFonts w:cstheme="minorHAnsi"/>
          <w:lang w:val="fr-FR"/>
        </w:rPr>
      </w:pPr>
      <w:r w:rsidRPr="00AF54DF">
        <w:rPr>
          <w:rFonts w:cstheme="minorHAnsi"/>
          <w:lang w:val="fr-FR"/>
        </w:rPr>
        <w:t xml:space="preserve">Page </w:t>
      </w:r>
      <w:r w:rsidR="004E14DB" w:rsidRPr="00AF54DF">
        <w:rPr>
          <w:rFonts w:cstheme="minorHAnsi"/>
          <w:lang w:val="fr-FR"/>
        </w:rPr>
        <w:t>2</w:t>
      </w:r>
      <w:r w:rsidR="004E14DB" w:rsidRPr="00AF54DF">
        <w:rPr>
          <w:rFonts w:cstheme="minorHAnsi"/>
          <w:lang w:val="fr-FR"/>
        </w:rPr>
        <w:tab/>
      </w:r>
      <w:r w:rsidR="004E14DB" w:rsidRPr="00AF54DF">
        <w:rPr>
          <w:rFonts w:cstheme="minorHAnsi"/>
          <w:lang w:val="fr-FR"/>
        </w:rPr>
        <w:tab/>
      </w:r>
      <w:r w:rsidR="004E14DB" w:rsidRPr="00AF54DF">
        <w:rPr>
          <w:rFonts w:cstheme="minorHAnsi"/>
          <w:lang w:val="fr-FR"/>
        </w:rPr>
        <w:tab/>
      </w:r>
      <w:r w:rsidR="004E14DB" w:rsidRPr="00AF54DF">
        <w:rPr>
          <w:rFonts w:cstheme="minorHAnsi"/>
          <w:lang w:val="fr-FR"/>
        </w:rPr>
        <w:tab/>
        <w:t>Contents Page</w:t>
      </w:r>
    </w:p>
    <w:p w14:paraId="7F1C2F8B" w14:textId="77777777" w:rsidR="00AB5BBB" w:rsidRPr="00AF54DF" w:rsidRDefault="00AB5BBB" w:rsidP="00161D7C">
      <w:pPr>
        <w:spacing w:after="0"/>
        <w:rPr>
          <w:rFonts w:cstheme="minorHAnsi"/>
          <w:lang w:val="fr-FR"/>
        </w:rPr>
      </w:pPr>
    </w:p>
    <w:p w14:paraId="20C2C80F" w14:textId="75C2614A" w:rsidR="00464B4A" w:rsidRDefault="00464B4A" w:rsidP="00161D7C">
      <w:pPr>
        <w:spacing w:after="0"/>
        <w:rPr>
          <w:rFonts w:cstheme="minorHAnsi"/>
          <w:lang w:val="fr-FR"/>
        </w:rPr>
      </w:pPr>
      <w:r w:rsidRPr="00AF54DF">
        <w:rPr>
          <w:rFonts w:cstheme="minorHAnsi"/>
          <w:lang w:val="fr-FR"/>
        </w:rPr>
        <w:t>Part One</w:t>
      </w:r>
    </w:p>
    <w:p w14:paraId="3D1B4B52" w14:textId="77777777" w:rsidR="00AB5BBB" w:rsidRPr="00AF54DF" w:rsidRDefault="00AB5BBB" w:rsidP="00161D7C">
      <w:pPr>
        <w:spacing w:after="0"/>
        <w:rPr>
          <w:rFonts w:cstheme="minorHAnsi"/>
          <w:lang w:val="fr-FR"/>
        </w:rPr>
      </w:pPr>
    </w:p>
    <w:p w14:paraId="19047378" w14:textId="30AFC417" w:rsidR="004E14DB" w:rsidRPr="00A90BFE" w:rsidRDefault="00BC000B" w:rsidP="00161D7C">
      <w:pPr>
        <w:spacing w:after="0"/>
        <w:rPr>
          <w:rFonts w:cstheme="minorHAnsi"/>
          <w:lang w:val="fr-FR"/>
        </w:rPr>
      </w:pPr>
      <w:r w:rsidRPr="00A90BFE">
        <w:rPr>
          <w:rFonts w:cstheme="minorHAnsi"/>
          <w:lang w:val="fr-FR"/>
        </w:rPr>
        <w:t>Page 4</w:t>
      </w:r>
      <w:r w:rsidR="00464B4A" w:rsidRPr="00A90BFE">
        <w:rPr>
          <w:rFonts w:cstheme="minorHAnsi"/>
          <w:lang w:val="fr-FR"/>
        </w:rPr>
        <w:tab/>
      </w:r>
      <w:r w:rsidR="00464B4A" w:rsidRPr="00A90BFE">
        <w:rPr>
          <w:rFonts w:cstheme="minorHAnsi"/>
          <w:lang w:val="fr-FR"/>
        </w:rPr>
        <w:tab/>
      </w:r>
      <w:r w:rsidR="00464B4A" w:rsidRPr="00A90BFE">
        <w:rPr>
          <w:rFonts w:cstheme="minorHAnsi"/>
          <w:lang w:val="fr-FR"/>
        </w:rPr>
        <w:tab/>
      </w:r>
      <w:r w:rsidR="00464B4A" w:rsidRPr="00A90BFE">
        <w:rPr>
          <w:rFonts w:cstheme="minorHAnsi"/>
          <w:lang w:val="fr-FR"/>
        </w:rPr>
        <w:tab/>
        <w:t>Tender Overview and Background</w:t>
      </w:r>
    </w:p>
    <w:p w14:paraId="0B9BBDE6" w14:textId="6235E6E7" w:rsidR="00464B4A" w:rsidRPr="00A90BFE" w:rsidRDefault="00464B4A" w:rsidP="00161D7C">
      <w:pPr>
        <w:spacing w:after="0"/>
        <w:rPr>
          <w:rFonts w:cstheme="minorHAnsi"/>
          <w:lang w:val="fr-FR"/>
        </w:rPr>
      </w:pPr>
      <w:r w:rsidRPr="00A90BFE">
        <w:rPr>
          <w:rFonts w:cstheme="minorHAnsi"/>
          <w:lang w:val="fr-FR"/>
        </w:rPr>
        <w:t xml:space="preserve">Page </w:t>
      </w:r>
      <w:r w:rsidR="001A6F00" w:rsidRPr="00A90BFE">
        <w:rPr>
          <w:rFonts w:cstheme="minorHAnsi"/>
          <w:lang w:val="fr-FR"/>
        </w:rPr>
        <w:t>4</w:t>
      </w:r>
      <w:r w:rsidR="00BC000B"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1A6F00" w:rsidRPr="00A90BFE">
        <w:rPr>
          <w:rFonts w:cstheme="minorHAnsi"/>
          <w:lang w:val="fr-FR"/>
        </w:rPr>
        <w:t>The Requirement</w:t>
      </w:r>
    </w:p>
    <w:p w14:paraId="18CA7459" w14:textId="43852FA3" w:rsidR="00464B4A" w:rsidRPr="00A90BFE" w:rsidRDefault="00464B4A" w:rsidP="00161D7C">
      <w:pPr>
        <w:spacing w:after="0"/>
        <w:rPr>
          <w:rFonts w:cstheme="minorHAnsi"/>
          <w:lang w:val="fr-FR"/>
        </w:rPr>
      </w:pPr>
      <w:r w:rsidRPr="00A90BFE">
        <w:rPr>
          <w:rFonts w:cstheme="minorHAnsi"/>
          <w:lang w:val="fr-FR"/>
        </w:rPr>
        <w:t xml:space="preserve">Page </w:t>
      </w:r>
      <w:r w:rsidR="001A6F00" w:rsidRPr="00A90BFE">
        <w:rPr>
          <w:rFonts w:cstheme="minorHAnsi"/>
          <w:lang w:val="fr-FR"/>
        </w:rPr>
        <w:t>4-5</w:t>
      </w:r>
      <w:r w:rsidRPr="00A90BFE">
        <w:rPr>
          <w:rFonts w:cstheme="minorHAnsi"/>
          <w:lang w:val="fr-FR"/>
        </w:rPr>
        <w:tab/>
      </w:r>
      <w:r w:rsidRPr="00A90BFE">
        <w:rPr>
          <w:rFonts w:cstheme="minorHAnsi"/>
          <w:lang w:val="fr-FR"/>
        </w:rPr>
        <w:tab/>
      </w:r>
      <w:r w:rsidRPr="00A90BFE">
        <w:rPr>
          <w:rFonts w:cstheme="minorHAnsi"/>
          <w:lang w:val="fr-FR"/>
        </w:rPr>
        <w:tab/>
      </w:r>
      <w:r w:rsidR="001A6F00" w:rsidRPr="00A90BFE">
        <w:rPr>
          <w:rFonts w:cstheme="minorHAnsi"/>
          <w:lang w:val="fr-FR"/>
        </w:rPr>
        <w:t>Historic Spend</w:t>
      </w:r>
    </w:p>
    <w:p w14:paraId="365272F0" w14:textId="3CEF7D26" w:rsidR="00464B4A" w:rsidRPr="00A90BFE" w:rsidRDefault="00464B4A" w:rsidP="00161D7C">
      <w:pPr>
        <w:spacing w:after="0"/>
        <w:rPr>
          <w:rFonts w:cstheme="minorHAnsi"/>
          <w:lang w:val="fr-FR"/>
        </w:rPr>
      </w:pPr>
      <w:r w:rsidRPr="00A90BFE">
        <w:rPr>
          <w:rFonts w:cstheme="minorHAnsi"/>
          <w:lang w:val="fr-FR"/>
        </w:rPr>
        <w:t>Page</w:t>
      </w:r>
      <w:r w:rsidR="00BC000B" w:rsidRPr="00A90BFE">
        <w:rPr>
          <w:rFonts w:cstheme="minorHAnsi"/>
          <w:lang w:val="fr-FR"/>
        </w:rPr>
        <w:t xml:space="preserve"> </w:t>
      </w:r>
      <w:r w:rsidR="001A6F00" w:rsidRPr="00A90BFE">
        <w:rPr>
          <w:rFonts w:cstheme="minorHAnsi"/>
          <w:lang w:val="fr-FR"/>
        </w:rPr>
        <w:t>5</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1A6F00" w:rsidRPr="00A90BFE">
        <w:rPr>
          <w:rFonts w:cstheme="minorHAnsi"/>
          <w:lang w:val="fr-FR"/>
        </w:rPr>
        <w:t>Tendering Process</w:t>
      </w:r>
    </w:p>
    <w:p w14:paraId="72101636" w14:textId="1A5AC0B0" w:rsidR="00464B4A" w:rsidRPr="00A90BFE" w:rsidRDefault="00464B4A" w:rsidP="00161D7C">
      <w:pPr>
        <w:spacing w:after="0"/>
        <w:rPr>
          <w:rFonts w:cstheme="minorHAnsi"/>
          <w:lang w:val="fr-FR"/>
        </w:rPr>
      </w:pPr>
      <w:r w:rsidRPr="00A90BFE">
        <w:rPr>
          <w:rFonts w:cstheme="minorHAnsi"/>
          <w:lang w:val="fr-FR"/>
        </w:rPr>
        <w:t xml:space="preserve">Page </w:t>
      </w:r>
      <w:r w:rsidR="001A6F00" w:rsidRPr="00A90BFE">
        <w:rPr>
          <w:rFonts w:cstheme="minorHAnsi"/>
          <w:lang w:val="fr-FR"/>
        </w:rPr>
        <w:t>5</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1A6F00" w:rsidRPr="00A90BFE">
        <w:rPr>
          <w:rFonts w:cstheme="minorHAnsi"/>
          <w:lang w:val="fr-FR"/>
        </w:rPr>
        <w:t>Contact</w:t>
      </w:r>
    </w:p>
    <w:p w14:paraId="0A0D2860" w14:textId="5DF1FEC7" w:rsidR="00464B4A" w:rsidRPr="00A90BFE" w:rsidRDefault="00464B4A" w:rsidP="00161D7C">
      <w:pPr>
        <w:spacing w:after="0"/>
        <w:rPr>
          <w:rFonts w:cstheme="minorHAnsi"/>
          <w:lang w:val="fr-FR"/>
        </w:rPr>
      </w:pPr>
      <w:r w:rsidRPr="00A90BFE">
        <w:rPr>
          <w:rFonts w:cstheme="minorHAnsi"/>
          <w:lang w:val="fr-FR"/>
        </w:rPr>
        <w:t xml:space="preserve">Page </w:t>
      </w:r>
      <w:r w:rsidR="001A6F00" w:rsidRPr="00A90BFE">
        <w:rPr>
          <w:rFonts w:cstheme="minorHAnsi"/>
          <w:lang w:val="fr-FR"/>
        </w:rPr>
        <w:t>5</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1A6F00" w:rsidRPr="00A90BFE">
        <w:rPr>
          <w:rFonts w:cstheme="minorHAnsi"/>
          <w:lang w:val="fr-FR"/>
        </w:rPr>
        <w:t>Duration and Compliance</w:t>
      </w:r>
    </w:p>
    <w:p w14:paraId="29EB0BE4" w14:textId="25CA6596" w:rsidR="00464B4A" w:rsidRPr="00A90BFE" w:rsidRDefault="00464B4A" w:rsidP="00161D7C">
      <w:pPr>
        <w:spacing w:after="0"/>
        <w:rPr>
          <w:rFonts w:cstheme="minorHAnsi"/>
          <w:lang w:val="fr-FR"/>
        </w:rPr>
      </w:pPr>
      <w:r w:rsidRPr="00A90BFE">
        <w:rPr>
          <w:rFonts w:cstheme="minorHAnsi"/>
          <w:lang w:val="fr-FR"/>
        </w:rPr>
        <w:t>Page</w:t>
      </w:r>
      <w:r w:rsidR="00BC000B" w:rsidRPr="00A90BFE">
        <w:rPr>
          <w:rFonts w:cstheme="minorHAnsi"/>
          <w:lang w:val="fr-FR"/>
        </w:rPr>
        <w:t xml:space="preserve"> </w:t>
      </w:r>
      <w:r w:rsidR="001A6F00" w:rsidRPr="00A90BFE">
        <w:rPr>
          <w:rFonts w:cstheme="minorHAnsi"/>
          <w:lang w:val="fr-FR"/>
        </w:rPr>
        <w:t>6</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1A6F00" w:rsidRPr="00A90BFE">
        <w:rPr>
          <w:rFonts w:cstheme="minorHAnsi"/>
          <w:lang w:val="fr-FR"/>
        </w:rPr>
        <w:t>Completing the ITT documents</w:t>
      </w:r>
    </w:p>
    <w:p w14:paraId="6525DE3A" w14:textId="753BF295" w:rsidR="00464B4A" w:rsidRPr="00A90BFE" w:rsidRDefault="00464B4A" w:rsidP="00161D7C">
      <w:pPr>
        <w:spacing w:after="0"/>
        <w:rPr>
          <w:rFonts w:cstheme="minorHAnsi"/>
          <w:lang w:val="fr-FR"/>
        </w:rPr>
      </w:pPr>
      <w:r w:rsidRPr="00A90BFE">
        <w:rPr>
          <w:rFonts w:cstheme="minorHAnsi"/>
          <w:lang w:val="fr-FR"/>
        </w:rPr>
        <w:t xml:space="preserve">Page </w:t>
      </w:r>
      <w:r w:rsidR="001A6F00" w:rsidRPr="00A90BFE">
        <w:rPr>
          <w:rFonts w:cstheme="minorHAnsi"/>
          <w:lang w:val="fr-FR"/>
        </w:rPr>
        <w:t>6</w:t>
      </w:r>
      <w:r w:rsidR="001A6F00" w:rsidRPr="00A90BFE">
        <w:rPr>
          <w:rFonts w:cstheme="minorHAnsi"/>
          <w:lang w:val="fr-FR"/>
        </w:rPr>
        <w:tab/>
      </w:r>
      <w:r w:rsidR="001A6F00" w:rsidRPr="00A90BFE">
        <w:rPr>
          <w:rFonts w:cstheme="minorHAnsi"/>
          <w:lang w:val="fr-FR"/>
        </w:rPr>
        <w:tab/>
      </w:r>
      <w:r w:rsidRPr="00A90BFE">
        <w:rPr>
          <w:rFonts w:cstheme="minorHAnsi"/>
          <w:lang w:val="fr-FR"/>
        </w:rPr>
        <w:tab/>
      </w:r>
      <w:r w:rsidRPr="00A90BFE">
        <w:rPr>
          <w:rFonts w:cstheme="minorHAnsi"/>
          <w:lang w:val="fr-FR"/>
        </w:rPr>
        <w:tab/>
      </w:r>
      <w:r w:rsidR="001A6F00" w:rsidRPr="00A90BFE">
        <w:rPr>
          <w:rFonts w:cstheme="minorHAnsi"/>
          <w:lang w:val="fr-FR"/>
        </w:rPr>
        <w:t>The Evaluation Process</w:t>
      </w:r>
      <w:r w:rsidRPr="00A90BFE">
        <w:rPr>
          <w:rFonts w:cstheme="minorHAnsi"/>
          <w:lang w:val="fr-FR"/>
        </w:rPr>
        <w:t xml:space="preserve"> </w:t>
      </w:r>
    </w:p>
    <w:p w14:paraId="3AE48965" w14:textId="21ACB898" w:rsidR="00464B4A" w:rsidRPr="00A90BFE" w:rsidRDefault="00464B4A"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6</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Award Criteria</w:t>
      </w:r>
    </w:p>
    <w:p w14:paraId="2E7C23D4" w14:textId="1D20C876" w:rsidR="00464B4A" w:rsidRPr="00A90BFE" w:rsidRDefault="00464B4A"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7</w:t>
      </w:r>
      <w:r w:rsidR="006C24F4"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Full Lifecycle Costing</w:t>
      </w:r>
    </w:p>
    <w:p w14:paraId="2123D78F" w14:textId="103BE131" w:rsidR="00464B4A" w:rsidRPr="00A90BFE" w:rsidRDefault="00464B4A"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7</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Scoring Scheme</w:t>
      </w:r>
    </w:p>
    <w:p w14:paraId="54CA3A93" w14:textId="0031F9FD" w:rsidR="00464B4A" w:rsidRPr="00A90BFE" w:rsidRDefault="006C24F4"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7</w:t>
      </w:r>
      <w:r w:rsidR="00A90BFE" w:rsidRPr="00A90BFE">
        <w:rPr>
          <w:rFonts w:cstheme="minorHAnsi"/>
          <w:lang w:val="fr-FR"/>
        </w:rPr>
        <w:tab/>
      </w:r>
      <w:r w:rsidR="00464B4A" w:rsidRPr="00A90BFE">
        <w:rPr>
          <w:rFonts w:cstheme="minorHAnsi"/>
          <w:lang w:val="fr-FR"/>
        </w:rPr>
        <w:tab/>
      </w:r>
      <w:r w:rsidR="00464B4A" w:rsidRPr="00A90BFE">
        <w:rPr>
          <w:rFonts w:cstheme="minorHAnsi"/>
          <w:lang w:val="fr-FR"/>
        </w:rPr>
        <w:tab/>
      </w:r>
      <w:r w:rsidR="00464B4A" w:rsidRPr="00A90BFE">
        <w:rPr>
          <w:rFonts w:cstheme="minorHAnsi"/>
          <w:lang w:val="fr-FR"/>
        </w:rPr>
        <w:tab/>
      </w:r>
      <w:r w:rsidR="00A90BFE" w:rsidRPr="00A90BFE">
        <w:rPr>
          <w:rFonts w:cstheme="minorHAnsi"/>
          <w:lang w:val="fr-FR"/>
        </w:rPr>
        <w:t>Scoring Table for Qualitative Responses</w:t>
      </w:r>
    </w:p>
    <w:p w14:paraId="0495EB65" w14:textId="434E3580" w:rsidR="00464B4A" w:rsidRPr="00A90BFE" w:rsidRDefault="00464B4A"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8</w:t>
      </w:r>
      <w:r w:rsidR="006C24F4"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Instructions to Tenderer (Conditions of Tender)</w:t>
      </w:r>
    </w:p>
    <w:p w14:paraId="136F2431" w14:textId="5A8C3E81" w:rsidR="00464B4A" w:rsidRPr="00A90BFE" w:rsidRDefault="00464B4A"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8-9</w:t>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Tender Procedure</w:t>
      </w:r>
    </w:p>
    <w:p w14:paraId="7A477DDD" w14:textId="2296AA66" w:rsidR="00464B4A" w:rsidRPr="00A90BFE" w:rsidRDefault="00464B4A"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9</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t>Con</w:t>
      </w:r>
      <w:r w:rsidR="00A90BFE" w:rsidRPr="00A90BFE">
        <w:rPr>
          <w:rFonts w:cstheme="minorHAnsi"/>
          <w:lang w:val="fr-FR"/>
        </w:rPr>
        <w:t>tents of Tender</w:t>
      </w:r>
    </w:p>
    <w:p w14:paraId="6481A174" w14:textId="22FBEBB7" w:rsidR="00464B4A" w:rsidRPr="00A90BFE" w:rsidRDefault="00464B4A" w:rsidP="00161D7C">
      <w:pPr>
        <w:spacing w:after="0"/>
        <w:rPr>
          <w:rFonts w:cstheme="minorHAnsi"/>
          <w:lang w:val="fr-FR"/>
        </w:rPr>
      </w:pPr>
      <w:r w:rsidRPr="00A90BFE">
        <w:rPr>
          <w:rFonts w:cstheme="minorHAnsi"/>
          <w:lang w:val="fr-FR"/>
        </w:rPr>
        <w:t xml:space="preserve">Page </w:t>
      </w:r>
      <w:r w:rsidR="00A90BFE" w:rsidRPr="00A90BFE">
        <w:rPr>
          <w:rFonts w:cstheme="minorHAnsi"/>
          <w:lang w:val="fr-FR"/>
        </w:rPr>
        <w:t>9-10</w:t>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Confidentiality</w:t>
      </w:r>
    </w:p>
    <w:p w14:paraId="5222AFBE" w14:textId="5A850AD9" w:rsidR="00464B4A" w:rsidRPr="00A90BFE" w:rsidRDefault="00464B4A" w:rsidP="00161D7C">
      <w:pPr>
        <w:spacing w:after="0"/>
        <w:rPr>
          <w:rFonts w:cstheme="minorHAnsi"/>
          <w:lang w:val="fr-FR"/>
        </w:rPr>
      </w:pPr>
      <w:r w:rsidRPr="00A90BFE">
        <w:rPr>
          <w:rFonts w:cstheme="minorHAnsi"/>
          <w:lang w:val="fr-FR"/>
        </w:rPr>
        <w:t>Pa</w:t>
      </w:r>
      <w:r w:rsidR="006C24F4" w:rsidRPr="00A90BFE">
        <w:rPr>
          <w:rFonts w:cstheme="minorHAnsi"/>
          <w:lang w:val="fr-FR"/>
        </w:rPr>
        <w:t>ge 1</w:t>
      </w:r>
      <w:r w:rsidR="00A90BFE" w:rsidRPr="00A90BFE">
        <w:rPr>
          <w:rFonts w:cstheme="minorHAnsi"/>
          <w:lang w:val="fr-FR"/>
        </w:rPr>
        <w:t>0</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Tender Validity</w:t>
      </w:r>
    </w:p>
    <w:p w14:paraId="4210DCB1" w14:textId="5D77CE93" w:rsidR="00464B4A" w:rsidRPr="00A90BFE" w:rsidRDefault="00464B4A" w:rsidP="00161D7C">
      <w:pPr>
        <w:spacing w:after="0"/>
        <w:rPr>
          <w:rFonts w:cstheme="minorHAnsi"/>
          <w:lang w:val="fr-FR"/>
        </w:rPr>
      </w:pPr>
      <w:r w:rsidRPr="00A90BFE">
        <w:rPr>
          <w:rFonts w:cstheme="minorHAnsi"/>
          <w:lang w:val="fr-FR"/>
        </w:rPr>
        <w:t>Page 1</w:t>
      </w:r>
      <w:r w:rsidR="00A90BFE" w:rsidRPr="00A90BFE">
        <w:rPr>
          <w:rFonts w:cstheme="minorHAnsi"/>
          <w:lang w:val="fr-FR"/>
        </w:rPr>
        <w:t>0</w:t>
      </w:r>
      <w:r w:rsidRPr="00A90BFE">
        <w:rPr>
          <w:rFonts w:cstheme="minorHAnsi"/>
          <w:lang w:val="fr-FR"/>
        </w:rPr>
        <w:tab/>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Timescales (Procurement Timetable)</w:t>
      </w:r>
    </w:p>
    <w:p w14:paraId="3BFB906D" w14:textId="271F689E" w:rsidR="00464B4A" w:rsidRPr="00A90BFE" w:rsidRDefault="006C24F4" w:rsidP="00161D7C">
      <w:pPr>
        <w:spacing w:after="0"/>
        <w:rPr>
          <w:rFonts w:cstheme="minorHAnsi"/>
          <w:lang w:val="fr-FR"/>
        </w:rPr>
      </w:pPr>
      <w:r w:rsidRPr="00A90BFE">
        <w:rPr>
          <w:rFonts w:cstheme="minorHAnsi"/>
          <w:lang w:val="fr-FR"/>
        </w:rPr>
        <w:t>Page 1</w:t>
      </w:r>
      <w:r w:rsidR="00A90BFE" w:rsidRPr="00A90BFE">
        <w:rPr>
          <w:rFonts w:cstheme="minorHAnsi"/>
          <w:lang w:val="fr-FR"/>
        </w:rPr>
        <w:t>0-11</w:t>
      </w:r>
      <w:r w:rsidR="00464B4A" w:rsidRPr="00A90BFE">
        <w:rPr>
          <w:rFonts w:cstheme="minorHAnsi"/>
          <w:lang w:val="fr-FR"/>
        </w:rPr>
        <w:tab/>
      </w:r>
      <w:r w:rsidR="00464B4A" w:rsidRPr="00A90BFE">
        <w:rPr>
          <w:rFonts w:cstheme="minorHAnsi"/>
          <w:lang w:val="fr-FR"/>
        </w:rPr>
        <w:tab/>
      </w:r>
      <w:r w:rsidR="00464B4A" w:rsidRPr="00A90BFE">
        <w:rPr>
          <w:rFonts w:cstheme="minorHAnsi"/>
          <w:lang w:val="fr-FR"/>
        </w:rPr>
        <w:tab/>
      </w:r>
      <w:r w:rsidR="00A90BFE" w:rsidRPr="00A90BFE">
        <w:rPr>
          <w:rFonts w:cstheme="minorHAnsi"/>
          <w:lang w:val="fr-FR"/>
        </w:rPr>
        <w:t>Authority’s Contact Details</w:t>
      </w:r>
    </w:p>
    <w:p w14:paraId="4F868BF1" w14:textId="70DFB4CC" w:rsidR="00464B4A" w:rsidRPr="00A90BFE" w:rsidRDefault="006C24F4" w:rsidP="00161D7C">
      <w:pPr>
        <w:spacing w:after="0"/>
        <w:rPr>
          <w:rFonts w:cstheme="minorHAnsi"/>
          <w:lang w:val="fr-FR"/>
        </w:rPr>
      </w:pPr>
      <w:r w:rsidRPr="00A90BFE">
        <w:rPr>
          <w:rFonts w:cstheme="minorHAnsi"/>
          <w:lang w:val="fr-FR"/>
        </w:rPr>
        <w:t>Page 1</w:t>
      </w:r>
      <w:r w:rsidR="00A90BFE" w:rsidRPr="00A90BFE">
        <w:rPr>
          <w:rFonts w:cstheme="minorHAnsi"/>
          <w:lang w:val="fr-FR"/>
        </w:rPr>
        <w:t>1-15</w:t>
      </w:r>
      <w:r w:rsidR="00464B4A" w:rsidRPr="00A90BFE">
        <w:rPr>
          <w:rFonts w:cstheme="minorHAnsi"/>
          <w:lang w:val="fr-FR"/>
        </w:rPr>
        <w:tab/>
      </w:r>
      <w:r w:rsidR="00464B4A" w:rsidRPr="00A90BFE">
        <w:rPr>
          <w:rFonts w:cstheme="minorHAnsi"/>
          <w:lang w:val="fr-FR"/>
        </w:rPr>
        <w:tab/>
      </w:r>
      <w:r w:rsidR="00464B4A" w:rsidRPr="00A90BFE">
        <w:rPr>
          <w:rFonts w:cstheme="minorHAnsi"/>
          <w:lang w:val="fr-FR"/>
        </w:rPr>
        <w:tab/>
      </w:r>
      <w:r w:rsidR="00A90BFE" w:rsidRPr="00A90BFE">
        <w:rPr>
          <w:rFonts w:cstheme="minorHAnsi"/>
          <w:lang w:val="fr-FR"/>
        </w:rPr>
        <w:t>Tendering Information</w:t>
      </w:r>
    </w:p>
    <w:p w14:paraId="5127FCAE" w14:textId="331260A9" w:rsidR="00A90BFE" w:rsidRPr="00A90BFE" w:rsidRDefault="00A90BFE" w:rsidP="00161D7C">
      <w:pPr>
        <w:spacing w:after="0"/>
        <w:rPr>
          <w:rFonts w:cstheme="minorHAnsi"/>
          <w:lang w:val="fr-FR"/>
        </w:rPr>
      </w:pPr>
      <w:r w:rsidRPr="00A90BFE">
        <w:rPr>
          <w:rFonts w:cstheme="minorHAnsi"/>
          <w:lang w:val="fr-FR"/>
        </w:rPr>
        <w:t>Page 15-16</w:t>
      </w:r>
      <w:r w:rsidRPr="00A90BFE">
        <w:rPr>
          <w:rFonts w:cstheme="minorHAnsi"/>
          <w:lang w:val="fr-FR"/>
        </w:rPr>
        <w:tab/>
      </w:r>
      <w:r w:rsidRPr="00A90BFE">
        <w:rPr>
          <w:rFonts w:cstheme="minorHAnsi"/>
          <w:lang w:val="fr-FR"/>
        </w:rPr>
        <w:tab/>
      </w:r>
      <w:r w:rsidRPr="00A90BFE">
        <w:rPr>
          <w:rFonts w:cstheme="minorHAnsi"/>
          <w:lang w:val="fr-FR"/>
        </w:rPr>
        <w:tab/>
        <w:t>Modern Slavery</w:t>
      </w:r>
    </w:p>
    <w:p w14:paraId="31FF05F3" w14:textId="05A0129D" w:rsidR="00464B4A" w:rsidRPr="00A90BFE" w:rsidRDefault="00464B4A" w:rsidP="00161D7C">
      <w:pPr>
        <w:spacing w:after="0"/>
        <w:rPr>
          <w:rFonts w:cstheme="minorHAnsi"/>
          <w:lang w:val="fr-FR"/>
        </w:rPr>
      </w:pPr>
      <w:r w:rsidRPr="00A90BFE">
        <w:rPr>
          <w:rFonts w:cstheme="minorHAnsi"/>
          <w:lang w:val="fr-FR"/>
        </w:rPr>
        <w:t>Page 1</w:t>
      </w:r>
      <w:r w:rsidR="00A90BFE" w:rsidRPr="00A90BFE">
        <w:rPr>
          <w:rFonts w:cstheme="minorHAnsi"/>
          <w:lang w:val="fr-FR"/>
        </w:rPr>
        <w:t>6</w:t>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ab/>
      </w:r>
      <w:r w:rsidRPr="00A90BFE">
        <w:rPr>
          <w:rFonts w:cstheme="minorHAnsi"/>
          <w:lang w:val="fr-FR"/>
        </w:rPr>
        <w:t>Anti-bribery</w:t>
      </w:r>
    </w:p>
    <w:p w14:paraId="542F31A3" w14:textId="548372A5" w:rsidR="006C24F4" w:rsidRPr="00AF54DF" w:rsidRDefault="006C24F4" w:rsidP="00161D7C">
      <w:pPr>
        <w:spacing w:after="0"/>
        <w:rPr>
          <w:rFonts w:cstheme="minorHAnsi"/>
          <w:lang w:val="fr-FR"/>
        </w:rPr>
      </w:pPr>
      <w:r w:rsidRPr="00A90BFE">
        <w:rPr>
          <w:rFonts w:cstheme="minorHAnsi"/>
          <w:lang w:val="fr-FR"/>
        </w:rPr>
        <w:t>Page 1</w:t>
      </w:r>
      <w:r w:rsidR="00A90BFE" w:rsidRPr="00A90BFE">
        <w:rPr>
          <w:rFonts w:cstheme="minorHAnsi"/>
          <w:lang w:val="fr-FR"/>
        </w:rPr>
        <w:t>6-17</w:t>
      </w:r>
      <w:r w:rsidRPr="00A90BFE">
        <w:rPr>
          <w:rFonts w:cstheme="minorHAnsi"/>
          <w:lang w:val="fr-FR"/>
        </w:rPr>
        <w:tab/>
      </w:r>
      <w:r w:rsidRPr="00A90BFE">
        <w:rPr>
          <w:rFonts w:cstheme="minorHAnsi"/>
          <w:lang w:val="fr-FR"/>
        </w:rPr>
        <w:tab/>
      </w:r>
      <w:r w:rsidRPr="00A90BFE">
        <w:rPr>
          <w:rFonts w:cstheme="minorHAnsi"/>
          <w:lang w:val="fr-FR"/>
        </w:rPr>
        <w:tab/>
      </w:r>
      <w:r w:rsidR="00A90BFE" w:rsidRPr="00A90BFE">
        <w:rPr>
          <w:rFonts w:cstheme="minorHAnsi"/>
          <w:lang w:val="fr-FR"/>
        </w:rPr>
        <w:t>Confidentiality</w:t>
      </w:r>
      <w:r w:rsidR="00A90BFE">
        <w:rPr>
          <w:rFonts w:cstheme="minorHAnsi"/>
          <w:lang w:val="fr-FR"/>
        </w:rPr>
        <w:t xml:space="preserve"> </w:t>
      </w:r>
    </w:p>
    <w:p w14:paraId="50D7D5D5" w14:textId="77777777" w:rsidR="00464B4A" w:rsidRPr="00AF54DF" w:rsidRDefault="00464B4A" w:rsidP="00161D7C">
      <w:pPr>
        <w:spacing w:after="0"/>
        <w:rPr>
          <w:rFonts w:cstheme="minorHAnsi"/>
          <w:lang w:val="fr-FR"/>
        </w:rPr>
      </w:pPr>
    </w:p>
    <w:p w14:paraId="2AA99F0D" w14:textId="18BB1E3E" w:rsidR="00464B4A" w:rsidRPr="00AF54DF" w:rsidRDefault="00464B4A" w:rsidP="00161D7C">
      <w:pPr>
        <w:spacing w:after="0"/>
        <w:rPr>
          <w:rFonts w:cstheme="minorHAnsi"/>
          <w:lang w:val="fr-FR"/>
        </w:rPr>
      </w:pPr>
      <w:r w:rsidRPr="00AF54DF">
        <w:rPr>
          <w:rFonts w:cstheme="minorHAnsi"/>
          <w:lang w:val="fr-FR"/>
        </w:rPr>
        <w:t xml:space="preserve">Page </w:t>
      </w:r>
      <w:r w:rsidR="00A90BFE">
        <w:rPr>
          <w:rFonts w:cstheme="minorHAnsi"/>
          <w:lang w:val="fr-FR"/>
        </w:rPr>
        <w:t>18</w:t>
      </w:r>
      <w:r w:rsidR="006C24F4">
        <w:rPr>
          <w:rFonts w:cstheme="minorHAnsi"/>
          <w:lang w:val="fr-FR"/>
        </w:rPr>
        <w:t>-2</w:t>
      </w:r>
      <w:r w:rsidR="00A90BFE">
        <w:rPr>
          <w:rFonts w:cstheme="minorHAnsi"/>
          <w:lang w:val="fr-FR"/>
        </w:rPr>
        <w:t>0</w:t>
      </w:r>
      <w:r w:rsidR="006C24F4">
        <w:rPr>
          <w:rFonts w:cstheme="minorHAnsi"/>
          <w:lang w:val="fr-FR"/>
        </w:rPr>
        <w:tab/>
      </w:r>
      <w:r w:rsidRPr="00AF54DF">
        <w:rPr>
          <w:rFonts w:cstheme="minorHAnsi"/>
          <w:lang w:val="fr-FR"/>
        </w:rPr>
        <w:tab/>
      </w:r>
      <w:r w:rsidRPr="00AF54DF">
        <w:rPr>
          <w:rFonts w:cstheme="minorHAnsi"/>
          <w:lang w:val="fr-FR"/>
        </w:rPr>
        <w:tab/>
        <w:t xml:space="preserve">Part </w:t>
      </w:r>
      <w:proofErr w:type="gramStart"/>
      <w:r w:rsidRPr="00AF54DF">
        <w:rPr>
          <w:rFonts w:cstheme="minorHAnsi"/>
          <w:lang w:val="fr-FR"/>
        </w:rPr>
        <w:t>Two  -</w:t>
      </w:r>
      <w:proofErr w:type="gramEnd"/>
      <w:r w:rsidRPr="00AF54DF">
        <w:rPr>
          <w:rFonts w:cstheme="minorHAnsi"/>
          <w:lang w:val="fr-FR"/>
        </w:rPr>
        <w:t xml:space="preserve"> Award Criteria and</w:t>
      </w:r>
      <w:r w:rsidRPr="00F53ECB">
        <w:rPr>
          <w:rFonts w:cstheme="minorHAnsi"/>
        </w:rPr>
        <w:t xml:space="preserve"> Tenderers</w:t>
      </w:r>
      <w:r w:rsidRPr="00F53ECB">
        <w:rPr>
          <w:rFonts w:cstheme="minorHAnsi"/>
          <w:lang w:val="en-AU"/>
        </w:rPr>
        <w:t xml:space="preserve"> Response</w:t>
      </w:r>
    </w:p>
    <w:p w14:paraId="7E7E8A9F" w14:textId="77777777" w:rsidR="00161D7C" w:rsidRPr="00B40DA0" w:rsidRDefault="00161D7C" w:rsidP="00161D7C">
      <w:pPr>
        <w:spacing w:after="0"/>
        <w:jc w:val="center"/>
        <w:outlineLvl w:val="0"/>
        <w:rPr>
          <w:b/>
          <w:sz w:val="20"/>
          <w:szCs w:val="20"/>
          <w:u w:val="single"/>
        </w:rPr>
      </w:pPr>
    </w:p>
    <w:p w14:paraId="282AFB84" w14:textId="15F8C9BD" w:rsidR="0073341F" w:rsidRPr="00AF54DF" w:rsidRDefault="00161D7C" w:rsidP="0073341F">
      <w:pPr>
        <w:outlineLvl w:val="0"/>
        <w:rPr>
          <w:rFonts w:cstheme="minorHAnsi"/>
          <w:b/>
          <w:u w:val="single"/>
        </w:rPr>
      </w:pPr>
      <w:r w:rsidRPr="00AF54DF">
        <w:rPr>
          <w:rFonts w:cstheme="minorHAnsi"/>
          <w:b/>
          <w:u w:val="single"/>
        </w:rPr>
        <w:t>Appendices</w:t>
      </w:r>
      <w:r w:rsidR="0073341F">
        <w:rPr>
          <w:rFonts w:cstheme="minorHAnsi"/>
          <w:b/>
          <w:u w:val="single"/>
        </w:rPr>
        <w:t xml:space="preserve"> (Pages 21-36)</w:t>
      </w:r>
    </w:p>
    <w:p w14:paraId="5CD3D0F6" w14:textId="17DF0377" w:rsidR="00464B4A" w:rsidRPr="00AF54DF" w:rsidRDefault="00464B4A" w:rsidP="00AF54DF">
      <w:pPr>
        <w:spacing w:after="0"/>
        <w:outlineLvl w:val="0"/>
        <w:rPr>
          <w:rFonts w:cstheme="minorHAnsi"/>
        </w:rPr>
      </w:pPr>
      <w:r w:rsidRPr="00AF54DF">
        <w:rPr>
          <w:rFonts w:cstheme="minorHAnsi"/>
        </w:rPr>
        <w:t>A – Specification</w:t>
      </w:r>
    </w:p>
    <w:p w14:paraId="32AB4F9B" w14:textId="1F049CD1" w:rsidR="00464B4A" w:rsidRPr="00AF54DF" w:rsidRDefault="00464B4A" w:rsidP="00AF54DF">
      <w:pPr>
        <w:spacing w:after="0"/>
        <w:outlineLvl w:val="0"/>
        <w:rPr>
          <w:rFonts w:cstheme="minorHAnsi"/>
        </w:rPr>
      </w:pPr>
      <w:r w:rsidRPr="00AF54DF">
        <w:rPr>
          <w:rFonts w:cstheme="minorHAnsi"/>
        </w:rPr>
        <w:t>B – Form of Tender</w:t>
      </w:r>
    </w:p>
    <w:p w14:paraId="5A1EEAE6" w14:textId="418FC36A" w:rsidR="00464B4A" w:rsidRPr="00AF54DF" w:rsidRDefault="00464B4A" w:rsidP="00AF54DF">
      <w:pPr>
        <w:spacing w:after="0"/>
        <w:outlineLvl w:val="0"/>
        <w:rPr>
          <w:rFonts w:cstheme="minorHAnsi"/>
        </w:rPr>
      </w:pPr>
      <w:r w:rsidRPr="00AF54DF">
        <w:rPr>
          <w:rFonts w:cstheme="minorHAnsi"/>
        </w:rPr>
        <w:t>C – Non-Compliance Statement</w:t>
      </w:r>
    </w:p>
    <w:p w14:paraId="6D83FDB7" w14:textId="50EDBEA7" w:rsidR="00464B4A" w:rsidRPr="00AF54DF" w:rsidRDefault="00464B4A" w:rsidP="00AF54DF">
      <w:pPr>
        <w:spacing w:after="0"/>
        <w:outlineLvl w:val="0"/>
        <w:rPr>
          <w:rFonts w:cstheme="minorHAnsi"/>
        </w:rPr>
      </w:pPr>
      <w:r w:rsidRPr="00AF54DF">
        <w:rPr>
          <w:rFonts w:cstheme="minorHAnsi"/>
        </w:rPr>
        <w:t>D – Declar</w:t>
      </w:r>
      <w:r w:rsidR="006C24F4">
        <w:rPr>
          <w:rFonts w:cstheme="minorHAnsi"/>
        </w:rPr>
        <w:t>ation of Bona Fide Bid</w:t>
      </w:r>
    </w:p>
    <w:p w14:paraId="744B055A" w14:textId="4BB7E5FB" w:rsidR="00464B4A" w:rsidRPr="00AF54DF" w:rsidRDefault="00464B4A" w:rsidP="00AF54DF">
      <w:pPr>
        <w:spacing w:after="0"/>
        <w:outlineLvl w:val="0"/>
        <w:rPr>
          <w:rFonts w:cstheme="minorHAnsi"/>
        </w:rPr>
      </w:pPr>
      <w:r w:rsidRPr="00AF54DF">
        <w:rPr>
          <w:rFonts w:cstheme="minorHAnsi"/>
        </w:rPr>
        <w:t>E – Aide Memoir</w:t>
      </w:r>
    </w:p>
    <w:p w14:paraId="77E99C20" w14:textId="0F779DB6" w:rsidR="00464B4A" w:rsidRPr="00AF54DF" w:rsidRDefault="00464B4A" w:rsidP="00AF54DF">
      <w:pPr>
        <w:spacing w:after="0"/>
        <w:outlineLvl w:val="0"/>
        <w:rPr>
          <w:rFonts w:cstheme="minorHAnsi"/>
        </w:rPr>
      </w:pPr>
      <w:r w:rsidRPr="00AF54DF">
        <w:rPr>
          <w:rFonts w:cstheme="minorHAnsi"/>
        </w:rPr>
        <w:t xml:space="preserve">F – </w:t>
      </w:r>
      <w:r w:rsidR="006C24F4">
        <w:rPr>
          <w:rFonts w:cstheme="minorHAnsi"/>
        </w:rPr>
        <w:t>Declaration of Interest</w:t>
      </w:r>
    </w:p>
    <w:p w14:paraId="16377CAD" w14:textId="020FE940" w:rsidR="00464B4A" w:rsidRPr="00AF54DF" w:rsidRDefault="00AB5BBB" w:rsidP="00AF54DF">
      <w:pPr>
        <w:spacing w:after="0"/>
        <w:outlineLvl w:val="0"/>
        <w:rPr>
          <w:rFonts w:cstheme="minorHAnsi"/>
        </w:rPr>
      </w:pPr>
      <w:r w:rsidRPr="00AF54DF">
        <w:rPr>
          <w:rFonts w:cstheme="minorHAnsi"/>
        </w:rPr>
        <w:t>G – Modern Slavery Declaration</w:t>
      </w:r>
    </w:p>
    <w:p w14:paraId="1B23CF87" w14:textId="780AE9DC" w:rsidR="00AB5BBB" w:rsidRPr="00AF54DF" w:rsidRDefault="00AB5BBB" w:rsidP="00AF54DF">
      <w:pPr>
        <w:spacing w:after="0"/>
        <w:outlineLvl w:val="0"/>
        <w:rPr>
          <w:rFonts w:cstheme="minorHAnsi"/>
        </w:rPr>
      </w:pPr>
      <w:r w:rsidRPr="00AF54DF">
        <w:rPr>
          <w:rFonts w:cstheme="minorHAnsi"/>
        </w:rPr>
        <w:t>H – Matrix</w:t>
      </w:r>
    </w:p>
    <w:p w14:paraId="2563606E" w14:textId="714A9BE4" w:rsidR="00AB5BBB" w:rsidRDefault="00AB5BBB" w:rsidP="00AF54DF">
      <w:pPr>
        <w:spacing w:after="0"/>
        <w:outlineLvl w:val="0"/>
        <w:rPr>
          <w:rFonts w:cstheme="minorHAnsi"/>
        </w:rPr>
      </w:pPr>
      <w:r w:rsidRPr="00AF54DF">
        <w:rPr>
          <w:rFonts w:cstheme="minorHAnsi"/>
        </w:rPr>
        <w:t>I – Certificate of non-collusion</w:t>
      </w:r>
    </w:p>
    <w:p w14:paraId="6EEC3F29" w14:textId="77777777" w:rsidR="00AF54DF" w:rsidRPr="00AF54DF" w:rsidRDefault="00AF54DF" w:rsidP="00AF54DF">
      <w:pPr>
        <w:spacing w:after="0"/>
        <w:outlineLvl w:val="0"/>
        <w:rPr>
          <w:rFonts w:cstheme="minorHAnsi"/>
        </w:rPr>
      </w:pPr>
    </w:p>
    <w:p w14:paraId="09FD41A3" w14:textId="69822C4B" w:rsidR="00E52B22" w:rsidRPr="006C24F4" w:rsidRDefault="00E52B22" w:rsidP="00AF54DF">
      <w:pPr>
        <w:spacing w:after="0"/>
        <w:outlineLvl w:val="0"/>
        <w:rPr>
          <w:rFonts w:cstheme="minorHAnsi"/>
          <w:b/>
          <w:u w:val="single"/>
        </w:rPr>
      </w:pPr>
      <w:r w:rsidRPr="006C24F4">
        <w:rPr>
          <w:rFonts w:cstheme="minorHAnsi"/>
          <w:b/>
          <w:u w:val="single"/>
        </w:rPr>
        <w:t>Uploads on Intend</w:t>
      </w:r>
    </w:p>
    <w:p w14:paraId="41EA30E8" w14:textId="388C3C9E" w:rsidR="0074723D" w:rsidRPr="006C24F4" w:rsidRDefault="0074723D" w:rsidP="006C24F4">
      <w:pPr>
        <w:pStyle w:val="ListParagraph"/>
        <w:numPr>
          <w:ilvl w:val="0"/>
          <w:numId w:val="44"/>
        </w:numPr>
        <w:spacing w:after="0"/>
        <w:outlineLvl w:val="0"/>
        <w:rPr>
          <w:rFonts w:asciiTheme="minorHAnsi" w:hAnsiTheme="minorHAnsi" w:cstheme="minorHAnsi"/>
          <w:sz w:val="22"/>
          <w:szCs w:val="22"/>
        </w:rPr>
      </w:pPr>
      <w:r w:rsidRPr="006C24F4">
        <w:rPr>
          <w:rFonts w:asciiTheme="minorHAnsi" w:hAnsiTheme="minorHAnsi" w:cstheme="minorHAnsi"/>
          <w:sz w:val="22"/>
          <w:szCs w:val="22"/>
        </w:rPr>
        <w:t>Document One – Supplier Questionnaire / Capability</w:t>
      </w:r>
    </w:p>
    <w:p w14:paraId="76FE545C" w14:textId="126907BD" w:rsidR="0074723D" w:rsidRPr="006C24F4" w:rsidRDefault="0074723D" w:rsidP="006C24F4">
      <w:pPr>
        <w:pStyle w:val="ListParagraph"/>
        <w:numPr>
          <w:ilvl w:val="0"/>
          <w:numId w:val="44"/>
        </w:numPr>
        <w:spacing w:after="0"/>
        <w:outlineLvl w:val="0"/>
        <w:rPr>
          <w:rFonts w:asciiTheme="minorHAnsi" w:hAnsiTheme="minorHAnsi" w:cstheme="minorHAnsi"/>
          <w:sz w:val="22"/>
          <w:szCs w:val="22"/>
        </w:rPr>
      </w:pPr>
      <w:r w:rsidRPr="006C24F4">
        <w:rPr>
          <w:rFonts w:asciiTheme="minorHAnsi" w:hAnsiTheme="minorHAnsi" w:cstheme="minorHAnsi"/>
          <w:sz w:val="22"/>
          <w:szCs w:val="22"/>
        </w:rPr>
        <w:t>Document Two – ITT</w:t>
      </w:r>
    </w:p>
    <w:p w14:paraId="75C02C58" w14:textId="111C6F0E" w:rsidR="0074723D" w:rsidRPr="006C24F4" w:rsidRDefault="0074723D" w:rsidP="006C24F4">
      <w:pPr>
        <w:pStyle w:val="ListParagraph"/>
        <w:numPr>
          <w:ilvl w:val="0"/>
          <w:numId w:val="44"/>
        </w:numPr>
        <w:spacing w:after="0"/>
        <w:outlineLvl w:val="0"/>
        <w:rPr>
          <w:rFonts w:asciiTheme="minorHAnsi" w:hAnsiTheme="minorHAnsi" w:cstheme="minorHAnsi"/>
          <w:sz w:val="22"/>
          <w:szCs w:val="22"/>
        </w:rPr>
      </w:pPr>
      <w:r w:rsidRPr="006C24F4">
        <w:rPr>
          <w:rFonts w:asciiTheme="minorHAnsi" w:hAnsiTheme="minorHAnsi" w:cstheme="minorHAnsi"/>
          <w:sz w:val="22"/>
          <w:szCs w:val="22"/>
        </w:rPr>
        <w:lastRenderedPageBreak/>
        <w:t>Document Three – Pricing</w:t>
      </w:r>
    </w:p>
    <w:p w14:paraId="1C1E84A6" w14:textId="5C424FEC" w:rsidR="001222A3" w:rsidRPr="006C24F4" w:rsidRDefault="0074723D" w:rsidP="006C24F4">
      <w:pPr>
        <w:pStyle w:val="ListParagraph"/>
        <w:numPr>
          <w:ilvl w:val="0"/>
          <w:numId w:val="44"/>
        </w:numPr>
        <w:spacing w:after="0"/>
        <w:outlineLvl w:val="0"/>
        <w:rPr>
          <w:rFonts w:asciiTheme="minorHAnsi" w:hAnsiTheme="minorHAnsi" w:cstheme="minorHAnsi"/>
          <w:sz w:val="22"/>
          <w:szCs w:val="22"/>
        </w:rPr>
      </w:pPr>
      <w:r w:rsidRPr="006C24F4">
        <w:rPr>
          <w:rFonts w:asciiTheme="minorHAnsi" w:hAnsiTheme="minorHAnsi" w:cstheme="minorHAnsi"/>
          <w:sz w:val="22"/>
          <w:szCs w:val="22"/>
        </w:rPr>
        <w:t>Document Four – Terms of Agreement</w:t>
      </w:r>
      <w:bookmarkStart w:id="1" w:name="_Toc382302878"/>
    </w:p>
    <w:p w14:paraId="7700E6AD" w14:textId="20CD8C2A" w:rsidR="00AF54DF" w:rsidRPr="006C24F4" w:rsidRDefault="00AF54DF" w:rsidP="006C24F4">
      <w:pPr>
        <w:pStyle w:val="ListParagraph"/>
        <w:numPr>
          <w:ilvl w:val="0"/>
          <w:numId w:val="44"/>
        </w:numPr>
        <w:spacing w:after="0"/>
        <w:outlineLvl w:val="0"/>
        <w:rPr>
          <w:rFonts w:asciiTheme="minorHAnsi" w:hAnsiTheme="minorHAnsi" w:cstheme="minorHAnsi"/>
          <w:sz w:val="22"/>
          <w:szCs w:val="22"/>
        </w:rPr>
      </w:pPr>
      <w:r w:rsidRPr="006C24F4">
        <w:rPr>
          <w:rFonts w:asciiTheme="minorHAnsi" w:hAnsiTheme="minorHAnsi" w:cstheme="minorHAnsi"/>
          <w:sz w:val="22"/>
          <w:szCs w:val="22"/>
        </w:rPr>
        <w:t>Document Five – LJMU Information Security Policy</w:t>
      </w:r>
    </w:p>
    <w:p w14:paraId="438E0080" w14:textId="48F6C6F2" w:rsidR="001A1A81" w:rsidRPr="006C24F4" w:rsidRDefault="001A1A81" w:rsidP="006C24F4">
      <w:pPr>
        <w:pStyle w:val="ListParagraph"/>
        <w:numPr>
          <w:ilvl w:val="0"/>
          <w:numId w:val="44"/>
        </w:numPr>
        <w:spacing w:after="0"/>
        <w:outlineLvl w:val="0"/>
        <w:rPr>
          <w:rFonts w:asciiTheme="minorHAnsi" w:hAnsiTheme="minorHAnsi" w:cstheme="minorHAnsi"/>
          <w:sz w:val="22"/>
          <w:szCs w:val="22"/>
        </w:rPr>
      </w:pPr>
      <w:r w:rsidRPr="006C24F4">
        <w:rPr>
          <w:rFonts w:asciiTheme="minorHAnsi" w:hAnsiTheme="minorHAnsi" w:cstheme="minorHAnsi"/>
          <w:sz w:val="22"/>
          <w:szCs w:val="22"/>
        </w:rPr>
        <w:t>Document S</w:t>
      </w:r>
      <w:r w:rsidR="004247CA">
        <w:rPr>
          <w:rFonts w:asciiTheme="minorHAnsi" w:hAnsiTheme="minorHAnsi" w:cstheme="minorHAnsi"/>
          <w:sz w:val="22"/>
          <w:szCs w:val="22"/>
        </w:rPr>
        <w:t>ix</w:t>
      </w:r>
      <w:r w:rsidRPr="006C24F4">
        <w:rPr>
          <w:rFonts w:asciiTheme="minorHAnsi" w:hAnsiTheme="minorHAnsi" w:cstheme="minorHAnsi"/>
          <w:sz w:val="22"/>
          <w:szCs w:val="22"/>
        </w:rPr>
        <w:t>– LJMU Anti-bribery Policy</w:t>
      </w:r>
    </w:p>
    <w:p w14:paraId="0B22953F" w14:textId="05140A3F" w:rsidR="001A1A81" w:rsidRPr="006C24F4" w:rsidRDefault="001A1A81" w:rsidP="006C24F4">
      <w:pPr>
        <w:pStyle w:val="ListParagraph"/>
        <w:numPr>
          <w:ilvl w:val="0"/>
          <w:numId w:val="44"/>
        </w:numPr>
        <w:spacing w:after="0"/>
        <w:outlineLvl w:val="0"/>
        <w:rPr>
          <w:rFonts w:asciiTheme="minorHAnsi" w:hAnsiTheme="minorHAnsi" w:cstheme="minorHAnsi"/>
          <w:sz w:val="22"/>
          <w:szCs w:val="22"/>
        </w:rPr>
      </w:pPr>
      <w:r w:rsidRPr="006C24F4">
        <w:rPr>
          <w:rFonts w:asciiTheme="minorHAnsi" w:hAnsiTheme="minorHAnsi" w:cstheme="minorHAnsi"/>
          <w:sz w:val="22"/>
          <w:szCs w:val="22"/>
        </w:rPr>
        <w:t xml:space="preserve">Document </w:t>
      </w:r>
      <w:r w:rsidR="004247CA">
        <w:rPr>
          <w:rFonts w:asciiTheme="minorHAnsi" w:hAnsiTheme="minorHAnsi" w:cstheme="minorHAnsi"/>
          <w:sz w:val="22"/>
          <w:szCs w:val="22"/>
        </w:rPr>
        <w:t>Seven</w:t>
      </w:r>
      <w:r w:rsidRPr="006C24F4">
        <w:rPr>
          <w:rFonts w:asciiTheme="minorHAnsi" w:hAnsiTheme="minorHAnsi" w:cstheme="minorHAnsi"/>
          <w:sz w:val="22"/>
          <w:szCs w:val="22"/>
        </w:rPr>
        <w:t xml:space="preserve"> – LJMU Data Protection Policy</w:t>
      </w:r>
    </w:p>
    <w:p w14:paraId="5771D3CC" w14:textId="4DBC23E8" w:rsidR="00AF54DF" w:rsidRPr="006C24F4" w:rsidRDefault="00AF54DF" w:rsidP="00AF54DF">
      <w:pPr>
        <w:spacing w:after="0"/>
        <w:outlineLvl w:val="0"/>
        <w:rPr>
          <w:rFonts w:cstheme="minorHAnsi"/>
        </w:rPr>
      </w:pPr>
    </w:p>
    <w:p w14:paraId="711CBFA6" w14:textId="5CA22BC1" w:rsidR="00ED5365" w:rsidRDefault="00ED5365">
      <w:r>
        <w:br w:type="page"/>
      </w:r>
    </w:p>
    <w:p w14:paraId="173E9A53" w14:textId="77777777" w:rsidR="001222A3" w:rsidRDefault="001222A3" w:rsidP="001926E7">
      <w:pPr>
        <w:spacing w:after="0"/>
        <w:jc w:val="center"/>
        <w:outlineLvl w:val="0"/>
      </w:pPr>
    </w:p>
    <w:p w14:paraId="74B77EB2" w14:textId="031D547B" w:rsidR="00C13FF5" w:rsidRPr="00380159" w:rsidRDefault="00C13FF5" w:rsidP="001926E7">
      <w:pPr>
        <w:spacing w:after="0"/>
        <w:jc w:val="center"/>
        <w:outlineLvl w:val="0"/>
        <w:rPr>
          <w:b/>
          <w:u w:val="single"/>
        </w:rPr>
      </w:pPr>
      <w:r w:rsidRPr="00380159">
        <w:rPr>
          <w:b/>
          <w:u w:val="single"/>
        </w:rPr>
        <w:t>Part One – Tender Details and Procedure</w:t>
      </w:r>
    </w:p>
    <w:bookmarkEnd w:id="1"/>
    <w:p w14:paraId="3E846C59" w14:textId="77777777" w:rsidR="00380159" w:rsidRPr="00380159" w:rsidRDefault="00380159" w:rsidP="00380159">
      <w:pPr>
        <w:rPr>
          <w:rFonts w:ascii="Calibri" w:hAnsi="Calibri"/>
          <w:b/>
          <w:highlight w:val="yellow"/>
          <w:lang w:val="en-US"/>
        </w:rPr>
      </w:pPr>
    </w:p>
    <w:p w14:paraId="793D6B92" w14:textId="77777777" w:rsidR="00380159" w:rsidRPr="00AC40A3" w:rsidRDefault="00C3482D" w:rsidP="00A93490">
      <w:pPr>
        <w:jc w:val="both"/>
        <w:rPr>
          <w:b/>
        </w:rPr>
      </w:pPr>
      <w:r w:rsidRPr="00AC40A3">
        <w:rPr>
          <w:b/>
        </w:rPr>
        <w:t>1.1</w:t>
      </w:r>
      <w:r w:rsidRPr="00AC40A3">
        <w:rPr>
          <w:b/>
        </w:rPr>
        <w:tab/>
      </w:r>
      <w:r w:rsidR="00380159" w:rsidRPr="00AC40A3">
        <w:rPr>
          <w:b/>
        </w:rPr>
        <w:t>Tender Overview and Background</w:t>
      </w:r>
    </w:p>
    <w:p w14:paraId="14E776A3" w14:textId="249B3EAA" w:rsidR="00F16B74" w:rsidRPr="00F16B74" w:rsidRDefault="00F16B74" w:rsidP="00A93490">
      <w:pPr>
        <w:jc w:val="both"/>
        <w:rPr>
          <w:rFonts w:cs="Arial"/>
        </w:rPr>
      </w:pPr>
      <w:r w:rsidRPr="00F16B74">
        <w:rPr>
          <w:rFonts w:cs="Arial"/>
        </w:rPr>
        <w:t>Liverpool John Moores University (LJMU) is an ambitious modern civic university, committed to providing excellence in education and an outstanding student experience.</w:t>
      </w:r>
    </w:p>
    <w:p w14:paraId="4F718727" w14:textId="77777777" w:rsidR="00F16B74" w:rsidRPr="00F16B74" w:rsidRDefault="00F16B74" w:rsidP="00A93490">
      <w:pPr>
        <w:jc w:val="both"/>
        <w:rPr>
          <w:rFonts w:cs="Arial"/>
        </w:rPr>
      </w:pPr>
      <w:r w:rsidRPr="00F16B74">
        <w:rPr>
          <w:rFonts w:cs="Arial"/>
        </w:rPr>
        <w:t xml:space="preserve">Working in partnership with our students we deliver high quality, research-led, practice-informed programmes that promote academic inclusion and civic engagement. </w:t>
      </w:r>
    </w:p>
    <w:p w14:paraId="20364E2C" w14:textId="515AD49C" w:rsidR="00F16B74" w:rsidRDefault="00F16B74" w:rsidP="00A93490">
      <w:pPr>
        <w:jc w:val="both"/>
        <w:rPr>
          <w:rFonts w:cs="Arial"/>
        </w:rPr>
      </w:pPr>
      <w:r w:rsidRPr="00F16B74">
        <w:rPr>
          <w:rFonts w:cs="Arial"/>
        </w:rPr>
        <w:t xml:space="preserve">We support subject </w:t>
      </w:r>
      <w:proofErr w:type="gramStart"/>
      <w:r w:rsidRPr="00F16B74">
        <w:rPr>
          <w:rFonts w:cs="Arial"/>
        </w:rPr>
        <w:t>diversity, and</w:t>
      </w:r>
      <w:proofErr w:type="gramEnd"/>
      <w:r w:rsidRPr="00F16B74">
        <w:rPr>
          <w:rFonts w:cs="Arial"/>
        </w:rPr>
        <w:t xml:space="preserve"> recognise the importance of academic identity from the staff and student perspective. By setting high expectations we aim to enhance our reputation as an inspiring, socially responsible, international university committed to supporting the development of our staff and students. Our civic commitment is reflected in the LJMU curriculum and extends through our partnerships beyond the University, in Liverpool and the wider region, at a national level, and globally.</w:t>
      </w:r>
    </w:p>
    <w:p w14:paraId="5DA44C23" w14:textId="189F92C0" w:rsidR="000A3D54" w:rsidRDefault="002950FC" w:rsidP="00A93490">
      <w:pPr>
        <w:jc w:val="both"/>
        <w:rPr>
          <w:rFonts w:cs="Arial"/>
        </w:rPr>
      </w:pPr>
      <w:r>
        <w:rPr>
          <w:rFonts w:cs="Arial"/>
        </w:rPr>
        <w:t xml:space="preserve">The University’s Strategic Plan 2017-22 sets out the strategic approach to </w:t>
      </w:r>
      <w:r w:rsidR="0062316F">
        <w:rPr>
          <w:rFonts w:cs="Arial"/>
        </w:rPr>
        <w:t>E</w:t>
      </w:r>
      <w:r>
        <w:rPr>
          <w:rFonts w:cs="Arial"/>
        </w:rPr>
        <w:t xml:space="preserve">xcellence in </w:t>
      </w:r>
      <w:r w:rsidR="0062316F">
        <w:rPr>
          <w:rFonts w:cs="Arial"/>
        </w:rPr>
        <w:t>E</w:t>
      </w:r>
      <w:r>
        <w:rPr>
          <w:rFonts w:cs="Arial"/>
        </w:rPr>
        <w:t>ducation, which includes being ‘a</w:t>
      </w:r>
      <w:r w:rsidRPr="002950FC">
        <w:rPr>
          <w:rFonts w:cs="Arial"/>
        </w:rPr>
        <w:t xml:space="preserve"> university with inspiring, </w:t>
      </w:r>
      <w:proofErr w:type="gramStart"/>
      <w:r w:rsidRPr="002950FC">
        <w:rPr>
          <w:rFonts w:cs="Arial"/>
        </w:rPr>
        <w:t>engaging</w:t>
      </w:r>
      <w:proofErr w:type="gramEnd"/>
      <w:r w:rsidRPr="002950FC">
        <w:rPr>
          <w:rFonts w:cs="Arial"/>
        </w:rPr>
        <w:t xml:space="preserve"> and challenging curricula, shaped by research and real-world practice.</w:t>
      </w:r>
    </w:p>
    <w:p w14:paraId="3CCD8EFD" w14:textId="38E32593" w:rsidR="00872F73" w:rsidRDefault="002229E9" w:rsidP="00A93490">
      <w:pPr>
        <w:jc w:val="both"/>
        <w:rPr>
          <w:rFonts w:cs="Arial"/>
        </w:rPr>
      </w:pPr>
      <w:hyperlink r:id="rId11" w:history="1">
        <w:r w:rsidR="00872F73" w:rsidRPr="00B178E1">
          <w:rPr>
            <w:rStyle w:val="Hyperlink"/>
            <w:rFonts w:cs="Arial"/>
          </w:rPr>
          <w:t>https://www.ljmu.ac.uk/</w:t>
        </w:r>
      </w:hyperlink>
    </w:p>
    <w:p w14:paraId="2FB5C6F8" w14:textId="77777777" w:rsidR="001A314E" w:rsidRPr="000A3D54" w:rsidRDefault="001A314E" w:rsidP="00A93490">
      <w:pPr>
        <w:pStyle w:val="NoSpacing"/>
        <w:jc w:val="both"/>
      </w:pPr>
    </w:p>
    <w:p w14:paraId="2BFDB2A3" w14:textId="0767ACF3" w:rsidR="005E6D67" w:rsidRPr="00AC40A3" w:rsidRDefault="005E6D67" w:rsidP="00A93490">
      <w:pPr>
        <w:jc w:val="both"/>
        <w:rPr>
          <w:rFonts w:cs="Arial"/>
          <w:b/>
        </w:rPr>
      </w:pPr>
      <w:r w:rsidRPr="00AC40A3">
        <w:rPr>
          <w:rFonts w:cs="Arial"/>
          <w:b/>
        </w:rPr>
        <w:t>1.2 The Requirement</w:t>
      </w:r>
    </w:p>
    <w:p w14:paraId="526E1BD1" w14:textId="14509DF7" w:rsidR="0027476A" w:rsidRDefault="00B97E28" w:rsidP="00A93490">
      <w:pPr>
        <w:spacing w:after="0" w:line="240" w:lineRule="auto"/>
        <w:jc w:val="both"/>
      </w:pPr>
      <w:r>
        <w:t>Printed Matter – four lots:</w:t>
      </w:r>
    </w:p>
    <w:p w14:paraId="73C8CC44" w14:textId="79514E1A" w:rsidR="00B97E28" w:rsidRPr="00872F73" w:rsidRDefault="00B97E28" w:rsidP="00A93490">
      <w:pPr>
        <w:spacing w:after="0" w:line="240" w:lineRule="auto"/>
        <w:jc w:val="both"/>
        <w:rPr>
          <w:rFonts w:cstheme="minorHAnsi"/>
        </w:rPr>
      </w:pPr>
    </w:p>
    <w:p w14:paraId="74CCE644" w14:textId="77777777" w:rsidR="00B97E28" w:rsidRPr="00872F73" w:rsidRDefault="00B97E28" w:rsidP="00872F73">
      <w:pPr>
        <w:pStyle w:val="ListParagraph"/>
        <w:numPr>
          <w:ilvl w:val="0"/>
          <w:numId w:val="50"/>
        </w:numPr>
        <w:spacing w:after="0" w:line="240" w:lineRule="auto"/>
        <w:rPr>
          <w:rFonts w:asciiTheme="minorHAnsi" w:hAnsiTheme="minorHAnsi" w:cstheme="minorHAnsi"/>
          <w:bCs/>
          <w:color w:val="000000" w:themeColor="text1"/>
          <w:sz w:val="22"/>
          <w:szCs w:val="22"/>
          <w:lang w:eastAsia="en-GB"/>
        </w:rPr>
      </w:pPr>
      <w:r w:rsidRPr="00872F73">
        <w:rPr>
          <w:rFonts w:asciiTheme="minorHAnsi" w:hAnsiTheme="minorHAnsi" w:cstheme="minorHAnsi"/>
          <w:bCs/>
          <w:color w:val="000000" w:themeColor="text1"/>
          <w:sz w:val="22"/>
          <w:szCs w:val="22"/>
          <w:lang w:eastAsia="en-GB"/>
        </w:rPr>
        <w:t>Lot One – Applicant pack including print fulfilment and mailout</w:t>
      </w:r>
    </w:p>
    <w:p w14:paraId="73AAAC2C" w14:textId="77777777" w:rsidR="00B97E28" w:rsidRPr="00872F73" w:rsidRDefault="00B97E28" w:rsidP="00872F73">
      <w:pPr>
        <w:pStyle w:val="ListParagraph"/>
        <w:numPr>
          <w:ilvl w:val="0"/>
          <w:numId w:val="50"/>
        </w:numPr>
        <w:spacing w:after="0" w:line="240" w:lineRule="auto"/>
        <w:rPr>
          <w:rFonts w:asciiTheme="minorHAnsi" w:hAnsiTheme="minorHAnsi" w:cstheme="minorHAnsi"/>
          <w:bCs/>
          <w:color w:val="000000" w:themeColor="text1"/>
          <w:sz w:val="22"/>
          <w:szCs w:val="22"/>
          <w:lang w:eastAsia="en-GB"/>
        </w:rPr>
      </w:pPr>
      <w:r w:rsidRPr="00872F73">
        <w:rPr>
          <w:rFonts w:asciiTheme="minorHAnsi" w:hAnsiTheme="minorHAnsi" w:cstheme="minorHAnsi"/>
          <w:bCs/>
          <w:color w:val="000000" w:themeColor="text1"/>
          <w:sz w:val="22"/>
          <w:szCs w:val="22"/>
          <w:lang w:eastAsia="en-GB"/>
        </w:rPr>
        <w:t>Lot Two – Prospectus &amp; mini-</w:t>
      </w:r>
      <w:proofErr w:type="gramStart"/>
      <w:r w:rsidRPr="00872F73">
        <w:rPr>
          <w:rFonts w:asciiTheme="minorHAnsi" w:hAnsiTheme="minorHAnsi" w:cstheme="minorHAnsi"/>
          <w:bCs/>
          <w:color w:val="000000" w:themeColor="text1"/>
          <w:sz w:val="22"/>
          <w:szCs w:val="22"/>
          <w:lang w:eastAsia="en-GB"/>
        </w:rPr>
        <w:t>guide ,</w:t>
      </w:r>
      <w:proofErr w:type="gramEnd"/>
      <w:r w:rsidRPr="00872F73">
        <w:rPr>
          <w:rFonts w:asciiTheme="minorHAnsi" w:hAnsiTheme="minorHAnsi" w:cstheme="minorHAnsi"/>
          <w:bCs/>
          <w:color w:val="000000" w:themeColor="text1"/>
          <w:sz w:val="22"/>
          <w:szCs w:val="22"/>
          <w:lang w:eastAsia="en-GB"/>
        </w:rPr>
        <w:t xml:space="preserve"> other litho print</w:t>
      </w:r>
    </w:p>
    <w:p w14:paraId="759BFC5B" w14:textId="77777777" w:rsidR="00B97E28" w:rsidRPr="00872F73" w:rsidRDefault="00B97E28" w:rsidP="00872F73">
      <w:pPr>
        <w:pStyle w:val="ListParagraph"/>
        <w:numPr>
          <w:ilvl w:val="0"/>
          <w:numId w:val="50"/>
        </w:numPr>
        <w:spacing w:after="0" w:line="240" w:lineRule="auto"/>
        <w:rPr>
          <w:rFonts w:asciiTheme="minorHAnsi" w:hAnsiTheme="minorHAnsi" w:cstheme="minorHAnsi"/>
          <w:bCs/>
          <w:color w:val="000000" w:themeColor="text1"/>
          <w:sz w:val="22"/>
          <w:szCs w:val="22"/>
          <w:lang w:eastAsia="en-GB"/>
        </w:rPr>
      </w:pPr>
      <w:r w:rsidRPr="00872F73">
        <w:rPr>
          <w:rFonts w:asciiTheme="minorHAnsi" w:hAnsiTheme="minorHAnsi" w:cstheme="minorHAnsi"/>
          <w:bCs/>
          <w:color w:val="000000" w:themeColor="text1"/>
          <w:sz w:val="22"/>
          <w:szCs w:val="22"/>
          <w:lang w:eastAsia="en-GB"/>
        </w:rPr>
        <w:t>Lot Three – Digital Print – small and large jobs</w:t>
      </w:r>
    </w:p>
    <w:p w14:paraId="7C2D304E" w14:textId="77777777" w:rsidR="00B97E28" w:rsidRPr="00872F73" w:rsidRDefault="00B97E28" w:rsidP="00872F73">
      <w:pPr>
        <w:pStyle w:val="ListParagraph"/>
        <w:numPr>
          <w:ilvl w:val="0"/>
          <w:numId w:val="50"/>
        </w:numPr>
        <w:spacing w:after="0" w:line="240" w:lineRule="auto"/>
        <w:rPr>
          <w:rFonts w:asciiTheme="minorHAnsi" w:eastAsiaTheme="minorEastAsia" w:hAnsiTheme="minorHAnsi" w:cstheme="minorHAnsi"/>
          <w:bCs/>
          <w:color w:val="000000" w:themeColor="text1"/>
          <w:sz w:val="22"/>
          <w:szCs w:val="22"/>
        </w:rPr>
      </w:pPr>
      <w:r w:rsidRPr="00872F73">
        <w:rPr>
          <w:rFonts w:asciiTheme="minorHAnsi" w:hAnsiTheme="minorHAnsi" w:cstheme="minorHAnsi"/>
          <w:bCs/>
          <w:color w:val="000000" w:themeColor="text1"/>
          <w:sz w:val="22"/>
          <w:szCs w:val="22"/>
          <w:lang w:eastAsia="en-GB"/>
        </w:rPr>
        <w:t xml:space="preserve">Lot Four – Large Format Print – including pop up </w:t>
      </w:r>
      <w:proofErr w:type="gramStart"/>
      <w:r w:rsidRPr="00872F73">
        <w:rPr>
          <w:rFonts w:asciiTheme="minorHAnsi" w:hAnsiTheme="minorHAnsi" w:cstheme="minorHAnsi"/>
          <w:bCs/>
          <w:color w:val="000000" w:themeColor="text1"/>
          <w:sz w:val="22"/>
          <w:szCs w:val="22"/>
          <w:lang w:eastAsia="en-GB"/>
        </w:rPr>
        <w:t>banners ,</w:t>
      </w:r>
      <w:proofErr w:type="gramEnd"/>
      <w:r w:rsidRPr="00872F73">
        <w:rPr>
          <w:rFonts w:asciiTheme="minorHAnsi" w:hAnsiTheme="minorHAnsi" w:cstheme="minorHAnsi"/>
          <w:bCs/>
          <w:color w:val="000000" w:themeColor="text1"/>
          <w:sz w:val="22"/>
          <w:szCs w:val="22"/>
          <w:lang w:eastAsia="en-GB"/>
        </w:rPr>
        <w:t xml:space="preserve"> storage and set up</w:t>
      </w:r>
    </w:p>
    <w:p w14:paraId="34DF9824" w14:textId="77777777" w:rsidR="00B97E28" w:rsidRPr="00AC40A3" w:rsidRDefault="00B97E28" w:rsidP="00A93490">
      <w:pPr>
        <w:spacing w:after="0" w:line="240" w:lineRule="auto"/>
        <w:jc w:val="both"/>
      </w:pPr>
    </w:p>
    <w:p w14:paraId="3D549AB7" w14:textId="4CDE576E" w:rsidR="008F4EA4" w:rsidRDefault="008F4EA4" w:rsidP="00A93490">
      <w:pPr>
        <w:jc w:val="both"/>
      </w:pPr>
      <w:r w:rsidRPr="00AC40A3">
        <w:t>Please refer to Appendix A – for full specification</w:t>
      </w:r>
    </w:p>
    <w:p w14:paraId="346207D2" w14:textId="288FB8A2" w:rsidR="00B9744F" w:rsidRDefault="00B9744F" w:rsidP="00A93490">
      <w:pPr>
        <w:jc w:val="both"/>
      </w:pPr>
      <w:r>
        <w:t xml:space="preserve">It is intended that a maximum of one supplier is appointed to each lot.   These will be the Tenderers who score the highest based on the Award Criteria.  </w:t>
      </w:r>
      <w:r w:rsidR="00B97E28">
        <w:t>Bidders may apply for one or more, or all Lots.</w:t>
      </w:r>
    </w:p>
    <w:p w14:paraId="467B613F" w14:textId="546D4393" w:rsidR="00B9744F" w:rsidRDefault="00B9744F" w:rsidP="00A93490">
      <w:pPr>
        <w:jc w:val="both"/>
      </w:pPr>
      <w:r>
        <w:t xml:space="preserve">Bidders may apply, for one or more lots.  </w:t>
      </w:r>
    </w:p>
    <w:p w14:paraId="3FEF2813" w14:textId="7C7EA6F5" w:rsidR="000B34B2" w:rsidRPr="00C3482D" w:rsidRDefault="000B34B2" w:rsidP="00A93490">
      <w:pPr>
        <w:spacing w:after="0"/>
        <w:jc w:val="both"/>
        <w:rPr>
          <w:rFonts w:cs="Arial"/>
          <w:b/>
        </w:rPr>
      </w:pPr>
      <w:r w:rsidRPr="00C3482D">
        <w:rPr>
          <w:rFonts w:cs="Arial"/>
          <w:b/>
        </w:rPr>
        <w:t>1.</w:t>
      </w:r>
      <w:r w:rsidR="004247CA">
        <w:rPr>
          <w:rFonts w:cs="Arial"/>
          <w:b/>
        </w:rPr>
        <w:t>3</w:t>
      </w:r>
      <w:r w:rsidRPr="00C3482D">
        <w:rPr>
          <w:rFonts w:cs="Arial"/>
          <w:b/>
        </w:rPr>
        <w:tab/>
      </w:r>
      <w:r w:rsidR="004247CA" w:rsidRPr="00B41FFE">
        <w:rPr>
          <w:rFonts w:cs="Arial"/>
          <w:b/>
        </w:rPr>
        <w:t>Historic Spend Data</w:t>
      </w:r>
    </w:p>
    <w:p w14:paraId="54E12769" w14:textId="18AE76B5" w:rsidR="000B34B2" w:rsidRDefault="000B34B2" w:rsidP="00A93490">
      <w:pPr>
        <w:spacing w:after="0"/>
        <w:jc w:val="both"/>
        <w:rPr>
          <w:rFonts w:cs="Arial"/>
        </w:rPr>
      </w:pPr>
    </w:p>
    <w:p w14:paraId="575263D3" w14:textId="0ECC6A1A" w:rsidR="00B41FFE" w:rsidRDefault="00B41FFE" w:rsidP="00B41FFE">
      <w:pPr>
        <w:spacing w:after="0" w:line="240" w:lineRule="auto"/>
        <w:rPr>
          <w:rFonts w:ascii="Calibri" w:eastAsia="Calibri" w:hAnsi="Calibri" w:cs="Calibri"/>
          <w:lang w:eastAsia="en-US"/>
        </w:rPr>
      </w:pPr>
      <w:r w:rsidRPr="00B41FFE">
        <w:rPr>
          <w:rFonts w:ascii="Calibri" w:eastAsia="Calibri" w:hAnsi="Calibri" w:cs="Calibri"/>
          <w:u w:val="single"/>
          <w:lang w:eastAsia="en-US"/>
        </w:rPr>
        <w:t>Lot One</w:t>
      </w:r>
      <w:r>
        <w:rPr>
          <w:rFonts w:ascii="Calibri" w:eastAsia="Calibri" w:hAnsi="Calibri" w:cs="Calibri"/>
          <w:u w:val="single"/>
          <w:lang w:eastAsia="en-US"/>
        </w:rPr>
        <w:t xml:space="preserve"> - </w:t>
      </w:r>
      <w:r w:rsidRPr="00B41FFE">
        <w:rPr>
          <w:rFonts w:ascii="Calibri" w:eastAsia="Calibri" w:hAnsi="Calibri" w:cs="Calibri"/>
          <w:u w:val="single"/>
          <w:lang w:eastAsia="en-US"/>
        </w:rPr>
        <w:t>Applicant pack</w:t>
      </w:r>
      <w:r w:rsidRPr="00B41FFE">
        <w:rPr>
          <w:rFonts w:ascii="Calibri" w:eastAsia="Calibri" w:hAnsi="Calibri" w:cs="Calibri"/>
          <w:lang w:eastAsia="en-US"/>
        </w:rPr>
        <w:t xml:space="preserve"> </w:t>
      </w:r>
    </w:p>
    <w:p w14:paraId="530F0FC2" w14:textId="77777777" w:rsidR="00B41FFE" w:rsidRDefault="00B41FFE" w:rsidP="00B41FFE">
      <w:pPr>
        <w:spacing w:after="0" w:line="240" w:lineRule="auto"/>
        <w:rPr>
          <w:rFonts w:ascii="Calibri" w:eastAsia="Calibri" w:hAnsi="Calibri" w:cs="Calibri"/>
          <w:lang w:eastAsia="en-US"/>
        </w:rPr>
      </w:pPr>
    </w:p>
    <w:p w14:paraId="49DB5329" w14:textId="46376CB6" w:rsidR="00B41FFE" w:rsidRPr="00B41FFE" w:rsidRDefault="00B41FFE" w:rsidP="00B41FFE">
      <w:pPr>
        <w:spacing w:after="0" w:line="240" w:lineRule="auto"/>
        <w:rPr>
          <w:rFonts w:ascii="Calibri" w:eastAsia="Calibri" w:hAnsi="Calibri" w:cs="Calibri"/>
          <w:u w:val="single"/>
          <w:lang w:eastAsia="en-US"/>
        </w:rPr>
      </w:pPr>
      <w:r w:rsidRPr="00B41FFE">
        <w:rPr>
          <w:rFonts w:ascii="Calibri" w:eastAsia="Calibri" w:hAnsi="Calibri" w:cs="Calibri"/>
          <w:lang w:eastAsia="en-US"/>
        </w:rPr>
        <w:t>£98k - £110,000 over the last 3 years, increased overall cost due to annual increased postage costs</w:t>
      </w:r>
    </w:p>
    <w:p w14:paraId="7E1217DE" w14:textId="77777777" w:rsidR="00B41FFE" w:rsidRPr="00B41FFE" w:rsidRDefault="00B41FFE" w:rsidP="00B41FFE">
      <w:pPr>
        <w:spacing w:after="0" w:line="240" w:lineRule="auto"/>
        <w:rPr>
          <w:rFonts w:ascii="Calibri" w:eastAsia="Calibri" w:hAnsi="Calibri" w:cs="Calibri"/>
          <w:lang w:eastAsia="en-US"/>
        </w:rPr>
      </w:pPr>
    </w:p>
    <w:p w14:paraId="172AA6E6" w14:textId="77777777" w:rsidR="00B41FFE" w:rsidRPr="00B41FFE" w:rsidRDefault="00B41FFE" w:rsidP="00B41FFE">
      <w:pPr>
        <w:spacing w:after="0" w:line="240" w:lineRule="auto"/>
        <w:rPr>
          <w:rFonts w:ascii="Calibri" w:eastAsia="Calibri" w:hAnsi="Calibri" w:cs="Calibri"/>
          <w:u w:val="single"/>
          <w:lang w:eastAsia="en-US"/>
        </w:rPr>
      </w:pPr>
      <w:r w:rsidRPr="00B41FFE">
        <w:rPr>
          <w:rFonts w:ascii="Calibri" w:eastAsia="Calibri" w:hAnsi="Calibri" w:cs="Calibri"/>
          <w:u w:val="single"/>
          <w:lang w:eastAsia="en-US"/>
        </w:rPr>
        <w:t>Lot Two - Prospectus &amp; mini-guide</w:t>
      </w:r>
    </w:p>
    <w:p w14:paraId="5A5173C9" w14:textId="77777777" w:rsidR="00B41FFE" w:rsidRPr="00B41FFE" w:rsidRDefault="00B41FFE" w:rsidP="00B41FFE">
      <w:pPr>
        <w:spacing w:after="0" w:line="240" w:lineRule="auto"/>
        <w:rPr>
          <w:rFonts w:ascii="Calibri" w:eastAsia="Calibri" w:hAnsi="Calibri" w:cs="Calibri"/>
          <w:lang w:eastAsia="en-US"/>
        </w:rPr>
      </w:pPr>
    </w:p>
    <w:tbl>
      <w:tblPr>
        <w:tblStyle w:val="TableGrid4"/>
        <w:tblW w:w="0" w:type="auto"/>
        <w:tblLook w:val="04A0" w:firstRow="1" w:lastRow="0" w:firstColumn="1" w:lastColumn="0" w:noHBand="0" w:noVBand="1"/>
      </w:tblPr>
      <w:tblGrid>
        <w:gridCol w:w="1874"/>
        <w:gridCol w:w="1585"/>
        <w:gridCol w:w="1639"/>
        <w:gridCol w:w="1560"/>
        <w:gridCol w:w="1134"/>
        <w:gridCol w:w="1224"/>
      </w:tblGrid>
      <w:tr w:rsidR="00B41FFE" w:rsidRPr="00B41FFE" w14:paraId="213378B2" w14:textId="77777777" w:rsidTr="00B41FFE">
        <w:tc>
          <w:tcPr>
            <w:tcW w:w="1874" w:type="dxa"/>
          </w:tcPr>
          <w:p w14:paraId="01D3C2A3" w14:textId="77777777" w:rsidR="00B41FFE" w:rsidRPr="00B41FFE" w:rsidRDefault="00B41FFE" w:rsidP="00B41FFE">
            <w:pPr>
              <w:rPr>
                <w:rFonts w:ascii="Calibri" w:hAnsi="Calibri" w:cs="Calibri"/>
                <w:sz w:val="22"/>
                <w:szCs w:val="22"/>
              </w:rPr>
            </w:pPr>
          </w:p>
        </w:tc>
        <w:tc>
          <w:tcPr>
            <w:tcW w:w="1585" w:type="dxa"/>
          </w:tcPr>
          <w:p w14:paraId="33DE87CF"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2022</w:t>
            </w:r>
          </w:p>
        </w:tc>
        <w:tc>
          <w:tcPr>
            <w:tcW w:w="1639" w:type="dxa"/>
          </w:tcPr>
          <w:p w14:paraId="7B0CEA90"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2021</w:t>
            </w:r>
          </w:p>
        </w:tc>
        <w:tc>
          <w:tcPr>
            <w:tcW w:w="1560" w:type="dxa"/>
          </w:tcPr>
          <w:p w14:paraId="398F8967"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2020</w:t>
            </w:r>
          </w:p>
        </w:tc>
        <w:tc>
          <w:tcPr>
            <w:tcW w:w="1134" w:type="dxa"/>
          </w:tcPr>
          <w:p w14:paraId="52970E42"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2019</w:t>
            </w:r>
          </w:p>
        </w:tc>
        <w:tc>
          <w:tcPr>
            <w:tcW w:w="1224" w:type="dxa"/>
          </w:tcPr>
          <w:p w14:paraId="080ACBA7"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2018</w:t>
            </w:r>
          </w:p>
        </w:tc>
      </w:tr>
      <w:tr w:rsidR="00B41FFE" w:rsidRPr="00B41FFE" w14:paraId="25C80708" w14:textId="77777777" w:rsidTr="00B41FFE">
        <w:tc>
          <w:tcPr>
            <w:tcW w:w="1874" w:type="dxa"/>
          </w:tcPr>
          <w:p w14:paraId="4EAA12E3"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Mini Guide</w:t>
            </w:r>
          </w:p>
          <w:p w14:paraId="6DA38094"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w:t>
            </w:r>
            <w:proofErr w:type="gramStart"/>
            <w:r w:rsidRPr="00B41FFE">
              <w:rPr>
                <w:rFonts w:ascii="Calibri" w:hAnsi="Calibri" w:cs="Calibri"/>
                <w:sz w:val="22"/>
                <w:szCs w:val="22"/>
              </w:rPr>
              <w:t>not</w:t>
            </w:r>
            <w:proofErr w:type="gramEnd"/>
            <w:r w:rsidRPr="00B41FFE">
              <w:rPr>
                <w:rFonts w:ascii="Calibri" w:hAnsi="Calibri" w:cs="Calibri"/>
                <w:sz w:val="22"/>
                <w:szCs w:val="22"/>
              </w:rPr>
              <w:t xml:space="preserve"> vatable) </w:t>
            </w:r>
          </w:p>
        </w:tc>
        <w:tc>
          <w:tcPr>
            <w:tcW w:w="1585" w:type="dxa"/>
          </w:tcPr>
          <w:p w14:paraId="3488A01B"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50k</w:t>
            </w:r>
          </w:p>
          <w:p w14:paraId="78730CD6"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 xml:space="preserve">£30,214 </w:t>
            </w:r>
          </w:p>
        </w:tc>
        <w:tc>
          <w:tcPr>
            <w:tcW w:w="1639" w:type="dxa"/>
          </w:tcPr>
          <w:p w14:paraId="70C0768F"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20k</w:t>
            </w:r>
          </w:p>
          <w:p w14:paraId="22913FDE"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£9,640</w:t>
            </w:r>
          </w:p>
        </w:tc>
        <w:tc>
          <w:tcPr>
            <w:tcW w:w="1560" w:type="dxa"/>
          </w:tcPr>
          <w:p w14:paraId="394BDB20"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50k</w:t>
            </w:r>
          </w:p>
          <w:p w14:paraId="2E222C4C"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£18,170</w:t>
            </w:r>
          </w:p>
        </w:tc>
        <w:tc>
          <w:tcPr>
            <w:tcW w:w="1134" w:type="dxa"/>
          </w:tcPr>
          <w:p w14:paraId="700A38FF"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60k</w:t>
            </w:r>
          </w:p>
          <w:p w14:paraId="606C13D2" w14:textId="08A233DD" w:rsidR="00B41FFE" w:rsidRPr="00B41FFE" w:rsidRDefault="00B41FFE" w:rsidP="00B41FFE">
            <w:pPr>
              <w:rPr>
                <w:rFonts w:ascii="Calibri" w:hAnsi="Calibri" w:cs="Calibri"/>
                <w:sz w:val="22"/>
                <w:szCs w:val="22"/>
              </w:rPr>
            </w:pPr>
            <w:r w:rsidRPr="00B41FFE">
              <w:rPr>
                <w:rFonts w:ascii="Calibri" w:hAnsi="Calibri" w:cs="Calibri"/>
                <w:sz w:val="22"/>
                <w:szCs w:val="22"/>
              </w:rPr>
              <w:t>£21,484</w:t>
            </w:r>
          </w:p>
        </w:tc>
        <w:tc>
          <w:tcPr>
            <w:tcW w:w="1224" w:type="dxa"/>
          </w:tcPr>
          <w:p w14:paraId="2D4151A2"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60k</w:t>
            </w:r>
          </w:p>
          <w:p w14:paraId="3DE56E5F"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£19,898</w:t>
            </w:r>
          </w:p>
        </w:tc>
      </w:tr>
      <w:tr w:rsidR="00B41FFE" w:rsidRPr="00B41FFE" w14:paraId="6E63C54C" w14:textId="77777777" w:rsidTr="00B41FFE">
        <w:tc>
          <w:tcPr>
            <w:tcW w:w="1874" w:type="dxa"/>
          </w:tcPr>
          <w:p w14:paraId="05C2938E"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lastRenderedPageBreak/>
              <w:t>Prospectus</w:t>
            </w:r>
          </w:p>
          <w:p w14:paraId="14A3534E"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w:t>
            </w:r>
            <w:proofErr w:type="gramStart"/>
            <w:r w:rsidRPr="00B41FFE">
              <w:rPr>
                <w:rFonts w:ascii="Calibri" w:hAnsi="Calibri" w:cs="Calibri"/>
                <w:sz w:val="22"/>
                <w:szCs w:val="22"/>
              </w:rPr>
              <w:t>not</w:t>
            </w:r>
            <w:proofErr w:type="gramEnd"/>
            <w:r w:rsidRPr="00B41FFE">
              <w:rPr>
                <w:rFonts w:ascii="Calibri" w:hAnsi="Calibri" w:cs="Calibri"/>
                <w:sz w:val="22"/>
                <w:szCs w:val="22"/>
              </w:rPr>
              <w:t xml:space="preserve"> vatable)</w:t>
            </w:r>
          </w:p>
        </w:tc>
        <w:tc>
          <w:tcPr>
            <w:tcW w:w="1585" w:type="dxa"/>
          </w:tcPr>
          <w:p w14:paraId="58BF8AF6"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To be booked Mar/Apr 2022</w:t>
            </w:r>
          </w:p>
        </w:tc>
        <w:tc>
          <w:tcPr>
            <w:tcW w:w="1639" w:type="dxa"/>
          </w:tcPr>
          <w:p w14:paraId="4742DEFA"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13k</w:t>
            </w:r>
          </w:p>
          <w:p w14:paraId="6B70EDF7"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£20,160</w:t>
            </w:r>
          </w:p>
        </w:tc>
        <w:tc>
          <w:tcPr>
            <w:tcW w:w="1560" w:type="dxa"/>
          </w:tcPr>
          <w:p w14:paraId="66661211"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21k</w:t>
            </w:r>
          </w:p>
          <w:p w14:paraId="74D00165"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£22,967</w:t>
            </w:r>
          </w:p>
        </w:tc>
        <w:tc>
          <w:tcPr>
            <w:tcW w:w="1134" w:type="dxa"/>
          </w:tcPr>
          <w:p w14:paraId="6AD27D1E"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21k</w:t>
            </w:r>
          </w:p>
          <w:p w14:paraId="2816EACD"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£22,972</w:t>
            </w:r>
          </w:p>
        </w:tc>
        <w:tc>
          <w:tcPr>
            <w:tcW w:w="1224" w:type="dxa"/>
          </w:tcPr>
          <w:p w14:paraId="123A7A8A"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Qty: 21k</w:t>
            </w:r>
          </w:p>
          <w:p w14:paraId="687BBF38" w14:textId="77777777" w:rsidR="00B41FFE" w:rsidRPr="00B41FFE" w:rsidRDefault="00B41FFE" w:rsidP="00B41FFE">
            <w:pPr>
              <w:rPr>
                <w:rFonts w:ascii="Calibri" w:hAnsi="Calibri" w:cs="Calibri"/>
                <w:sz w:val="22"/>
                <w:szCs w:val="22"/>
              </w:rPr>
            </w:pPr>
            <w:r w:rsidRPr="00B41FFE">
              <w:rPr>
                <w:rFonts w:ascii="Calibri" w:hAnsi="Calibri" w:cs="Calibri"/>
                <w:sz w:val="22"/>
                <w:szCs w:val="22"/>
              </w:rPr>
              <w:t>£18,955</w:t>
            </w:r>
          </w:p>
        </w:tc>
      </w:tr>
    </w:tbl>
    <w:p w14:paraId="0494DB6A" w14:textId="77777777" w:rsidR="00B41FFE" w:rsidRPr="00B41FFE" w:rsidRDefault="00B41FFE" w:rsidP="00B41FFE">
      <w:pPr>
        <w:spacing w:after="0" w:line="240" w:lineRule="auto"/>
        <w:rPr>
          <w:rFonts w:ascii="Calibri" w:eastAsia="Calibri" w:hAnsi="Calibri" w:cs="Calibri"/>
          <w:lang w:eastAsia="en-US"/>
        </w:rPr>
      </w:pPr>
    </w:p>
    <w:p w14:paraId="17781B41" w14:textId="77777777" w:rsidR="00B41FFE" w:rsidRPr="00B41FFE" w:rsidRDefault="00B41FFE" w:rsidP="00B41FFE">
      <w:pPr>
        <w:spacing w:after="0" w:line="240" w:lineRule="auto"/>
        <w:rPr>
          <w:rFonts w:ascii="Calibri" w:eastAsia="Calibri" w:hAnsi="Calibri" w:cs="Calibri"/>
          <w:lang w:eastAsia="en-US"/>
        </w:rPr>
      </w:pPr>
    </w:p>
    <w:p w14:paraId="75BA4EEC" w14:textId="03DC54AE" w:rsidR="00B41FFE" w:rsidRPr="00B41FFE" w:rsidRDefault="00B41FFE" w:rsidP="00B41FFE">
      <w:pPr>
        <w:spacing w:after="0" w:line="240" w:lineRule="auto"/>
        <w:jc w:val="both"/>
        <w:rPr>
          <w:rFonts w:ascii="Calibri" w:eastAsia="Calibri" w:hAnsi="Calibri" w:cs="Calibri"/>
          <w:u w:val="single"/>
          <w:lang w:eastAsia="en-US"/>
        </w:rPr>
      </w:pPr>
      <w:r w:rsidRPr="00B41FFE">
        <w:rPr>
          <w:rFonts w:ascii="Calibri" w:eastAsia="Calibri" w:hAnsi="Calibri" w:cs="Calibri"/>
          <w:u w:val="single"/>
          <w:lang w:eastAsia="en-US"/>
        </w:rPr>
        <w:t>Lot Three – Digital print</w:t>
      </w:r>
    </w:p>
    <w:p w14:paraId="36A94A76" w14:textId="77777777" w:rsidR="00B41FFE" w:rsidRPr="00B41FFE" w:rsidRDefault="00B41FFE" w:rsidP="00B41FFE">
      <w:pPr>
        <w:spacing w:after="0" w:line="240" w:lineRule="auto"/>
        <w:jc w:val="both"/>
        <w:rPr>
          <w:rFonts w:ascii="Calibri" w:eastAsia="Calibri" w:hAnsi="Calibri" w:cs="Calibri"/>
          <w:lang w:eastAsia="en-US"/>
        </w:rPr>
      </w:pPr>
    </w:p>
    <w:p w14:paraId="0772AA6D" w14:textId="77777777" w:rsidR="00B41FFE" w:rsidRPr="00B41FFE" w:rsidRDefault="00B41FFE" w:rsidP="00B41FFE">
      <w:pPr>
        <w:spacing w:after="0" w:line="240" w:lineRule="auto"/>
        <w:jc w:val="both"/>
        <w:rPr>
          <w:rFonts w:ascii="Calibri" w:eastAsia="Calibri" w:hAnsi="Calibri" w:cs="Calibri"/>
          <w:lang w:eastAsia="en-US"/>
        </w:rPr>
      </w:pPr>
      <w:r w:rsidRPr="00B41FFE">
        <w:rPr>
          <w:rFonts w:ascii="Calibri" w:eastAsia="Calibri" w:hAnsi="Calibri" w:cs="Calibri"/>
          <w:lang w:eastAsia="en-US"/>
        </w:rPr>
        <w:t>Annual spend for 2019/20 pre-pandemic was £91,319, plus 10% makes it approx £100k</w:t>
      </w:r>
    </w:p>
    <w:p w14:paraId="5500C048" w14:textId="179A7400" w:rsidR="00B41FFE" w:rsidRPr="00B41FFE" w:rsidRDefault="00B41FFE" w:rsidP="00B41FFE">
      <w:pPr>
        <w:spacing w:after="0" w:line="240" w:lineRule="auto"/>
        <w:jc w:val="both"/>
        <w:rPr>
          <w:rFonts w:ascii="Calibri" w:eastAsia="Calibri" w:hAnsi="Calibri" w:cs="Calibri"/>
          <w:lang w:eastAsia="en-US"/>
        </w:rPr>
      </w:pPr>
      <w:r w:rsidRPr="00B41FFE">
        <w:rPr>
          <w:rFonts w:ascii="Calibri" w:eastAsia="Calibri" w:hAnsi="Calibri" w:cs="Calibri"/>
          <w:lang w:eastAsia="en-US"/>
        </w:rPr>
        <w:t xml:space="preserve">We have reduced our print output a lot since then, not just because of the pandemic, so there is no guarantee that future orders would come to this kind of amount. </w:t>
      </w:r>
    </w:p>
    <w:p w14:paraId="18DD7C33" w14:textId="77777777" w:rsidR="00B41FFE" w:rsidRPr="00B41FFE" w:rsidRDefault="00B41FFE" w:rsidP="00B41FFE">
      <w:pPr>
        <w:spacing w:after="0" w:line="240" w:lineRule="auto"/>
        <w:jc w:val="both"/>
        <w:rPr>
          <w:rFonts w:ascii="Calibri" w:eastAsia="Calibri" w:hAnsi="Calibri" w:cs="Calibri"/>
          <w:lang w:eastAsia="en-US"/>
        </w:rPr>
      </w:pPr>
    </w:p>
    <w:p w14:paraId="03F2758A" w14:textId="1B60E364" w:rsidR="00B41FFE" w:rsidRPr="00B41FFE" w:rsidRDefault="00B41FFE" w:rsidP="00B41FFE">
      <w:pPr>
        <w:spacing w:after="0" w:line="240" w:lineRule="auto"/>
        <w:jc w:val="both"/>
        <w:rPr>
          <w:rFonts w:ascii="Calibri" w:eastAsia="Calibri" w:hAnsi="Calibri" w:cs="Calibri"/>
          <w:u w:val="single"/>
          <w:lang w:eastAsia="en-US"/>
        </w:rPr>
      </w:pPr>
      <w:r w:rsidRPr="00B41FFE">
        <w:rPr>
          <w:rFonts w:ascii="Calibri" w:eastAsia="Calibri" w:hAnsi="Calibri" w:cs="Calibri"/>
          <w:u w:val="single"/>
          <w:lang w:eastAsia="en-US"/>
        </w:rPr>
        <w:t>Lot Four – Large Format Print</w:t>
      </w:r>
    </w:p>
    <w:p w14:paraId="6F00406D" w14:textId="77777777" w:rsidR="00B41FFE" w:rsidRPr="00B41FFE" w:rsidRDefault="00B41FFE" w:rsidP="00B41FFE">
      <w:pPr>
        <w:spacing w:after="0" w:line="240" w:lineRule="auto"/>
        <w:jc w:val="both"/>
        <w:rPr>
          <w:rFonts w:ascii="Calibri" w:eastAsia="Calibri" w:hAnsi="Calibri" w:cs="Calibri"/>
          <w:lang w:eastAsia="en-US"/>
        </w:rPr>
      </w:pPr>
    </w:p>
    <w:p w14:paraId="780CC395" w14:textId="71DFBEFD" w:rsidR="00B41FFE" w:rsidRPr="00C3482D" w:rsidRDefault="00B41FFE" w:rsidP="00B41FFE">
      <w:pPr>
        <w:spacing w:after="0"/>
        <w:jc w:val="both"/>
        <w:rPr>
          <w:rFonts w:cs="Arial"/>
        </w:rPr>
      </w:pPr>
      <w:r>
        <w:rPr>
          <w:rFonts w:ascii="Calibri" w:eastAsia="Calibri" w:hAnsi="Calibri" w:cs="Calibri"/>
          <w:lang w:eastAsia="en-US"/>
        </w:rPr>
        <w:t>Approximately</w:t>
      </w:r>
      <w:r w:rsidRPr="00B41FFE">
        <w:rPr>
          <w:rFonts w:ascii="Calibri" w:eastAsia="Calibri" w:hAnsi="Calibri" w:cs="Calibri"/>
          <w:lang w:eastAsia="en-US"/>
        </w:rPr>
        <w:t xml:space="preserve"> £70k- £100k </w:t>
      </w:r>
      <w:r>
        <w:rPr>
          <w:rFonts w:ascii="Calibri" w:eastAsia="Calibri" w:hAnsi="Calibri" w:cs="Calibri"/>
          <w:lang w:eastAsia="en-US"/>
        </w:rPr>
        <w:t>per annum.</w:t>
      </w:r>
    </w:p>
    <w:p w14:paraId="755C1BB4" w14:textId="13A81280" w:rsidR="008F4EA4" w:rsidRDefault="008F4EA4" w:rsidP="00A93490">
      <w:pPr>
        <w:spacing w:after="0"/>
        <w:jc w:val="both"/>
        <w:outlineLvl w:val="0"/>
        <w:rPr>
          <w:rFonts w:cs="Arial"/>
        </w:rPr>
      </w:pPr>
    </w:p>
    <w:p w14:paraId="7428FCFF" w14:textId="11EAA5A6" w:rsidR="00C13FF5" w:rsidRPr="00C13FF5" w:rsidRDefault="00C3482D" w:rsidP="00A93490">
      <w:pPr>
        <w:jc w:val="both"/>
        <w:rPr>
          <w:b/>
          <w:lang w:val="en-US"/>
        </w:rPr>
      </w:pPr>
      <w:r>
        <w:rPr>
          <w:b/>
          <w:lang w:val="en-US"/>
        </w:rPr>
        <w:t>1.</w:t>
      </w:r>
      <w:r w:rsidR="004247CA">
        <w:rPr>
          <w:b/>
          <w:lang w:val="en-US"/>
        </w:rPr>
        <w:t>4</w:t>
      </w:r>
      <w:r w:rsidR="00C13FF5" w:rsidRPr="00C13FF5">
        <w:rPr>
          <w:b/>
          <w:lang w:val="en-US"/>
        </w:rPr>
        <w:tab/>
        <w:t>Tendering Process</w:t>
      </w:r>
    </w:p>
    <w:p w14:paraId="637EA89D" w14:textId="10DFF49C" w:rsidR="00C13FF5" w:rsidRPr="00C13FF5" w:rsidRDefault="00064B8A" w:rsidP="00A93490">
      <w:pPr>
        <w:jc w:val="both"/>
        <w:rPr>
          <w:b/>
          <w:lang w:val="en-US"/>
        </w:rPr>
      </w:pPr>
      <w:r>
        <w:rPr>
          <w:lang w:val="en-US"/>
        </w:rPr>
        <w:t xml:space="preserve">Throughout this ITT </w:t>
      </w:r>
      <w:r w:rsidR="00C13FF5" w:rsidRPr="00C13FF5">
        <w:rPr>
          <w:lang w:val="en-US"/>
        </w:rPr>
        <w:t>Liverpool John Moores Unive</w:t>
      </w:r>
      <w:r w:rsidR="00D44D75">
        <w:rPr>
          <w:lang w:val="en-US"/>
        </w:rPr>
        <w:t>r</w:t>
      </w:r>
      <w:r w:rsidR="00C13FF5" w:rsidRPr="00C13FF5">
        <w:rPr>
          <w:lang w:val="en-US"/>
        </w:rPr>
        <w:t>sity will be referred to as “LJMU”</w:t>
      </w:r>
      <w:r>
        <w:rPr>
          <w:lang w:val="en-US"/>
        </w:rPr>
        <w:t>;</w:t>
      </w:r>
      <w:r w:rsidR="00A93490">
        <w:rPr>
          <w:lang w:val="en-US"/>
        </w:rPr>
        <w:t xml:space="preserve"> </w:t>
      </w:r>
      <w:r w:rsidR="00C13FF5" w:rsidRPr="00C13FF5">
        <w:rPr>
          <w:lang w:val="en-US"/>
        </w:rPr>
        <w:t xml:space="preserve">the “Authority” </w:t>
      </w:r>
      <w:r>
        <w:rPr>
          <w:lang w:val="en-US"/>
        </w:rPr>
        <w:t>or the University</w:t>
      </w:r>
      <w:r w:rsidR="00C13FF5" w:rsidRPr="00C13FF5">
        <w:rPr>
          <w:lang w:val="en-US"/>
        </w:rPr>
        <w:t xml:space="preserve">.  </w:t>
      </w:r>
    </w:p>
    <w:p w14:paraId="660CBAA4" w14:textId="421B261C" w:rsidR="00183DEB" w:rsidRPr="00C13FF5" w:rsidRDefault="00C13FF5" w:rsidP="00A93490">
      <w:pPr>
        <w:jc w:val="both"/>
        <w:rPr>
          <w:b/>
          <w:lang w:val="en-US"/>
        </w:rPr>
      </w:pPr>
      <w:r w:rsidRPr="00C13FF5">
        <w:rPr>
          <w:lang w:val="en-US"/>
        </w:rPr>
        <w:t>This Invitation to Tende</w:t>
      </w:r>
      <w:r w:rsidR="004247CA">
        <w:rPr>
          <w:lang w:val="en-US"/>
        </w:rPr>
        <w:t xml:space="preserve">r has been advertised in Find A Tender.  </w:t>
      </w:r>
      <w:r w:rsidR="00183DEB" w:rsidRPr="00C13FF5">
        <w:rPr>
          <w:lang w:val="en-US"/>
        </w:rPr>
        <w:t xml:space="preserve">The Authority is managing this procurement process in accordance with the Public Contracts Regulations 2015 (the “Regulations”) </w:t>
      </w:r>
      <w:r w:rsidR="00183DEB">
        <w:rPr>
          <w:lang w:val="en-US"/>
        </w:rPr>
        <w:t xml:space="preserve">– </w:t>
      </w:r>
      <w:r w:rsidR="00744819">
        <w:rPr>
          <w:lang w:val="en-US"/>
        </w:rPr>
        <w:t>Open</w:t>
      </w:r>
      <w:r w:rsidR="001222A3">
        <w:rPr>
          <w:lang w:val="en-US"/>
        </w:rPr>
        <w:t xml:space="preserve"> </w:t>
      </w:r>
      <w:r w:rsidR="00183DEB">
        <w:rPr>
          <w:lang w:val="en-US"/>
        </w:rPr>
        <w:t>Procedure</w:t>
      </w:r>
    </w:p>
    <w:p w14:paraId="575B5CD2" w14:textId="1A8EB785" w:rsidR="00C13FF5" w:rsidRPr="00C13FF5" w:rsidRDefault="00973F36" w:rsidP="00A93490">
      <w:pPr>
        <w:jc w:val="both"/>
        <w:rPr>
          <w:b/>
          <w:lang w:val="en-US"/>
        </w:rPr>
      </w:pPr>
      <w:r>
        <w:rPr>
          <w:lang w:val="en-US"/>
        </w:rPr>
        <w:t>Tenderer</w:t>
      </w:r>
      <w:r w:rsidR="00C13FF5" w:rsidRPr="00C13FF5">
        <w:rPr>
          <w:lang w:val="en-US"/>
        </w:rPr>
        <w:t xml:space="preserve">” is the person, firm or company responding to this Invitation to Tender by submitting a Tender for the consideration of LJMU. The successful </w:t>
      </w:r>
      <w:r>
        <w:rPr>
          <w:lang w:val="en-US"/>
        </w:rPr>
        <w:t>Tenderer</w:t>
      </w:r>
      <w:r w:rsidR="00C13FF5" w:rsidRPr="00C13FF5">
        <w:rPr>
          <w:lang w:val="en-US"/>
        </w:rPr>
        <w:t>(s) will be requ</w:t>
      </w:r>
      <w:r w:rsidR="00C3482D">
        <w:rPr>
          <w:lang w:val="en-US"/>
        </w:rPr>
        <w:t xml:space="preserve">ired to work closely with </w:t>
      </w:r>
      <w:r w:rsidR="005215B8">
        <w:rPr>
          <w:lang w:val="en-US"/>
        </w:rPr>
        <w:t>t</w:t>
      </w:r>
      <w:r w:rsidR="005E36F8">
        <w:rPr>
          <w:lang w:val="en-US"/>
        </w:rPr>
        <w:t xml:space="preserve">he Authority </w:t>
      </w:r>
      <w:r w:rsidR="00C13FF5" w:rsidRPr="00C13FF5">
        <w:rPr>
          <w:lang w:val="en-US"/>
        </w:rPr>
        <w:t xml:space="preserve">to ensure the satisfactory supply, installation and management of any </w:t>
      </w:r>
      <w:r w:rsidR="006B4E23" w:rsidRPr="00C13FF5">
        <w:rPr>
          <w:lang w:val="en-US"/>
        </w:rPr>
        <w:t xml:space="preserve">resulting </w:t>
      </w:r>
      <w:r w:rsidR="005215B8">
        <w:rPr>
          <w:lang w:val="en-US"/>
        </w:rPr>
        <w:t xml:space="preserve">solution and the associated </w:t>
      </w:r>
      <w:r w:rsidR="006B4E23" w:rsidRPr="00C13FF5">
        <w:rPr>
          <w:lang w:val="en-US"/>
        </w:rPr>
        <w:t>Agreement</w:t>
      </w:r>
      <w:r w:rsidR="00C13FF5" w:rsidRPr="00C13FF5">
        <w:rPr>
          <w:lang w:val="en-US"/>
        </w:rPr>
        <w:t xml:space="preserve">. </w:t>
      </w:r>
    </w:p>
    <w:p w14:paraId="6704C4B8" w14:textId="1DE21EB1" w:rsidR="00C13FF5" w:rsidRPr="00C13FF5" w:rsidRDefault="00C13FF5" w:rsidP="00A93490">
      <w:pPr>
        <w:jc w:val="both"/>
        <w:rPr>
          <w:b/>
          <w:lang w:val="en-US"/>
        </w:rPr>
      </w:pPr>
      <w:r w:rsidRPr="00C13FF5">
        <w:rPr>
          <w:b/>
          <w:lang w:val="en-US"/>
        </w:rPr>
        <w:t>1.</w:t>
      </w:r>
      <w:r w:rsidR="004247CA">
        <w:rPr>
          <w:b/>
          <w:lang w:val="en-US"/>
        </w:rPr>
        <w:t>5</w:t>
      </w:r>
      <w:r w:rsidRPr="00C13FF5">
        <w:rPr>
          <w:b/>
          <w:lang w:val="en-US"/>
        </w:rPr>
        <w:t xml:space="preserve"> Contact</w:t>
      </w:r>
    </w:p>
    <w:p w14:paraId="598D0489" w14:textId="77777777" w:rsidR="00B97E28" w:rsidRPr="00B97E28" w:rsidRDefault="00B97E28" w:rsidP="00B97E28">
      <w:pPr>
        <w:spacing w:after="0" w:line="240" w:lineRule="auto"/>
        <w:jc w:val="both"/>
        <w:rPr>
          <w:rFonts w:eastAsia="Times New Roman" w:cs="Arial"/>
          <w:lang w:eastAsia="en-GB"/>
        </w:rPr>
      </w:pPr>
      <w:r w:rsidRPr="00B97E28">
        <w:rPr>
          <w:rFonts w:eastAsia="Times New Roman" w:cs="Arial"/>
          <w:lang w:eastAsia="en-GB"/>
        </w:rPr>
        <w:t>All correspondence pertaining to this tender must be submitted via the In-tend correspondence portal, please do not make contact via telephone or direct email, as you will not receive a response.</w:t>
      </w:r>
    </w:p>
    <w:p w14:paraId="11F3D72F" w14:textId="77777777" w:rsidR="00B97E28" w:rsidRPr="00B97E28" w:rsidRDefault="00B97E28" w:rsidP="00B97E28">
      <w:pPr>
        <w:spacing w:after="0" w:line="240" w:lineRule="auto"/>
        <w:jc w:val="both"/>
        <w:rPr>
          <w:rFonts w:eastAsia="Times New Roman" w:cs="Arial"/>
          <w:lang w:eastAsia="en-GB"/>
        </w:rPr>
      </w:pPr>
    </w:p>
    <w:p w14:paraId="181179A2" w14:textId="701D6FA3" w:rsidR="001222A3" w:rsidRDefault="00B97E28" w:rsidP="00B97E28">
      <w:pPr>
        <w:contextualSpacing/>
        <w:jc w:val="both"/>
        <w:rPr>
          <w:rFonts w:eastAsia="Times New Roman" w:cs="Arial"/>
          <w:color w:val="FF0000"/>
          <w:lang w:eastAsia="en-GB"/>
        </w:rPr>
      </w:pPr>
      <w:r w:rsidRPr="00B97E28">
        <w:rPr>
          <w:rFonts w:eastAsia="Times New Roman" w:cs="Arial"/>
          <w:color w:val="FF0000"/>
          <w:lang w:eastAsia="en-GB"/>
        </w:rPr>
        <w:t>Please ensure you submit your Supplier Questionnaire in plenty of time to meet the 12</w:t>
      </w:r>
      <w:r w:rsidR="00AF003D">
        <w:rPr>
          <w:rFonts w:eastAsia="Times New Roman" w:cs="Arial"/>
          <w:color w:val="FF0000"/>
          <w:lang w:eastAsia="en-GB"/>
        </w:rPr>
        <w:t>-</w:t>
      </w:r>
      <w:r w:rsidRPr="00B97E28">
        <w:rPr>
          <w:rFonts w:eastAsia="Times New Roman" w:cs="Arial"/>
          <w:color w:val="FF0000"/>
          <w:lang w:eastAsia="en-GB"/>
        </w:rPr>
        <w:t xml:space="preserve"> noon deadline.  The portal shuts off once the closing date has expired.   LJMU will not agree to extensions for submission, nor accept via email</w:t>
      </w:r>
      <w:r w:rsidR="00AF003D">
        <w:rPr>
          <w:rFonts w:eastAsia="Times New Roman" w:cs="Arial"/>
          <w:color w:val="FF0000"/>
          <w:lang w:eastAsia="en-GB"/>
        </w:rPr>
        <w:t>.</w:t>
      </w:r>
    </w:p>
    <w:p w14:paraId="6CF167B9" w14:textId="77777777" w:rsidR="00B97E28" w:rsidRPr="00C13FF5" w:rsidRDefault="00B97E28" w:rsidP="00B97E28">
      <w:pPr>
        <w:contextualSpacing/>
        <w:jc w:val="both"/>
        <w:rPr>
          <w:b/>
          <w:lang w:val="en-US"/>
        </w:rPr>
      </w:pPr>
    </w:p>
    <w:p w14:paraId="34E1B566" w14:textId="17A3642C" w:rsidR="00F87341" w:rsidRPr="00C13FF5" w:rsidRDefault="00F87341" w:rsidP="00A93490">
      <w:pPr>
        <w:jc w:val="both"/>
        <w:rPr>
          <w:lang w:val="en-US"/>
        </w:rPr>
      </w:pPr>
      <w:r>
        <w:rPr>
          <w:b/>
          <w:lang w:val="en-US"/>
        </w:rPr>
        <w:t>1.</w:t>
      </w:r>
      <w:r w:rsidR="00E43E69">
        <w:rPr>
          <w:b/>
          <w:lang w:val="en-US"/>
        </w:rPr>
        <w:t>6</w:t>
      </w:r>
      <w:r>
        <w:rPr>
          <w:b/>
          <w:lang w:val="en-US"/>
        </w:rPr>
        <w:t xml:space="preserve"> Duration and Compliance</w:t>
      </w:r>
    </w:p>
    <w:p w14:paraId="51F8D642" w14:textId="1E95D635" w:rsidR="00C13FF5" w:rsidRPr="003411B0" w:rsidRDefault="00433EF4" w:rsidP="00A93490">
      <w:pPr>
        <w:jc w:val="both"/>
        <w:rPr>
          <w:lang w:val="en-US"/>
        </w:rPr>
      </w:pPr>
      <w:r>
        <w:rPr>
          <w:lang w:val="en-US"/>
        </w:rPr>
        <w:t>The duration of th</w:t>
      </w:r>
      <w:r w:rsidR="00064B8A">
        <w:rPr>
          <w:lang w:val="en-US"/>
        </w:rPr>
        <w:t xml:space="preserve">e </w:t>
      </w:r>
      <w:r>
        <w:rPr>
          <w:lang w:val="en-US"/>
        </w:rPr>
        <w:t xml:space="preserve">agreement is </w:t>
      </w:r>
      <w:r w:rsidR="004247CA">
        <w:rPr>
          <w:lang w:val="en-US"/>
        </w:rPr>
        <w:t>3</w:t>
      </w:r>
      <w:r w:rsidR="002A2EF8">
        <w:rPr>
          <w:lang w:val="en-US"/>
        </w:rPr>
        <w:t xml:space="preserve"> </w:t>
      </w:r>
      <w:r>
        <w:rPr>
          <w:lang w:val="en-US"/>
        </w:rPr>
        <w:t>year</w:t>
      </w:r>
      <w:r w:rsidR="004247CA">
        <w:rPr>
          <w:lang w:val="en-US"/>
        </w:rPr>
        <w:t xml:space="preserve">s, with a potential </w:t>
      </w:r>
      <w:r w:rsidR="00B97E28">
        <w:rPr>
          <w:lang w:val="en-US"/>
        </w:rPr>
        <w:t>2 further 1</w:t>
      </w:r>
      <w:r w:rsidR="00872F73">
        <w:rPr>
          <w:lang w:val="en-US"/>
        </w:rPr>
        <w:t xml:space="preserve"> x </w:t>
      </w:r>
      <w:r w:rsidR="002A2EF8">
        <w:rPr>
          <w:lang w:val="en-US"/>
        </w:rPr>
        <w:t>year extension</w:t>
      </w:r>
      <w:r w:rsidR="00B97E28">
        <w:rPr>
          <w:lang w:val="en-US"/>
        </w:rPr>
        <w:t>s</w:t>
      </w:r>
      <w:r w:rsidR="002A2EF8">
        <w:rPr>
          <w:lang w:val="en-US"/>
        </w:rPr>
        <w:t xml:space="preserve"> period</w:t>
      </w:r>
      <w:r w:rsidR="00064B8A">
        <w:rPr>
          <w:lang w:val="en-US"/>
        </w:rPr>
        <w:t xml:space="preserve"> (agreement period)</w:t>
      </w:r>
      <w:r w:rsidR="002A2EF8">
        <w:rPr>
          <w:lang w:val="en-US"/>
        </w:rPr>
        <w:t>.</w:t>
      </w:r>
    </w:p>
    <w:p w14:paraId="6C3A19F7" w14:textId="78A5DDD0" w:rsidR="005475D9" w:rsidRPr="00C13FF5" w:rsidRDefault="005475D9" w:rsidP="00A93490">
      <w:pPr>
        <w:jc w:val="both"/>
        <w:rPr>
          <w:b/>
          <w:lang w:val="en-US"/>
        </w:rPr>
      </w:pPr>
      <w:r w:rsidRPr="00433EF4">
        <w:rPr>
          <w:lang w:val="en-US"/>
        </w:rPr>
        <w:t>Pricing is required for</w:t>
      </w:r>
      <w:r w:rsidR="008845F8">
        <w:rPr>
          <w:lang w:val="en-US"/>
        </w:rPr>
        <w:t xml:space="preserve"> </w:t>
      </w:r>
      <w:r w:rsidR="00433EF4" w:rsidRPr="00433EF4">
        <w:rPr>
          <w:lang w:val="en-US"/>
        </w:rPr>
        <w:t>th</w:t>
      </w:r>
      <w:r w:rsidR="00064B8A">
        <w:rPr>
          <w:lang w:val="en-US"/>
        </w:rPr>
        <w:t>e</w:t>
      </w:r>
      <w:r w:rsidR="00433EF4" w:rsidRPr="00433EF4">
        <w:rPr>
          <w:lang w:val="en-US"/>
        </w:rPr>
        <w:t xml:space="preserve"> </w:t>
      </w:r>
      <w:r w:rsidR="00064B8A">
        <w:rPr>
          <w:lang w:val="en-US"/>
        </w:rPr>
        <w:t>P</w:t>
      </w:r>
      <w:r w:rsidR="00433EF4" w:rsidRPr="00433EF4">
        <w:rPr>
          <w:lang w:val="en-US"/>
        </w:rPr>
        <w:t xml:space="preserve">roject, </w:t>
      </w:r>
      <w:r w:rsidR="00715D2F">
        <w:rPr>
          <w:lang w:val="en-US"/>
        </w:rPr>
        <w:t>with</w:t>
      </w:r>
      <w:r w:rsidR="00433EF4">
        <w:rPr>
          <w:lang w:val="en-US"/>
        </w:rPr>
        <w:t xml:space="preserve"> details as to how the pricing </w:t>
      </w:r>
      <w:r w:rsidR="00715D2F">
        <w:rPr>
          <w:lang w:val="en-US"/>
        </w:rPr>
        <w:t xml:space="preserve">for the </w:t>
      </w:r>
      <w:r w:rsidR="00064B8A">
        <w:rPr>
          <w:lang w:val="en-US"/>
        </w:rPr>
        <w:t>P</w:t>
      </w:r>
      <w:r w:rsidR="00715D2F">
        <w:rPr>
          <w:lang w:val="en-US"/>
        </w:rPr>
        <w:t xml:space="preserve">roject </w:t>
      </w:r>
      <w:r w:rsidR="008D1C9E">
        <w:rPr>
          <w:lang w:val="en-US"/>
        </w:rPr>
        <w:t>will</w:t>
      </w:r>
      <w:r w:rsidR="00433EF4">
        <w:rPr>
          <w:lang w:val="en-US"/>
        </w:rPr>
        <w:t xml:space="preserve"> be sustainable</w:t>
      </w:r>
      <w:r w:rsidR="007360C1">
        <w:rPr>
          <w:lang w:val="en-US"/>
        </w:rPr>
        <w:t xml:space="preserve">, realistic </w:t>
      </w:r>
      <w:r w:rsidR="00433EF4">
        <w:rPr>
          <w:lang w:val="en-US"/>
        </w:rPr>
        <w:t>and offer value for money.</w:t>
      </w:r>
      <w:r w:rsidR="008845F8">
        <w:rPr>
          <w:lang w:val="en-US"/>
        </w:rPr>
        <w:t xml:space="preserve">   </w:t>
      </w:r>
    </w:p>
    <w:p w14:paraId="52407166" w14:textId="3DF3D344" w:rsidR="00C13FF5" w:rsidRDefault="00C13FF5" w:rsidP="00A93490">
      <w:pPr>
        <w:jc w:val="both"/>
        <w:rPr>
          <w:lang w:val="en-US"/>
        </w:rPr>
      </w:pPr>
      <w:r w:rsidRPr="00C13FF5">
        <w:rPr>
          <w:lang w:val="en-US"/>
        </w:rPr>
        <w:t xml:space="preserve">Prior to commencing formal evaluation, Tender Responses will be checked to ensure they are fully compliant with the Conditions of Tender and meet the mandatory elements contained within the documents. </w:t>
      </w:r>
      <w:r w:rsidR="00183DEB">
        <w:rPr>
          <w:lang w:val="en-US"/>
        </w:rPr>
        <w:t xml:space="preserve"> </w:t>
      </w:r>
      <w:r w:rsidRPr="00C13FF5">
        <w:rPr>
          <w:lang w:val="en-US"/>
        </w:rPr>
        <w:t xml:space="preserve">Non-Compliant Tender Responses will be rejected by the Authority. </w:t>
      </w:r>
      <w:r w:rsidR="009C38F4">
        <w:rPr>
          <w:lang w:val="en-US"/>
        </w:rPr>
        <w:t xml:space="preserve"> </w:t>
      </w:r>
      <w:r w:rsidRPr="00C13FF5">
        <w:rPr>
          <w:lang w:val="en-US"/>
        </w:rPr>
        <w:t>Tender Responses which are deemed by the Authority to be fully compliant</w:t>
      </w:r>
      <w:r w:rsidR="00D44D75">
        <w:rPr>
          <w:lang w:val="en-US"/>
        </w:rPr>
        <w:t xml:space="preserve"> will proceed to evaluation.  (</w:t>
      </w:r>
      <w:r w:rsidRPr="00C13FF5">
        <w:rPr>
          <w:lang w:val="en-US"/>
        </w:rPr>
        <w:t>Please see specification – Appendix A)</w:t>
      </w:r>
    </w:p>
    <w:p w14:paraId="4DFCA9C0" w14:textId="77777777" w:rsidR="00A90BFE" w:rsidRDefault="00A90BFE" w:rsidP="00A93490">
      <w:pPr>
        <w:jc w:val="both"/>
        <w:rPr>
          <w:lang w:val="en-US"/>
        </w:rPr>
      </w:pPr>
    </w:p>
    <w:p w14:paraId="60FE627F" w14:textId="6B3D2A58" w:rsidR="00C13FF5" w:rsidRPr="00C13FF5" w:rsidRDefault="00C13FF5" w:rsidP="00A93490">
      <w:pPr>
        <w:jc w:val="both"/>
        <w:rPr>
          <w:b/>
          <w:lang w:val="en-US"/>
        </w:rPr>
      </w:pPr>
      <w:r w:rsidRPr="00C13FF5">
        <w:rPr>
          <w:b/>
          <w:lang w:val="en-US"/>
        </w:rPr>
        <w:lastRenderedPageBreak/>
        <w:t>1.</w:t>
      </w:r>
      <w:r w:rsidR="00E43E69">
        <w:rPr>
          <w:b/>
          <w:lang w:val="en-US"/>
        </w:rPr>
        <w:t>7</w:t>
      </w:r>
      <w:r w:rsidR="001222A3" w:rsidRPr="00C13FF5">
        <w:rPr>
          <w:b/>
          <w:lang w:val="en-US"/>
        </w:rPr>
        <w:t xml:space="preserve"> </w:t>
      </w:r>
      <w:r w:rsidRPr="00C13FF5">
        <w:rPr>
          <w:b/>
          <w:lang w:val="en-US"/>
        </w:rPr>
        <w:t>Completing the ITT documents</w:t>
      </w:r>
    </w:p>
    <w:p w14:paraId="1A158B0A" w14:textId="77777777" w:rsidR="00C13FF5" w:rsidRPr="00C13FF5" w:rsidRDefault="00C13FF5" w:rsidP="00A93490">
      <w:pPr>
        <w:jc w:val="both"/>
        <w:rPr>
          <w:lang w:val="en-US"/>
        </w:rPr>
      </w:pPr>
      <w:r w:rsidRPr="00C13FF5">
        <w:rPr>
          <w:lang w:val="en-US"/>
        </w:rPr>
        <w:t>In your response to LJMU questions/requirements, please do not:</w:t>
      </w:r>
    </w:p>
    <w:p w14:paraId="4783BD7F" w14:textId="77777777" w:rsidR="00C13FF5" w:rsidRPr="00C13FF5" w:rsidRDefault="00C13FF5" w:rsidP="00A93490">
      <w:pPr>
        <w:numPr>
          <w:ilvl w:val="0"/>
          <w:numId w:val="1"/>
        </w:numPr>
        <w:jc w:val="both"/>
        <w:rPr>
          <w:lang w:val="en-US"/>
        </w:rPr>
      </w:pPr>
      <w:r w:rsidRPr="00C13FF5">
        <w:rPr>
          <w:lang w:val="en-US"/>
        </w:rPr>
        <w:t xml:space="preserve">reference your answers from one response to another, even where there is </w:t>
      </w:r>
      <w:proofErr w:type="gramStart"/>
      <w:r w:rsidRPr="00C13FF5">
        <w:rPr>
          <w:lang w:val="en-US"/>
        </w:rPr>
        <w:t>commonality;</w:t>
      </w:r>
      <w:proofErr w:type="gramEnd"/>
    </w:p>
    <w:p w14:paraId="24099A30" w14:textId="77777777" w:rsidR="00C13FF5" w:rsidRPr="00C13FF5" w:rsidRDefault="00C13FF5" w:rsidP="00A93490">
      <w:pPr>
        <w:numPr>
          <w:ilvl w:val="0"/>
          <w:numId w:val="1"/>
        </w:numPr>
        <w:jc w:val="both"/>
        <w:rPr>
          <w:lang w:val="en-US"/>
        </w:rPr>
      </w:pPr>
      <w:r w:rsidRPr="00C13FF5">
        <w:rPr>
          <w:lang w:val="en-US"/>
        </w:rPr>
        <w:t xml:space="preserve">include publicity material of any kind in isolation, </w:t>
      </w:r>
      <w:proofErr w:type="gramStart"/>
      <w:r w:rsidRPr="00C13FF5">
        <w:rPr>
          <w:lang w:val="en-US"/>
        </w:rPr>
        <w:t>e.g.</w:t>
      </w:r>
      <w:proofErr w:type="gramEnd"/>
      <w:r w:rsidRPr="00C13FF5">
        <w:rPr>
          <w:lang w:val="en-US"/>
        </w:rPr>
        <w:t xml:space="preserve"> brochures and web references</w:t>
      </w:r>
      <w:r w:rsidR="00D44D75">
        <w:rPr>
          <w:lang w:val="en-US"/>
        </w:rPr>
        <w:t xml:space="preserve"> (unless </w:t>
      </w:r>
      <w:r w:rsidR="00380159">
        <w:rPr>
          <w:lang w:val="en-US"/>
        </w:rPr>
        <w:t>requested</w:t>
      </w:r>
      <w:r w:rsidR="00D44D75">
        <w:rPr>
          <w:lang w:val="en-US"/>
        </w:rPr>
        <w:t>)</w:t>
      </w:r>
      <w:r w:rsidRPr="00C13FF5">
        <w:rPr>
          <w:lang w:val="en-US"/>
        </w:rPr>
        <w:t>;</w:t>
      </w:r>
    </w:p>
    <w:p w14:paraId="1F6CF03E" w14:textId="0ACC31E4" w:rsidR="00C13FF5" w:rsidRPr="00C13FF5" w:rsidRDefault="00C13FF5" w:rsidP="00A93490">
      <w:pPr>
        <w:numPr>
          <w:ilvl w:val="0"/>
          <w:numId w:val="1"/>
        </w:numPr>
        <w:jc w:val="both"/>
        <w:rPr>
          <w:lang w:val="en-US"/>
        </w:rPr>
      </w:pPr>
      <w:r w:rsidRPr="00C13FF5">
        <w:rPr>
          <w:lang w:val="en-US"/>
        </w:rPr>
        <w:t xml:space="preserve">include any embedded document or use Adobe and similar text </w:t>
      </w:r>
      <w:proofErr w:type="gramStart"/>
      <w:r w:rsidRPr="00C13FF5">
        <w:rPr>
          <w:lang w:val="en-US"/>
        </w:rPr>
        <w:t>packaging;</w:t>
      </w:r>
      <w:proofErr w:type="gramEnd"/>
      <w:r w:rsidRPr="00C13FF5">
        <w:rPr>
          <w:lang w:val="en-US"/>
        </w:rPr>
        <w:t xml:space="preserve"> </w:t>
      </w:r>
    </w:p>
    <w:p w14:paraId="314934F8" w14:textId="55D07DE3" w:rsidR="00C13FF5" w:rsidRPr="00C13FF5" w:rsidRDefault="00C13FF5" w:rsidP="00A93490">
      <w:pPr>
        <w:numPr>
          <w:ilvl w:val="0"/>
          <w:numId w:val="1"/>
        </w:numPr>
        <w:jc w:val="both"/>
        <w:rPr>
          <w:lang w:val="en-US"/>
        </w:rPr>
      </w:pPr>
      <w:r w:rsidRPr="00C13FF5">
        <w:rPr>
          <w:lang w:val="en-US"/>
        </w:rPr>
        <w:t>exceed the maximum word count allowed for the responses</w:t>
      </w:r>
      <w:r w:rsidR="00064B8A">
        <w:rPr>
          <w:lang w:val="en-US"/>
        </w:rPr>
        <w:t>; or</w:t>
      </w:r>
    </w:p>
    <w:p w14:paraId="6081DBA5" w14:textId="4C7E3C5D" w:rsidR="00C13FF5" w:rsidRPr="00C13FF5" w:rsidRDefault="000B34B2" w:rsidP="00A93490">
      <w:pPr>
        <w:numPr>
          <w:ilvl w:val="0"/>
          <w:numId w:val="1"/>
        </w:numPr>
        <w:jc w:val="both"/>
        <w:rPr>
          <w:lang w:val="en-US"/>
        </w:rPr>
      </w:pPr>
      <w:r>
        <w:rPr>
          <w:lang w:val="en-US"/>
        </w:rPr>
        <w:t>Exceed f</w:t>
      </w:r>
      <w:r w:rsidR="00C13FF5" w:rsidRPr="00C13FF5">
        <w:rPr>
          <w:lang w:val="en-US"/>
        </w:rPr>
        <w:t>ont size 12</w:t>
      </w:r>
      <w:r w:rsidR="005215B8">
        <w:rPr>
          <w:lang w:val="en-US"/>
        </w:rPr>
        <w:t>.</w:t>
      </w:r>
    </w:p>
    <w:p w14:paraId="537779FF" w14:textId="0D61F22D" w:rsidR="00872F73" w:rsidRDefault="00C13FF5" w:rsidP="00A93490">
      <w:pPr>
        <w:jc w:val="both"/>
        <w:rPr>
          <w:lang w:val="en-US"/>
        </w:rPr>
      </w:pPr>
      <w:r w:rsidRPr="00C13FF5">
        <w:rPr>
          <w:lang w:val="en-US"/>
        </w:rPr>
        <w:t>Except where you are required to complete an Annex or attachment, your responses to the questions/requirements must be provided in the box provided alongside/below the question or requirement statement, they must be concise and contain all the key facts you wish to articulate.</w:t>
      </w:r>
    </w:p>
    <w:p w14:paraId="01944DF7" w14:textId="77777777" w:rsidR="00B41FFE" w:rsidRDefault="00B41FFE" w:rsidP="00B41FFE">
      <w:pPr>
        <w:spacing w:after="0"/>
        <w:jc w:val="both"/>
        <w:rPr>
          <w:lang w:val="en-US"/>
        </w:rPr>
      </w:pPr>
    </w:p>
    <w:p w14:paraId="15444476" w14:textId="204D38BB" w:rsidR="00C13FF5" w:rsidRPr="00C13FF5" w:rsidRDefault="00183DEB" w:rsidP="00A93490">
      <w:pPr>
        <w:jc w:val="both"/>
        <w:rPr>
          <w:b/>
          <w:lang w:val="en-US"/>
        </w:rPr>
      </w:pPr>
      <w:r>
        <w:rPr>
          <w:b/>
          <w:lang w:val="en-US"/>
        </w:rPr>
        <w:t>1.</w:t>
      </w:r>
      <w:r w:rsidR="00E43E69">
        <w:rPr>
          <w:b/>
          <w:lang w:val="en-US"/>
        </w:rPr>
        <w:t>8</w:t>
      </w:r>
      <w:r w:rsidR="00C13FF5" w:rsidRPr="00C13FF5">
        <w:rPr>
          <w:b/>
          <w:lang w:val="en-US"/>
        </w:rPr>
        <w:t xml:space="preserve"> The Evaluation Panel</w:t>
      </w:r>
    </w:p>
    <w:p w14:paraId="77031A16" w14:textId="1E008BAD" w:rsidR="00C13FF5" w:rsidRDefault="00C13FF5" w:rsidP="00A93490">
      <w:pPr>
        <w:jc w:val="both"/>
        <w:rPr>
          <w:lang w:val="en-US"/>
        </w:rPr>
      </w:pPr>
      <w:r w:rsidRPr="00C13FF5">
        <w:rPr>
          <w:lang w:val="en-US"/>
        </w:rPr>
        <w:t xml:space="preserve">The evaluation will be undertaken by </w:t>
      </w:r>
      <w:r w:rsidR="005E36F8">
        <w:rPr>
          <w:lang w:val="en-US"/>
        </w:rPr>
        <w:t>The Authority’s</w:t>
      </w:r>
      <w:r w:rsidRPr="00C13FF5">
        <w:rPr>
          <w:lang w:val="en-US"/>
        </w:rPr>
        <w:t xml:space="preserve"> staff</w:t>
      </w:r>
      <w:r w:rsidR="00B7507C">
        <w:rPr>
          <w:lang w:val="en-US"/>
        </w:rPr>
        <w:t>. T</w:t>
      </w:r>
      <w:r w:rsidRPr="00C13FF5">
        <w:rPr>
          <w:lang w:val="en-US"/>
        </w:rPr>
        <w:t>he evaluation panel for this agreement is:</w:t>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4536"/>
      </w:tblGrid>
      <w:tr w:rsidR="00C13FF5" w:rsidRPr="00C13FF5" w14:paraId="42211575" w14:textId="77777777" w:rsidTr="00B41FFE">
        <w:trPr>
          <w:trHeight w:val="378"/>
        </w:trPr>
        <w:tc>
          <w:tcPr>
            <w:tcW w:w="2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CB92C" w14:textId="77777777" w:rsidR="00C13FF5" w:rsidRPr="00C13FF5" w:rsidRDefault="00C13FF5" w:rsidP="00A93490">
            <w:pPr>
              <w:jc w:val="both"/>
              <w:rPr>
                <w:b/>
                <w:lang w:val="en-US"/>
              </w:rPr>
            </w:pPr>
            <w:r w:rsidRPr="00C13FF5">
              <w:rPr>
                <w:lang w:val="en-US"/>
              </w:rPr>
              <w:t>Name</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8BE7F" w14:textId="77777777" w:rsidR="00C13FF5" w:rsidRPr="00C13FF5" w:rsidRDefault="00C13FF5" w:rsidP="00A93490">
            <w:pPr>
              <w:jc w:val="both"/>
              <w:rPr>
                <w:b/>
                <w:lang w:val="en-US"/>
              </w:rPr>
            </w:pPr>
            <w:r w:rsidRPr="00C13FF5">
              <w:rPr>
                <w:lang w:val="en-US"/>
              </w:rPr>
              <w:t xml:space="preserve"> Department</w:t>
            </w:r>
          </w:p>
        </w:tc>
      </w:tr>
      <w:tr w:rsidR="00A14A4C" w:rsidRPr="00C13FF5" w14:paraId="6F9A1257" w14:textId="77777777" w:rsidTr="00B41FFE">
        <w:trPr>
          <w:trHeight w:val="378"/>
        </w:trPr>
        <w:tc>
          <w:tcPr>
            <w:tcW w:w="2864" w:type="dxa"/>
            <w:tcBorders>
              <w:top w:val="single" w:sz="4" w:space="0" w:color="auto"/>
              <w:left w:val="single" w:sz="4" w:space="0" w:color="auto"/>
              <w:bottom w:val="single" w:sz="4" w:space="0" w:color="auto"/>
              <w:right w:val="single" w:sz="4" w:space="0" w:color="auto"/>
            </w:tcBorders>
          </w:tcPr>
          <w:p w14:paraId="0A410525" w14:textId="0109583E" w:rsidR="00A14A4C" w:rsidRPr="00B7507C" w:rsidRDefault="00D57009" w:rsidP="00D72A85">
            <w:pPr>
              <w:rPr>
                <w:lang w:val="en-US"/>
              </w:rPr>
            </w:pPr>
            <w:r>
              <w:rPr>
                <w:lang w:val="en-US"/>
              </w:rPr>
              <w:t>Vanessa Chellembron</w:t>
            </w:r>
          </w:p>
        </w:tc>
        <w:tc>
          <w:tcPr>
            <w:tcW w:w="4536" w:type="dxa"/>
            <w:tcBorders>
              <w:top w:val="single" w:sz="4" w:space="0" w:color="auto"/>
              <w:left w:val="single" w:sz="4" w:space="0" w:color="auto"/>
              <w:bottom w:val="single" w:sz="4" w:space="0" w:color="auto"/>
              <w:right w:val="single" w:sz="4" w:space="0" w:color="auto"/>
            </w:tcBorders>
          </w:tcPr>
          <w:p w14:paraId="7B6F1589" w14:textId="3E4DE1A9" w:rsidR="00A14A4C" w:rsidRPr="00B7507C" w:rsidRDefault="00B97E28" w:rsidP="00D72A85">
            <w:pPr>
              <w:rPr>
                <w:lang w:val="en-US"/>
              </w:rPr>
            </w:pPr>
            <w:r>
              <w:rPr>
                <w:lang w:val="en-US"/>
              </w:rPr>
              <w:t xml:space="preserve">Marketing / Production Assistant </w:t>
            </w:r>
          </w:p>
        </w:tc>
      </w:tr>
      <w:tr w:rsidR="00A14A4C" w:rsidRPr="00C13FF5" w14:paraId="6FB03CFD" w14:textId="77777777" w:rsidTr="00B41FFE">
        <w:trPr>
          <w:trHeight w:val="413"/>
        </w:trPr>
        <w:tc>
          <w:tcPr>
            <w:tcW w:w="2864" w:type="dxa"/>
            <w:tcBorders>
              <w:top w:val="single" w:sz="4" w:space="0" w:color="auto"/>
              <w:left w:val="single" w:sz="4" w:space="0" w:color="auto"/>
              <w:bottom w:val="single" w:sz="4" w:space="0" w:color="auto"/>
              <w:right w:val="single" w:sz="4" w:space="0" w:color="auto"/>
            </w:tcBorders>
          </w:tcPr>
          <w:p w14:paraId="04BE9144" w14:textId="7C7E0B1A" w:rsidR="00A14A4C" w:rsidRPr="00B7507C" w:rsidRDefault="00D57009" w:rsidP="00D72A85">
            <w:r>
              <w:t>Geoff Scott</w:t>
            </w:r>
          </w:p>
        </w:tc>
        <w:tc>
          <w:tcPr>
            <w:tcW w:w="4536" w:type="dxa"/>
            <w:tcBorders>
              <w:top w:val="single" w:sz="4" w:space="0" w:color="auto"/>
              <w:left w:val="single" w:sz="4" w:space="0" w:color="auto"/>
              <w:bottom w:val="single" w:sz="4" w:space="0" w:color="auto"/>
              <w:right w:val="single" w:sz="4" w:space="0" w:color="auto"/>
            </w:tcBorders>
          </w:tcPr>
          <w:p w14:paraId="1DD78258" w14:textId="3596CF2D" w:rsidR="00A14A4C" w:rsidRPr="00B7507C" w:rsidRDefault="00B97E28" w:rsidP="00D72A85">
            <w:pPr>
              <w:rPr>
                <w:lang w:val="en-US"/>
              </w:rPr>
            </w:pPr>
            <w:r>
              <w:rPr>
                <w:lang w:val="en-US"/>
              </w:rPr>
              <w:t>Marketing Manager</w:t>
            </w:r>
          </w:p>
        </w:tc>
      </w:tr>
      <w:tr w:rsidR="007B75CB" w:rsidRPr="00C13FF5" w14:paraId="669EC96D" w14:textId="77777777" w:rsidTr="00B41FFE">
        <w:trPr>
          <w:trHeight w:val="413"/>
        </w:trPr>
        <w:tc>
          <w:tcPr>
            <w:tcW w:w="2864" w:type="dxa"/>
            <w:tcBorders>
              <w:top w:val="single" w:sz="4" w:space="0" w:color="auto"/>
              <w:left w:val="single" w:sz="4" w:space="0" w:color="auto"/>
              <w:bottom w:val="single" w:sz="4" w:space="0" w:color="auto"/>
              <w:right w:val="single" w:sz="4" w:space="0" w:color="auto"/>
            </w:tcBorders>
          </w:tcPr>
          <w:p w14:paraId="1DAB3E8A" w14:textId="711619D7" w:rsidR="007B75CB" w:rsidRPr="00B7507C" w:rsidRDefault="00B97E28" w:rsidP="00D72A85">
            <w:pPr>
              <w:rPr>
                <w:rFonts w:cstheme="minorHAnsi"/>
              </w:rPr>
            </w:pPr>
            <w:r>
              <w:rPr>
                <w:rFonts w:cstheme="minorHAnsi"/>
              </w:rPr>
              <w:t xml:space="preserve">Stephen Rudge </w:t>
            </w:r>
          </w:p>
        </w:tc>
        <w:tc>
          <w:tcPr>
            <w:tcW w:w="4536" w:type="dxa"/>
            <w:tcBorders>
              <w:top w:val="single" w:sz="4" w:space="0" w:color="auto"/>
              <w:left w:val="single" w:sz="4" w:space="0" w:color="auto"/>
              <w:bottom w:val="single" w:sz="4" w:space="0" w:color="auto"/>
              <w:right w:val="single" w:sz="4" w:space="0" w:color="auto"/>
            </w:tcBorders>
          </w:tcPr>
          <w:p w14:paraId="4D8AF326" w14:textId="6CC3DDFF" w:rsidR="007B75CB" w:rsidRPr="00B7507C" w:rsidRDefault="00B97E28" w:rsidP="00D72A85">
            <w:pPr>
              <w:rPr>
                <w:lang w:val="en-US"/>
              </w:rPr>
            </w:pPr>
            <w:r>
              <w:rPr>
                <w:lang w:val="en-US"/>
              </w:rPr>
              <w:t>Project Support Officer - Estates</w:t>
            </w:r>
          </w:p>
        </w:tc>
      </w:tr>
      <w:tr w:rsidR="00A14A4C" w:rsidRPr="00C13FF5" w14:paraId="47855669" w14:textId="77777777" w:rsidTr="00B41FFE">
        <w:trPr>
          <w:trHeight w:val="443"/>
        </w:trPr>
        <w:tc>
          <w:tcPr>
            <w:tcW w:w="2864" w:type="dxa"/>
            <w:tcBorders>
              <w:top w:val="single" w:sz="4" w:space="0" w:color="auto"/>
              <w:left w:val="single" w:sz="4" w:space="0" w:color="auto"/>
              <w:bottom w:val="single" w:sz="4" w:space="0" w:color="auto"/>
              <w:right w:val="single" w:sz="4" w:space="0" w:color="auto"/>
            </w:tcBorders>
          </w:tcPr>
          <w:p w14:paraId="10A6694B" w14:textId="63B1BF52" w:rsidR="00A14A4C" w:rsidRPr="00B7507C" w:rsidRDefault="00E30429" w:rsidP="00D72A85">
            <w:pPr>
              <w:rPr>
                <w:lang w:val="en-US"/>
              </w:rPr>
            </w:pPr>
            <w:r>
              <w:rPr>
                <w:lang w:val="en-US"/>
              </w:rPr>
              <w:t>Sarah Beckett</w:t>
            </w:r>
          </w:p>
        </w:tc>
        <w:tc>
          <w:tcPr>
            <w:tcW w:w="4536" w:type="dxa"/>
            <w:tcBorders>
              <w:top w:val="single" w:sz="4" w:space="0" w:color="auto"/>
              <w:left w:val="single" w:sz="4" w:space="0" w:color="auto"/>
              <w:bottom w:val="single" w:sz="4" w:space="0" w:color="auto"/>
              <w:right w:val="single" w:sz="4" w:space="0" w:color="auto"/>
            </w:tcBorders>
          </w:tcPr>
          <w:p w14:paraId="5B222229" w14:textId="42348B4B" w:rsidR="00A14A4C" w:rsidRPr="00B7507C" w:rsidRDefault="00D72A85" w:rsidP="00D72A85">
            <w:pPr>
              <w:rPr>
                <w:lang w:val="en-US"/>
              </w:rPr>
            </w:pPr>
            <w:r w:rsidRPr="00D72A85">
              <w:rPr>
                <w:lang w:val="en-US"/>
              </w:rPr>
              <w:t>Events and Conversion Officer</w:t>
            </w:r>
          </w:p>
        </w:tc>
      </w:tr>
      <w:tr w:rsidR="00A14A4C" w:rsidRPr="00C13FF5" w14:paraId="706377A7" w14:textId="77777777" w:rsidTr="00B41FFE">
        <w:trPr>
          <w:trHeight w:val="443"/>
        </w:trPr>
        <w:tc>
          <w:tcPr>
            <w:tcW w:w="2864" w:type="dxa"/>
            <w:tcBorders>
              <w:top w:val="single" w:sz="4" w:space="0" w:color="auto"/>
              <w:left w:val="single" w:sz="4" w:space="0" w:color="auto"/>
              <w:bottom w:val="single" w:sz="4" w:space="0" w:color="auto"/>
              <w:right w:val="single" w:sz="4" w:space="0" w:color="auto"/>
            </w:tcBorders>
          </w:tcPr>
          <w:p w14:paraId="72EB4FD1" w14:textId="2E62F55A" w:rsidR="00A14A4C" w:rsidRPr="00B7507C" w:rsidRDefault="00D57009" w:rsidP="00D72A85">
            <w:pPr>
              <w:rPr>
                <w:lang w:val="en-US"/>
              </w:rPr>
            </w:pPr>
            <w:r>
              <w:rPr>
                <w:lang w:val="en-US"/>
              </w:rPr>
              <w:t>Kathryn Houghton</w:t>
            </w:r>
          </w:p>
        </w:tc>
        <w:tc>
          <w:tcPr>
            <w:tcW w:w="4536" w:type="dxa"/>
            <w:tcBorders>
              <w:top w:val="single" w:sz="4" w:space="0" w:color="auto"/>
              <w:left w:val="single" w:sz="4" w:space="0" w:color="auto"/>
              <w:bottom w:val="single" w:sz="4" w:space="0" w:color="auto"/>
              <w:right w:val="single" w:sz="4" w:space="0" w:color="auto"/>
            </w:tcBorders>
          </w:tcPr>
          <w:p w14:paraId="4861F0E6" w14:textId="116F40EE" w:rsidR="00A14A4C" w:rsidRPr="00B7507C" w:rsidRDefault="00D57009" w:rsidP="00D72A85">
            <w:pPr>
              <w:rPr>
                <w:lang w:val="en-US"/>
              </w:rPr>
            </w:pPr>
            <w:r>
              <w:rPr>
                <w:lang w:val="en-US"/>
              </w:rPr>
              <w:t>Procurement Manager</w:t>
            </w:r>
          </w:p>
        </w:tc>
      </w:tr>
      <w:tr w:rsidR="00E30429" w:rsidRPr="00C13FF5" w14:paraId="74D6E773" w14:textId="77777777" w:rsidTr="00B41FFE">
        <w:trPr>
          <w:trHeight w:val="443"/>
        </w:trPr>
        <w:tc>
          <w:tcPr>
            <w:tcW w:w="2864" w:type="dxa"/>
            <w:tcBorders>
              <w:top w:val="single" w:sz="4" w:space="0" w:color="auto"/>
              <w:left w:val="single" w:sz="4" w:space="0" w:color="auto"/>
              <w:bottom w:val="single" w:sz="4" w:space="0" w:color="auto"/>
              <w:right w:val="single" w:sz="4" w:space="0" w:color="auto"/>
            </w:tcBorders>
          </w:tcPr>
          <w:p w14:paraId="615E54EE" w14:textId="4A8F7B15" w:rsidR="00E30429" w:rsidRDefault="00E30429" w:rsidP="00D72A85">
            <w:pPr>
              <w:rPr>
                <w:lang w:val="en-US"/>
              </w:rPr>
            </w:pPr>
            <w:r>
              <w:rPr>
                <w:lang w:val="en-US"/>
              </w:rPr>
              <w:t>Dawn Fantin</w:t>
            </w:r>
          </w:p>
        </w:tc>
        <w:tc>
          <w:tcPr>
            <w:tcW w:w="4536" w:type="dxa"/>
            <w:tcBorders>
              <w:top w:val="single" w:sz="4" w:space="0" w:color="auto"/>
              <w:left w:val="single" w:sz="4" w:space="0" w:color="auto"/>
              <w:bottom w:val="single" w:sz="4" w:space="0" w:color="auto"/>
              <w:right w:val="single" w:sz="4" w:space="0" w:color="auto"/>
            </w:tcBorders>
          </w:tcPr>
          <w:p w14:paraId="7AED18A2" w14:textId="09A5333C" w:rsidR="00E30429" w:rsidRDefault="00D72A85" w:rsidP="00D72A85">
            <w:pPr>
              <w:rPr>
                <w:lang w:val="en-US"/>
              </w:rPr>
            </w:pPr>
            <w:r w:rsidRPr="00D72A85">
              <w:rPr>
                <w:lang w:val="en-US"/>
              </w:rPr>
              <w:t>Corporate Events and Engagement Manager</w:t>
            </w:r>
          </w:p>
        </w:tc>
      </w:tr>
      <w:tr w:rsidR="00A14A4C" w:rsidRPr="00C13FF5" w14:paraId="7AB3F036" w14:textId="77777777" w:rsidTr="00B41FFE">
        <w:trPr>
          <w:trHeight w:val="443"/>
        </w:trPr>
        <w:tc>
          <w:tcPr>
            <w:tcW w:w="2864" w:type="dxa"/>
            <w:tcBorders>
              <w:top w:val="single" w:sz="4" w:space="0" w:color="auto"/>
              <w:left w:val="single" w:sz="4" w:space="0" w:color="auto"/>
              <w:bottom w:val="single" w:sz="4" w:space="0" w:color="auto"/>
              <w:right w:val="single" w:sz="4" w:space="0" w:color="auto"/>
            </w:tcBorders>
          </w:tcPr>
          <w:p w14:paraId="32F2222D" w14:textId="172A25C5" w:rsidR="00A14A4C" w:rsidRPr="00B7507C" w:rsidRDefault="00D57009" w:rsidP="00D72A85">
            <w:pPr>
              <w:spacing w:after="0"/>
              <w:rPr>
                <w:lang w:val="en-US"/>
              </w:rPr>
            </w:pPr>
            <w:r>
              <w:rPr>
                <w:lang w:val="en-US"/>
              </w:rPr>
              <w:t>Katherine Orme</w:t>
            </w:r>
          </w:p>
        </w:tc>
        <w:tc>
          <w:tcPr>
            <w:tcW w:w="4536" w:type="dxa"/>
            <w:tcBorders>
              <w:top w:val="single" w:sz="4" w:space="0" w:color="auto"/>
              <w:left w:val="single" w:sz="4" w:space="0" w:color="auto"/>
              <w:bottom w:val="single" w:sz="4" w:space="0" w:color="auto"/>
              <w:right w:val="single" w:sz="4" w:space="0" w:color="auto"/>
            </w:tcBorders>
          </w:tcPr>
          <w:p w14:paraId="0E15F064" w14:textId="3EB93460" w:rsidR="00A14A4C" w:rsidRPr="00B7507C" w:rsidRDefault="00D57009" w:rsidP="00D72A85">
            <w:pPr>
              <w:spacing w:after="0"/>
              <w:rPr>
                <w:lang w:val="en-US"/>
              </w:rPr>
            </w:pPr>
            <w:r>
              <w:rPr>
                <w:lang w:val="en-US"/>
              </w:rPr>
              <w:t>Deputy Procurement Manager</w:t>
            </w:r>
          </w:p>
        </w:tc>
      </w:tr>
    </w:tbl>
    <w:p w14:paraId="61643FDB" w14:textId="77777777" w:rsidR="00E43E69" w:rsidRDefault="00E43E69" w:rsidP="00B41FFE">
      <w:pPr>
        <w:spacing w:after="0"/>
        <w:jc w:val="both"/>
        <w:rPr>
          <w:b/>
          <w:bCs/>
        </w:rPr>
      </w:pPr>
      <w:bookmarkStart w:id="2" w:name="_Toc382302890"/>
    </w:p>
    <w:p w14:paraId="0858ED9A" w14:textId="2216D7DF" w:rsidR="00C13FF5" w:rsidRPr="00C13FF5" w:rsidRDefault="00CE0148" w:rsidP="00A93490">
      <w:pPr>
        <w:jc w:val="both"/>
        <w:rPr>
          <w:b/>
          <w:bCs/>
        </w:rPr>
      </w:pPr>
      <w:r>
        <w:rPr>
          <w:b/>
          <w:bCs/>
        </w:rPr>
        <w:t>2</w:t>
      </w:r>
      <w:r w:rsidR="00C13FF5" w:rsidRPr="00C13FF5">
        <w:rPr>
          <w:b/>
          <w:bCs/>
        </w:rPr>
        <w:t>.0</w:t>
      </w:r>
      <w:r w:rsidR="00C13FF5" w:rsidRPr="00C13FF5">
        <w:rPr>
          <w:b/>
          <w:bCs/>
        </w:rPr>
        <w:tab/>
        <w:t>Award Criteria</w:t>
      </w:r>
      <w:bookmarkEnd w:id="2"/>
    </w:p>
    <w:p w14:paraId="569FF254" w14:textId="144B923C" w:rsidR="009C20D2" w:rsidRDefault="00183DEB" w:rsidP="00A93490">
      <w:pPr>
        <w:jc w:val="both"/>
        <w:rPr>
          <w:lang w:val="en-US"/>
        </w:rPr>
      </w:pPr>
      <w:r>
        <w:rPr>
          <w:lang w:val="en-US"/>
        </w:rPr>
        <w:t>The Award</w:t>
      </w:r>
      <w:r w:rsidR="00C13FF5" w:rsidRPr="00C13FF5">
        <w:rPr>
          <w:lang w:val="en-US"/>
        </w:rPr>
        <w:t xml:space="preserve"> criteria informs th</w:t>
      </w:r>
      <w:r w:rsidR="00716D27">
        <w:rPr>
          <w:lang w:val="en-US"/>
        </w:rPr>
        <w:t>e decision for the award of the</w:t>
      </w:r>
      <w:r w:rsidR="00C13FF5" w:rsidRPr="00C13FF5">
        <w:rPr>
          <w:lang w:val="en-US"/>
        </w:rPr>
        <w:t xml:space="preserve"> Agreement.  The followi</w:t>
      </w:r>
      <w:r w:rsidR="009C20D2">
        <w:rPr>
          <w:lang w:val="en-US"/>
        </w:rPr>
        <w:t>ng award criteria will be used:</w:t>
      </w:r>
    </w:p>
    <w:tbl>
      <w:tblPr>
        <w:tblStyle w:val="TableGrid"/>
        <w:tblW w:w="0" w:type="auto"/>
        <w:tblLook w:val="04A0" w:firstRow="1" w:lastRow="0" w:firstColumn="1" w:lastColumn="0" w:noHBand="0" w:noVBand="1"/>
      </w:tblPr>
      <w:tblGrid>
        <w:gridCol w:w="4522"/>
        <w:gridCol w:w="4494"/>
      </w:tblGrid>
      <w:tr w:rsidR="00EE0D48" w14:paraId="3FCF0C0F" w14:textId="77777777" w:rsidTr="0052505D">
        <w:tc>
          <w:tcPr>
            <w:tcW w:w="4522" w:type="dxa"/>
          </w:tcPr>
          <w:p w14:paraId="625C598A" w14:textId="44B9B513" w:rsidR="0052505D" w:rsidRPr="0000792C" w:rsidRDefault="00B7048E" w:rsidP="00A93490">
            <w:pPr>
              <w:jc w:val="both"/>
              <w:rPr>
                <w:lang w:val="en-US"/>
              </w:rPr>
            </w:pPr>
            <w:r w:rsidRPr="0000792C">
              <w:rPr>
                <w:lang w:val="en-US"/>
              </w:rPr>
              <w:t xml:space="preserve">Full Lifecycle </w:t>
            </w:r>
            <w:r w:rsidR="009522E2" w:rsidRPr="0000792C">
              <w:rPr>
                <w:lang w:val="en-US"/>
              </w:rPr>
              <w:t>Cost</w:t>
            </w:r>
            <w:r w:rsidRPr="0000792C">
              <w:rPr>
                <w:lang w:val="en-US"/>
              </w:rPr>
              <w:t>ing</w:t>
            </w:r>
            <w:r w:rsidR="009522E2" w:rsidRPr="0000792C">
              <w:rPr>
                <w:lang w:val="en-US"/>
              </w:rPr>
              <w:t xml:space="preserve"> </w:t>
            </w:r>
          </w:p>
        </w:tc>
        <w:tc>
          <w:tcPr>
            <w:tcW w:w="4494" w:type="dxa"/>
          </w:tcPr>
          <w:p w14:paraId="0BE3DE2D" w14:textId="592CB85F" w:rsidR="009C20D2" w:rsidRPr="0000792C" w:rsidRDefault="00E30429" w:rsidP="00A93490">
            <w:pPr>
              <w:jc w:val="both"/>
              <w:rPr>
                <w:b/>
                <w:lang w:val="en-US"/>
              </w:rPr>
            </w:pPr>
            <w:r>
              <w:rPr>
                <w:b/>
                <w:lang w:val="en-US"/>
              </w:rPr>
              <w:t>3</w:t>
            </w:r>
            <w:r w:rsidR="00E43E69">
              <w:rPr>
                <w:b/>
                <w:lang w:val="en-US"/>
              </w:rPr>
              <w:t>0</w:t>
            </w:r>
            <w:r w:rsidR="003A210F" w:rsidRPr="0000792C">
              <w:rPr>
                <w:b/>
                <w:lang w:val="en-US"/>
              </w:rPr>
              <w:t>%</w:t>
            </w:r>
            <w:r w:rsidR="00BF3877" w:rsidRPr="0000792C">
              <w:rPr>
                <w:b/>
                <w:lang w:val="en-US"/>
              </w:rPr>
              <w:t xml:space="preserve">  </w:t>
            </w:r>
          </w:p>
        </w:tc>
      </w:tr>
      <w:tr w:rsidR="008845F8" w14:paraId="3716E0D4" w14:textId="77777777" w:rsidTr="0052505D">
        <w:tc>
          <w:tcPr>
            <w:tcW w:w="4522" w:type="dxa"/>
          </w:tcPr>
          <w:p w14:paraId="57947B36" w14:textId="28C53462" w:rsidR="008845F8" w:rsidRPr="0000792C" w:rsidRDefault="00E43E69" w:rsidP="00A93490">
            <w:pPr>
              <w:jc w:val="both"/>
              <w:rPr>
                <w:lang w:val="en-US"/>
              </w:rPr>
            </w:pPr>
            <w:r>
              <w:rPr>
                <w:lang w:val="en-US"/>
              </w:rPr>
              <w:t>Management of Contract</w:t>
            </w:r>
            <w:r w:rsidR="00AF003D">
              <w:rPr>
                <w:lang w:val="en-US"/>
              </w:rPr>
              <w:t xml:space="preserve"> / Business Fit</w:t>
            </w:r>
          </w:p>
        </w:tc>
        <w:tc>
          <w:tcPr>
            <w:tcW w:w="4494" w:type="dxa"/>
          </w:tcPr>
          <w:p w14:paraId="7647AF24" w14:textId="74E4F286" w:rsidR="008845F8" w:rsidRPr="0000792C" w:rsidRDefault="00AF003D" w:rsidP="00A93490">
            <w:pPr>
              <w:jc w:val="both"/>
              <w:rPr>
                <w:b/>
                <w:lang w:val="en-US"/>
              </w:rPr>
            </w:pPr>
            <w:r>
              <w:rPr>
                <w:b/>
                <w:lang w:val="en-US"/>
              </w:rPr>
              <w:t>45</w:t>
            </w:r>
            <w:r w:rsidR="00E43E69">
              <w:rPr>
                <w:b/>
                <w:lang w:val="en-US"/>
              </w:rPr>
              <w:t>%</w:t>
            </w:r>
          </w:p>
        </w:tc>
      </w:tr>
      <w:tr w:rsidR="00EE0D48" w14:paraId="6346EF08" w14:textId="77777777" w:rsidTr="0052505D">
        <w:tc>
          <w:tcPr>
            <w:tcW w:w="4522" w:type="dxa"/>
          </w:tcPr>
          <w:p w14:paraId="60F15AE3" w14:textId="189CDEF4" w:rsidR="009C20D2" w:rsidRPr="0000792C" w:rsidRDefault="00E43E69" w:rsidP="00E43E69">
            <w:pPr>
              <w:jc w:val="both"/>
              <w:rPr>
                <w:lang w:val="en-US"/>
              </w:rPr>
            </w:pPr>
            <w:r>
              <w:rPr>
                <w:lang w:val="en-US"/>
              </w:rPr>
              <w:t>Social value</w:t>
            </w:r>
          </w:p>
        </w:tc>
        <w:tc>
          <w:tcPr>
            <w:tcW w:w="4494" w:type="dxa"/>
          </w:tcPr>
          <w:p w14:paraId="26389207" w14:textId="71AA9EB0" w:rsidR="009C20D2" w:rsidRPr="0000792C" w:rsidRDefault="00E30429" w:rsidP="00A93490">
            <w:pPr>
              <w:jc w:val="both"/>
              <w:rPr>
                <w:b/>
                <w:lang w:val="en-US"/>
              </w:rPr>
            </w:pPr>
            <w:r>
              <w:rPr>
                <w:b/>
                <w:lang w:val="en-US"/>
              </w:rPr>
              <w:t>2</w:t>
            </w:r>
            <w:r w:rsidR="00AF003D">
              <w:rPr>
                <w:b/>
                <w:lang w:val="en-US"/>
              </w:rPr>
              <w:t>5</w:t>
            </w:r>
            <w:r w:rsidR="00E43E69">
              <w:rPr>
                <w:b/>
                <w:lang w:val="en-US"/>
              </w:rPr>
              <w:t>%</w:t>
            </w:r>
          </w:p>
        </w:tc>
      </w:tr>
      <w:tr w:rsidR="00EE0D48" w14:paraId="30BD840C" w14:textId="77777777" w:rsidTr="0052505D">
        <w:tc>
          <w:tcPr>
            <w:tcW w:w="4522" w:type="dxa"/>
          </w:tcPr>
          <w:p w14:paraId="7ED5FAD3" w14:textId="77777777" w:rsidR="009C20D2" w:rsidRPr="0000792C" w:rsidRDefault="009C20D2" w:rsidP="00A93490">
            <w:pPr>
              <w:jc w:val="both"/>
              <w:rPr>
                <w:lang w:val="en-US"/>
              </w:rPr>
            </w:pPr>
            <w:r w:rsidRPr="0000792C">
              <w:rPr>
                <w:lang w:val="en-US"/>
              </w:rPr>
              <w:t>Total</w:t>
            </w:r>
          </w:p>
        </w:tc>
        <w:tc>
          <w:tcPr>
            <w:tcW w:w="4494" w:type="dxa"/>
          </w:tcPr>
          <w:p w14:paraId="720479B2" w14:textId="77777777" w:rsidR="009C20D2" w:rsidRPr="0000792C" w:rsidRDefault="009C20D2" w:rsidP="00A93490">
            <w:pPr>
              <w:jc w:val="both"/>
              <w:rPr>
                <w:b/>
                <w:lang w:val="en-US"/>
              </w:rPr>
            </w:pPr>
            <w:r w:rsidRPr="0000792C">
              <w:rPr>
                <w:b/>
                <w:lang w:val="en-US"/>
              </w:rPr>
              <w:t>100%</w:t>
            </w:r>
          </w:p>
        </w:tc>
      </w:tr>
    </w:tbl>
    <w:p w14:paraId="6BCFE644" w14:textId="56F01F80" w:rsidR="008845F8" w:rsidRDefault="008845F8" w:rsidP="00A93490">
      <w:pPr>
        <w:jc w:val="both"/>
        <w:rPr>
          <w:lang w:val="en-US"/>
        </w:rPr>
      </w:pPr>
    </w:p>
    <w:p w14:paraId="09900507" w14:textId="6DA33CDB" w:rsidR="00C13FF5" w:rsidRPr="00C13FF5" w:rsidRDefault="00C13FF5" w:rsidP="00A93490">
      <w:pPr>
        <w:jc w:val="both"/>
        <w:rPr>
          <w:b/>
          <w:lang w:val="en-US"/>
        </w:rPr>
      </w:pPr>
      <w:r w:rsidRPr="00C13FF5">
        <w:rPr>
          <w:lang w:val="en-US"/>
        </w:rPr>
        <w:t xml:space="preserve">LJMU will evaluate all Tenders </w:t>
      </w:r>
      <w:proofErr w:type="gramStart"/>
      <w:r w:rsidRPr="00C13FF5">
        <w:rPr>
          <w:lang w:val="en-US"/>
        </w:rPr>
        <w:t>on the basis of</w:t>
      </w:r>
      <w:proofErr w:type="gramEnd"/>
      <w:r w:rsidRPr="00C13FF5">
        <w:rPr>
          <w:lang w:val="en-US"/>
        </w:rPr>
        <w:t xml:space="preserve"> the “most economically advantageous </w:t>
      </w:r>
      <w:r w:rsidR="005519DC">
        <w:rPr>
          <w:lang w:val="en-US"/>
        </w:rPr>
        <w:t>t</w:t>
      </w:r>
      <w:r w:rsidRPr="00C13FF5">
        <w:rPr>
          <w:lang w:val="en-US"/>
        </w:rPr>
        <w:t xml:space="preserve">ender”.  The </w:t>
      </w:r>
      <w:r w:rsidR="00973F36">
        <w:rPr>
          <w:lang w:val="en-US"/>
        </w:rPr>
        <w:t>Tenderer</w:t>
      </w:r>
      <w:r w:rsidRPr="00C13FF5">
        <w:rPr>
          <w:lang w:val="en-US"/>
        </w:rPr>
        <w:t xml:space="preserve"> with the highest total weighted score will be considered the “</w:t>
      </w:r>
      <w:r w:rsidR="005519DC">
        <w:rPr>
          <w:lang w:val="en-US"/>
        </w:rPr>
        <w:t>most economically advantageous t</w:t>
      </w:r>
      <w:r w:rsidRPr="00C13FF5">
        <w:rPr>
          <w:lang w:val="en-US"/>
        </w:rPr>
        <w:t>ender”.</w:t>
      </w:r>
    </w:p>
    <w:p w14:paraId="751D8447" w14:textId="49A79116" w:rsidR="00C13FF5" w:rsidRPr="00D72A85" w:rsidRDefault="0074723D" w:rsidP="00A93490">
      <w:pPr>
        <w:jc w:val="both"/>
        <w:rPr>
          <w:b/>
          <w:lang w:val="en-US"/>
        </w:rPr>
      </w:pPr>
      <w:r w:rsidRPr="00D72A85">
        <w:rPr>
          <w:b/>
          <w:lang w:val="en-US"/>
        </w:rPr>
        <w:lastRenderedPageBreak/>
        <w:t>2.1</w:t>
      </w:r>
      <w:r w:rsidR="00C13FF5" w:rsidRPr="00D72A85">
        <w:rPr>
          <w:b/>
          <w:lang w:val="en-US"/>
        </w:rPr>
        <w:t xml:space="preserve"> Full Lifecycle Costing (</w:t>
      </w:r>
      <w:r w:rsidR="00AF003D" w:rsidRPr="00D72A85">
        <w:rPr>
          <w:b/>
          <w:lang w:val="en-US"/>
        </w:rPr>
        <w:t>3</w:t>
      </w:r>
      <w:r w:rsidR="00E43E69" w:rsidRPr="00D72A85">
        <w:rPr>
          <w:b/>
          <w:lang w:val="en-US"/>
        </w:rPr>
        <w:t>0</w:t>
      </w:r>
      <w:r w:rsidR="003A210F" w:rsidRPr="00D72A85">
        <w:rPr>
          <w:b/>
          <w:lang w:val="en-US"/>
        </w:rPr>
        <w:t>%</w:t>
      </w:r>
      <w:r w:rsidR="00C13FF5" w:rsidRPr="00D72A85">
        <w:rPr>
          <w:b/>
          <w:lang w:val="en-US"/>
        </w:rPr>
        <w:t>)</w:t>
      </w:r>
      <w:r w:rsidR="008D1C9E" w:rsidRPr="00D72A85">
        <w:rPr>
          <w:b/>
          <w:lang w:val="en-US"/>
        </w:rPr>
        <w:t xml:space="preserve"> </w:t>
      </w:r>
    </w:p>
    <w:p w14:paraId="600B96F0" w14:textId="1C7E4117" w:rsidR="007E305F" w:rsidRPr="00AF54DF" w:rsidRDefault="007E305F" w:rsidP="00A93490">
      <w:pPr>
        <w:jc w:val="both"/>
        <w:rPr>
          <w:lang w:val="en-US"/>
        </w:rPr>
      </w:pPr>
      <w:r w:rsidRPr="00AF54DF">
        <w:rPr>
          <w:lang w:val="en-US"/>
        </w:rPr>
        <w:t>The lowest</w:t>
      </w:r>
      <w:r w:rsidR="00867C7A" w:rsidRPr="00AF54DF">
        <w:rPr>
          <w:lang w:val="en-US"/>
        </w:rPr>
        <w:t xml:space="preserve"> total</w:t>
      </w:r>
      <w:r w:rsidR="00FF389F" w:rsidRPr="00AF54DF">
        <w:rPr>
          <w:lang w:val="en-US"/>
        </w:rPr>
        <w:t xml:space="preserve"> compliant</w:t>
      </w:r>
      <w:r w:rsidR="00867C7A" w:rsidRPr="00AF54DF">
        <w:rPr>
          <w:lang w:val="en-US"/>
        </w:rPr>
        <w:t xml:space="preserve"> cost quoted</w:t>
      </w:r>
      <w:r w:rsidR="00AF003D">
        <w:rPr>
          <w:lang w:val="en-US"/>
        </w:rPr>
        <w:t xml:space="preserve"> (per Lot)</w:t>
      </w:r>
      <w:r w:rsidR="00867C7A" w:rsidRPr="00AF54DF">
        <w:rPr>
          <w:lang w:val="en-US"/>
        </w:rPr>
        <w:t xml:space="preserve"> will score </w:t>
      </w:r>
      <w:r w:rsidR="00AF003D">
        <w:rPr>
          <w:lang w:val="en-US"/>
        </w:rPr>
        <w:t>3</w:t>
      </w:r>
      <w:r w:rsidR="00E43E69">
        <w:rPr>
          <w:lang w:val="en-US"/>
        </w:rPr>
        <w:t>0</w:t>
      </w:r>
      <w:r w:rsidR="00DC141B" w:rsidRPr="00AF54DF">
        <w:rPr>
          <w:lang w:val="en-US"/>
        </w:rPr>
        <w:t>%</w:t>
      </w:r>
      <w:r w:rsidRPr="00AF54DF">
        <w:rPr>
          <w:lang w:val="en-US"/>
        </w:rPr>
        <w:t xml:space="preserve">, and all others will score pro rata from the lowest price.  </w:t>
      </w:r>
    </w:p>
    <w:p w14:paraId="37AA534C" w14:textId="72D2733F" w:rsidR="007E305F" w:rsidRPr="00AF54DF" w:rsidRDefault="007E305F" w:rsidP="00A93490">
      <w:pPr>
        <w:jc w:val="both"/>
        <w:outlineLvl w:val="0"/>
        <w:rPr>
          <w:lang w:val="en-US"/>
        </w:rPr>
      </w:pPr>
      <w:r w:rsidRPr="00AF54DF">
        <w:rPr>
          <w:lang w:val="en-US"/>
        </w:rPr>
        <w:t xml:space="preserve">Example </w:t>
      </w:r>
      <w:r w:rsidR="009D7A06" w:rsidRPr="00AF54DF">
        <w:rPr>
          <w:lang w:val="en-US"/>
        </w:rPr>
        <w:t>(lowest) Tender 1 = £100</w:t>
      </w:r>
      <w:r w:rsidR="00867C7A" w:rsidRPr="00AF54DF">
        <w:rPr>
          <w:lang w:val="en-US"/>
        </w:rPr>
        <w:t xml:space="preserve">,000 = </w:t>
      </w:r>
      <w:r w:rsidR="00AF003D">
        <w:rPr>
          <w:lang w:val="en-US"/>
        </w:rPr>
        <w:t>3</w:t>
      </w:r>
      <w:r w:rsidR="00E43E69">
        <w:rPr>
          <w:lang w:val="en-US"/>
        </w:rPr>
        <w:t>0</w:t>
      </w:r>
      <w:r w:rsidR="00AF003D">
        <w:rPr>
          <w:lang w:val="en-US"/>
        </w:rPr>
        <w:t>.00</w:t>
      </w:r>
      <w:r w:rsidRPr="00AF54DF">
        <w:rPr>
          <w:lang w:val="en-US"/>
        </w:rPr>
        <w:t>%</w:t>
      </w:r>
    </w:p>
    <w:p w14:paraId="1C4A69D9" w14:textId="5C991D7D" w:rsidR="007E305F" w:rsidRPr="00AF54DF" w:rsidRDefault="007E305F" w:rsidP="00A93490">
      <w:pPr>
        <w:jc w:val="both"/>
        <w:outlineLvl w:val="0"/>
        <w:rPr>
          <w:lang w:val="en-US"/>
        </w:rPr>
      </w:pPr>
      <w:r w:rsidRPr="00AF54DF">
        <w:rPr>
          <w:lang w:val="en-US"/>
        </w:rPr>
        <w:t>Tender two = £120,0</w:t>
      </w:r>
      <w:r w:rsidR="00867C7A" w:rsidRPr="00AF54DF">
        <w:rPr>
          <w:lang w:val="en-US"/>
        </w:rPr>
        <w:t>00 (100,000/120,000</w:t>
      </w:r>
      <w:r w:rsidR="00AF003D">
        <w:rPr>
          <w:lang w:val="en-US"/>
        </w:rPr>
        <w:t>0)</w:t>
      </w:r>
      <w:r w:rsidR="00867C7A" w:rsidRPr="00AF54DF">
        <w:rPr>
          <w:lang w:val="en-US"/>
        </w:rPr>
        <w:t xml:space="preserve"> x</w:t>
      </w:r>
      <w:r w:rsidR="00AF003D">
        <w:rPr>
          <w:lang w:val="en-US"/>
        </w:rPr>
        <w:t xml:space="preserve"> 30 = 24.99%</w:t>
      </w:r>
    </w:p>
    <w:p w14:paraId="0B778418" w14:textId="11492BCF" w:rsidR="00AF003D" w:rsidRDefault="007E305F" w:rsidP="00A93490">
      <w:pPr>
        <w:jc w:val="both"/>
        <w:outlineLvl w:val="0"/>
        <w:rPr>
          <w:lang w:val="en-US"/>
        </w:rPr>
      </w:pPr>
      <w:r w:rsidRPr="00AF54DF">
        <w:rPr>
          <w:lang w:val="en-US"/>
        </w:rPr>
        <w:t>Tender three</w:t>
      </w:r>
      <w:r w:rsidR="00867C7A" w:rsidRPr="00AF54DF">
        <w:rPr>
          <w:lang w:val="en-US"/>
        </w:rPr>
        <w:t xml:space="preserve"> = £140,000 (100,000/140,000</w:t>
      </w:r>
      <w:r w:rsidR="00AF003D">
        <w:rPr>
          <w:lang w:val="en-US"/>
        </w:rPr>
        <w:t xml:space="preserve">) </w:t>
      </w:r>
      <w:r w:rsidR="00867C7A" w:rsidRPr="00AF54DF">
        <w:rPr>
          <w:lang w:val="en-US"/>
        </w:rPr>
        <w:t>x</w:t>
      </w:r>
      <w:r w:rsidR="00824B07" w:rsidRPr="00AF54DF">
        <w:rPr>
          <w:lang w:val="en-US"/>
        </w:rPr>
        <w:t xml:space="preserve"> </w:t>
      </w:r>
      <w:r w:rsidR="00AF003D">
        <w:rPr>
          <w:lang w:val="en-US"/>
        </w:rPr>
        <w:t>30</w:t>
      </w:r>
      <w:r w:rsidR="009D7A06" w:rsidRPr="00AF54DF">
        <w:rPr>
          <w:lang w:val="en-US"/>
        </w:rPr>
        <w:t xml:space="preserve"> </w:t>
      </w:r>
      <w:r w:rsidR="00AF003D">
        <w:rPr>
          <w:lang w:val="en-US"/>
        </w:rPr>
        <w:t>= 21.42%</w:t>
      </w:r>
    </w:p>
    <w:p w14:paraId="3F226217" w14:textId="77777777" w:rsidR="00B41FFE" w:rsidRDefault="00B41FFE" w:rsidP="00B41FFE">
      <w:pPr>
        <w:spacing w:after="0"/>
        <w:jc w:val="both"/>
        <w:outlineLvl w:val="0"/>
        <w:rPr>
          <w:lang w:val="en-US"/>
        </w:rPr>
      </w:pPr>
    </w:p>
    <w:p w14:paraId="1E5A9886" w14:textId="616DB90C" w:rsidR="00716D27" w:rsidRPr="00D72A85" w:rsidRDefault="0074723D" w:rsidP="00A93490">
      <w:pPr>
        <w:jc w:val="both"/>
        <w:rPr>
          <w:b/>
        </w:rPr>
      </w:pPr>
      <w:bookmarkStart w:id="3" w:name="_Toc382302893"/>
      <w:r w:rsidRPr="00D72A85">
        <w:rPr>
          <w:b/>
        </w:rPr>
        <w:t>2</w:t>
      </w:r>
      <w:r w:rsidR="00DA3622" w:rsidRPr="00D72A85">
        <w:rPr>
          <w:b/>
        </w:rPr>
        <w:t xml:space="preserve">.2 </w:t>
      </w:r>
      <w:r w:rsidRPr="00D72A85">
        <w:rPr>
          <w:b/>
        </w:rPr>
        <w:tab/>
      </w:r>
      <w:r w:rsidR="00DA3622" w:rsidRPr="00D72A85">
        <w:rPr>
          <w:b/>
        </w:rPr>
        <w:t>Scoring Scheme</w:t>
      </w:r>
    </w:p>
    <w:p w14:paraId="149A0807" w14:textId="23AD5906" w:rsidR="00DA3622" w:rsidRPr="00AF54DF" w:rsidRDefault="00DA3622" w:rsidP="00A93490">
      <w:pPr>
        <w:jc w:val="both"/>
      </w:pPr>
      <w:r w:rsidRPr="00AF54DF">
        <w:t>Non</w:t>
      </w:r>
      <w:r w:rsidR="00B97E28">
        <w:t>-p</w:t>
      </w:r>
      <w:r w:rsidRPr="00AF54DF">
        <w:t>rice cri</w:t>
      </w:r>
      <w:r w:rsidR="00867C7A" w:rsidRPr="00AF54DF">
        <w:t xml:space="preserve">teria accounts for a total of </w:t>
      </w:r>
      <w:r w:rsidR="00AF003D">
        <w:t>70</w:t>
      </w:r>
      <w:r w:rsidRPr="00AF54DF">
        <w:t>% of the total tender score and will be assessed as follows</w:t>
      </w:r>
    </w:p>
    <w:p w14:paraId="791C9CD6" w14:textId="75B7312D" w:rsidR="00803149" w:rsidRPr="00AF003D" w:rsidRDefault="00E43E69" w:rsidP="00A93490">
      <w:pPr>
        <w:pStyle w:val="ListParagraph"/>
        <w:numPr>
          <w:ilvl w:val="0"/>
          <w:numId w:val="12"/>
        </w:numPr>
        <w:jc w:val="both"/>
        <w:rPr>
          <w:rFonts w:asciiTheme="minorHAnsi" w:hAnsiTheme="minorHAnsi"/>
          <w:sz w:val="22"/>
          <w:szCs w:val="22"/>
        </w:rPr>
      </w:pPr>
      <w:r>
        <w:rPr>
          <w:rFonts w:ascii="Calibri" w:hAnsi="Calibri"/>
          <w:sz w:val="22"/>
          <w:szCs w:val="22"/>
        </w:rPr>
        <w:t>Management of Contract</w:t>
      </w:r>
      <w:r w:rsidR="00AF003D">
        <w:rPr>
          <w:rFonts w:ascii="Calibri" w:hAnsi="Calibri"/>
          <w:sz w:val="22"/>
          <w:szCs w:val="22"/>
        </w:rPr>
        <w:t>/Business Fit</w:t>
      </w:r>
      <w:r>
        <w:rPr>
          <w:rFonts w:ascii="Calibri" w:hAnsi="Calibri"/>
          <w:sz w:val="22"/>
          <w:szCs w:val="22"/>
        </w:rPr>
        <w:t xml:space="preserve"> – </w:t>
      </w:r>
      <w:r w:rsidR="00AF003D">
        <w:rPr>
          <w:rFonts w:ascii="Calibri" w:hAnsi="Calibri"/>
          <w:sz w:val="22"/>
          <w:szCs w:val="22"/>
        </w:rPr>
        <w:t>45</w:t>
      </w:r>
      <w:r>
        <w:rPr>
          <w:rFonts w:ascii="Calibri" w:hAnsi="Calibri"/>
          <w:sz w:val="22"/>
          <w:szCs w:val="22"/>
        </w:rPr>
        <w:t>%</w:t>
      </w:r>
    </w:p>
    <w:p w14:paraId="1A4D4548" w14:textId="23760638" w:rsidR="00E43E69" w:rsidRPr="00E43E69" w:rsidRDefault="00E43E69" w:rsidP="00A93490">
      <w:pPr>
        <w:pStyle w:val="ListParagraph"/>
        <w:numPr>
          <w:ilvl w:val="0"/>
          <w:numId w:val="12"/>
        </w:numPr>
        <w:jc w:val="both"/>
        <w:rPr>
          <w:rFonts w:asciiTheme="minorHAnsi" w:hAnsiTheme="minorHAnsi"/>
          <w:sz w:val="22"/>
          <w:szCs w:val="22"/>
        </w:rPr>
      </w:pPr>
      <w:r>
        <w:rPr>
          <w:rFonts w:ascii="Calibri" w:hAnsi="Calibri"/>
          <w:sz w:val="22"/>
          <w:szCs w:val="22"/>
        </w:rPr>
        <w:t xml:space="preserve">Social Value – </w:t>
      </w:r>
      <w:r w:rsidR="00AF003D">
        <w:rPr>
          <w:rFonts w:ascii="Calibri" w:hAnsi="Calibri"/>
          <w:sz w:val="22"/>
          <w:szCs w:val="22"/>
        </w:rPr>
        <w:t>25</w:t>
      </w:r>
      <w:r>
        <w:rPr>
          <w:rFonts w:ascii="Calibri" w:hAnsi="Calibri"/>
          <w:sz w:val="22"/>
          <w:szCs w:val="22"/>
        </w:rPr>
        <w:t>%</w:t>
      </w:r>
    </w:p>
    <w:p w14:paraId="63BCD6A3" w14:textId="41B1341B" w:rsidR="009D7A06" w:rsidRPr="00D72A85" w:rsidRDefault="0074723D" w:rsidP="00A93490">
      <w:pPr>
        <w:pStyle w:val="NormalWeb"/>
        <w:rPr>
          <w:rFonts w:asciiTheme="minorHAnsi" w:hAnsiTheme="minorHAnsi" w:cs="Arial"/>
          <w:b/>
          <w:color w:val="000000"/>
          <w:sz w:val="22"/>
          <w:szCs w:val="22"/>
          <w:lang w:eastAsia="zh-TW"/>
        </w:rPr>
      </w:pPr>
      <w:r w:rsidRPr="00D72A85">
        <w:rPr>
          <w:rFonts w:asciiTheme="minorHAnsi" w:hAnsiTheme="minorHAnsi" w:cs="Arial"/>
          <w:b/>
          <w:color w:val="000000"/>
          <w:sz w:val="22"/>
          <w:szCs w:val="22"/>
          <w:lang w:eastAsia="zh-TW"/>
        </w:rPr>
        <w:t>2.3</w:t>
      </w:r>
      <w:r w:rsidRPr="00D72A85">
        <w:rPr>
          <w:rFonts w:asciiTheme="minorHAnsi" w:hAnsiTheme="minorHAnsi" w:cs="Arial"/>
          <w:b/>
          <w:color w:val="000000"/>
          <w:sz w:val="22"/>
          <w:szCs w:val="22"/>
          <w:lang w:eastAsia="zh-TW"/>
        </w:rPr>
        <w:tab/>
      </w:r>
      <w:bookmarkStart w:id="4" w:name="_Hlk97573098"/>
      <w:r w:rsidR="00334BD4" w:rsidRPr="00D72A85">
        <w:rPr>
          <w:rFonts w:asciiTheme="minorHAnsi" w:hAnsiTheme="minorHAnsi" w:cs="Arial"/>
          <w:b/>
          <w:color w:val="000000"/>
          <w:sz w:val="22"/>
          <w:szCs w:val="22"/>
          <w:lang w:eastAsia="zh-TW"/>
        </w:rPr>
        <w:t xml:space="preserve">Scoring Table </w:t>
      </w:r>
      <w:r w:rsidR="007360C1" w:rsidRPr="00D72A85">
        <w:rPr>
          <w:rFonts w:asciiTheme="minorHAnsi" w:hAnsiTheme="minorHAnsi" w:cs="Arial"/>
          <w:b/>
          <w:color w:val="000000"/>
          <w:sz w:val="22"/>
          <w:szCs w:val="22"/>
          <w:lang w:eastAsia="zh-TW"/>
        </w:rPr>
        <w:t xml:space="preserve">for </w:t>
      </w:r>
      <w:r w:rsidR="001222A3" w:rsidRPr="00D72A85">
        <w:rPr>
          <w:rFonts w:asciiTheme="minorHAnsi" w:hAnsiTheme="minorHAnsi" w:cs="Arial"/>
          <w:b/>
          <w:color w:val="000000"/>
          <w:sz w:val="22"/>
          <w:szCs w:val="22"/>
          <w:lang w:eastAsia="zh-TW"/>
        </w:rPr>
        <w:t>Q</w:t>
      </w:r>
      <w:r w:rsidR="007360C1" w:rsidRPr="00D72A85">
        <w:rPr>
          <w:rFonts w:asciiTheme="minorHAnsi" w:hAnsiTheme="minorHAnsi" w:cs="Arial"/>
          <w:b/>
          <w:color w:val="000000"/>
          <w:sz w:val="22"/>
          <w:szCs w:val="22"/>
          <w:lang w:eastAsia="zh-TW"/>
        </w:rPr>
        <w:t xml:space="preserve">ualitative </w:t>
      </w:r>
      <w:r w:rsidR="001222A3" w:rsidRPr="00D72A85">
        <w:rPr>
          <w:rFonts w:asciiTheme="minorHAnsi" w:hAnsiTheme="minorHAnsi" w:cs="Arial"/>
          <w:b/>
          <w:color w:val="000000"/>
          <w:sz w:val="22"/>
          <w:szCs w:val="22"/>
          <w:lang w:eastAsia="zh-TW"/>
        </w:rPr>
        <w:t>R</w:t>
      </w:r>
      <w:r w:rsidR="007360C1" w:rsidRPr="00D72A85">
        <w:rPr>
          <w:rFonts w:asciiTheme="minorHAnsi" w:hAnsiTheme="minorHAnsi" w:cs="Arial"/>
          <w:b/>
          <w:color w:val="000000"/>
          <w:sz w:val="22"/>
          <w:szCs w:val="22"/>
          <w:lang w:eastAsia="zh-TW"/>
        </w:rPr>
        <w:t>esponses</w:t>
      </w:r>
      <w:bookmarkEnd w:id="4"/>
      <w:r w:rsidR="00FF3C43" w:rsidRPr="00D72A85">
        <w:rPr>
          <w:rFonts w:asciiTheme="minorHAnsi" w:hAnsiTheme="minorHAnsi" w:cs="Arial"/>
          <w:b/>
          <w:color w:val="000000"/>
          <w:sz w:val="22"/>
          <w:szCs w:val="22"/>
          <w:lang w:eastAsia="zh-TW"/>
        </w:rPr>
        <w:br/>
      </w:r>
    </w:p>
    <w:tbl>
      <w:tblPr>
        <w:tblW w:w="8680" w:type="dxa"/>
        <w:tblLook w:val="04A0" w:firstRow="1" w:lastRow="0" w:firstColumn="1" w:lastColumn="0" w:noHBand="0" w:noVBand="1"/>
      </w:tblPr>
      <w:tblGrid>
        <w:gridCol w:w="766"/>
        <w:gridCol w:w="1606"/>
        <w:gridCol w:w="6308"/>
      </w:tblGrid>
      <w:tr w:rsidR="00AC14A3" w:rsidRPr="00495FF1" w14:paraId="14B21D29" w14:textId="77777777" w:rsidTr="00AC14A3">
        <w:trPr>
          <w:trHeight w:val="600"/>
        </w:trPr>
        <w:tc>
          <w:tcPr>
            <w:tcW w:w="76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C5B0C2C" w14:textId="77777777" w:rsidR="00AC14A3" w:rsidRPr="00495FF1" w:rsidRDefault="00AC14A3" w:rsidP="00A93490">
            <w:pPr>
              <w:jc w:val="both"/>
              <w:rPr>
                <w:rFonts w:ascii="Calibri" w:hAnsi="Calibri"/>
                <w:b/>
                <w:bCs/>
                <w:color w:val="000000"/>
              </w:rPr>
            </w:pPr>
            <w:r w:rsidRPr="00495FF1">
              <w:rPr>
                <w:rFonts w:ascii="Calibri" w:hAnsi="Calibri"/>
                <w:b/>
                <w:bCs/>
                <w:color w:val="000000"/>
              </w:rPr>
              <w:t>Score</w:t>
            </w:r>
          </w:p>
        </w:tc>
        <w:tc>
          <w:tcPr>
            <w:tcW w:w="1606" w:type="dxa"/>
            <w:tcBorders>
              <w:top w:val="single" w:sz="4" w:space="0" w:color="auto"/>
              <w:left w:val="nil"/>
              <w:bottom w:val="single" w:sz="4" w:space="0" w:color="auto"/>
              <w:right w:val="single" w:sz="4" w:space="0" w:color="auto"/>
            </w:tcBorders>
            <w:shd w:val="clear" w:color="000000" w:fill="BDD7EE"/>
            <w:vAlign w:val="center"/>
            <w:hideMark/>
          </w:tcPr>
          <w:p w14:paraId="0BEEB8D9" w14:textId="77777777" w:rsidR="00AC14A3" w:rsidRPr="00495FF1" w:rsidRDefault="00AC14A3" w:rsidP="00A93490">
            <w:pPr>
              <w:jc w:val="both"/>
              <w:rPr>
                <w:rFonts w:ascii="Calibri" w:hAnsi="Calibri"/>
                <w:b/>
                <w:bCs/>
                <w:color w:val="000000"/>
              </w:rPr>
            </w:pPr>
            <w:r w:rsidRPr="00495FF1">
              <w:rPr>
                <w:rFonts w:ascii="Calibri" w:hAnsi="Calibri"/>
                <w:b/>
                <w:bCs/>
                <w:color w:val="000000"/>
              </w:rPr>
              <w:t>Judgement</w:t>
            </w:r>
          </w:p>
        </w:tc>
        <w:tc>
          <w:tcPr>
            <w:tcW w:w="6308" w:type="dxa"/>
            <w:tcBorders>
              <w:top w:val="single" w:sz="4" w:space="0" w:color="auto"/>
              <w:left w:val="nil"/>
              <w:bottom w:val="single" w:sz="4" w:space="0" w:color="auto"/>
              <w:right w:val="single" w:sz="4" w:space="0" w:color="auto"/>
            </w:tcBorders>
            <w:shd w:val="clear" w:color="000000" w:fill="BDD7EE"/>
            <w:vAlign w:val="center"/>
            <w:hideMark/>
          </w:tcPr>
          <w:p w14:paraId="60360D89" w14:textId="77777777" w:rsidR="00AC14A3" w:rsidRPr="00495FF1" w:rsidRDefault="00AC14A3" w:rsidP="00A93490">
            <w:pPr>
              <w:jc w:val="both"/>
              <w:rPr>
                <w:rFonts w:ascii="Calibri" w:hAnsi="Calibri"/>
                <w:b/>
                <w:bCs/>
                <w:color w:val="000000"/>
              </w:rPr>
            </w:pPr>
            <w:r w:rsidRPr="00495FF1">
              <w:rPr>
                <w:rFonts w:ascii="Calibri" w:hAnsi="Calibri"/>
                <w:b/>
                <w:bCs/>
                <w:color w:val="000000"/>
              </w:rPr>
              <w:t>Performance</w:t>
            </w:r>
          </w:p>
        </w:tc>
      </w:tr>
      <w:tr w:rsidR="00AC14A3" w:rsidRPr="00495FF1" w14:paraId="514D669A" w14:textId="77777777" w:rsidTr="00AC14A3">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0155FF3"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10</w:t>
            </w:r>
          </w:p>
        </w:tc>
        <w:tc>
          <w:tcPr>
            <w:tcW w:w="1606" w:type="dxa"/>
            <w:tcBorders>
              <w:top w:val="nil"/>
              <w:left w:val="nil"/>
              <w:bottom w:val="single" w:sz="4" w:space="0" w:color="auto"/>
              <w:right w:val="single" w:sz="4" w:space="0" w:color="auto"/>
            </w:tcBorders>
            <w:shd w:val="clear" w:color="auto" w:fill="auto"/>
            <w:vAlign w:val="center"/>
            <w:hideMark/>
          </w:tcPr>
          <w:p w14:paraId="1F0EADA5"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Excellent</w:t>
            </w:r>
          </w:p>
        </w:tc>
        <w:tc>
          <w:tcPr>
            <w:tcW w:w="6308" w:type="dxa"/>
            <w:tcBorders>
              <w:top w:val="single" w:sz="4" w:space="0" w:color="auto"/>
              <w:left w:val="nil"/>
              <w:bottom w:val="single" w:sz="4" w:space="0" w:color="auto"/>
              <w:right w:val="single" w:sz="4" w:space="0" w:color="auto"/>
            </w:tcBorders>
            <w:shd w:val="clear" w:color="auto" w:fill="auto"/>
            <w:vAlign w:val="center"/>
            <w:hideMark/>
          </w:tcPr>
          <w:p w14:paraId="1128478B" w14:textId="0512106F" w:rsidR="00AC14A3" w:rsidRPr="00495FF1" w:rsidRDefault="00AC14A3" w:rsidP="00A93490">
            <w:pPr>
              <w:jc w:val="both"/>
              <w:rPr>
                <w:rFonts w:ascii="Calibri" w:hAnsi="Calibri"/>
                <w:color w:val="000000"/>
              </w:rPr>
            </w:pPr>
            <w:r w:rsidRPr="00495FF1">
              <w:rPr>
                <w:rFonts w:ascii="Calibri" w:hAnsi="Calibri"/>
                <w:color w:val="000000"/>
              </w:rPr>
              <w:t xml:space="preserve">Meets all </w:t>
            </w:r>
            <w:r w:rsidR="006F3CA4">
              <w:rPr>
                <w:rFonts w:ascii="Calibri" w:hAnsi="Calibri"/>
                <w:color w:val="000000"/>
              </w:rPr>
              <w:t>The Authority’s</w:t>
            </w:r>
            <w:r w:rsidRPr="00495FF1">
              <w:rPr>
                <w:rFonts w:ascii="Calibri" w:hAnsi="Calibri"/>
                <w:color w:val="000000"/>
              </w:rPr>
              <w:t xml:space="preserve"> requirements in the area being measured in accordance with the tender documents so that the </w:t>
            </w:r>
            <w:r>
              <w:rPr>
                <w:rFonts w:ascii="Calibri" w:hAnsi="Calibri"/>
                <w:color w:val="000000"/>
              </w:rPr>
              <w:t xml:space="preserve">solution </w:t>
            </w:r>
            <w:r w:rsidRPr="00495FF1">
              <w:rPr>
                <w:rFonts w:ascii="Calibri" w:hAnsi="Calibri"/>
                <w:color w:val="000000"/>
              </w:rPr>
              <w:t xml:space="preserve">will be delivered in an excellent </w:t>
            </w:r>
            <w:r>
              <w:rPr>
                <w:rFonts w:ascii="Calibri" w:hAnsi="Calibri"/>
                <w:color w:val="000000"/>
              </w:rPr>
              <w:t>manner</w:t>
            </w:r>
            <w:r w:rsidRPr="00495FF1">
              <w:rPr>
                <w:rFonts w:ascii="Calibri" w:hAnsi="Calibri"/>
                <w:color w:val="000000"/>
              </w:rPr>
              <w:t xml:space="preserve"> that will be highly responsive to the needs of the University.</w:t>
            </w:r>
          </w:p>
        </w:tc>
      </w:tr>
      <w:tr w:rsidR="00AC14A3" w:rsidRPr="00495FF1" w14:paraId="3C523A34" w14:textId="77777777" w:rsidTr="00AC14A3">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1C71B04"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8</w:t>
            </w:r>
          </w:p>
        </w:tc>
        <w:tc>
          <w:tcPr>
            <w:tcW w:w="1606" w:type="dxa"/>
            <w:tcBorders>
              <w:top w:val="nil"/>
              <w:left w:val="nil"/>
              <w:bottom w:val="single" w:sz="4" w:space="0" w:color="auto"/>
              <w:right w:val="single" w:sz="4" w:space="0" w:color="auto"/>
            </w:tcBorders>
            <w:shd w:val="clear" w:color="auto" w:fill="auto"/>
            <w:vAlign w:val="center"/>
            <w:hideMark/>
          </w:tcPr>
          <w:p w14:paraId="6E641B07"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Very Good</w:t>
            </w:r>
          </w:p>
        </w:tc>
        <w:tc>
          <w:tcPr>
            <w:tcW w:w="6308" w:type="dxa"/>
            <w:tcBorders>
              <w:top w:val="single" w:sz="4" w:space="0" w:color="auto"/>
              <w:left w:val="nil"/>
              <w:bottom w:val="single" w:sz="4" w:space="0" w:color="auto"/>
              <w:right w:val="single" w:sz="4" w:space="0" w:color="auto"/>
            </w:tcBorders>
            <w:shd w:val="clear" w:color="auto" w:fill="auto"/>
            <w:vAlign w:val="center"/>
            <w:hideMark/>
          </w:tcPr>
          <w:p w14:paraId="116DCCB0" w14:textId="45F3CA2F" w:rsidR="00AC14A3" w:rsidRPr="00495FF1" w:rsidRDefault="00AC14A3" w:rsidP="00A93490">
            <w:pPr>
              <w:jc w:val="both"/>
              <w:rPr>
                <w:rFonts w:ascii="Calibri" w:hAnsi="Calibri"/>
                <w:color w:val="000000"/>
              </w:rPr>
            </w:pPr>
            <w:r w:rsidRPr="00495FF1">
              <w:rPr>
                <w:rFonts w:ascii="Calibri" w:hAnsi="Calibri"/>
                <w:color w:val="000000"/>
              </w:rPr>
              <w:t xml:space="preserve">Meets the </w:t>
            </w:r>
            <w:r w:rsidR="006F3CA4">
              <w:rPr>
                <w:rFonts w:ascii="Calibri" w:hAnsi="Calibri"/>
                <w:color w:val="000000"/>
              </w:rPr>
              <w:t>Authority</w:t>
            </w:r>
            <w:r w:rsidRPr="00495FF1">
              <w:rPr>
                <w:rFonts w:ascii="Calibri" w:hAnsi="Calibri"/>
                <w:color w:val="000000"/>
              </w:rPr>
              <w:t>’s requirements in the area being measured</w:t>
            </w:r>
            <w:r w:rsidR="00A96247">
              <w:rPr>
                <w:rFonts w:ascii="Calibri" w:hAnsi="Calibri"/>
                <w:color w:val="000000"/>
              </w:rPr>
              <w:t xml:space="preserve"> but</w:t>
            </w:r>
            <w:r w:rsidRPr="00495FF1">
              <w:rPr>
                <w:rFonts w:ascii="Calibri" w:hAnsi="Calibri"/>
                <w:color w:val="000000"/>
              </w:rPr>
              <w:t xml:space="preserve"> not completely in one or two aspects</w:t>
            </w:r>
            <w:r w:rsidR="00A96247">
              <w:rPr>
                <w:rFonts w:ascii="Calibri" w:hAnsi="Calibri"/>
                <w:color w:val="000000"/>
              </w:rPr>
              <w:t>,</w:t>
            </w:r>
            <w:r w:rsidRPr="00495FF1">
              <w:rPr>
                <w:rFonts w:ascii="Calibri" w:hAnsi="Calibri"/>
                <w:color w:val="000000"/>
              </w:rPr>
              <w:t xml:space="preserve"> </w:t>
            </w:r>
            <w:r w:rsidR="00A96247">
              <w:rPr>
                <w:rFonts w:ascii="Calibri" w:hAnsi="Calibri"/>
                <w:color w:val="000000"/>
              </w:rPr>
              <w:t xml:space="preserve">although sufficiently well to demonstrate that </w:t>
            </w:r>
            <w:r w:rsidRPr="00495FF1">
              <w:rPr>
                <w:rFonts w:ascii="Calibri" w:hAnsi="Calibri"/>
                <w:color w:val="000000"/>
              </w:rPr>
              <w:t xml:space="preserve">the services will be delivered </w:t>
            </w:r>
            <w:r w:rsidR="00A96247">
              <w:rPr>
                <w:rFonts w:ascii="Calibri" w:hAnsi="Calibri"/>
                <w:color w:val="000000"/>
              </w:rPr>
              <w:t>to</w:t>
            </w:r>
            <w:r w:rsidRPr="00495FF1">
              <w:rPr>
                <w:rFonts w:ascii="Calibri" w:hAnsi="Calibri"/>
                <w:color w:val="000000"/>
              </w:rPr>
              <w:t xml:space="preserve"> a very </w:t>
            </w:r>
            <w:r w:rsidR="00881CBD">
              <w:rPr>
                <w:rFonts w:ascii="Calibri" w:hAnsi="Calibri"/>
                <w:color w:val="000000"/>
              </w:rPr>
              <w:t>good standard</w:t>
            </w:r>
            <w:r w:rsidRPr="00495FF1">
              <w:rPr>
                <w:rFonts w:ascii="Calibri" w:hAnsi="Calibri"/>
                <w:color w:val="000000"/>
              </w:rPr>
              <w:t xml:space="preserve"> that </w:t>
            </w:r>
            <w:r w:rsidR="00A96247">
              <w:rPr>
                <w:rFonts w:ascii="Calibri" w:hAnsi="Calibri"/>
                <w:color w:val="000000"/>
              </w:rPr>
              <w:t>is</w:t>
            </w:r>
            <w:r w:rsidRPr="00495FF1">
              <w:rPr>
                <w:rFonts w:ascii="Calibri" w:hAnsi="Calibri"/>
                <w:color w:val="000000"/>
              </w:rPr>
              <w:t xml:space="preserve"> responsive to the needs of the University.</w:t>
            </w:r>
          </w:p>
        </w:tc>
      </w:tr>
      <w:tr w:rsidR="00AC14A3" w:rsidRPr="00495FF1" w14:paraId="3D39CF5F" w14:textId="77777777" w:rsidTr="00AC14A3">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98FB48F" w14:textId="54790E24" w:rsidR="00AC14A3" w:rsidRPr="00495FF1" w:rsidRDefault="00823466" w:rsidP="00A93490">
            <w:pPr>
              <w:jc w:val="both"/>
              <w:rPr>
                <w:rFonts w:ascii="Calibri" w:hAnsi="Calibri" w:cs="Arial"/>
                <w:b/>
                <w:bCs/>
                <w:color w:val="000000"/>
              </w:rPr>
            </w:pPr>
            <w:r>
              <w:rPr>
                <w:rFonts w:ascii="Calibri" w:hAnsi="Calibri" w:cs="Arial"/>
                <w:b/>
                <w:bCs/>
                <w:color w:val="000000"/>
              </w:rPr>
              <w:t>6</w:t>
            </w:r>
          </w:p>
        </w:tc>
        <w:tc>
          <w:tcPr>
            <w:tcW w:w="1606" w:type="dxa"/>
            <w:tcBorders>
              <w:top w:val="nil"/>
              <w:left w:val="nil"/>
              <w:bottom w:val="single" w:sz="4" w:space="0" w:color="auto"/>
              <w:right w:val="single" w:sz="4" w:space="0" w:color="auto"/>
            </w:tcBorders>
            <w:shd w:val="clear" w:color="auto" w:fill="auto"/>
            <w:vAlign w:val="center"/>
            <w:hideMark/>
          </w:tcPr>
          <w:p w14:paraId="590E995B"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Good</w:t>
            </w:r>
          </w:p>
        </w:tc>
        <w:tc>
          <w:tcPr>
            <w:tcW w:w="6308" w:type="dxa"/>
            <w:tcBorders>
              <w:top w:val="single" w:sz="4" w:space="0" w:color="auto"/>
              <w:left w:val="nil"/>
              <w:bottom w:val="single" w:sz="4" w:space="0" w:color="auto"/>
              <w:right w:val="single" w:sz="4" w:space="0" w:color="auto"/>
            </w:tcBorders>
            <w:shd w:val="clear" w:color="auto" w:fill="auto"/>
            <w:vAlign w:val="center"/>
            <w:hideMark/>
          </w:tcPr>
          <w:p w14:paraId="201E15DF" w14:textId="2F0A2AAE" w:rsidR="00AC14A3" w:rsidRPr="00495FF1" w:rsidRDefault="00AC14A3" w:rsidP="00A93490">
            <w:pPr>
              <w:jc w:val="both"/>
              <w:rPr>
                <w:rFonts w:ascii="Calibri" w:hAnsi="Calibri"/>
                <w:color w:val="000000"/>
              </w:rPr>
            </w:pPr>
            <w:r w:rsidRPr="00495FF1">
              <w:rPr>
                <w:rFonts w:ascii="Calibri" w:hAnsi="Calibri"/>
                <w:color w:val="000000"/>
              </w:rPr>
              <w:t xml:space="preserve">Meets </w:t>
            </w:r>
            <w:r w:rsidR="00A96247">
              <w:rPr>
                <w:rFonts w:ascii="Calibri" w:hAnsi="Calibri"/>
                <w:color w:val="000000"/>
              </w:rPr>
              <w:t>t</w:t>
            </w:r>
            <w:r w:rsidR="006F3CA4">
              <w:rPr>
                <w:rFonts w:ascii="Calibri" w:hAnsi="Calibri"/>
                <w:color w:val="000000"/>
              </w:rPr>
              <w:t>he Authority’s</w:t>
            </w:r>
            <w:r w:rsidRPr="00495FF1">
              <w:rPr>
                <w:rFonts w:ascii="Calibri" w:hAnsi="Calibri"/>
                <w:color w:val="000000"/>
              </w:rPr>
              <w:t xml:space="preserve"> requirements and standards in the areas being measured but not completely in some </w:t>
            </w:r>
            <w:proofErr w:type="gramStart"/>
            <w:r w:rsidRPr="00495FF1">
              <w:rPr>
                <w:rFonts w:ascii="Calibri" w:hAnsi="Calibri"/>
                <w:color w:val="000000"/>
              </w:rPr>
              <w:t>aspects</w:t>
            </w:r>
            <w:proofErr w:type="gramEnd"/>
            <w:r w:rsidR="00A96247">
              <w:rPr>
                <w:rFonts w:ascii="Calibri" w:hAnsi="Calibri"/>
                <w:color w:val="000000"/>
              </w:rPr>
              <w:t>, although sufficiently well to demonstrate</w:t>
            </w:r>
            <w:r w:rsidRPr="00495FF1">
              <w:rPr>
                <w:rFonts w:ascii="Calibri" w:hAnsi="Calibri"/>
                <w:color w:val="000000"/>
              </w:rPr>
              <w:t xml:space="preserve"> that the services will be delivered </w:t>
            </w:r>
            <w:r w:rsidR="00A96247">
              <w:rPr>
                <w:rFonts w:ascii="Calibri" w:hAnsi="Calibri"/>
                <w:color w:val="000000"/>
              </w:rPr>
              <w:t>to a good standard</w:t>
            </w:r>
            <w:r w:rsidRPr="00495FF1">
              <w:rPr>
                <w:rFonts w:ascii="Calibri" w:hAnsi="Calibri"/>
                <w:color w:val="000000"/>
              </w:rPr>
              <w:t xml:space="preserve"> and in a way that is reasonably responsive to the needs of the University.</w:t>
            </w:r>
          </w:p>
        </w:tc>
      </w:tr>
      <w:tr w:rsidR="00AC14A3" w:rsidRPr="00495FF1" w14:paraId="53B73A15" w14:textId="77777777" w:rsidTr="00AC14A3">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B5DD9C9" w14:textId="4D0FCE64" w:rsidR="00AC14A3" w:rsidRPr="00495FF1" w:rsidRDefault="00823466" w:rsidP="00A93490">
            <w:pPr>
              <w:jc w:val="both"/>
              <w:rPr>
                <w:rFonts w:ascii="Calibri" w:hAnsi="Calibri" w:cs="Arial"/>
                <w:b/>
                <w:bCs/>
                <w:color w:val="000000"/>
              </w:rPr>
            </w:pPr>
            <w:r>
              <w:rPr>
                <w:rFonts w:ascii="Calibri" w:hAnsi="Calibri" w:cs="Arial"/>
                <w:b/>
                <w:bCs/>
                <w:color w:val="000000"/>
              </w:rPr>
              <w:t>4</w:t>
            </w:r>
          </w:p>
        </w:tc>
        <w:tc>
          <w:tcPr>
            <w:tcW w:w="1606" w:type="dxa"/>
            <w:tcBorders>
              <w:top w:val="nil"/>
              <w:left w:val="nil"/>
              <w:bottom w:val="single" w:sz="4" w:space="0" w:color="auto"/>
              <w:right w:val="single" w:sz="4" w:space="0" w:color="auto"/>
            </w:tcBorders>
            <w:shd w:val="clear" w:color="auto" w:fill="auto"/>
            <w:vAlign w:val="center"/>
            <w:hideMark/>
          </w:tcPr>
          <w:p w14:paraId="1A78BC67"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Satisfactory</w:t>
            </w:r>
          </w:p>
        </w:tc>
        <w:tc>
          <w:tcPr>
            <w:tcW w:w="6308" w:type="dxa"/>
            <w:tcBorders>
              <w:top w:val="single" w:sz="4" w:space="0" w:color="auto"/>
              <w:left w:val="nil"/>
              <w:bottom w:val="single" w:sz="4" w:space="0" w:color="auto"/>
              <w:right w:val="single" w:sz="4" w:space="0" w:color="auto"/>
            </w:tcBorders>
            <w:shd w:val="clear" w:color="auto" w:fill="auto"/>
            <w:vAlign w:val="center"/>
            <w:hideMark/>
          </w:tcPr>
          <w:p w14:paraId="24E080BB" w14:textId="77E3A8BB" w:rsidR="00AC14A3" w:rsidRPr="00495FF1" w:rsidRDefault="00AC14A3" w:rsidP="00A93490">
            <w:pPr>
              <w:jc w:val="both"/>
              <w:rPr>
                <w:rFonts w:ascii="Calibri" w:hAnsi="Calibri"/>
                <w:color w:val="000000"/>
              </w:rPr>
            </w:pPr>
            <w:r w:rsidRPr="00495FF1">
              <w:rPr>
                <w:rFonts w:ascii="Calibri" w:hAnsi="Calibri"/>
                <w:color w:val="000000"/>
              </w:rPr>
              <w:t xml:space="preserve">Meets </w:t>
            </w:r>
            <w:r w:rsidR="00A96247">
              <w:rPr>
                <w:rFonts w:ascii="Calibri" w:hAnsi="Calibri"/>
                <w:color w:val="000000"/>
              </w:rPr>
              <w:t>t</w:t>
            </w:r>
            <w:r w:rsidR="006F3CA4">
              <w:rPr>
                <w:rFonts w:ascii="Calibri" w:hAnsi="Calibri"/>
                <w:color w:val="000000"/>
              </w:rPr>
              <w:t>he Authority’s</w:t>
            </w:r>
            <w:r w:rsidRPr="00495FF1">
              <w:rPr>
                <w:rFonts w:ascii="Calibri" w:hAnsi="Calibri"/>
                <w:color w:val="000000"/>
              </w:rPr>
              <w:t xml:space="preserve"> requirements in the area being measured in the majority of aspects but fails in some fundamental </w:t>
            </w:r>
            <w:proofErr w:type="gramStart"/>
            <w:r w:rsidRPr="00495FF1">
              <w:rPr>
                <w:rFonts w:ascii="Calibri" w:hAnsi="Calibri"/>
                <w:color w:val="000000"/>
              </w:rPr>
              <w:t>aspects</w:t>
            </w:r>
            <w:proofErr w:type="gramEnd"/>
            <w:r w:rsidRPr="00495FF1">
              <w:rPr>
                <w:rFonts w:ascii="Calibri" w:hAnsi="Calibri"/>
                <w:color w:val="000000"/>
              </w:rPr>
              <w:t xml:space="preserve"> so that there will be only satisfactory arrangements for the services.              </w:t>
            </w:r>
          </w:p>
        </w:tc>
      </w:tr>
      <w:tr w:rsidR="00AC14A3" w:rsidRPr="00495FF1" w14:paraId="347B8BA4" w14:textId="77777777" w:rsidTr="00AC14A3">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61B915F" w14:textId="777DBC3E" w:rsidR="00AC14A3" w:rsidRPr="00495FF1" w:rsidRDefault="00823466" w:rsidP="00A93490">
            <w:pPr>
              <w:jc w:val="both"/>
              <w:rPr>
                <w:rFonts w:ascii="Calibri" w:hAnsi="Calibri" w:cs="Arial"/>
                <w:b/>
                <w:bCs/>
                <w:color w:val="000000"/>
              </w:rPr>
            </w:pPr>
            <w:r>
              <w:rPr>
                <w:rFonts w:ascii="Calibri" w:hAnsi="Calibri" w:cs="Arial"/>
                <w:b/>
                <w:bCs/>
                <w:color w:val="000000"/>
              </w:rPr>
              <w:t>2</w:t>
            </w:r>
          </w:p>
        </w:tc>
        <w:tc>
          <w:tcPr>
            <w:tcW w:w="1606" w:type="dxa"/>
            <w:tcBorders>
              <w:top w:val="nil"/>
              <w:left w:val="nil"/>
              <w:bottom w:val="single" w:sz="4" w:space="0" w:color="auto"/>
              <w:right w:val="single" w:sz="4" w:space="0" w:color="auto"/>
            </w:tcBorders>
            <w:shd w:val="clear" w:color="auto" w:fill="auto"/>
            <w:vAlign w:val="center"/>
            <w:hideMark/>
          </w:tcPr>
          <w:p w14:paraId="0AA4B4E5"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Unsatisfactory</w:t>
            </w:r>
          </w:p>
        </w:tc>
        <w:tc>
          <w:tcPr>
            <w:tcW w:w="6308" w:type="dxa"/>
            <w:tcBorders>
              <w:top w:val="single" w:sz="4" w:space="0" w:color="auto"/>
              <w:left w:val="nil"/>
              <w:bottom w:val="single" w:sz="4" w:space="0" w:color="auto"/>
              <w:right w:val="single" w:sz="4" w:space="0" w:color="auto"/>
            </w:tcBorders>
            <w:shd w:val="clear" w:color="auto" w:fill="auto"/>
            <w:vAlign w:val="center"/>
            <w:hideMark/>
          </w:tcPr>
          <w:p w14:paraId="6BBC5E53" w14:textId="40D3CF85" w:rsidR="00AC14A3" w:rsidRPr="00495FF1" w:rsidRDefault="00AC14A3" w:rsidP="00A93490">
            <w:pPr>
              <w:jc w:val="both"/>
              <w:rPr>
                <w:rFonts w:ascii="Calibri" w:hAnsi="Calibri"/>
                <w:color w:val="000000"/>
              </w:rPr>
            </w:pPr>
            <w:r w:rsidRPr="00495FF1">
              <w:rPr>
                <w:rFonts w:ascii="Calibri" w:hAnsi="Calibri"/>
                <w:color w:val="000000"/>
              </w:rPr>
              <w:t xml:space="preserve">Meets the </w:t>
            </w:r>
            <w:r w:rsidR="006F3CA4">
              <w:rPr>
                <w:rFonts w:ascii="Calibri" w:hAnsi="Calibri"/>
                <w:color w:val="000000"/>
              </w:rPr>
              <w:t>Authority</w:t>
            </w:r>
            <w:r w:rsidRPr="00495FF1">
              <w:rPr>
                <w:rFonts w:ascii="Calibri" w:hAnsi="Calibri"/>
                <w:color w:val="000000"/>
              </w:rPr>
              <w:t xml:space="preserve">’s requirements in the area being measured in some minor </w:t>
            </w:r>
            <w:proofErr w:type="gramStart"/>
            <w:r w:rsidRPr="00495FF1">
              <w:rPr>
                <w:rFonts w:ascii="Calibri" w:hAnsi="Calibri"/>
                <w:color w:val="000000"/>
              </w:rPr>
              <w:t>aspects</w:t>
            </w:r>
            <w:proofErr w:type="gramEnd"/>
            <w:r w:rsidRPr="00495FF1">
              <w:rPr>
                <w:rFonts w:ascii="Calibri" w:hAnsi="Calibri"/>
                <w:color w:val="000000"/>
              </w:rPr>
              <w:t xml:space="preserve"> but fails in the majority of aspects so that there will be unsatisfactory arrangements for the services.</w:t>
            </w:r>
          </w:p>
        </w:tc>
      </w:tr>
      <w:tr w:rsidR="00AC14A3" w:rsidRPr="00495FF1" w14:paraId="3B8DB579" w14:textId="77777777" w:rsidTr="00AC14A3">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596BCE" w14:textId="77777777" w:rsidR="00AC14A3" w:rsidRPr="00495FF1" w:rsidRDefault="00AC14A3" w:rsidP="00A93490">
            <w:pPr>
              <w:jc w:val="both"/>
              <w:rPr>
                <w:rFonts w:ascii="Calibri" w:hAnsi="Calibri" w:cs="Arial"/>
                <w:b/>
                <w:bCs/>
                <w:color w:val="000000"/>
              </w:rPr>
            </w:pPr>
            <w:r w:rsidRPr="00495FF1">
              <w:rPr>
                <w:rFonts w:ascii="Calibri" w:hAnsi="Calibri" w:cs="Arial"/>
                <w:b/>
                <w:bCs/>
                <w:color w:val="000000"/>
              </w:rPr>
              <w:t>0</w:t>
            </w:r>
          </w:p>
        </w:tc>
        <w:tc>
          <w:tcPr>
            <w:tcW w:w="1606" w:type="dxa"/>
            <w:tcBorders>
              <w:top w:val="nil"/>
              <w:left w:val="nil"/>
              <w:bottom w:val="single" w:sz="4" w:space="0" w:color="auto"/>
              <w:right w:val="single" w:sz="4" w:space="0" w:color="auto"/>
            </w:tcBorders>
            <w:shd w:val="clear" w:color="auto" w:fill="auto"/>
            <w:vAlign w:val="center"/>
            <w:hideMark/>
          </w:tcPr>
          <w:p w14:paraId="4789BD70" w14:textId="03845D9E" w:rsidR="00AC14A3" w:rsidRPr="00495FF1" w:rsidRDefault="00AC6F1A" w:rsidP="00A93490">
            <w:pPr>
              <w:jc w:val="both"/>
              <w:rPr>
                <w:rFonts w:ascii="Calibri" w:hAnsi="Calibri" w:cs="Arial"/>
                <w:b/>
                <w:bCs/>
                <w:color w:val="000000"/>
              </w:rPr>
            </w:pPr>
            <w:r>
              <w:rPr>
                <w:rFonts w:ascii="Calibri" w:hAnsi="Calibri" w:cs="Arial"/>
                <w:b/>
                <w:bCs/>
                <w:color w:val="000000"/>
              </w:rPr>
              <w:t>Poor</w:t>
            </w:r>
          </w:p>
        </w:tc>
        <w:tc>
          <w:tcPr>
            <w:tcW w:w="6308" w:type="dxa"/>
            <w:tcBorders>
              <w:top w:val="single" w:sz="4" w:space="0" w:color="auto"/>
              <w:left w:val="nil"/>
              <w:bottom w:val="single" w:sz="4" w:space="0" w:color="auto"/>
              <w:right w:val="single" w:sz="4" w:space="0" w:color="auto"/>
            </w:tcBorders>
            <w:shd w:val="clear" w:color="auto" w:fill="auto"/>
            <w:vAlign w:val="center"/>
            <w:hideMark/>
          </w:tcPr>
          <w:p w14:paraId="0A35586B" w14:textId="601614F7" w:rsidR="00AC14A3" w:rsidRPr="00495FF1" w:rsidRDefault="00AC14A3" w:rsidP="00A93490">
            <w:pPr>
              <w:jc w:val="both"/>
              <w:rPr>
                <w:rFonts w:ascii="Calibri" w:hAnsi="Calibri"/>
                <w:color w:val="000000"/>
              </w:rPr>
            </w:pPr>
            <w:r w:rsidRPr="00495FF1">
              <w:rPr>
                <w:rFonts w:ascii="Calibri" w:hAnsi="Calibri"/>
                <w:color w:val="000000"/>
              </w:rPr>
              <w:t xml:space="preserve">Either no answer is given or the </w:t>
            </w:r>
            <w:r w:rsidR="00973F36">
              <w:rPr>
                <w:rFonts w:ascii="Calibri" w:hAnsi="Calibri"/>
                <w:color w:val="000000"/>
              </w:rPr>
              <w:t>Tenderer</w:t>
            </w:r>
            <w:r w:rsidRPr="00495FF1">
              <w:rPr>
                <w:rFonts w:ascii="Calibri" w:hAnsi="Calibri"/>
                <w:color w:val="000000"/>
              </w:rPr>
              <w:t xml:space="preserve">’s proposals in that area completely fail to meet </w:t>
            </w:r>
            <w:r w:rsidR="00D9633E">
              <w:rPr>
                <w:rFonts w:ascii="Calibri" w:hAnsi="Calibri"/>
                <w:color w:val="000000"/>
              </w:rPr>
              <w:t>The Authority’s</w:t>
            </w:r>
            <w:r w:rsidRPr="00495FF1">
              <w:rPr>
                <w:rFonts w:ascii="Calibri" w:hAnsi="Calibri"/>
                <w:color w:val="000000"/>
              </w:rPr>
              <w:t xml:space="preserve"> requirements in the area being measured or do not answer the question raised.</w:t>
            </w:r>
          </w:p>
        </w:tc>
      </w:tr>
    </w:tbl>
    <w:p w14:paraId="229C1C08" w14:textId="77777777" w:rsidR="00F53ECB" w:rsidRDefault="00F53ECB" w:rsidP="00A93490">
      <w:pPr>
        <w:jc w:val="both"/>
        <w:rPr>
          <w:b/>
        </w:rPr>
      </w:pPr>
    </w:p>
    <w:p w14:paraId="1986B20B" w14:textId="037FEA5D" w:rsidR="00C13FF5" w:rsidRPr="000F4ABB" w:rsidRDefault="0074723D" w:rsidP="00A93490">
      <w:pPr>
        <w:jc w:val="both"/>
        <w:rPr>
          <w:b/>
        </w:rPr>
      </w:pPr>
      <w:r>
        <w:rPr>
          <w:b/>
        </w:rPr>
        <w:t>2</w:t>
      </w:r>
      <w:r w:rsidR="00C13FF5" w:rsidRPr="000F4ABB">
        <w:rPr>
          <w:b/>
        </w:rPr>
        <w:t>.</w:t>
      </w:r>
      <w:r>
        <w:rPr>
          <w:b/>
        </w:rPr>
        <w:t>5</w:t>
      </w:r>
      <w:r w:rsidR="00C13FF5" w:rsidRPr="000F4ABB">
        <w:rPr>
          <w:b/>
        </w:rPr>
        <w:tab/>
        <w:t>Instructions to Tenderer</w:t>
      </w:r>
      <w:bookmarkEnd w:id="3"/>
      <w:r w:rsidR="005215B8">
        <w:rPr>
          <w:b/>
        </w:rPr>
        <w:t xml:space="preserve"> </w:t>
      </w:r>
      <w:r w:rsidR="00064B8A">
        <w:rPr>
          <w:b/>
        </w:rPr>
        <w:t>(Conditions of Tender)</w:t>
      </w:r>
    </w:p>
    <w:p w14:paraId="5F690D83" w14:textId="2E7D14D5" w:rsidR="00C13FF5" w:rsidRPr="000F4ABB" w:rsidRDefault="0074723D" w:rsidP="00B97E28">
      <w:pPr>
        <w:ind w:left="720" w:hanging="720"/>
        <w:jc w:val="both"/>
        <w:rPr>
          <w:u w:val="single"/>
          <w:lang w:val="en-US"/>
        </w:rPr>
      </w:pPr>
      <w:r>
        <w:rPr>
          <w:lang w:val="en-US"/>
        </w:rPr>
        <w:t>2.5.1</w:t>
      </w:r>
      <w:r w:rsidR="00491301" w:rsidRPr="000F4ABB">
        <w:rPr>
          <w:lang w:val="en-US"/>
        </w:rPr>
        <w:tab/>
        <w:t xml:space="preserve">Communication </w:t>
      </w:r>
      <w:r w:rsidR="00C13FF5" w:rsidRPr="000F4ABB">
        <w:rPr>
          <w:lang w:val="en-US"/>
        </w:rPr>
        <w:t xml:space="preserve">must be via </w:t>
      </w:r>
      <w:r w:rsidR="001222A3">
        <w:rPr>
          <w:lang w:val="en-US"/>
        </w:rPr>
        <w:t>In-tend – Correspondence function</w:t>
      </w:r>
      <w:r w:rsidR="00B97E28">
        <w:rPr>
          <w:lang w:val="en-US"/>
        </w:rPr>
        <w:t xml:space="preserve"> only.  If you contact LJMU via direct email or telephone, we will not respond.</w:t>
      </w:r>
    </w:p>
    <w:p w14:paraId="5C38394C" w14:textId="48B4F3F4" w:rsidR="00C13FF5" w:rsidRPr="003C320E" w:rsidRDefault="0074723D" w:rsidP="00A93490">
      <w:pPr>
        <w:ind w:left="720" w:hanging="720"/>
        <w:jc w:val="both"/>
        <w:rPr>
          <w:b/>
          <w:lang w:val="en-US"/>
        </w:rPr>
      </w:pPr>
      <w:r>
        <w:rPr>
          <w:lang w:val="en-US"/>
        </w:rPr>
        <w:t>2.5.2</w:t>
      </w:r>
      <w:r w:rsidR="00C13FF5" w:rsidRPr="00BA4B47">
        <w:rPr>
          <w:lang w:val="en-US"/>
        </w:rPr>
        <w:tab/>
        <w:t>Tenders must be based on the Specifica</w:t>
      </w:r>
      <w:r w:rsidR="00C13FF5" w:rsidRPr="00B53AB8">
        <w:rPr>
          <w:lang w:val="en-US"/>
        </w:rPr>
        <w:t>tion</w:t>
      </w:r>
      <w:r w:rsidR="006B4E23" w:rsidRPr="00B53AB8">
        <w:rPr>
          <w:lang w:val="en-US"/>
        </w:rPr>
        <w:t xml:space="preserve">, </w:t>
      </w:r>
      <w:r w:rsidR="005215B8">
        <w:rPr>
          <w:lang w:val="en-US"/>
        </w:rPr>
        <w:t xml:space="preserve">the </w:t>
      </w:r>
      <w:r w:rsidR="00973F36">
        <w:rPr>
          <w:lang w:val="en-US"/>
        </w:rPr>
        <w:t>Contract Terms</w:t>
      </w:r>
      <w:r w:rsidR="00A467CC" w:rsidRPr="00B53AB8">
        <w:rPr>
          <w:lang w:val="en-US"/>
        </w:rPr>
        <w:t xml:space="preserve"> (proposed Contract), </w:t>
      </w:r>
      <w:r w:rsidR="008B2368">
        <w:rPr>
          <w:lang w:val="en-US"/>
        </w:rPr>
        <w:t xml:space="preserve">and appendices </w:t>
      </w:r>
      <w:r w:rsidR="00307E4D" w:rsidRPr="000F4ABB">
        <w:rPr>
          <w:lang w:val="en-US"/>
        </w:rPr>
        <w:t xml:space="preserve">contained </w:t>
      </w:r>
      <w:r w:rsidR="00D95D7D" w:rsidRPr="000F4ABB">
        <w:rPr>
          <w:lang w:val="en-US"/>
        </w:rPr>
        <w:t>within this</w:t>
      </w:r>
      <w:r w:rsidR="00C13FF5" w:rsidRPr="000F4ABB">
        <w:rPr>
          <w:lang w:val="en-US"/>
        </w:rPr>
        <w:t xml:space="preserve"> Invitation to Tender Document.</w:t>
      </w:r>
    </w:p>
    <w:p w14:paraId="73FB0939" w14:textId="6674A7B2" w:rsidR="00C13FF5" w:rsidRPr="00C13FF5" w:rsidRDefault="0074723D" w:rsidP="00A93490">
      <w:pPr>
        <w:ind w:left="720" w:hanging="720"/>
        <w:jc w:val="both"/>
        <w:rPr>
          <w:b/>
          <w:lang w:val="en-US"/>
        </w:rPr>
      </w:pPr>
      <w:r>
        <w:rPr>
          <w:lang w:val="en-US"/>
        </w:rPr>
        <w:t>2.5.3</w:t>
      </w:r>
      <w:r w:rsidR="00C13FF5" w:rsidRPr="000F4ABB">
        <w:rPr>
          <w:lang w:val="en-US"/>
        </w:rPr>
        <w:t xml:space="preserve"> </w:t>
      </w:r>
      <w:r w:rsidR="00C13FF5" w:rsidRPr="000F4ABB">
        <w:rPr>
          <w:lang w:val="en-US"/>
        </w:rPr>
        <w:tab/>
        <w:t>You must insert your responses in the appropriate places and must not amend any of the</w:t>
      </w:r>
      <w:r w:rsidR="00C13FF5" w:rsidRPr="00C13FF5">
        <w:rPr>
          <w:lang w:val="en-US"/>
        </w:rPr>
        <w:t xml:space="preserve"> existing text in any way.  Any amendment to the existing text of the Agreement may result in the rejection of your Tender.</w:t>
      </w:r>
    </w:p>
    <w:p w14:paraId="009DD023" w14:textId="038864D5" w:rsidR="00C13FF5" w:rsidRPr="00C13FF5" w:rsidRDefault="0074723D" w:rsidP="00A93490">
      <w:pPr>
        <w:ind w:left="720" w:hanging="720"/>
        <w:jc w:val="both"/>
        <w:rPr>
          <w:b/>
          <w:lang w:val="en-US"/>
        </w:rPr>
      </w:pPr>
      <w:r>
        <w:rPr>
          <w:lang w:val="en-US"/>
        </w:rPr>
        <w:t>2.5.4</w:t>
      </w:r>
      <w:r w:rsidR="00C13FF5" w:rsidRPr="00C13FF5">
        <w:rPr>
          <w:lang w:val="en-US"/>
        </w:rPr>
        <w:t xml:space="preserve"> </w:t>
      </w:r>
      <w:r w:rsidR="00C13FF5" w:rsidRPr="00C13FF5">
        <w:rPr>
          <w:lang w:val="en-US"/>
        </w:rPr>
        <w:tab/>
        <w:t>All costs incurred in relation to preparing and submitting a Tender are to be borne by the Tenderer.</w:t>
      </w:r>
    </w:p>
    <w:p w14:paraId="41468F14" w14:textId="4B4A67E4" w:rsidR="00C13FF5" w:rsidRPr="00C13FF5" w:rsidRDefault="0074723D" w:rsidP="00A93490">
      <w:pPr>
        <w:ind w:left="720" w:hanging="720"/>
        <w:jc w:val="both"/>
        <w:rPr>
          <w:b/>
          <w:lang w:val="en-US"/>
        </w:rPr>
      </w:pPr>
      <w:r>
        <w:rPr>
          <w:lang w:val="en-US"/>
        </w:rPr>
        <w:t>2.5.6</w:t>
      </w:r>
      <w:r w:rsidR="00C13FF5" w:rsidRPr="00C13FF5">
        <w:rPr>
          <w:lang w:val="en-US"/>
        </w:rPr>
        <w:t xml:space="preserve"> </w:t>
      </w:r>
      <w:r w:rsidR="00DB4F4F">
        <w:rPr>
          <w:lang w:val="en-US"/>
        </w:rPr>
        <w:tab/>
      </w:r>
      <w:r w:rsidR="00C13FF5" w:rsidRPr="00C13FF5">
        <w:rPr>
          <w:lang w:val="en-US"/>
        </w:rPr>
        <w:t xml:space="preserve">You are advised that nothing herein or in any other communication made between </w:t>
      </w:r>
      <w:r w:rsidR="00D9633E">
        <w:rPr>
          <w:lang w:val="en-US"/>
        </w:rPr>
        <w:t>The Authority</w:t>
      </w:r>
      <w:r w:rsidR="00C13FF5" w:rsidRPr="00C13FF5">
        <w:rPr>
          <w:lang w:val="en-US"/>
        </w:rPr>
        <w:t xml:space="preserve"> or its Agents and any other Party, or any part thereof, shall be taken as constituting a Contract, Agreement or representation between </w:t>
      </w:r>
      <w:r w:rsidR="00D9633E">
        <w:rPr>
          <w:lang w:val="en-US"/>
        </w:rPr>
        <w:t xml:space="preserve">The Authority </w:t>
      </w:r>
      <w:r w:rsidR="00C13FF5" w:rsidRPr="00C13FF5">
        <w:rPr>
          <w:lang w:val="en-US"/>
        </w:rPr>
        <w:t>and any other Party (save for a formal award of Contract made in writing by or on behalf of LJMU) nor shall they be taken as constituting a Contract, Agreement or representation that a Contract shall be offered in accordance herewith or at all.</w:t>
      </w:r>
    </w:p>
    <w:p w14:paraId="4AEBCD3B" w14:textId="754505CA" w:rsidR="00307E4D" w:rsidRDefault="0074723D" w:rsidP="00A93490">
      <w:pPr>
        <w:ind w:left="720" w:hanging="720"/>
        <w:jc w:val="both"/>
        <w:rPr>
          <w:lang w:val="en-US"/>
        </w:rPr>
      </w:pPr>
      <w:r>
        <w:rPr>
          <w:lang w:val="en-US"/>
        </w:rPr>
        <w:t>2.5.7</w:t>
      </w:r>
      <w:r w:rsidR="00C13FF5" w:rsidRPr="00C13FF5">
        <w:rPr>
          <w:lang w:val="en-US"/>
        </w:rPr>
        <w:t xml:space="preserve"> </w:t>
      </w:r>
      <w:r w:rsidR="00C13FF5" w:rsidRPr="00C13FF5">
        <w:rPr>
          <w:lang w:val="en-US"/>
        </w:rPr>
        <w:tab/>
        <w:t>Tenders should include all completed documents and appendices (identified wit</w:t>
      </w:r>
      <w:r w:rsidR="00716D27">
        <w:rPr>
          <w:lang w:val="en-US"/>
        </w:rPr>
        <w:t>h the Tenderer’s Company / Organis</w:t>
      </w:r>
      <w:r w:rsidR="00C13FF5" w:rsidRPr="00C13FF5">
        <w:rPr>
          <w:lang w:val="en-US"/>
        </w:rPr>
        <w:t xml:space="preserve">ation name). In addition, this Tender response document must be saved in MS Word and identified with your Company / Organisation name followed by the document name.  </w:t>
      </w:r>
    </w:p>
    <w:p w14:paraId="532D2301" w14:textId="2C2A732A" w:rsidR="00C13FF5" w:rsidRPr="00AF54DF" w:rsidRDefault="0074723D" w:rsidP="00A93490">
      <w:pPr>
        <w:jc w:val="both"/>
        <w:rPr>
          <w:b/>
          <w:u w:val="single"/>
          <w:lang w:val="en-US"/>
        </w:rPr>
      </w:pPr>
      <w:r>
        <w:rPr>
          <w:lang w:val="en-US"/>
        </w:rPr>
        <w:t>2.5.8</w:t>
      </w:r>
      <w:r w:rsidR="00C13FF5" w:rsidRPr="00C13FF5">
        <w:rPr>
          <w:lang w:val="en-US"/>
        </w:rPr>
        <w:t xml:space="preserve"> </w:t>
      </w:r>
      <w:r w:rsidR="00DB4F4F">
        <w:rPr>
          <w:lang w:val="en-US"/>
        </w:rPr>
        <w:tab/>
      </w:r>
      <w:r w:rsidR="00C13FF5" w:rsidRPr="00C13FF5">
        <w:rPr>
          <w:lang w:val="en-US"/>
        </w:rPr>
        <w:t xml:space="preserve">The closing date for this tender </w:t>
      </w:r>
      <w:r w:rsidR="00C13FF5" w:rsidRPr="00AF003D">
        <w:rPr>
          <w:lang w:val="en-US"/>
        </w:rPr>
        <w:t xml:space="preserve">is </w:t>
      </w:r>
      <w:r w:rsidR="00C13FF5" w:rsidRPr="00AF003D">
        <w:rPr>
          <w:b/>
          <w:u w:val="single"/>
          <w:lang w:val="en-US"/>
        </w:rPr>
        <w:t xml:space="preserve">12 </w:t>
      </w:r>
      <w:r w:rsidR="006E0550" w:rsidRPr="00AF003D">
        <w:rPr>
          <w:b/>
          <w:u w:val="single"/>
          <w:lang w:val="en-US"/>
        </w:rPr>
        <w:t xml:space="preserve">noon </w:t>
      </w:r>
      <w:r w:rsidR="006E0550">
        <w:rPr>
          <w:b/>
          <w:u w:val="single"/>
          <w:lang w:val="en-US"/>
        </w:rPr>
        <w:t>-</w:t>
      </w:r>
      <w:r w:rsidR="00AF003D">
        <w:rPr>
          <w:b/>
          <w:u w:val="single"/>
          <w:lang w:val="en-US"/>
        </w:rPr>
        <w:t xml:space="preserve"> </w:t>
      </w:r>
      <w:r w:rsidR="00B97E28" w:rsidRPr="00AF003D">
        <w:rPr>
          <w:b/>
          <w:u w:val="single"/>
          <w:lang w:val="en-US"/>
        </w:rPr>
        <w:t>23</w:t>
      </w:r>
      <w:r w:rsidR="00B97E28" w:rsidRPr="00AF003D">
        <w:rPr>
          <w:b/>
          <w:u w:val="single"/>
          <w:vertAlign w:val="superscript"/>
          <w:lang w:val="en-US"/>
        </w:rPr>
        <w:t>rd</w:t>
      </w:r>
      <w:r w:rsidR="00B97E28" w:rsidRPr="00AF003D">
        <w:rPr>
          <w:b/>
          <w:u w:val="single"/>
          <w:lang w:val="en-US"/>
        </w:rPr>
        <w:t xml:space="preserve"> May 2022</w:t>
      </w:r>
    </w:p>
    <w:p w14:paraId="05A4BDA6" w14:textId="25FA87B5" w:rsidR="00C13FF5" w:rsidRPr="00C13FF5" w:rsidRDefault="0074723D" w:rsidP="00A93490">
      <w:pPr>
        <w:ind w:left="720" w:hanging="720"/>
        <w:jc w:val="both"/>
        <w:rPr>
          <w:b/>
          <w:lang w:val="en-US"/>
        </w:rPr>
      </w:pPr>
      <w:r>
        <w:rPr>
          <w:lang w:val="en-US"/>
        </w:rPr>
        <w:t>2.5.9</w:t>
      </w:r>
      <w:r w:rsidR="00C13FF5" w:rsidRPr="00C13FF5">
        <w:rPr>
          <w:lang w:val="en-US"/>
        </w:rPr>
        <w:t xml:space="preserve"> </w:t>
      </w:r>
      <w:r w:rsidR="00DB4F4F">
        <w:rPr>
          <w:lang w:val="en-US"/>
        </w:rPr>
        <w:tab/>
      </w:r>
      <w:r w:rsidR="00C13FF5" w:rsidRPr="00C13FF5">
        <w:rPr>
          <w:lang w:val="en-US"/>
        </w:rPr>
        <w:t>These instructions are designed to ensure that all Tenderers are given equal and fair consideration.  It is important therefore that you provide all the information asked for in the format and order specified.</w:t>
      </w:r>
    </w:p>
    <w:p w14:paraId="1EDD5B4D" w14:textId="37BF464A" w:rsidR="00C13FF5" w:rsidRDefault="0074723D" w:rsidP="00A93490">
      <w:pPr>
        <w:ind w:left="720" w:hanging="720"/>
        <w:jc w:val="both"/>
        <w:rPr>
          <w:lang w:val="en-US"/>
        </w:rPr>
      </w:pPr>
      <w:r>
        <w:rPr>
          <w:lang w:val="en-US"/>
        </w:rPr>
        <w:t>2.5</w:t>
      </w:r>
      <w:r w:rsidR="00C13FF5" w:rsidRPr="00C13FF5">
        <w:rPr>
          <w:lang w:val="en-US"/>
        </w:rPr>
        <w:t>.10</w:t>
      </w:r>
      <w:r w:rsidR="00D95D7D">
        <w:rPr>
          <w:lang w:val="en-US"/>
        </w:rPr>
        <w:t xml:space="preserve">. </w:t>
      </w:r>
      <w:r w:rsidR="00F23C53">
        <w:rPr>
          <w:lang w:val="en-US"/>
        </w:rPr>
        <w:tab/>
      </w:r>
      <w:r w:rsidR="00D95D7D" w:rsidRPr="00C13FF5">
        <w:rPr>
          <w:lang w:val="en-US"/>
        </w:rPr>
        <w:t>Tenderers</w:t>
      </w:r>
      <w:r w:rsidR="00C13FF5" w:rsidRPr="00C13FF5">
        <w:rPr>
          <w:lang w:val="en-US"/>
        </w:rPr>
        <w:t xml:space="preserve">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w:t>
      </w:r>
      <w:r w:rsidR="00A467CC">
        <w:rPr>
          <w:lang w:val="en-US"/>
        </w:rPr>
        <w:t xml:space="preserve">these requirements </w:t>
      </w:r>
      <w:r w:rsidR="00C13FF5" w:rsidRPr="00C13FF5">
        <w:rPr>
          <w:lang w:val="en-US"/>
        </w:rPr>
        <w:t xml:space="preserve">and contractual obligations.  These instructions constitute the Conditions of Tender. Participation in the Tender process automatically signals that the Tenderer accepts these Conditions of </w:t>
      </w:r>
      <w:r w:rsidR="00064B8A">
        <w:rPr>
          <w:lang w:val="en-US"/>
        </w:rPr>
        <w:t>Tender</w:t>
      </w:r>
      <w:r w:rsidR="00C13FF5" w:rsidRPr="00C13FF5">
        <w:rPr>
          <w:lang w:val="en-US"/>
        </w:rPr>
        <w:t>.</w:t>
      </w:r>
    </w:p>
    <w:p w14:paraId="2D04610E" w14:textId="562A29C0" w:rsidR="00C13FF5" w:rsidRPr="00C13FF5" w:rsidRDefault="0074723D" w:rsidP="00A93490">
      <w:pPr>
        <w:jc w:val="both"/>
        <w:rPr>
          <w:b/>
          <w:lang w:val="en-US"/>
        </w:rPr>
      </w:pPr>
      <w:r>
        <w:rPr>
          <w:b/>
          <w:lang w:val="en-US"/>
        </w:rPr>
        <w:t>3.</w:t>
      </w:r>
      <w:r w:rsidR="00C13FF5" w:rsidRPr="00C13FF5">
        <w:rPr>
          <w:b/>
          <w:lang w:val="en-US"/>
        </w:rPr>
        <w:t xml:space="preserve">0 </w:t>
      </w:r>
      <w:r>
        <w:rPr>
          <w:b/>
          <w:lang w:val="en-US"/>
        </w:rPr>
        <w:tab/>
      </w:r>
      <w:r w:rsidR="00C13FF5" w:rsidRPr="00C13FF5">
        <w:rPr>
          <w:b/>
          <w:lang w:val="en-US"/>
        </w:rPr>
        <w:t>Tender Procedure</w:t>
      </w:r>
    </w:p>
    <w:p w14:paraId="1C0C25E3" w14:textId="728C135E" w:rsidR="00C13FF5" w:rsidRPr="00C13FF5" w:rsidRDefault="0074723D" w:rsidP="00A93490">
      <w:pPr>
        <w:ind w:left="720" w:hanging="720"/>
        <w:jc w:val="both"/>
        <w:rPr>
          <w:b/>
          <w:lang w:val="en-US"/>
        </w:rPr>
      </w:pPr>
      <w:r>
        <w:rPr>
          <w:lang w:val="en-US"/>
        </w:rPr>
        <w:t>3.1</w:t>
      </w:r>
      <w:r w:rsidR="00C13FF5" w:rsidRPr="00C13FF5">
        <w:rPr>
          <w:lang w:val="en-US"/>
        </w:rPr>
        <w:tab/>
        <w:t>All material issued in connection with this Tender shall remain the property of the Authority and/or as applicable relevant OCB</w:t>
      </w:r>
      <w:r w:rsidR="00D9633E">
        <w:rPr>
          <w:lang w:val="en-US"/>
        </w:rPr>
        <w:t xml:space="preserve"> (open competitive bid) </w:t>
      </w:r>
      <w:r w:rsidR="00C13FF5" w:rsidRPr="00C13FF5">
        <w:rPr>
          <w:lang w:val="en-US"/>
        </w:rPr>
        <w:t>and shall be used only for the purpose of this procurement exercise.  All Due Diligence Information shall be either returned to the Authority or securely destroyed by the Tenderer (at the Authority’s option) at the conclusion of the procurement exercise.</w:t>
      </w:r>
    </w:p>
    <w:p w14:paraId="19163A1A" w14:textId="0B4F91D0" w:rsidR="00C13FF5" w:rsidRPr="00C13FF5" w:rsidRDefault="0074723D" w:rsidP="00A93490">
      <w:pPr>
        <w:ind w:left="720" w:hanging="720"/>
        <w:jc w:val="both"/>
        <w:rPr>
          <w:b/>
          <w:lang w:val="en-US"/>
        </w:rPr>
      </w:pPr>
      <w:r>
        <w:rPr>
          <w:lang w:val="en-US"/>
        </w:rPr>
        <w:lastRenderedPageBreak/>
        <w:t>3</w:t>
      </w:r>
      <w:r w:rsidR="00C13FF5" w:rsidRPr="00C13FF5">
        <w:rPr>
          <w:lang w:val="en-US"/>
        </w:rPr>
        <w:t xml:space="preserve">.2 </w:t>
      </w:r>
      <w:r w:rsidR="00DB4F4F">
        <w:rPr>
          <w:lang w:val="en-US"/>
        </w:rPr>
        <w:tab/>
      </w:r>
      <w:r w:rsidR="00C13FF5" w:rsidRPr="00C13FF5">
        <w:rPr>
          <w:lang w:val="en-US"/>
        </w:rPr>
        <w:t xml:space="preserve">The Tenderer shall ensure that each and every sub-contractor, consortium member and adviser </w:t>
      </w:r>
      <w:proofErr w:type="gramStart"/>
      <w:r w:rsidR="00C13FF5" w:rsidRPr="00C13FF5">
        <w:rPr>
          <w:lang w:val="en-US"/>
        </w:rPr>
        <w:t>abides</w:t>
      </w:r>
      <w:proofErr w:type="gramEnd"/>
      <w:r w:rsidR="00C13FF5" w:rsidRPr="00C13FF5">
        <w:rPr>
          <w:lang w:val="en-US"/>
        </w:rPr>
        <w:t xml:space="preserve"> by the terms of these instructions and the Conditions of Tender.</w:t>
      </w:r>
    </w:p>
    <w:p w14:paraId="04BFB99C" w14:textId="6404FAAE" w:rsidR="00C13FF5" w:rsidRPr="00C13FF5" w:rsidRDefault="0074723D" w:rsidP="00A93490">
      <w:pPr>
        <w:ind w:left="720" w:hanging="720"/>
        <w:jc w:val="both"/>
        <w:rPr>
          <w:b/>
          <w:lang w:val="en-US"/>
        </w:rPr>
      </w:pPr>
      <w:r>
        <w:rPr>
          <w:lang w:val="en-US"/>
        </w:rPr>
        <w:t>3</w:t>
      </w:r>
      <w:r w:rsidR="00C13FF5" w:rsidRPr="00C13FF5">
        <w:rPr>
          <w:lang w:val="en-US"/>
        </w:rPr>
        <w:t xml:space="preserve">.3 </w:t>
      </w:r>
      <w:r w:rsidR="00DB4F4F">
        <w:rPr>
          <w:lang w:val="en-US"/>
        </w:rPr>
        <w:tab/>
      </w:r>
      <w:r w:rsidR="00C13FF5" w:rsidRPr="00C13FF5">
        <w:rPr>
          <w:lang w:val="en-US"/>
        </w:rPr>
        <w:t xml:space="preserve">The Tenderer shall not </w:t>
      </w:r>
      <w:proofErr w:type="gramStart"/>
      <w:r w:rsidR="00C13FF5" w:rsidRPr="00C13FF5">
        <w:rPr>
          <w:lang w:val="en-US"/>
        </w:rPr>
        <w:t>make contact with</w:t>
      </w:r>
      <w:proofErr w:type="gramEnd"/>
      <w:r w:rsidR="00C13FF5" w:rsidRPr="00C13FF5">
        <w:rPr>
          <w:lang w:val="en-US"/>
        </w:rPr>
        <w:t xml:space="preserve"> any other employee, agent or consultant of the Authority or any relevant </w:t>
      </w:r>
      <w:r w:rsidR="00AF54DF" w:rsidRPr="00C13FF5">
        <w:rPr>
          <w:lang w:val="en-US"/>
        </w:rPr>
        <w:t xml:space="preserve">OCB </w:t>
      </w:r>
      <w:r w:rsidR="00AF54DF">
        <w:rPr>
          <w:lang w:val="en-US"/>
        </w:rPr>
        <w:t>(</w:t>
      </w:r>
      <w:r w:rsidR="00D9633E">
        <w:rPr>
          <w:lang w:val="en-US"/>
        </w:rPr>
        <w:t xml:space="preserve">open competitive bid) </w:t>
      </w:r>
      <w:r w:rsidR="00C13FF5" w:rsidRPr="00C13FF5">
        <w:rPr>
          <w:lang w:val="en-US"/>
        </w:rPr>
        <w:t xml:space="preserve">who are in any way connected with this procurement exercise during the period of this procurement exercise, unless instructed otherwise by the Authority. </w:t>
      </w:r>
    </w:p>
    <w:p w14:paraId="4A40580F" w14:textId="695B9AE2" w:rsidR="00C13FF5" w:rsidRPr="00C13FF5" w:rsidRDefault="0074723D" w:rsidP="00A93490">
      <w:pPr>
        <w:jc w:val="both"/>
        <w:rPr>
          <w:b/>
          <w:lang w:val="en-US"/>
        </w:rPr>
      </w:pPr>
      <w:r>
        <w:rPr>
          <w:lang w:val="en-US"/>
        </w:rPr>
        <w:t>3</w:t>
      </w:r>
      <w:r w:rsidR="00C13FF5" w:rsidRPr="00C13FF5">
        <w:rPr>
          <w:lang w:val="en-US"/>
        </w:rPr>
        <w:t>.4</w:t>
      </w:r>
      <w:r w:rsidR="00C13FF5" w:rsidRPr="00C13FF5">
        <w:rPr>
          <w:lang w:val="en-US"/>
        </w:rPr>
        <w:tab/>
        <w:t xml:space="preserve">The Authority shall not be committed to any course of action </w:t>
      </w:r>
      <w:proofErr w:type="gramStart"/>
      <w:r w:rsidR="00C13FF5" w:rsidRPr="00C13FF5">
        <w:rPr>
          <w:lang w:val="en-US"/>
        </w:rPr>
        <w:t>as a result of</w:t>
      </w:r>
      <w:proofErr w:type="gramEnd"/>
      <w:r w:rsidR="00C13FF5" w:rsidRPr="00C13FF5">
        <w:rPr>
          <w:lang w:val="en-US"/>
        </w:rPr>
        <w:t>:</w:t>
      </w:r>
    </w:p>
    <w:p w14:paraId="217F0EBE" w14:textId="1CD56F1B" w:rsidR="00C13FF5" w:rsidRPr="00C13FF5" w:rsidRDefault="0074723D" w:rsidP="00A93490">
      <w:pPr>
        <w:jc w:val="both"/>
        <w:rPr>
          <w:lang w:val="en-US"/>
        </w:rPr>
      </w:pPr>
      <w:bookmarkStart w:id="5" w:name="_DV_M233"/>
      <w:bookmarkEnd w:id="5"/>
      <w:r>
        <w:rPr>
          <w:lang w:val="en-US"/>
        </w:rPr>
        <w:t>3</w:t>
      </w:r>
      <w:r w:rsidR="00C13FF5" w:rsidRPr="00C13FF5">
        <w:rPr>
          <w:lang w:val="en-US"/>
        </w:rPr>
        <w:t xml:space="preserve">.4.1 </w:t>
      </w:r>
      <w:r w:rsidR="00C13FF5" w:rsidRPr="00C13FF5">
        <w:rPr>
          <w:lang w:val="en-US"/>
        </w:rPr>
        <w:tab/>
      </w:r>
      <w:r w:rsidR="008313CE" w:rsidRPr="00C13FF5">
        <w:rPr>
          <w:lang w:val="en-US"/>
        </w:rPr>
        <w:t>Issuing</w:t>
      </w:r>
      <w:r w:rsidR="00C13FF5" w:rsidRPr="00C13FF5">
        <w:rPr>
          <w:lang w:val="en-US"/>
        </w:rPr>
        <w:t xml:space="preserve"> this ITT or any invitation to participate in this procurement </w:t>
      </w:r>
      <w:proofErr w:type="gramStart"/>
      <w:r w:rsidR="00C13FF5" w:rsidRPr="00C13FF5">
        <w:rPr>
          <w:lang w:val="en-US"/>
        </w:rPr>
        <w:t>exercise;</w:t>
      </w:r>
      <w:proofErr w:type="gramEnd"/>
    </w:p>
    <w:p w14:paraId="226559F4" w14:textId="0A5EECFD" w:rsidR="00C13FF5" w:rsidRPr="00C13FF5" w:rsidRDefault="0074723D" w:rsidP="00A93490">
      <w:pPr>
        <w:jc w:val="both"/>
        <w:rPr>
          <w:lang w:val="en-US"/>
        </w:rPr>
      </w:pPr>
      <w:bookmarkStart w:id="6" w:name="_DV_M234"/>
      <w:bookmarkStart w:id="7" w:name="_DV_M235"/>
      <w:bookmarkEnd w:id="6"/>
      <w:bookmarkEnd w:id="7"/>
      <w:r>
        <w:rPr>
          <w:lang w:val="en-US"/>
        </w:rPr>
        <w:t>3</w:t>
      </w:r>
      <w:r w:rsidR="00C13FF5" w:rsidRPr="00C13FF5">
        <w:rPr>
          <w:lang w:val="en-US"/>
        </w:rPr>
        <w:t>.4.2</w:t>
      </w:r>
      <w:r w:rsidR="00C13FF5" w:rsidRPr="00C13FF5">
        <w:rPr>
          <w:lang w:val="en-US"/>
        </w:rPr>
        <w:tab/>
        <w:t xml:space="preserve"> </w:t>
      </w:r>
      <w:r w:rsidR="008313CE" w:rsidRPr="00C13FF5">
        <w:rPr>
          <w:lang w:val="en-US"/>
        </w:rPr>
        <w:t>An</w:t>
      </w:r>
      <w:r w:rsidR="00C13FF5" w:rsidRPr="00C13FF5">
        <w:rPr>
          <w:lang w:val="en-US"/>
        </w:rPr>
        <w:t xml:space="preserve"> invitation to submit any Response in respect of this procurement </w:t>
      </w:r>
      <w:proofErr w:type="gramStart"/>
      <w:r w:rsidR="00C13FF5" w:rsidRPr="00C13FF5">
        <w:rPr>
          <w:lang w:val="en-US"/>
        </w:rPr>
        <w:t>exercise;</w:t>
      </w:r>
      <w:proofErr w:type="gramEnd"/>
      <w:r w:rsidR="00C13FF5" w:rsidRPr="00C13FF5">
        <w:rPr>
          <w:lang w:val="en-US"/>
        </w:rPr>
        <w:t xml:space="preserve"> </w:t>
      </w:r>
    </w:p>
    <w:p w14:paraId="2538B1B2" w14:textId="3F1FACD5" w:rsidR="00C13FF5" w:rsidRPr="00C13FF5" w:rsidRDefault="0074723D" w:rsidP="00A93490">
      <w:pPr>
        <w:ind w:left="720" w:hanging="720"/>
        <w:jc w:val="both"/>
        <w:rPr>
          <w:lang w:val="en-US"/>
        </w:rPr>
      </w:pPr>
      <w:bookmarkStart w:id="8" w:name="_DV_M236"/>
      <w:bookmarkStart w:id="9" w:name="_DV_M237"/>
      <w:bookmarkEnd w:id="8"/>
      <w:bookmarkEnd w:id="9"/>
      <w:r>
        <w:rPr>
          <w:lang w:val="en-US"/>
        </w:rPr>
        <w:t>3</w:t>
      </w:r>
      <w:r w:rsidR="00C13FF5" w:rsidRPr="00C13FF5">
        <w:rPr>
          <w:lang w:val="en-US"/>
        </w:rPr>
        <w:t>.4.3</w:t>
      </w:r>
      <w:r w:rsidR="00C13FF5" w:rsidRPr="00C13FF5">
        <w:rPr>
          <w:lang w:val="en-US"/>
        </w:rPr>
        <w:tab/>
        <w:t xml:space="preserve"> </w:t>
      </w:r>
      <w:r w:rsidR="008313CE" w:rsidRPr="00C13FF5">
        <w:rPr>
          <w:lang w:val="en-US"/>
        </w:rPr>
        <w:t>Communicating</w:t>
      </w:r>
      <w:r w:rsidR="00C13FF5" w:rsidRPr="00C13FF5">
        <w:rPr>
          <w:lang w:val="en-US"/>
        </w:rPr>
        <w:t xml:space="preserve"> with a Tenderer or a Tenderer’s representatives or agents in respect of this procurement exercise; or </w:t>
      </w:r>
    </w:p>
    <w:p w14:paraId="0B05BB28" w14:textId="79359A6F" w:rsidR="00C13FF5" w:rsidRPr="00C13FF5" w:rsidRDefault="0074723D" w:rsidP="00A93490">
      <w:pPr>
        <w:ind w:left="720" w:hanging="720"/>
        <w:jc w:val="both"/>
        <w:rPr>
          <w:lang w:val="en-US"/>
        </w:rPr>
      </w:pPr>
      <w:bookmarkStart w:id="10" w:name="_DV_M238"/>
      <w:bookmarkStart w:id="11" w:name="_DV_M239"/>
      <w:bookmarkEnd w:id="10"/>
      <w:bookmarkEnd w:id="11"/>
      <w:r>
        <w:rPr>
          <w:lang w:val="en-US"/>
        </w:rPr>
        <w:t>3</w:t>
      </w:r>
      <w:r w:rsidR="00C13FF5" w:rsidRPr="00C13FF5">
        <w:rPr>
          <w:lang w:val="en-US"/>
        </w:rPr>
        <w:t xml:space="preserve">.4.4 </w:t>
      </w:r>
      <w:r w:rsidR="009064C9">
        <w:rPr>
          <w:lang w:val="en-US"/>
        </w:rPr>
        <w:tab/>
      </w:r>
      <w:r w:rsidR="008313CE" w:rsidRPr="00C13FF5">
        <w:rPr>
          <w:lang w:val="en-US"/>
        </w:rPr>
        <w:t>Any</w:t>
      </w:r>
      <w:r w:rsidR="00C13FF5" w:rsidRPr="00C13FF5">
        <w:rPr>
          <w:lang w:val="en-US"/>
        </w:rPr>
        <w:t xml:space="preserve"> other communication between the Authority </w:t>
      </w:r>
      <w:r w:rsidR="002D55A4" w:rsidRPr="00C13FF5">
        <w:rPr>
          <w:lang w:val="en-US"/>
        </w:rPr>
        <w:t>and</w:t>
      </w:r>
      <w:r w:rsidR="00C13FF5" w:rsidRPr="00C13FF5">
        <w:rPr>
          <w:lang w:val="en-US"/>
        </w:rPr>
        <w:t xml:space="preserve"> any relevant OCB (whether directly or by its agents or representatives) and any other party.</w:t>
      </w:r>
      <w:bookmarkStart w:id="12" w:name="_DV_M242"/>
      <w:bookmarkStart w:id="13" w:name="_DV_M243"/>
      <w:bookmarkStart w:id="14" w:name="_DV_M245"/>
      <w:bookmarkStart w:id="15" w:name="_DV_M247"/>
      <w:bookmarkEnd w:id="12"/>
      <w:bookmarkEnd w:id="13"/>
      <w:bookmarkEnd w:id="14"/>
      <w:bookmarkEnd w:id="15"/>
    </w:p>
    <w:p w14:paraId="75E99790" w14:textId="36D3A129" w:rsidR="00C13FF5" w:rsidRPr="00C13FF5" w:rsidRDefault="0074723D" w:rsidP="00A93490">
      <w:pPr>
        <w:ind w:left="720" w:hanging="720"/>
        <w:jc w:val="both"/>
        <w:rPr>
          <w:b/>
          <w:lang w:val="en-US"/>
        </w:rPr>
      </w:pPr>
      <w:bookmarkStart w:id="16" w:name="_DV_M249"/>
      <w:bookmarkEnd w:id="16"/>
      <w:r>
        <w:rPr>
          <w:lang w:val="en-US"/>
        </w:rPr>
        <w:t>3</w:t>
      </w:r>
      <w:r w:rsidR="008313CE" w:rsidRPr="00C13FF5">
        <w:rPr>
          <w:lang w:val="en-US"/>
        </w:rPr>
        <w:t xml:space="preserve">.5 </w:t>
      </w:r>
      <w:r w:rsidR="00DB4F4F">
        <w:rPr>
          <w:lang w:val="en-US"/>
        </w:rPr>
        <w:tab/>
      </w:r>
      <w:r w:rsidR="008313CE" w:rsidRPr="00C13FF5">
        <w:rPr>
          <w:lang w:val="en-US"/>
        </w:rPr>
        <w:t>Tenderers</w:t>
      </w:r>
      <w:r w:rsidR="00C13FF5" w:rsidRPr="00C13FF5">
        <w:rPr>
          <w:lang w:val="en-US"/>
        </w:rPr>
        <w:t xml:space="preserve"> shall accept and acknowledge that by issuing this ITT the Authority shall not be bound to accept any Tender and reserves the right not to conclude </w:t>
      </w:r>
      <w:r w:rsidR="0069172F">
        <w:rPr>
          <w:lang w:val="en-US"/>
        </w:rPr>
        <w:t xml:space="preserve">an Agreement for a </w:t>
      </w:r>
      <w:r w:rsidR="00A93490">
        <w:rPr>
          <w:lang w:val="en-US"/>
        </w:rPr>
        <w:t xml:space="preserve">Curriculum Management </w:t>
      </w:r>
      <w:r w:rsidR="00AF54DF">
        <w:rPr>
          <w:lang w:val="en-US"/>
        </w:rPr>
        <w:t>System for</w:t>
      </w:r>
      <w:r w:rsidR="00C13FF5" w:rsidRPr="00C13FF5">
        <w:rPr>
          <w:lang w:val="en-US"/>
        </w:rPr>
        <w:t xml:space="preserve"> which Tenders are invited.</w:t>
      </w:r>
    </w:p>
    <w:p w14:paraId="1D686BB2" w14:textId="2023AACB" w:rsidR="00C13FF5" w:rsidRDefault="0074723D" w:rsidP="00A93490">
      <w:pPr>
        <w:ind w:left="720" w:hanging="720"/>
        <w:jc w:val="both"/>
        <w:rPr>
          <w:lang w:val="en-US"/>
        </w:rPr>
      </w:pPr>
      <w:r>
        <w:rPr>
          <w:lang w:val="en-US"/>
        </w:rPr>
        <w:t>3</w:t>
      </w:r>
      <w:r w:rsidR="00C13FF5" w:rsidRPr="00C13FF5">
        <w:rPr>
          <w:lang w:val="en-US"/>
        </w:rPr>
        <w:t xml:space="preserve">.6 </w:t>
      </w:r>
      <w:r w:rsidR="00DB4F4F">
        <w:rPr>
          <w:lang w:val="en-US"/>
        </w:rPr>
        <w:tab/>
      </w:r>
      <w:r w:rsidR="00C13FF5" w:rsidRPr="00C13FF5">
        <w:rPr>
          <w:lang w:val="en-US"/>
        </w:rPr>
        <w:t>The Authority reserves the right to amend, add to or withdraw all or any part of this ITT at any time during the procurement exercise.</w:t>
      </w:r>
      <w:bookmarkStart w:id="17" w:name="_Toc382302895"/>
      <w:bookmarkStart w:id="18" w:name="_Toc146527565"/>
    </w:p>
    <w:p w14:paraId="569D7717" w14:textId="7EA8449A" w:rsidR="00C13FF5" w:rsidRPr="00716D27" w:rsidRDefault="0074723D" w:rsidP="00A93490">
      <w:pPr>
        <w:jc w:val="both"/>
        <w:rPr>
          <w:b/>
          <w:bCs/>
        </w:rPr>
      </w:pPr>
      <w:r>
        <w:rPr>
          <w:b/>
          <w:bCs/>
        </w:rPr>
        <w:t>4</w:t>
      </w:r>
      <w:r w:rsidR="00C13FF5" w:rsidRPr="00716D27">
        <w:rPr>
          <w:b/>
          <w:bCs/>
        </w:rPr>
        <w:t>.0    </w:t>
      </w:r>
      <w:r w:rsidR="00C13FF5" w:rsidRPr="00716D27">
        <w:rPr>
          <w:b/>
          <w:bCs/>
        </w:rPr>
        <w:tab/>
        <w:t>Contents of Tender</w:t>
      </w:r>
      <w:bookmarkEnd w:id="17"/>
      <w:bookmarkEnd w:id="18"/>
    </w:p>
    <w:p w14:paraId="71EE8ED6" w14:textId="3A41B27D" w:rsidR="00C13FF5" w:rsidRPr="00C13FF5" w:rsidRDefault="0074723D" w:rsidP="00A93490">
      <w:pPr>
        <w:ind w:left="720" w:hanging="720"/>
        <w:jc w:val="both"/>
        <w:rPr>
          <w:b/>
          <w:lang w:val="en-US"/>
        </w:rPr>
      </w:pPr>
      <w:r>
        <w:rPr>
          <w:lang w:val="en-US"/>
        </w:rPr>
        <w:t>4</w:t>
      </w:r>
      <w:r w:rsidR="00C13FF5" w:rsidRPr="00C13FF5">
        <w:rPr>
          <w:lang w:val="en-US"/>
        </w:rPr>
        <w:t>.1</w:t>
      </w:r>
      <w:r w:rsidR="00C13FF5" w:rsidRPr="00C13FF5">
        <w:rPr>
          <w:lang w:val="en-US"/>
        </w:rPr>
        <w:tab/>
        <w:t xml:space="preserve">A completed Tender will comprise of all the documents, completed, </w:t>
      </w:r>
      <w:r w:rsidR="008313CE" w:rsidRPr="00C13FF5">
        <w:rPr>
          <w:lang w:val="en-US"/>
        </w:rPr>
        <w:t>and listed</w:t>
      </w:r>
      <w:r w:rsidR="00C13FF5" w:rsidRPr="00C13FF5">
        <w:rPr>
          <w:lang w:val="en-US"/>
        </w:rPr>
        <w:t xml:space="preserve"> </w:t>
      </w:r>
      <w:r w:rsidR="00C13FF5" w:rsidRPr="00415F25">
        <w:rPr>
          <w:lang w:val="en-US"/>
        </w:rPr>
        <w:t>in Appendix</w:t>
      </w:r>
      <w:r w:rsidR="00A93490">
        <w:rPr>
          <w:lang w:val="en-US"/>
        </w:rPr>
        <w:t xml:space="preserve"> E</w:t>
      </w:r>
      <w:r w:rsidR="00415F25">
        <w:rPr>
          <w:lang w:val="en-US"/>
        </w:rPr>
        <w:t xml:space="preserve"> </w:t>
      </w:r>
      <w:r w:rsidR="00DB4F4F">
        <w:rPr>
          <w:lang w:val="en-US"/>
        </w:rPr>
        <w:t>-</w:t>
      </w:r>
      <w:r w:rsidR="00415F25">
        <w:rPr>
          <w:lang w:val="en-US"/>
        </w:rPr>
        <w:t xml:space="preserve"> Aide Memoir</w:t>
      </w:r>
      <w:r w:rsidR="00D9633E">
        <w:rPr>
          <w:lang w:val="en-US"/>
        </w:rPr>
        <w:t>e</w:t>
      </w:r>
      <w:r w:rsidR="00415F25">
        <w:rPr>
          <w:lang w:val="en-US"/>
        </w:rPr>
        <w:t xml:space="preserve"> </w:t>
      </w:r>
      <w:r w:rsidR="00C13FF5" w:rsidRPr="00C13FF5">
        <w:rPr>
          <w:lang w:val="en-US"/>
        </w:rPr>
        <w:t>of this Invitation to Tender.</w:t>
      </w:r>
    </w:p>
    <w:p w14:paraId="67EA8DA4" w14:textId="73740256" w:rsidR="00C13FF5" w:rsidRDefault="0074723D" w:rsidP="00A93490">
      <w:pPr>
        <w:ind w:left="720" w:hanging="720"/>
        <w:jc w:val="both"/>
        <w:rPr>
          <w:lang w:val="en-US"/>
        </w:rPr>
      </w:pPr>
      <w:r>
        <w:rPr>
          <w:lang w:val="en-US"/>
        </w:rPr>
        <w:t>4</w:t>
      </w:r>
      <w:r w:rsidR="00C13FF5" w:rsidRPr="00C13FF5">
        <w:rPr>
          <w:lang w:val="en-US"/>
        </w:rPr>
        <w:t xml:space="preserve">.1.2 </w:t>
      </w:r>
      <w:r w:rsidR="00C13FF5" w:rsidRPr="00C13FF5">
        <w:rPr>
          <w:lang w:val="en-US"/>
        </w:rPr>
        <w:tab/>
        <w:t xml:space="preserve">The contents of the above </w:t>
      </w:r>
      <w:r w:rsidR="00A93490">
        <w:rPr>
          <w:lang w:val="en-US"/>
        </w:rPr>
        <w:t>s</w:t>
      </w:r>
      <w:r w:rsidR="00C13FF5" w:rsidRPr="00C13FF5">
        <w:rPr>
          <w:lang w:val="en-US"/>
        </w:rPr>
        <w:t xml:space="preserve">ections and Appendices will be used, if your </w:t>
      </w:r>
      <w:r w:rsidR="001222A3">
        <w:rPr>
          <w:lang w:val="en-US"/>
        </w:rPr>
        <w:t>O</w:t>
      </w:r>
      <w:r w:rsidR="00C13FF5" w:rsidRPr="00C13FF5">
        <w:rPr>
          <w:lang w:val="en-US"/>
        </w:rPr>
        <w:t>rganisation is successful in this Tender process, to form the Agreement.</w:t>
      </w:r>
    </w:p>
    <w:p w14:paraId="2C48CDFB" w14:textId="547B9BC7" w:rsidR="00C13FF5" w:rsidRPr="00C13FF5" w:rsidRDefault="00C13FF5" w:rsidP="00A93490">
      <w:pPr>
        <w:jc w:val="both"/>
        <w:rPr>
          <w:b/>
          <w:bCs/>
        </w:rPr>
      </w:pPr>
      <w:bookmarkStart w:id="19" w:name="_Toc382302896"/>
      <w:r w:rsidRPr="00C13FF5">
        <w:rPr>
          <w:b/>
          <w:bCs/>
        </w:rPr>
        <w:t>5.</w:t>
      </w:r>
      <w:r w:rsidR="0074723D">
        <w:rPr>
          <w:b/>
          <w:bCs/>
        </w:rPr>
        <w:t>0</w:t>
      </w:r>
      <w:r w:rsidRPr="00C13FF5">
        <w:rPr>
          <w:b/>
          <w:bCs/>
        </w:rPr>
        <w:tab/>
        <w:t>Confidentiality</w:t>
      </w:r>
      <w:bookmarkEnd w:id="19"/>
    </w:p>
    <w:p w14:paraId="0012E443" w14:textId="55CF3714" w:rsidR="00C13FF5" w:rsidRPr="00C13FF5" w:rsidRDefault="00C13FF5" w:rsidP="00A93490">
      <w:pPr>
        <w:jc w:val="both"/>
        <w:rPr>
          <w:b/>
          <w:lang w:val="en-US"/>
        </w:rPr>
      </w:pPr>
      <w:r w:rsidRPr="00C13FF5">
        <w:rPr>
          <w:lang w:val="en-US"/>
        </w:rPr>
        <w:t>5.</w:t>
      </w:r>
      <w:r w:rsidR="0074723D">
        <w:rPr>
          <w:lang w:val="en-US"/>
        </w:rPr>
        <w:t>1.1</w:t>
      </w:r>
      <w:r w:rsidRPr="00C13FF5">
        <w:rPr>
          <w:lang w:val="en-US"/>
        </w:rPr>
        <w:tab/>
      </w:r>
      <w:bookmarkStart w:id="20" w:name="_Ref150568482"/>
      <w:bookmarkStart w:id="21" w:name="_Ref115661901"/>
      <w:r w:rsidRPr="00C13FF5">
        <w:rPr>
          <w:lang w:val="en-US"/>
        </w:rPr>
        <w:t>The contents of this ITT are being made available by the Authority on condition that:</w:t>
      </w:r>
      <w:bookmarkEnd w:id="20"/>
      <w:bookmarkEnd w:id="21"/>
      <w:r w:rsidRPr="00C13FF5">
        <w:rPr>
          <w:lang w:val="en-US"/>
        </w:rPr>
        <w:t xml:space="preserve"> </w:t>
      </w:r>
    </w:p>
    <w:p w14:paraId="6FCB9C27" w14:textId="0C161C12" w:rsidR="00C13FF5" w:rsidRPr="00C13FF5" w:rsidRDefault="00C13FF5" w:rsidP="00A93490">
      <w:pPr>
        <w:jc w:val="both"/>
        <w:rPr>
          <w:lang w:val="en-US"/>
        </w:rPr>
      </w:pPr>
      <w:r w:rsidRPr="00C13FF5">
        <w:rPr>
          <w:lang w:val="en-US"/>
        </w:rPr>
        <w:t>5.</w:t>
      </w:r>
      <w:r w:rsidR="0074723D">
        <w:rPr>
          <w:lang w:val="en-US"/>
        </w:rPr>
        <w:t>1.2</w:t>
      </w:r>
      <w:r w:rsidRPr="00C13FF5">
        <w:rPr>
          <w:lang w:val="en-US"/>
        </w:rPr>
        <w:t xml:space="preserve"> Tenderers shall at all times treat the contents of the ITT and any related documents (together called the ‘Information’) as confidential, save in so far as they are already in the public </w:t>
      </w:r>
      <w:proofErr w:type="gramStart"/>
      <w:r w:rsidRPr="00C13FF5">
        <w:rPr>
          <w:lang w:val="en-US"/>
        </w:rPr>
        <w:t>domain;</w:t>
      </w:r>
      <w:proofErr w:type="gramEnd"/>
    </w:p>
    <w:p w14:paraId="71327EC0" w14:textId="7F1F2978" w:rsidR="00C13FF5" w:rsidRPr="00C13FF5" w:rsidRDefault="00C13FF5" w:rsidP="00A93490">
      <w:pPr>
        <w:jc w:val="both"/>
        <w:rPr>
          <w:lang w:val="en-US"/>
        </w:rPr>
      </w:pPr>
      <w:r w:rsidRPr="00C13FF5">
        <w:rPr>
          <w:lang w:val="en-US"/>
        </w:rPr>
        <w:t>5.</w:t>
      </w:r>
      <w:r w:rsidR="0074723D">
        <w:rPr>
          <w:lang w:val="en-US"/>
        </w:rPr>
        <w:t>1.3</w:t>
      </w:r>
      <w:r w:rsidRPr="00C13FF5">
        <w:rPr>
          <w:lang w:val="en-US"/>
        </w:rPr>
        <w:t xml:space="preserve"> Tenderers shall not disclose, copy, reproduce, distribute or pass any of the Information to any other person at any time or allow any of these things to </w:t>
      </w:r>
      <w:proofErr w:type="gramStart"/>
      <w:r w:rsidRPr="00C13FF5">
        <w:rPr>
          <w:lang w:val="en-US"/>
        </w:rPr>
        <w:t>happen;</w:t>
      </w:r>
      <w:proofErr w:type="gramEnd"/>
    </w:p>
    <w:p w14:paraId="393579AC" w14:textId="32E96887" w:rsidR="00C13FF5" w:rsidRPr="00C13FF5" w:rsidRDefault="0074723D" w:rsidP="00A93490">
      <w:pPr>
        <w:jc w:val="both"/>
        <w:rPr>
          <w:lang w:val="en-US"/>
        </w:rPr>
      </w:pPr>
      <w:r>
        <w:rPr>
          <w:lang w:val="en-US"/>
        </w:rPr>
        <w:t>5.1.4</w:t>
      </w:r>
      <w:r w:rsidR="00C13FF5" w:rsidRPr="00C13FF5">
        <w:rPr>
          <w:lang w:val="en-US"/>
        </w:rPr>
        <w:t xml:space="preserve"> Tenderers shall not use any of the Information for any purpose other than for the purposes of submitting (or deciding whether to submit) a Tender; and</w:t>
      </w:r>
    </w:p>
    <w:p w14:paraId="538980F1" w14:textId="7911F2FC" w:rsidR="00C13FF5" w:rsidRPr="00C13FF5" w:rsidRDefault="0074723D" w:rsidP="00A93490">
      <w:pPr>
        <w:jc w:val="both"/>
        <w:rPr>
          <w:lang w:val="en-US"/>
        </w:rPr>
      </w:pPr>
      <w:r>
        <w:rPr>
          <w:lang w:val="en-US"/>
        </w:rPr>
        <w:t>5.1.5</w:t>
      </w:r>
      <w:r w:rsidR="00C13FF5" w:rsidRPr="00C13FF5">
        <w:rPr>
          <w:lang w:val="en-US"/>
        </w:rPr>
        <w:t xml:space="preserve"> Tenderers shall not undertake any publicity activity within any section of the media.</w:t>
      </w:r>
    </w:p>
    <w:p w14:paraId="5D248600" w14:textId="1C577E3E" w:rsidR="00C13FF5" w:rsidRPr="00C13FF5" w:rsidRDefault="0074723D" w:rsidP="00A93490">
      <w:pPr>
        <w:jc w:val="both"/>
        <w:rPr>
          <w:b/>
          <w:lang w:val="en-US"/>
        </w:rPr>
      </w:pPr>
      <w:bookmarkStart w:id="22" w:name="_Ref115662027"/>
      <w:r>
        <w:rPr>
          <w:lang w:val="en-US"/>
        </w:rPr>
        <w:t>5.1.6</w:t>
      </w:r>
      <w:r w:rsidR="00C13FF5" w:rsidRPr="00C13FF5">
        <w:rPr>
          <w:lang w:val="en-US"/>
        </w:rPr>
        <w:tab/>
        <w:t xml:space="preserve">Tenderers may disclose, </w:t>
      </w:r>
      <w:proofErr w:type="gramStart"/>
      <w:r w:rsidR="00C13FF5" w:rsidRPr="00C13FF5">
        <w:rPr>
          <w:lang w:val="en-US"/>
        </w:rPr>
        <w:t>distribute</w:t>
      </w:r>
      <w:proofErr w:type="gramEnd"/>
      <w:r w:rsidR="00C13FF5" w:rsidRPr="00C13FF5">
        <w:rPr>
          <w:lang w:val="en-US"/>
        </w:rPr>
        <w:t xml:space="preserve"> or pass any of the Information to the Tenderer’s advisers, sub-contractors or to another Person provided that either:</w:t>
      </w:r>
      <w:bookmarkEnd w:id="22"/>
    </w:p>
    <w:p w14:paraId="5D358FC8" w14:textId="5A4A1FE0" w:rsidR="00C13FF5" w:rsidRPr="00C13FF5" w:rsidRDefault="0074723D" w:rsidP="00A93490">
      <w:pPr>
        <w:jc w:val="both"/>
        <w:rPr>
          <w:lang w:val="en-US"/>
        </w:rPr>
      </w:pPr>
      <w:r>
        <w:rPr>
          <w:lang w:val="en-US"/>
        </w:rPr>
        <w:lastRenderedPageBreak/>
        <w:t>5.1.7</w:t>
      </w:r>
      <w:r w:rsidR="00C13FF5" w:rsidRPr="00C13FF5">
        <w:rPr>
          <w:lang w:val="en-US"/>
        </w:rPr>
        <w:t xml:space="preserve"> This is done for the sole purpose of enabling a Tender to be submitted and the person receiving the Information undertakes in writing to keep the Information confidential on the same terms as if that person were the Tenderer; or</w:t>
      </w:r>
    </w:p>
    <w:p w14:paraId="6AD9C711" w14:textId="460AC193" w:rsidR="00C13FF5" w:rsidRPr="00C13FF5" w:rsidRDefault="00B9158D" w:rsidP="00A93490">
      <w:pPr>
        <w:jc w:val="both"/>
        <w:rPr>
          <w:lang w:val="en-US"/>
        </w:rPr>
      </w:pPr>
      <w:r>
        <w:rPr>
          <w:lang w:val="en-US"/>
        </w:rPr>
        <w:t>5.1.8</w:t>
      </w:r>
      <w:r w:rsidR="00C13FF5" w:rsidRPr="00C13FF5">
        <w:rPr>
          <w:lang w:val="en-US"/>
        </w:rPr>
        <w:t xml:space="preserve"> The Tenderer obtains the prior written consent of the Authority in relation to such disclosure, distribution or passing of Information; or</w:t>
      </w:r>
    </w:p>
    <w:p w14:paraId="3FB6C818" w14:textId="0C103264" w:rsidR="00C13FF5" w:rsidRPr="00C13FF5" w:rsidRDefault="00C13FF5" w:rsidP="00A93490">
      <w:pPr>
        <w:jc w:val="both"/>
        <w:rPr>
          <w:lang w:val="en-US"/>
        </w:rPr>
      </w:pPr>
      <w:r w:rsidRPr="00C13FF5">
        <w:rPr>
          <w:lang w:val="en-US"/>
        </w:rPr>
        <w:t>5.</w:t>
      </w:r>
      <w:r w:rsidR="00B9158D">
        <w:rPr>
          <w:lang w:val="en-US"/>
        </w:rPr>
        <w:t>1.9</w:t>
      </w:r>
      <w:r w:rsidRPr="00C13FF5">
        <w:rPr>
          <w:lang w:val="en-US"/>
        </w:rPr>
        <w:t xml:space="preserve"> The disclosure is made for the sole purpose of obtaining legal advice from external lawyers in relation to the procurement or to any Framework Agreement arising from it; or</w:t>
      </w:r>
    </w:p>
    <w:p w14:paraId="6227105E" w14:textId="041285A0" w:rsidR="00C13FF5" w:rsidRPr="00C13FF5" w:rsidRDefault="00B9158D" w:rsidP="00A93490">
      <w:pPr>
        <w:jc w:val="both"/>
        <w:rPr>
          <w:lang w:val="en-US"/>
        </w:rPr>
      </w:pPr>
      <w:r>
        <w:rPr>
          <w:lang w:val="en-US"/>
        </w:rPr>
        <w:t>5.1.10</w:t>
      </w:r>
      <w:r w:rsidR="00C13FF5" w:rsidRPr="00C13FF5">
        <w:rPr>
          <w:lang w:val="en-US"/>
        </w:rPr>
        <w:t xml:space="preserve"> The Tenderer is legally required to make such a disclosure.</w:t>
      </w:r>
      <w:r w:rsidR="00A93490">
        <w:rPr>
          <w:lang w:val="en-US"/>
        </w:rPr>
        <w:t xml:space="preserve">  In such circumstances the </w:t>
      </w:r>
      <w:r w:rsidR="00973F36">
        <w:rPr>
          <w:lang w:val="en-US"/>
        </w:rPr>
        <w:t>Tenderer</w:t>
      </w:r>
      <w:r w:rsidR="00A93490">
        <w:rPr>
          <w:lang w:val="en-US"/>
        </w:rPr>
        <w:t xml:space="preserve"> shall (if legally possible) inform the Authority prior to such disclosure.</w:t>
      </w:r>
    </w:p>
    <w:p w14:paraId="0FABC336" w14:textId="1F77E667" w:rsidR="00C13FF5" w:rsidRPr="00C13FF5" w:rsidRDefault="002D55A4" w:rsidP="00A93490">
      <w:pPr>
        <w:jc w:val="both"/>
        <w:rPr>
          <w:b/>
          <w:lang w:val="en-US"/>
        </w:rPr>
      </w:pPr>
      <w:bookmarkStart w:id="23" w:name="_Ref117652832"/>
      <w:r>
        <w:rPr>
          <w:lang w:val="en-US"/>
        </w:rPr>
        <w:t>5.1.11</w:t>
      </w:r>
      <w:r w:rsidRPr="00C13FF5">
        <w:rPr>
          <w:lang w:val="en-US"/>
        </w:rPr>
        <w:t xml:space="preserve"> </w:t>
      </w:r>
      <w:r>
        <w:rPr>
          <w:lang w:val="en-US"/>
        </w:rPr>
        <w:t>In</w:t>
      </w:r>
      <w:r w:rsidR="00C13FF5" w:rsidRPr="00C13FF5">
        <w:rPr>
          <w:lang w:val="en-US"/>
        </w:rPr>
        <w:t xml:space="preserve"> paragraphs 5</w:t>
      </w:r>
      <w:r>
        <w:rPr>
          <w:lang w:val="en-US"/>
        </w:rPr>
        <w:t xml:space="preserve">.1.3 and 5.1.6 </w:t>
      </w:r>
      <w:r w:rsidR="00C13FF5" w:rsidRPr="00C13FF5">
        <w:rPr>
          <w:lang w:val="en-US"/>
        </w:rPr>
        <w:t xml:space="preserve">above the definition of ‘Person’ includes but is not limited to any Person, firm, </w:t>
      </w:r>
      <w:proofErr w:type="gramStart"/>
      <w:r w:rsidR="00C13FF5" w:rsidRPr="00C13FF5">
        <w:rPr>
          <w:lang w:val="en-US"/>
        </w:rPr>
        <w:t>body</w:t>
      </w:r>
      <w:proofErr w:type="gramEnd"/>
      <w:r w:rsidR="00C13FF5" w:rsidRPr="00C13FF5">
        <w:rPr>
          <w:lang w:val="en-US"/>
        </w:rPr>
        <w:t xml:space="preserve"> or association, corporate or incorporate.</w:t>
      </w:r>
    </w:p>
    <w:p w14:paraId="4B6CB905" w14:textId="34E22476" w:rsidR="00C13FF5" w:rsidRDefault="00B9158D" w:rsidP="00A93490">
      <w:pPr>
        <w:jc w:val="both"/>
        <w:rPr>
          <w:lang w:val="en-US"/>
        </w:rPr>
      </w:pPr>
      <w:r>
        <w:rPr>
          <w:lang w:val="en-US"/>
        </w:rPr>
        <w:t>5.1.12</w:t>
      </w:r>
      <w:r w:rsidR="00F23C53">
        <w:rPr>
          <w:lang w:val="en-US"/>
        </w:rPr>
        <w:t xml:space="preserve"> </w:t>
      </w:r>
      <w:r w:rsidR="00C13FF5" w:rsidRPr="00C13FF5">
        <w:rPr>
          <w:lang w:val="en-US"/>
        </w:rPr>
        <w:t xml:space="preserve">The Authority may disclose detailed information relating to Tenders to its officers, employees, agents or advisers and the Authority may make any of the documents </w:t>
      </w:r>
      <w:r w:rsidR="00A93490">
        <w:rPr>
          <w:lang w:val="en-US"/>
        </w:rPr>
        <w:t xml:space="preserve">referred to in this ITT </w:t>
      </w:r>
      <w:r w:rsidR="00C13FF5" w:rsidRPr="00C13FF5">
        <w:rPr>
          <w:lang w:val="en-US"/>
        </w:rPr>
        <w:t xml:space="preserve">available for private inspection by its officers, employees, </w:t>
      </w:r>
      <w:proofErr w:type="gramStart"/>
      <w:r w:rsidR="00C13FF5" w:rsidRPr="00C13FF5">
        <w:rPr>
          <w:lang w:val="en-US"/>
        </w:rPr>
        <w:t>agents</w:t>
      </w:r>
      <w:proofErr w:type="gramEnd"/>
      <w:r w:rsidR="00C13FF5" w:rsidRPr="00C13FF5">
        <w:rPr>
          <w:lang w:val="en-US"/>
        </w:rPr>
        <w:t xml:space="preserve"> or advisers.  The Authority also reserves the right to disseminate information that is materially relevant to the procurement to all Tenderers, even if the information has only been requested by one Tenderer. </w:t>
      </w:r>
      <w:bookmarkEnd w:id="23"/>
    </w:p>
    <w:p w14:paraId="2502DCD2" w14:textId="048CABAB" w:rsidR="00C13FF5" w:rsidRPr="00C13FF5" w:rsidRDefault="00B9158D" w:rsidP="00A93490">
      <w:pPr>
        <w:jc w:val="both"/>
        <w:rPr>
          <w:b/>
          <w:bCs/>
        </w:rPr>
      </w:pPr>
      <w:bookmarkStart w:id="24" w:name="_Toc382302897"/>
      <w:r>
        <w:rPr>
          <w:b/>
          <w:bCs/>
        </w:rPr>
        <w:t>6.0</w:t>
      </w:r>
      <w:r w:rsidR="00C13FF5" w:rsidRPr="00C13FF5">
        <w:rPr>
          <w:b/>
          <w:bCs/>
        </w:rPr>
        <w:tab/>
        <w:t>Tender Validity</w:t>
      </w:r>
      <w:bookmarkEnd w:id="24"/>
      <w:r w:rsidR="00C13FF5" w:rsidRPr="00C13FF5">
        <w:rPr>
          <w:b/>
          <w:bCs/>
        </w:rPr>
        <w:fldChar w:fldCharType="begin"/>
      </w:r>
      <w:r w:rsidR="00C13FF5" w:rsidRPr="00C13FF5">
        <w:rPr>
          <w:b/>
          <w:bCs/>
        </w:rPr>
        <w:instrText>tc "</w:instrText>
      </w:r>
      <w:bookmarkStart w:id="25" w:name="_Toc193167735"/>
      <w:r w:rsidR="00C13FF5" w:rsidRPr="00C13FF5">
        <w:rPr>
          <w:b/>
          <w:bCs/>
        </w:rPr>
        <w:instrText>5 Tender Validity</w:instrText>
      </w:r>
      <w:bookmarkEnd w:id="25"/>
      <w:r w:rsidR="00C13FF5" w:rsidRPr="00C13FF5">
        <w:rPr>
          <w:b/>
          <w:bCs/>
        </w:rPr>
        <w:instrText>" \f F \l 2</w:instrText>
      </w:r>
      <w:r w:rsidR="00C13FF5" w:rsidRPr="00C13FF5">
        <w:rPr>
          <w:b/>
          <w:bCs/>
        </w:rPr>
        <w:fldChar w:fldCharType="end"/>
      </w:r>
    </w:p>
    <w:p w14:paraId="79DE1C42" w14:textId="0FE24A6F" w:rsidR="00C13FF5" w:rsidRDefault="00B9158D" w:rsidP="00A93490">
      <w:pPr>
        <w:jc w:val="both"/>
        <w:rPr>
          <w:lang w:val="en-US"/>
        </w:rPr>
      </w:pPr>
      <w:r>
        <w:rPr>
          <w:lang w:val="en-US"/>
        </w:rPr>
        <w:t>6.1</w:t>
      </w:r>
      <w:r w:rsidR="00C13FF5" w:rsidRPr="00C13FF5">
        <w:rPr>
          <w:lang w:val="en-US"/>
        </w:rPr>
        <w:tab/>
        <w:t xml:space="preserve">Your Tender should remain open for acceptance for a period of </w:t>
      </w:r>
      <w:r w:rsidR="00A467CC">
        <w:rPr>
          <w:lang w:val="en-US"/>
        </w:rPr>
        <w:t>12</w:t>
      </w:r>
      <w:r w:rsidR="00C13FF5" w:rsidRPr="00C13FF5">
        <w:rPr>
          <w:lang w:val="en-US"/>
        </w:rPr>
        <w:t>0</w:t>
      </w:r>
      <w:r w:rsidR="00C13FF5" w:rsidRPr="00C13FF5">
        <w:rPr>
          <w:i/>
          <w:iCs/>
          <w:lang w:val="en-US"/>
        </w:rPr>
        <w:t xml:space="preserve"> </w:t>
      </w:r>
      <w:r w:rsidR="00C13FF5" w:rsidRPr="00C13FF5">
        <w:rPr>
          <w:lang w:val="en-US"/>
        </w:rPr>
        <w:t>days from the date of submission. A Tender valid for a shorter period may be rejected.</w:t>
      </w:r>
    </w:p>
    <w:p w14:paraId="58EF041D" w14:textId="6C1A05B2" w:rsidR="00C13FF5" w:rsidRPr="00C13FF5" w:rsidRDefault="00B9158D" w:rsidP="00A93490">
      <w:pPr>
        <w:jc w:val="both"/>
        <w:rPr>
          <w:b/>
          <w:bCs/>
        </w:rPr>
      </w:pPr>
      <w:bookmarkStart w:id="26" w:name="_Toc382302898"/>
      <w:bookmarkStart w:id="27" w:name="_Toc159578285"/>
      <w:r>
        <w:rPr>
          <w:b/>
          <w:bCs/>
        </w:rPr>
        <w:t>7.0</w:t>
      </w:r>
      <w:r w:rsidR="00C13FF5" w:rsidRPr="00C13FF5">
        <w:rPr>
          <w:b/>
          <w:bCs/>
        </w:rPr>
        <w:tab/>
        <w:t>Timescales</w:t>
      </w:r>
      <w:bookmarkEnd w:id="26"/>
      <w:r w:rsidR="00A777F6">
        <w:rPr>
          <w:b/>
          <w:bCs/>
        </w:rPr>
        <w:t xml:space="preserve"> (Procurement Timetable)</w:t>
      </w:r>
      <w:r w:rsidR="00C13FF5" w:rsidRPr="00C13FF5">
        <w:rPr>
          <w:b/>
          <w:bCs/>
        </w:rPr>
        <w:fldChar w:fldCharType="begin"/>
      </w:r>
      <w:r w:rsidR="00C13FF5" w:rsidRPr="00C13FF5">
        <w:rPr>
          <w:b/>
          <w:bCs/>
        </w:rPr>
        <w:instrText>tc "</w:instrText>
      </w:r>
      <w:bookmarkStart w:id="28" w:name="_Toc193167736"/>
      <w:r w:rsidR="00C13FF5" w:rsidRPr="00C13FF5">
        <w:rPr>
          <w:b/>
          <w:bCs/>
        </w:rPr>
        <w:instrText>6 Timescales</w:instrText>
      </w:r>
      <w:bookmarkEnd w:id="28"/>
      <w:r w:rsidR="00C13FF5" w:rsidRPr="00C13FF5">
        <w:rPr>
          <w:b/>
          <w:bCs/>
        </w:rPr>
        <w:instrText>" \f F \l 2</w:instrText>
      </w:r>
      <w:r w:rsidR="00C13FF5" w:rsidRPr="00C13FF5">
        <w:rPr>
          <w:b/>
          <w:bCs/>
        </w:rPr>
        <w:fldChar w:fldCharType="end"/>
      </w:r>
    </w:p>
    <w:bookmarkEnd w:id="27"/>
    <w:p w14:paraId="647DBB5A" w14:textId="2FBAA67B" w:rsidR="00C13FF5" w:rsidRDefault="00B9158D" w:rsidP="00A93490">
      <w:pPr>
        <w:jc w:val="both"/>
        <w:rPr>
          <w:lang w:val="en-US"/>
        </w:rPr>
      </w:pPr>
      <w:r>
        <w:rPr>
          <w:lang w:val="en-US"/>
        </w:rPr>
        <w:t>7.1</w:t>
      </w:r>
      <w:r w:rsidR="00C13FF5" w:rsidRPr="00C13FF5">
        <w:rPr>
          <w:lang w:val="en-US"/>
        </w:rPr>
        <w:tab/>
        <w:t>Set out below is the proposed procurement timetable.  This is intended as a guide and whilst the Authority does not intend to depart from the timetable it reserves the right to do so at any stage.</w:t>
      </w:r>
    </w:p>
    <w:tbl>
      <w:tblPr>
        <w:tblW w:w="0" w:type="auto"/>
        <w:tblLook w:val="04A0" w:firstRow="1" w:lastRow="0" w:firstColumn="1" w:lastColumn="0" w:noHBand="0" w:noVBand="1"/>
      </w:tblPr>
      <w:tblGrid>
        <w:gridCol w:w="4515"/>
        <w:gridCol w:w="4501"/>
      </w:tblGrid>
      <w:tr w:rsidR="00B97E28" w:rsidRPr="00B97E28" w14:paraId="5ECBC1EB" w14:textId="77777777" w:rsidTr="005A41EE">
        <w:tc>
          <w:tcPr>
            <w:tcW w:w="4515" w:type="dxa"/>
            <w:tcBorders>
              <w:top w:val="single" w:sz="4" w:space="0" w:color="auto"/>
              <w:left w:val="single" w:sz="4" w:space="0" w:color="auto"/>
              <w:bottom w:val="single" w:sz="4" w:space="0" w:color="auto"/>
              <w:right w:val="single" w:sz="4" w:space="0" w:color="auto"/>
            </w:tcBorders>
          </w:tcPr>
          <w:p w14:paraId="09E8D84C" w14:textId="77777777" w:rsidR="00B97E28" w:rsidRPr="00B97E28" w:rsidRDefault="00B97E28" w:rsidP="00B97E28">
            <w:pPr>
              <w:rPr>
                <w:lang w:val="en-US"/>
              </w:rPr>
            </w:pPr>
            <w:bookmarkStart w:id="29" w:name="_Toc511641020"/>
            <w:r w:rsidRPr="00B97E28">
              <w:rPr>
                <w:lang w:val="en-US"/>
              </w:rPr>
              <w:t xml:space="preserve">Shortlisted Suppliers taken through to ITT, notified </w:t>
            </w:r>
          </w:p>
        </w:tc>
        <w:tc>
          <w:tcPr>
            <w:tcW w:w="4501" w:type="dxa"/>
            <w:tcBorders>
              <w:top w:val="single" w:sz="4" w:space="0" w:color="auto"/>
              <w:left w:val="single" w:sz="4" w:space="0" w:color="auto"/>
              <w:bottom w:val="single" w:sz="4" w:space="0" w:color="auto"/>
              <w:right w:val="single" w:sz="4" w:space="0" w:color="auto"/>
            </w:tcBorders>
          </w:tcPr>
          <w:p w14:paraId="44BE97A1" w14:textId="77777777" w:rsidR="00B97E28" w:rsidRPr="00B97E28" w:rsidRDefault="00B97E28" w:rsidP="00B97E28">
            <w:pPr>
              <w:rPr>
                <w:b/>
                <w:lang w:val="en-US"/>
              </w:rPr>
            </w:pPr>
            <w:r w:rsidRPr="00B97E28">
              <w:rPr>
                <w:b/>
                <w:lang w:val="en-US"/>
              </w:rPr>
              <w:t>26</w:t>
            </w:r>
            <w:r w:rsidRPr="00B97E28">
              <w:rPr>
                <w:b/>
                <w:vertAlign w:val="superscript"/>
                <w:lang w:val="en-US"/>
              </w:rPr>
              <w:t>th</w:t>
            </w:r>
            <w:r w:rsidRPr="00B97E28">
              <w:rPr>
                <w:b/>
                <w:lang w:val="en-US"/>
              </w:rPr>
              <w:t xml:space="preserve"> April 2022</w:t>
            </w:r>
          </w:p>
        </w:tc>
      </w:tr>
      <w:tr w:rsidR="00B97E28" w:rsidRPr="00B97E28" w14:paraId="5CD8E1B9" w14:textId="77777777" w:rsidTr="005A41EE">
        <w:tc>
          <w:tcPr>
            <w:tcW w:w="4515" w:type="dxa"/>
            <w:tcBorders>
              <w:top w:val="single" w:sz="4" w:space="0" w:color="auto"/>
              <w:left w:val="single" w:sz="4" w:space="0" w:color="auto"/>
              <w:bottom w:val="single" w:sz="4" w:space="0" w:color="auto"/>
              <w:right w:val="single" w:sz="4" w:space="0" w:color="auto"/>
            </w:tcBorders>
          </w:tcPr>
          <w:p w14:paraId="49DB4AAF" w14:textId="77777777" w:rsidR="00B97E28" w:rsidRPr="00B97E28" w:rsidRDefault="00B97E28" w:rsidP="00B97E28">
            <w:pPr>
              <w:rPr>
                <w:lang w:val="en-US"/>
              </w:rPr>
            </w:pPr>
            <w:r w:rsidRPr="00B97E28">
              <w:rPr>
                <w:lang w:val="en-US"/>
              </w:rPr>
              <w:t>ITT – last date for clarifications</w:t>
            </w:r>
          </w:p>
        </w:tc>
        <w:tc>
          <w:tcPr>
            <w:tcW w:w="4501" w:type="dxa"/>
            <w:tcBorders>
              <w:top w:val="single" w:sz="4" w:space="0" w:color="auto"/>
              <w:left w:val="single" w:sz="4" w:space="0" w:color="auto"/>
              <w:bottom w:val="single" w:sz="4" w:space="0" w:color="auto"/>
              <w:right w:val="single" w:sz="4" w:space="0" w:color="auto"/>
            </w:tcBorders>
          </w:tcPr>
          <w:p w14:paraId="7CCCEE24" w14:textId="77777777" w:rsidR="00B97E28" w:rsidRPr="00B97E28" w:rsidRDefault="00B97E28" w:rsidP="00B97E28">
            <w:pPr>
              <w:rPr>
                <w:b/>
                <w:lang w:val="en-US"/>
              </w:rPr>
            </w:pPr>
            <w:r w:rsidRPr="00B97E28">
              <w:rPr>
                <w:b/>
                <w:lang w:val="en-US"/>
              </w:rPr>
              <w:t>12 Noon 13</w:t>
            </w:r>
            <w:r w:rsidRPr="00B97E28">
              <w:rPr>
                <w:b/>
                <w:vertAlign w:val="superscript"/>
                <w:lang w:val="en-US"/>
              </w:rPr>
              <w:t>th</w:t>
            </w:r>
            <w:r w:rsidRPr="00B97E28">
              <w:rPr>
                <w:b/>
                <w:lang w:val="en-US"/>
              </w:rPr>
              <w:t xml:space="preserve"> May 2022</w:t>
            </w:r>
          </w:p>
        </w:tc>
      </w:tr>
      <w:tr w:rsidR="00B97E28" w:rsidRPr="00B97E28" w14:paraId="37FB1F56" w14:textId="77777777" w:rsidTr="005A41EE">
        <w:tc>
          <w:tcPr>
            <w:tcW w:w="4515" w:type="dxa"/>
            <w:tcBorders>
              <w:top w:val="single" w:sz="4" w:space="0" w:color="auto"/>
              <w:left w:val="single" w:sz="4" w:space="0" w:color="auto"/>
              <w:bottom w:val="single" w:sz="4" w:space="0" w:color="auto"/>
              <w:right w:val="single" w:sz="4" w:space="0" w:color="auto"/>
            </w:tcBorders>
            <w:hideMark/>
          </w:tcPr>
          <w:p w14:paraId="07585FC9" w14:textId="77777777" w:rsidR="00B97E28" w:rsidRPr="00B97E28" w:rsidRDefault="00B97E28" w:rsidP="00B97E28">
            <w:pPr>
              <w:rPr>
                <w:b/>
                <w:lang w:val="en-US"/>
              </w:rPr>
            </w:pPr>
            <w:r w:rsidRPr="00B97E28">
              <w:rPr>
                <w:b/>
                <w:lang w:val="en-US"/>
              </w:rPr>
              <w:t>ITT submission date</w:t>
            </w:r>
          </w:p>
        </w:tc>
        <w:tc>
          <w:tcPr>
            <w:tcW w:w="4501" w:type="dxa"/>
            <w:tcBorders>
              <w:top w:val="single" w:sz="4" w:space="0" w:color="auto"/>
              <w:left w:val="single" w:sz="4" w:space="0" w:color="auto"/>
              <w:bottom w:val="single" w:sz="4" w:space="0" w:color="auto"/>
              <w:right w:val="single" w:sz="4" w:space="0" w:color="auto"/>
            </w:tcBorders>
          </w:tcPr>
          <w:p w14:paraId="645F52DF" w14:textId="77777777" w:rsidR="00B97E28" w:rsidRPr="00B97E28" w:rsidRDefault="00B97E28" w:rsidP="00B97E28">
            <w:pPr>
              <w:rPr>
                <w:b/>
                <w:lang w:val="en-US"/>
              </w:rPr>
            </w:pPr>
            <w:r w:rsidRPr="00B97E28">
              <w:rPr>
                <w:b/>
                <w:lang w:val="en-US"/>
              </w:rPr>
              <w:t>12 Noon - 23</w:t>
            </w:r>
            <w:r w:rsidRPr="00B97E28">
              <w:rPr>
                <w:b/>
                <w:vertAlign w:val="superscript"/>
                <w:lang w:val="en-US"/>
              </w:rPr>
              <w:t>rd</w:t>
            </w:r>
            <w:r w:rsidRPr="00B97E28">
              <w:rPr>
                <w:b/>
                <w:lang w:val="en-US"/>
              </w:rPr>
              <w:t xml:space="preserve"> May 2022</w:t>
            </w:r>
          </w:p>
        </w:tc>
      </w:tr>
      <w:tr w:rsidR="00B97E28" w:rsidRPr="00B97E28" w14:paraId="5CF1C277" w14:textId="77777777" w:rsidTr="005A41EE">
        <w:tc>
          <w:tcPr>
            <w:tcW w:w="4515" w:type="dxa"/>
            <w:tcBorders>
              <w:top w:val="single" w:sz="4" w:space="0" w:color="auto"/>
              <w:left w:val="single" w:sz="4" w:space="0" w:color="auto"/>
              <w:bottom w:val="single" w:sz="4" w:space="0" w:color="auto"/>
              <w:right w:val="single" w:sz="4" w:space="0" w:color="auto"/>
            </w:tcBorders>
            <w:hideMark/>
          </w:tcPr>
          <w:p w14:paraId="37EDF66B" w14:textId="6378EAB5" w:rsidR="00B97E28" w:rsidRPr="00B97E28" w:rsidRDefault="00B97E28" w:rsidP="00B97E28">
            <w:pPr>
              <w:rPr>
                <w:lang w:val="en-US"/>
              </w:rPr>
            </w:pPr>
            <w:r w:rsidRPr="00B97E28">
              <w:rPr>
                <w:lang w:val="en-US"/>
              </w:rPr>
              <w:t>Evaluation</w:t>
            </w:r>
            <w:r w:rsidR="00E4732C">
              <w:rPr>
                <w:lang w:val="en-US"/>
              </w:rPr>
              <w:t xml:space="preserve"> (may include clarification interviews with bidders) </w:t>
            </w:r>
          </w:p>
        </w:tc>
        <w:tc>
          <w:tcPr>
            <w:tcW w:w="4501" w:type="dxa"/>
            <w:tcBorders>
              <w:top w:val="single" w:sz="4" w:space="0" w:color="auto"/>
              <w:left w:val="single" w:sz="4" w:space="0" w:color="auto"/>
              <w:bottom w:val="single" w:sz="4" w:space="0" w:color="auto"/>
              <w:right w:val="single" w:sz="4" w:space="0" w:color="auto"/>
            </w:tcBorders>
          </w:tcPr>
          <w:p w14:paraId="3F1327FC" w14:textId="77777777" w:rsidR="00B97E28" w:rsidRPr="00B97E28" w:rsidRDefault="00B97E28" w:rsidP="00B97E28">
            <w:pPr>
              <w:rPr>
                <w:lang w:val="en-US"/>
              </w:rPr>
            </w:pPr>
            <w:r w:rsidRPr="00B97E28">
              <w:rPr>
                <w:lang w:val="en-US"/>
              </w:rPr>
              <w:t>24</w:t>
            </w:r>
            <w:r w:rsidRPr="00B97E28">
              <w:rPr>
                <w:vertAlign w:val="superscript"/>
                <w:lang w:val="en-US"/>
              </w:rPr>
              <w:t>th</w:t>
            </w:r>
            <w:r w:rsidRPr="00B97E28">
              <w:rPr>
                <w:lang w:val="en-US"/>
              </w:rPr>
              <w:t xml:space="preserve"> May – 10</w:t>
            </w:r>
            <w:r w:rsidRPr="00B97E28">
              <w:rPr>
                <w:vertAlign w:val="superscript"/>
                <w:lang w:val="en-US"/>
              </w:rPr>
              <w:t>th</w:t>
            </w:r>
            <w:r w:rsidRPr="00B97E28">
              <w:rPr>
                <w:lang w:val="en-US"/>
              </w:rPr>
              <w:t xml:space="preserve"> June 2022</w:t>
            </w:r>
          </w:p>
        </w:tc>
      </w:tr>
      <w:tr w:rsidR="00B97E28" w:rsidRPr="00B97E28" w14:paraId="547FBD84" w14:textId="77777777" w:rsidTr="005A41EE">
        <w:tc>
          <w:tcPr>
            <w:tcW w:w="4515" w:type="dxa"/>
            <w:tcBorders>
              <w:top w:val="single" w:sz="4" w:space="0" w:color="auto"/>
              <w:left w:val="single" w:sz="4" w:space="0" w:color="auto"/>
              <w:bottom w:val="single" w:sz="4" w:space="0" w:color="auto"/>
              <w:right w:val="single" w:sz="4" w:space="0" w:color="auto"/>
            </w:tcBorders>
          </w:tcPr>
          <w:p w14:paraId="41BE39DB" w14:textId="77777777" w:rsidR="00B97E28" w:rsidRPr="00B97E28" w:rsidDel="00612C32" w:rsidRDefault="00B97E28" w:rsidP="00B97E28">
            <w:pPr>
              <w:rPr>
                <w:lang w:val="en-US"/>
              </w:rPr>
            </w:pPr>
            <w:r w:rsidRPr="00B97E28">
              <w:rPr>
                <w:lang w:val="en-US"/>
              </w:rPr>
              <w:t>Standstill period</w:t>
            </w:r>
          </w:p>
        </w:tc>
        <w:tc>
          <w:tcPr>
            <w:tcW w:w="4501" w:type="dxa"/>
            <w:tcBorders>
              <w:top w:val="single" w:sz="4" w:space="0" w:color="auto"/>
              <w:left w:val="single" w:sz="4" w:space="0" w:color="auto"/>
              <w:bottom w:val="single" w:sz="4" w:space="0" w:color="auto"/>
              <w:right w:val="single" w:sz="4" w:space="0" w:color="auto"/>
            </w:tcBorders>
          </w:tcPr>
          <w:p w14:paraId="39BE4C3E" w14:textId="77777777" w:rsidR="00B97E28" w:rsidRPr="00B97E28" w:rsidRDefault="00B97E28" w:rsidP="00B97E28">
            <w:pPr>
              <w:rPr>
                <w:lang w:val="en-US"/>
              </w:rPr>
            </w:pPr>
            <w:r w:rsidRPr="00B97E28">
              <w:rPr>
                <w:lang w:val="en-US"/>
              </w:rPr>
              <w:t>13</w:t>
            </w:r>
            <w:r w:rsidRPr="00B97E28">
              <w:rPr>
                <w:vertAlign w:val="superscript"/>
                <w:lang w:val="en-US"/>
              </w:rPr>
              <w:t>th</w:t>
            </w:r>
            <w:r w:rsidRPr="00B97E28">
              <w:rPr>
                <w:lang w:val="en-US"/>
              </w:rPr>
              <w:t xml:space="preserve"> June 2022 - 22</w:t>
            </w:r>
            <w:r w:rsidRPr="00B97E28">
              <w:rPr>
                <w:vertAlign w:val="superscript"/>
                <w:lang w:val="en-US"/>
              </w:rPr>
              <w:t>nd</w:t>
            </w:r>
            <w:r w:rsidRPr="00B97E28">
              <w:rPr>
                <w:lang w:val="en-US"/>
              </w:rPr>
              <w:t xml:space="preserve"> June 2022</w:t>
            </w:r>
          </w:p>
        </w:tc>
      </w:tr>
      <w:tr w:rsidR="00B97E28" w:rsidRPr="00B97E28" w14:paraId="3647BDB6" w14:textId="77777777" w:rsidTr="005A41EE">
        <w:tc>
          <w:tcPr>
            <w:tcW w:w="4515" w:type="dxa"/>
            <w:tcBorders>
              <w:top w:val="single" w:sz="4" w:space="0" w:color="auto"/>
              <w:left w:val="single" w:sz="4" w:space="0" w:color="auto"/>
              <w:bottom w:val="single" w:sz="4" w:space="0" w:color="auto"/>
              <w:right w:val="single" w:sz="4" w:space="0" w:color="auto"/>
            </w:tcBorders>
          </w:tcPr>
          <w:p w14:paraId="4396465F" w14:textId="77777777" w:rsidR="00B97E28" w:rsidRPr="00B97E28" w:rsidRDefault="00B97E28" w:rsidP="00B97E28">
            <w:pPr>
              <w:rPr>
                <w:lang w:val="en-US"/>
              </w:rPr>
            </w:pPr>
            <w:r w:rsidRPr="00B97E28">
              <w:rPr>
                <w:lang w:val="en-US"/>
              </w:rPr>
              <w:t>Final Award of Contract (s)</w:t>
            </w:r>
          </w:p>
        </w:tc>
        <w:tc>
          <w:tcPr>
            <w:tcW w:w="4501" w:type="dxa"/>
            <w:tcBorders>
              <w:top w:val="single" w:sz="4" w:space="0" w:color="auto"/>
              <w:left w:val="single" w:sz="4" w:space="0" w:color="auto"/>
              <w:bottom w:val="single" w:sz="4" w:space="0" w:color="auto"/>
              <w:right w:val="single" w:sz="4" w:space="0" w:color="auto"/>
            </w:tcBorders>
          </w:tcPr>
          <w:p w14:paraId="7716870C" w14:textId="77777777" w:rsidR="00B97E28" w:rsidRPr="00B97E28" w:rsidRDefault="00B97E28" w:rsidP="00B97E28">
            <w:pPr>
              <w:rPr>
                <w:b/>
                <w:lang w:val="en-US"/>
              </w:rPr>
            </w:pPr>
            <w:r w:rsidRPr="00B97E28">
              <w:rPr>
                <w:b/>
                <w:lang w:val="en-US"/>
              </w:rPr>
              <w:t>23</w:t>
            </w:r>
            <w:r w:rsidRPr="00B97E28">
              <w:rPr>
                <w:b/>
                <w:vertAlign w:val="superscript"/>
                <w:lang w:val="en-US"/>
              </w:rPr>
              <w:t>rd</w:t>
            </w:r>
            <w:r w:rsidRPr="00B97E28">
              <w:rPr>
                <w:b/>
                <w:lang w:val="en-US"/>
              </w:rPr>
              <w:t xml:space="preserve"> June 2022</w:t>
            </w:r>
          </w:p>
        </w:tc>
      </w:tr>
      <w:tr w:rsidR="00B97E28" w:rsidRPr="00B97E28" w14:paraId="5C61AF63" w14:textId="77777777" w:rsidTr="005A41EE">
        <w:tc>
          <w:tcPr>
            <w:tcW w:w="4515" w:type="dxa"/>
            <w:tcBorders>
              <w:top w:val="single" w:sz="4" w:space="0" w:color="auto"/>
              <w:left w:val="single" w:sz="4" w:space="0" w:color="auto"/>
              <w:bottom w:val="single" w:sz="4" w:space="0" w:color="auto"/>
              <w:right w:val="single" w:sz="4" w:space="0" w:color="auto"/>
            </w:tcBorders>
          </w:tcPr>
          <w:p w14:paraId="7945CDC0" w14:textId="77777777" w:rsidR="00B97E28" w:rsidRPr="00B97E28" w:rsidRDefault="00B97E28" w:rsidP="00B97E28">
            <w:pPr>
              <w:rPr>
                <w:lang w:val="en-US"/>
              </w:rPr>
            </w:pPr>
            <w:r w:rsidRPr="00B97E28">
              <w:rPr>
                <w:lang w:val="en-US"/>
              </w:rPr>
              <w:t>Contract Commencement Date</w:t>
            </w:r>
          </w:p>
        </w:tc>
        <w:tc>
          <w:tcPr>
            <w:tcW w:w="4501" w:type="dxa"/>
            <w:tcBorders>
              <w:top w:val="single" w:sz="4" w:space="0" w:color="auto"/>
              <w:left w:val="single" w:sz="4" w:space="0" w:color="auto"/>
              <w:bottom w:val="single" w:sz="4" w:space="0" w:color="auto"/>
              <w:right w:val="single" w:sz="4" w:space="0" w:color="auto"/>
            </w:tcBorders>
          </w:tcPr>
          <w:p w14:paraId="05F32867" w14:textId="77777777" w:rsidR="00B97E28" w:rsidRPr="00B97E28" w:rsidRDefault="00B97E28" w:rsidP="00B97E28">
            <w:pPr>
              <w:rPr>
                <w:b/>
                <w:lang w:val="en-US"/>
              </w:rPr>
            </w:pPr>
            <w:r w:rsidRPr="00B97E28">
              <w:rPr>
                <w:b/>
                <w:lang w:val="en-US"/>
              </w:rPr>
              <w:t>1</w:t>
            </w:r>
            <w:r w:rsidRPr="00B97E28">
              <w:rPr>
                <w:b/>
                <w:vertAlign w:val="superscript"/>
                <w:lang w:val="en-US"/>
              </w:rPr>
              <w:t>st</w:t>
            </w:r>
            <w:r w:rsidRPr="00B97E28">
              <w:rPr>
                <w:b/>
                <w:lang w:val="en-US"/>
              </w:rPr>
              <w:t xml:space="preserve"> August 2022</w:t>
            </w:r>
          </w:p>
        </w:tc>
      </w:tr>
    </w:tbl>
    <w:p w14:paraId="4A5536B5" w14:textId="77777777" w:rsidR="001222A3" w:rsidRPr="001222A3" w:rsidRDefault="001222A3" w:rsidP="001222A3">
      <w:pPr>
        <w:spacing w:after="0" w:line="240" w:lineRule="auto"/>
        <w:rPr>
          <w:rFonts w:eastAsia="Times New Roman" w:cs="Times New Roman"/>
          <w:lang w:eastAsia="en-GB"/>
        </w:rPr>
      </w:pPr>
    </w:p>
    <w:bookmarkEnd w:id="29"/>
    <w:p w14:paraId="191128C5" w14:textId="43DB2D43" w:rsidR="00C13FF5" w:rsidRPr="00B327A4" w:rsidRDefault="00B9158D" w:rsidP="00A93490">
      <w:pPr>
        <w:jc w:val="both"/>
        <w:rPr>
          <w:b/>
        </w:rPr>
      </w:pPr>
      <w:r>
        <w:rPr>
          <w:b/>
        </w:rPr>
        <w:t>8.0</w:t>
      </w:r>
      <w:r w:rsidR="00C13FF5" w:rsidRPr="00B327A4">
        <w:rPr>
          <w:b/>
        </w:rPr>
        <w:t xml:space="preserve"> </w:t>
      </w:r>
      <w:bookmarkStart w:id="30" w:name="_Hlk97573400"/>
      <w:r w:rsidR="00C13FF5" w:rsidRPr="00B327A4">
        <w:rPr>
          <w:b/>
        </w:rPr>
        <w:t>Authority’s Contact Details:</w:t>
      </w:r>
    </w:p>
    <w:bookmarkEnd w:id="30"/>
    <w:p w14:paraId="4255CF5B" w14:textId="6E4FF868" w:rsidR="00C13FF5" w:rsidRPr="00D84344" w:rsidRDefault="00C13FF5" w:rsidP="00A93490">
      <w:pPr>
        <w:jc w:val="both"/>
        <w:rPr>
          <w:b/>
        </w:rPr>
      </w:pPr>
      <w:r w:rsidRPr="00D84344">
        <w:t>Unless otherwise stated in these instructions or in writing from the Authority, all communications from Tenderers (including thei</w:t>
      </w:r>
      <w:r w:rsidR="0054048B" w:rsidRPr="00D84344">
        <w:t>r</w:t>
      </w:r>
      <w:r w:rsidRPr="00D84344">
        <w:t xml:space="preserve"> sub-contractors, Consortium members, </w:t>
      </w:r>
      <w:proofErr w:type="gramStart"/>
      <w:r w:rsidRPr="00D84344">
        <w:t>consultants</w:t>
      </w:r>
      <w:proofErr w:type="gramEnd"/>
      <w:r w:rsidRPr="00D84344">
        <w:t xml:space="preserve"> and advisers), during the per</w:t>
      </w:r>
      <w:r w:rsidR="009064C9" w:rsidRPr="00D84344">
        <w:t>iod of this procurement exercise</w:t>
      </w:r>
      <w:r w:rsidRPr="00D84344">
        <w:t xml:space="preserve">, must be directed via </w:t>
      </w:r>
      <w:r w:rsidR="00C14ACE" w:rsidRPr="00D84344">
        <w:t xml:space="preserve">the Intend portal </w:t>
      </w:r>
    </w:p>
    <w:p w14:paraId="15EA1A03" w14:textId="0566C150" w:rsidR="0043171D" w:rsidRPr="0043171D" w:rsidRDefault="00B9158D" w:rsidP="00A93490">
      <w:pPr>
        <w:jc w:val="both"/>
        <w:rPr>
          <w:b/>
        </w:rPr>
      </w:pPr>
      <w:r>
        <w:rPr>
          <w:b/>
        </w:rPr>
        <w:lastRenderedPageBreak/>
        <w:t>8.1</w:t>
      </w:r>
      <w:r w:rsidR="00C13FF5" w:rsidRPr="00D84344">
        <w:t xml:space="preserve"> </w:t>
      </w:r>
      <w:r w:rsidR="00872F73">
        <w:tab/>
      </w:r>
      <w:r w:rsidR="00C13FF5" w:rsidRPr="00D84344">
        <w:t xml:space="preserve">All communications </w:t>
      </w:r>
      <w:r w:rsidR="00872F73">
        <w:t xml:space="preserve">(via In-tend) </w:t>
      </w:r>
      <w:r w:rsidR="00C13FF5" w:rsidRPr="00D84344">
        <w:t>should be clearly headed –</w:t>
      </w:r>
      <w:r w:rsidR="00307E4D" w:rsidRPr="00D84344">
        <w:t xml:space="preserve"> </w:t>
      </w:r>
      <w:r w:rsidR="00D4639C">
        <w:rPr>
          <w:b/>
        </w:rPr>
        <w:t xml:space="preserve">LJMU </w:t>
      </w:r>
      <w:r w:rsidR="00AF54DF">
        <w:rPr>
          <w:b/>
        </w:rPr>
        <w:t>2</w:t>
      </w:r>
      <w:r w:rsidR="00C61496">
        <w:rPr>
          <w:b/>
        </w:rPr>
        <w:t>118</w:t>
      </w:r>
      <w:r w:rsidR="00AF54DF">
        <w:rPr>
          <w:b/>
        </w:rPr>
        <w:t xml:space="preserve"> </w:t>
      </w:r>
      <w:r w:rsidR="00C61496">
        <w:rPr>
          <w:b/>
        </w:rPr>
        <w:t>–</w:t>
      </w:r>
      <w:r w:rsidR="0043171D">
        <w:rPr>
          <w:b/>
        </w:rPr>
        <w:t xml:space="preserve"> </w:t>
      </w:r>
      <w:r w:rsidR="00C61496">
        <w:rPr>
          <w:b/>
        </w:rPr>
        <w:t>Printed Matter Framework – Stating applicable Lot No and Title</w:t>
      </w:r>
    </w:p>
    <w:p w14:paraId="71009BF7" w14:textId="30D11C90" w:rsidR="00C13FF5" w:rsidRDefault="00D4639C" w:rsidP="00A93490">
      <w:pPr>
        <w:jc w:val="both"/>
        <w:rPr>
          <w:b/>
        </w:rPr>
      </w:pPr>
      <w:r w:rsidRPr="0043171D">
        <w:rPr>
          <w:b/>
        </w:rPr>
        <w:t xml:space="preserve"> </w:t>
      </w:r>
      <w:r w:rsidR="00AF54DF" w:rsidRPr="0043171D">
        <w:t>And</w:t>
      </w:r>
      <w:r w:rsidR="00C13FF5" w:rsidRPr="0043171D">
        <w:t xml:space="preserve"> include the name, contact details and position of the person making the</w:t>
      </w:r>
      <w:r w:rsidR="00C13FF5" w:rsidRPr="0043171D">
        <w:rPr>
          <w:b/>
        </w:rPr>
        <w:t xml:space="preserve"> </w:t>
      </w:r>
      <w:r w:rsidR="00C13FF5" w:rsidRPr="00D84344">
        <w:t xml:space="preserve">communication.  </w:t>
      </w:r>
    </w:p>
    <w:p w14:paraId="36AB6F8B" w14:textId="3CD28391" w:rsidR="00C13FF5" w:rsidRPr="00C13FF5" w:rsidRDefault="00B9158D" w:rsidP="00A93490">
      <w:pPr>
        <w:jc w:val="both"/>
        <w:rPr>
          <w:b/>
        </w:rPr>
      </w:pPr>
      <w:r>
        <w:rPr>
          <w:b/>
        </w:rPr>
        <w:t>8.2</w:t>
      </w:r>
      <w:r w:rsidR="00C13FF5" w:rsidRPr="00C13FF5">
        <w:rPr>
          <w:b/>
        </w:rPr>
        <w:t xml:space="preserve"> Intention to submit a tender</w:t>
      </w:r>
    </w:p>
    <w:p w14:paraId="69E30527" w14:textId="2B10ED56" w:rsidR="00C13FF5" w:rsidRPr="00C13FF5" w:rsidRDefault="00B9158D" w:rsidP="00A93490">
      <w:pPr>
        <w:jc w:val="both"/>
        <w:rPr>
          <w:b/>
        </w:rPr>
      </w:pPr>
      <w:r>
        <w:t>8.2.1</w:t>
      </w:r>
      <w:r w:rsidR="00C13FF5" w:rsidRPr="00C13FF5">
        <w:t xml:space="preserve"> Tenderers must advise LJMU indicating that they intend to submit a Tender </w:t>
      </w:r>
      <w:r w:rsidR="00C14ACE">
        <w:t xml:space="preserve">(via Intend) </w:t>
      </w:r>
      <w:r w:rsidR="00C13FF5" w:rsidRPr="00C13FF5">
        <w:t xml:space="preserve">and be bound by the conditions of the Tender and return it </w:t>
      </w:r>
      <w:r w:rsidR="00C13FF5" w:rsidRPr="00AF003D">
        <w:t xml:space="preserve">by </w:t>
      </w:r>
      <w:r w:rsidR="0054048B" w:rsidRPr="00AF003D">
        <w:rPr>
          <w:b/>
          <w:u w:val="single"/>
        </w:rPr>
        <w:t>12 Noon</w:t>
      </w:r>
      <w:r w:rsidR="00872F73" w:rsidRPr="00AF003D">
        <w:rPr>
          <w:b/>
          <w:u w:val="single"/>
        </w:rPr>
        <w:t xml:space="preserve"> 23</w:t>
      </w:r>
      <w:r w:rsidR="00872F73" w:rsidRPr="00AF003D">
        <w:rPr>
          <w:b/>
          <w:u w:val="single"/>
          <w:vertAlign w:val="superscript"/>
        </w:rPr>
        <w:t>rd</w:t>
      </w:r>
      <w:r w:rsidR="00872F73" w:rsidRPr="00AF003D">
        <w:rPr>
          <w:b/>
          <w:u w:val="single"/>
        </w:rPr>
        <w:t xml:space="preserve"> May 2022</w:t>
      </w:r>
    </w:p>
    <w:p w14:paraId="4549AB52" w14:textId="416A0B63" w:rsidR="00C13FF5" w:rsidRDefault="00B9158D" w:rsidP="00A93490">
      <w:pPr>
        <w:jc w:val="both"/>
      </w:pPr>
      <w:r>
        <w:t>8.2.2</w:t>
      </w:r>
      <w:r w:rsidR="00C13FF5" w:rsidRPr="00C13FF5">
        <w:t xml:space="preserve"> In the event that a Tenderer subsequently does not wish to participate further in this procurement exercise, the Tenderer should advise LJMU via </w:t>
      </w:r>
      <w:r w:rsidR="00C14ACE">
        <w:t>Intend</w:t>
      </w:r>
    </w:p>
    <w:p w14:paraId="363E2FD2" w14:textId="3B80DE10" w:rsidR="00C13FF5" w:rsidRPr="00C13FF5" w:rsidRDefault="00B9158D" w:rsidP="00A93490">
      <w:pPr>
        <w:jc w:val="both"/>
        <w:rPr>
          <w:b/>
        </w:rPr>
      </w:pPr>
      <w:r>
        <w:rPr>
          <w:b/>
        </w:rPr>
        <w:t>8.3</w:t>
      </w:r>
      <w:r w:rsidR="00C13FF5" w:rsidRPr="00C13FF5">
        <w:rPr>
          <w:b/>
        </w:rPr>
        <w:t xml:space="preserve"> Preparation of Tender</w:t>
      </w:r>
    </w:p>
    <w:p w14:paraId="4E8B2116" w14:textId="645556D7" w:rsidR="00A93490" w:rsidRDefault="00B9158D" w:rsidP="00A93490">
      <w:pPr>
        <w:jc w:val="both"/>
      </w:pPr>
      <w:r>
        <w:t>8.3.1</w:t>
      </w:r>
      <w:r w:rsidR="00C13FF5" w:rsidRPr="00C13FF5">
        <w:t xml:space="preserve"> 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w:t>
      </w:r>
      <w:r w:rsidR="008313CE" w:rsidRPr="00C13FF5">
        <w:t>Authority</w:t>
      </w:r>
      <w:r w:rsidR="00C13FF5" w:rsidRPr="00C13FF5">
        <w:t xml:space="preserve"> or any of their advisers be liable for any expenses</w:t>
      </w:r>
      <w:r w:rsidR="00A93490">
        <w:t xml:space="preserve">, </w:t>
      </w:r>
      <w:r w:rsidR="00C13FF5" w:rsidRPr="00C13FF5">
        <w:t>costs</w:t>
      </w:r>
      <w:r w:rsidR="00A93490">
        <w:t xml:space="preserve">, </w:t>
      </w:r>
      <w:proofErr w:type="gramStart"/>
      <w:r w:rsidR="00A93490">
        <w:t>losses</w:t>
      </w:r>
      <w:proofErr w:type="gramEnd"/>
      <w:r w:rsidR="00A93490">
        <w:t xml:space="preserve"> or liabilities, incurred or</w:t>
      </w:r>
      <w:r w:rsidR="00C13FF5" w:rsidRPr="00C13FF5">
        <w:t xml:space="preserve"> borne by Tenderers, </w:t>
      </w:r>
      <w:r w:rsidR="005215B8">
        <w:t xml:space="preserve">their </w:t>
      </w:r>
      <w:r w:rsidR="00C13FF5" w:rsidRPr="00C13FF5">
        <w:t>sub-contractors, or advisers</w:t>
      </w:r>
      <w:r w:rsidR="00A93490">
        <w:t xml:space="preserve"> arising directly or indirectly from </w:t>
      </w:r>
      <w:r w:rsidR="00C13FF5" w:rsidRPr="00C13FF5">
        <w:t xml:space="preserve">this </w:t>
      </w:r>
      <w:r w:rsidR="005215B8">
        <w:t xml:space="preserve">procurement </w:t>
      </w:r>
      <w:r w:rsidR="00C13FF5" w:rsidRPr="00C13FF5">
        <w:t>process.</w:t>
      </w:r>
    </w:p>
    <w:p w14:paraId="0ABD6CA0" w14:textId="13420B3C" w:rsidR="00C13FF5" w:rsidRPr="00C13FF5" w:rsidRDefault="00B9158D" w:rsidP="00A93490">
      <w:pPr>
        <w:jc w:val="both"/>
        <w:rPr>
          <w:b/>
        </w:rPr>
      </w:pPr>
      <w:r>
        <w:t>8.3.2</w:t>
      </w:r>
      <w:r w:rsidR="00C13FF5" w:rsidRPr="00C13FF5">
        <w:t xml:space="preserve"> Tenderers are required to complete and provide all information required by the Authority in accordance with the Conditions of Tender and the Invitation to Tender.  Failure to comply with the Conditions and the Invitation to Tender may lead the Authority to reject a Tender Response.</w:t>
      </w:r>
    </w:p>
    <w:p w14:paraId="1FFCE7BB" w14:textId="24BE830D" w:rsidR="00C13FF5" w:rsidRPr="00C13FF5" w:rsidRDefault="00B9158D" w:rsidP="00A93490">
      <w:pPr>
        <w:jc w:val="both"/>
        <w:rPr>
          <w:b/>
        </w:rPr>
      </w:pPr>
      <w:r>
        <w:t>8.3.3</w:t>
      </w:r>
      <w:r w:rsidR="00C13FF5" w:rsidRPr="00C13FF5">
        <w:t xml:space="preserve"> The Authority relies on Tenderers’ own analysis and review of the information provided.  Consequently, Tenderers are solely responsible for obtaining the information which they consider is necessary </w:t>
      </w:r>
      <w:proofErr w:type="gramStart"/>
      <w:r w:rsidR="00C13FF5" w:rsidRPr="00C13FF5">
        <w:t>in order to</w:t>
      </w:r>
      <w:proofErr w:type="gramEnd"/>
      <w:r w:rsidR="00C13FF5" w:rsidRPr="00C13FF5">
        <w:t xml:space="preserve"> make decisions regarding the content of their Tenders and to undertake any investigations they consider necessary in order to verify any information provided to them during the procurement process.</w:t>
      </w:r>
    </w:p>
    <w:p w14:paraId="36D50093" w14:textId="098FB643" w:rsidR="00DB4F4F" w:rsidRDefault="00B9158D" w:rsidP="00A93490">
      <w:pPr>
        <w:jc w:val="both"/>
      </w:pPr>
      <w:r>
        <w:t>8.3.4</w:t>
      </w:r>
      <w:r w:rsidR="00C13FF5" w:rsidRPr="00C13FF5">
        <w:t xml:space="preserve"> Tenderers must form their own opinions, making such investigations and taking such advice (including professional advice) as is appropriate, regarding this Agreement, and their Tenders, without reliance upon any opinion or other information provided by the Authority or their advisers and representatives.  Tenderers should notify the Authority promptly of any perceived ambiguity, </w:t>
      </w:r>
      <w:proofErr w:type="gramStart"/>
      <w:r w:rsidR="00C13FF5" w:rsidRPr="00C13FF5">
        <w:t>inconsistency</w:t>
      </w:r>
      <w:proofErr w:type="gramEnd"/>
      <w:r w:rsidR="00C13FF5" w:rsidRPr="00C13FF5">
        <w:t xml:space="preserve"> or omission in this ITT, any of </w:t>
      </w:r>
      <w:r w:rsidR="008313CE" w:rsidRPr="00C13FF5">
        <w:t>its</w:t>
      </w:r>
      <w:r w:rsidR="00C13FF5" w:rsidRPr="00C13FF5">
        <w:t xml:space="preserve"> associated documents and/ or any other information issued to them during the procurement process.</w:t>
      </w:r>
    </w:p>
    <w:p w14:paraId="4A56F333" w14:textId="36770096" w:rsidR="00C13FF5" w:rsidRPr="00C13FF5" w:rsidRDefault="00B9158D" w:rsidP="00A93490">
      <w:pPr>
        <w:jc w:val="both"/>
        <w:rPr>
          <w:b/>
        </w:rPr>
      </w:pPr>
      <w:r>
        <w:rPr>
          <w:b/>
        </w:rPr>
        <w:t>8.4</w:t>
      </w:r>
      <w:r w:rsidR="00C13FF5" w:rsidRPr="00C13FF5">
        <w:rPr>
          <w:b/>
        </w:rPr>
        <w:t xml:space="preserve"> Submission of Tenders</w:t>
      </w:r>
    </w:p>
    <w:p w14:paraId="04BCC811" w14:textId="656506D6" w:rsidR="00C13FF5" w:rsidRPr="00C13FF5" w:rsidRDefault="00B9158D" w:rsidP="00A93490">
      <w:pPr>
        <w:jc w:val="both"/>
        <w:rPr>
          <w:b/>
        </w:rPr>
      </w:pPr>
      <w:r>
        <w:t>8.4.1</w:t>
      </w:r>
      <w:r w:rsidR="00C13FF5" w:rsidRPr="00C13FF5">
        <w:t xml:space="preserve"> The returned bid</w:t>
      </w:r>
      <w:r w:rsidR="004B7AC7">
        <w:t xml:space="preserve"> (s) </w:t>
      </w:r>
      <w:r w:rsidR="00C13FF5" w:rsidRPr="00C13FF5">
        <w:t xml:space="preserve">should contain all the original parts of the Tender </w:t>
      </w:r>
      <w:r w:rsidR="004B7AC7">
        <w:t xml:space="preserve">(s) </w:t>
      </w:r>
      <w:r w:rsidR="00C13FF5" w:rsidRPr="00C13FF5">
        <w:t xml:space="preserve">together with all the supporting documentation.  The Tender documents must not be altered by the Tenderer in any way.  The ITT document should be returned as </w:t>
      </w:r>
      <w:r w:rsidR="00F23C53">
        <w:t>per the placeholders on Intend</w:t>
      </w:r>
      <w:r w:rsidR="00C13FF5" w:rsidRPr="00C13FF5">
        <w:t xml:space="preserve">, including all sections that require signature and or / completion.  Any modification considered necessary by the Tenderer should be detailed in a separate letter accompanying the </w:t>
      </w:r>
      <w:r w:rsidR="008313CE" w:rsidRPr="00C13FF5">
        <w:t>Tender;</w:t>
      </w:r>
      <w:r w:rsidR="00C13FF5" w:rsidRPr="00C13FF5">
        <w:t xml:space="preserve"> failure to use the LJMU Tender documents will invalidate the Tender.  Tenders may not be considered if the complete information called for is not provided at the time of Tendering.  The Tenderer should quote the Tender reference number on any supporting papers submitted with the Tender.</w:t>
      </w:r>
    </w:p>
    <w:p w14:paraId="5953F42A" w14:textId="22DE42F4" w:rsidR="003D33B1" w:rsidRPr="003D33B1" w:rsidRDefault="00B9158D" w:rsidP="00A93490">
      <w:pPr>
        <w:jc w:val="both"/>
      </w:pPr>
      <w:r>
        <w:t>8.4.2</w:t>
      </w:r>
      <w:r w:rsidR="00C13FF5" w:rsidRPr="00C13FF5">
        <w:t xml:space="preserve"> </w:t>
      </w:r>
      <w:r w:rsidR="00C13FF5" w:rsidRPr="00BF266C">
        <w:t xml:space="preserve">LJMU </w:t>
      </w:r>
      <w:r w:rsidR="00C13FF5" w:rsidRPr="00BE43FB">
        <w:t>requi</w:t>
      </w:r>
      <w:r w:rsidR="009064C9" w:rsidRPr="00BE43FB">
        <w:t xml:space="preserve">re </w:t>
      </w:r>
      <w:r w:rsidR="00C14ACE">
        <w:t xml:space="preserve">the ITT submission to be uploaded to the Intend </w:t>
      </w:r>
      <w:r w:rsidR="006B4E23">
        <w:t>portal</w:t>
      </w:r>
      <w:r w:rsidR="00C13FF5" w:rsidRPr="00BF266C">
        <w:t xml:space="preserve">.  Email submissions </w:t>
      </w:r>
      <w:r w:rsidR="00C13FF5" w:rsidRPr="00B40DA0">
        <w:rPr>
          <w:b/>
        </w:rPr>
        <w:t>will</w:t>
      </w:r>
      <w:r w:rsidR="00C13FF5" w:rsidRPr="00BF266C">
        <w:t xml:space="preserve"> be rejected</w:t>
      </w:r>
      <w:r w:rsidR="003D33B1" w:rsidRPr="00BF266C">
        <w:t>.</w:t>
      </w:r>
    </w:p>
    <w:p w14:paraId="04CACDBF" w14:textId="635FFD9F" w:rsidR="00C13FF5" w:rsidRPr="00C13FF5" w:rsidRDefault="00B9158D" w:rsidP="00A93490">
      <w:pPr>
        <w:jc w:val="both"/>
        <w:rPr>
          <w:b/>
        </w:rPr>
      </w:pPr>
      <w:r>
        <w:lastRenderedPageBreak/>
        <w:t>8.4.3</w:t>
      </w:r>
      <w:r w:rsidR="00C13FF5" w:rsidRPr="00C13FF5">
        <w:t xml:space="preserve"> If you submit your response through the wrong channels, or submit a late or incomplete response, LJMU may </w:t>
      </w:r>
      <w:r w:rsidR="00C13FF5" w:rsidRPr="003D4AE5">
        <w:rPr>
          <w:b/>
        </w:rPr>
        <w:t>NOT</w:t>
      </w:r>
      <w:r w:rsidR="00C13FF5" w:rsidRPr="00C13FF5">
        <w:t xml:space="preserve"> be able to evaluate your Tender.</w:t>
      </w:r>
    </w:p>
    <w:p w14:paraId="7343CDBC" w14:textId="67F1E772" w:rsidR="00C13FF5" w:rsidRPr="00C13FF5" w:rsidRDefault="00B9158D" w:rsidP="00A93490">
      <w:pPr>
        <w:jc w:val="both"/>
        <w:rPr>
          <w:b/>
        </w:rPr>
      </w:pPr>
      <w:r>
        <w:t>8.4.4</w:t>
      </w:r>
      <w:r w:rsidR="00C13FF5" w:rsidRPr="00C13FF5">
        <w:t xml:space="preserve"> Tenders may be submitted any time before the closing date</w:t>
      </w:r>
      <w:r w:rsidR="00C14ACE">
        <w:t xml:space="preserve"> via Intend</w:t>
      </w:r>
    </w:p>
    <w:p w14:paraId="0B388BBA" w14:textId="54C8B125" w:rsidR="00C13FF5" w:rsidRPr="00C13FF5" w:rsidRDefault="00B9158D" w:rsidP="00A93490">
      <w:pPr>
        <w:jc w:val="both"/>
        <w:rPr>
          <w:b/>
        </w:rPr>
      </w:pPr>
      <w:r>
        <w:t>8.4.5</w:t>
      </w:r>
      <w:r w:rsidR="00C13FF5" w:rsidRPr="00C13FF5">
        <w:t xml:space="preserve"> Tenders received after this time will be rejected</w:t>
      </w:r>
      <w:r w:rsidR="00872F73">
        <w:t>, extensions will not be granted</w:t>
      </w:r>
    </w:p>
    <w:p w14:paraId="13551DBD" w14:textId="2F53D3B8" w:rsidR="00C13FF5" w:rsidRPr="00C13FF5" w:rsidRDefault="00B9158D" w:rsidP="00A93490">
      <w:pPr>
        <w:jc w:val="both"/>
        <w:rPr>
          <w:b/>
        </w:rPr>
      </w:pPr>
      <w:r>
        <w:t>8.4.6</w:t>
      </w:r>
      <w:r w:rsidR="00C13FF5" w:rsidRPr="00C13FF5">
        <w:t xml:space="preserve"> </w:t>
      </w:r>
      <w:r w:rsidR="009064C9">
        <w:t>T</w:t>
      </w:r>
      <w:r w:rsidR="00C13FF5" w:rsidRPr="00C13FF5">
        <w:t xml:space="preserve">he Authority </w:t>
      </w:r>
      <w:r w:rsidR="00A93490">
        <w:t>in</w:t>
      </w:r>
      <w:r w:rsidR="00C13FF5" w:rsidRPr="00C13FF5">
        <w:t xml:space="preserve"> </w:t>
      </w:r>
      <w:r w:rsidR="008313CE" w:rsidRPr="00C13FF5">
        <w:t>its</w:t>
      </w:r>
      <w:r w:rsidR="00C13FF5" w:rsidRPr="00C13FF5">
        <w:t xml:space="preserve"> absolute </w:t>
      </w:r>
      <w:r w:rsidR="00A93490">
        <w:t>sole</w:t>
      </w:r>
      <w:r w:rsidR="00A93490" w:rsidRPr="00C13FF5">
        <w:t xml:space="preserve"> </w:t>
      </w:r>
      <w:r w:rsidR="00C13FF5" w:rsidRPr="00C13FF5">
        <w:t xml:space="preserve">discretion </w:t>
      </w:r>
      <w:r w:rsidR="00D9633E" w:rsidRPr="00D9633E">
        <w:rPr>
          <w:i/>
        </w:rPr>
        <w:t>may</w:t>
      </w:r>
      <w:r w:rsidR="00D9633E">
        <w:t xml:space="preserve"> </w:t>
      </w:r>
      <w:r w:rsidR="00C13FF5" w:rsidRPr="00C13FF5">
        <w:t>extend the closing date and the time for receipt of Tenders specified.</w:t>
      </w:r>
    </w:p>
    <w:p w14:paraId="436293DB" w14:textId="37654C51" w:rsidR="00C13FF5" w:rsidRPr="00C13FF5" w:rsidRDefault="00B9158D" w:rsidP="00A93490">
      <w:pPr>
        <w:jc w:val="both"/>
        <w:rPr>
          <w:b/>
        </w:rPr>
      </w:pPr>
      <w:r>
        <w:t>8.4.7</w:t>
      </w:r>
      <w:r w:rsidR="00C13FF5" w:rsidRPr="00C13FF5">
        <w:t xml:space="preserve"> The Tender and any documents accompanying it must be in the English language.</w:t>
      </w:r>
    </w:p>
    <w:p w14:paraId="37CF1B3D" w14:textId="3B8E4C36" w:rsidR="00C13FF5" w:rsidRPr="00C13FF5" w:rsidRDefault="00B9158D" w:rsidP="00A93490">
      <w:pPr>
        <w:jc w:val="both"/>
        <w:rPr>
          <w:b/>
        </w:rPr>
      </w:pPr>
      <w:r>
        <w:t>8.4.8</w:t>
      </w:r>
      <w:r w:rsidR="00C13FF5" w:rsidRPr="00C13FF5">
        <w:t xml:space="preserve"> Price and any financial data provided must be submitted in or converted into pounds sterling.  Where official documents includ</w:t>
      </w:r>
      <w:r w:rsidR="001A1A81">
        <w:t>e</w:t>
      </w:r>
      <w:r w:rsidR="00C13FF5" w:rsidRPr="00C13FF5">
        <w:t xml:space="preserve"> financial data in a foreign currency, a sterling equivalent must be provided,</w:t>
      </w:r>
    </w:p>
    <w:p w14:paraId="1F54D578" w14:textId="293DD7AC" w:rsidR="00497DA6" w:rsidRDefault="00B9158D" w:rsidP="00A93490">
      <w:pPr>
        <w:jc w:val="both"/>
      </w:pPr>
      <w:r>
        <w:t>8.4.9</w:t>
      </w:r>
      <w:r w:rsidR="001A1A81">
        <w:t xml:space="preserve"> </w:t>
      </w:r>
      <w:r w:rsidR="009064C9">
        <w:t>T</w:t>
      </w:r>
      <w:r w:rsidR="00C13FF5" w:rsidRPr="00C13FF5">
        <w:t>he Authority does not accept responsibility for the premature opening or mishandling of Tenders that are not submitted in accordance with these instructions.</w:t>
      </w:r>
    </w:p>
    <w:p w14:paraId="148E1C10" w14:textId="7079D0D9" w:rsidR="00C13FF5" w:rsidRPr="00C13FF5" w:rsidRDefault="00B9158D" w:rsidP="00A93490">
      <w:pPr>
        <w:jc w:val="both"/>
        <w:rPr>
          <w:b/>
        </w:rPr>
      </w:pPr>
      <w:r>
        <w:rPr>
          <w:b/>
        </w:rPr>
        <w:t>8.5</w:t>
      </w:r>
      <w:r w:rsidR="00C13FF5" w:rsidRPr="00C13FF5">
        <w:rPr>
          <w:b/>
        </w:rPr>
        <w:t xml:space="preserve"> Canvassing</w:t>
      </w:r>
      <w:r w:rsidR="00886C3C">
        <w:rPr>
          <w:b/>
        </w:rPr>
        <w:t xml:space="preserve"> and Declarations of Interest</w:t>
      </w:r>
    </w:p>
    <w:p w14:paraId="2AD73F85" w14:textId="6B7D54BE" w:rsidR="00BB40D9" w:rsidRDefault="00B9158D" w:rsidP="00A93490">
      <w:pPr>
        <w:jc w:val="both"/>
      </w:pPr>
      <w:r>
        <w:t>8.5.1</w:t>
      </w:r>
      <w:r w:rsidR="00C13FF5" w:rsidRPr="00C13FF5">
        <w:tab/>
        <w:t xml:space="preserve">Any Tenderer who directly or indirectly canvasses any officer, member, employee, or agent of the Authority or </w:t>
      </w:r>
      <w:r w:rsidR="008313CE" w:rsidRPr="00C13FF5">
        <w:t>its</w:t>
      </w:r>
      <w:r w:rsidR="00C13FF5" w:rsidRPr="00C13FF5">
        <w:t xml:space="preserve"> members or any relevant OCB or any of </w:t>
      </w:r>
      <w:r w:rsidR="008313CE" w:rsidRPr="00C13FF5">
        <w:t>its</w:t>
      </w:r>
      <w:r w:rsidR="00C13FF5" w:rsidRPr="00C13FF5">
        <w:t xml:space="preserve"> officers or members concerning the establishment of the Agreement or who indirectly obtains or attempts to obtain further information from any such officer, member, </w:t>
      </w:r>
      <w:proofErr w:type="gramStart"/>
      <w:r w:rsidR="00C13FF5" w:rsidRPr="00C13FF5">
        <w:t>employee</w:t>
      </w:r>
      <w:proofErr w:type="gramEnd"/>
      <w:r w:rsidR="00C13FF5" w:rsidRPr="00C13FF5">
        <w:t xml:space="preserve"> or agent or concerning any other </w:t>
      </w:r>
      <w:r w:rsidR="008313CE" w:rsidRPr="00C13FF5">
        <w:t>Tenderer,</w:t>
      </w:r>
      <w:r w:rsidR="00EF4C43">
        <w:t xml:space="preserve"> Tender or </w:t>
      </w:r>
      <w:r w:rsidR="00C13FF5" w:rsidRPr="00C13FF5">
        <w:t>propo</w:t>
      </w:r>
      <w:r w:rsidR="00EF4C43">
        <w:t>sed Tender will be disqualified</w:t>
      </w:r>
      <w:r w:rsidR="00886C3C">
        <w:t>.</w:t>
      </w:r>
    </w:p>
    <w:p w14:paraId="1EACA384" w14:textId="38026536" w:rsidR="00EF4C43" w:rsidRDefault="00B9158D" w:rsidP="00A93490">
      <w:pPr>
        <w:jc w:val="both"/>
      </w:pPr>
      <w:r>
        <w:t>8.5.2</w:t>
      </w:r>
      <w:r w:rsidR="00EF4C43">
        <w:t xml:space="preserve"> All Tenderers must complete Appendix </w:t>
      </w:r>
      <w:r w:rsidR="00A93490">
        <w:t>F</w:t>
      </w:r>
      <w:r w:rsidR="00EF4C43">
        <w:t xml:space="preserve"> – Declarations of Interest – LJMU Board of Governors and LJMU Staff</w:t>
      </w:r>
      <w:r w:rsidR="00D9633E">
        <w:t>.</w:t>
      </w:r>
    </w:p>
    <w:p w14:paraId="6009BC65" w14:textId="4D4FBC38" w:rsidR="00C13FF5" w:rsidRPr="00C13FF5" w:rsidRDefault="00B9158D" w:rsidP="00A93490">
      <w:pPr>
        <w:jc w:val="both"/>
        <w:rPr>
          <w:b/>
        </w:rPr>
      </w:pPr>
      <w:r>
        <w:rPr>
          <w:b/>
        </w:rPr>
        <w:t>8.6</w:t>
      </w:r>
      <w:r w:rsidR="00C13FF5" w:rsidRPr="00C13FF5">
        <w:rPr>
          <w:b/>
        </w:rPr>
        <w:t xml:space="preserve"> Disclaimers</w:t>
      </w:r>
    </w:p>
    <w:p w14:paraId="708D466E" w14:textId="19F4E162" w:rsidR="00C13FF5" w:rsidRDefault="00B9158D" w:rsidP="00A93490">
      <w:pPr>
        <w:jc w:val="both"/>
      </w:pPr>
      <w:r>
        <w:t>8.6.1</w:t>
      </w:r>
      <w:r w:rsidR="00C13FF5" w:rsidRPr="00C13FF5">
        <w:t xml:space="preserve"> Whilst the information in this ITT, Due Diligence Information and supporting documents has been prepared in good faith, it does not purport to be </w:t>
      </w:r>
      <w:proofErr w:type="gramStart"/>
      <w:r w:rsidR="00C13FF5" w:rsidRPr="00C13FF5">
        <w:t>comprehensive</w:t>
      </w:r>
      <w:proofErr w:type="gramEnd"/>
      <w:r w:rsidR="00C13FF5" w:rsidRPr="00C13FF5">
        <w:t xml:space="preserve"> nor has it been independently verified.</w:t>
      </w:r>
      <w:r w:rsidR="005B6BF1">
        <w:t xml:space="preserve"> </w:t>
      </w:r>
      <w:proofErr w:type="gramStart"/>
      <w:r w:rsidR="005B6BF1">
        <w:t>Therefore</w:t>
      </w:r>
      <w:proofErr w:type="gramEnd"/>
      <w:r w:rsidR="005B6BF1">
        <w:t xml:space="preserve"> Tenderers should not:</w:t>
      </w:r>
    </w:p>
    <w:p w14:paraId="76D3DEB2" w14:textId="1A820314" w:rsidR="00C13FF5" w:rsidRPr="00C13FF5" w:rsidRDefault="00B9158D" w:rsidP="00A93490">
      <w:pPr>
        <w:jc w:val="both"/>
        <w:rPr>
          <w:b/>
        </w:rPr>
      </w:pPr>
      <w:r>
        <w:t>8.6.2</w:t>
      </w:r>
      <w:r w:rsidR="005B6BF1">
        <w:t xml:space="preserve">  </w:t>
      </w:r>
      <w:r w:rsidR="00D9633E">
        <w:t xml:space="preserve"> </w:t>
      </w:r>
      <w:r w:rsidR="005B6BF1">
        <w:t>F</w:t>
      </w:r>
      <w:r w:rsidR="00C13FF5" w:rsidRPr="00C13FF5">
        <w:t>ix or adjust the amount of its Tender by or in accordance with any agreement or arrangement with any other party: or</w:t>
      </w:r>
    </w:p>
    <w:p w14:paraId="391352DE" w14:textId="2C122E01" w:rsidR="00C13FF5" w:rsidRPr="00C13FF5" w:rsidRDefault="00B9158D" w:rsidP="00A93490">
      <w:pPr>
        <w:jc w:val="both"/>
        <w:rPr>
          <w:b/>
        </w:rPr>
      </w:pPr>
      <w:r>
        <w:t>8.6.3</w:t>
      </w:r>
      <w:r w:rsidR="00C13FF5" w:rsidRPr="00C13FF5">
        <w:t xml:space="preserve"> communicate to any party other than the Authority or, as applicable, </w:t>
      </w:r>
      <w:r w:rsidR="00A93490">
        <w:t xml:space="preserve">the </w:t>
      </w:r>
      <w:r w:rsidR="00C13FF5" w:rsidRPr="00C13FF5">
        <w:t xml:space="preserve">relevant OCB the amount or approximate amount to be calculated (except where such disclosure is made in confidence </w:t>
      </w:r>
      <w:proofErr w:type="gramStart"/>
      <w:r w:rsidR="00C13FF5" w:rsidRPr="00C13FF5">
        <w:t>in order to</w:t>
      </w:r>
      <w:proofErr w:type="gramEnd"/>
      <w:r w:rsidR="00C13FF5" w:rsidRPr="00C13FF5">
        <w:t xml:space="preserve"> obtain quotations necessary for the preparation of the Tender or insurance or any necessary security); or</w:t>
      </w:r>
    </w:p>
    <w:p w14:paraId="355EE065" w14:textId="0980AD7D" w:rsidR="00C13FF5" w:rsidRPr="00C13FF5" w:rsidRDefault="00B9158D" w:rsidP="00A93490">
      <w:pPr>
        <w:jc w:val="both"/>
        <w:rPr>
          <w:b/>
        </w:rPr>
      </w:pPr>
      <w:r>
        <w:t>8.6.4</w:t>
      </w:r>
      <w:r w:rsidR="00C13FF5" w:rsidRPr="00C13FF5">
        <w:t xml:space="preserve"> enter into any agreement or arrangement with any other party</w:t>
      </w:r>
      <w:r w:rsidR="00A93490">
        <w:t xml:space="preserve">, providing that such </w:t>
      </w:r>
      <w:r w:rsidR="005215B8">
        <w:t>party</w:t>
      </w:r>
      <w:r w:rsidR="005215B8" w:rsidRPr="00C13FF5">
        <w:t xml:space="preserve"> shall</w:t>
      </w:r>
      <w:r w:rsidR="00C13FF5" w:rsidRPr="00C13FF5">
        <w:t xml:space="preserve"> refrain from submitting a tender; or</w:t>
      </w:r>
    </w:p>
    <w:p w14:paraId="13D3630D" w14:textId="37CF639E" w:rsidR="00C13FF5" w:rsidRPr="00C13FF5" w:rsidRDefault="00B9158D" w:rsidP="00A93490">
      <w:pPr>
        <w:jc w:val="both"/>
        <w:rPr>
          <w:b/>
        </w:rPr>
      </w:pPr>
      <w:r>
        <w:t>8.6.5</w:t>
      </w:r>
      <w:r w:rsidR="00C13FF5" w:rsidRPr="00C13FF5">
        <w:t xml:space="preserve"> enter into any agreement or arrangement with any other party as to the </w:t>
      </w:r>
      <w:r w:rsidR="00E94D74">
        <w:t>pricing or value</w:t>
      </w:r>
      <w:r w:rsidR="00E94D74" w:rsidRPr="00C13FF5">
        <w:t xml:space="preserve"> </w:t>
      </w:r>
      <w:r w:rsidR="00C13FF5" w:rsidRPr="00C13FF5">
        <w:t xml:space="preserve">of any Tender submitted: or </w:t>
      </w:r>
    </w:p>
    <w:p w14:paraId="2F8BB3D4" w14:textId="2E45A984" w:rsidR="00C13FF5" w:rsidRDefault="00B9158D" w:rsidP="00A93490">
      <w:pPr>
        <w:jc w:val="both"/>
      </w:pPr>
      <w:r>
        <w:t>8.6.6</w:t>
      </w:r>
      <w:r w:rsidR="005B6BF1">
        <w:t xml:space="preserve"> offer or agree</w:t>
      </w:r>
      <w:r w:rsidR="00C13FF5" w:rsidRPr="00C13FF5">
        <w:t xml:space="preserve"> to pay</w:t>
      </w:r>
      <w:r w:rsidR="005B6BF1">
        <w:t>,</w:t>
      </w:r>
      <w:r w:rsidR="00C13FF5" w:rsidRPr="00C13FF5">
        <w:t xml:space="preserve"> or give</w:t>
      </w:r>
      <w:r w:rsidR="005B6BF1">
        <w:t>,</w:t>
      </w:r>
      <w:r w:rsidR="00C13FF5" w:rsidRPr="00C13FF5">
        <w:t xml:space="preserve"> or does pay or give any sum or sums of </w:t>
      </w:r>
      <w:r w:rsidR="008313CE" w:rsidRPr="00C13FF5">
        <w:t>money,</w:t>
      </w:r>
      <w:r w:rsidR="00C13FF5" w:rsidRPr="00C13FF5">
        <w:t xml:space="preserve"> inducement or valuable consideration directly or indirectly to any part</w:t>
      </w:r>
      <w:r w:rsidR="00A93490">
        <w:t>y</w:t>
      </w:r>
      <w:r w:rsidR="00C13FF5" w:rsidRPr="00C13FF5">
        <w:t xml:space="preserve"> for </w:t>
      </w:r>
      <w:proofErr w:type="gramStart"/>
      <w:r w:rsidR="008313CE" w:rsidRPr="00C13FF5">
        <w:t>doing,</w:t>
      </w:r>
      <w:r w:rsidR="00C13FF5" w:rsidRPr="00C13FF5">
        <w:t xml:space="preserve"> or</w:t>
      </w:r>
      <w:proofErr w:type="gramEnd"/>
      <w:r w:rsidR="00C13FF5" w:rsidRPr="00C13FF5">
        <w:t xml:space="preserve"> having done or causing or having caused to be done</w:t>
      </w:r>
      <w:r w:rsidR="00A93490">
        <w:t xml:space="preserve"> any action or inaction which does or may induce a particular outcome.  If any such conduct is identified then, </w:t>
      </w:r>
      <w:r w:rsidR="00C13FF5" w:rsidRPr="00C13FF5">
        <w:t xml:space="preserve">(without prejudice to any other civil remedies available to the Authority </w:t>
      </w:r>
      <w:r w:rsidR="00C13FF5" w:rsidRPr="00C13FF5">
        <w:lastRenderedPageBreak/>
        <w:t xml:space="preserve">and without prejudice to any criminal liability which such conduct by a Tenderer may </w:t>
      </w:r>
      <w:r w:rsidR="008313CE" w:rsidRPr="00C13FF5">
        <w:t>attract)</w:t>
      </w:r>
      <w:r w:rsidR="00C13FF5" w:rsidRPr="00C13FF5">
        <w:t xml:space="preserve"> </w:t>
      </w:r>
      <w:r w:rsidR="00A93490">
        <w:t xml:space="preserve">the </w:t>
      </w:r>
      <w:r w:rsidR="00973F36">
        <w:t>Tenderer</w:t>
      </w:r>
      <w:r w:rsidR="00A93490">
        <w:t xml:space="preserve"> will </w:t>
      </w:r>
      <w:r w:rsidR="00C13FF5" w:rsidRPr="00C13FF5">
        <w:t>be disqualified.</w:t>
      </w:r>
    </w:p>
    <w:p w14:paraId="1D7E9825" w14:textId="50B3835B" w:rsidR="00C13FF5" w:rsidRPr="00C13FF5" w:rsidRDefault="00B9158D" w:rsidP="00A93490">
      <w:pPr>
        <w:jc w:val="both"/>
        <w:rPr>
          <w:b/>
        </w:rPr>
      </w:pPr>
      <w:r>
        <w:rPr>
          <w:b/>
        </w:rPr>
        <w:t>8.7</w:t>
      </w:r>
      <w:r w:rsidR="00C13FF5" w:rsidRPr="00C13FF5">
        <w:rPr>
          <w:b/>
        </w:rPr>
        <w:t xml:space="preserve"> No Inducement or incentive</w:t>
      </w:r>
    </w:p>
    <w:p w14:paraId="7A93F2F8" w14:textId="583CCFF7" w:rsidR="00137AF5" w:rsidRDefault="00B9158D" w:rsidP="00A93490">
      <w:pPr>
        <w:jc w:val="both"/>
      </w:pPr>
      <w:r>
        <w:t>8.7.1</w:t>
      </w:r>
      <w:r w:rsidR="00C13FF5" w:rsidRPr="00C13FF5">
        <w:t xml:space="preserve"> The ITT is issued on the basis that nothing contained in it shall constitute an inducement or incentive nor shall have in any other way persuaded a Tenderer to submit a Tender or enter into the Agreement or any other Contractual Agreement.</w:t>
      </w:r>
    </w:p>
    <w:p w14:paraId="2FC6C2D5" w14:textId="42CDB8E1" w:rsidR="00F36FC3" w:rsidRPr="00AF54DF" w:rsidRDefault="00F36FC3" w:rsidP="00AF54DF">
      <w:pPr>
        <w:pStyle w:val="ListParagraph"/>
        <w:numPr>
          <w:ilvl w:val="1"/>
          <w:numId w:val="42"/>
        </w:numPr>
        <w:jc w:val="both"/>
        <w:rPr>
          <w:rFonts w:asciiTheme="minorHAnsi" w:eastAsiaTheme="minorEastAsia" w:hAnsiTheme="minorHAnsi" w:cstheme="minorHAnsi"/>
          <w:b/>
          <w:sz w:val="22"/>
          <w:szCs w:val="22"/>
        </w:rPr>
      </w:pPr>
      <w:r w:rsidRPr="00AF54DF">
        <w:rPr>
          <w:rFonts w:asciiTheme="minorHAnsi" w:hAnsiTheme="minorHAnsi" w:cstheme="minorHAnsi"/>
          <w:b/>
          <w:sz w:val="22"/>
          <w:szCs w:val="22"/>
        </w:rPr>
        <w:t>Consortia Bids</w:t>
      </w:r>
    </w:p>
    <w:p w14:paraId="772D3BC5" w14:textId="48D6FC7D" w:rsidR="00F36FC3" w:rsidRPr="00AF54DF" w:rsidRDefault="00F36FC3" w:rsidP="00AF54DF">
      <w:pPr>
        <w:pStyle w:val="ListParagraph"/>
        <w:numPr>
          <w:ilvl w:val="2"/>
          <w:numId w:val="42"/>
        </w:numPr>
        <w:suppressAutoHyphens/>
        <w:autoSpaceDN w:val="0"/>
        <w:contextualSpacing/>
        <w:jc w:val="both"/>
        <w:textAlignment w:val="baseline"/>
        <w:rPr>
          <w:rFonts w:asciiTheme="minorHAnsi" w:eastAsia="Arial" w:hAnsiTheme="minorHAnsi" w:cstheme="minorHAnsi"/>
          <w:color w:val="000000"/>
          <w:sz w:val="22"/>
          <w:szCs w:val="22"/>
        </w:rPr>
      </w:pPr>
      <w:r w:rsidRPr="00AF54DF">
        <w:rPr>
          <w:rFonts w:asciiTheme="minorHAnsi" w:eastAsia="Arial" w:hAnsiTheme="minorHAnsi" w:cstheme="minorHAnsi"/>
          <w:color w:val="000000"/>
          <w:sz w:val="22"/>
          <w:szCs w:val="22"/>
        </w:rPr>
        <w:t xml:space="preserve">If the </w:t>
      </w:r>
      <w:r w:rsidR="009F79B6" w:rsidRPr="00AF54DF">
        <w:rPr>
          <w:rFonts w:asciiTheme="minorHAnsi" w:eastAsia="Arial" w:hAnsiTheme="minorHAnsi" w:cstheme="minorHAnsi"/>
          <w:color w:val="000000"/>
          <w:sz w:val="22"/>
          <w:szCs w:val="22"/>
        </w:rPr>
        <w:t xml:space="preserve">Tenderer </w:t>
      </w:r>
      <w:r w:rsidRPr="00AF54DF">
        <w:rPr>
          <w:rFonts w:asciiTheme="minorHAnsi" w:eastAsia="Arial" w:hAnsiTheme="minorHAnsi" w:cstheme="minorHAnsi"/>
          <w:color w:val="000000"/>
          <w:sz w:val="22"/>
          <w:szCs w:val="22"/>
        </w:rPr>
        <w:t>completing this ITT is doing so as part of a proposed consortium, the following information must be provided:</w:t>
      </w:r>
    </w:p>
    <w:p w14:paraId="1D5ADEF8" w14:textId="77777777" w:rsidR="00F36FC3" w:rsidRPr="00AF54DF" w:rsidRDefault="00F36FC3" w:rsidP="00A93490">
      <w:pPr>
        <w:numPr>
          <w:ilvl w:val="0"/>
          <w:numId w:val="5"/>
        </w:numPr>
        <w:suppressAutoHyphens/>
        <w:autoSpaceDN w:val="0"/>
        <w:spacing w:after="200" w:line="276" w:lineRule="auto"/>
        <w:ind w:right="-332" w:hanging="358"/>
        <w:jc w:val="both"/>
        <w:textAlignment w:val="baseline"/>
        <w:rPr>
          <w:rFonts w:eastAsia="Calibri" w:cstheme="minorHAnsi"/>
          <w:color w:val="000000"/>
        </w:rPr>
      </w:pPr>
      <w:r w:rsidRPr="00902D6F">
        <w:rPr>
          <w:rFonts w:eastAsia="Arial" w:cstheme="minorHAnsi"/>
          <w:color w:val="000000"/>
        </w:rPr>
        <w:t xml:space="preserve">names of all consortium </w:t>
      </w:r>
      <w:proofErr w:type="gramStart"/>
      <w:r w:rsidRPr="00902D6F">
        <w:rPr>
          <w:rFonts w:eastAsia="Arial" w:cstheme="minorHAnsi"/>
          <w:color w:val="000000"/>
        </w:rPr>
        <w:t>members;</w:t>
      </w:r>
      <w:proofErr w:type="gramEnd"/>
    </w:p>
    <w:p w14:paraId="422880DF" w14:textId="77777777" w:rsidR="00F36FC3" w:rsidRPr="00AF54DF" w:rsidRDefault="00F36FC3" w:rsidP="00A93490">
      <w:pPr>
        <w:numPr>
          <w:ilvl w:val="0"/>
          <w:numId w:val="5"/>
        </w:numPr>
        <w:suppressAutoHyphens/>
        <w:autoSpaceDN w:val="0"/>
        <w:spacing w:after="200" w:line="276" w:lineRule="auto"/>
        <w:ind w:right="-332" w:hanging="358"/>
        <w:jc w:val="both"/>
        <w:textAlignment w:val="baseline"/>
        <w:rPr>
          <w:rFonts w:eastAsia="Calibri" w:cstheme="minorHAnsi"/>
          <w:color w:val="000000"/>
        </w:rPr>
      </w:pPr>
      <w:r w:rsidRPr="00AF54DF">
        <w:rPr>
          <w:rFonts w:eastAsia="Arial" w:cstheme="minorHAnsi"/>
          <w:color w:val="000000"/>
        </w:rPr>
        <w:t>the lead member of the consortium who will be contractually responsible for delivery of the contract (if a separate legal entity is not being created); and</w:t>
      </w:r>
    </w:p>
    <w:p w14:paraId="26E4CE5E" w14:textId="77777777" w:rsidR="00F36FC3" w:rsidRPr="00F36FC3" w:rsidRDefault="00F36FC3" w:rsidP="00A93490">
      <w:pPr>
        <w:numPr>
          <w:ilvl w:val="0"/>
          <w:numId w:val="5"/>
        </w:numPr>
        <w:suppressAutoHyphens/>
        <w:autoSpaceDN w:val="0"/>
        <w:spacing w:after="200" w:line="276" w:lineRule="auto"/>
        <w:ind w:right="-332" w:hanging="358"/>
        <w:jc w:val="both"/>
        <w:textAlignment w:val="baseline"/>
        <w:rPr>
          <w:rFonts w:eastAsia="Calibri" w:cs="Calibri"/>
          <w:color w:val="000000"/>
        </w:rPr>
      </w:pPr>
      <w:r w:rsidRPr="00AF54DF">
        <w:rPr>
          <w:rFonts w:eastAsia="Arial" w:cstheme="minorHAnsi"/>
          <w:color w:val="000000"/>
        </w:rPr>
        <w:t>If the consortium is not proposing to form a legal entity, full details of proposed arrangements within</w:t>
      </w:r>
      <w:r w:rsidRPr="00F36FC3">
        <w:rPr>
          <w:rFonts w:eastAsia="Arial" w:cs="Arial"/>
          <w:color w:val="000000"/>
        </w:rPr>
        <w:t xml:space="preserve"> a separate Appendix.</w:t>
      </w:r>
    </w:p>
    <w:p w14:paraId="32CDC072" w14:textId="3C95EEC7" w:rsidR="00F36FC3" w:rsidRPr="00AF54DF" w:rsidRDefault="005B6BF1" w:rsidP="00AF54DF">
      <w:pPr>
        <w:pStyle w:val="ListParagraph"/>
        <w:numPr>
          <w:ilvl w:val="2"/>
          <w:numId w:val="42"/>
        </w:numPr>
        <w:suppressAutoHyphens/>
        <w:autoSpaceDN w:val="0"/>
        <w:contextualSpacing/>
        <w:jc w:val="both"/>
        <w:textAlignment w:val="baseline"/>
        <w:rPr>
          <w:rFonts w:asciiTheme="minorHAnsi" w:eastAsia="Arial" w:hAnsiTheme="minorHAnsi" w:cstheme="minorHAnsi"/>
          <w:color w:val="000000"/>
          <w:sz w:val="22"/>
          <w:szCs w:val="22"/>
        </w:rPr>
      </w:pPr>
      <w:r w:rsidRPr="00AF54DF">
        <w:rPr>
          <w:rFonts w:asciiTheme="minorHAnsi" w:eastAsia="Arial" w:hAnsiTheme="minorHAnsi" w:cstheme="minorHAnsi"/>
          <w:color w:val="000000"/>
          <w:sz w:val="22"/>
          <w:szCs w:val="22"/>
        </w:rPr>
        <w:t>Please note that the A</w:t>
      </w:r>
      <w:r w:rsidR="00F36FC3" w:rsidRPr="00AF54DF">
        <w:rPr>
          <w:rFonts w:asciiTheme="minorHAnsi" w:eastAsia="Arial" w:hAnsiTheme="minorHAnsi" w:cstheme="minorHAnsi"/>
          <w:color w:val="000000"/>
          <w:sz w:val="22"/>
          <w:szCs w:val="22"/>
        </w:rPr>
        <w:t>uthority may require the consortium to assume a specific legal form if awarded the contract, to the extent that a specific legal form is deemed by the authority as being necessary for the satisfactory performance of the contract.</w:t>
      </w:r>
    </w:p>
    <w:p w14:paraId="1A5C9628" w14:textId="77777777" w:rsidR="005519DC" w:rsidRPr="00902D6F" w:rsidRDefault="005519DC" w:rsidP="00A93490">
      <w:pPr>
        <w:pStyle w:val="ListParagraph"/>
        <w:suppressAutoHyphens/>
        <w:autoSpaceDN w:val="0"/>
        <w:contextualSpacing/>
        <w:jc w:val="both"/>
        <w:textAlignment w:val="baseline"/>
        <w:rPr>
          <w:rFonts w:asciiTheme="minorHAnsi" w:eastAsia="Arial" w:hAnsiTheme="minorHAnsi" w:cstheme="minorHAnsi"/>
          <w:color w:val="000000"/>
          <w:sz w:val="22"/>
          <w:szCs w:val="22"/>
        </w:rPr>
      </w:pPr>
    </w:p>
    <w:p w14:paraId="6CF92D9B" w14:textId="77777777" w:rsidR="00F36FC3" w:rsidRPr="00AF54DF" w:rsidRDefault="00F36FC3" w:rsidP="00AF54DF">
      <w:pPr>
        <w:pStyle w:val="ListParagraph"/>
        <w:numPr>
          <w:ilvl w:val="2"/>
          <w:numId w:val="42"/>
        </w:numPr>
        <w:suppressAutoHyphens/>
        <w:autoSpaceDN w:val="0"/>
        <w:contextualSpacing/>
        <w:jc w:val="both"/>
        <w:textAlignment w:val="baseline"/>
        <w:rPr>
          <w:rFonts w:asciiTheme="minorHAnsi" w:eastAsia="Arial" w:hAnsiTheme="minorHAnsi" w:cstheme="minorHAnsi"/>
          <w:color w:val="000000"/>
          <w:sz w:val="22"/>
          <w:szCs w:val="22"/>
        </w:rPr>
      </w:pPr>
      <w:r w:rsidRPr="00AF54DF">
        <w:rPr>
          <w:rFonts w:asciiTheme="minorHAnsi" w:eastAsia="Arial" w:hAnsiTheme="minorHAnsi" w:cstheme="minorHAnsi"/>
          <w:color w:val="000000"/>
          <w:sz w:val="22"/>
          <w:szCs w:val="22"/>
        </w:rPr>
        <w:t xml:space="preserve">All members of the consortium will be required to provide the information required in all sections of the ITT as part of a single composite response to the authority </w:t>
      </w:r>
      <w:proofErr w:type="gramStart"/>
      <w:r w:rsidRPr="00AF54DF">
        <w:rPr>
          <w:rFonts w:asciiTheme="minorHAnsi" w:eastAsia="Arial" w:hAnsiTheme="minorHAnsi" w:cstheme="minorHAnsi"/>
          <w:color w:val="000000"/>
          <w:sz w:val="22"/>
          <w:szCs w:val="22"/>
        </w:rPr>
        <w:t>i.e.</w:t>
      </w:r>
      <w:proofErr w:type="gramEnd"/>
      <w:r w:rsidRPr="00AF54DF">
        <w:rPr>
          <w:rFonts w:asciiTheme="minorHAnsi" w:eastAsia="Arial" w:hAnsiTheme="minorHAnsi" w:cstheme="minorHAnsi"/>
          <w:color w:val="000000"/>
          <w:sz w:val="22"/>
          <w:szCs w:val="22"/>
        </w:rPr>
        <w:t xml:space="preserve"> each member of the consortium is required to complete the form.</w:t>
      </w:r>
    </w:p>
    <w:p w14:paraId="2E57928A" w14:textId="77777777" w:rsidR="00597CA6" w:rsidRPr="00AF54DF" w:rsidRDefault="00597CA6" w:rsidP="00A93490">
      <w:pPr>
        <w:pStyle w:val="ListParagraph"/>
        <w:suppressAutoHyphens/>
        <w:autoSpaceDN w:val="0"/>
        <w:contextualSpacing/>
        <w:jc w:val="both"/>
        <w:textAlignment w:val="baseline"/>
        <w:rPr>
          <w:rFonts w:asciiTheme="minorHAnsi" w:eastAsia="Arial" w:hAnsiTheme="minorHAnsi" w:cstheme="minorHAnsi"/>
          <w:color w:val="000000"/>
          <w:sz w:val="22"/>
          <w:szCs w:val="22"/>
        </w:rPr>
      </w:pPr>
    </w:p>
    <w:p w14:paraId="709D7C17" w14:textId="77777777" w:rsidR="00F36FC3" w:rsidRPr="00AF54DF" w:rsidRDefault="00F36FC3" w:rsidP="00AF54DF">
      <w:pPr>
        <w:pStyle w:val="ListParagraph"/>
        <w:numPr>
          <w:ilvl w:val="2"/>
          <w:numId w:val="42"/>
        </w:numPr>
        <w:suppressAutoHyphens/>
        <w:autoSpaceDN w:val="0"/>
        <w:contextualSpacing/>
        <w:jc w:val="both"/>
        <w:textAlignment w:val="baseline"/>
        <w:rPr>
          <w:rFonts w:asciiTheme="minorHAnsi" w:eastAsia="Arial" w:hAnsiTheme="minorHAnsi" w:cstheme="minorHAnsi"/>
          <w:color w:val="000000"/>
          <w:sz w:val="22"/>
          <w:szCs w:val="22"/>
        </w:rPr>
      </w:pPr>
      <w:r w:rsidRPr="00902D6F">
        <w:rPr>
          <w:rFonts w:asciiTheme="minorHAnsi" w:eastAsia="Arial" w:hAnsiTheme="minorHAnsi" w:cstheme="minorHAnsi"/>
          <w:color w:val="000000"/>
          <w:sz w:val="22"/>
          <w:szCs w:val="22"/>
        </w:rPr>
        <w:t>Where you are proposing to create a separate legal entity, such as a Special Purpose Vehicle (</w:t>
      </w:r>
      <w:r w:rsidRPr="00AF54DF">
        <w:rPr>
          <w:rFonts w:asciiTheme="minorHAnsi" w:eastAsia="Arial" w:hAnsiTheme="minorHAnsi" w:cstheme="minorHAnsi"/>
          <w:color w:val="000000"/>
          <w:sz w:val="22"/>
          <w:szCs w:val="22"/>
        </w:rPr>
        <w:t xml:space="preserve">SPV), you should provide details of the actual or proposed percentage shareholding of the constituent members within the new legal entity in a separate Appendix.  </w:t>
      </w:r>
    </w:p>
    <w:p w14:paraId="64AE74E4" w14:textId="77777777" w:rsidR="006F7F34" w:rsidRPr="00AF54DF" w:rsidRDefault="006F7F34" w:rsidP="00A93490">
      <w:pPr>
        <w:pStyle w:val="ListParagraph"/>
        <w:suppressAutoHyphens/>
        <w:autoSpaceDN w:val="0"/>
        <w:contextualSpacing/>
        <w:jc w:val="both"/>
        <w:textAlignment w:val="baseline"/>
        <w:rPr>
          <w:rFonts w:asciiTheme="minorHAnsi" w:eastAsia="Arial" w:hAnsiTheme="minorHAnsi" w:cstheme="minorHAnsi"/>
          <w:color w:val="000000"/>
          <w:sz w:val="22"/>
          <w:szCs w:val="22"/>
        </w:rPr>
      </w:pPr>
    </w:p>
    <w:p w14:paraId="13C73675" w14:textId="3192B93D" w:rsidR="00F36FC3" w:rsidRPr="00AF54DF" w:rsidRDefault="005B6BF1" w:rsidP="00AF54DF">
      <w:pPr>
        <w:pStyle w:val="ListParagraph"/>
        <w:numPr>
          <w:ilvl w:val="2"/>
          <w:numId w:val="42"/>
        </w:numPr>
        <w:suppressAutoHyphens/>
        <w:autoSpaceDN w:val="0"/>
        <w:contextualSpacing/>
        <w:jc w:val="both"/>
        <w:textAlignment w:val="baseline"/>
        <w:rPr>
          <w:rFonts w:asciiTheme="minorHAnsi" w:eastAsia="Arial" w:hAnsiTheme="minorHAnsi" w:cstheme="minorHAnsi"/>
          <w:color w:val="000000"/>
          <w:sz w:val="22"/>
          <w:szCs w:val="22"/>
        </w:rPr>
      </w:pPr>
      <w:r w:rsidRPr="00902D6F">
        <w:rPr>
          <w:rFonts w:asciiTheme="minorHAnsi" w:eastAsia="Arial" w:hAnsiTheme="minorHAnsi" w:cstheme="minorHAnsi"/>
          <w:color w:val="000000"/>
          <w:sz w:val="22"/>
          <w:szCs w:val="22"/>
        </w:rPr>
        <w:t>The A</w:t>
      </w:r>
      <w:r w:rsidR="00F36FC3" w:rsidRPr="00AF54DF">
        <w:rPr>
          <w:rFonts w:asciiTheme="minorHAnsi" w:eastAsia="Arial" w:hAnsiTheme="minorHAnsi" w:cstheme="minorHAnsi"/>
          <w:color w:val="000000"/>
          <w:sz w:val="22"/>
          <w:szCs w:val="22"/>
        </w:rPr>
        <w:t xml:space="preserve">uthority recognises that arrangements in relation to a consortium bid may be subject to future change. </w:t>
      </w:r>
      <w:proofErr w:type="gramStart"/>
      <w:r w:rsidR="009F79B6" w:rsidRPr="00AF54DF">
        <w:rPr>
          <w:rFonts w:asciiTheme="minorHAnsi" w:eastAsia="Arial" w:hAnsiTheme="minorHAnsi" w:cstheme="minorHAnsi"/>
          <w:color w:val="000000"/>
          <w:sz w:val="22"/>
          <w:szCs w:val="22"/>
        </w:rPr>
        <w:t>Tenderer’s</w:t>
      </w:r>
      <w:proofErr w:type="gramEnd"/>
      <w:r w:rsidR="009F79B6" w:rsidRPr="00AF54DF">
        <w:rPr>
          <w:rFonts w:asciiTheme="minorHAnsi" w:eastAsia="Arial" w:hAnsiTheme="minorHAnsi" w:cstheme="minorHAnsi"/>
          <w:color w:val="000000"/>
          <w:sz w:val="22"/>
          <w:szCs w:val="22"/>
        </w:rPr>
        <w:t xml:space="preserve"> </w:t>
      </w:r>
      <w:r w:rsidR="00F36FC3" w:rsidRPr="00AF54DF">
        <w:rPr>
          <w:rFonts w:asciiTheme="minorHAnsi" w:eastAsia="Arial" w:hAnsiTheme="minorHAnsi" w:cstheme="minorHAnsi"/>
          <w:color w:val="000000"/>
          <w:sz w:val="22"/>
          <w:szCs w:val="22"/>
        </w:rPr>
        <w:t xml:space="preserve">should therefore respond on the basis of the arrangements as currently envisaged. </w:t>
      </w:r>
      <w:proofErr w:type="gramStart"/>
      <w:r w:rsidR="009F79B6" w:rsidRPr="00AF54DF">
        <w:rPr>
          <w:rFonts w:asciiTheme="minorHAnsi" w:eastAsia="Arial" w:hAnsiTheme="minorHAnsi" w:cstheme="minorHAnsi"/>
          <w:color w:val="000000"/>
          <w:sz w:val="22"/>
          <w:szCs w:val="22"/>
        </w:rPr>
        <w:t>Tenderer’s</w:t>
      </w:r>
      <w:proofErr w:type="gramEnd"/>
      <w:r w:rsidR="009F79B6" w:rsidRPr="00AF54DF">
        <w:rPr>
          <w:rFonts w:asciiTheme="minorHAnsi" w:eastAsia="Arial" w:hAnsiTheme="minorHAnsi" w:cstheme="minorHAnsi"/>
          <w:color w:val="000000"/>
          <w:sz w:val="22"/>
          <w:szCs w:val="22"/>
        </w:rPr>
        <w:t xml:space="preserve"> </w:t>
      </w:r>
      <w:r w:rsidR="00F36FC3" w:rsidRPr="00AF54DF">
        <w:rPr>
          <w:rFonts w:asciiTheme="minorHAnsi" w:eastAsia="Arial" w:hAnsiTheme="minorHAnsi" w:cstheme="minorHAnsi"/>
          <w:color w:val="000000"/>
          <w:sz w:val="22"/>
          <w:szCs w:val="22"/>
        </w:rPr>
        <w:t xml:space="preserve">are reminded that the </w:t>
      </w:r>
      <w:r w:rsidR="00E94D74" w:rsidRPr="00AF54DF">
        <w:rPr>
          <w:rFonts w:asciiTheme="minorHAnsi" w:eastAsia="Arial" w:hAnsiTheme="minorHAnsi" w:cstheme="minorHAnsi"/>
          <w:color w:val="000000"/>
          <w:sz w:val="22"/>
          <w:szCs w:val="22"/>
        </w:rPr>
        <w:t>A</w:t>
      </w:r>
      <w:r w:rsidR="00F36FC3" w:rsidRPr="00AF54DF">
        <w:rPr>
          <w:rFonts w:asciiTheme="minorHAnsi" w:eastAsia="Arial" w:hAnsiTheme="minorHAnsi" w:cstheme="minorHAnsi"/>
          <w:color w:val="000000"/>
          <w:sz w:val="22"/>
          <w:szCs w:val="22"/>
        </w:rPr>
        <w:t xml:space="preserve">uthority must be immediately notified of any changes, or proposed changes, in relation to the bidding model so that a further assessment can be carried out by applying the selection criteria to the new information provided. The authority reserves the right to deselect the </w:t>
      </w:r>
      <w:r w:rsidR="00973F36" w:rsidRPr="00AF54DF">
        <w:rPr>
          <w:rFonts w:asciiTheme="minorHAnsi" w:eastAsia="Arial" w:hAnsiTheme="minorHAnsi" w:cstheme="minorHAnsi"/>
          <w:color w:val="000000"/>
          <w:sz w:val="22"/>
          <w:szCs w:val="22"/>
        </w:rPr>
        <w:t>Tenderer</w:t>
      </w:r>
      <w:r w:rsidR="00E94D74" w:rsidRPr="00AF54DF">
        <w:rPr>
          <w:rFonts w:asciiTheme="minorHAnsi" w:eastAsia="Arial" w:hAnsiTheme="minorHAnsi" w:cstheme="minorHAnsi"/>
          <w:color w:val="000000"/>
          <w:sz w:val="22"/>
          <w:szCs w:val="22"/>
        </w:rPr>
        <w:t xml:space="preserve"> </w:t>
      </w:r>
      <w:r w:rsidR="00F36FC3" w:rsidRPr="00AF54DF">
        <w:rPr>
          <w:rFonts w:asciiTheme="minorHAnsi" w:eastAsia="Arial" w:hAnsiTheme="minorHAnsi" w:cstheme="minorHAnsi"/>
          <w:color w:val="000000"/>
          <w:sz w:val="22"/>
          <w:szCs w:val="22"/>
        </w:rPr>
        <w:t>prior to any award of contract, based on an assessment of the updated information.</w:t>
      </w:r>
    </w:p>
    <w:p w14:paraId="5C80E1FF" w14:textId="10E27CFD" w:rsidR="00C13FF5" w:rsidRPr="00C13FF5" w:rsidRDefault="00B9158D" w:rsidP="00A93490">
      <w:pPr>
        <w:jc w:val="both"/>
        <w:rPr>
          <w:b/>
        </w:rPr>
      </w:pPr>
      <w:r>
        <w:rPr>
          <w:b/>
        </w:rPr>
        <w:t>8.9</w:t>
      </w:r>
      <w:r w:rsidR="00C13FF5" w:rsidRPr="00C13FF5">
        <w:rPr>
          <w:b/>
        </w:rPr>
        <w:t xml:space="preserve"> Acceptance and Admission to the Agreement</w:t>
      </w:r>
    </w:p>
    <w:p w14:paraId="576AD604" w14:textId="2FC39033" w:rsidR="00C13FF5" w:rsidRDefault="00B9158D" w:rsidP="00A93490">
      <w:pPr>
        <w:jc w:val="both"/>
      </w:pPr>
      <w:r>
        <w:t>8.9</w:t>
      </w:r>
      <w:r w:rsidR="00F36FC3">
        <w:t>.1</w:t>
      </w:r>
      <w:r w:rsidR="00C13FF5" w:rsidRPr="00C13FF5">
        <w:t xml:space="preserve"> The Authority shall be under no obligation to</w:t>
      </w:r>
      <w:r w:rsidR="007D28D6">
        <w:t xml:space="preserve"> accept the</w:t>
      </w:r>
      <w:r w:rsidR="00E94D74">
        <w:t xml:space="preserve"> tender with the </w:t>
      </w:r>
      <w:r w:rsidR="007D28D6">
        <w:t xml:space="preserve">lowest </w:t>
      </w:r>
      <w:r w:rsidR="00E94D74">
        <w:t xml:space="preserve">pricing </w:t>
      </w:r>
      <w:r w:rsidR="007D28D6">
        <w:t>or any Tender</w:t>
      </w:r>
      <w:r w:rsidR="00E94D74">
        <w:t>.</w:t>
      </w:r>
    </w:p>
    <w:p w14:paraId="38A14440" w14:textId="4074142B" w:rsidR="00C13FF5" w:rsidRPr="00C13FF5" w:rsidRDefault="00B9158D" w:rsidP="00A93490">
      <w:pPr>
        <w:jc w:val="both"/>
        <w:rPr>
          <w:b/>
        </w:rPr>
      </w:pPr>
      <w:r>
        <w:rPr>
          <w:b/>
        </w:rPr>
        <w:t>8.10</w:t>
      </w:r>
      <w:r w:rsidR="00C13FF5" w:rsidRPr="00C13FF5">
        <w:rPr>
          <w:b/>
        </w:rPr>
        <w:t xml:space="preserve"> Queries relating to Tender</w:t>
      </w:r>
    </w:p>
    <w:p w14:paraId="1DC41B33" w14:textId="193AF87F" w:rsidR="00C13FF5" w:rsidRPr="00C13FF5" w:rsidRDefault="00B9158D" w:rsidP="00A93490">
      <w:pPr>
        <w:jc w:val="both"/>
        <w:rPr>
          <w:b/>
        </w:rPr>
      </w:pPr>
      <w:r>
        <w:lastRenderedPageBreak/>
        <w:t>8.10</w:t>
      </w:r>
      <w:r w:rsidR="00C13FF5" w:rsidRPr="00C13FF5">
        <w:t xml:space="preserve">.1 All requests for clarification about the requirements or the process of this procurement exercise shall be made in accordance with </w:t>
      </w:r>
      <w:proofErr w:type="gramStart"/>
      <w:r w:rsidR="001A1A81">
        <w:t>8.1 ,</w:t>
      </w:r>
      <w:proofErr w:type="gramEnd"/>
      <w:r w:rsidR="001A1A81">
        <w:t xml:space="preserve"> 8.10.3 and 8.10.4</w:t>
      </w:r>
      <w:r w:rsidR="00597CA6">
        <w:t xml:space="preserve"> </w:t>
      </w:r>
      <w:r w:rsidR="00C13FF5" w:rsidRPr="00C13FF5">
        <w:t>of these instructions.</w:t>
      </w:r>
    </w:p>
    <w:p w14:paraId="0754461A" w14:textId="1219ACFF" w:rsidR="00C13FF5" w:rsidRPr="00C13FF5" w:rsidRDefault="00B9158D" w:rsidP="00A93490">
      <w:pPr>
        <w:jc w:val="both"/>
        <w:rPr>
          <w:b/>
        </w:rPr>
      </w:pPr>
      <w:r>
        <w:t>8.10</w:t>
      </w:r>
      <w:r w:rsidR="00C13FF5" w:rsidRPr="00C13FF5">
        <w:t xml:space="preserve">.2 The Authority will endeavour to answer all questions as quickly as </w:t>
      </w:r>
      <w:proofErr w:type="gramStart"/>
      <w:r w:rsidR="00C13FF5" w:rsidRPr="00C13FF5">
        <w:t>possible, but</w:t>
      </w:r>
      <w:proofErr w:type="gramEnd"/>
      <w:r w:rsidR="00C13FF5" w:rsidRPr="00C13FF5">
        <w:t xml:space="preserve"> cannot guarantee a minimum response time.  The Public Contracts Regulations 2015 requires that Contracting Authorities respond to any request for clarification at least 4 days before the deadline for receipt of Tenders.  </w:t>
      </w:r>
      <w:proofErr w:type="gramStart"/>
      <w:r w:rsidR="00C13FF5" w:rsidRPr="00C13FF5">
        <w:t>In order to</w:t>
      </w:r>
      <w:proofErr w:type="gramEnd"/>
      <w:r w:rsidR="00C13FF5" w:rsidRPr="00C13FF5">
        <w:t xml:space="preserve"> satisfy this requirement, the Authority has designated a specific window of time to deal with clarification requests from Tenderers.</w:t>
      </w:r>
    </w:p>
    <w:p w14:paraId="47120D5D" w14:textId="2676BD88" w:rsidR="00C13FF5" w:rsidRPr="001222A3" w:rsidRDefault="00B9158D" w:rsidP="00A93490">
      <w:pPr>
        <w:jc w:val="both"/>
        <w:rPr>
          <w:b/>
        </w:rPr>
      </w:pPr>
      <w:r>
        <w:t>8.10</w:t>
      </w:r>
      <w:r w:rsidR="00C13FF5" w:rsidRPr="00C13FF5">
        <w:t xml:space="preserve">.3 No further requests for clarification will be accepted </w:t>
      </w:r>
      <w:r w:rsidR="00C13FF5" w:rsidRPr="00AF003D">
        <w:t xml:space="preserve">after </w:t>
      </w:r>
      <w:r w:rsidR="00612C32" w:rsidRPr="00AF003D">
        <w:rPr>
          <w:b/>
        </w:rPr>
        <w:t xml:space="preserve">12 Noon </w:t>
      </w:r>
      <w:r w:rsidR="00872F73" w:rsidRPr="00AF003D">
        <w:rPr>
          <w:b/>
        </w:rPr>
        <w:t>13</w:t>
      </w:r>
      <w:r w:rsidR="00872F73" w:rsidRPr="00AF003D">
        <w:rPr>
          <w:b/>
          <w:vertAlign w:val="superscript"/>
        </w:rPr>
        <w:t>th</w:t>
      </w:r>
      <w:r w:rsidR="00872F73" w:rsidRPr="00AF003D">
        <w:rPr>
          <w:b/>
        </w:rPr>
        <w:t xml:space="preserve"> May 2022</w:t>
      </w:r>
    </w:p>
    <w:p w14:paraId="1A979249" w14:textId="0EA8A8C7" w:rsidR="00C13FF5" w:rsidRPr="00C13FF5" w:rsidRDefault="00B9158D" w:rsidP="00A93490">
      <w:pPr>
        <w:jc w:val="both"/>
        <w:rPr>
          <w:b/>
        </w:rPr>
      </w:pPr>
      <w:r>
        <w:t>8.10</w:t>
      </w:r>
      <w:r w:rsidR="0054048B">
        <w:t xml:space="preserve">.4 Clarification requests </w:t>
      </w:r>
      <w:r w:rsidR="00C13FF5" w:rsidRPr="00C13FF5">
        <w:t xml:space="preserve">should be submitted via </w:t>
      </w:r>
      <w:r w:rsidR="006F7F34">
        <w:t>the Intend portal</w:t>
      </w:r>
    </w:p>
    <w:p w14:paraId="43D3CAC5" w14:textId="758CC7E5" w:rsidR="00C13FF5" w:rsidRPr="00C13FF5" w:rsidRDefault="00B9158D" w:rsidP="00A93490">
      <w:pPr>
        <w:jc w:val="both"/>
        <w:rPr>
          <w:b/>
        </w:rPr>
      </w:pPr>
      <w:r>
        <w:t>8.10</w:t>
      </w:r>
      <w:r w:rsidR="00C13FF5" w:rsidRPr="00C13FF5">
        <w:t xml:space="preserve">.5 In order to ensure the equality of treatment of </w:t>
      </w:r>
      <w:r w:rsidR="008313CE" w:rsidRPr="00C13FF5">
        <w:t>Tenderers,</w:t>
      </w:r>
      <w:r w:rsidR="00C13FF5" w:rsidRPr="00C13FF5">
        <w:t xml:space="preserve"> the Authority intends to publish the questions and clarifications raised by Tenderers together with the Authority’s responses (but not the source of the questions</w:t>
      </w:r>
      <w:r w:rsidR="008313CE" w:rsidRPr="00C13FF5">
        <w:t>) to</w:t>
      </w:r>
      <w:r w:rsidR="00C13FF5" w:rsidRPr="00C13FF5">
        <w:t xml:space="preserve"> all participants on a regular basis.</w:t>
      </w:r>
    </w:p>
    <w:p w14:paraId="2F16AFA6" w14:textId="3BC5ED7B" w:rsidR="00C13FF5" w:rsidRPr="00C13FF5" w:rsidRDefault="00B9158D" w:rsidP="00A93490">
      <w:pPr>
        <w:jc w:val="both"/>
        <w:rPr>
          <w:b/>
        </w:rPr>
      </w:pPr>
      <w:r>
        <w:t>8.10.</w:t>
      </w:r>
      <w:r w:rsidR="00C13FF5" w:rsidRPr="00C13FF5">
        <w:t xml:space="preserve">6 Tenderers should indicate if a query is of a commercially sensitive nature – where disclosure of such query and the answer would or would be likely to prejudice </w:t>
      </w:r>
      <w:r w:rsidR="008313CE" w:rsidRPr="00C13FF5">
        <w:t>its</w:t>
      </w:r>
      <w:r w:rsidR="00C13FF5" w:rsidRPr="00C13FF5">
        <w:t xml:space="preserve"> commercial interests.  </w:t>
      </w:r>
      <w:proofErr w:type="gramStart"/>
      <w:r w:rsidR="00C13FF5" w:rsidRPr="00C13FF5">
        <w:t>However</w:t>
      </w:r>
      <w:proofErr w:type="gramEnd"/>
      <w:r w:rsidR="00C13FF5" w:rsidRPr="00C13FF5">
        <w:t xml:space="preserve"> if the Authority at its sole discretion does not either; consider the query to be of a commercially confidential nature or one which all Tenderers would potentially benefit from seeing both the query and the Authority’s response, the Authority will:</w:t>
      </w:r>
    </w:p>
    <w:p w14:paraId="145D431B" w14:textId="08CF27E4" w:rsidR="00C13FF5" w:rsidRPr="00C13FF5" w:rsidRDefault="00B9158D" w:rsidP="00A93490">
      <w:pPr>
        <w:jc w:val="both"/>
        <w:rPr>
          <w:b/>
        </w:rPr>
      </w:pPr>
      <w:r>
        <w:t>8.10.7</w:t>
      </w:r>
      <w:r w:rsidR="00C13FF5" w:rsidRPr="00C13FF5">
        <w:t xml:space="preserve"> </w:t>
      </w:r>
      <w:r w:rsidR="008313CE" w:rsidRPr="00C13FF5">
        <w:t>Invite</w:t>
      </w:r>
      <w:r w:rsidR="00C13FF5" w:rsidRPr="00C13FF5">
        <w:t xml:space="preserve"> the Tenderer submitting the query, to de-classify the query and allow the query along with the Authority’s response to be circulated to all Tenderers; or</w:t>
      </w:r>
    </w:p>
    <w:p w14:paraId="58E42771" w14:textId="00A4A79D" w:rsidR="00C13FF5" w:rsidRPr="00C13FF5" w:rsidRDefault="00B9158D" w:rsidP="00A93490">
      <w:pPr>
        <w:jc w:val="both"/>
        <w:rPr>
          <w:b/>
        </w:rPr>
      </w:pPr>
      <w:r>
        <w:t>8.10.8</w:t>
      </w:r>
      <w:r>
        <w:tab/>
      </w:r>
      <w:r w:rsidR="008313CE" w:rsidRPr="00C13FF5">
        <w:t>Request</w:t>
      </w:r>
      <w:r w:rsidR="00C13FF5" w:rsidRPr="00C13FF5">
        <w:t xml:space="preserve"> the Tenderer, i</w:t>
      </w:r>
      <w:r w:rsidR="0054048B">
        <w:t>f</w:t>
      </w:r>
      <w:r w:rsidR="00C13FF5" w:rsidRPr="00C13FF5">
        <w:t xml:space="preserve"> it still considers the query to be a commercially confidential </w:t>
      </w:r>
      <w:r w:rsidR="008313CE" w:rsidRPr="00C13FF5">
        <w:t>nature,</w:t>
      </w:r>
      <w:r w:rsidR="00C13FF5" w:rsidRPr="00C13FF5">
        <w:t xml:space="preserve"> to withdraw the query.</w:t>
      </w:r>
    </w:p>
    <w:p w14:paraId="43CA0293" w14:textId="72C954C0" w:rsidR="00C13FF5" w:rsidRPr="00C13FF5" w:rsidRDefault="00B9158D" w:rsidP="00A93490">
      <w:pPr>
        <w:jc w:val="both"/>
        <w:rPr>
          <w:b/>
        </w:rPr>
      </w:pPr>
      <w:r>
        <w:t>8.10.9</w:t>
      </w:r>
      <w:r w:rsidR="00C13FF5" w:rsidRPr="00C13FF5">
        <w:t xml:space="preserve"> The Authority reserves the right not to respond to a request for clarification or to circulate such a request where it considers the answer to that request would or would be likely to prejudice </w:t>
      </w:r>
      <w:r w:rsidR="008313CE" w:rsidRPr="00C13FF5">
        <w:t>its</w:t>
      </w:r>
      <w:r w:rsidR="00C13FF5" w:rsidRPr="00C13FF5">
        <w:t xml:space="preserve"> commercial interests.</w:t>
      </w:r>
    </w:p>
    <w:p w14:paraId="37D1AA27" w14:textId="7170595C" w:rsidR="00C13FF5" w:rsidRPr="00C13FF5" w:rsidRDefault="00B9158D" w:rsidP="00A93490">
      <w:pPr>
        <w:jc w:val="both"/>
        <w:rPr>
          <w:b/>
        </w:rPr>
      </w:pPr>
      <w:r>
        <w:t>8.10.10</w:t>
      </w:r>
      <w:r w:rsidR="00C13FF5" w:rsidRPr="00C13FF5">
        <w:t xml:space="preserve"> All those Tenderers who have requested the </w:t>
      </w:r>
      <w:r w:rsidR="008313CE" w:rsidRPr="00C13FF5">
        <w:t>documents</w:t>
      </w:r>
      <w:r w:rsidR="00C13FF5" w:rsidRPr="00C13FF5">
        <w:t xml:space="preserve"> will also receive email updates of the clarifications received, along with an answer from the Authority.  </w:t>
      </w:r>
    </w:p>
    <w:p w14:paraId="01797177" w14:textId="55E20834" w:rsidR="00C13FF5" w:rsidRPr="00C13FF5" w:rsidRDefault="00B9158D" w:rsidP="00A93490">
      <w:pPr>
        <w:jc w:val="both"/>
        <w:rPr>
          <w:b/>
        </w:rPr>
      </w:pPr>
      <w:r>
        <w:rPr>
          <w:b/>
        </w:rPr>
        <w:t>8.11</w:t>
      </w:r>
      <w:r w:rsidR="00C13FF5" w:rsidRPr="00C13FF5">
        <w:rPr>
          <w:b/>
        </w:rPr>
        <w:t xml:space="preserve"> Late Tenders</w:t>
      </w:r>
    </w:p>
    <w:p w14:paraId="2B0286CC" w14:textId="64F6321C" w:rsidR="00C13FF5" w:rsidRDefault="00B9158D" w:rsidP="00A93490">
      <w:pPr>
        <w:jc w:val="both"/>
      </w:pPr>
      <w:r>
        <w:t>8.11.1</w:t>
      </w:r>
      <w:r w:rsidR="00C13FF5" w:rsidRPr="00C13FF5">
        <w:t xml:space="preserve"> Any Tender received at the designated point after the deadline for receipt of </w:t>
      </w:r>
      <w:r w:rsidR="00C13FF5" w:rsidRPr="00137AF5">
        <w:t xml:space="preserve">Tenders </w:t>
      </w:r>
      <w:r w:rsidR="00612C32" w:rsidRPr="00137AF5">
        <w:rPr>
          <w:b/>
        </w:rPr>
        <w:t>12 Noon</w:t>
      </w:r>
      <w:r w:rsidR="006E0550">
        <w:rPr>
          <w:b/>
        </w:rPr>
        <w:t xml:space="preserve"> -</w:t>
      </w:r>
      <w:r w:rsidR="00612C32" w:rsidRPr="00137AF5">
        <w:rPr>
          <w:b/>
        </w:rPr>
        <w:t xml:space="preserve"> </w:t>
      </w:r>
      <w:r w:rsidR="00872F73" w:rsidRPr="00137AF5">
        <w:rPr>
          <w:b/>
        </w:rPr>
        <w:t>23</w:t>
      </w:r>
      <w:r w:rsidR="00872F73" w:rsidRPr="00137AF5">
        <w:rPr>
          <w:b/>
          <w:vertAlign w:val="superscript"/>
        </w:rPr>
        <w:t>rd</w:t>
      </w:r>
      <w:r w:rsidR="00872F73" w:rsidRPr="00137AF5">
        <w:rPr>
          <w:b/>
        </w:rPr>
        <w:t xml:space="preserve"> May 2022 </w:t>
      </w:r>
      <w:r w:rsidR="00F36FC3" w:rsidRPr="00137AF5">
        <w:t>will</w:t>
      </w:r>
      <w:r w:rsidR="00C13FF5" w:rsidRPr="00137AF5">
        <w:t xml:space="preserve"> be rejected unless the Tenderer can provide irrefutable evidence that the Tender was </w:t>
      </w:r>
      <w:r w:rsidR="006E0550">
        <w:t>in</w:t>
      </w:r>
      <w:r w:rsidR="00C13FF5" w:rsidRPr="00137AF5">
        <w:t>capable of being received by the due date and time.</w:t>
      </w:r>
    </w:p>
    <w:p w14:paraId="05B17440" w14:textId="58E654E9" w:rsidR="00C13FF5" w:rsidRPr="001200FC" w:rsidRDefault="00B9158D" w:rsidP="00A93490">
      <w:pPr>
        <w:jc w:val="both"/>
        <w:rPr>
          <w:b/>
        </w:rPr>
      </w:pPr>
      <w:r>
        <w:rPr>
          <w:b/>
        </w:rPr>
        <w:t>8.12</w:t>
      </w:r>
      <w:r w:rsidR="00C13FF5" w:rsidRPr="001200FC">
        <w:rPr>
          <w:b/>
        </w:rPr>
        <w:t xml:space="preserve"> Right to Reject / Disqualify</w:t>
      </w:r>
    </w:p>
    <w:p w14:paraId="03C573F0" w14:textId="2C7F86BD" w:rsidR="00C13FF5" w:rsidRPr="00C13FF5" w:rsidRDefault="00B9158D" w:rsidP="00A93490">
      <w:pPr>
        <w:jc w:val="both"/>
        <w:rPr>
          <w:b/>
        </w:rPr>
      </w:pPr>
      <w:r>
        <w:t>8.12.1</w:t>
      </w:r>
      <w:r w:rsidR="00C13FF5" w:rsidRPr="00C13FF5">
        <w:t xml:space="preserve"> The Authority reserves the right to reject or disqualify a Tenderer where:</w:t>
      </w:r>
    </w:p>
    <w:p w14:paraId="48FD6E41" w14:textId="3DBECA71" w:rsidR="00C13FF5" w:rsidRPr="00C13FF5" w:rsidRDefault="00B9158D" w:rsidP="00A93490">
      <w:pPr>
        <w:jc w:val="both"/>
        <w:rPr>
          <w:b/>
        </w:rPr>
      </w:pPr>
      <w:r>
        <w:t>8.12.2</w:t>
      </w:r>
      <w:r w:rsidR="00C13FF5" w:rsidRPr="00C13FF5">
        <w:t xml:space="preserve"> The Tenderer fails to comply fully with the requirements of this Invitation to Tender or is guilty of serious </w:t>
      </w:r>
      <w:r w:rsidR="00E94D74">
        <w:t xml:space="preserve">or material </w:t>
      </w:r>
      <w:r w:rsidR="00C13FF5" w:rsidRPr="00C13FF5">
        <w:t>misrepresentation in supplying any information required in this document; or expression of interest; or Tenderer</w:t>
      </w:r>
      <w:r w:rsidR="009F79B6">
        <w:t xml:space="preserve"> </w:t>
      </w:r>
      <w:r w:rsidR="00D57009">
        <w:t>S</w:t>
      </w:r>
      <w:r w:rsidR="00C13FF5" w:rsidRPr="00C13FF5">
        <w:t xml:space="preserve">election </w:t>
      </w:r>
      <w:r w:rsidR="009F79B6">
        <w:t>Questionnaire,</w:t>
      </w:r>
      <w:r w:rsidR="00E94D74">
        <w:t xml:space="preserve"> or any other document referenced herein</w:t>
      </w:r>
      <w:r w:rsidR="00C13FF5" w:rsidRPr="00C13FF5">
        <w:t>; and/ or</w:t>
      </w:r>
    </w:p>
    <w:p w14:paraId="3D7B8E51" w14:textId="7EC4BEB4" w:rsidR="00C13FF5" w:rsidRPr="00C13FF5" w:rsidRDefault="00B9158D" w:rsidP="00A93490">
      <w:pPr>
        <w:jc w:val="both"/>
      </w:pPr>
      <w:r>
        <w:t>8.12.3</w:t>
      </w:r>
      <w:r w:rsidR="00C13FF5" w:rsidRPr="00C13FF5">
        <w:t xml:space="preserve"> The Tenderer is guilty of serious </w:t>
      </w:r>
      <w:r w:rsidR="00E94D74">
        <w:t xml:space="preserve">or material </w:t>
      </w:r>
      <w:r w:rsidR="00C13FF5" w:rsidRPr="00C13FF5">
        <w:t xml:space="preserve">misrepresentation in relation to its Tender; the Tenderer Selection criteria and / or the Tender process; and / or </w:t>
      </w:r>
    </w:p>
    <w:p w14:paraId="480F7B5D" w14:textId="2C2F65B6" w:rsidR="00C13FF5" w:rsidRPr="00C13FF5" w:rsidRDefault="00B9158D" w:rsidP="00A93490">
      <w:pPr>
        <w:jc w:val="both"/>
      </w:pPr>
      <w:r>
        <w:lastRenderedPageBreak/>
        <w:t>8.12.4</w:t>
      </w:r>
      <w:r w:rsidR="00C13FF5" w:rsidRPr="00C13FF5">
        <w:t xml:space="preserve"> </w:t>
      </w:r>
      <w:r w:rsidR="008313CE" w:rsidRPr="00C13FF5">
        <w:t>There</w:t>
      </w:r>
      <w:r w:rsidR="00C13FF5" w:rsidRPr="00C13FF5">
        <w:t xml:space="preserve"> is a change of identity, control, financial standing or other factor impacting on the selection and / or evaluation process affecting the Tenderer.</w:t>
      </w:r>
    </w:p>
    <w:p w14:paraId="14FC72A2" w14:textId="645603A2" w:rsidR="00C13FF5" w:rsidRPr="00C13FF5" w:rsidRDefault="00B9158D" w:rsidP="00A93490">
      <w:pPr>
        <w:jc w:val="both"/>
        <w:rPr>
          <w:b/>
        </w:rPr>
      </w:pPr>
      <w:r>
        <w:rPr>
          <w:b/>
        </w:rPr>
        <w:t>8.13</w:t>
      </w:r>
      <w:r w:rsidR="00C13FF5" w:rsidRPr="00C13FF5">
        <w:rPr>
          <w:b/>
        </w:rPr>
        <w:t xml:space="preserve"> Right to Cancel, Clarify or Vary the Process</w:t>
      </w:r>
    </w:p>
    <w:p w14:paraId="33C66E25" w14:textId="4FE001F4" w:rsidR="00C13FF5" w:rsidRPr="00C13FF5" w:rsidRDefault="00B9158D" w:rsidP="00A93490">
      <w:pPr>
        <w:jc w:val="both"/>
      </w:pPr>
      <w:r>
        <w:t>8</w:t>
      </w:r>
      <w:r w:rsidR="00021488">
        <w:t>.13</w:t>
      </w:r>
      <w:r>
        <w:t>.1</w:t>
      </w:r>
      <w:r w:rsidR="00C13FF5" w:rsidRPr="00C13FF5">
        <w:t xml:space="preserve"> The Authority reserves the right to:</w:t>
      </w:r>
    </w:p>
    <w:p w14:paraId="5E7C4B3F" w14:textId="435DB56B" w:rsidR="00C13FF5" w:rsidRPr="00C13FF5" w:rsidRDefault="00B9158D" w:rsidP="00A93490">
      <w:pPr>
        <w:jc w:val="both"/>
        <w:rPr>
          <w:b/>
        </w:rPr>
      </w:pPr>
      <w:r>
        <w:t>8.13.2</w:t>
      </w:r>
      <w:r w:rsidR="00C13FF5" w:rsidRPr="00C13FF5">
        <w:t xml:space="preserve"> Amend the terms and conditions of the Invitation to Tender process</w:t>
      </w:r>
    </w:p>
    <w:p w14:paraId="615F8681" w14:textId="4B15FD67" w:rsidR="00C13FF5" w:rsidRPr="00C13FF5" w:rsidRDefault="00B9158D" w:rsidP="00A93490">
      <w:pPr>
        <w:jc w:val="both"/>
        <w:rPr>
          <w:b/>
        </w:rPr>
      </w:pPr>
      <w:r>
        <w:t>8.13.3</w:t>
      </w:r>
      <w:r w:rsidR="00C13FF5" w:rsidRPr="00C13FF5">
        <w:t xml:space="preserve"> Cancel the evaluation process at any stage and / or:</w:t>
      </w:r>
    </w:p>
    <w:p w14:paraId="28B7DBCE" w14:textId="3FC98788" w:rsidR="00C13FF5" w:rsidRPr="00C13FF5" w:rsidRDefault="00B9158D" w:rsidP="00A93490">
      <w:pPr>
        <w:jc w:val="both"/>
        <w:rPr>
          <w:b/>
        </w:rPr>
      </w:pPr>
      <w:r>
        <w:t>8.13.4</w:t>
      </w:r>
      <w:r w:rsidR="00C13FF5" w:rsidRPr="00C13FF5">
        <w:t xml:space="preserve"> </w:t>
      </w:r>
      <w:r w:rsidR="008313CE" w:rsidRPr="00C13FF5">
        <w:t>Require</w:t>
      </w:r>
      <w:r w:rsidR="00C13FF5" w:rsidRPr="00C13FF5">
        <w:t xml:space="preserve"> the Tenderer to clarify its Tender in writing and / or provide additional information.  (Failure to respond adequately may result in the Tenderer not being selected)</w:t>
      </w:r>
    </w:p>
    <w:p w14:paraId="3078389E" w14:textId="47F09306" w:rsidR="00C13FF5" w:rsidRPr="00C13FF5" w:rsidRDefault="00021488" w:rsidP="00A93490">
      <w:pPr>
        <w:jc w:val="both"/>
        <w:rPr>
          <w:b/>
        </w:rPr>
      </w:pPr>
      <w:r>
        <w:rPr>
          <w:b/>
        </w:rPr>
        <w:t>8.14</w:t>
      </w:r>
      <w:r w:rsidR="00C13FF5" w:rsidRPr="00C13FF5">
        <w:rPr>
          <w:b/>
        </w:rPr>
        <w:t xml:space="preserve"> Notification of Award</w:t>
      </w:r>
    </w:p>
    <w:p w14:paraId="0F20C384" w14:textId="46907BF5" w:rsidR="00C13FF5" w:rsidRPr="00C13FF5" w:rsidRDefault="00021488" w:rsidP="00A93490">
      <w:pPr>
        <w:jc w:val="both"/>
        <w:rPr>
          <w:b/>
        </w:rPr>
      </w:pPr>
      <w:r>
        <w:t>8.14</w:t>
      </w:r>
      <w:r w:rsidR="00C13FF5" w:rsidRPr="00C13FF5">
        <w:t>.1 The Authority will notify the successful Tenderer(s) of their admission to the Agreement in writing and will publish an Award Notice in the Official Journal of the European Union in accordance with the Public Contracts Regulations 2015 within 30 days of the award of the Contract.</w:t>
      </w:r>
    </w:p>
    <w:p w14:paraId="76F968AE" w14:textId="5F74A7C5" w:rsidR="00C13FF5" w:rsidRPr="00C13FF5" w:rsidRDefault="00021488" w:rsidP="00A93490">
      <w:pPr>
        <w:jc w:val="both"/>
        <w:rPr>
          <w:b/>
        </w:rPr>
      </w:pPr>
      <w:r>
        <w:t>8.14</w:t>
      </w:r>
      <w:r w:rsidR="005B6BF1">
        <w:t>.2 The Authority</w:t>
      </w:r>
      <w:r w:rsidR="00C13FF5" w:rsidRPr="00C13FF5">
        <w:t xml:space="preserve"> will inform all Tenderers in writing of the intention to award Agreements.  Following a minimum standstill period of 10 calendar days, subject to their being no substantive challenge to that intention, the Agreement will be formally awarded to the successful Tenderers.</w:t>
      </w:r>
    </w:p>
    <w:p w14:paraId="5931D139" w14:textId="73237AAC" w:rsidR="00C13FF5" w:rsidRPr="00C13FF5" w:rsidRDefault="00021488" w:rsidP="00A93490">
      <w:pPr>
        <w:jc w:val="both"/>
        <w:rPr>
          <w:b/>
        </w:rPr>
      </w:pPr>
      <w:r>
        <w:t>8.14</w:t>
      </w:r>
      <w:r w:rsidR="00C13FF5" w:rsidRPr="00C13FF5">
        <w:t>.3 All Tenderers will be provided with a written de-brief at the start of the standstill period.  This written de-brief will give details of:</w:t>
      </w:r>
    </w:p>
    <w:p w14:paraId="673454D7" w14:textId="6F72CDE0" w:rsidR="00C13FF5" w:rsidRPr="00C13FF5" w:rsidRDefault="00021488" w:rsidP="00A93490">
      <w:pPr>
        <w:jc w:val="both"/>
        <w:rPr>
          <w:b/>
        </w:rPr>
      </w:pPr>
      <w:r>
        <w:t>8.14</w:t>
      </w:r>
      <w:r w:rsidR="00C13FF5" w:rsidRPr="00C13FF5">
        <w:t>.3.1 A summary of the Tenderers scores</w:t>
      </w:r>
    </w:p>
    <w:p w14:paraId="5DA7B3D7" w14:textId="315175E2" w:rsidR="00C13FF5" w:rsidRPr="00C13FF5" w:rsidRDefault="00021488" w:rsidP="00A93490">
      <w:pPr>
        <w:jc w:val="both"/>
        <w:rPr>
          <w:b/>
        </w:rPr>
      </w:pPr>
      <w:r>
        <w:t>8.14</w:t>
      </w:r>
      <w:r w:rsidR="00C13FF5" w:rsidRPr="00C13FF5">
        <w:t xml:space="preserve">.3.2 </w:t>
      </w:r>
      <w:r w:rsidR="008313CE" w:rsidRPr="00C13FF5">
        <w:t>The</w:t>
      </w:r>
      <w:r w:rsidR="00C13FF5" w:rsidRPr="00C13FF5">
        <w:t xml:space="preserve"> scores for the successful Tenderer (s)</w:t>
      </w:r>
    </w:p>
    <w:p w14:paraId="05AB22FD" w14:textId="14C9E052" w:rsidR="00C13FF5" w:rsidRPr="00C13FF5" w:rsidRDefault="00021488" w:rsidP="00A93490">
      <w:pPr>
        <w:jc w:val="both"/>
        <w:rPr>
          <w:b/>
        </w:rPr>
      </w:pPr>
      <w:r>
        <w:t>8.14</w:t>
      </w:r>
      <w:r w:rsidR="00C13FF5" w:rsidRPr="00C13FF5">
        <w:t>.3.3 The number of competing Tenderers</w:t>
      </w:r>
    </w:p>
    <w:p w14:paraId="1169FC42" w14:textId="30D651D0" w:rsidR="00C13FF5" w:rsidRPr="00C13FF5" w:rsidRDefault="00021488" w:rsidP="00A93490">
      <w:pPr>
        <w:jc w:val="both"/>
        <w:rPr>
          <w:b/>
        </w:rPr>
      </w:pPr>
      <w:r>
        <w:t>8.15</w:t>
      </w:r>
      <w:r w:rsidR="00C13FF5" w:rsidRPr="00C13FF5">
        <w:t xml:space="preserve">.3.4 The name of the successful Tenderer; and </w:t>
      </w:r>
    </w:p>
    <w:p w14:paraId="29FF3A3B" w14:textId="7DCC9D9D" w:rsidR="00C13FF5" w:rsidRDefault="00021488" w:rsidP="00A93490">
      <w:pPr>
        <w:jc w:val="both"/>
      </w:pPr>
      <w:r>
        <w:t>8</w:t>
      </w:r>
      <w:r w:rsidR="00EA5A13">
        <w:t>.1</w:t>
      </w:r>
      <w:r>
        <w:t>6</w:t>
      </w:r>
      <w:r w:rsidR="00C13FF5" w:rsidRPr="00C13FF5">
        <w:t xml:space="preserve">.3.5 </w:t>
      </w:r>
      <w:r w:rsidR="008313CE" w:rsidRPr="00C13FF5">
        <w:t>The</w:t>
      </w:r>
      <w:r w:rsidR="00C13FF5" w:rsidRPr="00C13FF5">
        <w:t xml:space="preserve"> characteristics and relative advantages of the successful </w:t>
      </w:r>
      <w:r w:rsidR="009F79B6">
        <w:t>T</w:t>
      </w:r>
      <w:r w:rsidR="00C13FF5" w:rsidRPr="00C13FF5">
        <w:t>enderer (s)</w:t>
      </w:r>
      <w:r w:rsidR="008E1C22">
        <w:t>.  No other debriefing or feedback will be provided.</w:t>
      </w:r>
    </w:p>
    <w:p w14:paraId="2DC78DC4" w14:textId="5E187B7E" w:rsidR="00C61496" w:rsidRDefault="00C61496" w:rsidP="00A93490">
      <w:pPr>
        <w:jc w:val="both"/>
      </w:pPr>
      <w:r>
        <w:t>8.16.3.6 – LJMU do not provide verbal debriefs</w:t>
      </w:r>
    </w:p>
    <w:p w14:paraId="577DC5B6" w14:textId="505D0322" w:rsidR="00EA5A13" w:rsidRPr="00475E91" w:rsidRDefault="00021488" w:rsidP="00A93490">
      <w:pPr>
        <w:jc w:val="both"/>
        <w:rPr>
          <w:rFonts w:cs="Arial"/>
          <w:lang w:val="en-US"/>
        </w:rPr>
      </w:pPr>
      <w:r>
        <w:rPr>
          <w:b/>
        </w:rPr>
        <w:t>9.0</w:t>
      </w:r>
      <w:r w:rsidR="00EA5A13" w:rsidRPr="00475E91">
        <w:rPr>
          <w:b/>
        </w:rPr>
        <w:t xml:space="preserve"> Modern Slavery Act </w:t>
      </w:r>
      <w:r w:rsidR="00AF54DF" w:rsidRPr="00475E91">
        <w:rPr>
          <w:b/>
        </w:rPr>
        <w:t xml:space="preserve">2015 </w:t>
      </w:r>
      <w:r w:rsidR="00AF54DF" w:rsidRPr="00475E91">
        <w:rPr>
          <w:rFonts w:cs="Arial"/>
          <w:b/>
          <w:lang w:val="en-US"/>
        </w:rPr>
        <w:t>-</w:t>
      </w:r>
      <w:r w:rsidR="00F23C53" w:rsidRPr="00475E91">
        <w:rPr>
          <w:rFonts w:cs="Arial"/>
          <w:b/>
          <w:lang w:val="en-US"/>
        </w:rPr>
        <w:t xml:space="preserve"> </w:t>
      </w:r>
      <w:r w:rsidR="00EA5A13" w:rsidRPr="00475E91">
        <w:rPr>
          <w:rFonts w:cs="Arial"/>
          <w:b/>
          <w:lang w:val="en-US"/>
        </w:rPr>
        <w:t>Anti-Modern Slavery and Human Trafficking</w:t>
      </w:r>
    </w:p>
    <w:p w14:paraId="686B6286" w14:textId="0F32A97D" w:rsidR="00460E35" w:rsidRDefault="00EA5A13" w:rsidP="00A93490">
      <w:pPr>
        <w:jc w:val="both"/>
        <w:rPr>
          <w:rFonts w:cs="Arial"/>
        </w:rPr>
      </w:pPr>
      <w:r w:rsidRPr="00475E91">
        <w:rPr>
          <w:rFonts w:cs="Arial"/>
          <w:lang w:val="en-US"/>
        </w:rPr>
        <w:t xml:space="preserve">The </w:t>
      </w:r>
      <w:r w:rsidR="00973F36">
        <w:rPr>
          <w:rFonts w:cs="Arial"/>
          <w:lang w:val="en-US"/>
        </w:rPr>
        <w:t>Tenderer</w:t>
      </w:r>
      <w:r w:rsidR="00E94D74" w:rsidRPr="00475E91">
        <w:rPr>
          <w:rFonts w:cs="Arial"/>
          <w:lang w:val="en-US"/>
        </w:rPr>
        <w:t xml:space="preserve"> </w:t>
      </w:r>
      <w:r w:rsidRPr="00475E91">
        <w:rPr>
          <w:rFonts w:cs="Arial"/>
          <w:lang w:val="en-US"/>
        </w:rPr>
        <w:t xml:space="preserve">recognises the University’s legal and moral commitment to ensuring the University, through its staff, associates, agents, service providers and suppliers, conducts its business in accordance with the highest standards of ethical </w:t>
      </w:r>
      <w:r w:rsidR="006B4E23" w:rsidRPr="00475E91">
        <w:rPr>
          <w:rFonts w:cs="Arial"/>
          <w:lang w:val="en-US"/>
        </w:rPr>
        <w:t>behaviors</w:t>
      </w:r>
      <w:r w:rsidRPr="00475E91">
        <w:rPr>
          <w:rFonts w:cs="Arial"/>
          <w:lang w:val="en-US"/>
        </w:rPr>
        <w:t xml:space="preserve">, </w:t>
      </w:r>
      <w:proofErr w:type="gramStart"/>
      <w:r w:rsidRPr="00475E91">
        <w:rPr>
          <w:rFonts w:cs="Arial"/>
          <w:lang w:val="en-US"/>
        </w:rPr>
        <w:t>transparency</w:t>
      </w:r>
      <w:proofErr w:type="gramEnd"/>
      <w:r w:rsidRPr="00475E91">
        <w:rPr>
          <w:rFonts w:cs="Arial"/>
          <w:lang w:val="en-US"/>
        </w:rPr>
        <w:t xml:space="preserve"> and probity. </w:t>
      </w:r>
      <w:r w:rsidRPr="00475E91">
        <w:rPr>
          <w:rFonts w:cs="Arial"/>
        </w:rPr>
        <w:t xml:space="preserve">The </w:t>
      </w:r>
      <w:r w:rsidR="00973F36">
        <w:rPr>
          <w:rFonts w:cs="Arial"/>
        </w:rPr>
        <w:t>Tenderer</w:t>
      </w:r>
      <w:r w:rsidR="00E94D74" w:rsidRPr="00475E91">
        <w:rPr>
          <w:rFonts w:cs="Arial"/>
        </w:rPr>
        <w:t xml:space="preserve"> </w:t>
      </w:r>
      <w:r w:rsidRPr="00475E91">
        <w:rPr>
          <w:rFonts w:cs="Arial"/>
        </w:rPr>
        <w:t xml:space="preserve">shall, upon the request of the University, provide evidence to the University of the steps the </w:t>
      </w:r>
      <w:r w:rsidR="00973F36">
        <w:rPr>
          <w:rFonts w:cs="Arial"/>
        </w:rPr>
        <w:t>Tenderer</w:t>
      </w:r>
      <w:r w:rsidR="00E94D74" w:rsidRPr="00475E91">
        <w:rPr>
          <w:rFonts w:cs="Arial"/>
        </w:rPr>
        <w:t xml:space="preserve"> </w:t>
      </w:r>
      <w:r w:rsidRPr="00475E91">
        <w:rPr>
          <w:rFonts w:cs="Arial"/>
        </w:rPr>
        <w:t xml:space="preserve">is taking to ensure that slavery and human trafficking is not taking place in any part of the </w:t>
      </w:r>
      <w:r w:rsidR="00973F36">
        <w:rPr>
          <w:rFonts w:cs="Arial"/>
        </w:rPr>
        <w:t>Tenderer</w:t>
      </w:r>
      <w:r w:rsidR="00E94D74">
        <w:rPr>
          <w:rFonts w:cs="Arial"/>
        </w:rPr>
        <w:t>’s</w:t>
      </w:r>
      <w:r w:rsidR="00E94D74" w:rsidRPr="00475E91">
        <w:rPr>
          <w:rFonts w:cs="Arial"/>
        </w:rPr>
        <w:t xml:space="preserve"> </w:t>
      </w:r>
      <w:r w:rsidRPr="00475E91">
        <w:rPr>
          <w:rFonts w:cs="Arial"/>
        </w:rPr>
        <w:t xml:space="preserve">own business or supply chain in accordance with the provisions of the Modern Slavery Act 2015. </w:t>
      </w:r>
      <w:r w:rsidR="00475E91" w:rsidRPr="00475E91">
        <w:rPr>
          <w:rFonts w:cs="Arial"/>
        </w:rPr>
        <w:t xml:space="preserve">  The </w:t>
      </w:r>
      <w:r w:rsidR="00973F36">
        <w:rPr>
          <w:rFonts w:cs="Arial"/>
        </w:rPr>
        <w:t>Tenderer</w:t>
      </w:r>
      <w:r w:rsidR="00475E91" w:rsidRPr="00475E91">
        <w:rPr>
          <w:rFonts w:cs="Arial"/>
        </w:rPr>
        <w:t xml:space="preserve">, </w:t>
      </w:r>
      <w:r w:rsidR="00475E91">
        <w:rPr>
          <w:rFonts w:cs="Arial"/>
        </w:rPr>
        <w:t xml:space="preserve">including </w:t>
      </w:r>
      <w:r w:rsidR="00475E91" w:rsidRPr="00475E91">
        <w:rPr>
          <w:rFonts w:cs="Arial"/>
        </w:rPr>
        <w:t xml:space="preserve">any of </w:t>
      </w:r>
      <w:proofErr w:type="gramStart"/>
      <w:r w:rsidR="00475E91" w:rsidRPr="00475E91">
        <w:rPr>
          <w:rFonts w:cs="Arial"/>
        </w:rPr>
        <w:t>it’s</w:t>
      </w:r>
      <w:proofErr w:type="gramEnd"/>
      <w:r w:rsidR="00475E91" w:rsidRPr="00475E91">
        <w:rPr>
          <w:rFonts w:cs="Arial"/>
        </w:rPr>
        <w:t xml:space="preserve"> </w:t>
      </w:r>
      <w:r w:rsidR="00475E91">
        <w:rPr>
          <w:rFonts w:cs="Arial"/>
        </w:rPr>
        <w:t xml:space="preserve">supply </w:t>
      </w:r>
      <w:r w:rsidR="00475E91" w:rsidRPr="00475E91">
        <w:rPr>
          <w:rFonts w:cs="Arial"/>
        </w:rPr>
        <w:t xml:space="preserve">chain </w:t>
      </w:r>
      <w:r w:rsidR="00475E91">
        <w:rPr>
          <w:rFonts w:cs="Arial"/>
        </w:rPr>
        <w:t>must</w:t>
      </w:r>
      <w:r w:rsidR="00475E91" w:rsidRPr="00475E91">
        <w:rPr>
          <w:rFonts w:cs="Arial"/>
        </w:rPr>
        <w:t xml:space="preserve"> </w:t>
      </w:r>
      <w:r w:rsidR="00475E91">
        <w:rPr>
          <w:rFonts w:cs="Arial"/>
        </w:rPr>
        <w:t xml:space="preserve">notify the University in the event there has been a conviction for any offence or is / has been the subject of investigation involving slavery or human trafficking.  </w:t>
      </w:r>
      <w:r w:rsidRPr="00475E91">
        <w:rPr>
          <w:rFonts w:cs="Arial"/>
        </w:rPr>
        <w:t xml:space="preserve">Both the University and the </w:t>
      </w:r>
      <w:r w:rsidR="00973F36">
        <w:rPr>
          <w:rFonts w:cs="Arial"/>
        </w:rPr>
        <w:t>Tenderer</w:t>
      </w:r>
      <w:r w:rsidR="00E94D74" w:rsidRPr="00475E91">
        <w:rPr>
          <w:rFonts w:cs="Arial"/>
        </w:rPr>
        <w:t xml:space="preserve"> </w:t>
      </w:r>
      <w:r w:rsidRPr="00475E91">
        <w:rPr>
          <w:rFonts w:cs="Arial"/>
        </w:rPr>
        <w:t xml:space="preserve">agree that, in satisfying the requirements of this clause </w:t>
      </w:r>
      <w:r w:rsidR="00021488">
        <w:rPr>
          <w:rFonts w:cs="Arial"/>
        </w:rPr>
        <w:t>9.0</w:t>
      </w:r>
      <w:r w:rsidRPr="00475E91">
        <w:rPr>
          <w:rFonts w:cs="Arial"/>
        </w:rPr>
        <w:t xml:space="preserve">, the University shall not accept a statement that the </w:t>
      </w:r>
      <w:r w:rsidR="00973F36">
        <w:rPr>
          <w:rFonts w:cs="Arial"/>
        </w:rPr>
        <w:t>Tenderer</w:t>
      </w:r>
      <w:r w:rsidR="00E94D74" w:rsidRPr="00475E91">
        <w:rPr>
          <w:rFonts w:cs="Arial"/>
        </w:rPr>
        <w:t xml:space="preserve"> </w:t>
      </w:r>
      <w:r w:rsidRPr="00475E91">
        <w:rPr>
          <w:rFonts w:cs="Arial"/>
        </w:rPr>
        <w:t xml:space="preserve">has taken no such steps as evidence that the Contractor has complied with the obligations of the Modern Slavery Act </w:t>
      </w:r>
      <w:proofErr w:type="gramStart"/>
      <w:r w:rsidRPr="00475E91">
        <w:rPr>
          <w:rFonts w:cs="Arial"/>
        </w:rPr>
        <w:t>2015.(</w:t>
      </w:r>
      <w:proofErr w:type="gramEnd"/>
      <w:r w:rsidRPr="00475E91">
        <w:rPr>
          <w:rFonts w:cs="Arial"/>
        </w:rPr>
        <w:t>Please r</w:t>
      </w:r>
      <w:r w:rsidR="003D33B1" w:rsidRPr="00475E91">
        <w:rPr>
          <w:rFonts w:cs="Arial"/>
        </w:rPr>
        <w:t>efer to Appendix K</w:t>
      </w:r>
      <w:r w:rsidRPr="00475E91">
        <w:rPr>
          <w:rFonts w:cs="Arial"/>
        </w:rPr>
        <w:t>)</w:t>
      </w:r>
    </w:p>
    <w:p w14:paraId="286C6BDE" w14:textId="5674D86C" w:rsidR="00460E35" w:rsidRDefault="002229E9" w:rsidP="00A93490">
      <w:pPr>
        <w:jc w:val="both"/>
        <w:rPr>
          <w:rFonts w:cs="Arial"/>
        </w:rPr>
      </w:pPr>
      <w:hyperlink r:id="rId12" w:history="1">
        <w:r w:rsidR="00460E35" w:rsidRPr="0098142A">
          <w:rPr>
            <w:rStyle w:val="Hyperlink"/>
            <w:rFonts w:cs="Arial"/>
          </w:rPr>
          <w:t>https://www.ljmu.ac.uk/legal/modern-slavery-act-transparency-statement</w:t>
        </w:r>
      </w:hyperlink>
    </w:p>
    <w:p w14:paraId="7863AC93" w14:textId="2D69844D" w:rsidR="00EA5A13" w:rsidRPr="0043238C" w:rsidRDefault="00021488" w:rsidP="00A93490">
      <w:pPr>
        <w:jc w:val="both"/>
        <w:rPr>
          <w:rFonts w:cs="Arial"/>
          <w:b/>
          <w:u w:val="single"/>
          <w:lang w:val="en-US"/>
        </w:rPr>
      </w:pPr>
      <w:r>
        <w:rPr>
          <w:b/>
          <w:lang w:val="en-US"/>
        </w:rPr>
        <w:t>10.</w:t>
      </w:r>
      <w:r w:rsidR="00F23C53">
        <w:rPr>
          <w:rFonts w:cs="Arial"/>
          <w:b/>
          <w:lang w:val="en-US"/>
        </w:rPr>
        <w:t xml:space="preserve"> </w:t>
      </w:r>
      <w:r w:rsidR="00EA5A13" w:rsidRPr="0043238C">
        <w:rPr>
          <w:rFonts w:cs="Arial"/>
          <w:b/>
          <w:u w:val="single"/>
          <w:lang w:val="en-US"/>
        </w:rPr>
        <w:t>Anti-Bribery</w:t>
      </w:r>
    </w:p>
    <w:p w14:paraId="4ADAC9DA" w14:textId="742C83A8" w:rsidR="00A227D6" w:rsidRDefault="00EA5A13" w:rsidP="00A93490">
      <w:pPr>
        <w:jc w:val="both"/>
        <w:rPr>
          <w:rFonts w:ascii="Calibri" w:hAnsi="Calibri" w:cs="Arial"/>
          <w:lang w:val="en-US"/>
        </w:rPr>
      </w:pPr>
      <w:r w:rsidRPr="00EA5A13">
        <w:rPr>
          <w:rFonts w:cs="Arial"/>
          <w:lang w:val="en-US"/>
        </w:rPr>
        <w:t xml:space="preserve">In performing its obligations under the </w:t>
      </w:r>
      <w:r w:rsidR="00E94D74">
        <w:rPr>
          <w:rFonts w:cs="Arial"/>
          <w:lang w:val="en-US"/>
        </w:rPr>
        <w:t>agreement</w:t>
      </w:r>
      <w:r w:rsidRPr="00EA5A13">
        <w:rPr>
          <w:rFonts w:cs="Arial"/>
          <w:lang w:val="en-US"/>
        </w:rPr>
        <w:t xml:space="preserve">, the </w:t>
      </w:r>
      <w:r w:rsidR="00973F36">
        <w:rPr>
          <w:rFonts w:cs="Arial"/>
          <w:lang w:val="en-US"/>
        </w:rPr>
        <w:t>Tenderer</w:t>
      </w:r>
      <w:r w:rsidR="00E94D74" w:rsidRPr="00EA5A13">
        <w:rPr>
          <w:rFonts w:cs="Arial"/>
          <w:lang w:val="en-US"/>
        </w:rPr>
        <w:t xml:space="preserve"> </w:t>
      </w:r>
      <w:r w:rsidRPr="00EA5A13">
        <w:rPr>
          <w:rFonts w:cs="Arial"/>
          <w:lang w:val="en-US"/>
        </w:rPr>
        <w:t xml:space="preserve">shall comply with the University’s Anti-Bribery Policy and with all applicable laws, statutes, </w:t>
      </w:r>
      <w:proofErr w:type="gramStart"/>
      <w:r w:rsidRPr="00EA5A13">
        <w:rPr>
          <w:rFonts w:cs="Arial"/>
          <w:lang w:val="en-US"/>
        </w:rPr>
        <w:t>regulations</w:t>
      </w:r>
      <w:proofErr w:type="gramEnd"/>
      <w:r w:rsidRPr="00EA5A13">
        <w:rPr>
          <w:rFonts w:cs="Arial"/>
          <w:lang w:val="en-US"/>
        </w:rPr>
        <w:t xml:space="preserve"> and codes relating to anti</w:t>
      </w:r>
      <w:r w:rsidR="00A71B7E">
        <w:rPr>
          <w:rFonts w:cs="Arial"/>
          <w:lang w:val="en-US"/>
        </w:rPr>
        <w:t>-</w:t>
      </w:r>
      <w:r w:rsidRPr="00EA5A13">
        <w:rPr>
          <w:rFonts w:cs="Arial"/>
          <w:lang w:val="en-US"/>
        </w:rPr>
        <w:t xml:space="preserve">bribery and anti-corruption including but not limited to the Bribery Act 2010 (“Relevant Requirements”). The </w:t>
      </w:r>
      <w:r w:rsidR="00973F36">
        <w:rPr>
          <w:rFonts w:cs="Arial"/>
          <w:lang w:val="en-US"/>
        </w:rPr>
        <w:t>Tenderer</w:t>
      </w:r>
      <w:r w:rsidR="00E94D74" w:rsidRPr="00EA5A13">
        <w:rPr>
          <w:rFonts w:cs="Arial"/>
          <w:lang w:val="en-US"/>
        </w:rPr>
        <w:t xml:space="preserve"> </w:t>
      </w:r>
      <w:r w:rsidRPr="00EA5A13">
        <w:rPr>
          <w:rFonts w:cs="Arial"/>
          <w:lang w:val="en-US"/>
        </w:rPr>
        <w:t>will permit audits by the University to ensure compliance with the Relevant Requirements and to ensure that adequate procedures are in place to prevent any breach of the Relevant Requirements</w:t>
      </w:r>
      <w:r w:rsidRPr="005B6BF1">
        <w:rPr>
          <w:rFonts w:ascii="Calibri" w:hAnsi="Calibri" w:cs="Arial"/>
          <w:lang w:val="en-US"/>
        </w:rPr>
        <w:t>.</w:t>
      </w:r>
      <w:r w:rsidR="005B6BF1" w:rsidRPr="005B6BF1">
        <w:rPr>
          <w:rFonts w:ascii="Calibri" w:hAnsi="Calibri" w:cs="Arial"/>
          <w:lang w:val="en-US"/>
        </w:rPr>
        <w:t xml:space="preserve">  Please see uploaded document on Intend</w:t>
      </w:r>
      <w:r w:rsidR="005B6BF1">
        <w:rPr>
          <w:rFonts w:ascii="Calibri" w:hAnsi="Calibri" w:cs="Arial"/>
          <w:lang w:val="en-US"/>
        </w:rPr>
        <w:t>.</w:t>
      </w:r>
    </w:p>
    <w:p w14:paraId="0BBE0C80" w14:textId="4DE1C43C" w:rsidR="00994223" w:rsidRDefault="00021488" w:rsidP="00A93490">
      <w:pPr>
        <w:jc w:val="both"/>
        <w:rPr>
          <w:rFonts w:cs="Arial"/>
          <w:b/>
          <w:u w:val="single"/>
          <w:lang w:val="en-US"/>
        </w:rPr>
      </w:pPr>
      <w:r>
        <w:rPr>
          <w:rFonts w:cs="Arial"/>
          <w:b/>
          <w:lang w:val="en-US"/>
        </w:rPr>
        <w:t>11.</w:t>
      </w:r>
      <w:r w:rsidR="00994223" w:rsidRPr="0043238C">
        <w:rPr>
          <w:rFonts w:cs="Arial"/>
          <w:b/>
          <w:lang w:val="en-US"/>
        </w:rPr>
        <w:tab/>
      </w:r>
      <w:r w:rsidR="00994223" w:rsidRPr="0043238C">
        <w:rPr>
          <w:rFonts w:cs="Arial"/>
          <w:b/>
          <w:u w:val="single"/>
          <w:lang w:val="en-US"/>
        </w:rPr>
        <w:t xml:space="preserve">Freedom of Information </w:t>
      </w:r>
    </w:p>
    <w:p w14:paraId="5BF665FA" w14:textId="70BB3004" w:rsidR="00994223" w:rsidRPr="0043238C" w:rsidRDefault="00021488" w:rsidP="00A93490">
      <w:pPr>
        <w:ind w:left="720" w:hanging="720"/>
        <w:jc w:val="both"/>
        <w:rPr>
          <w:rFonts w:cs="Arial"/>
          <w:b/>
          <w:u w:val="single"/>
          <w:lang w:val="en-US"/>
        </w:rPr>
      </w:pPr>
      <w:r>
        <w:rPr>
          <w:rFonts w:cs="Arial"/>
          <w:lang w:val="en-US"/>
        </w:rPr>
        <w:t>11.1</w:t>
      </w:r>
      <w:r w:rsidR="00994223" w:rsidRPr="00B40DA0">
        <w:rPr>
          <w:rFonts w:cs="Arial"/>
          <w:lang w:val="en-US"/>
        </w:rPr>
        <w:t>.1</w:t>
      </w:r>
      <w:r w:rsidR="00994223">
        <w:rPr>
          <w:rFonts w:cs="Arial"/>
          <w:lang w:val="en-US"/>
        </w:rPr>
        <w:tab/>
        <w:t xml:space="preserve"> </w:t>
      </w:r>
      <w:r w:rsidR="00994223" w:rsidRPr="0043238C">
        <w:t>The Freedom of Information Act 2000 (“FOIA”), the Environmental Information Regulations 2004 (“EIR”), and public sector transparency policies, including the placing of contract award notices on the Contracts Finder database, apply to the University (together the “</w:t>
      </w:r>
      <w:r w:rsidR="00994223" w:rsidRPr="0043238C">
        <w:rPr>
          <w:b/>
          <w:bCs/>
        </w:rPr>
        <w:t>Disclosure Obligations</w:t>
      </w:r>
      <w:r w:rsidR="00994223" w:rsidRPr="0043238C">
        <w:t>”).</w:t>
      </w:r>
    </w:p>
    <w:p w14:paraId="16B30F60" w14:textId="07C5352B" w:rsidR="00994223" w:rsidRPr="0043238C" w:rsidRDefault="00021488" w:rsidP="00A93490">
      <w:pPr>
        <w:pStyle w:val="Hangingtext"/>
        <w:jc w:val="both"/>
        <w:rPr>
          <w:rFonts w:asciiTheme="minorHAnsi" w:hAnsiTheme="minorHAnsi"/>
        </w:rPr>
      </w:pPr>
      <w:r>
        <w:rPr>
          <w:rFonts w:asciiTheme="minorHAnsi" w:hAnsiTheme="minorHAnsi"/>
        </w:rPr>
        <w:t>11.1.2</w:t>
      </w:r>
      <w:r w:rsidR="00994223" w:rsidRPr="0043238C">
        <w:rPr>
          <w:rFonts w:asciiTheme="minorHAnsi" w:hAnsiTheme="minorHAnsi"/>
        </w:rPr>
        <w:t xml:space="preserve">   </w:t>
      </w:r>
      <w:r w:rsidR="00994223">
        <w:rPr>
          <w:rFonts w:asciiTheme="minorHAnsi" w:hAnsiTheme="minorHAnsi"/>
        </w:rPr>
        <w:tab/>
      </w:r>
      <w:r w:rsidR="00994223" w:rsidRPr="0043238C">
        <w:rPr>
          <w:rFonts w:asciiTheme="minorHAnsi" w:hAnsiTheme="minorHAnsi"/>
        </w:rPr>
        <w:t xml:space="preserve">You should be aware of the University’s obligations and responsibilities under the Disclosure Obligations to disclose information held by the University. Information provided by you in connection with this procurement process, or with any contract that may be awarded </w:t>
      </w:r>
      <w:proofErr w:type="gramStart"/>
      <w:r w:rsidR="00994223" w:rsidRPr="0043238C">
        <w:rPr>
          <w:rFonts w:asciiTheme="minorHAnsi" w:hAnsiTheme="minorHAnsi"/>
        </w:rPr>
        <w:t>as a result of</w:t>
      </w:r>
      <w:proofErr w:type="gramEnd"/>
      <w:r w:rsidR="00994223" w:rsidRPr="0043238C">
        <w:rPr>
          <w:rFonts w:asciiTheme="minorHAnsi" w:hAnsiTheme="minorHAnsi"/>
        </w:rPr>
        <w:t xml:space="preserve"> this exercise, may therefore have to be disclosed by the University under the Disclosure Obligations, unless the University decides that one of the statutory exemptions under the FOIA or the EIR applies. </w:t>
      </w:r>
    </w:p>
    <w:p w14:paraId="6E618A66" w14:textId="480BADDC" w:rsidR="00994223" w:rsidRPr="00AF54DF" w:rsidRDefault="00994223" w:rsidP="00AF54DF">
      <w:pPr>
        <w:pStyle w:val="ListParagraph"/>
        <w:numPr>
          <w:ilvl w:val="2"/>
          <w:numId w:val="43"/>
        </w:numPr>
        <w:spacing w:before="120" w:after="0" w:line="240" w:lineRule="auto"/>
        <w:contextualSpacing/>
        <w:jc w:val="both"/>
        <w:rPr>
          <w:rFonts w:asciiTheme="minorHAnsi" w:hAnsiTheme="minorHAnsi" w:cstheme="minorHAnsi"/>
          <w:sz w:val="22"/>
          <w:szCs w:val="22"/>
        </w:rPr>
      </w:pPr>
      <w:r w:rsidRPr="00AF54DF">
        <w:rPr>
          <w:rFonts w:asciiTheme="minorHAnsi" w:hAnsiTheme="minorHAnsi" w:cstheme="minorHAnsi"/>
          <w:sz w:val="22"/>
          <w:szCs w:val="22"/>
        </w:rPr>
        <w:t xml:space="preserve">Tenders are also submitted on the condition that the appointed </w:t>
      </w:r>
      <w:r w:rsidR="009F79B6" w:rsidRPr="00AF54DF">
        <w:rPr>
          <w:rFonts w:asciiTheme="minorHAnsi" w:hAnsiTheme="minorHAnsi" w:cstheme="minorHAnsi"/>
          <w:sz w:val="22"/>
          <w:szCs w:val="22"/>
        </w:rPr>
        <w:t xml:space="preserve">Tenderer </w:t>
      </w:r>
      <w:r w:rsidRPr="00AF54DF">
        <w:rPr>
          <w:rFonts w:asciiTheme="minorHAnsi" w:hAnsiTheme="minorHAnsi" w:cstheme="minorHAnsi"/>
          <w:sz w:val="22"/>
          <w:szCs w:val="22"/>
        </w:rPr>
        <w:t xml:space="preserve">will only process personal data (as may be defined under any relevant data protection laws) that it gains access to in performance of this </w:t>
      </w:r>
      <w:r w:rsidR="00E94D74" w:rsidRPr="00AF54DF">
        <w:rPr>
          <w:rFonts w:asciiTheme="minorHAnsi" w:hAnsiTheme="minorHAnsi" w:cstheme="minorHAnsi"/>
          <w:sz w:val="22"/>
          <w:szCs w:val="22"/>
        </w:rPr>
        <w:t xml:space="preserve">agreement </w:t>
      </w:r>
      <w:r w:rsidRPr="00AF54DF">
        <w:rPr>
          <w:rFonts w:asciiTheme="minorHAnsi" w:hAnsiTheme="minorHAnsi" w:cstheme="minorHAnsi"/>
          <w:sz w:val="22"/>
          <w:szCs w:val="22"/>
        </w:rPr>
        <w:t xml:space="preserve">in accordance with the University’s instructions and will not use such personal data for any other purpose. The </w:t>
      </w:r>
      <w:r w:rsidR="00E94D74" w:rsidRPr="00AF54DF">
        <w:rPr>
          <w:rFonts w:asciiTheme="minorHAnsi" w:hAnsiTheme="minorHAnsi" w:cstheme="minorHAnsi"/>
          <w:sz w:val="22"/>
          <w:szCs w:val="22"/>
        </w:rPr>
        <w:t xml:space="preserve">successful </w:t>
      </w:r>
      <w:r w:rsidR="00973F36" w:rsidRPr="00AF54DF">
        <w:rPr>
          <w:rFonts w:asciiTheme="minorHAnsi" w:hAnsiTheme="minorHAnsi" w:cstheme="minorHAnsi"/>
          <w:sz w:val="22"/>
          <w:szCs w:val="22"/>
        </w:rPr>
        <w:t>Tenderer</w:t>
      </w:r>
      <w:r w:rsidR="00E94D74" w:rsidRPr="00AF54DF">
        <w:rPr>
          <w:rFonts w:asciiTheme="minorHAnsi" w:hAnsiTheme="minorHAnsi" w:cstheme="minorHAnsi"/>
          <w:sz w:val="22"/>
          <w:szCs w:val="22"/>
        </w:rPr>
        <w:t xml:space="preserve"> </w:t>
      </w:r>
      <w:r w:rsidRPr="00AF54DF">
        <w:rPr>
          <w:rFonts w:asciiTheme="minorHAnsi" w:hAnsiTheme="minorHAnsi" w:cstheme="minorHAnsi"/>
          <w:sz w:val="22"/>
          <w:szCs w:val="22"/>
        </w:rPr>
        <w:t xml:space="preserve">will undertake to process any personal data on the University’s behalf in accordance with the relevant provisions of any relevant data protection laws and to ensure </w:t>
      </w:r>
      <w:r w:rsidR="00E94D74" w:rsidRPr="00AF54DF">
        <w:rPr>
          <w:rFonts w:asciiTheme="minorHAnsi" w:hAnsiTheme="minorHAnsi" w:cstheme="minorHAnsi"/>
          <w:sz w:val="22"/>
          <w:szCs w:val="22"/>
        </w:rPr>
        <w:t xml:space="preserve">that </w:t>
      </w:r>
      <w:r w:rsidRPr="00AF54DF">
        <w:rPr>
          <w:rFonts w:asciiTheme="minorHAnsi" w:hAnsiTheme="minorHAnsi" w:cstheme="minorHAnsi"/>
          <w:sz w:val="22"/>
          <w:szCs w:val="22"/>
        </w:rPr>
        <w:t xml:space="preserve">all consents </w:t>
      </w:r>
      <w:r w:rsidR="00E94D74" w:rsidRPr="00AF54DF">
        <w:rPr>
          <w:rFonts w:asciiTheme="minorHAnsi" w:hAnsiTheme="minorHAnsi" w:cstheme="minorHAnsi"/>
          <w:sz w:val="22"/>
          <w:szCs w:val="22"/>
        </w:rPr>
        <w:t xml:space="preserve">and legal basis for processing personal data </w:t>
      </w:r>
      <w:r w:rsidRPr="00AF54DF">
        <w:rPr>
          <w:rFonts w:asciiTheme="minorHAnsi" w:hAnsiTheme="minorHAnsi" w:cstheme="minorHAnsi"/>
          <w:sz w:val="22"/>
          <w:szCs w:val="22"/>
        </w:rPr>
        <w:t xml:space="preserve">required under such laws are obtained.  </w:t>
      </w:r>
    </w:p>
    <w:p w14:paraId="2F07518F" w14:textId="561B3119" w:rsidR="00994223" w:rsidRDefault="00021488" w:rsidP="00E94D74">
      <w:pPr>
        <w:spacing w:before="120" w:after="0" w:line="240" w:lineRule="auto"/>
        <w:contextualSpacing/>
        <w:jc w:val="both"/>
      </w:pPr>
      <w:r>
        <w:t>11.1</w:t>
      </w:r>
      <w:r w:rsidR="00127320">
        <w:t xml:space="preserve">.4 </w:t>
      </w:r>
      <w:r w:rsidR="00E94D74">
        <w:tab/>
      </w:r>
      <w:r w:rsidR="00994223" w:rsidRPr="0043238C">
        <w:t xml:space="preserve">Information on Freedom of Information at the University can be found at: </w:t>
      </w:r>
    </w:p>
    <w:p w14:paraId="4873BF07" w14:textId="0F0BB35F" w:rsidR="00E94D74" w:rsidRDefault="00E94D74" w:rsidP="00E94D74">
      <w:pPr>
        <w:spacing w:before="120" w:after="0" w:line="240" w:lineRule="auto"/>
        <w:contextualSpacing/>
        <w:jc w:val="both"/>
      </w:pPr>
    </w:p>
    <w:p w14:paraId="77EB249C" w14:textId="70957B97" w:rsidR="00460E35" w:rsidRDefault="002229E9" w:rsidP="00E94D74">
      <w:pPr>
        <w:spacing w:before="120" w:after="0" w:line="240" w:lineRule="auto"/>
        <w:contextualSpacing/>
        <w:jc w:val="both"/>
      </w:pPr>
      <w:hyperlink r:id="rId13" w:history="1">
        <w:r w:rsidR="00460E35" w:rsidRPr="0098142A">
          <w:rPr>
            <w:rStyle w:val="Hyperlink"/>
          </w:rPr>
          <w:t>https://www.ljmu.ac.uk/about-us/public-information/data-protection-and-freedom-of-information-and-public-sector-information/freedom-of-information/foi-guidance-and-policy</w:t>
        </w:r>
      </w:hyperlink>
    </w:p>
    <w:p w14:paraId="56EF1813" w14:textId="77777777" w:rsidR="00E94D74" w:rsidRDefault="00E94D74" w:rsidP="00E94D74">
      <w:pPr>
        <w:spacing w:before="120" w:after="0" w:line="240" w:lineRule="auto"/>
        <w:contextualSpacing/>
        <w:jc w:val="both"/>
      </w:pPr>
    </w:p>
    <w:p w14:paraId="4241B54C" w14:textId="78E863F1" w:rsidR="00994223" w:rsidRDefault="00021488" w:rsidP="00E94D74">
      <w:pPr>
        <w:ind w:left="720" w:hanging="720"/>
        <w:jc w:val="both"/>
      </w:pPr>
      <w:r>
        <w:t>11.1.</w:t>
      </w:r>
      <w:r w:rsidR="00E94D74">
        <w:t>5</w:t>
      </w:r>
      <w:r w:rsidR="00E94D74">
        <w:tab/>
      </w:r>
      <w:r w:rsidR="00994223" w:rsidRPr="00994223">
        <w:t xml:space="preserve">Detailed information on the Freedom of Information Act and the exemptions under the legislation are available from the Information Commissioner: </w:t>
      </w:r>
      <w:hyperlink r:id="rId14" w:history="1">
        <w:r w:rsidR="00994223" w:rsidRPr="00994223">
          <w:rPr>
            <w:rStyle w:val="Hyperlink"/>
          </w:rPr>
          <w:t>https://ico.org.uk/</w:t>
        </w:r>
      </w:hyperlink>
    </w:p>
    <w:p w14:paraId="78469355" w14:textId="40945A4F" w:rsidR="00DB52C7" w:rsidRPr="00DB52C7" w:rsidRDefault="00021488" w:rsidP="00A93490">
      <w:pPr>
        <w:jc w:val="both"/>
        <w:rPr>
          <w:rFonts w:cs="Arial"/>
          <w:b/>
          <w:lang w:val="en-US"/>
        </w:rPr>
      </w:pPr>
      <w:r>
        <w:rPr>
          <w:b/>
        </w:rPr>
        <w:t>11.2</w:t>
      </w:r>
      <w:r w:rsidR="00DB52C7" w:rsidRPr="0043238C">
        <w:rPr>
          <w:b/>
        </w:rPr>
        <w:t xml:space="preserve"> Confidentiality under the FOIA</w:t>
      </w:r>
    </w:p>
    <w:p w14:paraId="1FD34C36" w14:textId="51AC8A70" w:rsidR="00994223" w:rsidRDefault="00021488" w:rsidP="00A93490">
      <w:pPr>
        <w:jc w:val="both"/>
      </w:pPr>
      <w:r>
        <w:t>11.2</w:t>
      </w:r>
      <w:r w:rsidR="00DB52C7" w:rsidRPr="0043238C">
        <w:t>.1 If</w:t>
      </w:r>
      <w:r w:rsidR="00DB52C7">
        <w:t xml:space="preserve"> you wish aspects of your tender to be confidential you must follow the guidance below.</w:t>
      </w:r>
    </w:p>
    <w:p w14:paraId="55734F72" w14:textId="4179358A" w:rsidR="00DB52C7" w:rsidRDefault="00021488" w:rsidP="00A93490">
      <w:pPr>
        <w:jc w:val="both"/>
      </w:pPr>
      <w:r>
        <w:t>11.2.</w:t>
      </w:r>
      <w:r w:rsidR="00DB52C7">
        <w:t>2 Provide clear and specific detail as to:</w:t>
      </w:r>
    </w:p>
    <w:p w14:paraId="0F77B2DC" w14:textId="00EDAB9D" w:rsidR="00DB52C7" w:rsidRDefault="00DB52C7" w:rsidP="00A93490">
      <w:pPr>
        <w:jc w:val="both"/>
      </w:pPr>
      <w:r>
        <w:tab/>
        <w:t>a. The precise elements which are considered confidential and / or commercially sensitive</w:t>
      </w:r>
    </w:p>
    <w:p w14:paraId="131DFFDE" w14:textId="27223F60" w:rsidR="00DB52C7" w:rsidRDefault="00DB52C7" w:rsidP="00A93490">
      <w:pPr>
        <w:jc w:val="both"/>
      </w:pPr>
      <w:r>
        <w:tab/>
        <w:t xml:space="preserve">b. Why you consider an exemption under FOIA or EIR would apply; and </w:t>
      </w:r>
    </w:p>
    <w:p w14:paraId="66F6DA51" w14:textId="7BB0CBBE" w:rsidR="00DB52C7" w:rsidRDefault="00DB52C7" w:rsidP="00A93490">
      <w:pPr>
        <w:jc w:val="both"/>
      </w:pPr>
      <w:r>
        <w:tab/>
        <w:t>c. The estimated length of time during which the exemption will apply</w:t>
      </w:r>
    </w:p>
    <w:p w14:paraId="14938DBA" w14:textId="1D217363" w:rsidR="00DB52C7" w:rsidRDefault="00021488" w:rsidP="00A93490">
      <w:pPr>
        <w:jc w:val="both"/>
      </w:pPr>
      <w:r>
        <w:lastRenderedPageBreak/>
        <w:t>11.2.</w:t>
      </w:r>
      <w:r w:rsidR="00DB52C7">
        <w:t>3 The use of blanket protective markings of whole documents such as “commercial in confidence” will not be sufficient.  By participating in this procurement process you agree that the University should not and will not be bound by such markings</w:t>
      </w:r>
    </w:p>
    <w:p w14:paraId="7B883040" w14:textId="58A4FB97" w:rsidR="00065A36" w:rsidRDefault="00021488" w:rsidP="00A93490">
      <w:pPr>
        <w:jc w:val="both"/>
      </w:pPr>
      <w:r>
        <w:t>11.2.</w:t>
      </w:r>
      <w:r w:rsidR="00E84789">
        <w:t>4 In addition</w:t>
      </w:r>
      <w:r w:rsidR="00DB52C7">
        <w:t>, marking any material as “confidential” or “commercially sensitive” or equivalent should not be taken to mean that the University accepts any duty of confidentiality by virtue of such marking</w:t>
      </w:r>
      <w:r w:rsidR="00E84789">
        <w:t xml:space="preserve">.  You accept that the decision as to which information will be disclosed is reserved to the University, notwithstanding any consultation with you or any designation of information as confidential or commercially sensitive or equivalent you may have made.  You agree, by participating </w:t>
      </w:r>
      <w:r w:rsidR="009975DC">
        <w:t>further in this procurement process and / or sub</w:t>
      </w:r>
      <w:r w:rsidR="002E7065">
        <w:t>mitting your tender, that all information is provided to the University on the basis that it may be disclosed under Disclosure Obligations if the University considers that it is required to do so and / or may be used by the University in accordance with the provisions of this Invitation to Tender</w:t>
      </w:r>
      <w:r w:rsidR="00D57009">
        <w:t>.</w:t>
      </w:r>
    </w:p>
    <w:p w14:paraId="4C54AE7D" w14:textId="67B6DB0F" w:rsidR="00B9744F" w:rsidRDefault="00B9744F" w:rsidP="00A93490">
      <w:pPr>
        <w:jc w:val="both"/>
      </w:pPr>
    </w:p>
    <w:p w14:paraId="6CFEACA2" w14:textId="0131A90F" w:rsidR="00B9744F" w:rsidRDefault="00B9744F" w:rsidP="00A93490">
      <w:pPr>
        <w:jc w:val="both"/>
      </w:pPr>
    </w:p>
    <w:p w14:paraId="692F4EA2" w14:textId="56E880CE" w:rsidR="00B9744F" w:rsidRDefault="00B9744F" w:rsidP="00A93490">
      <w:pPr>
        <w:jc w:val="both"/>
      </w:pPr>
    </w:p>
    <w:p w14:paraId="30A24FFB" w14:textId="5DE30E4C" w:rsidR="00B9744F" w:rsidRDefault="00B9744F" w:rsidP="00A93490">
      <w:pPr>
        <w:jc w:val="both"/>
      </w:pPr>
    </w:p>
    <w:p w14:paraId="6AA869B3" w14:textId="59EBEE0A" w:rsidR="00B9744F" w:rsidRDefault="00B9744F" w:rsidP="00A93490">
      <w:pPr>
        <w:jc w:val="both"/>
      </w:pPr>
    </w:p>
    <w:p w14:paraId="4B17D2B2" w14:textId="6BFAC111" w:rsidR="00B9744F" w:rsidRDefault="00B9744F" w:rsidP="00A93490">
      <w:pPr>
        <w:jc w:val="both"/>
      </w:pPr>
    </w:p>
    <w:p w14:paraId="0DCD912E" w14:textId="224749AF" w:rsidR="00B9744F" w:rsidRDefault="00B9744F" w:rsidP="00A93490">
      <w:pPr>
        <w:jc w:val="both"/>
      </w:pPr>
    </w:p>
    <w:p w14:paraId="23E28C5A" w14:textId="452F2100" w:rsidR="00B9744F" w:rsidRDefault="00B9744F" w:rsidP="00A93490">
      <w:pPr>
        <w:jc w:val="both"/>
      </w:pPr>
    </w:p>
    <w:p w14:paraId="3C11E1B4" w14:textId="150C9507" w:rsidR="00B9744F" w:rsidRDefault="00B9744F" w:rsidP="00A93490">
      <w:pPr>
        <w:jc w:val="both"/>
      </w:pPr>
    </w:p>
    <w:p w14:paraId="1EBDF0D5" w14:textId="77CCD333" w:rsidR="00B9744F" w:rsidRDefault="00B9744F" w:rsidP="00A93490">
      <w:pPr>
        <w:jc w:val="both"/>
      </w:pPr>
    </w:p>
    <w:p w14:paraId="07CF31BC" w14:textId="32B3A37C" w:rsidR="00B9744F" w:rsidRDefault="00B9744F" w:rsidP="00A93490">
      <w:pPr>
        <w:jc w:val="both"/>
      </w:pPr>
    </w:p>
    <w:p w14:paraId="309389A4" w14:textId="271417E5" w:rsidR="00B9744F" w:rsidRDefault="00B9744F" w:rsidP="00A93490">
      <w:pPr>
        <w:jc w:val="both"/>
      </w:pPr>
    </w:p>
    <w:p w14:paraId="48E57253" w14:textId="255FB498" w:rsidR="00B9744F" w:rsidRDefault="00B9744F" w:rsidP="00A93490">
      <w:pPr>
        <w:jc w:val="both"/>
      </w:pPr>
    </w:p>
    <w:p w14:paraId="639FE7E9" w14:textId="0890B46F" w:rsidR="00B9744F" w:rsidRDefault="00B9744F" w:rsidP="00A93490">
      <w:pPr>
        <w:jc w:val="both"/>
      </w:pPr>
    </w:p>
    <w:p w14:paraId="3266B12F" w14:textId="28A82E05" w:rsidR="00B9744F" w:rsidRDefault="00B9744F" w:rsidP="00A93490">
      <w:pPr>
        <w:jc w:val="both"/>
      </w:pPr>
    </w:p>
    <w:p w14:paraId="56FA3667" w14:textId="5805FD49" w:rsidR="00B9744F" w:rsidRDefault="00B9744F" w:rsidP="00A93490">
      <w:pPr>
        <w:jc w:val="both"/>
      </w:pPr>
    </w:p>
    <w:p w14:paraId="78D2BAA0" w14:textId="474E758D" w:rsidR="00B9744F" w:rsidRDefault="00B9744F" w:rsidP="00A93490">
      <w:pPr>
        <w:jc w:val="both"/>
      </w:pPr>
    </w:p>
    <w:p w14:paraId="28006B94" w14:textId="332BDFF0" w:rsidR="00B9744F" w:rsidRDefault="00B9744F" w:rsidP="00A93490">
      <w:pPr>
        <w:jc w:val="both"/>
      </w:pPr>
    </w:p>
    <w:p w14:paraId="353AC57E" w14:textId="2AB73B4E" w:rsidR="00B9744F" w:rsidRDefault="00B9744F" w:rsidP="00A93490">
      <w:pPr>
        <w:jc w:val="both"/>
      </w:pPr>
    </w:p>
    <w:p w14:paraId="526AF295" w14:textId="3F5D88E2" w:rsidR="00B9744F" w:rsidRDefault="00B9744F" w:rsidP="00A93490">
      <w:pPr>
        <w:jc w:val="both"/>
      </w:pPr>
    </w:p>
    <w:p w14:paraId="025912FB" w14:textId="77777777" w:rsidR="00A90BFE" w:rsidRDefault="00A90BFE" w:rsidP="00A93490">
      <w:pPr>
        <w:jc w:val="both"/>
      </w:pPr>
    </w:p>
    <w:p w14:paraId="672703D3" w14:textId="5ECAAFB5" w:rsidR="00B9744F" w:rsidRDefault="00B9744F" w:rsidP="00A93490">
      <w:pPr>
        <w:jc w:val="both"/>
      </w:pPr>
    </w:p>
    <w:p w14:paraId="3A9A656A" w14:textId="5A29625D" w:rsidR="00C13FF5" w:rsidRDefault="001926E7" w:rsidP="00AF54DF">
      <w:pPr>
        <w:jc w:val="center"/>
        <w:outlineLvl w:val="0"/>
        <w:rPr>
          <w:b/>
          <w:u w:val="single"/>
        </w:rPr>
      </w:pPr>
      <w:r w:rsidRPr="000A5F1E">
        <w:rPr>
          <w:b/>
          <w:u w:val="single"/>
        </w:rPr>
        <w:lastRenderedPageBreak/>
        <w:t>Part</w:t>
      </w:r>
      <w:r w:rsidR="00C13FF5" w:rsidRPr="000A5F1E">
        <w:rPr>
          <w:b/>
          <w:u w:val="single"/>
        </w:rPr>
        <w:t xml:space="preserve"> </w:t>
      </w:r>
      <w:r w:rsidR="001222A3">
        <w:rPr>
          <w:b/>
          <w:u w:val="single"/>
        </w:rPr>
        <w:t>Two</w:t>
      </w:r>
      <w:r w:rsidR="001222A3" w:rsidRPr="000A5F1E">
        <w:rPr>
          <w:b/>
          <w:u w:val="single"/>
        </w:rPr>
        <w:t xml:space="preserve"> </w:t>
      </w:r>
      <w:r w:rsidR="00C13FF5" w:rsidRPr="000A5F1E">
        <w:rPr>
          <w:b/>
          <w:u w:val="single"/>
        </w:rPr>
        <w:t>– Award Criteria</w:t>
      </w:r>
      <w:r w:rsidR="0074723D">
        <w:rPr>
          <w:b/>
          <w:u w:val="single"/>
        </w:rPr>
        <w:t xml:space="preserve"> and Tenderers Responses</w:t>
      </w:r>
    </w:p>
    <w:p w14:paraId="00AF6AD2" w14:textId="77777777" w:rsidR="00D17D5B" w:rsidRPr="000A5F1E" w:rsidRDefault="00D17D5B" w:rsidP="00AF54DF">
      <w:pPr>
        <w:jc w:val="center"/>
        <w:outlineLvl w:val="0"/>
        <w:rPr>
          <w:b/>
          <w:u w:val="single"/>
        </w:rPr>
      </w:pPr>
    </w:p>
    <w:p w14:paraId="14DAAE62" w14:textId="1B536F31" w:rsidR="00C13FF5" w:rsidRPr="000A5F1E" w:rsidRDefault="00C13FF5" w:rsidP="00340252">
      <w:pPr>
        <w:jc w:val="both"/>
        <w:rPr>
          <w:b/>
        </w:rPr>
      </w:pPr>
      <w:r w:rsidRPr="000A5F1E">
        <w:t xml:space="preserve">Please provide the following details for </w:t>
      </w:r>
      <w:r w:rsidR="00DA3622" w:rsidRPr="000A5F1E">
        <w:t xml:space="preserve">the implementation of a </w:t>
      </w:r>
      <w:r w:rsidR="00894C2E" w:rsidRPr="000A5F1E">
        <w:t>Curriculum Management System:</w:t>
      </w:r>
    </w:p>
    <w:p w14:paraId="5D73FF02" w14:textId="45E55180" w:rsidR="00F21FB9" w:rsidRPr="000A5F1E" w:rsidRDefault="00021488" w:rsidP="00340252">
      <w:pPr>
        <w:jc w:val="both"/>
        <w:rPr>
          <w:b/>
        </w:rPr>
      </w:pPr>
      <w:r>
        <w:rPr>
          <w:b/>
        </w:rPr>
        <w:t>12</w:t>
      </w:r>
      <w:r w:rsidR="000C1126" w:rsidRPr="000A5F1E">
        <w:rPr>
          <w:b/>
        </w:rPr>
        <w:t xml:space="preserve">.1 </w:t>
      </w:r>
      <w:r w:rsidR="00F21FB9" w:rsidRPr="000A5F1E">
        <w:rPr>
          <w:b/>
        </w:rPr>
        <w:t>Full Lifecycle Costing</w:t>
      </w:r>
      <w:r w:rsidR="0045174A">
        <w:rPr>
          <w:b/>
        </w:rPr>
        <w:t xml:space="preserve"> – </w:t>
      </w:r>
      <w:r w:rsidR="00137AF5">
        <w:rPr>
          <w:b/>
        </w:rPr>
        <w:t>3</w:t>
      </w:r>
      <w:r w:rsidR="00D57009">
        <w:rPr>
          <w:b/>
        </w:rPr>
        <w:t>0</w:t>
      </w:r>
      <w:r w:rsidR="0045174A">
        <w:rPr>
          <w:b/>
        </w:rPr>
        <w:t>%</w:t>
      </w:r>
      <w:r w:rsidR="00137AF5">
        <w:rPr>
          <w:b/>
        </w:rPr>
        <w:t xml:space="preserve"> weighting</w:t>
      </w:r>
    </w:p>
    <w:p w14:paraId="6C8BC4B2" w14:textId="77DAFE6E" w:rsidR="0043171D" w:rsidRPr="000A5F1E" w:rsidRDefault="0043171D" w:rsidP="00340252">
      <w:pPr>
        <w:jc w:val="both"/>
      </w:pPr>
      <w:r w:rsidRPr="000A5F1E">
        <w:t xml:space="preserve">LJMU reserve the right to disqualify a </w:t>
      </w:r>
      <w:r w:rsidR="00973F36">
        <w:t>Tenderer</w:t>
      </w:r>
      <w:r w:rsidR="00973F36" w:rsidRPr="000A5F1E">
        <w:t xml:space="preserve"> </w:t>
      </w:r>
      <w:r w:rsidRPr="000A5F1E">
        <w:t xml:space="preserve">if their quality score is lower than their </w:t>
      </w:r>
      <w:r w:rsidR="00DE1580" w:rsidRPr="000A5F1E">
        <w:t xml:space="preserve">combined </w:t>
      </w:r>
      <w:r w:rsidRPr="000A5F1E">
        <w:t>price score.</w:t>
      </w:r>
      <w:r w:rsidR="00137AF5">
        <w:t xml:space="preserve">  Please refer to Document C – Pricing Proposal.</w:t>
      </w:r>
    </w:p>
    <w:p w14:paraId="3E2299C3" w14:textId="3FCA61FE" w:rsidR="00314844" w:rsidRDefault="00021488" w:rsidP="00340252">
      <w:pPr>
        <w:jc w:val="both"/>
        <w:rPr>
          <w:b/>
        </w:rPr>
      </w:pPr>
      <w:proofErr w:type="gramStart"/>
      <w:r>
        <w:rPr>
          <w:b/>
        </w:rPr>
        <w:t>12</w:t>
      </w:r>
      <w:r w:rsidR="00204267" w:rsidRPr="000A5F1E">
        <w:rPr>
          <w:b/>
        </w:rPr>
        <w:t>.2</w:t>
      </w:r>
      <w:r w:rsidR="00D57009">
        <w:rPr>
          <w:b/>
        </w:rPr>
        <w:t xml:space="preserve">  Management</w:t>
      </w:r>
      <w:proofErr w:type="gramEnd"/>
      <w:r w:rsidR="00D57009">
        <w:rPr>
          <w:b/>
        </w:rPr>
        <w:t xml:space="preserve"> of Contract</w:t>
      </w:r>
      <w:r w:rsidR="00204267" w:rsidRPr="000A5F1E">
        <w:rPr>
          <w:b/>
        </w:rPr>
        <w:t xml:space="preserve"> </w:t>
      </w:r>
      <w:r w:rsidR="00092090">
        <w:rPr>
          <w:b/>
        </w:rPr>
        <w:tab/>
      </w:r>
      <w:r w:rsidR="009238E4">
        <w:rPr>
          <w:b/>
        </w:rPr>
        <w:t xml:space="preserve"> </w:t>
      </w:r>
      <w:r w:rsidR="00137AF5">
        <w:rPr>
          <w:b/>
        </w:rPr>
        <w:t>/ Business Fit – 45% weighting</w:t>
      </w:r>
    </w:p>
    <w:p w14:paraId="763ABE1B" w14:textId="2CCD6CB8" w:rsidR="007970B0" w:rsidRPr="000A5F1E" w:rsidRDefault="007970B0" w:rsidP="007970B0">
      <w:pPr>
        <w:jc w:val="both"/>
      </w:pPr>
      <w:r w:rsidRPr="000A5F1E">
        <w:t xml:space="preserve">Please provide a method statement on how you would manage </w:t>
      </w:r>
      <w:r>
        <w:t>this contract</w:t>
      </w:r>
      <w:r w:rsidRPr="000A5F1E">
        <w:t>, your response should address but is not limited to the following:</w:t>
      </w:r>
    </w:p>
    <w:p w14:paraId="568AACAA" w14:textId="50B14832" w:rsidR="007970B0" w:rsidRDefault="007970B0" w:rsidP="007970B0">
      <w:pPr>
        <w:pStyle w:val="ListParagraph"/>
        <w:numPr>
          <w:ilvl w:val="0"/>
          <w:numId w:val="26"/>
        </w:numPr>
        <w:jc w:val="both"/>
        <w:rPr>
          <w:rFonts w:ascii="Calibri" w:hAnsi="Calibri" w:cs="Calibri"/>
          <w:sz w:val="22"/>
          <w:szCs w:val="22"/>
        </w:rPr>
      </w:pPr>
      <w:r w:rsidRPr="000A5F1E">
        <w:rPr>
          <w:rFonts w:ascii="Calibri" w:hAnsi="Calibri" w:cs="Calibri"/>
          <w:sz w:val="22"/>
          <w:szCs w:val="22"/>
        </w:rPr>
        <w:t>Details of account management</w:t>
      </w:r>
      <w:r w:rsidR="00E30429">
        <w:rPr>
          <w:rFonts w:ascii="Calibri" w:hAnsi="Calibri" w:cs="Calibri"/>
          <w:sz w:val="22"/>
          <w:szCs w:val="22"/>
        </w:rPr>
        <w:t xml:space="preserve"> for this specific contract</w:t>
      </w:r>
      <w:r w:rsidRPr="000A5F1E">
        <w:rPr>
          <w:rFonts w:ascii="Calibri" w:hAnsi="Calibri" w:cs="Calibri"/>
          <w:sz w:val="22"/>
          <w:szCs w:val="22"/>
        </w:rPr>
        <w:t>, including names and roles</w:t>
      </w:r>
    </w:p>
    <w:p w14:paraId="5E4979EB" w14:textId="625B8E9B" w:rsidR="00B9744F" w:rsidRDefault="00B9744F" w:rsidP="007970B0">
      <w:pPr>
        <w:pStyle w:val="ListParagraph"/>
        <w:numPr>
          <w:ilvl w:val="0"/>
          <w:numId w:val="26"/>
        </w:numPr>
        <w:jc w:val="both"/>
        <w:rPr>
          <w:rFonts w:ascii="Calibri" w:hAnsi="Calibri" w:cs="Calibri"/>
          <w:sz w:val="22"/>
          <w:szCs w:val="22"/>
        </w:rPr>
      </w:pPr>
      <w:r>
        <w:rPr>
          <w:rFonts w:ascii="Calibri" w:hAnsi="Calibri" w:cs="Calibri"/>
          <w:sz w:val="22"/>
          <w:szCs w:val="22"/>
        </w:rPr>
        <w:t>A plan of how this contract will be managed</w:t>
      </w:r>
      <w:r w:rsidR="00137AF5">
        <w:rPr>
          <w:rFonts w:ascii="Calibri" w:hAnsi="Calibri" w:cs="Calibri"/>
          <w:sz w:val="22"/>
          <w:szCs w:val="22"/>
        </w:rPr>
        <w:t xml:space="preserve">.  For those applying for lot two your response should include </w:t>
      </w:r>
      <w:r>
        <w:rPr>
          <w:rFonts w:ascii="Calibri" w:hAnsi="Calibri" w:cs="Calibri"/>
          <w:sz w:val="22"/>
          <w:szCs w:val="22"/>
        </w:rPr>
        <w:t>liaison with HECOM</w:t>
      </w:r>
      <w:r w:rsidR="00E30429">
        <w:rPr>
          <w:rFonts w:ascii="Calibri" w:hAnsi="Calibri" w:cs="Calibri"/>
          <w:sz w:val="22"/>
          <w:szCs w:val="22"/>
        </w:rPr>
        <w:t xml:space="preserve"> </w:t>
      </w:r>
    </w:p>
    <w:p w14:paraId="025DCC1B" w14:textId="71D72981" w:rsidR="00B9744F" w:rsidRDefault="00E30429" w:rsidP="007970B0">
      <w:pPr>
        <w:pStyle w:val="ListParagraph"/>
        <w:numPr>
          <w:ilvl w:val="0"/>
          <w:numId w:val="26"/>
        </w:numPr>
        <w:jc w:val="both"/>
        <w:rPr>
          <w:rFonts w:ascii="Calibri" w:hAnsi="Calibri" w:cs="Calibri"/>
          <w:sz w:val="22"/>
          <w:szCs w:val="22"/>
        </w:rPr>
      </w:pPr>
      <w:r>
        <w:rPr>
          <w:rFonts w:ascii="Calibri" w:hAnsi="Calibri" w:cs="Calibri"/>
          <w:sz w:val="22"/>
          <w:szCs w:val="22"/>
        </w:rPr>
        <w:t xml:space="preserve">Problem Solving / Trouble shooting to ensure escalation to complaints is avoided </w:t>
      </w:r>
    </w:p>
    <w:p w14:paraId="66602D07" w14:textId="2037EE2A" w:rsidR="00E30429" w:rsidRPr="00AE737B" w:rsidRDefault="00E30429" w:rsidP="007970B0">
      <w:pPr>
        <w:pStyle w:val="ListParagraph"/>
        <w:numPr>
          <w:ilvl w:val="0"/>
          <w:numId w:val="26"/>
        </w:numPr>
        <w:jc w:val="both"/>
        <w:rPr>
          <w:rFonts w:ascii="Calibri" w:hAnsi="Calibri" w:cs="Calibri"/>
          <w:sz w:val="22"/>
          <w:szCs w:val="22"/>
        </w:rPr>
      </w:pPr>
      <w:r w:rsidRPr="00AE737B">
        <w:rPr>
          <w:rFonts w:ascii="Calibri" w:hAnsi="Calibri" w:cs="Calibri"/>
          <w:sz w:val="22"/>
          <w:szCs w:val="22"/>
        </w:rPr>
        <w:t>Service levels</w:t>
      </w:r>
    </w:p>
    <w:p w14:paraId="42A84D1F" w14:textId="6C921D9D" w:rsidR="00B9744F" w:rsidRPr="000A5F1E" w:rsidRDefault="00B9744F" w:rsidP="007970B0">
      <w:pPr>
        <w:pStyle w:val="ListParagraph"/>
        <w:numPr>
          <w:ilvl w:val="0"/>
          <w:numId w:val="26"/>
        </w:numPr>
        <w:jc w:val="both"/>
        <w:rPr>
          <w:rFonts w:ascii="Calibri" w:hAnsi="Calibri" w:cs="Calibri"/>
          <w:sz w:val="22"/>
          <w:szCs w:val="22"/>
        </w:rPr>
      </w:pPr>
      <w:r>
        <w:rPr>
          <w:rFonts w:ascii="Calibri" w:hAnsi="Calibri" w:cs="Calibri"/>
          <w:sz w:val="22"/>
          <w:szCs w:val="22"/>
        </w:rPr>
        <w:t>How you will partner with us to introduce innovation, new solutions and cost reduction</w:t>
      </w:r>
      <w:r w:rsidR="00E30429">
        <w:rPr>
          <w:rFonts w:ascii="Calibri" w:hAnsi="Calibri" w:cs="Calibri"/>
          <w:sz w:val="22"/>
          <w:szCs w:val="22"/>
        </w:rPr>
        <w:t xml:space="preserve"> throughout the life of the contract</w:t>
      </w:r>
    </w:p>
    <w:p w14:paraId="50DC2241" w14:textId="7475EA5C" w:rsidR="007970B0" w:rsidRDefault="004B6A6C" w:rsidP="007970B0">
      <w:pPr>
        <w:pStyle w:val="ListParagraph"/>
        <w:numPr>
          <w:ilvl w:val="0"/>
          <w:numId w:val="26"/>
        </w:numPr>
        <w:jc w:val="both"/>
        <w:rPr>
          <w:rFonts w:ascii="Calibri" w:hAnsi="Calibri" w:cs="Calibri"/>
          <w:sz w:val="22"/>
          <w:szCs w:val="22"/>
        </w:rPr>
      </w:pPr>
      <w:r>
        <w:rPr>
          <w:rFonts w:ascii="Calibri" w:hAnsi="Calibri" w:cs="Calibri"/>
          <w:sz w:val="22"/>
          <w:szCs w:val="22"/>
        </w:rPr>
        <w:t xml:space="preserve">Sourcing strategies – as to how you will work with your paper and other key suppliers to drive savings through your own </w:t>
      </w:r>
      <w:r w:rsidR="00E30429">
        <w:rPr>
          <w:rFonts w:ascii="Calibri" w:hAnsi="Calibri" w:cs="Calibri"/>
          <w:sz w:val="22"/>
          <w:szCs w:val="22"/>
        </w:rPr>
        <w:t>p</w:t>
      </w:r>
      <w:r>
        <w:rPr>
          <w:rFonts w:ascii="Calibri" w:hAnsi="Calibri" w:cs="Calibri"/>
          <w:sz w:val="22"/>
          <w:szCs w:val="22"/>
        </w:rPr>
        <w:t>urchases</w:t>
      </w:r>
    </w:p>
    <w:p w14:paraId="38F54C66" w14:textId="71A75003" w:rsidR="007970B0" w:rsidRDefault="007970B0" w:rsidP="007970B0">
      <w:pPr>
        <w:pStyle w:val="ListParagraph"/>
        <w:numPr>
          <w:ilvl w:val="0"/>
          <w:numId w:val="26"/>
        </w:numPr>
        <w:jc w:val="both"/>
        <w:rPr>
          <w:rFonts w:ascii="Calibri" w:hAnsi="Calibri" w:cs="Calibri"/>
          <w:sz w:val="22"/>
          <w:szCs w:val="22"/>
        </w:rPr>
      </w:pPr>
      <w:r w:rsidRPr="000A5F1E">
        <w:rPr>
          <w:rFonts w:ascii="Calibri" w:hAnsi="Calibri" w:cs="Calibri"/>
          <w:sz w:val="22"/>
          <w:szCs w:val="22"/>
        </w:rPr>
        <w:t xml:space="preserve">Data protection impact assessment plan for this project, which should identify and minimise the data protection risks.  LJMU need to understand how you would guarantee the security and confidentiality of the University’s data and ensure complete regulatory compliance.  </w:t>
      </w:r>
    </w:p>
    <w:p w14:paraId="3D256D48" w14:textId="521E301A" w:rsidR="004B6A6C" w:rsidRPr="004B6A6C" w:rsidRDefault="004B6A6C" w:rsidP="004B6A6C">
      <w:pPr>
        <w:pStyle w:val="ListParagraph"/>
        <w:numPr>
          <w:ilvl w:val="0"/>
          <w:numId w:val="26"/>
        </w:numPr>
        <w:rPr>
          <w:rFonts w:asciiTheme="minorHAnsi" w:hAnsiTheme="minorHAnsi" w:cstheme="minorHAnsi"/>
          <w:sz w:val="22"/>
          <w:szCs w:val="22"/>
        </w:rPr>
      </w:pPr>
      <w:r w:rsidRPr="004B6A6C">
        <w:rPr>
          <w:rFonts w:asciiTheme="minorHAnsi" w:hAnsiTheme="minorHAnsi" w:cstheme="minorHAnsi"/>
          <w:sz w:val="22"/>
          <w:szCs w:val="22"/>
        </w:rPr>
        <w:t>Word count</w:t>
      </w:r>
      <w:r w:rsidR="009238E4">
        <w:rPr>
          <w:rFonts w:asciiTheme="minorHAnsi" w:hAnsiTheme="minorHAnsi" w:cstheme="minorHAnsi"/>
          <w:sz w:val="22"/>
          <w:szCs w:val="22"/>
        </w:rPr>
        <w:t xml:space="preserve"> 4,000 </w:t>
      </w:r>
      <w:r w:rsidRPr="004B6A6C">
        <w:rPr>
          <w:rFonts w:asciiTheme="minorHAnsi" w:hAnsiTheme="minorHAnsi" w:cstheme="minorHAnsi"/>
          <w:sz w:val="22"/>
          <w:szCs w:val="22"/>
        </w:rPr>
        <w:t>words maximum</w:t>
      </w:r>
    </w:p>
    <w:p w14:paraId="5FDE3906" w14:textId="77777777" w:rsidR="004B6A6C" w:rsidRPr="004B6A6C" w:rsidRDefault="004B6A6C" w:rsidP="004B6A6C">
      <w:pPr>
        <w:pStyle w:val="ListParagraph"/>
        <w:numPr>
          <w:ilvl w:val="0"/>
          <w:numId w:val="26"/>
        </w:numPr>
        <w:rPr>
          <w:rFonts w:asciiTheme="minorHAnsi" w:hAnsiTheme="minorHAnsi" w:cstheme="minorHAnsi"/>
          <w:sz w:val="22"/>
          <w:szCs w:val="22"/>
        </w:rPr>
      </w:pPr>
      <w:r w:rsidRPr="004B6A6C">
        <w:rPr>
          <w:rFonts w:asciiTheme="minorHAnsi" w:hAnsiTheme="minorHAnsi" w:cstheme="minorHAnsi"/>
          <w:sz w:val="22"/>
          <w:szCs w:val="22"/>
        </w:rPr>
        <w:t>Response:</w:t>
      </w:r>
    </w:p>
    <w:tbl>
      <w:tblPr>
        <w:tblStyle w:val="TableGrid"/>
        <w:tblW w:w="0" w:type="auto"/>
        <w:tblLook w:val="04A0" w:firstRow="1" w:lastRow="0" w:firstColumn="1" w:lastColumn="0" w:noHBand="0" w:noVBand="1"/>
      </w:tblPr>
      <w:tblGrid>
        <w:gridCol w:w="9016"/>
      </w:tblGrid>
      <w:tr w:rsidR="004B6A6C" w:rsidRPr="000A5F1E" w14:paraId="1841F246" w14:textId="77777777" w:rsidTr="00704A22">
        <w:tc>
          <w:tcPr>
            <w:tcW w:w="9016" w:type="dxa"/>
          </w:tcPr>
          <w:p w14:paraId="6B3E7B29" w14:textId="77777777" w:rsidR="004B6A6C" w:rsidRPr="000A5F1E" w:rsidRDefault="004B6A6C" w:rsidP="00704A22"/>
          <w:p w14:paraId="5707C7E2" w14:textId="77777777" w:rsidR="004B6A6C" w:rsidRPr="000A5F1E" w:rsidRDefault="004B6A6C" w:rsidP="00704A22"/>
          <w:p w14:paraId="608C09D5" w14:textId="77777777" w:rsidR="004B6A6C" w:rsidRPr="000A5F1E" w:rsidRDefault="004B6A6C" w:rsidP="00704A22"/>
          <w:p w14:paraId="77621D52" w14:textId="77777777" w:rsidR="004B6A6C" w:rsidRPr="000A5F1E" w:rsidRDefault="004B6A6C" w:rsidP="00704A22"/>
          <w:p w14:paraId="0A0BD70B" w14:textId="77777777" w:rsidR="004B6A6C" w:rsidRPr="000A5F1E" w:rsidRDefault="004B6A6C" w:rsidP="00704A22"/>
          <w:p w14:paraId="0345650A" w14:textId="77777777" w:rsidR="004B6A6C" w:rsidRPr="000A5F1E" w:rsidRDefault="004B6A6C" w:rsidP="00704A22"/>
        </w:tc>
      </w:tr>
    </w:tbl>
    <w:p w14:paraId="3AE1EF1B" w14:textId="6B2845B0" w:rsidR="004B6A6C" w:rsidRDefault="004B6A6C" w:rsidP="004B6A6C">
      <w:pPr>
        <w:pStyle w:val="ListParagraph"/>
        <w:jc w:val="both"/>
        <w:rPr>
          <w:rFonts w:ascii="Calibri" w:hAnsi="Calibri" w:cs="Calibri"/>
          <w:sz w:val="22"/>
          <w:szCs w:val="22"/>
        </w:rPr>
      </w:pPr>
    </w:p>
    <w:p w14:paraId="03064E87" w14:textId="23FF3F93" w:rsidR="00137AF5" w:rsidRDefault="00137AF5" w:rsidP="004B6A6C">
      <w:pPr>
        <w:pStyle w:val="ListParagraph"/>
        <w:jc w:val="both"/>
        <w:rPr>
          <w:rFonts w:ascii="Calibri" w:hAnsi="Calibri" w:cs="Calibri"/>
          <w:sz w:val="22"/>
          <w:szCs w:val="22"/>
        </w:rPr>
      </w:pPr>
    </w:p>
    <w:p w14:paraId="1236BC87" w14:textId="58EB5485" w:rsidR="00137AF5" w:rsidRDefault="00137AF5" w:rsidP="004B6A6C">
      <w:pPr>
        <w:pStyle w:val="ListParagraph"/>
        <w:jc w:val="both"/>
        <w:rPr>
          <w:rFonts w:ascii="Calibri" w:hAnsi="Calibri" w:cs="Calibri"/>
          <w:sz w:val="22"/>
          <w:szCs w:val="22"/>
        </w:rPr>
      </w:pPr>
    </w:p>
    <w:p w14:paraId="5716451C" w14:textId="77777777" w:rsidR="00137AF5" w:rsidRDefault="00137AF5" w:rsidP="004B6A6C">
      <w:pPr>
        <w:pStyle w:val="ListParagraph"/>
        <w:jc w:val="both"/>
        <w:rPr>
          <w:rFonts w:ascii="Calibri" w:hAnsi="Calibri" w:cs="Calibri"/>
          <w:sz w:val="22"/>
          <w:szCs w:val="22"/>
        </w:rPr>
      </w:pPr>
    </w:p>
    <w:p w14:paraId="44EEDE00" w14:textId="259A5858" w:rsidR="00314844" w:rsidRDefault="00021488" w:rsidP="00394E01">
      <w:pPr>
        <w:rPr>
          <w:b/>
          <w:bCs/>
        </w:rPr>
      </w:pPr>
      <w:r>
        <w:rPr>
          <w:b/>
          <w:bCs/>
        </w:rPr>
        <w:lastRenderedPageBreak/>
        <w:t>12</w:t>
      </w:r>
      <w:r w:rsidR="00314844" w:rsidRPr="000A5F1E">
        <w:rPr>
          <w:b/>
          <w:bCs/>
        </w:rPr>
        <w:t>.</w:t>
      </w:r>
      <w:r w:rsidR="00D57009">
        <w:rPr>
          <w:b/>
          <w:bCs/>
        </w:rPr>
        <w:t>3.</w:t>
      </w:r>
      <w:r w:rsidR="00D57009">
        <w:rPr>
          <w:b/>
          <w:bCs/>
        </w:rPr>
        <w:tab/>
        <w:t xml:space="preserve">Social Value </w:t>
      </w:r>
      <w:r w:rsidR="00D23A35">
        <w:rPr>
          <w:b/>
          <w:bCs/>
        </w:rPr>
        <w:t xml:space="preserve">and Carbon </w:t>
      </w:r>
      <w:proofErr w:type="gramStart"/>
      <w:r w:rsidR="00D23A35">
        <w:rPr>
          <w:b/>
          <w:bCs/>
        </w:rPr>
        <w:t xml:space="preserve">Reduction </w:t>
      </w:r>
      <w:r w:rsidR="00137AF5">
        <w:rPr>
          <w:b/>
          <w:bCs/>
        </w:rPr>
        <w:t xml:space="preserve"> -</w:t>
      </w:r>
      <w:proofErr w:type="gramEnd"/>
      <w:r w:rsidR="00137AF5">
        <w:rPr>
          <w:b/>
          <w:bCs/>
        </w:rPr>
        <w:t xml:space="preserve"> 25% weighting </w:t>
      </w:r>
    </w:p>
    <w:p w14:paraId="45191959" w14:textId="6A6AC4B1" w:rsidR="004B6A6C" w:rsidRDefault="004B6A6C" w:rsidP="00A2017D">
      <w:pPr>
        <w:rPr>
          <w:b/>
          <w:bCs/>
        </w:rPr>
      </w:pPr>
      <w:r>
        <w:rPr>
          <w:b/>
          <w:bCs/>
        </w:rPr>
        <w:t xml:space="preserve">12.3.1 </w:t>
      </w:r>
      <w:r>
        <w:rPr>
          <w:b/>
          <w:bCs/>
        </w:rPr>
        <w:tab/>
        <w:t>Packaging</w:t>
      </w:r>
      <w:r w:rsidR="00802F3A">
        <w:rPr>
          <w:b/>
          <w:bCs/>
        </w:rPr>
        <w:t xml:space="preserve"> and closed loop solutions</w:t>
      </w:r>
    </w:p>
    <w:p w14:paraId="3788B513" w14:textId="24DFB815" w:rsidR="004B6A6C" w:rsidRPr="00802F3A" w:rsidRDefault="004B6A6C" w:rsidP="006E0550">
      <w:pPr>
        <w:jc w:val="both"/>
      </w:pPr>
      <w:r w:rsidRPr="00802F3A">
        <w:t xml:space="preserve">Please detail how you will ensure that the packaging used for orders in relation to the LJMU </w:t>
      </w:r>
      <w:r w:rsidR="006E0550" w:rsidRPr="00802F3A">
        <w:t>requirement,</w:t>
      </w:r>
      <w:r w:rsidRPr="00802F3A">
        <w:t xml:space="preserve"> is kept to a minimum and is appropriate for the use and fragility of the products supplied?</w:t>
      </w:r>
      <w:r w:rsidR="00802F3A">
        <w:t xml:space="preserve">   Will you remove and dispose of any related waste packaging as required FOC</w:t>
      </w:r>
      <w:r w:rsidR="006E0550">
        <w:t xml:space="preserve"> </w:t>
      </w:r>
      <w:r w:rsidR="00802F3A">
        <w:t xml:space="preserve">and will </w:t>
      </w:r>
      <w:r w:rsidR="006E0550">
        <w:t xml:space="preserve">this </w:t>
      </w:r>
      <w:r w:rsidR="00802F3A">
        <w:t>be recycled where possible</w:t>
      </w:r>
      <w:r w:rsidR="006E0550">
        <w:t>?</w:t>
      </w:r>
    </w:p>
    <w:p w14:paraId="697D5FB7" w14:textId="4CB51827" w:rsidR="00A2017D" w:rsidRPr="000A5F1E" w:rsidRDefault="00A2017D" w:rsidP="00A2017D">
      <w:pPr>
        <w:rPr>
          <w:b/>
          <w:bCs/>
        </w:rPr>
      </w:pPr>
      <w:r w:rsidRPr="000A5F1E">
        <w:rPr>
          <w:b/>
          <w:bCs/>
        </w:rPr>
        <w:t xml:space="preserve">Word count – </w:t>
      </w:r>
      <w:r w:rsidR="004B6A6C">
        <w:rPr>
          <w:b/>
          <w:bCs/>
        </w:rPr>
        <w:t>500 words</w:t>
      </w:r>
      <w:r w:rsidR="00137AF5">
        <w:rPr>
          <w:b/>
          <w:bCs/>
        </w:rPr>
        <w:t xml:space="preserve"> maximum </w:t>
      </w:r>
    </w:p>
    <w:p w14:paraId="09CDD529" w14:textId="77777777" w:rsidR="00A2017D" w:rsidRPr="000A5F1E" w:rsidRDefault="00A2017D" w:rsidP="00A2017D">
      <w:pPr>
        <w:rPr>
          <w:b/>
          <w:bCs/>
        </w:rPr>
      </w:pPr>
      <w:r w:rsidRPr="000A5F1E">
        <w:rPr>
          <w:b/>
          <w:bCs/>
        </w:rPr>
        <w:t>Response:</w:t>
      </w:r>
    </w:p>
    <w:tbl>
      <w:tblPr>
        <w:tblStyle w:val="TableGrid"/>
        <w:tblW w:w="0" w:type="auto"/>
        <w:tblLook w:val="04A0" w:firstRow="1" w:lastRow="0" w:firstColumn="1" w:lastColumn="0" w:noHBand="0" w:noVBand="1"/>
      </w:tblPr>
      <w:tblGrid>
        <w:gridCol w:w="9016"/>
      </w:tblGrid>
      <w:tr w:rsidR="00A2017D" w:rsidRPr="000A5F1E" w14:paraId="479EB8FC" w14:textId="77777777" w:rsidTr="00F96262">
        <w:tc>
          <w:tcPr>
            <w:tcW w:w="9016" w:type="dxa"/>
          </w:tcPr>
          <w:p w14:paraId="38774C07" w14:textId="77777777" w:rsidR="00A2017D" w:rsidRPr="000A5F1E" w:rsidRDefault="00A2017D" w:rsidP="00F96262"/>
          <w:p w14:paraId="53AC82FB" w14:textId="77777777" w:rsidR="00A2017D" w:rsidRPr="000A5F1E" w:rsidRDefault="00A2017D" w:rsidP="00F96262"/>
          <w:p w14:paraId="1C29BA3E" w14:textId="77777777" w:rsidR="00A2017D" w:rsidRPr="000A5F1E" w:rsidRDefault="00A2017D" w:rsidP="00F96262"/>
          <w:p w14:paraId="07DA94F3" w14:textId="77777777" w:rsidR="00A2017D" w:rsidRPr="000A5F1E" w:rsidRDefault="00A2017D" w:rsidP="00F96262"/>
          <w:p w14:paraId="6790D922" w14:textId="77777777" w:rsidR="00A2017D" w:rsidRPr="000A5F1E" w:rsidRDefault="00A2017D" w:rsidP="00F96262"/>
          <w:p w14:paraId="3AE6E9A9" w14:textId="77777777" w:rsidR="00A2017D" w:rsidRPr="000A5F1E" w:rsidRDefault="00A2017D" w:rsidP="00F96262"/>
        </w:tc>
      </w:tr>
    </w:tbl>
    <w:p w14:paraId="4B56D479" w14:textId="26C480E8" w:rsidR="003A704C" w:rsidRPr="000A5F1E" w:rsidRDefault="003A704C">
      <w:pPr>
        <w:rPr>
          <w:b/>
        </w:rPr>
      </w:pPr>
    </w:p>
    <w:p w14:paraId="4A79860E" w14:textId="5FDB0893" w:rsidR="004B6A6C" w:rsidRDefault="004B6A6C" w:rsidP="004B6A6C">
      <w:pPr>
        <w:outlineLvl w:val="0"/>
        <w:rPr>
          <w:rFonts w:cstheme="minorHAnsi"/>
          <w:b/>
        </w:rPr>
      </w:pPr>
      <w:r w:rsidRPr="004B6A6C">
        <w:rPr>
          <w:rFonts w:cstheme="minorHAnsi"/>
          <w:b/>
        </w:rPr>
        <w:t>12.3.2</w:t>
      </w:r>
      <w:r>
        <w:rPr>
          <w:rFonts w:cstheme="minorHAnsi"/>
          <w:b/>
        </w:rPr>
        <w:tab/>
        <w:t>Carbon Impact Reduction</w:t>
      </w:r>
    </w:p>
    <w:p w14:paraId="70E4E051" w14:textId="03DFDF16" w:rsidR="004B6A6C" w:rsidRPr="00802F3A" w:rsidRDefault="004B6A6C" w:rsidP="006E0550">
      <w:pPr>
        <w:jc w:val="both"/>
        <w:outlineLvl w:val="0"/>
        <w:rPr>
          <w:rFonts w:cstheme="minorHAnsi"/>
          <w:bCs/>
        </w:rPr>
      </w:pPr>
      <w:r w:rsidRPr="00802F3A">
        <w:rPr>
          <w:rFonts w:cstheme="minorHAnsi"/>
          <w:bCs/>
        </w:rPr>
        <w:t>Please detail what measures your company have taken to reduce carbon in your business activity</w:t>
      </w:r>
      <w:r w:rsidR="006E0550">
        <w:rPr>
          <w:rFonts w:cstheme="minorHAnsi"/>
          <w:bCs/>
        </w:rPr>
        <w:t>.</w:t>
      </w:r>
      <w:r w:rsidRPr="00802F3A">
        <w:rPr>
          <w:rFonts w:cstheme="minorHAnsi"/>
          <w:bCs/>
        </w:rPr>
        <w:t xml:space="preserve"> Your response should include, but is not limited to</w:t>
      </w:r>
      <w:r w:rsidR="006E0550">
        <w:rPr>
          <w:rFonts w:cstheme="minorHAnsi"/>
          <w:bCs/>
        </w:rPr>
        <w:t>,</w:t>
      </w:r>
      <w:r w:rsidRPr="00802F3A">
        <w:rPr>
          <w:rFonts w:cstheme="minorHAnsi"/>
          <w:bCs/>
        </w:rPr>
        <w:t xml:space="preserve"> any carbon offsetting initiatives, paper waste, energy consumption </w:t>
      </w:r>
    </w:p>
    <w:p w14:paraId="11A9A68E" w14:textId="17494CAD" w:rsidR="004B6A6C" w:rsidRPr="000A5F1E" w:rsidRDefault="004B6A6C" w:rsidP="004B6A6C">
      <w:pPr>
        <w:rPr>
          <w:b/>
          <w:bCs/>
        </w:rPr>
      </w:pPr>
      <w:bookmarkStart w:id="31" w:name="_Hlk95916372"/>
      <w:r w:rsidRPr="000A5F1E">
        <w:rPr>
          <w:b/>
          <w:bCs/>
        </w:rPr>
        <w:t xml:space="preserve">Word count – </w:t>
      </w:r>
      <w:r>
        <w:rPr>
          <w:b/>
          <w:bCs/>
        </w:rPr>
        <w:t>500 words</w:t>
      </w:r>
      <w:r w:rsidR="00137AF5">
        <w:rPr>
          <w:b/>
          <w:bCs/>
        </w:rPr>
        <w:t xml:space="preserve"> maximum </w:t>
      </w:r>
    </w:p>
    <w:p w14:paraId="34674AA3" w14:textId="77777777" w:rsidR="004B6A6C" w:rsidRPr="000A5F1E" w:rsidRDefault="004B6A6C" w:rsidP="004B6A6C">
      <w:pPr>
        <w:rPr>
          <w:b/>
          <w:bCs/>
        </w:rPr>
      </w:pPr>
      <w:r w:rsidRPr="000A5F1E">
        <w:rPr>
          <w:b/>
          <w:bCs/>
        </w:rPr>
        <w:t>Response:</w:t>
      </w:r>
    </w:p>
    <w:tbl>
      <w:tblPr>
        <w:tblStyle w:val="TableGrid"/>
        <w:tblW w:w="0" w:type="auto"/>
        <w:tblLook w:val="04A0" w:firstRow="1" w:lastRow="0" w:firstColumn="1" w:lastColumn="0" w:noHBand="0" w:noVBand="1"/>
      </w:tblPr>
      <w:tblGrid>
        <w:gridCol w:w="9016"/>
      </w:tblGrid>
      <w:tr w:rsidR="004B6A6C" w:rsidRPr="000A5F1E" w14:paraId="537FF9D7" w14:textId="77777777" w:rsidTr="00704A22">
        <w:tc>
          <w:tcPr>
            <w:tcW w:w="9016" w:type="dxa"/>
          </w:tcPr>
          <w:p w14:paraId="79A719C4" w14:textId="77777777" w:rsidR="004B6A6C" w:rsidRPr="000A5F1E" w:rsidRDefault="004B6A6C" w:rsidP="00704A22"/>
          <w:p w14:paraId="1A946A25" w14:textId="77777777" w:rsidR="004B6A6C" w:rsidRPr="000A5F1E" w:rsidRDefault="004B6A6C" w:rsidP="00704A22"/>
          <w:p w14:paraId="4AB8BD52" w14:textId="77777777" w:rsidR="004B6A6C" w:rsidRPr="000A5F1E" w:rsidRDefault="004B6A6C" w:rsidP="00704A22"/>
          <w:p w14:paraId="2C43CF41" w14:textId="77777777" w:rsidR="004B6A6C" w:rsidRPr="000A5F1E" w:rsidRDefault="004B6A6C" w:rsidP="00704A22"/>
          <w:p w14:paraId="4072A9A2" w14:textId="77777777" w:rsidR="004B6A6C" w:rsidRPr="000A5F1E" w:rsidRDefault="004B6A6C" w:rsidP="00704A22"/>
          <w:p w14:paraId="09E28E76" w14:textId="77777777" w:rsidR="004B6A6C" w:rsidRPr="000A5F1E" w:rsidRDefault="004B6A6C" w:rsidP="00704A22"/>
        </w:tc>
      </w:tr>
      <w:bookmarkEnd w:id="31"/>
    </w:tbl>
    <w:p w14:paraId="529C7D89" w14:textId="6FA0970D" w:rsidR="004B6A6C" w:rsidRDefault="004B6A6C" w:rsidP="004B6A6C">
      <w:pPr>
        <w:outlineLvl w:val="0"/>
        <w:rPr>
          <w:rFonts w:cstheme="minorHAnsi"/>
          <w:b/>
        </w:rPr>
      </w:pPr>
    </w:p>
    <w:p w14:paraId="7ECFC7C7" w14:textId="5D8A6363" w:rsidR="004B6A6C" w:rsidRDefault="004B6A6C" w:rsidP="004B6A6C">
      <w:pPr>
        <w:outlineLvl w:val="0"/>
        <w:rPr>
          <w:rFonts w:cstheme="minorHAnsi"/>
          <w:b/>
        </w:rPr>
      </w:pPr>
      <w:r>
        <w:rPr>
          <w:rFonts w:cstheme="minorHAnsi"/>
          <w:b/>
        </w:rPr>
        <w:t>12.3.3</w:t>
      </w:r>
      <w:r>
        <w:rPr>
          <w:rFonts w:cstheme="minorHAnsi"/>
          <w:b/>
        </w:rPr>
        <w:tab/>
        <w:t xml:space="preserve">Labour Conditions </w:t>
      </w:r>
    </w:p>
    <w:p w14:paraId="42D8C126" w14:textId="77777777" w:rsidR="004B6A6C" w:rsidRPr="004B6A6C" w:rsidRDefault="004B6A6C" w:rsidP="006E0550">
      <w:pPr>
        <w:pStyle w:val="Level1"/>
        <w:jc w:val="both"/>
        <w:rPr>
          <w:rFonts w:asciiTheme="minorHAnsi" w:hAnsiTheme="minorHAnsi" w:cstheme="minorHAnsi"/>
          <w:b w:val="0"/>
          <w:bCs w:val="0"/>
          <w:sz w:val="22"/>
          <w:szCs w:val="22"/>
        </w:rPr>
      </w:pPr>
      <w:r w:rsidRPr="004B6A6C">
        <w:rPr>
          <w:rFonts w:asciiTheme="minorHAnsi" w:hAnsiTheme="minorHAnsi" w:cstheme="minorHAnsi"/>
          <w:b w:val="0"/>
          <w:bCs w:val="0"/>
          <w:sz w:val="22"/>
          <w:szCs w:val="22"/>
        </w:rPr>
        <w:t>Please describe how you ensure that the Labour conditions of workers in the supply chain involved in providing Goods or Services of this Framework meet the International Labour Organisation (ILO) standards.  Your answer should refer to the supply chain involved in this contract footprint only.</w:t>
      </w:r>
    </w:p>
    <w:p w14:paraId="00E511A3" w14:textId="30C77600" w:rsidR="004B6A6C" w:rsidRPr="000A5F1E" w:rsidRDefault="004B6A6C" w:rsidP="004B6A6C">
      <w:pPr>
        <w:rPr>
          <w:b/>
          <w:bCs/>
        </w:rPr>
      </w:pPr>
      <w:r w:rsidRPr="000A5F1E">
        <w:rPr>
          <w:b/>
          <w:bCs/>
        </w:rPr>
        <w:t xml:space="preserve">Word count – </w:t>
      </w:r>
      <w:r>
        <w:rPr>
          <w:b/>
          <w:bCs/>
        </w:rPr>
        <w:t>500 words</w:t>
      </w:r>
      <w:r w:rsidR="00137AF5">
        <w:rPr>
          <w:b/>
          <w:bCs/>
        </w:rPr>
        <w:t xml:space="preserve"> maximum </w:t>
      </w:r>
    </w:p>
    <w:p w14:paraId="6EE2436C" w14:textId="77777777" w:rsidR="004B6A6C" w:rsidRPr="000A5F1E" w:rsidRDefault="004B6A6C" w:rsidP="004B6A6C">
      <w:pPr>
        <w:rPr>
          <w:b/>
          <w:bCs/>
        </w:rPr>
      </w:pPr>
      <w:r w:rsidRPr="000A5F1E">
        <w:rPr>
          <w:b/>
          <w:bCs/>
        </w:rPr>
        <w:t>Response:</w:t>
      </w:r>
    </w:p>
    <w:tbl>
      <w:tblPr>
        <w:tblStyle w:val="TableGrid"/>
        <w:tblW w:w="0" w:type="auto"/>
        <w:tblLook w:val="04A0" w:firstRow="1" w:lastRow="0" w:firstColumn="1" w:lastColumn="0" w:noHBand="0" w:noVBand="1"/>
      </w:tblPr>
      <w:tblGrid>
        <w:gridCol w:w="9016"/>
      </w:tblGrid>
      <w:tr w:rsidR="004B6A6C" w:rsidRPr="000A5F1E" w14:paraId="2B21FB54" w14:textId="77777777" w:rsidTr="00704A22">
        <w:tc>
          <w:tcPr>
            <w:tcW w:w="9016" w:type="dxa"/>
          </w:tcPr>
          <w:p w14:paraId="794182B0" w14:textId="77777777" w:rsidR="004B6A6C" w:rsidRPr="000A5F1E" w:rsidRDefault="004B6A6C" w:rsidP="00704A22"/>
          <w:p w14:paraId="613F9A70" w14:textId="77777777" w:rsidR="004B6A6C" w:rsidRPr="000A5F1E" w:rsidRDefault="004B6A6C" w:rsidP="00704A22"/>
          <w:p w14:paraId="6014A84E" w14:textId="77777777" w:rsidR="004B6A6C" w:rsidRPr="000A5F1E" w:rsidRDefault="004B6A6C" w:rsidP="00704A22"/>
          <w:p w14:paraId="1389AE93" w14:textId="77777777" w:rsidR="004B6A6C" w:rsidRPr="000A5F1E" w:rsidRDefault="004B6A6C" w:rsidP="00704A22"/>
          <w:p w14:paraId="23FB0902" w14:textId="77777777" w:rsidR="004B6A6C" w:rsidRPr="000A5F1E" w:rsidRDefault="004B6A6C" w:rsidP="00704A22"/>
          <w:p w14:paraId="70954FC4" w14:textId="77777777" w:rsidR="004B6A6C" w:rsidRPr="000A5F1E" w:rsidRDefault="004B6A6C" w:rsidP="00704A22"/>
        </w:tc>
      </w:tr>
    </w:tbl>
    <w:p w14:paraId="7DF1A63C" w14:textId="51B3995C" w:rsidR="004B6A6C" w:rsidRDefault="004B6A6C" w:rsidP="004B6A6C">
      <w:pPr>
        <w:outlineLvl w:val="0"/>
        <w:rPr>
          <w:rFonts w:cstheme="minorHAnsi"/>
          <w:b/>
        </w:rPr>
      </w:pPr>
    </w:p>
    <w:p w14:paraId="720F4213" w14:textId="19C6D05E" w:rsidR="004B6A6C" w:rsidRDefault="004B6A6C" w:rsidP="004B6A6C">
      <w:pPr>
        <w:outlineLvl w:val="0"/>
        <w:rPr>
          <w:rFonts w:cstheme="minorHAnsi"/>
          <w:b/>
        </w:rPr>
      </w:pPr>
      <w:r>
        <w:rPr>
          <w:rFonts w:cstheme="minorHAnsi"/>
          <w:b/>
        </w:rPr>
        <w:t>12.3.4</w:t>
      </w:r>
      <w:r>
        <w:rPr>
          <w:rFonts w:cstheme="minorHAnsi"/>
          <w:b/>
        </w:rPr>
        <w:tab/>
        <w:t>Corporate Social Responsibility</w:t>
      </w:r>
    </w:p>
    <w:p w14:paraId="691511B2" w14:textId="6379BBB3" w:rsidR="004B6A6C" w:rsidRDefault="00802F3A" w:rsidP="006E0550">
      <w:pPr>
        <w:jc w:val="both"/>
        <w:outlineLvl w:val="0"/>
      </w:pPr>
      <w:r>
        <w:t>In relation to the print environment, please provide full details of your management approach to Corporate and Social Responsibility. Where possible, provide copies of any formal policy documents/operating manuals that make specific reference to the ethical sourcing of paper, social inclusion, diversity, community regeneration, working conditions, SME participation and skills promotion.</w:t>
      </w:r>
    </w:p>
    <w:p w14:paraId="0A8BB21C" w14:textId="5423C3CD" w:rsidR="00802F3A" w:rsidRPr="000A5F1E" w:rsidRDefault="00802F3A" w:rsidP="00802F3A">
      <w:pPr>
        <w:rPr>
          <w:b/>
          <w:bCs/>
        </w:rPr>
      </w:pPr>
      <w:r w:rsidRPr="000A5F1E">
        <w:rPr>
          <w:b/>
          <w:bCs/>
        </w:rPr>
        <w:t xml:space="preserve">Word count – </w:t>
      </w:r>
      <w:r>
        <w:rPr>
          <w:b/>
          <w:bCs/>
        </w:rPr>
        <w:t>500 words</w:t>
      </w:r>
      <w:r w:rsidR="00137AF5">
        <w:rPr>
          <w:b/>
          <w:bCs/>
        </w:rPr>
        <w:t xml:space="preserve"> maximum </w:t>
      </w:r>
    </w:p>
    <w:p w14:paraId="2C3C9C63" w14:textId="77777777" w:rsidR="00802F3A" w:rsidRPr="000A5F1E" w:rsidRDefault="00802F3A" w:rsidP="00802F3A">
      <w:pPr>
        <w:rPr>
          <w:b/>
          <w:bCs/>
        </w:rPr>
      </w:pPr>
      <w:r w:rsidRPr="000A5F1E">
        <w:rPr>
          <w:b/>
          <w:bCs/>
        </w:rPr>
        <w:t>Response:</w:t>
      </w:r>
    </w:p>
    <w:tbl>
      <w:tblPr>
        <w:tblStyle w:val="TableGrid"/>
        <w:tblW w:w="0" w:type="auto"/>
        <w:tblLook w:val="04A0" w:firstRow="1" w:lastRow="0" w:firstColumn="1" w:lastColumn="0" w:noHBand="0" w:noVBand="1"/>
      </w:tblPr>
      <w:tblGrid>
        <w:gridCol w:w="9016"/>
      </w:tblGrid>
      <w:tr w:rsidR="00802F3A" w:rsidRPr="000A5F1E" w14:paraId="733DA55A" w14:textId="77777777" w:rsidTr="00704A22">
        <w:tc>
          <w:tcPr>
            <w:tcW w:w="9016" w:type="dxa"/>
          </w:tcPr>
          <w:p w14:paraId="2C484EFE" w14:textId="77777777" w:rsidR="00802F3A" w:rsidRPr="000A5F1E" w:rsidRDefault="00802F3A" w:rsidP="00704A22"/>
          <w:p w14:paraId="6D0B359F" w14:textId="77777777" w:rsidR="00802F3A" w:rsidRPr="000A5F1E" w:rsidRDefault="00802F3A" w:rsidP="00704A22"/>
          <w:p w14:paraId="6214FC50" w14:textId="77777777" w:rsidR="00802F3A" w:rsidRPr="000A5F1E" w:rsidRDefault="00802F3A" w:rsidP="00704A22"/>
          <w:p w14:paraId="5A206419" w14:textId="77777777" w:rsidR="00802F3A" w:rsidRPr="000A5F1E" w:rsidRDefault="00802F3A" w:rsidP="00704A22"/>
          <w:p w14:paraId="27AD0786" w14:textId="77777777" w:rsidR="00802F3A" w:rsidRPr="000A5F1E" w:rsidRDefault="00802F3A" w:rsidP="00704A22"/>
          <w:p w14:paraId="34065D7F" w14:textId="77777777" w:rsidR="00802F3A" w:rsidRPr="000A5F1E" w:rsidRDefault="00802F3A" w:rsidP="00704A22"/>
        </w:tc>
      </w:tr>
    </w:tbl>
    <w:p w14:paraId="27914187" w14:textId="77777777" w:rsidR="00802F3A" w:rsidRDefault="00802F3A" w:rsidP="004B6A6C">
      <w:pPr>
        <w:outlineLvl w:val="0"/>
        <w:rPr>
          <w:rFonts w:cstheme="minorHAnsi"/>
          <w:b/>
        </w:rPr>
      </w:pPr>
    </w:p>
    <w:p w14:paraId="5988F370" w14:textId="77777777" w:rsidR="004B6A6C" w:rsidRPr="004B6A6C" w:rsidRDefault="004B6A6C" w:rsidP="004B6A6C">
      <w:pPr>
        <w:outlineLvl w:val="0"/>
        <w:rPr>
          <w:rFonts w:cstheme="minorHAnsi"/>
          <w:b/>
        </w:rPr>
      </w:pPr>
    </w:p>
    <w:p w14:paraId="53E24A42" w14:textId="42A5DCF5" w:rsidR="004B6A6C" w:rsidRDefault="004B6A6C" w:rsidP="000C1126">
      <w:pPr>
        <w:jc w:val="center"/>
        <w:outlineLvl w:val="0"/>
        <w:rPr>
          <w:rFonts w:cstheme="minorHAnsi"/>
          <w:b/>
          <w:u w:val="single"/>
        </w:rPr>
      </w:pPr>
    </w:p>
    <w:p w14:paraId="701A8861" w14:textId="44EEE839" w:rsidR="009238E4" w:rsidRDefault="009238E4" w:rsidP="000C1126">
      <w:pPr>
        <w:jc w:val="center"/>
        <w:outlineLvl w:val="0"/>
        <w:rPr>
          <w:rFonts w:cstheme="minorHAnsi"/>
          <w:b/>
          <w:u w:val="single"/>
        </w:rPr>
      </w:pPr>
    </w:p>
    <w:p w14:paraId="1C4FBDA2" w14:textId="3A2AAB0C" w:rsidR="009238E4" w:rsidRDefault="009238E4" w:rsidP="000C1126">
      <w:pPr>
        <w:jc w:val="center"/>
        <w:outlineLvl w:val="0"/>
        <w:rPr>
          <w:rFonts w:cstheme="minorHAnsi"/>
          <w:b/>
          <w:u w:val="single"/>
        </w:rPr>
      </w:pPr>
    </w:p>
    <w:p w14:paraId="11F0B1DF" w14:textId="59E46890" w:rsidR="009238E4" w:rsidRDefault="009238E4" w:rsidP="000C1126">
      <w:pPr>
        <w:jc w:val="center"/>
        <w:outlineLvl w:val="0"/>
        <w:rPr>
          <w:rFonts w:cstheme="minorHAnsi"/>
          <w:b/>
          <w:u w:val="single"/>
        </w:rPr>
      </w:pPr>
    </w:p>
    <w:p w14:paraId="2A8C5121" w14:textId="64111948" w:rsidR="009238E4" w:rsidRDefault="009238E4" w:rsidP="000C1126">
      <w:pPr>
        <w:jc w:val="center"/>
        <w:outlineLvl w:val="0"/>
        <w:rPr>
          <w:rFonts w:cstheme="minorHAnsi"/>
          <w:b/>
          <w:u w:val="single"/>
        </w:rPr>
      </w:pPr>
    </w:p>
    <w:p w14:paraId="7F03C521" w14:textId="4EAE8B5B" w:rsidR="009238E4" w:rsidRDefault="009238E4" w:rsidP="000C1126">
      <w:pPr>
        <w:jc w:val="center"/>
        <w:outlineLvl w:val="0"/>
        <w:rPr>
          <w:rFonts w:cstheme="minorHAnsi"/>
          <w:b/>
          <w:u w:val="single"/>
        </w:rPr>
      </w:pPr>
    </w:p>
    <w:p w14:paraId="19251261" w14:textId="3E3ED16E" w:rsidR="009238E4" w:rsidRDefault="009238E4" w:rsidP="000C1126">
      <w:pPr>
        <w:jc w:val="center"/>
        <w:outlineLvl w:val="0"/>
        <w:rPr>
          <w:rFonts w:cstheme="minorHAnsi"/>
          <w:b/>
          <w:u w:val="single"/>
        </w:rPr>
      </w:pPr>
    </w:p>
    <w:p w14:paraId="0AF539AA" w14:textId="7CB1D3EB" w:rsidR="009238E4" w:rsidRDefault="009238E4" w:rsidP="000C1126">
      <w:pPr>
        <w:jc w:val="center"/>
        <w:outlineLvl w:val="0"/>
        <w:rPr>
          <w:rFonts w:cstheme="minorHAnsi"/>
          <w:b/>
          <w:u w:val="single"/>
        </w:rPr>
      </w:pPr>
    </w:p>
    <w:p w14:paraId="4D1BE22B" w14:textId="41C078F1" w:rsidR="009238E4" w:rsidRDefault="009238E4" w:rsidP="000C1126">
      <w:pPr>
        <w:jc w:val="center"/>
        <w:outlineLvl w:val="0"/>
        <w:rPr>
          <w:rFonts w:cstheme="minorHAnsi"/>
          <w:b/>
          <w:u w:val="single"/>
        </w:rPr>
      </w:pPr>
    </w:p>
    <w:p w14:paraId="0FEC8FEB" w14:textId="0159E019" w:rsidR="009238E4" w:rsidRDefault="009238E4" w:rsidP="000C1126">
      <w:pPr>
        <w:jc w:val="center"/>
        <w:outlineLvl w:val="0"/>
        <w:rPr>
          <w:rFonts w:cstheme="minorHAnsi"/>
          <w:b/>
          <w:u w:val="single"/>
        </w:rPr>
      </w:pPr>
    </w:p>
    <w:p w14:paraId="6FF6DB9F" w14:textId="6C5459F9" w:rsidR="009238E4" w:rsidRDefault="009238E4" w:rsidP="000C1126">
      <w:pPr>
        <w:jc w:val="center"/>
        <w:outlineLvl w:val="0"/>
        <w:rPr>
          <w:rFonts w:cstheme="minorHAnsi"/>
          <w:b/>
          <w:u w:val="single"/>
        </w:rPr>
      </w:pPr>
    </w:p>
    <w:p w14:paraId="7B0C8A88" w14:textId="77777777" w:rsidR="009238E4" w:rsidRDefault="009238E4" w:rsidP="000C1126">
      <w:pPr>
        <w:jc w:val="center"/>
        <w:outlineLvl w:val="0"/>
        <w:rPr>
          <w:rFonts w:cstheme="minorHAnsi"/>
          <w:b/>
          <w:u w:val="single"/>
        </w:rPr>
      </w:pPr>
    </w:p>
    <w:p w14:paraId="78406A46" w14:textId="77777777" w:rsidR="004B6A6C" w:rsidRDefault="004B6A6C" w:rsidP="000C1126">
      <w:pPr>
        <w:jc w:val="center"/>
        <w:outlineLvl w:val="0"/>
        <w:rPr>
          <w:rFonts w:cstheme="minorHAnsi"/>
          <w:b/>
          <w:u w:val="single"/>
        </w:rPr>
      </w:pPr>
    </w:p>
    <w:p w14:paraId="7AFA3F16" w14:textId="77777777" w:rsidR="004B6A6C" w:rsidRDefault="004B6A6C" w:rsidP="000C1126">
      <w:pPr>
        <w:jc w:val="center"/>
        <w:outlineLvl w:val="0"/>
        <w:rPr>
          <w:rFonts w:cstheme="minorHAnsi"/>
          <w:b/>
          <w:u w:val="single"/>
        </w:rPr>
      </w:pPr>
    </w:p>
    <w:p w14:paraId="2891A228" w14:textId="77777777" w:rsidR="004B6A6C" w:rsidRDefault="004B6A6C" w:rsidP="000C1126">
      <w:pPr>
        <w:jc w:val="center"/>
        <w:outlineLvl w:val="0"/>
        <w:rPr>
          <w:rFonts w:cstheme="minorHAnsi"/>
          <w:b/>
          <w:u w:val="single"/>
        </w:rPr>
      </w:pPr>
    </w:p>
    <w:p w14:paraId="759A6A5C" w14:textId="77777777" w:rsidR="004B6A6C" w:rsidRDefault="004B6A6C" w:rsidP="000C1126">
      <w:pPr>
        <w:jc w:val="center"/>
        <w:outlineLvl w:val="0"/>
        <w:rPr>
          <w:rFonts w:cstheme="minorHAnsi"/>
          <w:b/>
          <w:u w:val="single"/>
        </w:rPr>
      </w:pPr>
    </w:p>
    <w:p w14:paraId="21A52860" w14:textId="64A1B661" w:rsidR="00F33EAC" w:rsidRDefault="00497461" w:rsidP="00D17D5B">
      <w:pPr>
        <w:jc w:val="center"/>
        <w:outlineLvl w:val="0"/>
        <w:rPr>
          <w:rFonts w:cstheme="minorHAnsi"/>
          <w:b/>
          <w:u w:val="single"/>
        </w:rPr>
      </w:pPr>
      <w:r w:rsidRPr="00902D6F">
        <w:rPr>
          <w:rFonts w:cstheme="minorHAnsi"/>
          <w:b/>
          <w:u w:val="single"/>
        </w:rPr>
        <w:lastRenderedPageBreak/>
        <w:t xml:space="preserve">Appendix A – Specification </w:t>
      </w:r>
    </w:p>
    <w:p w14:paraId="2C919B8A" w14:textId="77777777" w:rsidR="00F33EAC" w:rsidRPr="00AF54DF" w:rsidRDefault="00F33EAC" w:rsidP="000C1126">
      <w:pPr>
        <w:jc w:val="center"/>
        <w:outlineLvl w:val="0"/>
        <w:rPr>
          <w:rFonts w:cstheme="minorHAnsi"/>
          <w:b/>
          <w:u w:val="single"/>
        </w:rPr>
      </w:pPr>
    </w:p>
    <w:tbl>
      <w:tblPr>
        <w:tblW w:w="9049" w:type="dxa"/>
        <w:tblInd w:w="-10" w:type="dxa"/>
        <w:tblCellMar>
          <w:left w:w="0" w:type="dxa"/>
          <w:right w:w="0" w:type="dxa"/>
        </w:tblCellMar>
        <w:tblLook w:val="04A0" w:firstRow="1" w:lastRow="0" w:firstColumn="1" w:lastColumn="0" w:noHBand="0" w:noVBand="1"/>
      </w:tblPr>
      <w:tblGrid>
        <w:gridCol w:w="1229"/>
        <w:gridCol w:w="7820"/>
      </w:tblGrid>
      <w:tr w:rsidR="007970B0" w:rsidRPr="00C3527D" w14:paraId="5718CBF2" w14:textId="77777777" w:rsidTr="00704A22">
        <w:trPr>
          <w:trHeight w:val="300"/>
        </w:trPr>
        <w:tc>
          <w:tcPr>
            <w:tcW w:w="1229"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2F804E7C" w14:textId="77777777" w:rsidR="007970B0" w:rsidRPr="00C3527D" w:rsidRDefault="007970B0" w:rsidP="00704A22">
            <w:pPr>
              <w:jc w:val="center"/>
              <w:rPr>
                <w:rFonts w:cstheme="minorHAnsi"/>
                <w:b/>
              </w:rPr>
            </w:pPr>
            <w:r w:rsidRPr="00C3527D">
              <w:rPr>
                <w:rFonts w:cstheme="minorHAnsi"/>
                <w:b/>
              </w:rPr>
              <w:t>Lot Number</w:t>
            </w:r>
          </w:p>
        </w:tc>
        <w:tc>
          <w:tcPr>
            <w:tcW w:w="78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tcMar>
              <w:top w:w="0" w:type="dxa"/>
              <w:left w:w="108" w:type="dxa"/>
              <w:bottom w:w="0" w:type="dxa"/>
              <w:right w:w="108" w:type="dxa"/>
            </w:tcMar>
            <w:vAlign w:val="bottom"/>
            <w:hideMark/>
          </w:tcPr>
          <w:p w14:paraId="684FC3D6" w14:textId="77777777" w:rsidR="007970B0" w:rsidRPr="00C3527D" w:rsidRDefault="007970B0" w:rsidP="00704A22">
            <w:pPr>
              <w:jc w:val="center"/>
              <w:rPr>
                <w:rFonts w:cstheme="minorHAnsi"/>
                <w:b/>
              </w:rPr>
            </w:pPr>
            <w:r w:rsidRPr="00C3527D">
              <w:rPr>
                <w:rFonts w:cstheme="minorHAnsi"/>
                <w:b/>
              </w:rPr>
              <w:t>Description</w:t>
            </w:r>
          </w:p>
        </w:tc>
      </w:tr>
      <w:tr w:rsidR="007970B0" w:rsidRPr="00C3527D" w14:paraId="5ABF9A01" w14:textId="77777777" w:rsidTr="00704A22">
        <w:trPr>
          <w:trHeight w:val="443"/>
        </w:trPr>
        <w:tc>
          <w:tcPr>
            <w:tcW w:w="1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D54EFA2" w14:textId="77777777" w:rsidR="007970B0" w:rsidRPr="00C3527D" w:rsidRDefault="007970B0" w:rsidP="00704A22">
            <w:pPr>
              <w:rPr>
                <w:rFonts w:cstheme="minorHAnsi"/>
                <w:b/>
              </w:rPr>
            </w:pPr>
            <w:r w:rsidRPr="00C3527D">
              <w:rPr>
                <w:rFonts w:cstheme="minorHAnsi"/>
                <w:b/>
              </w:rPr>
              <w:t>1</w:t>
            </w:r>
          </w:p>
        </w:tc>
        <w:tc>
          <w:tcPr>
            <w:tcW w:w="78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E7A0931" w14:textId="77777777" w:rsidR="007970B0" w:rsidRPr="00C3527D" w:rsidRDefault="007970B0" w:rsidP="00704A22">
            <w:pPr>
              <w:rPr>
                <w:rFonts w:cstheme="minorHAnsi"/>
                <w:b/>
              </w:rPr>
            </w:pPr>
            <w:r>
              <w:rPr>
                <w:rFonts w:cstheme="minorHAnsi"/>
                <w:b/>
              </w:rPr>
              <w:t>Applicant pack, print, fulfilment and mailout</w:t>
            </w:r>
          </w:p>
        </w:tc>
      </w:tr>
      <w:tr w:rsidR="007970B0" w:rsidRPr="00C3527D" w14:paraId="2CC0F667" w14:textId="77777777" w:rsidTr="00704A22">
        <w:trPr>
          <w:trHeight w:val="300"/>
        </w:trPr>
        <w:tc>
          <w:tcPr>
            <w:tcW w:w="1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840649" w14:textId="77777777" w:rsidR="007970B0" w:rsidRPr="00C3527D" w:rsidRDefault="007970B0" w:rsidP="00704A22">
            <w:pPr>
              <w:rPr>
                <w:rFonts w:cstheme="minorHAnsi"/>
                <w:b/>
              </w:rPr>
            </w:pPr>
            <w:r>
              <w:rPr>
                <w:rFonts w:cstheme="minorHAnsi"/>
                <w:b/>
              </w:rPr>
              <w:t>2</w:t>
            </w:r>
          </w:p>
        </w:tc>
        <w:tc>
          <w:tcPr>
            <w:tcW w:w="78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AF1E3E6" w14:textId="77777777" w:rsidR="007970B0" w:rsidRPr="00C3527D" w:rsidRDefault="007970B0" w:rsidP="00704A22">
            <w:pPr>
              <w:rPr>
                <w:rFonts w:cstheme="minorHAnsi"/>
                <w:b/>
              </w:rPr>
            </w:pPr>
            <w:r>
              <w:rPr>
                <w:rFonts w:cstheme="minorHAnsi"/>
                <w:b/>
              </w:rPr>
              <w:t xml:space="preserve">Prospectus and mini-guide and other litho print </w:t>
            </w:r>
          </w:p>
        </w:tc>
      </w:tr>
      <w:tr w:rsidR="007970B0" w:rsidRPr="00C3527D" w14:paraId="110DD3F8" w14:textId="77777777" w:rsidTr="00704A22">
        <w:trPr>
          <w:trHeight w:val="300"/>
        </w:trPr>
        <w:tc>
          <w:tcPr>
            <w:tcW w:w="1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1B98D09" w14:textId="77777777" w:rsidR="007970B0" w:rsidRPr="00C3527D" w:rsidRDefault="007970B0" w:rsidP="00704A22">
            <w:pPr>
              <w:rPr>
                <w:rFonts w:cstheme="minorHAnsi"/>
                <w:b/>
              </w:rPr>
            </w:pPr>
            <w:r>
              <w:rPr>
                <w:rFonts w:cstheme="minorHAnsi"/>
                <w:b/>
              </w:rPr>
              <w:t>3</w:t>
            </w:r>
          </w:p>
        </w:tc>
        <w:tc>
          <w:tcPr>
            <w:tcW w:w="78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6644DEA" w14:textId="77777777" w:rsidR="007970B0" w:rsidRPr="00C3527D" w:rsidRDefault="007970B0" w:rsidP="00704A22">
            <w:pPr>
              <w:rPr>
                <w:rFonts w:cstheme="minorHAnsi"/>
                <w:b/>
              </w:rPr>
            </w:pPr>
            <w:r>
              <w:rPr>
                <w:rFonts w:cstheme="minorHAnsi"/>
                <w:b/>
              </w:rPr>
              <w:t>Digital print for small and large jobs</w:t>
            </w:r>
          </w:p>
        </w:tc>
      </w:tr>
      <w:tr w:rsidR="007970B0" w:rsidRPr="00C3527D" w14:paraId="008DC84A" w14:textId="77777777" w:rsidTr="00704A22">
        <w:trPr>
          <w:trHeight w:val="300"/>
        </w:trPr>
        <w:tc>
          <w:tcPr>
            <w:tcW w:w="1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897FEC" w14:textId="77777777" w:rsidR="007970B0" w:rsidRPr="00C3527D" w:rsidRDefault="007970B0" w:rsidP="00704A22">
            <w:pPr>
              <w:rPr>
                <w:rFonts w:cstheme="minorHAnsi"/>
                <w:b/>
              </w:rPr>
            </w:pPr>
            <w:r>
              <w:rPr>
                <w:rFonts w:cstheme="minorHAnsi"/>
                <w:b/>
              </w:rPr>
              <w:t>4</w:t>
            </w:r>
          </w:p>
        </w:tc>
        <w:tc>
          <w:tcPr>
            <w:tcW w:w="782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7FD6EBA" w14:textId="77777777" w:rsidR="007970B0" w:rsidRPr="00C3527D" w:rsidRDefault="007970B0" w:rsidP="00704A22">
            <w:pPr>
              <w:rPr>
                <w:rFonts w:cstheme="minorHAnsi"/>
                <w:b/>
              </w:rPr>
            </w:pPr>
            <w:r>
              <w:rPr>
                <w:rFonts w:cstheme="minorHAnsi"/>
                <w:b/>
              </w:rPr>
              <w:t xml:space="preserve">Large format print including pop-up banners, storage and set up. (TBC) </w:t>
            </w:r>
          </w:p>
        </w:tc>
      </w:tr>
    </w:tbl>
    <w:p w14:paraId="1B82FFF2" w14:textId="3192C25F" w:rsidR="00F33EAC" w:rsidRDefault="00F33EAC" w:rsidP="00C10F4F">
      <w:pPr>
        <w:jc w:val="center"/>
        <w:rPr>
          <w:rFonts w:cstheme="minorHAnsi"/>
          <w:b/>
          <w:sz w:val="28"/>
          <w:szCs w:val="28"/>
          <w:u w:val="single"/>
        </w:rPr>
      </w:pPr>
    </w:p>
    <w:p w14:paraId="6637766C" w14:textId="77777777" w:rsidR="00F33EAC" w:rsidRDefault="00F33EAC">
      <w:pPr>
        <w:rPr>
          <w:rFonts w:cstheme="minorHAnsi"/>
          <w:b/>
          <w:sz w:val="28"/>
          <w:szCs w:val="28"/>
          <w:u w:val="single"/>
        </w:rPr>
      </w:pPr>
      <w:r>
        <w:rPr>
          <w:rFonts w:cstheme="minorHAnsi"/>
          <w:b/>
          <w:sz w:val="28"/>
          <w:szCs w:val="28"/>
          <w:u w:val="single"/>
        </w:rPr>
        <w:br w:type="page"/>
      </w:r>
    </w:p>
    <w:p w14:paraId="1C6A836D" w14:textId="2ADE9B01" w:rsidR="007970B0" w:rsidRDefault="007970B0" w:rsidP="00C10F4F">
      <w:pPr>
        <w:jc w:val="center"/>
        <w:rPr>
          <w:rFonts w:cstheme="minorHAnsi"/>
          <w:b/>
          <w:sz w:val="28"/>
          <w:szCs w:val="28"/>
          <w:u w:val="single"/>
        </w:rPr>
      </w:pPr>
      <w:r w:rsidRPr="00C10F4F">
        <w:rPr>
          <w:rFonts w:cstheme="minorHAnsi"/>
          <w:b/>
          <w:sz w:val="28"/>
          <w:szCs w:val="28"/>
          <w:u w:val="single"/>
        </w:rPr>
        <w:lastRenderedPageBreak/>
        <w:t>Lot 1</w:t>
      </w:r>
      <w:r w:rsidR="00C10F4F" w:rsidRPr="00C10F4F">
        <w:rPr>
          <w:rFonts w:cstheme="minorHAnsi"/>
          <w:b/>
          <w:sz w:val="28"/>
          <w:szCs w:val="28"/>
          <w:u w:val="single"/>
        </w:rPr>
        <w:t xml:space="preserve"> </w:t>
      </w:r>
      <w:r w:rsidR="006E0550">
        <w:rPr>
          <w:rFonts w:cstheme="minorHAnsi"/>
          <w:b/>
          <w:sz w:val="28"/>
          <w:szCs w:val="28"/>
          <w:u w:val="single"/>
        </w:rPr>
        <w:t xml:space="preserve">- </w:t>
      </w:r>
      <w:r w:rsidRPr="006E0550">
        <w:rPr>
          <w:rFonts w:cstheme="minorHAnsi"/>
          <w:b/>
          <w:sz w:val="28"/>
          <w:szCs w:val="28"/>
          <w:u w:val="single"/>
        </w:rPr>
        <w:t>Applicant pack, print, fulfilment and mailout</w:t>
      </w:r>
    </w:p>
    <w:p w14:paraId="38ED4CA8" w14:textId="77777777" w:rsidR="00D17D5B" w:rsidRPr="006E0550" w:rsidRDefault="00D17D5B" w:rsidP="00C10F4F">
      <w:pPr>
        <w:jc w:val="center"/>
        <w:rPr>
          <w:rFonts w:cstheme="minorHAnsi"/>
          <w:b/>
          <w:sz w:val="24"/>
          <w:szCs w:val="24"/>
          <w:u w:val="single"/>
        </w:rPr>
      </w:pPr>
    </w:p>
    <w:p w14:paraId="0BD8F4BE" w14:textId="2BA0D74A" w:rsidR="007970B0" w:rsidRDefault="007970B0" w:rsidP="006E0550">
      <w:pPr>
        <w:jc w:val="both"/>
        <w:rPr>
          <w:rFonts w:cstheme="minorHAnsi"/>
        </w:rPr>
      </w:pPr>
      <w:r w:rsidRPr="009279DC">
        <w:rPr>
          <w:rFonts w:cstheme="minorHAnsi"/>
        </w:rPr>
        <w:t xml:space="preserve">The print and fulfilment of the Applicant Pack is a key document for LJMU, </w:t>
      </w:r>
      <w:r>
        <w:rPr>
          <w:rFonts w:cstheme="minorHAnsi"/>
        </w:rPr>
        <w:t>a</w:t>
      </w:r>
      <w:r w:rsidRPr="009279DC">
        <w:rPr>
          <w:rFonts w:cstheme="minorHAnsi"/>
        </w:rPr>
        <w:t>s potential students apply to Liverpool John Moores University</w:t>
      </w:r>
      <w:r>
        <w:rPr>
          <w:rFonts w:cstheme="minorHAnsi"/>
        </w:rPr>
        <w:t>.  The process for these packs is as follows:</w:t>
      </w:r>
    </w:p>
    <w:p w14:paraId="3D409BCE" w14:textId="55D68EB6" w:rsidR="007970B0" w:rsidRPr="007970B0" w:rsidRDefault="007970B0" w:rsidP="006E0550">
      <w:pPr>
        <w:jc w:val="both"/>
        <w:rPr>
          <w:rFonts w:cstheme="minorHAnsi"/>
          <w:b/>
          <w:bCs/>
        </w:rPr>
      </w:pPr>
      <w:r>
        <w:rPr>
          <w:rFonts w:cstheme="minorHAnsi"/>
          <w:b/>
          <w:bCs/>
        </w:rPr>
        <w:t>LJMU</w:t>
      </w:r>
      <w:r w:rsidRPr="007970B0">
        <w:rPr>
          <w:rFonts w:cstheme="minorHAnsi"/>
          <w:b/>
          <w:bCs/>
        </w:rPr>
        <w:t xml:space="preserve"> send th</w:t>
      </w:r>
      <w:r>
        <w:rPr>
          <w:rFonts w:cstheme="minorHAnsi"/>
          <w:b/>
          <w:bCs/>
        </w:rPr>
        <w:t>e prospective student</w:t>
      </w:r>
      <w:r w:rsidRPr="007970B0">
        <w:rPr>
          <w:rFonts w:cstheme="minorHAnsi"/>
          <w:b/>
          <w:bCs/>
        </w:rPr>
        <w:t xml:space="preserve"> an informative Applicant Handbook, </w:t>
      </w:r>
      <w:r>
        <w:rPr>
          <w:rFonts w:cstheme="minorHAnsi"/>
          <w:b/>
          <w:bCs/>
        </w:rPr>
        <w:t>and an invitation to the Applicant Day</w:t>
      </w:r>
    </w:p>
    <w:p w14:paraId="3B8E892D" w14:textId="33DE7C00" w:rsidR="007970B0" w:rsidRDefault="007970B0" w:rsidP="006E0550">
      <w:pPr>
        <w:jc w:val="both"/>
        <w:rPr>
          <w:rFonts w:cstheme="minorHAnsi"/>
        </w:rPr>
      </w:pPr>
      <w:r w:rsidRPr="00D17D5B">
        <w:rPr>
          <w:rFonts w:cstheme="minorHAnsi"/>
        </w:rPr>
        <w:t xml:space="preserve">This is an extremely complex job that requires litho and digital print with specific and exacting requirements, as well as on site mailing.  Please note the use of a separate mailing house is not acceptable.   All printing and fulfilment must take place on the same site. </w:t>
      </w:r>
      <w:r w:rsidR="00D17D5B" w:rsidRPr="00D17D5B">
        <w:rPr>
          <w:rFonts w:cstheme="minorHAnsi"/>
        </w:rPr>
        <w:t xml:space="preserve">This is a data protection issue, </w:t>
      </w:r>
      <w:r w:rsidR="000E60CA" w:rsidRPr="00D17D5B">
        <w:rPr>
          <w:rFonts w:cstheme="minorHAnsi"/>
        </w:rPr>
        <w:t>i.e.,</w:t>
      </w:r>
      <w:r w:rsidR="00D17D5B" w:rsidRPr="00D17D5B">
        <w:rPr>
          <w:rFonts w:cstheme="minorHAnsi"/>
        </w:rPr>
        <w:t xml:space="preserve"> to minimise the risk of data being shared/going missing, we will only have a data sharing agreement with the printers, and not a third party.</w:t>
      </w:r>
    </w:p>
    <w:p w14:paraId="72A5F1F1" w14:textId="42AB2A9C" w:rsidR="007970B0" w:rsidRPr="009279DC" w:rsidRDefault="007970B0" w:rsidP="006E0550">
      <w:pPr>
        <w:jc w:val="both"/>
        <w:rPr>
          <w:rFonts w:cstheme="minorHAnsi"/>
        </w:rPr>
      </w:pPr>
      <w:r w:rsidRPr="009279DC">
        <w:rPr>
          <w:rFonts w:cstheme="minorHAnsi"/>
        </w:rPr>
        <w:t xml:space="preserve">All litho and digital print must be as specified below. </w:t>
      </w:r>
    </w:p>
    <w:p w14:paraId="1D2A586A" w14:textId="77777777" w:rsidR="007970B0" w:rsidRPr="009279DC" w:rsidRDefault="007970B0" w:rsidP="007970B0">
      <w:pPr>
        <w:rPr>
          <w:rFonts w:cstheme="minorHAnsi"/>
          <w:sz w:val="28"/>
          <w:szCs w:val="28"/>
        </w:rPr>
      </w:pPr>
      <w:r w:rsidRPr="009279DC">
        <w:rPr>
          <w:rFonts w:cstheme="minorHAnsi"/>
          <w:sz w:val="28"/>
          <w:szCs w:val="28"/>
        </w:rPr>
        <w:t>Requirements:</w:t>
      </w:r>
    </w:p>
    <w:p w14:paraId="7C8EAF2C" w14:textId="11AF64FE" w:rsidR="007970B0" w:rsidRPr="009279DC" w:rsidRDefault="004C072D" w:rsidP="007970B0">
      <w:pPr>
        <w:rPr>
          <w:rFonts w:cstheme="minorHAnsi"/>
          <w:b/>
        </w:rPr>
      </w:pPr>
      <w:r>
        <w:rPr>
          <w:rFonts w:cstheme="minorHAnsi"/>
          <w:b/>
        </w:rPr>
        <w:t>1.1</w:t>
      </w:r>
      <w:r>
        <w:rPr>
          <w:rFonts w:cstheme="minorHAnsi"/>
          <w:b/>
        </w:rPr>
        <w:tab/>
      </w:r>
      <w:r w:rsidR="007970B0" w:rsidRPr="009279DC">
        <w:rPr>
          <w:rFonts w:cstheme="minorHAnsi"/>
          <w:b/>
        </w:rPr>
        <w:t>Applicant Handbook (Litho print)</w:t>
      </w:r>
      <w:r w:rsidR="00137AF5">
        <w:rPr>
          <w:rFonts w:cstheme="minorHAnsi"/>
          <w:b/>
        </w:rPr>
        <w:t xml:space="preserve"> – non vatable item</w:t>
      </w:r>
    </w:p>
    <w:p w14:paraId="08E334EE" w14:textId="77777777" w:rsidR="007970B0" w:rsidRPr="009279DC" w:rsidRDefault="007970B0" w:rsidP="007970B0">
      <w:pPr>
        <w:rPr>
          <w:rFonts w:cstheme="minorHAnsi"/>
        </w:rPr>
      </w:pPr>
      <w:r w:rsidRPr="009279DC">
        <w:rPr>
          <w:rFonts w:cstheme="minorHAnsi"/>
          <w:color w:val="212121"/>
        </w:rPr>
        <w:t>Size:</w:t>
      </w:r>
      <w:r w:rsidRPr="009279DC">
        <w:rPr>
          <w:rFonts w:cstheme="minorHAnsi"/>
          <w:color w:val="212121"/>
        </w:rPr>
        <w:tab/>
      </w:r>
      <w:r w:rsidRPr="009279DC">
        <w:rPr>
          <w:rFonts w:cstheme="minorHAnsi"/>
          <w:color w:val="212121"/>
        </w:rPr>
        <w:tab/>
      </w:r>
      <w:r w:rsidRPr="009279DC">
        <w:rPr>
          <w:rFonts w:cstheme="minorHAnsi"/>
        </w:rPr>
        <w:t xml:space="preserve"> 240 x 180mm portrait, 68 + 4pp</w:t>
      </w:r>
    </w:p>
    <w:p w14:paraId="0F725160" w14:textId="77777777" w:rsidR="007970B0" w:rsidRPr="009279DC" w:rsidRDefault="007970B0" w:rsidP="007970B0">
      <w:pPr>
        <w:rPr>
          <w:rFonts w:cstheme="minorHAnsi"/>
        </w:rPr>
      </w:pPr>
      <w:r w:rsidRPr="009279DC">
        <w:rPr>
          <w:rFonts w:cstheme="minorHAnsi"/>
          <w:color w:val="212121"/>
        </w:rPr>
        <w:t>Colours:</w:t>
      </w:r>
      <w:r w:rsidRPr="009279DC">
        <w:rPr>
          <w:rFonts w:cstheme="minorHAnsi"/>
          <w:color w:val="212121"/>
        </w:rPr>
        <w:tab/>
        <w:t xml:space="preserve"> Cover and Inners </w:t>
      </w:r>
      <w:r w:rsidRPr="009279DC">
        <w:rPr>
          <w:rFonts w:cstheme="minorHAnsi"/>
        </w:rPr>
        <w:t>4-col + 1 spot colour Pantone 3255C</w:t>
      </w:r>
    </w:p>
    <w:p w14:paraId="2FA88B38" w14:textId="77777777" w:rsidR="007970B0" w:rsidRPr="009279DC" w:rsidRDefault="007970B0" w:rsidP="007970B0">
      <w:pPr>
        <w:rPr>
          <w:rFonts w:cstheme="minorHAnsi"/>
        </w:rPr>
      </w:pPr>
      <w:r w:rsidRPr="009279DC">
        <w:rPr>
          <w:rFonts w:cstheme="minorHAnsi"/>
          <w:color w:val="212121"/>
        </w:rPr>
        <w:t xml:space="preserve">Stock: </w:t>
      </w:r>
      <w:r w:rsidRPr="009279DC">
        <w:rPr>
          <w:rFonts w:cstheme="minorHAnsi"/>
          <w:color w:val="212121"/>
        </w:rPr>
        <w:tab/>
      </w:r>
      <w:r w:rsidRPr="009279DC">
        <w:rPr>
          <w:rFonts w:cstheme="minorHAnsi"/>
          <w:color w:val="212121"/>
        </w:rPr>
        <w:tab/>
      </w:r>
      <w:r w:rsidRPr="009279DC">
        <w:rPr>
          <w:rFonts w:cstheme="minorHAnsi"/>
        </w:rPr>
        <w:t xml:space="preserve">250gsm +120gsm UPM Fine Offset or </w:t>
      </w:r>
      <w:r w:rsidRPr="009279DC">
        <w:rPr>
          <w:rFonts w:cstheme="minorHAnsi"/>
          <w:color w:val="212121"/>
        </w:rPr>
        <w:t>Edixion offset</w:t>
      </w:r>
    </w:p>
    <w:p w14:paraId="6FF1B7C9" w14:textId="1B360280" w:rsidR="007970B0" w:rsidRDefault="007970B0" w:rsidP="007970B0">
      <w:pPr>
        <w:pStyle w:val="xmsonormal"/>
        <w:shd w:val="clear" w:color="auto" w:fill="FFFFFF"/>
        <w:spacing w:before="0" w:beforeAutospacing="0" w:after="0" w:afterAutospacing="0"/>
        <w:rPr>
          <w:rFonts w:asciiTheme="minorHAnsi" w:hAnsiTheme="minorHAnsi" w:cstheme="minorHAnsi"/>
          <w:color w:val="212121"/>
          <w:sz w:val="22"/>
          <w:szCs w:val="22"/>
        </w:rPr>
      </w:pPr>
      <w:r w:rsidRPr="009279DC">
        <w:rPr>
          <w:rFonts w:asciiTheme="minorHAnsi" w:hAnsiTheme="minorHAnsi" w:cstheme="minorHAnsi"/>
          <w:color w:val="212121"/>
          <w:sz w:val="22"/>
          <w:szCs w:val="22"/>
        </w:rPr>
        <w:t xml:space="preserve">Finish: </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Perfect Bound</w:t>
      </w:r>
    </w:p>
    <w:p w14:paraId="020AA9C4" w14:textId="77777777" w:rsidR="00D23A35" w:rsidRPr="009279DC" w:rsidRDefault="00D23A35" w:rsidP="007970B0">
      <w:pPr>
        <w:pStyle w:val="xmsonormal"/>
        <w:shd w:val="clear" w:color="auto" w:fill="FFFFFF"/>
        <w:spacing w:before="0" w:beforeAutospacing="0" w:after="0" w:afterAutospacing="0"/>
        <w:rPr>
          <w:rFonts w:asciiTheme="minorHAnsi" w:hAnsiTheme="minorHAnsi" w:cstheme="minorHAnsi"/>
          <w:color w:val="212121"/>
          <w:sz w:val="22"/>
          <w:szCs w:val="22"/>
        </w:rPr>
      </w:pPr>
    </w:p>
    <w:p w14:paraId="27248F0F" w14:textId="77777777" w:rsidR="007970B0" w:rsidRPr="009279DC" w:rsidRDefault="007970B0" w:rsidP="007970B0">
      <w:pPr>
        <w:rPr>
          <w:rFonts w:cstheme="minorHAnsi"/>
        </w:rPr>
      </w:pPr>
      <w:r w:rsidRPr="009279DC">
        <w:rPr>
          <w:rFonts w:cstheme="minorHAnsi"/>
        </w:rPr>
        <w:t>Quantity:</w:t>
      </w:r>
      <w:r w:rsidRPr="009279DC">
        <w:rPr>
          <w:rFonts w:cstheme="minorHAnsi"/>
        </w:rPr>
        <w:tab/>
        <w:t>20k</w:t>
      </w:r>
    </w:p>
    <w:p w14:paraId="409101CC" w14:textId="77777777" w:rsidR="007970B0" w:rsidRPr="009279DC" w:rsidRDefault="007970B0" w:rsidP="007970B0">
      <w:pPr>
        <w:rPr>
          <w:rFonts w:cstheme="minorHAnsi"/>
        </w:rPr>
      </w:pPr>
      <w:r w:rsidRPr="009279DC">
        <w:rPr>
          <w:rFonts w:cstheme="minorHAnsi"/>
        </w:rPr>
        <w:t>Artwork supplied.</w:t>
      </w:r>
    </w:p>
    <w:p w14:paraId="6C7DEC48" w14:textId="55590B9A" w:rsidR="007970B0" w:rsidRPr="009279DC" w:rsidRDefault="004C072D" w:rsidP="007970B0">
      <w:pPr>
        <w:rPr>
          <w:rFonts w:cstheme="minorHAnsi"/>
          <w:b/>
        </w:rPr>
      </w:pPr>
      <w:r>
        <w:rPr>
          <w:rFonts w:cstheme="minorHAnsi"/>
          <w:b/>
        </w:rPr>
        <w:t>1.2</w:t>
      </w:r>
      <w:r>
        <w:rPr>
          <w:rFonts w:cstheme="minorHAnsi"/>
          <w:b/>
        </w:rPr>
        <w:tab/>
      </w:r>
      <w:r w:rsidR="007970B0" w:rsidRPr="009279DC">
        <w:rPr>
          <w:rFonts w:cstheme="minorHAnsi"/>
          <w:b/>
        </w:rPr>
        <w:t>Northern Ireland Applicant Handbook (Litho print)</w:t>
      </w:r>
      <w:r w:rsidR="00137AF5">
        <w:rPr>
          <w:rFonts w:cstheme="minorHAnsi"/>
          <w:b/>
        </w:rPr>
        <w:t xml:space="preserve"> – non vatable item</w:t>
      </w:r>
    </w:p>
    <w:p w14:paraId="35DE6CA9" w14:textId="77777777" w:rsidR="007970B0" w:rsidRPr="009279DC" w:rsidRDefault="007970B0" w:rsidP="007970B0">
      <w:pPr>
        <w:rPr>
          <w:rFonts w:cstheme="minorHAnsi"/>
        </w:rPr>
      </w:pPr>
      <w:r w:rsidRPr="009279DC">
        <w:rPr>
          <w:rFonts w:cstheme="minorHAnsi"/>
          <w:color w:val="212121"/>
        </w:rPr>
        <w:t xml:space="preserve">Size: </w:t>
      </w:r>
      <w:r w:rsidRPr="009279DC">
        <w:rPr>
          <w:rFonts w:cstheme="minorHAnsi"/>
          <w:color w:val="212121"/>
        </w:rPr>
        <w:tab/>
      </w:r>
      <w:r w:rsidRPr="009279DC">
        <w:rPr>
          <w:rFonts w:cstheme="minorHAnsi"/>
          <w:color w:val="212121"/>
        </w:rPr>
        <w:tab/>
      </w:r>
      <w:r w:rsidRPr="009279DC">
        <w:rPr>
          <w:rFonts w:cstheme="minorHAnsi"/>
        </w:rPr>
        <w:t>240 x 180mm portrait, 72 + 4pp</w:t>
      </w:r>
    </w:p>
    <w:p w14:paraId="30FB5574" w14:textId="77777777" w:rsidR="007970B0" w:rsidRPr="009279DC" w:rsidRDefault="007970B0" w:rsidP="007970B0">
      <w:pPr>
        <w:rPr>
          <w:rFonts w:cstheme="minorHAnsi"/>
        </w:rPr>
      </w:pPr>
      <w:r w:rsidRPr="009279DC">
        <w:rPr>
          <w:rFonts w:cstheme="minorHAnsi"/>
          <w:color w:val="212121"/>
        </w:rPr>
        <w:t>Colours:</w:t>
      </w:r>
      <w:r w:rsidRPr="009279DC">
        <w:rPr>
          <w:rFonts w:cstheme="minorHAnsi"/>
          <w:color w:val="212121"/>
        </w:rPr>
        <w:tab/>
        <w:t xml:space="preserve">Cover and Inners </w:t>
      </w:r>
      <w:r w:rsidRPr="009279DC">
        <w:rPr>
          <w:rFonts w:cstheme="minorHAnsi"/>
        </w:rPr>
        <w:t>4-col + 1 spot colour Pantone 3255C</w:t>
      </w:r>
    </w:p>
    <w:p w14:paraId="350A169D" w14:textId="77777777" w:rsidR="007970B0" w:rsidRPr="009279DC" w:rsidRDefault="007970B0" w:rsidP="007970B0">
      <w:pPr>
        <w:rPr>
          <w:rFonts w:cstheme="minorHAnsi"/>
        </w:rPr>
      </w:pPr>
      <w:r w:rsidRPr="009279DC">
        <w:rPr>
          <w:rFonts w:cstheme="minorHAnsi"/>
          <w:color w:val="212121"/>
        </w:rPr>
        <w:t xml:space="preserve">Stock: </w:t>
      </w:r>
      <w:r w:rsidRPr="009279DC">
        <w:rPr>
          <w:rFonts w:cstheme="minorHAnsi"/>
          <w:color w:val="212121"/>
        </w:rPr>
        <w:tab/>
      </w:r>
      <w:r w:rsidRPr="009279DC">
        <w:rPr>
          <w:rFonts w:cstheme="minorHAnsi"/>
          <w:color w:val="212121"/>
        </w:rPr>
        <w:tab/>
      </w:r>
      <w:r w:rsidRPr="009279DC">
        <w:rPr>
          <w:rFonts w:cstheme="minorHAnsi"/>
        </w:rPr>
        <w:t xml:space="preserve">250gsm +120gsm UPM Fine Offset or </w:t>
      </w:r>
      <w:r w:rsidRPr="009279DC">
        <w:rPr>
          <w:rFonts w:cstheme="minorHAnsi"/>
          <w:color w:val="212121"/>
        </w:rPr>
        <w:t>Edixion offset</w:t>
      </w:r>
    </w:p>
    <w:p w14:paraId="5F1245D9" w14:textId="6E1F7FB2" w:rsidR="007970B0" w:rsidRDefault="007970B0" w:rsidP="007970B0">
      <w:pPr>
        <w:pStyle w:val="xmsonormal"/>
        <w:shd w:val="clear" w:color="auto" w:fill="FFFFFF"/>
        <w:spacing w:before="0" w:beforeAutospacing="0" w:after="0" w:afterAutospacing="0"/>
        <w:rPr>
          <w:rFonts w:asciiTheme="minorHAnsi" w:hAnsiTheme="minorHAnsi" w:cstheme="minorHAnsi"/>
          <w:color w:val="212121"/>
          <w:sz w:val="22"/>
          <w:szCs w:val="22"/>
        </w:rPr>
      </w:pPr>
      <w:r w:rsidRPr="009279DC">
        <w:rPr>
          <w:rFonts w:asciiTheme="minorHAnsi" w:hAnsiTheme="minorHAnsi" w:cstheme="minorHAnsi"/>
          <w:color w:val="212121"/>
          <w:sz w:val="22"/>
          <w:szCs w:val="22"/>
        </w:rPr>
        <w:t xml:space="preserve">Finish: </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Perfect Bound</w:t>
      </w:r>
    </w:p>
    <w:p w14:paraId="4972B20C" w14:textId="77777777" w:rsidR="00D23A35" w:rsidRPr="009279DC" w:rsidRDefault="00D23A35" w:rsidP="007970B0">
      <w:pPr>
        <w:pStyle w:val="xmsonormal"/>
        <w:shd w:val="clear" w:color="auto" w:fill="FFFFFF"/>
        <w:spacing w:before="0" w:beforeAutospacing="0" w:after="0" w:afterAutospacing="0"/>
        <w:rPr>
          <w:rFonts w:asciiTheme="minorHAnsi" w:hAnsiTheme="minorHAnsi" w:cstheme="minorHAnsi"/>
          <w:color w:val="212121"/>
          <w:sz w:val="22"/>
          <w:szCs w:val="22"/>
        </w:rPr>
      </w:pPr>
    </w:p>
    <w:p w14:paraId="5B0E743E" w14:textId="77777777" w:rsidR="007970B0" w:rsidRPr="009279DC" w:rsidRDefault="007970B0" w:rsidP="007970B0">
      <w:pPr>
        <w:rPr>
          <w:rFonts w:cstheme="minorHAnsi"/>
        </w:rPr>
      </w:pPr>
      <w:r w:rsidRPr="009279DC">
        <w:rPr>
          <w:rFonts w:cstheme="minorHAnsi"/>
        </w:rPr>
        <w:t>Quantity:</w:t>
      </w:r>
      <w:r w:rsidRPr="009279DC">
        <w:rPr>
          <w:rFonts w:cstheme="minorHAnsi"/>
        </w:rPr>
        <w:tab/>
        <w:t>3k</w:t>
      </w:r>
    </w:p>
    <w:p w14:paraId="548E4344" w14:textId="77777777" w:rsidR="007970B0" w:rsidRPr="009279DC" w:rsidRDefault="007970B0" w:rsidP="007970B0">
      <w:pPr>
        <w:rPr>
          <w:rFonts w:cstheme="minorHAnsi"/>
        </w:rPr>
      </w:pPr>
      <w:r w:rsidRPr="009279DC">
        <w:rPr>
          <w:rFonts w:cstheme="minorHAnsi"/>
        </w:rPr>
        <w:t>Artwork supplied.</w:t>
      </w:r>
    </w:p>
    <w:p w14:paraId="48A6E654" w14:textId="4E7881DA" w:rsidR="007970B0" w:rsidRPr="009279DC" w:rsidRDefault="004C072D" w:rsidP="007970B0">
      <w:pPr>
        <w:rPr>
          <w:rFonts w:cstheme="minorHAnsi"/>
          <w:b/>
        </w:rPr>
      </w:pPr>
      <w:r>
        <w:rPr>
          <w:rFonts w:cstheme="minorHAnsi"/>
          <w:b/>
        </w:rPr>
        <w:t>1.3</w:t>
      </w:r>
      <w:r>
        <w:rPr>
          <w:rFonts w:cstheme="minorHAnsi"/>
          <w:b/>
        </w:rPr>
        <w:tab/>
      </w:r>
      <w:r w:rsidR="007970B0" w:rsidRPr="009279DC">
        <w:rPr>
          <w:rFonts w:cstheme="minorHAnsi"/>
          <w:b/>
        </w:rPr>
        <w:t>Mailout of Applicant Handbook and Northern Ireland Applicant Handbook</w:t>
      </w:r>
      <w:r w:rsidR="00137AF5">
        <w:rPr>
          <w:rFonts w:cstheme="minorHAnsi"/>
          <w:b/>
        </w:rPr>
        <w:t xml:space="preserve"> (Vat may be applicable) </w:t>
      </w:r>
    </w:p>
    <w:p w14:paraId="45DEFFB4" w14:textId="77777777" w:rsidR="007970B0" w:rsidRPr="009279DC" w:rsidRDefault="007970B0" w:rsidP="007970B0">
      <w:pPr>
        <w:rPr>
          <w:rFonts w:cstheme="minorHAnsi"/>
        </w:rPr>
      </w:pPr>
      <w:r w:rsidRPr="009279DC">
        <w:rPr>
          <w:rFonts w:cstheme="minorHAnsi"/>
        </w:rPr>
        <w:t xml:space="preserve">Data will be </w:t>
      </w:r>
    </w:p>
    <w:p w14:paraId="17047868" w14:textId="77777777" w:rsidR="007970B0" w:rsidRPr="009279DC" w:rsidRDefault="007970B0" w:rsidP="006E0550">
      <w:pPr>
        <w:pStyle w:val="ListParagraph"/>
        <w:numPr>
          <w:ilvl w:val="0"/>
          <w:numId w:val="45"/>
        </w:numPr>
        <w:spacing w:after="0" w:line="240" w:lineRule="auto"/>
        <w:contextualSpacing/>
        <w:jc w:val="both"/>
        <w:rPr>
          <w:rFonts w:asciiTheme="minorHAnsi" w:hAnsiTheme="minorHAnsi" w:cstheme="minorHAnsi"/>
          <w:sz w:val="22"/>
        </w:rPr>
      </w:pPr>
      <w:r w:rsidRPr="009279DC">
        <w:rPr>
          <w:rFonts w:asciiTheme="minorHAnsi" w:hAnsiTheme="minorHAnsi" w:cstheme="minorHAnsi"/>
          <w:sz w:val="22"/>
        </w:rPr>
        <w:t xml:space="preserve">sent from LJMU to a secure email address at the supplier’s, via FTP twice weekly, from Nov to July. </w:t>
      </w:r>
    </w:p>
    <w:p w14:paraId="218BE35B" w14:textId="77777777" w:rsidR="007970B0" w:rsidRPr="009279DC" w:rsidRDefault="007970B0" w:rsidP="006E0550">
      <w:pPr>
        <w:pStyle w:val="ListParagraph"/>
        <w:numPr>
          <w:ilvl w:val="0"/>
          <w:numId w:val="45"/>
        </w:numPr>
        <w:spacing w:after="0" w:line="240" w:lineRule="auto"/>
        <w:contextualSpacing/>
        <w:jc w:val="both"/>
        <w:rPr>
          <w:rFonts w:asciiTheme="minorHAnsi" w:hAnsiTheme="minorHAnsi" w:cstheme="minorHAnsi"/>
          <w:sz w:val="22"/>
        </w:rPr>
      </w:pPr>
      <w:r w:rsidRPr="009279DC">
        <w:rPr>
          <w:rFonts w:asciiTheme="minorHAnsi" w:hAnsiTheme="minorHAnsi" w:cstheme="minorHAnsi"/>
          <w:sz w:val="22"/>
        </w:rPr>
        <w:lastRenderedPageBreak/>
        <w:t>in the form of an Excel spreadsheet, including First Name, Surname, and Address of the recipients. Each xlsx will have a unique file name.</w:t>
      </w:r>
    </w:p>
    <w:p w14:paraId="0E9DEF08" w14:textId="77777777" w:rsidR="007970B0" w:rsidRPr="009279DC" w:rsidRDefault="007970B0" w:rsidP="006E0550">
      <w:pPr>
        <w:pStyle w:val="ListParagraph"/>
        <w:numPr>
          <w:ilvl w:val="0"/>
          <w:numId w:val="45"/>
        </w:numPr>
        <w:spacing w:after="0" w:line="240" w:lineRule="auto"/>
        <w:contextualSpacing/>
        <w:jc w:val="both"/>
        <w:rPr>
          <w:rFonts w:asciiTheme="minorHAnsi" w:hAnsiTheme="minorHAnsi" w:cstheme="minorHAnsi"/>
          <w:sz w:val="22"/>
        </w:rPr>
      </w:pPr>
      <w:r w:rsidRPr="009279DC">
        <w:rPr>
          <w:rFonts w:asciiTheme="minorHAnsi" w:hAnsiTheme="minorHAnsi" w:cstheme="minorHAnsi"/>
          <w:sz w:val="22"/>
        </w:rPr>
        <w:t xml:space="preserve">sorted into ‘Home’ and Northern Ireland students, as expected, the ‘Home’ students are to receive the Applicant Handbook, and the Northern Ireland Students are to receive the Northern Ireland Handbook. </w:t>
      </w:r>
    </w:p>
    <w:p w14:paraId="5BE7B8A2" w14:textId="77777777" w:rsidR="007970B0" w:rsidRPr="009279DC" w:rsidRDefault="007970B0" w:rsidP="006E0550">
      <w:pPr>
        <w:jc w:val="both"/>
        <w:rPr>
          <w:rFonts w:cstheme="minorHAnsi"/>
        </w:rPr>
      </w:pPr>
    </w:p>
    <w:p w14:paraId="63A2F791" w14:textId="02FAE9BA" w:rsidR="007970B0" w:rsidRDefault="007970B0" w:rsidP="006E0550">
      <w:pPr>
        <w:jc w:val="both"/>
        <w:rPr>
          <w:rFonts w:cstheme="minorHAnsi"/>
        </w:rPr>
      </w:pPr>
      <w:r w:rsidRPr="009279DC">
        <w:rPr>
          <w:rFonts w:cstheme="minorHAnsi"/>
        </w:rPr>
        <w:t xml:space="preserve">Both Handbooks to be mailed in a recyclable polybag, with a 240 x 180mm personalised carrier </w:t>
      </w:r>
      <w:proofErr w:type="gramStart"/>
      <w:r w:rsidRPr="009279DC">
        <w:rPr>
          <w:rFonts w:cstheme="minorHAnsi"/>
        </w:rPr>
        <w:t>sheet  on</w:t>
      </w:r>
      <w:proofErr w:type="gramEnd"/>
      <w:r w:rsidRPr="009279DC">
        <w:rPr>
          <w:rFonts w:cstheme="minorHAnsi"/>
        </w:rPr>
        <w:t xml:space="preserve"> 140gsm Genyous for Indigo, (artwork supplied), with 2</w:t>
      </w:r>
      <w:r w:rsidRPr="009279DC">
        <w:rPr>
          <w:rFonts w:cstheme="minorHAnsi"/>
          <w:vertAlign w:val="superscript"/>
        </w:rPr>
        <w:t>nd</w:t>
      </w:r>
      <w:r w:rsidRPr="009279DC">
        <w:rPr>
          <w:rFonts w:cstheme="minorHAnsi"/>
        </w:rPr>
        <w:t xml:space="preserve"> class postage using the supplier’s postage.</w:t>
      </w:r>
    </w:p>
    <w:p w14:paraId="6EE5392B" w14:textId="77777777" w:rsidR="006E0550" w:rsidRPr="009279DC" w:rsidRDefault="006E0550" w:rsidP="006E0550">
      <w:pPr>
        <w:spacing w:after="0"/>
        <w:jc w:val="both"/>
        <w:rPr>
          <w:rFonts w:cstheme="minorHAnsi"/>
        </w:rPr>
      </w:pPr>
    </w:p>
    <w:p w14:paraId="2DA9AF7C" w14:textId="0967F719" w:rsidR="007970B0" w:rsidRPr="009279DC" w:rsidRDefault="004C072D" w:rsidP="006E0550">
      <w:pPr>
        <w:jc w:val="both"/>
        <w:rPr>
          <w:rFonts w:cstheme="minorHAnsi"/>
          <w:b/>
        </w:rPr>
      </w:pPr>
      <w:r>
        <w:rPr>
          <w:rFonts w:cstheme="minorHAnsi"/>
          <w:b/>
        </w:rPr>
        <w:t>1.4</w:t>
      </w:r>
      <w:r>
        <w:rPr>
          <w:rFonts w:cstheme="minorHAnsi"/>
          <w:b/>
        </w:rPr>
        <w:tab/>
      </w:r>
      <w:r w:rsidR="007970B0" w:rsidRPr="009279DC">
        <w:rPr>
          <w:rFonts w:cstheme="minorHAnsi"/>
          <w:b/>
        </w:rPr>
        <w:t>Applicant Day Invitation (Digital print)</w:t>
      </w:r>
      <w:r w:rsidR="00137AF5">
        <w:rPr>
          <w:rFonts w:cstheme="minorHAnsi"/>
          <w:b/>
        </w:rPr>
        <w:t xml:space="preserve"> – non vatable item </w:t>
      </w:r>
    </w:p>
    <w:p w14:paraId="61BDF4EC" w14:textId="77777777" w:rsidR="007970B0" w:rsidRPr="009279DC" w:rsidRDefault="007970B0" w:rsidP="006E0550">
      <w:pPr>
        <w:jc w:val="both"/>
        <w:rPr>
          <w:rFonts w:cstheme="minorHAnsi"/>
        </w:rPr>
      </w:pPr>
      <w:r w:rsidRPr="009279DC">
        <w:rPr>
          <w:rFonts w:cstheme="minorHAnsi"/>
          <w:color w:val="212121"/>
        </w:rPr>
        <w:t xml:space="preserve">Size: </w:t>
      </w:r>
      <w:r w:rsidRPr="009279DC">
        <w:rPr>
          <w:rFonts w:cstheme="minorHAnsi"/>
          <w:color w:val="212121"/>
        </w:rPr>
        <w:tab/>
      </w:r>
      <w:r w:rsidRPr="009279DC">
        <w:rPr>
          <w:rFonts w:cstheme="minorHAnsi"/>
          <w:color w:val="212121"/>
        </w:rPr>
        <w:tab/>
      </w:r>
      <w:r w:rsidRPr="009279DC">
        <w:rPr>
          <w:rFonts w:cstheme="minorHAnsi"/>
        </w:rPr>
        <w:t>148 x 355mm, folded to 4pp 148 x 210mm</w:t>
      </w:r>
    </w:p>
    <w:p w14:paraId="4F69E982" w14:textId="77777777" w:rsidR="007970B0" w:rsidRPr="009279DC" w:rsidRDefault="007970B0" w:rsidP="006E0550">
      <w:pPr>
        <w:jc w:val="both"/>
        <w:rPr>
          <w:rFonts w:cstheme="minorHAnsi"/>
        </w:rPr>
      </w:pPr>
      <w:r w:rsidRPr="009279DC">
        <w:rPr>
          <w:rFonts w:cstheme="minorHAnsi"/>
          <w:color w:val="212121"/>
        </w:rPr>
        <w:t>Colours:</w:t>
      </w:r>
      <w:r w:rsidRPr="009279DC">
        <w:rPr>
          <w:rFonts w:cstheme="minorHAnsi"/>
          <w:color w:val="212121"/>
        </w:rPr>
        <w:tab/>
      </w:r>
      <w:r w:rsidRPr="009279DC">
        <w:rPr>
          <w:rFonts w:cstheme="minorHAnsi"/>
        </w:rPr>
        <w:t>4-col</w:t>
      </w:r>
    </w:p>
    <w:p w14:paraId="2D301005" w14:textId="77777777" w:rsidR="007970B0" w:rsidRPr="009279DC" w:rsidRDefault="007970B0" w:rsidP="006E0550">
      <w:pPr>
        <w:jc w:val="both"/>
        <w:rPr>
          <w:rFonts w:cstheme="minorHAnsi"/>
        </w:rPr>
      </w:pPr>
      <w:r w:rsidRPr="009279DC">
        <w:rPr>
          <w:rFonts w:cstheme="minorHAnsi"/>
          <w:color w:val="212121"/>
        </w:rPr>
        <w:t>Stock:</w:t>
      </w:r>
      <w:r w:rsidRPr="009279DC">
        <w:rPr>
          <w:rFonts w:cstheme="minorHAnsi"/>
          <w:color w:val="212121"/>
        </w:rPr>
        <w:tab/>
      </w:r>
      <w:r w:rsidRPr="009279DC">
        <w:rPr>
          <w:rFonts w:cstheme="minorHAnsi"/>
          <w:color w:val="212121"/>
        </w:rPr>
        <w:tab/>
      </w:r>
      <w:r w:rsidRPr="009279DC">
        <w:rPr>
          <w:rFonts w:cstheme="minorHAnsi"/>
        </w:rPr>
        <w:t>250gsm Genyous for Indigo</w:t>
      </w:r>
    </w:p>
    <w:p w14:paraId="27E369F5" w14:textId="77777777" w:rsidR="007970B0" w:rsidRPr="009279DC" w:rsidRDefault="007970B0" w:rsidP="006E0550">
      <w:pPr>
        <w:jc w:val="both"/>
        <w:rPr>
          <w:rFonts w:cstheme="minorHAnsi"/>
        </w:rPr>
      </w:pPr>
      <w:r w:rsidRPr="009279DC">
        <w:rPr>
          <w:rFonts w:cstheme="minorHAnsi"/>
        </w:rPr>
        <w:t>Quantity:</w:t>
      </w:r>
      <w:r w:rsidRPr="009279DC">
        <w:rPr>
          <w:rFonts w:cstheme="minorHAnsi"/>
        </w:rPr>
        <w:tab/>
        <w:t>approx. 20k</w:t>
      </w:r>
    </w:p>
    <w:p w14:paraId="5A64A32F" w14:textId="77777777" w:rsidR="007970B0" w:rsidRPr="009279DC" w:rsidRDefault="007970B0" w:rsidP="006E0550">
      <w:pPr>
        <w:jc w:val="both"/>
        <w:rPr>
          <w:rFonts w:cstheme="minorHAnsi"/>
        </w:rPr>
      </w:pPr>
      <w:r w:rsidRPr="009279DC">
        <w:rPr>
          <w:rFonts w:cstheme="minorHAnsi"/>
        </w:rPr>
        <w:t>With clear perforated sticker to open flap and seal.</w:t>
      </w:r>
    </w:p>
    <w:p w14:paraId="61D53157" w14:textId="77777777" w:rsidR="007970B0" w:rsidRPr="009279DC" w:rsidRDefault="007970B0" w:rsidP="006E0550">
      <w:pPr>
        <w:jc w:val="both"/>
        <w:rPr>
          <w:rFonts w:cstheme="minorHAnsi"/>
        </w:rPr>
      </w:pPr>
      <w:r w:rsidRPr="009279DC">
        <w:rPr>
          <w:rFonts w:cstheme="minorHAnsi"/>
        </w:rPr>
        <w:t xml:space="preserve">Personalised on both sides. Artwork supplied. </w:t>
      </w:r>
    </w:p>
    <w:p w14:paraId="4AD2CCB1" w14:textId="32E70ED0" w:rsidR="007970B0" w:rsidRDefault="007970B0" w:rsidP="006E0550">
      <w:pPr>
        <w:jc w:val="both"/>
        <w:rPr>
          <w:rFonts w:cstheme="minorHAnsi"/>
        </w:rPr>
      </w:pPr>
      <w:r w:rsidRPr="009279DC">
        <w:rPr>
          <w:rFonts w:cstheme="minorHAnsi"/>
        </w:rPr>
        <w:t xml:space="preserve">To be printed and personalised in line with data received. </w:t>
      </w:r>
    </w:p>
    <w:p w14:paraId="653021C5" w14:textId="77777777" w:rsidR="004C072D" w:rsidRPr="009279DC" w:rsidRDefault="004C072D" w:rsidP="006E0550">
      <w:pPr>
        <w:jc w:val="both"/>
        <w:rPr>
          <w:rFonts w:cstheme="minorHAnsi"/>
        </w:rPr>
      </w:pPr>
    </w:p>
    <w:p w14:paraId="66453129" w14:textId="2ED7513E" w:rsidR="007970B0" w:rsidRPr="009279DC" w:rsidRDefault="004C072D" w:rsidP="006E0550">
      <w:pPr>
        <w:jc w:val="both"/>
        <w:rPr>
          <w:rFonts w:cstheme="minorHAnsi"/>
          <w:b/>
        </w:rPr>
      </w:pPr>
      <w:r>
        <w:rPr>
          <w:rFonts w:cstheme="minorHAnsi"/>
          <w:b/>
        </w:rPr>
        <w:t>1.5</w:t>
      </w:r>
      <w:r>
        <w:rPr>
          <w:rFonts w:cstheme="minorHAnsi"/>
          <w:b/>
        </w:rPr>
        <w:tab/>
      </w:r>
      <w:r w:rsidR="007970B0" w:rsidRPr="009279DC">
        <w:rPr>
          <w:rFonts w:cstheme="minorHAnsi"/>
          <w:b/>
        </w:rPr>
        <w:t>Northern Ireland Applicant Day Invitation (Digital print)</w:t>
      </w:r>
      <w:r w:rsidR="00137AF5">
        <w:rPr>
          <w:rFonts w:cstheme="minorHAnsi"/>
          <w:b/>
        </w:rPr>
        <w:t xml:space="preserve"> – </w:t>
      </w:r>
      <w:r w:rsidR="002B1440">
        <w:rPr>
          <w:rFonts w:cstheme="minorHAnsi"/>
          <w:b/>
        </w:rPr>
        <w:t>n</w:t>
      </w:r>
      <w:r w:rsidR="00137AF5">
        <w:rPr>
          <w:rFonts w:cstheme="minorHAnsi"/>
          <w:b/>
        </w:rPr>
        <w:t xml:space="preserve">on </w:t>
      </w:r>
      <w:r w:rsidR="002B1440">
        <w:rPr>
          <w:rFonts w:cstheme="minorHAnsi"/>
          <w:b/>
        </w:rPr>
        <w:t>v</w:t>
      </w:r>
      <w:r w:rsidR="00137AF5">
        <w:rPr>
          <w:rFonts w:cstheme="minorHAnsi"/>
          <w:b/>
        </w:rPr>
        <w:t>atable item</w:t>
      </w:r>
    </w:p>
    <w:p w14:paraId="077BDA46" w14:textId="77777777" w:rsidR="007970B0" w:rsidRPr="009279DC" w:rsidRDefault="007970B0" w:rsidP="006E0550">
      <w:pPr>
        <w:jc w:val="both"/>
        <w:rPr>
          <w:rFonts w:cstheme="minorHAnsi"/>
        </w:rPr>
      </w:pPr>
      <w:r w:rsidRPr="009279DC">
        <w:rPr>
          <w:rFonts w:cstheme="minorHAnsi"/>
          <w:color w:val="212121"/>
        </w:rPr>
        <w:t xml:space="preserve">Size: </w:t>
      </w:r>
      <w:r w:rsidRPr="009279DC">
        <w:rPr>
          <w:rFonts w:cstheme="minorHAnsi"/>
          <w:color w:val="212121"/>
        </w:rPr>
        <w:tab/>
      </w:r>
      <w:r w:rsidRPr="009279DC">
        <w:rPr>
          <w:rFonts w:cstheme="minorHAnsi"/>
          <w:color w:val="212121"/>
        </w:rPr>
        <w:tab/>
      </w:r>
      <w:r w:rsidRPr="009279DC">
        <w:rPr>
          <w:rFonts w:cstheme="minorHAnsi"/>
        </w:rPr>
        <w:t>148 x 355mm, folded to 4pp 148 x 210mm</w:t>
      </w:r>
    </w:p>
    <w:p w14:paraId="357163E1" w14:textId="77777777" w:rsidR="007970B0" w:rsidRPr="009279DC" w:rsidRDefault="007970B0" w:rsidP="006E0550">
      <w:pPr>
        <w:jc w:val="both"/>
        <w:rPr>
          <w:rFonts w:cstheme="minorHAnsi"/>
        </w:rPr>
      </w:pPr>
      <w:r w:rsidRPr="009279DC">
        <w:rPr>
          <w:rFonts w:cstheme="minorHAnsi"/>
          <w:color w:val="212121"/>
        </w:rPr>
        <w:t>Colours:</w:t>
      </w:r>
      <w:r w:rsidRPr="009279DC">
        <w:rPr>
          <w:rFonts w:cstheme="minorHAnsi"/>
          <w:color w:val="212121"/>
        </w:rPr>
        <w:tab/>
      </w:r>
      <w:r w:rsidRPr="009279DC">
        <w:rPr>
          <w:rFonts w:cstheme="minorHAnsi"/>
        </w:rPr>
        <w:t>4-col</w:t>
      </w:r>
    </w:p>
    <w:p w14:paraId="5A118E45" w14:textId="77777777" w:rsidR="007970B0" w:rsidRPr="009279DC" w:rsidRDefault="007970B0" w:rsidP="006E0550">
      <w:pPr>
        <w:jc w:val="both"/>
        <w:rPr>
          <w:rFonts w:cstheme="minorHAnsi"/>
        </w:rPr>
      </w:pPr>
      <w:r w:rsidRPr="009279DC">
        <w:rPr>
          <w:rFonts w:cstheme="minorHAnsi"/>
          <w:color w:val="212121"/>
        </w:rPr>
        <w:t>Stock:</w:t>
      </w:r>
      <w:r w:rsidRPr="009279DC">
        <w:rPr>
          <w:rFonts w:cstheme="minorHAnsi"/>
          <w:color w:val="212121"/>
        </w:rPr>
        <w:tab/>
      </w:r>
      <w:r w:rsidRPr="009279DC">
        <w:rPr>
          <w:rFonts w:cstheme="minorHAnsi"/>
          <w:color w:val="212121"/>
        </w:rPr>
        <w:tab/>
      </w:r>
      <w:r w:rsidRPr="009279DC">
        <w:rPr>
          <w:rFonts w:cstheme="minorHAnsi"/>
        </w:rPr>
        <w:t>250gsm Genyous for Indigo</w:t>
      </w:r>
    </w:p>
    <w:p w14:paraId="6E8BDD9B" w14:textId="77777777" w:rsidR="007970B0" w:rsidRPr="009279DC" w:rsidRDefault="007970B0" w:rsidP="006E0550">
      <w:pPr>
        <w:jc w:val="both"/>
        <w:rPr>
          <w:rFonts w:cstheme="minorHAnsi"/>
        </w:rPr>
      </w:pPr>
      <w:r w:rsidRPr="009279DC">
        <w:rPr>
          <w:rFonts w:cstheme="minorHAnsi"/>
        </w:rPr>
        <w:t>Quantity:</w:t>
      </w:r>
      <w:r w:rsidRPr="009279DC">
        <w:rPr>
          <w:rFonts w:cstheme="minorHAnsi"/>
        </w:rPr>
        <w:tab/>
        <w:t>approx. 3k</w:t>
      </w:r>
    </w:p>
    <w:p w14:paraId="06C17CC5" w14:textId="77777777" w:rsidR="007970B0" w:rsidRPr="009279DC" w:rsidRDefault="007970B0" w:rsidP="006E0550">
      <w:pPr>
        <w:jc w:val="both"/>
        <w:rPr>
          <w:rFonts w:cstheme="minorHAnsi"/>
        </w:rPr>
      </w:pPr>
      <w:r w:rsidRPr="009279DC">
        <w:rPr>
          <w:rFonts w:cstheme="minorHAnsi"/>
        </w:rPr>
        <w:t>With clear perforated sticker to open flap and seal.</w:t>
      </w:r>
    </w:p>
    <w:p w14:paraId="47DC55FA" w14:textId="77777777" w:rsidR="007970B0" w:rsidRPr="009279DC" w:rsidRDefault="007970B0" w:rsidP="006E0550">
      <w:pPr>
        <w:jc w:val="both"/>
        <w:rPr>
          <w:rFonts w:cstheme="minorHAnsi"/>
        </w:rPr>
      </w:pPr>
      <w:r w:rsidRPr="009279DC">
        <w:rPr>
          <w:rFonts w:cstheme="minorHAnsi"/>
        </w:rPr>
        <w:t xml:space="preserve">Personalised on both sides. Artwork supplied. </w:t>
      </w:r>
    </w:p>
    <w:p w14:paraId="6ADB2B70" w14:textId="77777777" w:rsidR="007970B0" w:rsidRPr="009279DC" w:rsidRDefault="007970B0" w:rsidP="006E0550">
      <w:pPr>
        <w:jc w:val="both"/>
        <w:rPr>
          <w:rFonts w:cstheme="minorHAnsi"/>
        </w:rPr>
      </w:pPr>
      <w:r w:rsidRPr="009279DC">
        <w:rPr>
          <w:rFonts w:cstheme="minorHAnsi"/>
        </w:rPr>
        <w:t xml:space="preserve">To be printed and personalised in line with data received. </w:t>
      </w:r>
    </w:p>
    <w:p w14:paraId="28DAFAB8" w14:textId="1368B829" w:rsidR="007970B0" w:rsidRPr="009279DC" w:rsidRDefault="004C072D" w:rsidP="006E0550">
      <w:pPr>
        <w:jc w:val="both"/>
        <w:rPr>
          <w:rFonts w:cstheme="minorHAnsi"/>
          <w:b/>
        </w:rPr>
      </w:pPr>
      <w:r>
        <w:rPr>
          <w:rFonts w:cstheme="minorHAnsi"/>
          <w:b/>
        </w:rPr>
        <w:t>1.6</w:t>
      </w:r>
      <w:r>
        <w:rPr>
          <w:rFonts w:cstheme="minorHAnsi"/>
          <w:b/>
        </w:rPr>
        <w:tab/>
      </w:r>
      <w:r w:rsidR="007970B0" w:rsidRPr="009279DC">
        <w:rPr>
          <w:rFonts w:cstheme="minorHAnsi"/>
          <w:b/>
        </w:rPr>
        <w:t>Mailout of Applicant Invitation and Northern Ireland Applicant Invitation</w:t>
      </w:r>
    </w:p>
    <w:p w14:paraId="73D11B04" w14:textId="77777777" w:rsidR="007970B0" w:rsidRPr="009279DC" w:rsidRDefault="007970B0" w:rsidP="006E0550">
      <w:pPr>
        <w:jc w:val="both"/>
        <w:rPr>
          <w:rFonts w:cstheme="minorHAnsi"/>
        </w:rPr>
      </w:pPr>
      <w:r w:rsidRPr="009279DC">
        <w:rPr>
          <w:rFonts w:cstheme="minorHAnsi"/>
        </w:rPr>
        <w:t>Data to be used from original data, mailing of invitations to take place 7 days after Handbook has been mailed. Fulfilment and 2</w:t>
      </w:r>
      <w:r w:rsidRPr="009279DC">
        <w:rPr>
          <w:rFonts w:cstheme="minorHAnsi"/>
          <w:vertAlign w:val="superscript"/>
        </w:rPr>
        <w:t>nd</w:t>
      </w:r>
      <w:r w:rsidRPr="009279DC">
        <w:rPr>
          <w:rFonts w:cstheme="minorHAnsi"/>
        </w:rPr>
        <w:t xml:space="preserve"> class postage as unit costs to be included in quote. </w:t>
      </w:r>
    </w:p>
    <w:p w14:paraId="650A1378" w14:textId="77777777" w:rsidR="007970B0" w:rsidRPr="009279DC" w:rsidRDefault="007970B0" w:rsidP="006E0550">
      <w:pPr>
        <w:jc w:val="both"/>
        <w:rPr>
          <w:rFonts w:cstheme="minorHAnsi"/>
          <w:b/>
        </w:rPr>
      </w:pPr>
      <w:r w:rsidRPr="009279DC">
        <w:rPr>
          <w:rFonts w:cstheme="minorHAnsi"/>
          <w:b/>
        </w:rPr>
        <w:t>Timings:</w:t>
      </w:r>
    </w:p>
    <w:p w14:paraId="4E99CC3E" w14:textId="63A588E4" w:rsidR="007970B0" w:rsidRPr="009279DC" w:rsidRDefault="007970B0" w:rsidP="006E0550">
      <w:pPr>
        <w:pStyle w:val="ListParagraph"/>
        <w:numPr>
          <w:ilvl w:val="0"/>
          <w:numId w:val="46"/>
        </w:numPr>
        <w:spacing w:after="0" w:line="240" w:lineRule="auto"/>
        <w:contextualSpacing/>
        <w:jc w:val="both"/>
        <w:rPr>
          <w:rFonts w:asciiTheme="minorHAnsi" w:hAnsiTheme="minorHAnsi" w:cstheme="minorHAnsi"/>
          <w:sz w:val="22"/>
        </w:rPr>
      </w:pPr>
      <w:r w:rsidRPr="009279DC">
        <w:rPr>
          <w:rFonts w:asciiTheme="minorHAnsi" w:hAnsiTheme="minorHAnsi" w:cstheme="minorHAnsi"/>
          <w:sz w:val="22"/>
        </w:rPr>
        <w:t>The full quantities of the handbooks are to be litho printed in November (print ready pdf artwork supplied</w:t>
      </w:r>
      <w:r w:rsidR="006E0550" w:rsidRPr="009279DC">
        <w:rPr>
          <w:rFonts w:asciiTheme="minorHAnsi" w:hAnsiTheme="minorHAnsi" w:cstheme="minorHAnsi"/>
          <w:sz w:val="22"/>
        </w:rPr>
        <w:t>) and</w:t>
      </w:r>
      <w:r w:rsidRPr="009279DC">
        <w:rPr>
          <w:rFonts w:asciiTheme="minorHAnsi" w:hAnsiTheme="minorHAnsi" w:cstheme="minorHAnsi"/>
          <w:sz w:val="22"/>
        </w:rPr>
        <w:t xml:space="preserve"> stored at the printers</w:t>
      </w:r>
    </w:p>
    <w:p w14:paraId="7D3D44B4" w14:textId="60816C38" w:rsidR="007970B0" w:rsidRPr="009279DC" w:rsidRDefault="007970B0" w:rsidP="006E0550">
      <w:pPr>
        <w:pStyle w:val="ListParagraph"/>
        <w:numPr>
          <w:ilvl w:val="0"/>
          <w:numId w:val="46"/>
        </w:numPr>
        <w:spacing w:after="0" w:line="240" w:lineRule="auto"/>
        <w:contextualSpacing/>
        <w:jc w:val="both"/>
        <w:rPr>
          <w:rFonts w:asciiTheme="minorHAnsi" w:hAnsiTheme="minorHAnsi" w:cstheme="minorHAnsi"/>
          <w:sz w:val="22"/>
        </w:rPr>
      </w:pPr>
      <w:r w:rsidRPr="009279DC">
        <w:rPr>
          <w:rFonts w:asciiTheme="minorHAnsi" w:hAnsiTheme="minorHAnsi" w:cstheme="minorHAnsi"/>
          <w:sz w:val="22"/>
        </w:rPr>
        <w:t>As data is sent, mailouts to take place twice a week from Nov – July</w:t>
      </w:r>
    </w:p>
    <w:p w14:paraId="3281B9F5" w14:textId="7F536F00" w:rsidR="007970B0" w:rsidRPr="009279DC" w:rsidRDefault="007970B0" w:rsidP="006E0550">
      <w:pPr>
        <w:pStyle w:val="ListParagraph"/>
        <w:numPr>
          <w:ilvl w:val="0"/>
          <w:numId w:val="46"/>
        </w:numPr>
        <w:spacing w:after="0" w:line="240" w:lineRule="auto"/>
        <w:contextualSpacing/>
        <w:jc w:val="both"/>
        <w:rPr>
          <w:rFonts w:asciiTheme="minorHAnsi" w:hAnsiTheme="minorHAnsi" w:cstheme="minorHAnsi"/>
          <w:sz w:val="22"/>
        </w:rPr>
      </w:pPr>
      <w:r w:rsidRPr="009279DC">
        <w:rPr>
          <w:rFonts w:asciiTheme="minorHAnsi" w:hAnsiTheme="minorHAnsi" w:cstheme="minorHAnsi"/>
          <w:sz w:val="22"/>
        </w:rPr>
        <w:t xml:space="preserve">7 days after the handbook has been mailed, the invitation is to be mailed to the </w:t>
      </w:r>
      <w:r w:rsidRPr="009279DC">
        <w:rPr>
          <w:rFonts w:asciiTheme="minorHAnsi" w:hAnsiTheme="minorHAnsi" w:cstheme="minorHAnsi"/>
          <w:b/>
          <w:sz w:val="22"/>
        </w:rPr>
        <w:t>same recipients</w:t>
      </w:r>
      <w:r w:rsidRPr="009279DC">
        <w:rPr>
          <w:rFonts w:asciiTheme="minorHAnsi" w:hAnsiTheme="minorHAnsi" w:cstheme="minorHAnsi"/>
          <w:sz w:val="22"/>
        </w:rPr>
        <w:t xml:space="preserve">. Please note, data will not be re-sent, the printers need to keep the data files for 7 </w:t>
      </w:r>
      <w:r w:rsidRPr="009279DC">
        <w:rPr>
          <w:rFonts w:asciiTheme="minorHAnsi" w:hAnsiTheme="minorHAnsi" w:cstheme="minorHAnsi"/>
          <w:sz w:val="22"/>
        </w:rPr>
        <w:lastRenderedPageBreak/>
        <w:t xml:space="preserve">days </w:t>
      </w:r>
      <w:proofErr w:type="gramStart"/>
      <w:r w:rsidRPr="009279DC">
        <w:rPr>
          <w:rFonts w:asciiTheme="minorHAnsi" w:hAnsiTheme="minorHAnsi" w:cstheme="minorHAnsi"/>
          <w:sz w:val="22"/>
        </w:rPr>
        <w:t>in order to</w:t>
      </w:r>
      <w:proofErr w:type="gramEnd"/>
      <w:r w:rsidRPr="009279DC">
        <w:rPr>
          <w:rFonts w:asciiTheme="minorHAnsi" w:hAnsiTheme="minorHAnsi" w:cstheme="minorHAnsi"/>
          <w:sz w:val="22"/>
        </w:rPr>
        <w:t xml:space="preserve"> send out the invitation.  Data can be destroyed after </w:t>
      </w:r>
      <w:r w:rsidRPr="009279DC">
        <w:rPr>
          <w:rFonts w:asciiTheme="minorHAnsi" w:hAnsiTheme="minorHAnsi" w:cstheme="minorHAnsi"/>
          <w:b/>
          <w:sz w:val="22"/>
        </w:rPr>
        <w:t>both</w:t>
      </w:r>
      <w:r w:rsidRPr="009279DC">
        <w:rPr>
          <w:rFonts w:asciiTheme="minorHAnsi" w:hAnsiTheme="minorHAnsi" w:cstheme="minorHAnsi"/>
          <w:sz w:val="22"/>
        </w:rPr>
        <w:t xml:space="preserve"> mailouts have taken place</w:t>
      </w:r>
    </w:p>
    <w:p w14:paraId="35C7BC8E" w14:textId="6D28D760" w:rsidR="007970B0" w:rsidRPr="00137AF5" w:rsidRDefault="00137AF5" w:rsidP="006E0550">
      <w:pPr>
        <w:pStyle w:val="ListParagraph"/>
        <w:numPr>
          <w:ilvl w:val="0"/>
          <w:numId w:val="46"/>
        </w:numPr>
        <w:spacing w:after="0" w:line="240" w:lineRule="auto"/>
        <w:contextualSpacing/>
        <w:jc w:val="both"/>
        <w:rPr>
          <w:rFonts w:asciiTheme="minorHAnsi" w:hAnsiTheme="minorHAnsi" w:cstheme="minorHAnsi"/>
          <w:b/>
          <w:sz w:val="22"/>
        </w:rPr>
      </w:pPr>
      <w:r>
        <w:rPr>
          <w:rFonts w:asciiTheme="minorHAnsi" w:hAnsiTheme="minorHAnsi" w:cstheme="minorHAnsi"/>
          <w:sz w:val="22"/>
        </w:rPr>
        <w:t>Pricing is</w:t>
      </w:r>
      <w:r w:rsidR="007970B0" w:rsidRPr="00137AF5">
        <w:rPr>
          <w:rFonts w:asciiTheme="minorHAnsi" w:hAnsiTheme="minorHAnsi" w:cstheme="minorHAnsi"/>
          <w:sz w:val="22"/>
        </w:rPr>
        <w:t xml:space="preserve"> required for each separate part of the job, </w:t>
      </w:r>
      <w:r w:rsidR="007970B0" w:rsidRPr="00137AF5">
        <w:rPr>
          <w:rFonts w:asciiTheme="minorHAnsi" w:hAnsiTheme="minorHAnsi" w:cstheme="minorHAnsi"/>
          <w:b/>
          <w:sz w:val="22"/>
        </w:rPr>
        <w:t>please clearly state whether VAT will be applied to any/all elements</w:t>
      </w:r>
      <w:r>
        <w:rPr>
          <w:rFonts w:asciiTheme="minorHAnsi" w:hAnsiTheme="minorHAnsi" w:cstheme="minorHAnsi"/>
          <w:b/>
          <w:sz w:val="22"/>
        </w:rPr>
        <w:t xml:space="preserve"> in Document C – Pricing Submission</w:t>
      </w:r>
      <w:r w:rsidR="007970B0" w:rsidRPr="00137AF5">
        <w:rPr>
          <w:rFonts w:asciiTheme="minorHAnsi" w:hAnsiTheme="minorHAnsi" w:cstheme="minorHAnsi"/>
          <w:b/>
          <w:sz w:val="22"/>
        </w:rPr>
        <w:t>.</w:t>
      </w:r>
    </w:p>
    <w:p w14:paraId="4A99512D" w14:textId="77777777" w:rsidR="007970B0" w:rsidRPr="00137AF5" w:rsidRDefault="007970B0" w:rsidP="006E0550">
      <w:pPr>
        <w:pStyle w:val="ListParagraph"/>
        <w:numPr>
          <w:ilvl w:val="1"/>
          <w:numId w:val="46"/>
        </w:numPr>
        <w:spacing w:after="0" w:line="240" w:lineRule="auto"/>
        <w:contextualSpacing/>
        <w:jc w:val="both"/>
        <w:rPr>
          <w:rFonts w:asciiTheme="minorHAnsi" w:hAnsiTheme="minorHAnsi" w:cstheme="minorHAnsi"/>
          <w:sz w:val="22"/>
        </w:rPr>
      </w:pPr>
      <w:r w:rsidRPr="00137AF5">
        <w:rPr>
          <w:rFonts w:asciiTheme="minorHAnsi" w:hAnsiTheme="minorHAnsi" w:cstheme="minorHAnsi"/>
          <w:sz w:val="22"/>
        </w:rPr>
        <w:t>litho print of Applicant Handbook</w:t>
      </w:r>
    </w:p>
    <w:p w14:paraId="76CC1106" w14:textId="77777777" w:rsidR="007970B0" w:rsidRPr="00137AF5" w:rsidRDefault="007970B0" w:rsidP="006E0550">
      <w:pPr>
        <w:pStyle w:val="ListParagraph"/>
        <w:numPr>
          <w:ilvl w:val="1"/>
          <w:numId w:val="46"/>
        </w:numPr>
        <w:spacing w:after="0" w:line="240" w:lineRule="auto"/>
        <w:contextualSpacing/>
        <w:jc w:val="both"/>
        <w:rPr>
          <w:rFonts w:asciiTheme="minorHAnsi" w:hAnsiTheme="minorHAnsi" w:cstheme="minorHAnsi"/>
          <w:sz w:val="22"/>
        </w:rPr>
      </w:pPr>
      <w:r w:rsidRPr="00137AF5">
        <w:rPr>
          <w:rFonts w:asciiTheme="minorHAnsi" w:hAnsiTheme="minorHAnsi" w:cstheme="minorHAnsi"/>
          <w:sz w:val="22"/>
        </w:rPr>
        <w:t>litho print of Northern Ireland Applicant Handbook</w:t>
      </w:r>
    </w:p>
    <w:p w14:paraId="0DB5FFAE" w14:textId="77777777" w:rsidR="007970B0" w:rsidRPr="00137AF5" w:rsidRDefault="007970B0" w:rsidP="006E0550">
      <w:pPr>
        <w:pStyle w:val="ListParagraph"/>
        <w:numPr>
          <w:ilvl w:val="1"/>
          <w:numId w:val="46"/>
        </w:numPr>
        <w:spacing w:after="0" w:line="240" w:lineRule="auto"/>
        <w:contextualSpacing/>
        <w:jc w:val="both"/>
        <w:rPr>
          <w:rFonts w:asciiTheme="minorHAnsi" w:hAnsiTheme="minorHAnsi" w:cstheme="minorHAnsi"/>
          <w:sz w:val="22"/>
        </w:rPr>
      </w:pPr>
      <w:r w:rsidRPr="00137AF5">
        <w:rPr>
          <w:rFonts w:asciiTheme="minorHAnsi" w:hAnsiTheme="minorHAnsi" w:cstheme="minorHAnsi"/>
          <w:sz w:val="22"/>
        </w:rPr>
        <w:t xml:space="preserve">fulfilment and mailing of both Handbooks, including personalisation of digitally printed Genyous for Indigo cover sheet, </w:t>
      </w:r>
      <w:proofErr w:type="gramStart"/>
      <w:r w:rsidRPr="00137AF5">
        <w:rPr>
          <w:rFonts w:asciiTheme="minorHAnsi" w:hAnsiTheme="minorHAnsi" w:cstheme="minorHAnsi"/>
          <w:sz w:val="22"/>
        </w:rPr>
        <w:t>fulfilment</w:t>
      </w:r>
      <w:proofErr w:type="gramEnd"/>
      <w:r w:rsidRPr="00137AF5">
        <w:rPr>
          <w:rFonts w:asciiTheme="minorHAnsi" w:hAnsiTheme="minorHAnsi" w:cstheme="minorHAnsi"/>
          <w:sz w:val="22"/>
        </w:rPr>
        <w:t xml:space="preserve"> and 2</w:t>
      </w:r>
      <w:r w:rsidRPr="00137AF5">
        <w:rPr>
          <w:rFonts w:asciiTheme="minorHAnsi" w:hAnsiTheme="minorHAnsi" w:cstheme="minorHAnsi"/>
          <w:sz w:val="22"/>
          <w:vertAlign w:val="superscript"/>
        </w:rPr>
        <w:t>nd</w:t>
      </w:r>
      <w:r w:rsidRPr="00137AF5">
        <w:rPr>
          <w:rFonts w:asciiTheme="minorHAnsi" w:hAnsiTheme="minorHAnsi" w:cstheme="minorHAnsi"/>
          <w:sz w:val="22"/>
        </w:rPr>
        <w:t xml:space="preserve"> class postage (unit cost)</w:t>
      </w:r>
    </w:p>
    <w:p w14:paraId="1A1E6A4A" w14:textId="729A0552" w:rsidR="007970B0" w:rsidRPr="00137AF5" w:rsidRDefault="007970B0" w:rsidP="006E0550">
      <w:pPr>
        <w:pStyle w:val="ListParagraph"/>
        <w:numPr>
          <w:ilvl w:val="1"/>
          <w:numId w:val="46"/>
        </w:numPr>
        <w:spacing w:after="0" w:line="240" w:lineRule="auto"/>
        <w:contextualSpacing/>
        <w:jc w:val="both"/>
        <w:rPr>
          <w:rFonts w:asciiTheme="minorHAnsi" w:hAnsiTheme="minorHAnsi" w:cstheme="minorHAnsi"/>
          <w:sz w:val="22"/>
        </w:rPr>
      </w:pPr>
      <w:r w:rsidRPr="00137AF5">
        <w:rPr>
          <w:rFonts w:asciiTheme="minorHAnsi" w:hAnsiTheme="minorHAnsi" w:cstheme="minorHAnsi"/>
          <w:sz w:val="22"/>
        </w:rPr>
        <w:t>digital print of both Applicant Day Invitations (Genyous for Indigo), including personalisation, fulfilment, and 2</w:t>
      </w:r>
      <w:r w:rsidRPr="00137AF5">
        <w:rPr>
          <w:rFonts w:asciiTheme="minorHAnsi" w:hAnsiTheme="minorHAnsi" w:cstheme="minorHAnsi"/>
          <w:sz w:val="22"/>
          <w:vertAlign w:val="superscript"/>
        </w:rPr>
        <w:t>nd</w:t>
      </w:r>
      <w:r w:rsidRPr="00137AF5">
        <w:rPr>
          <w:rFonts w:asciiTheme="minorHAnsi" w:hAnsiTheme="minorHAnsi" w:cstheme="minorHAnsi"/>
          <w:sz w:val="22"/>
        </w:rPr>
        <w:t xml:space="preserve"> class postage (unit cost)</w:t>
      </w:r>
    </w:p>
    <w:p w14:paraId="19CB1334" w14:textId="77777777" w:rsidR="00C10F4F" w:rsidRPr="00C10F4F" w:rsidRDefault="00C10F4F" w:rsidP="006E0550">
      <w:pPr>
        <w:pStyle w:val="ListParagraph"/>
        <w:spacing w:after="0" w:line="240" w:lineRule="auto"/>
        <w:ind w:left="1440"/>
        <w:contextualSpacing/>
        <w:jc w:val="both"/>
        <w:rPr>
          <w:rFonts w:asciiTheme="minorHAnsi" w:hAnsiTheme="minorHAnsi" w:cstheme="minorHAnsi"/>
          <w:sz w:val="22"/>
          <w:highlight w:val="yellow"/>
        </w:rPr>
      </w:pPr>
    </w:p>
    <w:p w14:paraId="72B52256" w14:textId="77777777" w:rsidR="007970B0" w:rsidRPr="009279DC" w:rsidRDefault="007970B0" w:rsidP="006E0550">
      <w:pPr>
        <w:pStyle w:val="ListParagraph"/>
        <w:numPr>
          <w:ilvl w:val="0"/>
          <w:numId w:val="46"/>
        </w:numPr>
        <w:spacing w:after="0" w:line="240" w:lineRule="auto"/>
        <w:contextualSpacing/>
        <w:jc w:val="both"/>
        <w:rPr>
          <w:rFonts w:asciiTheme="minorHAnsi" w:hAnsiTheme="minorHAnsi" w:cstheme="minorHAnsi"/>
          <w:sz w:val="22"/>
        </w:rPr>
      </w:pPr>
      <w:r w:rsidRPr="009279DC">
        <w:rPr>
          <w:rFonts w:asciiTheme="minorHAnsi" w:hAnsiTheme="minorHAnsi" w:cstheme="minorHAnsi"/>
          <w:sz w:val="22"/>
        </w:rPr>
        <w:t xml:space="preserve">The main bulk of the 23k mailings will take place between November and January as the closing dates for Applications is in January. It is likely approx. 17k of mailings will occur before the end of January, so provision needs to be made for the larger orders. </w:t>
      </w:r>
    </w:p>
    <w:p w14:paraId="29F32432" w14:textId="77777777" w:rsidR="007970B0" w:rsidRPr="009279DC" w:rsidRDefault="007970B0" w:rsidP="006E0550">
      <w:pPr>
        <w:jc w:val="both"/>
        <w:rPr>
          <w:rFonts w:cstheme="minorHAnsi"/>
        </w:rPr>
      </w:pPr>
      <w:r w:rsidRPr="009279DC">
        <w:rPr>
          <w:rFonts w:cstheme="minorHAnsi"/>
        </w:rPr>
        <w:br w:type="page"/>
      </w:r>
    </w:p>
    <w:p w14:paraId="418F4FF8" w14:textId="7947E383" w:rsidR="007970B0" w:rsidRDefault="007970B0" w:rsidP="004C072D">
      <w:pPr>
        <w:jc w:val="center"/>
        <w:rPr>
          <w:rFonts w:cstheme="minorHAnsi"/>
          <w:b/>
          <w:bCs/>
          <w:sz w:val="28"/>
          <w:szCs w:val="28"/>
          <w:u w:val="single"/>
        </w:rPr>
      </w:pPr>
      <w:r w:rsidRPr="006E0550">
        <w:rPr>
          <w:rFonts w:cstheme="minorHAnsi"/>
          <w:b/>
          <w:bCs/>
          <w:sz w:val="28"/>
          <w:szCs w:val="28"/>
          <w:u w:val="single"/>
        </w:rPr>
        <w:lastRenderedPageBreak/>
        <w:t>Lot 2</w:t>
      </w:r>
      <w:r w:rsidR="00C10F4F" w:rsidRPr="006E0550">
        <w:rPr>
          <w:rFonts w:cstheme="minorHAnsi"/>
          <w:b/>
          <w:bCs/>
          <w:sz w:val="28"/>
          <w:szCs w:val="28"/>
          <w:u w:val="single"/>
        </w:rPr>
        <w:t xml:space="preserve"> - </w:t>
      </w:r>
      <w:r w:rsidRPr="006E0550">
        <w:rPr>
          <w:rFonts w:cstheme="minorHAnsi"/>
          <w:b/>
          <w:bCs/>
          <w:sz w:val="28"/>
          <w:szCs w:val="28"/>
          <w:u w:val="single"/>
        </w:rPr>
        <w:t>Prospectus and mini-guide and other litho print</w:t>
      </w:r>
    </w:p>
    <w:p w14:paraId="55F01EC9" w14:textId="77777777" w:rsidR="000E60CA" w:rsidRPr="006E0550" w:rsidRDefault="000E60CA" w:rsidP="000E60CA">
      <w:pPr>
        <w:spacing w:after="0"/>
        <w:jc w:val="center"/>
        <w:rPr>
          <w:rFonts w:cstheme="minorHAnsi"/>
          <w:b/>
          <w:bCs/>
          <w:sz w:val="28"/>
          <w:szCs w:val="28"/>
          <w:u w:val="single"/>
        </w:rPr>
      </w:pPr>
    </w:p>
    <w:p w14:paraId="31FBBE6D" w14:textId="78AF6F84" w:rsidR="007970B0" w:rsidRDefault="007970B0" w:rsidP="006E0550">
      <w:pPr>
        <w:jc w:val="both"/>
        <w:rPr>
          <w:rFonts w:cstheme="minorHAnsi"/>
        </w:rPr>
      </w:pPr>
      <w:r w:rsidRPr="000E60CA">
        <w:rPr>
          <w:rFonts w:cstheme="minorHAnsi"/>
        </w:rPr>
        <w:t>This lot requires the supplier to have a B1 press</w:t>
      </w:r>
      <w:r w:rsidR="000E60CA" w:rsidRPr="000E60CA">
        <w:rPr>
          <w:rFonts w:cstheme="minorHAnsi"/>
        </w:rPr>
        <w:t xml:space="preserve"> due to the quantity produced, the size of the prospectus and the need to have them produced in a tight timescale</w:t>
      </w:r>
      <w:r w:rsidRPr="000E60CA">
        <w:rPr>
          <w:rFonts w:cstheme="minorHAnsi"/>
        </w:rPr>
        <w:t xml:space="preserve">. The Undergraduate prospectus and </w:t>
      </w:r>
      <w:proofErr w:type="gramStart"/>
      <w:r w:rsidRPr="000E60CA">
        <w:rPr>
          <w:rFonts w:cstheme="minorHAnsi"/>
        </w:rPr>
        <w:t>mini-guide</w:t>
      </w:r>
      <w:proofErr w:type="gramEnd"/>
      <w:r w:rsidRPr="000E60CA">
        <w:rPr>
          <w:rFonts w:cstheme="minorHAnsi"/>
        </w:rPr>
        <w:t xml:space="preserve"> are two of the most important print jobs that LJMU produce. </w:t>
      </w:r>
      <w:r w:rsidR="00C10F4F" w:rsidRPr="000E60CA">
        <w:rPr>
          <w:rFonts w:cstheme="minorHAnsi"/>
        </w:rPr>
        <w:t xml:space="preserve">  </w:t>
      </w:r>
      <w:r w:rsidRPr="000E60CA">
        <w:rPr>
          <w:rFonts w:cstheme="minorHAnsi"/>
        </w:rPr>
        <w:t xml:space="preserve">We have extremely high quality </w:t>
      </w:r>
      <w:proofErr w:type="gramStart"/>
      <w:r w:rsidRPr="000E60CA">
        <w:rPr>
          <w:rFonts w:cstheme="minorHAnsi"/>
        </w:rPr>
        <w:t>design, and</w:t>
      </w:r>
      <w:proofErr w:type="gramEnd"/>
      <w:r w:rsidRPr="000E60CA">
        <w:rPr>
          <w:rFonts w:cstheme="minorHAnsi"/>
        </w:rPr>
        <w:t xml:space="preserve"> require a supplier to have high quality print to reflect this.</w:t>
      </w:r>
      <w:r w:rsidRPr="009279DC">
        <w:rPr>
          <w:rFonts w:cstheme="minorHAnsi"/>
        </w:rPr>
        <w:t xml:space="preserve"> </w:t>
      </w:r>
    </w:p>
    <w:p w14:paraId="12F17264" w14:textId="44E53206" w:rsidR="002B1440" w:rsidRPr="009279DC" w:rsidRDefault="002B1440" w:rsidP="006E0550">
      <w:pPr>
        <w:jc w:val="both"/>
        <w:rPr>
          <w:rFonts w:cstheme="minorHAnsi"/>
        </w:rPr>
      </w:pPr>
      <w:proofErr w:type="gramStart"/>
      <w:r>
        <w:rPr>
          <w:rFonts w:cstheme="minorHAnsi"/>
        </w:rPr>
        <w:t>All of</w:t>
      </w:r>
      <w:proofErr w:type="gramEnd"/>
      <w:r>
        <w:rPr>
          <w:rFonts w:cstheme="minorHAnsi"/>
        </w:rPr>
        <w:t xml:space="preserve"> these requirements are non vatable</w:t>
      </w:r>
    </w:p>
    <w:p w14:paraId="21C53391" w14:textId="0491A95E" w:rsidR="007970B0" w:rsidRDefault="00C10F4F" w:rsidP="006E0550">
      <w:pPr>
        <w:pStyle w:val="xmsonormal"/>
        <w:shd w:val="clear" w:color="auto" w:fill="FFFFFF"/>
        <w:spacing w:before="0" w:beforeAutospacing="0" w:after="0" w:afterAutospacing="0"/>
        <w:jc w:val="both"/>
        <w:rPr>
          <w:rFonts w:asciiTheme="minorHAnsi" w:hAnsiTheme="minorHAnsi" w:cstheme="minorHAnsi"/>
          <w:b/>
          <w:bCs/>
          <w:color w:val="212121"/>
          <w:sz w:val="22"/>
          <w:szCs w:val="22"/>
        </w:rPr>
      </w:pPr>
      <w:r w:rsidRPr="00C10F4F">
        <w:rPr>
          <w:rFonts w:asciiTheme="minorHAnsi" w:hAnsiTheme="minorHAnsi" w:cstheme="minorHAnsi"/>
          <w:b/>
          <w:bCs/>
          <w:color w:val="212121"/>
          <w:sz w:val="22"/>
          <w:szCs w:val="22"/>
        </w:rPr>
        <w:t>2.1</w:t>
      </w:r>
      <w:r w:rsidRPr="00C10F4F">
        <w:rPr>
          <w:rFonts w:asciiTheme="minorHAnsi" w:hAnsiTheme="minorHAnsi" w:cstheme="minorHAnsi"/>
          <w:b/>
          <w:bCs/>
          <w:color w:val="212121"/>
          <w:sz w:val="22"/>
          <w:szCs w:val="22"/>
        </w:rPr>
        <w:tab/>
      </w:r>
      <w:r w:rsidR="007970B0" w:rsidRPr="00C10F4F">
        <w:rPr>
          <w:rFonts w:asciiTheme="minorHAnsi" w:hAnsiTheme="minorHAnsi" w:cstheme="minorHAnsi"/>
          <w:b/>
          <w:bCs/>
          <w:color w:val="212121"/>
          <w:sz w:val="22"/>
          <w:szCs w:val="22"/>
        </w:rPr>
        <w:t>Undergraduate prospectus</w:t>
      </w:r>
      <w:r w:rsidR="002B1440">
        <w:rPr>
          <w:rFonts w:asciiTheme="minorHAnsi" w:hAnsiTheme="minorHAnsi" w:cstheme="minorHAnsi"/>
          <w:b/>
          <w:bCs/>
          <w:color w:val="212121"/>
          <w:sz w:val="22"/>
          <w:szCs w:val="22"/>
        </w:rPr>
        <w:t xml:space="preserve"> </w:t>
      </w:r>
    </w:p>
    <w:p w14:paraId="11E0D12C" w14:textId="77777777" w:rsidR="00C10F4F" w:rsidRPr="00C10F4F" w:rsidRDefault="00C10F4F"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p>
    <w:p w14:paraId="2557FE98"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Size:</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 xml:space="preserve">180 x 240mm (portrait), 168 + 4pp </w:t>
      </w:r>
    </w:p>
    <w:p w14:paraId="3BCEDA8C"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t xml:space="preserve">Cover and Inners 4-col throughout </w:t>
      </w:r>
      <w:r w:rsidRPr="009279DC">
        <w:rPr>
          <w:rFonts w:asciiTheme="minorHAnsi" w:hAnsiTheme="minorHAnsi" w:cstheme="minorHAnsi"/>
          <w:sz w:val="22"/>
          <w:szCs w:val="22"/>
        </w:rPr>
        <w:t>+ 1 spot colour Pantone 3255C</w:t>
      </w:r>
      <w:r w:rsidRPr="009279DC">
        <w:rPr>
          <w:rFonts w:asciiTheme="minorHAnsi" w:hAnsiTheme="minorHAnsi" w:cstheme="minorHAnsi"/>
          <w:color w:val="212121"/>
          <w:sz w:val="22"/>
          <w:szCs w:val="22"/>
        </w:rPr>
        <w:t xml:space="preserve"> </w:t>
      </w:r>
    </w:p>
    <w:p w14:paraId="09A2F1B9"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 xml:space="preserve">Stock: </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 xml:space="preserve">Edixion </w:t>
      </w:r>
      <w:proofErr w:type="gramStart"/>
      <w:r w:rsidRPr="009279DC">
        <w:rPr>
          <w:rFonts w:asciiTheme="minorHAnsi" w:hAnsiTheme="minorHAnsi" w:cstheme="minorHAnsi"/>
          <w:color w:val="212121"/>
          <w:sz w:val="22"/>
          <w:szCs w:val="22"/>
        </w:rPr>
        <w:t>offset:</w:t>
      </w:r>
      <w:proofErr w:type="gramEnd"/>
      <w:r w:rsidRPr="009279DC">
        <w:rPr>
          <w:rFonts w:asciiTheme="minorHAnsi" w:hAnsiTheme="minorHAnsi" w:cstheme="minorHAnsi"/>
          <w:color w:val="212121"/>
          <w:sz w:val="22"/>
          <w:szCs w:val="22"/>
        </w:rPr>
        <w:t>  cover 300g, inners 100g</w:t>
      </w:r>
    </w:p>
    <w:p w14:paraId="4B1FF6E9"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Finish:</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Perfect Bound</w:t>
      </w:r>
    </w:p>
    <w:p w14:paraId="24502508" w14:textId="5B7A42CA"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w:t>
      </w:r>
      <w:r w:rsidRPr="009279DC">
        <w:rPr>
          <w:rFonts w:asciiTheme="minorHAnsi" w:hAnsiTheme="minorHAnsi" w:cstheme="minorHAnsi"/>
          <w:color w:val="212121"/>
          <w:sz w:val="22"/>
          <w:szCs w:val="22"/>
        </w:rPr>
        <w:tab/>
        <w:t>21</w:t>
      </w:r>
      <w:r w:rsidR="00C10F4F">
        <w:rPr>
          <w:rFonts w:asciiTheme="minorHAnsi" w:hAnsiTheme="minorHAnsi" w:cstheme="minorHAnsi"/>
          <w:color w:val="212121"/>
          <w:sz w:val="22"/>
          <w:szCs w:val="22"/>
        </w:rPr>
        <w:t>,000</w:t>
      </w:r>
    </w:p>
    <w:p w14:paraId="31A97C53"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Artwork supplied.</w:t>
      </w:r>
    </w:p>
    <w:p w14:paraId="4E133C84"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p>
    <w:p w14:paraId="53056EEA"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Additional instructions:</w:t>
      </w:r>
    </w:p>
    <w:p w14:paraId="5D92A331" w14:textId="730DC87B" w:rsidR="00C10F4F" w:rsidRDefault="007970B0" w:rsidP="006E0550">
      <w:pPr>
        <w:pStyle w:val="xmsonormal"/>
        <w:numPr>
          <w:ilvl w:val="0"/>
          <w:numId w:val="48"/>
        </w:numPr>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10</w:t>
      </w:r>
      <w:r w:rsidR="00C10F4F">
        <w:rPr>
          <w:rFonts w:asciiTheme="minorHAnsi" w:hAnsiTheme="minorHAnsi" w:cstheme="minorHAnsi"/>
          <w:color w:val="212121"/>
          <w:sz w:val="22"/>
          <w:szCs w:val="22"/>
        </w:rPr>
        <w:t>,000</w:t>
      </w:r>
      <w:r w:rsidRPr="009279DC">
        <w:rPr>
          <w:rFonts w:asciiTheme="minorHAnsi" w:hAnsiTheme="minorHAnsi" w:cstheme="minorHAnsi"/>
          <w:color w:val="212121"/>
          <w:sz w:val="22"/>
          <w:szCs w:val="22"/>
        </w:rPr>
        <w:t xml:space="preserve"> copies can be delivered to one of HECOM’s two strict deadlines</w:t>
      </w:r>
    </w:p>
    <w:p w14:paraId="5EBBD49E" w14:textId="72D1110A" w:rsidR="007970B0" w:rsidRPr="009279DC" w:rsidRDefault="007970B0" w:rsidP="006E0550">
      <w:pPr>
        <w:pStyle w:val="xmsonormal"/>
        <w:numPr>
          <w:ilvl w:val="0"/>
          <w:numId w:val="48"/>
        </w:numPr>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2</w:t>
      </w:r>
      <w:r w:rsidR="00C10F4F">
        <w:rPr>
          <w:rFonts w:asciiTheme="minorHAnsi" w:hAnsiTheme="minorHAnsi" w:cstheme="minorHAnsi"/>
          <w:color w:val="212121"/>
          <w:sz w:val="22"/>
          <w:szCs w:val="22"/>
        </w:rPr>
        <w:t>,</w:t>
      </w:r>
      <w:r w:rsidRPr="009279DC">
        <w:rPr>
          <w:rFonts w:asciiTheme="minorHAnsi" w:hAnsiTheme="minorHAnsi" w:cstheme="minorHAnsi"/>
          <w:color w:val="212121"/>
          <w:sz w:val="22"/>
          <w:szCs w:val="22"/>
        </w:rPr>
        <w:t>500 copies to be delivered to LJMU</w:t>
      </w:r>
    </w:p>
    <w:p w14:paraId="66D8AB9B" w14:textId="6C990FA9" w:rsidR="007970B0" w:rsidRPr="009279DC" w:rsidRDefault="007970B0" w:rsidP="006E0550">
      <w:pPr>
        <w:pStyle w:val="xmsonormal"/>
        <w:numPr>
          <w:ilvl w:val="0"/>
          <w:numId w:val="48"/>
        </w:numPr>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 xml:space="preserve">Remaining stock to be </w:t>
      </w:r>
      <w:proofErr w:type="gramStart"/>
      <w:r w:rsidR="00C10F4F">
        <w:rPr>
          <w:rFonts w:asciiTheme="minorHAnsi" w:hAnsiTheme="minorHAnsi" w:cstheme="minorHAnsi"/>
          <w:color w:val="212121"/>
          <w:sz w:val="22"/>
          <w:szCs w:val="22"/>
        </w:rPr>
        <w:t>warehoused ,</w:t>
      </w:r>
      <w:proofErr w:type="gramEnd"/>
      <w:r w:rsidR="00C10F4F">
        <w:rPr>
          <w:rFonts w:asciiTheme="minorHAnsi" w:hAnsiTheme="minorHAnsi" w:cstheme="minorHAnsi"/>
          <w:color w:val="212121"/>
          <w:sz w:val="22"/>
          <w:szCs w:val="22"/>
        </w:rPr>
        <w:t xml:space="preserve"> and </w:t>
      </w:r>
      <w:r w:rsidRPr="009279DC">
        <w:rPr>
          <w:rFonts w:asciiTheme="minorHAnsi" w:hAnsiTheme="minorHAnsi" w:cstheme="minorHAnsi"/>
          <w:color w:val="212121"/>
          <w:sz w:val="22"/>
          <w:szCs w:val="22"/>
        </w:rPr>
        <w:t>to be called off by LJMU for delivery to an LJMU address as and when required.</w:t>
      </w:r>
    </w:p>
    <w:p w14:paraId="213C3CF7" w14:textId="78C540B3" w:rsidR="007970B0"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p>
    <w:p w14:paraId="353DF363"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b/>
          <w:bCs/>
          <w:color w:val="212121"/>
          <w:sz w:val="22"/>
          <w:szCs w:val="22"/>
        </w:rPr>
        <w:t> </w:t>
      </w:r>
    </w:p>
    <w:p w14:paraId="24AEF5E8" w14:textId="13A87F80" w:rsidR="007970B0" w:rsidRDefault="00C10F4F" w:rsidP="006E0550">
      <w:pPr>
        <w:pStyle w:val="xmsonormal"/>
        <w:shd w:val="clear" w:color="auto" w:fill="FFFFFF"/>
        <w:spacing w:before="0" w:beforeAutospacing="0" w:after="0" w:afterAutospacing="0"/>
        <w:jc w:val="both"/>
        <w:rPr>
          <w:rFonts w:asciiTheme="minorHAnsi" w:hAnsiTheme="minorHAnsi" w:cstheme="minorHAnsi"/>
          <w:b/>
          <w:bCs/>
          <w:color w:val="212121"/>
          <w:sz w:val="22"/>
          <w:szCs w:val="22"/>
        </w:rPr>
      </w:pPr>
      <w:r>
        <w:rPr>
          <w:rFonts w:asciiTheme="minorHAnsi" w:hAnsiTheme="minorHAnsi" w:cstheme="minorHAnsi"/>
          <w:b/>
          <w:bCs/>
          <w:color w:val="212121"/>
          <w:sz w:val="22"/>
          <w:szCs w:val="22"/>
        </w:rPr>
        <w:t>2.2</w:t>
      </w:r>
      <w:r>
        <w:rPr>
          <w:rFonts w:asciiTheme="minorHAnsi" w:hAnsiTheme="minorHAnsi" w:cstheme="minorHAnsi"/>
          <w:b/>
          <w:bCs/>
          <w:color w:val="212121"/>
          <w:sz w:val="22"/>
          <w:szCs w:val="22"/>
        </w:rPr>
        <w:tab/>
      </w:r>
      <w:r w:rsidR="007970B0" w:rsidRPr="009279DC">
        <w:rPr>
          <w:rFonts w:asciiTheme="minorHAnsi" w:hAnsiTheme="minorHAnsi" w:cstheme="minorHAnsi"/>
          <w:b/>
          <w:bCs/>
          <w:color w:val="212121"/>
          <w:sz w:val="22"/>
          <w:szCs w:val="22"/>
        </w:rPr>
        <w:t>Mini guide</w:t>
      </w:r>
    </w:p>
    <w:p w14:paraId="422FFC36" w14:textId="77777777" w:rsidR="00C10F4F" w:rsidRPr="009279DC" w:rsidRDefault="00C10F4F"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p>
    <w:p w14:paraId="671C900F"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Size:</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120 x 160mm (portrait), 88 + 4pp</w:t>
      </w:r>
    </w:p>
    <w:p w14:paraId="4DCF73ED"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t xml:space="preserve">Cover and Inners 4-col throughout </w:t>
      </w:r>
      <w:r w:rsidRPr="009279DC">
        <w:rPr>
          <w:rFonts w:asciiTheme="minorHAnsi" w:hAnsiTheme="minorHAnsi" w:cstheme="minorHAnsi"/>
          <w:sz w:val="22"/>
          <w:szCs w:val="22"/>
        </w:rPr>
        <w:t>+ 1 spot colour Pantone 3255C</w:t>
      </w:r>
      <w:r w:rsidRPr="009279DC">
        <w:rPr>
          <w:rFonts w:asciiTheme="minorHAnsi" w:hAnsiTheme="minorHAnsi" w:cstheme="minorHAnsi"/>
          <w:color w:val="212121"/>
          <w:sz w:val="22"/>
          <w:szCs w:val="22"/>
        </w:rPr>
        <w:t xml:space="preserve"> </w:t>
      </w:r>
    </w:p>
    <w:p w14:paraId="2A9F3B31"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 xml:space="preserve">Stock: </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 xml:space="preserve">Edixion </w:t>
      </w:r>
      <w:proofErr w:type="gramStart"/>
      <w:r w:rsidRPr="009279DC">
        <w:rPr>
          <w:rFonts w:asciiTheme="minorHAnsi" w:hAnsiTheme="minorHAnsi" w:cstheme="minorHAnsi"/>
          <w:color w:val="212121"/>
          <w:sz w:val="22"/>
          <w:szCs w:val="22"/>
        </w:rPr>
        <w:t>offset:</w:t>
      </w:r>
      <w:proofErr w:type="gramEnd"/>
      <w:r w:rsidRPr="009279DC">
        <w:rPr>
          <w:rFonts w:asciiTheme="minorHAnsi" w:hAnsiTheme="minorHAnsi" w:cstheme="minorHAnsi"/>
          <w:color w:val="212121"/>
          <w:sz w:val="22"/>
          <w:szCs w:val="22"/>
        </w:rPr>
        <w:t xml:space="preserve"> cover 300gsm, text 140gsm</w:t>
      </w:r>
    </w:p>
    <w:p w14:paraId="39AE9673"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Finish: </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Perfect Bound</w:t>
      </w:r>
    </w:p>
    <w:p w14:paraId="79CE96D6" w14:textId="4C281C8C"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t>60</w:t>
      </w:r>
      <w:r w:rsidR="00C10F4F">
        <w:rPr>
          <w:rFonts w:asciiTheme="minorHAnsi" w:hAnsiTheme="minorHAnsi" w:cstheme="minorHAnsi"/>
          <w:color w:val="212121"/>
          <w:sz w:val="22"/>
          <w:szCs w:val="22"/>
        </w:rPr>
        <w:t>,000</w:t>
      </w:r>
    </w:p>
    <w:p w14:paraId="057D8083" w14:textId="39DBFFBA"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Artwork supplied.</w:t>
      </w:r>
    </w:p>
    <w:p w14:paraId="3AB7E34D"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p>
    <w:p w14:paraId="3B97E647"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Additional instructions:</w:t>
      </w:r>
    </w:p>
    <w:p w14:paraId="4D69FB72"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t>Must be boxed in quantities of 100 or more</w:t>
      </w:r>
    </w:p>
    <w:p w14:paraId="75E03374" w14:textId="5FCBDA79"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t>25</w:t>
      </w:r>
      <w:r w:rsidR="00C10F4F">
        <w:rPr>
          <w:rFonts w:asciiTheme="minorHAnsi" w:hAnsiTheme="minorHAnsi" w:cstheme="minorHAnsi"/>
          <w:color w:val="212121"/>
          <w:sz w:val="22"/>
          <w:szCs w:val="22"/>
        </w:rPr>
        <w:t>,000</w:t>
      </w:r>
      <w:r w:rsidRPr="009279DC">
        <w:rPr>
          <w:rFonts w:asciiTheme="minorHAnsi" w:hAnsiTheme="minorHAnsi" w:cstheme="minorHAnsi"/>
          <w:color w:val="212121"/>
          <w:sz w:val="22"/>
          <w:szCs w:val="22"/>
        </w:rPr>
        <w:t xml:space="preserve"> to be delivered to HE Fairs</w:t>
      </w:r>
      <w:r w:rsidR="000E60CA">
        <w:rPr>
          <w:rFonts w:asciiTheme="minorHAnsi" w:hAnsiTheme="minorHAnsi" w:cstheme="minorHAnsi"/>
          <w:color w:val="212121"/>
          <w:sz w:val="22"/>
          <w:szCs w:val="22"/>
        </w:rPr>
        <w:t xml:space="preserve"> (Haydock - </w:t>
      </w:r>
      <w:r w:rsidR="000E60CA" w:rsidRPr="000E60CA">
        <w:rPr>
          <w:rFonts w:asciiTheme="minorHAnsi" w:hAnsiTheme="minorHAnsi" w:cstheme="minorHAnsi"/>
          <w:color w:val="212121"/>
          <w:sz w:val="22"/>
          <w:szCs w:val="22"/>
        </w:rPr>
        <w:t xml:space="preserve">this is one delivery to one site in Haydock, HE Fairs – the organisation – distribute mini guides to </w:t>
      </w:r>
      <w:proofErr w:type="gramStart"/>
      <w:r w:rsidR="000E60CA" w:rsidRPr="000E60CA">
        <w:rPr>
          <w:rFonts w:asciiTheme="minorHAnsi" w:hAnsiTheme="minorHAnsi" w:cstheme="minorHAnsi"/>
          <w:color w:val="212121"/>
          <w:sz w:val="22"/>
          <w:szCs w:val="22"/>
        </w:rPr>
        <w:t>all of</w:t>
      </w:r>
      <w:proofErr w:type="gramEnd"/>
      <w:r w:rsidR="000E60CA" w:rsidRPr="000E60CA">
        <w:rPr>
          <w:rFonts w:asciiTheme="minorHAnsi" w:hAnsiTheme="minorHAnsi" w:cstheme="minorHAnsi"/>
          <w:color w:val="212121"/>
          <w:sz w:val="22"/>
          <w:szCs w:val="22"/>
        </w:rPr>
        <w:t xml:space="preserve"> the Fairs around the country, meaning one large main delivery for the printers, plus occasional deliveries to LJMU</w:t>
      </w:r>
      <w:r w:rsidR="000E60CA">
        <w:rPr>
          <w:rFonts w:asciiTheme="minorHAnsi" w:hAnsiTheme="minorHAnsi" w:cstheme="minorHAnsi"/>
          <w:color w:val="212121"/>
          <w:sz w:val="22"/>
          <w:szCs w:val="22"/>
        </w:rPr>
        <w:t>)</w:t>
      </w:r>
    </w:p>
    <w:p w14:paraId="3522F0B0" w14:textId="7D8F7879" w:rsidR="007970B0" w:rsidRPr="009279DC" w:rsidRDefault="007970B0" w:rsidP="006E0550">
      <w:pPr>
        <w:pStyle w:val="xmsonormal"/>
        <w:numPr>
          <w:ilvl w:val="0"/>
          <w:numId w:val="47"/>
        </w:numPr>
        <w:shd w:val="clear" w:color="auto" w:fill="FFFFFF"/>
        <w:spacing w:before="0" w:beforeAutospacing="0" w:after="0" w:afterAutospacing="0"/>
        <w:ind w:left="0" w:firstLine="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2</w:t>
      </w:r>
      <w:r w:rsidR="004C072D">
        <w:rPr>
          <w:rFonts w:asciiTheme="minorHAnsi" w:hAnsiTheme="minorHAnsi" w:cstheme="minorHAnsi"/>
          <w:color w:val="212121"/>
          <w:sz w:val="22"/>
          <w:szCs w:val="22"/>
        </w:rPr>
        <w:t>,</w:t>
      </w:r>
      <w:r w:rsidRPr="009279DC">
        <w:rPr>
          <w:rFonts w:asciiTheme="minorHAnsi" w:hAnsiTheme="minorHAnsi" w:cstheme="minorHAnsi"/>
          <w:color w:val="212121"/>
          <w:sz w:val="22"/>
          <w:szCs w:val="22"/>
        </w:rPr>
        <w:t>500 copies to be delivered to LJMU</w:t>
      </w:r>
    </w:p>
    <w:p w14:paraId="18785A0B" w14:textId="513FDFF2" w:rsidR="007970B0" w:rsidRPr="009279DC" w:rsidRDefault="007970B0" w:rsidP="000E60CA">
      <w:pPr>
        <w:pStyle w:val="xmsonormal"/>
        <w:numPr>
          <w:ilvl w:val="0"/>
          <w:numId w:val="47"/>
        </w:numPr>
        <w:shd w:val="clear" w:color="auto" w:fill="FFFFFF"/>
        <w:spacing w:before="0" w:beforeAutospacing="0" w:after="0" w:afterAutospacing="0"/>
        <w:ind w:left="709" w:hanging="709"/>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 xml:space="preserve">Remaining stock to be warehoused </w:t>
      </w:r>
      <w:r w:rsidR="004C072D">
        <w:rPr>
          <w:rFonts w:asciiTheme="minorHAnsi" w:hAnsiTheme="minorHAnsi" w:cstheme="minorHAnsi"/>
          <w:color w:val="212121"/>
          <w:sz w:val="22"/>
          <w:szCs w:val="22"/>
        </w:rPr>
        <w:t xml:space="preserve">and be </w:t>
      </w:r>
      <w:r w:rsidRPr="009279DC">
        <w:rPr>
          <w:rFonts w:asciiTheme="minorHAnsi" w:hAnsiTheme="minorHAnsi" w:cstheme="minorHAnsi"/>
          <w:color w:val="212121"/>
          <w:sz w:val="22"/>
          <w:szCs w:val="22"/>
        </w:rPr>
        <w:t xml:space="preserve">called off by </w:t>
      </w:r>
      <w:proofErr w:type="gramStart"/>
      <w:r w:rsidRPr="009279DC">
        <w:rPr>
          <w:rFonts w:asciiTheme="minorHAnsi" w:hAnsiTheme="minorHAnsi" w:cstheme="minorHAnsi"/>
          <w:color w:val="212121"/>
          <w:sz w:val="22"/>
          <w:szCs w:val="22"/>
        </w:rPr>
        <w:t>LJMU  for</w:t>
      </w:r>
      <w:proofErr w:type="gramEnd"/>
      <w:r w:rsidRPr="009279DC">
        <w:rPr>
          <w:rFonts w:asciiTheme="minorHAnsi" w:hAnsiTheme="minorHAnsi" w:cstheme="minorHAnsi"/>
          <w:color w:val="212121"/>
          <w:sz w:val="22"/>
          <w:szCs w:val="22"/>
        </w:rPr>
        <w:t xml:space="preserve"> delivery to an LJMU address as and when required.</w:t>
      </w:r>
    </w:p>
    <w:p w14:paraId="5C23241F" w14:textId="77777777" w:rsidR="007970B0" w:rsidRPr="009279DC" w:rsidRDefault="007970B0" w:rsidP="006E0550">
      <w:pPr>
        <w:jc w:val="both"/>
        <w:rPr>
          <w:rFonts w:cstheme="minorHAnsi"/>
        </w:rPr>
      </w:pPr>
    </w:p>
    <w:p w14:paraId="4B2DA815" w14:textId="097933FA" w:rsidR="007970B0" w:rsidRPr="009279DC" w:rsidRDefault="004C072D" w:rsidP="006E0550">
      <w:pPr>
        <w:jc w:val="both"/>
        <w:rPr>
          <w:rFonts w:cstheme="minorHAnsi"/>
          <w:b/>
        </w:rPr>
      </w:pPr>
      <w:r>
        <w:rPr>
          <w:rFonts w:cstheme="minorHAnsi"/>
          <w:b/>
        </w:rPr>
        <w:t>2.3</w:t>
      </w:r>
      <w:r>
        <w:rPr>
          <w:rFonts w:cstheme="minorHAnsi"/>
          <w:b/>
        </w:rPr>
        <w:tab/>
      </w:r>
      <w:r w:rsidR="007970B0" w:rsidRPr="009279DC">
        <w:rPr>
          <w:rFonts w:cstheme="minorHAnsi"/>
          <w:b/>
        </w:rPr>
        <w:t>Other litho print</w:t>
      </w:r>
    </w:p>
    <w:p w14:paraId="3195F9E8" w14:textId="77777777" w:rsidR="007970B0" w:rsidRPr="009279DC" w:rsidRDefault="007970B0" w:rsidP="006E0550">
      <w:pPr>
        <w:jc w:val="both"/>
        <w:rPr>
          <w:rFonts w:cstheme="minorHAnsi"/>
        </w:rPr>
      </w:pPr>
      <w:r w:rsidRPr="009279DC">
        <w:rPr>
          <w:rFonts w:cstheme="minorHAnsi"/>
        </w:rPr>
        <w:t>There may be additional litho print jobs for LJMU throughout the year with various specifications.</w:t>
      </w:r>
    </w:p>
    <w:p w14:paraId="61A10FAC" w14:textId="77777777" w:rsidR="007970B0" w:rsidRPr="009279DC" w:rsidRDefault="007970B0" w:rsidP="006E0550">
      <w:pPr>
        <w:jc w:val="both"/>
        <w:rPr>
          <w:rFonts w:cstheme="minorHAnsi"/>
        </w:rPr>
      </w:pPr>
      <w:r w:rsidRPr="009279DC">
        <w:rPr>
          <w:rFonts w:cstheme="minorHAnsi"/>
        </w:rPr>
        <w:t>Examples include:</w:t>
      </w:r>
    </w:p>
    <w:p w14:paraId="7AE323E1" w14:textId="20FBDA0F" w:rsidR="007970B0" w:rsidRPr="009279DC" w:rsidRDefault="004C072D" w:rsidP="006E0550">
      <w:pPr>
        <w:jc w:val="both"/>
        <w:rPr>
          <w:rFonts w:cstheme="minorHAnsi"/>
          <w:b/>
        </w:rPr>
      </w:pPr>
      <w:r>
        <w:rPr>
          <w:rFonts w:cstheme="minorHAnsi"/>
          <w:b/>
        </w:rPr>
        <w:lastRenderedPageBreak/>
        <w:t>2.3.1</w:t>
      </w:r>
      <w:r>
        <w:rPr>
          <w:rFonts w:cstheme="minorHAnsi"/>
          <w:b/>
        </w:rPr>
        <w:tab/>
      </w:r>
      <w:r w:rsidR="007970B0" w:rsidRPr="009279DC">
        <w:rPr>
          <w:rFonts w:cstheme="minorHAnsi"/>
          <w:b/>
        </w:rPr>
        <w:t>Graduation Brochure</w:t>
      </w:r>
    </w:p>
    <w:p w14:paraId="76E46C3D" w14:textId="77777777" w:rsidR="007970B0" w:rsidRPr="009279DC" w:rsidRDefault="007970B0" w:rsidP="006E0550">
      <w:pPr>
        <w:jc w:val="both"/>
        <w:rPr>
          <w:rFonts w:cstheme="minorHAnsi"/>
        </w:rPr>
      </w:pPr>
      <w:r w:rsidRPr="009279DC">
        <w:rPr>
          <w:rFonts w:cstheme="minorHAnsi"/>
          <w:color w:val="212121"/>
        </w:rPr>
        <w:t>Size:</w:t>
      </w:r>
      <w:r w:rsidRPr="009279DC">
        <w:rPr>
          <w:rFonts w:cstheme="minorHAnsi"/>
          <w:color w:val="212121"/>
        </w:rPr>
        <w:tab/>
      </w:r>
      <w:r w:rsidRPr="009279DC">
        <w:rPr>
          <w:rFonts w:cstheme="minorHAnsi"/>
          <w:color w:val="212121"/>
        </w:rPr>
        <w:tab/>
      </w:r>
      <w:r w:rsidRPr="009279DC">
        <w:rPr>
          <w:rFonts w:cstheme="minorHAnsi"/>
        </w:rPr>
        <w:t>210 x 260mm portrait, 96+4pp</w:t>
      </w:r>
    </w:p>
    <w:p w14:paraId="341969F4" w14:textId="77777777" w:rsidR="007970B0" w:rsidRPr="009279DC" w:rsidRDefault="007970B0" w:rsidP="006E0550">
      <w:pPr>
        <w:pStyle w:val="xmsonormal"/>
        <w:shd w:val="clear" w:color="auto" w:fill="FFFFFF"/>
        <w:spacing w:before="0" w:beforeAutospacing="0" w:after="0" w:afterAutospacing="0"/>
        <w:ind w:left="1440" w:hanging="144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t xml:space="preserve">Cover – silver foil to </w:t>
      </w:r>
      <w:r w:rsidRPr="009279DC">
        <w:rPr>
          <w:rFonts w:asciiTheme="minorHAnsi" w:hAnsiTheme="minorHAnsi" w:cstheme="minorHAnsi"/>
          <w:sz w:val="22"/>
        </w:rPr>
        <w:t>front cover, inside front cover and back cover</w:t>
      </w:r>
      <w:r w:rsidRPr="009279DC">
        <w:rPr>
          <w:rFonts w:asciiTheme="minorHAnsi" w:hAnsiTheme="minorHAnsi" w:cstheme="minorHAnsi"/>
          <w:color w:val="212121"/>
          <w:sz w:val="22"/>
          <w:szCs w:val="22"/>
        </w:rPr>
        <w:t xml:space="preserve">, Inners 4-col throughout </w:t>
      </w:r>
      <w:r w:rsidRPr="009279DC">
        <w:rPr>
          <w:rFonts w:asciiTheme="minorHAnsi" w:hAnsiTheme="minorHAnsi" w:cstheme="minorHAnsi"/>
          <w:sz w:val="22"/>
          <w:szCs w:val="22"/>
        </w:rPr>
        <w:t>+ 1 spot colour Pantone 3255C</w:t>
      </w:r>
      <w:r w:rsidRPr="009279DC">
        <w:rPr>
          <w:rFonts w:asciiTheme="minorHAnsi" w:hAnsiTheme="minorHAnsi" w:cstheme="minorHAnsi"/>
          <w:color w:val="212121"/>
          <w:sz w:val="22"/>
          <w:szCs w:val="22"/>
        </w:rPr>
        <w:t xml:space="preserve"> </w:t>
      </w:r>
    </w:p>
    <w:p w14:paraId="4E0290FA" w14:textId="77777777" w:rsidR="007970B0" w:rsidRPr="009279DC" w:rsidRDefault="007970B0" w:rsidP="006E0550">
      <w:pPr>
        <w:ind w:left="1440" w:hanging="1440"/>
        <w:jc w:val="both"/>
        <w:rPr>
          <w:rFonts w:cstheme="minorHAnsi"/>
        </w:rPr>
      </w:pPr>
      <w:r w:rsidRPr="009279DC">
        <w:rPr>
          <w:rFonts w:cstheme="minorHAnsi"/>
          <w:color w:val="212121"/>
        </w:rPr>
        <w:t xml:space="preserve">Stock: </w:t>
      </w:r>
      <w:r w:rsidRPr="009279DC">
        <w:rPr>
          <w:rFonts w:cstheme="minorHAnsi"/>
          <w:color w:val="212121"/>
        </w:rPr>
        <w:tab/>
        <w:t xml:space="preserve">Cover - </w:t>
      </w:r>
      <w:r w:rsidRPr="009279DC">
        <w:rPr>
          <w:rFonts w:cstheme="minorHAnsi"/>
        </w:rPr>
        <w:t>Curious Metallics Ink 250gsm</w:t>
      </w:r>
      <w:r w:rsidRPr="009279DC">
        <w:rPr>
          <w:rFonts w:cstheme="minorHAnsi"/>
          <w:color w:val="212121"/>
        </w:rPr>
        <w:t xml:space="preserve">, Inners- </w:t>
      </w:r>
      <w:r w:rsidRPr="009279DC">
        <w:rPr>
          <w:rFonts w:cstheme="minorHAnsi"/>
        </w:rPr>
        <w:t xml:space="preserve">UPM Fine Offset or </w:t>
      </w:r>
      <w:r w:rsidRPr="009279DC">
        <w:rPr>
          <w:rFonts w:cstheme="minorHAnsi"/>
          <w:color w:val="212121"/>
        </w:rPr>
        <w:t>Edixion offset 110gsm</w:t>
      </w:r>
    </w:p>
    <w:p w14:paraId="5380B0C5"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Finish: </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Perfect Bound</w:t>
      </w:r>
    </w:p>
    <w:p w14:paraId="0B0A4944" w14:textId="09CBB1F9"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sz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r>
      <w:r w:rsidRPr="009279DC">
        <w:rPr>
          <w:rFonts w:asciiTheme="minorHAnsi" w:hAnsiTheme="minorHAnsi" w:cstheme="minorHAnsi"/>
          <w:sz w:val="22"/>
        </w:rPr>
        <w:t>12,500</w:t>
      </w:r>
    </w:p>
    <w:p w14:paraId="24A9650F" w14:textId="64764583"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Artwork supplied.</w:t>
      </w:r>
    </w:p>
    <w:p w14:paraId="5FB05801" w14:textId="77777777" w:rsidR="007970B0" w:rsidRPr="009279DC" w:rsidRDefault="007970B0" w:rsidP="006E0550">
      <w:pPr>
        <w:jc w:val="both"/>
        <w:rPr>
          <w:rFonts w:cstheme="minorHAnsi"/>
        </w:rPr>
      </w:pPr>
      <w:r w:rsidRPr="009279DC">
        <w:rPr>
          <w:rFonts w:cstheme="minorHAnsi"/>
        </w:rPr>
        <w:t xml:space="preserve">Sunday delivery may be required to a non LJMU address depending on where graduation is held. </w:t>
      </w:r>
    </w:p>
    <w:p w14:paraId="4BDBF916" w14:textId="77777777" w:rsidR="004C072D" w:rsidRDefault="004C072D" w:rsidP="006E0550">
      <w:pPr>
        <w:jc w:val="both"/>
        <w:rPr>
          <w:rFonts w:cstheme="minorHAnsi"/>
          <w:b/>
        </w:rPr>
      </w:pPr>
    </w:p>
    <w:p w14:paraId="582669F5" w14:textId="4409ED28" w:rsidR="007970B0" w:rsidRPr="009279DC" w:rsidRDefault="004C072D" w:rsidP="006E0550">
      <w:pPr>
        <w:jc w:val="both"/>
        <w:rPr>
          <w:rFonts w:cstheme="minorHAnsi"/>
          <w:b/>
        </w:rPr>
      </w:pPr>
      <w:r>
        <w:rPr>
          <w:rFonts w:cstheme="minorHAnsi"/>
          <w:b/>
        </w:rPr>
        <w:t>2.3.2</w:t>
      </w:r>
      <w:r>
        <w:rPr>
          <w:rFonts w:cstheme="minorHAnsi"/>
          <w:b/>
        </w:rPr>
        <w:tab/>
      </w:r>
      <w:r w:rsidR="007970B0" w:rsidRPr="009279DC">
        <w:rPr>
          <w:rFonts w:cstheme="minorHAnsi"/>
          <w:b/>
        </w:rPr>
        <w:t>Annual Report</w:t>
      </w:r>
    </w:p>
    <w:p w14:paraId="54BBBCBC" w14:textId="77777777" w:rsidR="007970B0" w:rsidRPr="009279DC" w:rsidRDefault="007970B0" w:rsidP="006E0550">
      <w:pPr>
        <w:jc w:val="both"/>
        <w:rPr>
          <w:rFonts w:cstheme="minorHAnsi"/>
        </w:rPr>
      </w:pPr>
      <w:r w:rsidRPr="009279DC">
        <w:rPr>
          <w:rFonts w:cstheme="minorHAnsi"/>
          <w:color w:val="212121"/>
        </w:rPr>
        <w:t>Size:</w:t>
      </w:r>
      <w:r w:rsidRPr="009279DC">
        <w:rPr>
          <w:rFonts w:cstheme="minorHAnsi"/>
          <w:color w:val="212121"/>
        </w:rPr>
        <w:tab/>
      </w:r>
      <w:r w:rsidRPr="009279DC">
        <w:rPr>
          <w:rFonts w:cstheme="minorHAnsi"/>
          <w:color w:val="212121"/>
        </w:rPr>
        <w:tab/>
      </w:r>
      <w:r w:rsidRPr="009279DC">
        <w:rPr>
          <w:rFonts w:cstheme="minorHAnsi"/>
        </w:rPr>
        <w:t>A4 portrait, 88+4pp</w:t>
      </w:r>
    </w:p>
    <w:p w14:paraId="4144653E" w14:textId="7D6CBB4C" w:rsidR="007970B0" w:rsidRPr="009279DC" w:rsidRDefault="007970B0" w:rsidP="006E0550">
      <w:pPr>
        <w:pStyle w:val="xmsonormal"/>
        <w:shd w:val="clear" w:color="auto" w:fill="FFFFFF"/>
        <w:spacing w:before="0" w:beforeAutospacing="0" w:after="0" w:afterAutospacing="0"/>
        <w:ind w:left="1440" w:hanging="144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t xml:space="preserve">Cover and inners 4-col throughout </w:t>
      </w:r>
      <w:r w:rsidRPr="009279DC">
        <w:rPr>
          <w:rFonts w:asciiTheme="minorHAnsi" w:hAnsiTheme="minorHAnsi" w:cstheme="minorHAnsi"/>
          <w:sz w:val="22"/>
          <w:szCs w:val="22"/>
        </w:rPr>
        <w:t>+ 1 spot colour Pantone 3255C</w:t>
      </w:r>
      <w:r w:rsidRPr="009279DC">
        <w:rPr>
          <w:rFonts w:asciiTheme="minorHAnsi" w:hAnsiTheme="minorHAnsi" w:cstheme="minorHAnsi"/>
          <w:color w:val="212121"/>
          <w:sz w:val="22"/>
          <w:szCs w:val="22"/>
        </w:rPr>
        <w:t xml:space="preserve"> </w:t>
      </w:r>
    </w:p>
    <w:p w14:paraId="77ECD968" w14:textId="77777777" w:rsidR="007970B0" w:rsidRPr="009279DC" w:rsidRDefault="007970B0" w:rsidP="006E0550">
      <w:pPr>
        <w:ind w:left="1440" w:hanging="1440"/>
        <w:jc w:val="both"/>
        <w:rPr>
          <w:rFonts w:cstheme="minorHAnsi"/>
        </w:rPr>
      </w:pPr>
      <w:r w:rsidRPr="009279DC">
        <w:rPr>
          <w:rFonts w:cstheme="minorHAnsi"/>
          <w:color w:val="212121"/>
        </w:rPr>
        <w:t xml:space="preserve">Stock: </w:t>
      </w:r>
      <w:r w:rsidRPr="009279DC">
        <w:rPr>
          <w:rFonts w:cstheme="minorHAnsi"/>
          <w:color w:val="212121"/>
        </w:rPr>
        <w:tab/>
        <w:t xml:space="preserve">Cover and inners - </w:t>
      </w:r>
      <w:r w:rsidRPr="009279DC">
        <w:rPr>
          <w:rFonts w:cstheme="minorHAnsi"/>
        </w:rPr>
        <w:t xml:space="preserve">UPM Fine Offset or </w:t>
      </w:r>
      <w:r w:rsidRPr="009279DC">
        <w:rPr>
          <w:rFonts w:cstheme="minorHAnsi"/>
          <w:color w:val="212121"/>
        </w:rPr>
        <w:t>Edixion offset 110gsm + 300gsm</w:t>
      </w:r>
    </w:p>
    <w:p w14:paraId="545D5B79" w14:textId="77777777" w:rsidR="007970B0" w:rsidRPr="009279DC" w:rsidRDefault="007970B0" w:rsidP="006E0550">
      <w:pPr>
        <w:pStyle w:val="xmsonormal"/>
        <w:shd w:val="clear" w:color="auto" w:fill="FFFFFF"/>
        <w:spacing w:before="0" w:beforeAutospacing="0" w:after="0" w:afterAutospacing="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Finish: </w:t>
      </w:r>
      <w:r w:rsidRPr="009279DC">
        <w:rPr>
          <w:rFonts w:asciiTheme="minorHAnsi" w:hAnsiTheme="minorHAnsi" w:cstheme="minorHAnsi"/>
          <w:color w:val="212121"/>
          <w:sz w:val="22"/>
          <w:szCs w:val="22"/>
        </w:rPr>
        <w:tab/>
      </w:r>
      <w:r w:rsidRPr="009279DC">
        <w:rPr>
          <w:rFonts w:asciiTheme="minorHAnsi" w:hAnsiTheme="minorHAnsi" w:cstheme="minorHAnsi"/>
          <w:color w:val="212121"/>
          <w:sz w:val="22"/>
          <w:szCs w:val="22"/>
        </w:rPr>
        <w:tab/>
        <w:t>Perfect Bound</w:t>
      </w:r>
    </w:p>
    <w:p w14:paraId="1C8B11FE" w14:textId="0C48BE3A" w:rsidR="007970B0" w:rsidRDefault="007970B0" w:rsidP="006E0550">
      <w:pPr>
        <w:pStyle w:val="xmsonormal"/>
        <w:shd w:val="clear" w:color="auto" w:fill="FFFFFF"/>
        <w:spacing w:before="0" w:beforeAutospacing="0" w:after="0" w:afterAutospacing="0"/>
        <w:jc w:val="both"/>
        <w:rPr>
          <w:rFonts w:asciiTheme="minorHAnsi" w:hAnsiTheme="minorHAnsi" w:cstheme="minorHAnsi"/>
          <w:sz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r>
      <w:r w:rsidR="004C072D">
        <w:rPr>
          <w:rFonts w:asciiTheme="minorHAnsi" w:hAnsiTheme="minorHAnsi" w:cstheme="minorHAnsi"/>
          <w:color w:val="212121"/>
          <w:sz w:val="22"/>
          <w:szCs w:val="22"/>
        </w:rPr>
        <w:t>8,000</w:t>
      </w:r>
    </w:p>
    <w:p w14:paraId="4A94588D" w14:textId="77777777" w:rsidR="007970B0" w:rsidRDefault="007970B0" w:rsidP="006E0550">
      <w:pPr>
        <w:pStyle w:val="xmsonormal"/>
        <w:shd w:val="clear" w:color="auto" w:fill="FFFFFF"/>
        <w:spacing w:before="0" w:beforeAutospacing="0" w:after="0" w:afterAutospacing="0"/>
        <w:jc w:val="both"/>
        <w:rPr>
          <w:rFonts w:asciiTheme="minorHAnsi" w:hAnsiTheme="minorHAnsi" w:cstheme="minorHAnsi"/>
          <w:sz w:val="22"/>
        </w:rPr>
      </w:pPr>
    </w:p>
    <w:p w14:paraId="3815E50D" w14:textId="77777777" w:rsidR="007970B0" w:rsidRDefault="007970B0" w:rsidP="006E0550">
      <w:pPr>
        <w:pStyle w:val="xmsonormal"/>
        <w:shd w:val="clear" w:color="auto" w:fill="FFFFFF"/>
        <w:spacing w:before="0" w:beforeAutospacing="0" w:after="0" w:afterAutospacing="0"/>
        <w:jc w:val="both"/>
        <w:rPr>
          <w:rFonts w:asciiTheme="minorHAnsi" w:hAnsiTheme="minorHAnsi" w:cstheme="minorHAnsi"/>
          <w:sz w:val="22"/>
        </w:rPr>
      </w:pPr>
    </w:p>
    <w:p w14:paraId="3B00F6AB" w14:textId="18E041D8" w:rsidR="007970B0" w:rsidRDefault="004C072D" w:rsidP="006E0550">
      <w:pPr>
        <w:pStyle w:val="xmsonormal"/>
        <w:shd w:val="clear" w:color="auto" w:fill="FFFFFF"/>
        <w:spacing w:before="0" w:beforeAutospacing="0" w:after="0" w:afterAutospacing="0"/>
        <w:jc w:val="both"/>
        <w:rPr>
          <w:rFonts w:asciiTheme="minorHAnsi" w:hAnsiTheme="minorHAnsi" w:cstheme="minorHAnsi"/>
          <w:b/>
          <w:sz w:val="22"/>
        </w:rPr>
      </w:pPr>
      <w:r>
        <w:rPr>
          <w:rFonts w:asciiTheme="minorHAnsi" w:hAnsiTheme="minorHAnsi" w:cstheme="minorHAnsi"/>
          <w:b/>
          <w:sz w:val="22"/>
        </w:rPr>
        <w:t xml:space="preserve">2.3.3 </w:t>
      </w:r>
      <w:r>
        <w:rPr>
          <w:rFonts w:asciiTheme="minorHAnsi" w:hAnsiTheme="minorHAnsi" w:cstheme="minorHAnsi"/>
          <w:b/>
          <w:sz w:val="22"/>
        </w:rPr>
        <w:tab/>
      </w:r>
      <w:r w:rsidR="007970B0">
        <w:rPr>
          <w:rFonts w:asciiTheme="minorHAnsi" w:hAnsiTheme="minorHAnsi" w:cstheme="minorHAnsi"/>
          <w:b/>
          <w:sz w:val="22"/>
        </w:rPr>
        <w:t>Open Day Booklet</w:t>
      </w:r>
    </w:p>
    <w:p w14:paraId="6E4AC9EB" w14:textId="77777777" w:rsidR="004C072D" w:rsidRPr="008C21F0" w:rsidRDefault="004C072D" w:rsidP="006E0550">
      <w:pPr>
        <w:pStyle w:val="xmsonormal"/>
        <w:shd w:val="clear" w:color="auto" w:fill="FFFFFF"/>
        <w:spacing w:before="0" w:beforeAutospacing="0" w:after="0" w:afterAutospacing="0"/>
        <w:jc w:val="both"/>
        <w:rPr>
          <w:rFonts w:asciiTheme="minorHAnsi" w:hAnsiTheme="minorHAnsi" w:cstheme="minorHAnsi"/>
          <w:b/>
          <w:sz w:val="22"/>
        </w:rPr>
      </w:pPr>
    </w:p>
    <w:p w14:paraId="2F03DAE2" w14:textId="77777777" w:rsidR="007970B0" w:rsidRPr="009279DC" w:rsidRDefault="007970B0" w:rsidP="006E0550">
      <w:pPr>
        <w:jc w:val="both"/>
        <w:rPr>
          <w:rFonts w:cstheme="minorHAnsi"/>
        </w:rPr>
      </w:pPr>
      <w:r w:rsidRPr="009279DC">
        <w:rPr>
          <w:rFonts w:cstheme="minorHAnsi"/>
          <w:color w:val="212121"/>
        </w:rPr>
        <w:t>Size:</w:t>
      </w:r>
      <w:r w:rsidRPr="009279DC">
        <w:rPr>
          <w:rFonts w:cstheme="minorHAnsi"/>
          <w:color w:val="212121"/>
        </w:rPr>
        <w:tab/>
      </w:r>
      <w:r w:rsidRPr="009279DC">
        <w:rPr>
          <w:rFonts w:cstheme="minorHAnsi"/>
          <w:color w:val="212121"/>
        </w:rPr>
        <w:tab/>
      </w:r>
      <w:r>
        <w:rPr>
          <w:rFonts w:cstheme="minorHAnsi"/>
        </w:rPr>
        <w:t>A5</w:t>
      </w:r>
      <w:r w:rsidRPr="009279DC">
        <w:rPr>
          <w:rFonts w:cstheme="minorHAnsi"/>
        </w:rPr>
        <w:t xml:space="preserve"> </w:t>
      </w:r>
      <w:r>
        <w:rPr>
          <w:rFonts w:cstheme="minorHAnsi"/>
        </w:rPr>
        <w:t>landscape</w:t>
      </w:r>
      <w:r w:rsidRPr="009279DC">
        <w:rPr>
          <w:rFonts w:cstheme="minorHAnsi"/>
        </w:rPr>
        <w:t xml:space="preserve">, </w:t>
      </w:r>
      <w:r>
        <w:rPr>
          <w:rFonts w:cstheme="minorHAnsi"/>
        </w:rPr>
        <w:t>32</w:t>
      </w:r>
      <w:r w:rsidRPr="009279DC">
        <w:rPr>
          <w:rFonts w:cstheme="minorHAnsi"/>
        </w:rPr>
        <w:t>+4pp</w:t>
      </w:r>
    </w:p>
    <w:p w14:paraId="41F0E4FF" w14:textId="77777777" w:rsidR="007970B0" w:rsidRPr="009279DC" w:rsidRDefault="007970B0" w:rsidP="006E0550">
      <w:pPr>
        <w:pStyle w:val="xmsonormal"/>
        <w:shd w:val="clear" w:color="auto" w:fill="FFFFFF"/>
        <w:spacing w:before="0" w:beforeAutospacing="0" w:after="0" w:afterAutospacing="0"/>
        <w:ind w:left="1440" w:hanging="144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r>
      <w:proofErr w:type="gramStart"/>
      <w:r w:rsidRPr="009279DC">
        <w:rPr>
          <w:rFonts w:asciiTheme="minorHAnsi" w:hAnsiTheme="minorHAnsi" w:cstheme="minorHAnsi"/>
          <w:color w:val="212121"/>
          <w:sz w:val="22"/>
          <w:szCs w:val="22"/>
        </w:rPr>
        <w:t>Cover  and</w:t>
      </w:r>
      <w:proofErr w:type="gramEnd"/>
      <w:r w:rsidRPr="009279DC">
        <w:rPr>
          <w:rFonts w:asciiTheme="minorHAnsi" w:hAnsiTheme="minorHAnsi" w:cstheme="minorHAnsi"/>
          <w:color w:val="212121"/>
          <w:sz w:val="22"/>
          <w:szCs w:val="22"/>
        </w:rPr>
        <w:t xml:space="preserve"> inners 4-col throughout </w:t>
      </w:r>
      <w:r w:rsidRPr="009279DC">
        <w:rPr>
          <w:rFonts w:asciiTheme="minorHAnsi" w:hAnsiTheme="minorHAnsi" w:cstheme="minorHAnsi"/>
          <w:sz w:val="22"/>
          <w:szCs w:val="22"/>
        </w:rPr>
        <w:t>+ 1 spot colour Pantone 3255C</w:t>
      </w:r>
      <w:r w:rsidRPr="009279DC">
        <w:rPr>
          <w:rFonts w:asciiTheme="minorHAnsi" w:hAnsiTheme="minorHAnsi" w:cstheme="minorHAnsi"/>
          <w:color w:val="212121"/>
          <w:sz w:val="22"/>
          <w:szCs w:val="22"/>
        </w:rPr>
        <w:t xml:space="preserve"> </w:t>
      </w:r>
    </w:p>
    <w:p w14:paraId="518DDCC2" w14:textId="77777777" w:rsidR="007970B0" w:rsidRPr="009279DC" w:rsidRDefault="007970B0" w:rsidP="006E0550">
      <w:pPr>
        <w:ind w:left="1440" w:hanging="1440"/>
        <w:jc w:val="both"/>
        <w:rPr>
          <w:rFonts w:cstheme="minorHAnsi"/>
        </w:rPr>
      </w:pPr>
      <w:r w:rsidRPr="009279DC">
        <w:rPr>
          <w:rFonts w:cstheme="minorHAnsi"/>
          <w:color w:val="212121"/>
        </w:rPr>
        <w:t xml:space="preserve">Stock: </w:t>
      </w:r>
      <w:r w:rsidRPr="009279DC">
        <w:rPr>
          <w:rFonts w:cstheme="minorHAnsi"/>
          <w:color w:val="212121"/>
        </w:rPr>
        <w:tab/>
        <w:t xml:space="preserve">Cover and inners - </w:t>
      </w:r>
      <w:r w:rsidRPr="009279DC">
        <w:rPr>
          <w:rFonts w:cstheme="minorHAnsi"/>
        </w:rPr>
        <w:t xml:space="preserve">UPM Fine Offset or </w:t>
      </w:r>
      <w:r w:rsidRPr="009279DC">
        <w:rPr>
          <w:rFonts w:cstheme="minorHAnsi"/>
          <w:color w:val="212121"/>
        </w:rPr>
        <w:t>Edixion offset 110gsm + 300gsm</w:t>
      </w:r>
    </w:p>
    <w:p w14:paraId="4A5ADB50" w14:textId="01DC59C6" w:rsidR="007970B0" w:rsidRDefault="007970B0" w:rsidP="006E0550">
      <w:pPr>
        <w:pStyle w:val="xmsonormal"/>
        <w:shd w:val="clear" w:color="auto" w:fill="FFFFFF"/>
        <w:spacing w:before="0" w:beforeAutospacing="0" w:after="0" w:afterAutospacing="0"/>
        <w:jc w:val="both"/>
        <w:rPr>
          <w:rFonts w:asciiTheme="minorHAnsi" w:hAnsiTheme="minorHAnsi" w:cstheme="minorHAnsi"/>
          <w:sz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r>
      <w:r>
        <w:rPr>
          <w:rFonts w:asciiTheme="minorHAnsi" w:hAnsiTheme="minorHAnsi" w:cstheme="minorHAnsi"/>
          <w:sz w:val="22"/>
        </w:rPr>
        <w:t>6</w:t>
      </w:r>
      <w:r w:rsidR="004C072D">
        <w:rPr>
          <w:rFonts w:asciiTheme="minorHAnsi" w:hAnsiTheme="minorHAnsi" w:cstheme="minorHAnsi"/>
          <w:sz w:val="22"/>
        </w:rPr>
        <w:t>,000</w:t>
      </w:r>
    </w:p>
    <w:p w14:paraId="1A9C67ED" w14:textId="77777777" w:rsidR="007970B0" w:rsidRDefault="007970B0" w:rsidP="006E0550">
      <w:pPr>
        <w:jc w:val="both"/>
      </w:pPr>
    </w:p>
    <w:p w14:paraId="7D4BBD18" w14:textId="77777777" w:rsidR="007970B0" w:rsidRDefault="007970B0" w:rsidP="007970B0">
      <w:r>
        <w:br w:type="page"/>
      </w:r>
    </w:p>
    <w:p w14:paraId="35492696" w14:textId="6F8244F3" w:rsidR="007970B0" w:rsidRPr="004C072D" w:rsidRDefault="007970B0" w:rsidP="004C072D">
      <w:pPr>
        <w:jc w:val="center"/>
        <w:rPr>
          <w:rFonts w:cstheme="minorHAnsi"/>
          <w:b/>
          <w:u w:val="single"/>
        </w:rPr>
      </w:pPr>
      <w:r w:rsidRPr="004C072D">
        <w:rPr>
          <w:rFonts w:cstheme="minorHAnsi"/>
          <w:b/>
          <w:bCs/>
          <w:sz w:val="28"/>
          <w:szCs w:val="28"/>
          <w:u w:val="single"/>
        </w:rPr>
        <w:lastRenderedPageBreak/>
        <w:t>Lot 3</w:t>
      </w:r>
      <w:r w:rsidR="004C072D" w:rsidRPr="004C072D">
        <w:rPr>
          <w:rFonts w:cstheme="minorHAnsi"/>
          <w:b/>
          <w:bCs/>
          <w:sz w:val="28"/>
          <w:szCs w:val="28"/>
          <w:u w:val="single"/>
        </w:rPr>
        <w:t xml:space="preserve"> </w:t>
      </w:r>
      <w:r w:rsidR="006E0550">
        <w:rPr>
          <w:rFonts w:cstheme="minorHAnsi"/>
          <w:b/>
          <w:bCs/>
          <w:sz w:val="28"/>
          <w:szCs w:val="28"/>
          <w:u w:val="single"/>
        </w:rPr>
        <w:t xml:space="preserve">- </w:t>
      </w:r>
      <w:r w:rsidRPr="006E0550">
        <w:rPr>
          <w:rFonts w:cstheme="minorHAnsi"/>
          <w:b/>
          <w:bCs/>
          <w:sz w:val="28"/>
          <w:szCs w:val="28"/>
          <w:u w:val="single"/>
        </w:rPr>
        <w:t>Digital print for</w:t>
      </w:r>
      <w:r w:rsidRPr="006E0550">
        <w:rPr>
          <w:rFonts w:cstheme="minorHAnsi"/>
          <w:b/>
          <w:sz w:val="28"/>
          <w:szCs w:val="28"/>
          <w:u w:val="single"/>
        </w:rPr>
        <w:t xml:space="preserve"> small and large jobs</w:t>
      </w:r>
    </w:p>
    <w:p w14:paraId="525A2840" w14:textId="77777777" w:rsidR="007970B0" w:rsidRDefault="007970B0" w:rsidP="007970B0">
      <w:pPr>
        <w:pStyle w:val="xmsonormal"/>
        <w:shd w:val="clear" w:color="auto" w:fill="FFFFFF"/>
        <w:spacing w:before="0" w:beforeAutospacing="0" w:after="0" w:afterAutospacing="0"/>
        <w:rPr>
          <w:rFonts w:ascii="Calibri" w:hAnsi="Calibri" w:cs="Calibri"/>
          <w:color w:val="212121"/>
          <w:sz w:val="22"/>
          <w:szCs w:val="22"/>
        </w:rPr>
      </w:pPr>
    </w:p>
    <w:p w14:paraId="67C6FE55" w14:textId="29E537AA"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LJMU requires </w:t>
      </w:r>
      <w:proofErr w:type="gramStart"/>
      <w:r>
        <w:rPr>
          <w:rFonts w:asciiTheme="minorHAnsi" w:hAnsiTheme="minorHAnsi" w:cstheme="minorHAnsi"/>
          <w:sz w:val="22"/>
          <w:szCs w:val="22"/>
        </w:rPr>
        <w:t>a number of</w:t>
      </w:r>
      <w:proofErr w:type="gramEnd"/>
      <w:r>
        <w:rPr>
          <w:rFonts w:asciiTheme="minorHAnsi" w:hAnsiTheme="minorHAnsi" w:cstheme="minorHAnsi"/>
          <w:sz w:val="22"/>
          <w:szCs w:val="22"/>
        </w:rPr>
        <w:t xml:space="preserve"> digital print jobs throughout the year, </w:t>
      </w:r>
      <w:r w:rsidR="000E60CA" w:rsidRPr="000E60CA">
        <w:rPr>
          <w:rFonts w:asciiTheme="minorHAnsi" w:hAnsiTheme="minorHAnsi" w:cstheme="minorHAnsi"/>
          <w:sz w:val="22"/>
          <w:szCs w:val="22"/>
        </w:rPr>
        <w:t>we pride ourselves on our high-quality design, and chose stock to suit our design and corporate brand. We prefer our digital print to be on HP Indigo printers, using Genyous for Indigo stock. HP Indigo presses give the best likeness to litho printing quality on uncoated stock, this is down to the high-quality smooth matt finish - rather than the shiny finish that most other digital print offers. Genyous stock suits our artwork because it comes in a wide grammage range suitable for both inners and covers, and vibrant colour finish.</w:t>
      </w:r>
      <w:r>
        <w:rPr>
          <w:rFonts w:asciiTheme="minorHAnsi" w:hAnsiTheme="minorHAnsi" w:cstheme="minorHAnsi"/>
          <w:sz w:val="22"/>
          <w:szCs w:val="22"/>
        </w:rPr>
        <w:t xml:space="preserve"> </w:t>
      </w:r>
    </w:p>
    <w:p w14:paraId="13D82599" w14:textId="6627131B" w:rsidR="002B1440" w:rsidRDefault="002B1440" w:rsidP="00461950">
      <w:pPr>
        <w:pStyle w:val="xmsonormal"/>
        <w:shd w:val="clear" w:color="auto" w:fill="FFFFFF"/>
        <w:spacing w:before="0" w:beforeAutospacing="0" w:after="0" w:afterAutospacing="0"/>
        <w:jc w:val="both"/>
        <w:rPr>
          <w:rFonts w:asciiTheme="minorHAnsi" w:hAnsiTheme="minorHAnsi" w:cstheme="minorHAnsi"/>
          <w:sz w:val="22"/>
          <w:szCs w:val="22"/>
        </w:rPr>
      </w:pPr>
    </w:p>
    <w:p w14:paraId="0414D951" w14:textId="4C715DBC" w:rsidR="002B1440" w:rsidRDefault="002B1440" w:rsidP="00461950">
      <w:pPr>
        <w:pStyle w:val="xmsonormal"/>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All items are </w:t>
      </w:r>
      <w:r w:rsidR="000E60CA">
        <w:rPr>
          <w:rFonts w:asciiTheme="minorHAnsi" w:hAnsiTheme="minorHAnsi" w:cstheme="minorHAnsi"/>
          <w:sz w:val="22"/>
          <w:szCs w:val="22"/>
        </w:rPr>
        <w:t>non-vatable</w:t>
      </w:r>
    </w:p>
    <w:p w14:paraId="5817EFF9" w14:textId="77777777" w:rsidR="007970B0" w:rsidRDefault="007970B0" w:rsidP="00461950">
      <w:pPr>
        <w:pStyle w:val="xmsonormal"/>
        <w:shd w:val="clear" w:color="auto" w:fill="FFFFFF"/>
        <w:spacing w:before="0" w:beforeAutospacing="0" w:after="0" w:afterAutospacing="0"/>
        <w:jc w:val="both"/>
        <w:rPr>
          <w:rFonts w:ascii="Calibri" w:hAnsi="Calibri" w:cs="Calibri"/>
          <w:color w:val="212121"/>
          <w:sz w:val="22"/>
          <w:szCs w:val="22"/>
        </w:rPr>
      </w:pPr>
    </w:p>
    <w:p w14:paraId="295E0F48" w14:textId="77777777" w:rsidR="007970B0" w:rsidRDefault="007970B0" w:rsidP="00461950">
      <w:pPr>
        <w:pStyle w:val="xmsonormal"/>
        <w:shd w:val="clear" w:color="auto" w:fill="FFFFFF"/>
        <w:spacing w:before="0" w:beforeAutospacing="0" w:after="0" w:afterAutospacing="0"/>
        <w:jc w:val="both"/>
        <w:rPr>
          <w:rFonts w:ascii="Calibri" w:hAnsi="Calibri" w:cs="Calibri"/>
          <w:color w:val="212121"/>
          <w:sz w:val="22"/>
          <w:szCs w:val="22"/>
        </w:rPr>
      </w:pPr>
      <w:r>
        <w:rPr>
          <w:rFonts w:ascii="Calibri" w:hAnsi="Calibri" w:cs="Calibri"/>
          <w:color w:val="212121"/>
          <w:sz w:val="22"/>
          <w:szCs w:val="22"/>
        </w:rPr>
        <w:t>Examples of jobs:</w:t>
      </w:r>
    </w:p>
    <w:p w14:paraId="187CFF3F" w14:textId="77777777" w:rsidR="007970B0" w:rsidRDefault="007970B0" w:rsidP="00461950">
      <w:pPr>
        <w:pStyle w:val="xmsonormal"/>
        <w:shd w:val="clear" w:color="auto" w:fill="FFFFFF"/>
        <w:spacing w:before="0" w:beforeAutospacing="0" w:after="0" w:afterAutospacing="0"/>
        <w:jc w:val="both"/>
        <w:rPr>
          <w:rFonts w:ascii="Calibri" w:hAnsi="Calibri" w:cs="Calibri"/>
          <w:color w:val="212121"/>
          <w:sz w:val="22"/>
          <w:szCs w:val="22"/>
        </w:rPr>
      </w:pPr>
    </w:p>
    <w:p w14:paraId="0E58CF4F" w14:textId="47C04329" w:rsidR="007970B0" w:rsidRPr="009279DC" w:rsidRDefault="004C072D" w:rsidP="00461950">
      <w:pPr>
        <w:jc w:val="both"/>
        <w:rPr>
          <w:rFonts w:cstheme="minorHAnsi"/>
          <w:b/>
        </w:rPr>
      </w:pPr>
      <w:r>
        <w:rPr>
          <w:rFonts w:cstheme="minorHAnsi"/>
          <w:b/>
        </w:rPr>
        <w:t>3.1</w:t>
      </w:r>
      <w:r>
        <w:rPr>
          <w:rFonts w:cstheme="minorHAnsi"/>
          <w:b/>
        </w:rPr>
        <w:tab/>
      </w:r>
      <w:r w:rsidR="007970B0">
        <w:rPr>
          <w:rFonts w:cstheme="minorHAnsi"/>
          <w:b/>
        </w:rPr>
        <w:t xml:space="preserve">Postgraduate brochures x 20 artworks. </w:t>
      </w:r>
    </w:p>
    <w:p w14:paraId="0015BEC1" w14:textId="77777777" w:rsidR="007970B0" w:rsidRPr="009279DC" w:rsidRDefault="007970B0" w:rsidP="00461950">
      <w:pPr>
        <w:jc w:val="both"/>
        <w:rPr>
          <w:rFonts w:cstheme="minorHAnsi"/>
        </w:rPr>
      </w:pPr>
      <w:r w:rsidRPr="009279DC">
        <w:rPr>
          <w:rFonts w:cstheme="minorHAnsi"/>
          <w:color w:val="212121"/>
        </w:rPr>
        <w:t>Size:</w:t>
      </w:r>
      <w:r w:rsidRPr="009279DC">
        <w:rPr>
          <w:rFonts w:cstheme="minorHAnsi"/>
          <w:color w:val="212121"/>
        </w:rPr>
        <w:tab/>
      </w:r>
      <w:r w:rsidRPr="009279DC">
        <w:rPr>
          <w:rFonts w:cstheme="minorHAnsi"/>
          <w:color w:val="212121"/>
        </w:rPr>
        <w:tab/>
      </w:r>
      <w:r w:rsidRPr="009279DC">
        <w:rPr>
          <w:rFonts w:cstheme="minorHAnsi"/>
        </w:rPr>
        <w:t xml:space="preserve">A4 portrait, </w:t>
      </w:r>
      <w:r>
        <w:rPr>
          <w:rFonts w:cstheme="minorHAnsi"/>
        </w:rPr>
        <w:t>various pp – see below</w:t>
      </w:r>
    </w:p>
    <w:p w14:paraId="5D43964D" w14:textId="77777777" w:rsidR="007970B0" w:rsidRPr="009279DC" w:rsidRDefault="007970B0" w:rsidP="00461950">
      <w:pPr>
        <w:pStyle w:val="xmsonormal"/>
        <w:shd w:val="clear" w:color="auto" w:fill="FFFFFF"/>
        <w:spacing w:before="0" w:beforeAutospacing="0" w:after="0" w:afterAutospacing="0"/>
        <w:ind w:left="1440" w:hanging="144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t xml:space="preserve">4-col </w:t>
      </w:r>
    </w:p>
    <w:p w14:paraId="04E9FDEA" w14:textId="77777777" w:rsidR="007970B0" w:rsidRPr="009279DC" w:rsidRDefault="007970B0" w:rsidP="00461950">
      <w:pPr>
        <w:ind w:left="1440" w:hanging="1440"/>
        <w:jc w:val="both"/>
        <w:rPr>
          <w:rFonts w:cstheme="minorHAnsi"/>
        </w:rPr>
      </w:pPr>
      <w:r w:rsidRPr="009279DC">
        <w:rPr>
          <w:rFonts w:cstheme="minorHAnsi"/>
          <w:color w:val="212121"/>
        </w:rPr>
        <w:t xml:space="preserve">Stock: </w:t>
      </w:r>
      <w:r w:rsidRPr="009279DC">
        <w:rPr>
          <w:rFonts w:cstheme="minorHAnsi"/>
          <w:color w:val="212121"/>
        </w:rPr>
        <w:tab/>
        <w:t xml:space="preserve">Cover and inners </w:t>
      </w:r>
      <w:r>
        <w:rPr>
          <w:rFonts w:cstheme="minorHAnsi"/>
          <w:color w:val="212121"/>
        </w:rPr>
        <w:t>–</w:t>
      </w:r>
      <w:r w:rsidRPr="009279DC">
        <w:rPr>
          <w:rFonts w:cstheme="minorHAnsi"/>
          <w:color w:val="212121"/>
        </w:rPr>
        <w:t xml:space="preserve"> </w:t>
      </w:r>
      <w:r>
        <w:rPr>
          <w:rFonts w:cstheme="minorHAnsi"/>
        </w:rPr>
        <w:t>120 + 300gsm Genyous for Indigo</w:t>
      </w:r>
    </w:p>
    <w:p w14:paraId="1FBEB760"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r>
      <w:r>
        <w:rPr>
          <w:rFonts w:asciiTheme="minorHAnsi" w:hAnsiTheme="minorHAnsi" w:cstheme="minorHAnsi"/>
          <w:sz w:val="22"/>
        </w:rPr>
        <w:t>various – see below</w:t>
      </w:r>
    </w:p>
    <w:p w14:paraId="728DAEA5"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p>
    <w:p w14:paraId="4071E8CD"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Various pp and quantities, five examples below</w:t>
      </w:r>
    </w:p>
    <w:p w14:paraId="6CFCD9DC"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p>
    <w:p w14:paraId="3B3EC183"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Pharmacy and Biomolecular sciences: 24 + 4pp, Qty: 350</w:t>
      </w:r>
    </w:p>
    <w:p w14:paraId="71928A57"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Public Health: 16 + 4pp, Qty: 800</w:t>
      </w:r>
    </w:p>
    <w:p w14:paraId="1DD21DF3"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Maritime and Mechanical Engineering: 28 + 4pp, Qty: 500</w:t>
      </w:r>
    </w:p>
    <w:p w14:paraId="20D3ADF3"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Liverpool Business School: 32 + 4pp, Qty: 540</w:t>
      </w:r>
    </w:p>
    <w:p w14:paraId="73C4FF5E"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Pr>
          <w:rFonts w:asciiTheme="minorHAnsi" w:hAnsiTheme="minorHAnsi" w:cstheme="minorHAnsi"/>
          <w:sz w:val="22"/>
        </w:rPr>
        <w:t>Policing: 20 + 4pp, Qty: 450</w:t>
      </w:r>
    </w:p>
    <w:p w14:paraId="6785ACE9" w14:textId="77777777" w:rsidR="007970B0" w:rsidRPr="009279DC"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p>
    <w:p w14:paraId="0E4758EA" w14:textId="77777777" w:rsidR="007970B0" w:rsidRDefault="007970B0" w:rsidP="00461950">
      <w:pPr>
        <w:pStyle w:val="xmsonormal"/>
        <w:shd w:val="clear" w:color="auto" w:fill="FFFFFF"/>
        <w:spacing w:before="0" w:beforeAutospacing="0" w:after="0" w:afterAutospacing="0"/>
        <w:jc w:val="both"/>
        <w:rPr>
          <w:rFonts w:ascii="Calibri" w:hAnsi="Calibri" w:cs="Calibri"/>
          <w:color w:val="212121"/>
          <w:sz w:val="22"/>
          <w:szCs w:val="22"/>
        </w:rPr>
      </w:pPr>
    </w:p>
    <w:p w14:paraId="622ABC8F" w14:textId="01C08B8A" w:rsidR="007970B0" w:rsidRDefault="004C072D" w:rsidP="00461950">
      <w:pPr>
        <w:pStyle w:val="xmsonormal"/>
        <w:shd w:val="clear" w:color="auto" w:fill="FFFFFF"/>
        <w:spacing w:before="0" w:beforeAutospacing="0" w:after="0" w:afterAutospacing="0"/>
        <w:jc w:val="both"/>
        <w:rPr>
          <w:rFonts w:ascii="Calibri" w:hAnsi="Calibri" w:cs="Calibri"/>
          <w:b/>
          <w:color w:val="212121"/>
          <w:sz w:val="22"/>
          <w:szCs w:val="22"/>
        </w:rPr>
      </w:pPr>
      <w:r>
        <w:rPr>
          <w:rFonts w:ascii="Calibri" w:hAnsi="Calibri" w:cs="Calibri"/>
          <w:b/>
          <w:color w:val="212121"/>
          <w:sz w:val="22"/>
          <w:szCs w:val="22"/>
        </w:rPr>
        <w:t>3.2</w:t>
      </w:r>
      <w:r>
        <w:rPr>
          <w:rFonts w:ascii="Calibri" w:hAnsi="Calibri" w:cs="Calibri"/>
          <w:b/>
          <w:color w:val="212121"/>
          <w:sz w:val="22"/>
          <w:szCs w:val="22"/>
        </w:rPr>
        <w:tab/>
      </w:r>
      <w:r w:rsidR="007970B0">
        <w:rPr>
          <w:rFonts w:ascii="Calibri" w:hAnsi="Calibri" w:cs="Calibri"/>
          <w:b/>
          <w:color w:val="212121"/>
          <w:sz w:val="22"/>
          <w:szCs w:val="22"/>
        </w:rPr>
        <w:t>Funding brochure</w:t>
      </w:r>
    </w:p>
    <w:p w14:paraId="1C909298" w14:textId="77777777" w:rsidR="007970B0" w:rsidRPr="009279DC" w:rsidRDefault="007970B0" w:rsidP="00461950">
      <w:pPr>
        <w:jc w:val="both"/>
        <w:rPr>
          <w:rFonts w:cstheme="minorHAnsi"/>
        </w:rPr>
      </w:pPr>
      <w:r w:rsidRPr="009279DC">
        <w:rPr>
          <w:rFonts w:cstheme="minorHAnsi"/>
          <w:color w:val="212121"/>
        </w:rPr>
        <w:t>Size:</w:t>
      </w:r>
      <w:r w:rsidRPr="009279DC">
        <w:rPr>
          <w:rFonts w:cstheme="minorHAnsi"/>
          <w:color w:val="212121"/>
        </w:rPr>
        <w:tab/>
      </w:r>
      <w:r w:rsidRPr="009279DC">
        <w:rPr>
          <w:rFonts w:cstheme="minorHAnsi"/>
          <w:color w:val="212121"/>
        </w:rPr>
        <w:tab/>
      </w:r>
      <w:r>
        <w:rPr>
          <w:rFonts w:cstheme="minorHAnsi"/>
        </w:rPr>
        <w:t>210 x 260mm portrait</w:t>
      </w:r>
      <w:r w:rsidRPr="009279DC">
        <w:rPr>
          <w:rFonts w:cstheme="minorHAnsi"/>
        </w:rPr>
        <w:t xml:space="preserve">, </w:t>
      </w:r>
      <w:r>
        <w:rPr>
          <w:rFonts w:cstheme="minorHAnsi"/>
        </w:rPr>
        <w:t>4 + 4pp</w:t>
      </w:r>
    </w:p>
    <w:p w14:paraId="7154801F" w14:textId="77777777" w:rsidR="007970B0" w:rsidRPr="009279DC" w:rsidRDefault="007970B0" w:rsidP="00461950">
      <w:pPr>
        <w:pStyle w:val="xmsonormal"/>
        <w:shd w:val="clear" w:color="auto" w:fill="FFFFFF"/>
        <w:spacing w:before="0" w:beforeAutospacing="0" w:after="0" w:afterAutospacing="0"/>
        <w:ind w:left="1440" w:hanging="144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t xml:space="preserve">4-col </w:t>
      </w:r>
    </w:p>
    <w:p w14:paraId="51C41A39" w14:textId="77777777" w:rsidR="007970B0" w:rsidRPr="009279DC" w:rsidRDefault="007970B0" w:rsidP="00461950">
      <w:pPr>
        <w:ind w:left="1440" w:hanging="1440"/>
        <w:jc w:val="both"/>
        <w:rPr>
          <w:rFonts w:cstheme="minorHAnsi"/>
        </w:rPr>
      </w:pPr>
      <w:r w:rsidRPr="009279DC">
        <w:rPr>
          <w:rFonts w:cstheme="minorHAnsi"/>
          <w:color w:val="212121"/>
        </w:rPr>
        <w:t xml:space="preserve">Stock: </w:t>
      </w:r>
      <w:r w:rsidRPr="009279DC">
        <w:rPr>
          <w:rFonts w:cstheme="minorHAnsi"/>
          <w:color w:val="212121"/>
        </w:rPr>
        <w:tab/>
        <w:t xml:space="preserve">Cover and inners </w:t>
      </w:r>
      <w:r>
        <w:rPr>
          <w:rFonts w:cstheme="minorHAnsi"/>
          <w:color w:val="212121"/>
        </w:rPr>
        <w:t>–</w:t>
      </w:r>
      <w:r w:rsidRPr="009279DC">
        <w:rPr>
          <w:rFonts w:cstheme="minorHAnsi"/>
          <w:color w:val="212121"/>
        </w:rPr>
        <w:t xml:space="preserve"> </w:t>
      </w:r>
      <w:r>
        <w:rPr>
          <w:rFonts w:cstheme="minorHAnsi"/>
        </w:rPr>
        <w:t>120 + 300gsm Genyous for Indigo</w:t>
      </w:r>
    </w:p>
    <w:p w14:paraId="6B2EEB60"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r>
      <w:r>
        <w:rPr>
          <w:rFonts w:asciiTheme="minorHAnsi" w:hAnsiTheme="minorHAnsi" w:cstheme="minorHAnsi"/>
          <w:sz w:val="22"/>
        </w:rPr>
        <w:t>600</w:t>
      </w:r>
    </w:p>
    <w:p w14:paraId="0208A695"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p>
    <w:p w14:paraId="20EB5A67" w14:textId="6AD0DDD1" w:rsidR="007970B0" w:rsidRPr="001A6B8E" w:rsidRDefault="004C072D" w:rsidP="00461950">
      <w:pPr>
        <w:pStyle w:val="xmsonormal"/>
        <w:shd w:val="clear" w:color="auto" w:fill="FFFFFF"/>
        <w:spacing w:before="0" w:beforeAutospacing="0" w:after="0" w:afterAutospacing="0"/>
        <w:jc w:val="both"/>
        <w:rPr>
          <w:rFonts w:asciiTheme="minorHAnsi" w:hAnsiTheme="minorHAnsi" w:cstheme="minorHAnsi"/>
          <w:b/>
          <w:sz w:val="22"/>
        </w:rPr>
      </w:pPr>
      <w:r>
        <w:rPr>
          <w:rFonts w:asciiTheme="minorHAnsi" w:hAnsiTheme="minorHAnsi" w:cstheme="minorHAnsi"/>
          <w:b/>
          <w:sz w:val="22"/>
        </w:rPr>
        <w:t>3.3</w:t>
      </w:r>
      <w:r>
        <w:rPr>
          <w:rFonts w:asciiTheme="minorHAnsi" w:hAnsiTheme="minorHAnsi" w:cstheme="minorHAnsi"/>
          <w:b/>
          <w:sz w:val="22"/>
        </w:rPr>
        <w:tab/>
      </w:r>
      <w:r w:rsidR="007970B0">
        <w:rPr>
          <w:rFonts w:asciiTheme="minorHAnsi" w:hAnsiTheme="minorHAnsi" w:cstheme="minorHAnsi"/>
          <w:b/>
          <w:sz w:val="22"/>
        </w:rPr>
        <w:t>Research brochure</w:t>
      </w:r>
    </w:p>
    <w:p w14:paraId="7FF7E4B4" w14:textId="77777777" w:rsidR="007970B0" w:rsidRPr="009279DC" w:rsidRDefault="007970B0" w:rsidP="00461950">
      <w:pPr>
        <w:jc w:val="both"/>
        <w:rPr>
          <w:rFonts w:cstheme="minorHAnsi"/>
        </w:rPr>
      </w:pPr>
      <w:r w:rsidRPr="009279DC">
        <w:rPr>
          <w:rFonts w:cstheme="minorHAnsi"/>
          <w:color w:val="212121"/>
        </w:rPr>
        <w:t>Size:</w:t>
      </w:r>
      <w:r w:rsidRPr="009279DC">
        <w:rPr>
          <w:rFonts w:cstheme="minorHAnsi"/>
          <w:color w:val="212121"/>
        </w:rPr>
        <w:tab/>
      </w:r>
      <w:r w:rsidRPr="009279DC">
        <w:rPr>
          <w:rFonts w:cstheme="minorHAnsi"/>
          <w:color w:val="212121"/>
        </w:rPr>
        <w:tab/>
      </w:r>
      <w:r>
        <w:rPr>
          <w:rFonts w:cstheme="minorHAnsi"/>
        </w:rPr>
        <w:t>210 x 260mm portrait</w:t>
      </w:r>
      <w:r w:rsidRPr="009279DC">
        <w:rPr>
          <w:rFonts w:cstheme="minorHAnsi"/>
        </w:rPr>
        <w:t xml:space="preserve">, </w:t>
      </w:r>
      <w:r>
        <w:rPr>
          <w:rFonts w:cstheme="minorHAnsi"/>
        </w:rPr>
        <w:t>8 + 4pp</w:t>
      </w:r>
    </w:p>
    <w:p w14:paraId="640DC294" w14:textId="77777777" w:rsidR="007970B0" w:rsidRPr="009279DC" w:rsidRDefault="007970B0" w:rsidP="00461950">
      <w:pPr>
        <w:pStyle w:val="xmsonormal"/>
        <w:shd w:val="clear" w:color="auto" w:fill="FFFFFF"/>
        <w:spacing w:before="0" w:beforeAutospacing="0" w:after="0" w:afterAutospacing="0"/>
        <w:ind w:left="1440" w:hanging="1440"/>
        <w:jc w:val="both"/>
        <w:rPr>
          <w:rFonts w:asciiTheme="minorHAnsi" w:hAnsiTheme="minorHAnsi" w:cstheme="minorHAnsi"/>
          <w:color w:val="212121"/>
          <w:sz w:val="22"/>
          <w:szCs w:val="22"/>
        </w:rPr>
      </w:pPr>
      <w:r w:rsidRPr="009279DC">
        <w:rPr>
          <w:rFonts w:asciiTheme="minorHAnsi" w:hAnsiTheme="minorHAnsi" w:cstheme="minorHAnsi"/>
          <w:color w:val="212121"/>
          <w:sz w:val="22"/>
          <w:szCs w:val="22"/>
        </w:rPr>
        <w:t>Colours:</w:t>
      </w:r>
      <w:r w:rsidRPr="009279DC">
        <w:rPr>
          <w:rFonts w:asciiTheme="minorHAnsi" w:hAnsiTheme="minorHAnsi" w:cstheme="minorHAnsi"/>
          <w:color w:val="212121"/>
          <w:sz w:val="22"/>
          <w:szCs w:val="22"/>
        </w:rPr>
        <w:tab/>
        <w:t xml:space="preserve">4-col </w:t>
      </w:r>
    </w:p>
    <w:p w14:paraId="7EEE84E6" w14:textId="77777777" w:rsidR="007970B0" w:rsidRPr="009279DC" w:rsidRDefault="007970B0" w:rsidP="00461950">
      <w:pPr>
        <w:ind w:left="1440" w:hanging="1440"/>
        <w:jc w:val="both"/>
        <w:rPr>
          <w:rFonts w:cstheme="minorHAnsi"/>
        </w:rPr>
      </w:pPr>
      <w:r w:rsidRPr="009279DC">
        <w:rPr>
          <w:rFonts w:cstheme="minorHAnsi"/>
          <w:color w:val="212121"/>
        </w:rPr>
        <w:t xml:space="preserve">Stock: </w:t>
      </w:r>
      <w:r w:rsidRPr="009279DC">
        <w:rPr>
          <w:rFonts w:cstheme="minorHAnsi"/>
          <w:color w:val="212121"/>
        </w:rPr>
        <w:tab/>
        <w:t xml:space="preserve">Cover and inners </w:t>
      </w:r>
      <w:r>
        <w:rPr>
          <w:rFonts w:cstheme="minorHAnsi"/>
          <w:color w:val="212121"/>
        </w:rPr>
        <w:t>–</w:t>
      </w:r>
      <w:r w:rsidRPr="009279DC">
        <w:rPr>
          <w:rFonts w:cstheme="minorHAnsi"/>
          <w:color w:val="212121"/>
        </w:rPr>
        <w:t xml:space="preserve"> </w:t>
      </w:r>
      <w:r>
        <w:rPr>
          <w:rFonts w:cstheme="minorHAnsi"/>
        </w:rPr>
        <w:t>120 + 300gsm Genyous for Indigo</w:t>
      </w:r>
    </w:p>
    <w:p w14:paraId="1F6D634B" w14:textId="77777777" w:rsidR="007970B0" w:rsidRDefault="007970B0" w:rsidP="00461950">
      <w:pPr>
        <w:pStyle w:val="xmsonormal"/>
        <w:shd w:val="clear" w:color="auto" w:fill="FFFFFF"/>
        <w:spacing w:before="0" w:beforeAutospacing="0" w:after="0" w:afterAutospacing="0"/>
        <w:jc w:val="both"/>
        <w:rPr>
          <w:rFonts w:asciiTheme="minorHAnsi" w:hAnsiTheme="minorHAnsi" w:cstheme="minorHAnsi"/>
          <w:sz w:val="22"/>
        </w:rPr>
      </w:pPr>
      <w:r w:rsidRPr="009279DC">
        <w:rPr>
          <w:rFonts w:asciiTheme="minorHAnsi" w:hAnsiTheme="minorHAnsi" w:cstheme="minorHAnsi"/>
          <w:sz w:val="22"/>
          <w:szCs w:val="22"/>
        </w:rPr>
        <w:t>Quantity</w:t>
      </w:r>
      <w:r w:rsidRPr="009279DC">
        <w:rPr>
          <w:rFonts w:asciiTheme="minorHAnsi" w:hAnsiTheme="minorHAnsi" w:cstheme="minorHAnsi"/>
          <w:color w:val="212121"/>
          <w:sz w:val="22"/>
          <w:szCs w:val="22"/>
        </w:rPr>
        <w:t>: </w:t>
      </w:r>
      <w:r w:rsidRPr="009279DC">
        <w:rPr>
          <w:rFonts w:asciiTheme="minorHAnsi" w:hAnsiTheme="minorHAnsi" w:cstheme="minorHAnsi"/>
          <w:color w:val="212121"/>
          <w:sz w:val="22"/>
          <w:szCs w:val="22"/>
        </w:rPr>
        <w:tab/>
      </w:r>
      <w:r>
        <w:rPr>
          <w:rFonts w:asciiTheme="minorHAnsi" w:hAnsiTheme="minorHAnsi" w:cstheme="minorHAnsi"/>
          <w:sz w:val="22"/>
        </w:rPr>
        <w:t>250</w:t>
      </w:r>
    </w:p>
    <w:p w14:paraId="4286F1EA" w14:textId="77777777" w:rsidR="007970B0" w:rsidRDefault="007970B0" w:rsidP="00461950">
      <w:pPr>
        <w:jc w:val="both"/>
      </w:pPr>
    </w:p>
    <w:p w14:paraId="71DDE5C9" w14:textId="77777777" w:rsidR="007970B0" w:rsidRPr="001A6B8E" w:rsidRDefault="007970B0" w:rsidP="00461950">
      <w:pPr>
        <w:jc w:val="both"/>
        <w:rPr>
          <w:rFonts w:cstheme="minorHAnsi"/>
        </w:rPr>
      </w:pPr>
      <w:r w:rsidRPr="001A6B8E">
        <w:rPr>
          <w:rFonts w:cstheme="minorHAnsi"/>
        </w:rPr>
        <w:t>Disclaimer</w:t>
      </w:r>
    </w:p>
    <w:p w14:paraId="195186C2" w14:textId="06F642CD" w:rsidR="007970B0" w:rsidRPr="001A6B8E" w:rsidRDefault="007970B0" w:rsidP="00461950">
      <w:pPr>
        <w:jc w:val="both"/>
        <w:rPr>
          <w:rFonts w:cstheme="minorHAnsi"/>
        </w:rPr>
      </w:pPr>
      <w:r w:rsidRPr="001A6B8E">
        <w:rPr>
          <w:rFonts w:cstheme="minorHAnsi"/>
        </w:rPr>
        <w:t>For all print jobs detailed, final quantities may be subject to change</w:t>
      </w:r>
      <w:r w:rsidR="004C072D">
        <w:rPr>
          <w:rFonts w:cstheme="minorHAnsi"/>
        </w:rPr>
        <w:t xml:space="preserve">.  </w:t>
      </w:r>
      <w:r w:rsidRPr="001A6B8E">
        <w:rPr>
          <w:rFonts w:cstheme="minorHAnsi"/>
        </w:rPr>
        <w:t xml:space="preserve">Spot colour, size and pagination may vary on the final spec. </w:t>
      </w:r>
      <w:r w:rsidR="004C072D">
        <w:rPr>
          <w:rFonts w:cstheme="minorHAnsi"/>
        </w:rPr>
        <w:t xml:space="preserve">  </w:t>
      </w:r>
      <w:r w:rsidRPr="001A6B8E">
        <w:rPr>
          <w:rFonts w:cstheme="minorHAnsi"/>
        </w:rPr>
        <w:t xml:space="preserve">All </w:t>
      </w:r>
      <w:proofErr w:type="gramStart"/>
      <w:r w:rsidRPr="001A6B8E">
        <w:rPr>
          <w:rFonts w:cstheme="minorHAnsi"/>
        </w:rPr>
        <w:t>artwork</w:t>
      </w:r>
      <w:proofErr w:type="gramEnd"/>
      <w:r w:rsidRPr="001A6B8E">
        <w:rPr>
          <w:rFonts w:cstheme="minorHAnsi"/>
        </w:rPr>
        <w:t xml:space="preserve"> will be supplied as print ready pdfs.</w:t>
      </w:r>
    </w:p>
    <w:p w14:paraId="59DDA028" w14:textId="3425C03A" w:rsidR="007970B0" w:rsidRPr="00461950" w:rsidRDefault="007970B0" w:rsidP="000E60CA">
      <w:pPr>
        <w:jc w:val="center"/>
        <w:rPr>
          <w:rFonts w:cstheme="minorHAnsi"/>
          <w:b/>
          <w:bCs/>
          <w:sz w:val="28"/>
          <w:szCs w:val="28"/>
          <w:u w:val="single"/>
        </w:rPr>
      </w:pPr>
      <w:r>
        <w:br w:type="page"/>
      </w:r>
      <w:r w:rsidRPr="00461950">
        <w:rPr>
          <w:rFonts w:cstheme="minorHAnsi"/>
          <w:b/>
          <w:bCs/>
          <w:sz w:val="28"/>
          <w:szCs w:val="28"/>
          <w:u w:val="single"/>
        </w:rPr>
        <w:lastRenderedPageBreak/>
        <w:t xml:space="preserve">Lot </w:t>
      </w:r>
      <w:proofErr w:type="gramStart"/>
      <w:r w:rsidRPr="00461950">
        <w:rPr>
          <w:rFonts w:cstheme="minorHAnsi"/>
          <w:b/>
          <w:bCs/>
          <w:sz w:val="28"/>
          <w:szCs w:val="28"/>
          <w:u w:val="single"/>
        </w:rPr>
        <w:t>4</w:t>
      </w:r>
      <w:r w:rsidR="004C072D" w:rsidRPr="00461950">
        <w:rPr>
          <w:rFonts w:cstheme="minorHAnsi"/>
          <w:b/>
          <w:bCs/>
          <w:sz w:val="28"/>
          <w:szCs w:val="28"/>
          <w:u w:val="single"/>
        </w:rPr>
        <w:t xml:space="preserve">  -</w:t>
      </w:r>
      <w:proofErr w:type="gramEnd"/>
      <w:r w:rsidR="004C072D" w:rsidRPr="00461950">
        <w:rPr>
          <w:rFonts w:cstheme="minorHAnsi"/>
          <w:b/>
          <w:bCs/>
          <w:sz w:val="28"/>
          <w:szCs w:val="28"/>
          <w:u w:val="single"/>
        </w:rPr>
        <w:t xml:space="preserve"> </w:t>
      </w:r>
      <w:r w:rsidRPr="00461950">
        <w:rPr>
          <w:rFonts w:cstheme="minorHAnsi"/>
          <w:b/>
          <w:bCs/>
          <w:sz w:val="28"/>
          <w:szCs w:val="28"/>
          <w:u w:val="single"/>
        </w:rPr>
        <w:t>Large format print including pop-up banners, storage and set up</w:t>
      </w:r>
      <w:r w:rsidR="004C072D" w:rsidRPr="00461950">
        <w:rPr>
          <w:rFonts w:cstheme="minorHAnsi"/>
          <w:b/>
          <w:bCs/>
          <w:sz w:val="28"/>
          <w:szCs w:val="28"/>
          <w:u w:val="single"/>
        </w:rPr>
        <w:t xml:space="preserve"> and signage</w:t>
      </w:r>
    </w:p>
    <w:p w14:paraId="4E1FE3E9" w14:textId="07BDCC0F" w:rsidR="007970B0" w:rsidRDefault="007970B0" w:rsidP="00461950">
      <w:pPr>
        <w:jc w:val="both"/>
        <w:rPr>
          <w:rFonts w:cstheme="minorHAnsi"/>
        </w:rPr>
      </w:pPr>
      <w:r>
        <w:rPr>
          <w:rFonts w:cstheme="minorHAnsi"/>
        </w:rPr>
        <w:t xml:space="preserve">LJMU use a large quantity of large format print items each year. These include pop-up banners, </w:t>
      </w:r>
      <w:proofErr w:type="gramStart"/>
      <w:r>
        <w:rPr>
          <w:rFonts w:cstheme="minorHAnsi"/>
        </w:rPr>
        <w:t>podium</w:t>
      </w:r>
      <w:proofErr w:type="gramEnd"/>
      <w:r>
        <w:rPr>
          <w:rFonts w:cstheme="minorHAnsi"/>
        </w:rPr>
        <w:t xml:space="preserve"> and signage for external events. </w:t>
      </w:r>
    </w:p>
    <w:p w14:paraId="54315330" w14:textId="77777777" w:rsidR="007970B0" w:rsidRDefault="007970B0" w:rsidP="00461950">
      <w:pPr>
        <w:jc w:val="both"/>
        <w:rPr>
          <w:rFonts w:cstheme="minorHAnsi"/>
        </w:rPr>
      </w:pPr>
      <w:r>
        <w:rPr>
          <w:rFonts w:cstheme="minorHAnsi"/>
        </w:rPr>
        <w:t>Examples of jobs:</w:t>
      </w:r>
    </w:p>
    <w:p w14:paraId="5EC5EB29" w14:textId="02F92B68" w:rsidR="007970B0" w:rsidRPr="00490763" w:rsidRDefault="004C072D" w:rsidP="00461950">
      <w:pPr>
        <w:jc w:val="both"/>
        <w:rPr>
          <w:rFonts w:cstheme="minorHAnsi"/>
          <w:b/>
        </w:rPr>
      </w:pPr>
      <w:r>
        <w:rPr>
          <w:rFonts w:cstheme="minorHAnsi"/>
          <w:b/>
        </w:rPr>
        <w:t>4.1</w:t>
      </w:r>
      <w:r>
        <w:rPr>
          <w:rFonts w:cstheme="minorHAnsi"/>
          <w:b/>
        </w:rPr>
        <w:tab/>
      </w:r>
      <w:r w:rsidR="007970B0" w:rsidRPr="00490763">
        <w:rPr>
          <w:rFonts w:cstheme="minorHAnsi"/>
          <w:b/>
        </w:rPr>
        <w:t>Undergraduate open days</w:t>
      </w:r>
    </w:p>
    <w:p w14:paraId="69DB6274"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Approximately 150 pop-up banners (850mm wide) </w:t>
      </w:r>
    </w:p>
    <w:p w14:paraId="205CF5D4"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30 x ‘podiums’ </w:t>
      </w:r>
    </w:p>
    <w:p w14:paraId="294F78E5"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Approximately 15 pop-up banners (2 metres wide)</w:t>
      </w:r>
    </w:p>
    <w:p w14:paraId="68DDA97A"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External signage – this will vary depending on sites used</w:t>
      </w:r>
    </w:p>
    <w:p w14:paraId="1ABBA7AE" w14:textId="77777777" w:rsidR="007970B0" w:rsidRDefault="007970B0" w:rsidP="00461950">
      <w:pPr>
        <w:jc w:val="both"/>
        <w:rPr>
          <w:rFonts w:cstheme="minorHAnsi"/>
        </w:rPr>
      </w:pPr>
      <w:r>
        <w:rPr>
          <w:rFonts w:cstheme="minorHAnsi"/>
        </w:rPr>
        <w:t>Supplier to:</w:t>
      </w:r>
    </w:p>
    <w:p w14:paraId="2C1C8971" w14:textId="6DCA515D"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Store </w:t>
      </w:r>
      <w:proofErr w:type="gramStart"/>
      <w:r>
        <w:rPr>
          <w:rFonts w:asciiTheme="minorHAnsi" w:hAnsiTheme="minorHAnsi" w:cstheme="minorHAnsi"/>
          <w:sz w:val="22"/>
        </w:rPr>
        <w:t>all of</w:t>
      </w:r>
      <w:proofErr w:type="gramEnd"/>
      <w:r>
        <w:rPr>
          <w:rFonts w:asciiTheme="minorHAnsi" w:hAnsiTheme="minorHAnsi" w:cstheme="minorHAnsi"/>
          <w:sz w:val="22"/>
        </w:rPr>
        <w:t xml:space="preserve"> these items (as there is no available space at LJMU). </w:t>
      </w:r>
    </w:p>
    <w:p w14:paraId="5DD1759D" w14:textId="05A03C06"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Deliver and install </w:t>
      </w:r>
      <w:proofErr w:type="gramStart"/>
      <w:r>
        <w:rPr>
          <w:rFonts w:asciiTheme="minorHAnsi" w:hAnsiTheme="minorHAnsi" w:cstheme="minorHAnsi"/>
          <w:sz w:val="22"/>
        </w:rPr>
        <w:t>all of</w:t>
      </w:r>
      <w:proofErr w:type="gramEnd"/>
      <w:r>
        <w:rPr>
          <w:rFonts w:asciiTheme="minorHAnsi" w:hAnsiTheme="minorHAnsi" w:cstheme="minorHAnsi"/>
          <w:sz w:val="22"/>
        </w:rPr>
        <w:t xml:space="preserve"> these items at a pre-agreed date and time. Sometimes same day, next day or weekend delivery is required.</w:t>
      </w:r>
    </w:p>
    <w:p w14:paraId="4799DF67"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Work across multiple LJMU sites on installation day</w:t>
      </w:r>
    </w:p>
    <w:p w14:paraId="751C4450" w14:textId="77777777" w:rsidR="007970B0" w:rsidRPr="00F903A3"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Take down and uninstall all items as required, at a pre-agreed date and time</w:t>
      </w:r>
    </w:p>
    <w:p w14:paraId="39C3F178" w14:textId="32A9E9E9" w:rsidR="007970B0" w:rsidRPr="00490763" w:rsidRDefault="004C072D" w:rsidP="00461950">
      <w:pPr>
        <w:jc w:val="both"/>
        <w:rPr>
          <w:rFonts w:cstheme="minorHAnsi"/>
          <w:b/>
        </w:rPr>
      </w:pPr>
      <w:r>
        <w:rPr>
          <w:rFonts w:cstheme="minorHAnsi"/>
          <w:b/>
        </w:rPr>
        <w:t>4.2</w:t>
      </w:r>
      <w:r>
        <w:rPr>
          <w:rFonts w:cstheme="minorHAnsi"/>
          <w:b/>
        </w:rPr>
        <w:tab/>
      </w:r>
      <w:r w:rsidR="007970B0">
        <w:rPr>
          <w:rFonts w:cstheme="minorHAnsi"/>
          <w:b/>
        </w:rPr>
        <w:t>Graduation</w:t>
      </w:r>
    </w:p>
    <w:p w14:paraId="2D135206"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Approximately 60 pop-up banners (850mm wide) </w:t>
      </w:r>
    </w:p>
    <w:p w14:paraId="593E8A51"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Approximately 10 pop-up banners (2 metres wide)</w:t>
      </w:r>
    </w:p>
    <w:p w14:paraId="4F4D32F8"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External signage – this will vary depending on sites used</w:t>
      </w:r>
    </w:p>
    <w:p w14:paraId="5FA9435C"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Internal signage – this will vary depending on sites used, but may include 6 metre drop banners inside Liverpool Cathedral</w:t>
      </w:r>
    </w:p>
    <w:p w14:paraId="7B8E5D41" w14:textId="77777777" w:rsidR="007970B0" w:rsidRDefault="007970B0" w:rsidP="00461950">
      <w:pPr>
        <w:jc w:val="both"/>
        <w:rPr>
          <w:rFonts w:cstheme="minorHAnsi"/>
        </w:rPr>
      </w:pPr>
      <w:r>
        <w:rPr>
          <w:rFonts w:cstheme="minorHAnsi"/>
        </w:rPr>
        <w:t>Supplier to:</w:t>
      </w:r>
    </w:p>
    <w:p w14:paraId="1F9C7356" w14:textId="47DC20F1"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Store </w:t>
      </w:r>
      <w:proofErr w:type="gramStart"/>
      <w:r>
        <w:rPr>
          <w:rFonts w:asciiTheme="minorHAnsi" w:hAnsiTheme="minorHAnsi" w:cstheme="minorHAnsi"/>
          <w:sz w:val="22"/>
        </w:rPr>
        <w:t>all of</w:t>
      </w:r>
      <w:proofErr w:type="gramEnd"/>
      <w:r>
        <w:rPr>
          <w:rFonts w:asciiTheme="minorHAnsi" w:hAnsiTheme="minorHAnsi" w:cstheme="minorHAnsi"/>
          <w:sz w:val="22"/>
        </w:rPr>
        <w:t xml:space="preserve"> these items (as there is no available space at LJMU)</w:t>
      </w:r>
    </w:p>
    <w:p w14:paraId="5001734C"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Deliver and install all of these items at </w:t>
      </w:r>
      <w:proofErr w:type="gramStart"/>
      <w:r>
        <w:rPr>
          <w:rFonts w:asciiTheme="minorHAnsi" w:hAnsiTheme="minorHAnsi" w:cstheme="minorHAnsi"/>
          <w:sz w:val="22"/>
        </w:rPr>
        <w:t>an</w:t>
      </w:r>
      <w:proofErr w:type="gramEnd"/>
      <w:r>
        <w:rPr>
          <w:rFonts w:asciiTheme="minorHAnsi" w:hAnsiTheme="minorHAnsi" w:cstheme="minorHAnsi"/>
          <w:sz w:val="22"/>
        </w:rPr>
        <w:t xml:space="preserve"> pre-agreed date and time. Sometimes </w:t>
      </w:r>
      <w:proofErr w:type="gramStart"/>
      <w:r>
        <w:rPr>
          <w:rFonts w:asciiTheme="minorHAnsi" w:hAnsiTheme="minorHAnsi" w:cstheme="minorHAnsi"/>
          <w:sz w:val="22"/>
        </w:rPr>
        <w:t>same  day</w:t>
      </w:r>
      <w:proofErr w:type="gramEnd"/>
      <w:r>
        <w:rPr>
          <w:rFonts w:asciiTheme="minorHAnsi" w:hAnsiTheme="minorHAnsi" w:cstheme="minorHAnsi"/>
          <w:sz w:val="22"/>
        </w:rPr>
        <w:t>, next day or weekend delivery is required.</w:t>
      </w:r>
    </w:p>
    <w:p w14:paraId="62B10845" w14:textId="77777777"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Work across multiple sites on installation day</w:t>
      </w:r>
    </w:p>
    <w:p w14:paraId="3C971ADB" w14:textId="77777777" w:rsidR="007970B0" w:rsidRPr="00F903A3"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Take down and uninstall all items as required, at </w:t>
      </w:r>
      <w:proofErr w:type="gramStart"/>
      <w:r>
        <w:rPr>
          <w:rFonts w:asciiTheme="minorHAnsi" w:hAnsiTheme="minorHAnsi" w:cstheme="minorHAnsi"/>
          <w:sz w:val="22"/>
        </w:rPr>
        <w:t>an</w:t>
      </w:r>
      <w:proofErr w:type="gramEnd"/>
      <w:r>
        <w:rPr>
          <w:rFonts w:asciiTheme="minorHAnsi" w:hAnsiTheme="minorHAnsi" w:cstheme="minorHAnsi"/>
          <w:sz w:val="22"/>
        </w:rPr>
        <w:t xml:space="preserve"> pre-agreed date and time</w:t>
      </w:r>
    </w:p>
    <w:p w14:paraId="46192430" w14:textId="77777777" w:rsidR="007970B0" w:rsidRPr="0020333C" w:rsidRDefault="007970B0" w:rsidP="00461950">
      <w:pPr>
        <w:jc w:val="both"/>
        <w:rPr>
          <w:rFonts w:cstheme="minorHAnsi"/>
        </w:rPr>
      </w:pPr>
      <w:r w:rsidRPr="0020333C">
        <w:rPr>
          <w:rFonts w:cstheme="minorHAnsi"/>
        </w:rPr>
        <w:t xml:space="preserve">Sunday delivery may be required to a non LJMU address depending on where graduation is held. </w:t>
      </w:r>
    </w:p>
    <w:p w14:paraId="4D8E1D67" w14:textId="77777777" w:rsidR="007970B0" w:rsidRDefault="007970B0" w:rsidP="00461950">
      <w:pPr>
        <w:jc w:val="both"/>
        <w:rPr>
          <w:rFonts w:cstheme="minorHAnsi"/>
        </w:rPr>
      </w:pPr>
    </w:p>
    <w:p w14:paraId="600ADBB2" w14:textId="67B9EF5F" w:rsidR="007970B0" w:rsidRDefault="004C072D" w:rsidP="00461950">
      <w:pPr>
        <w:jc w:val="both"/>
        <w:rPr>
          <w:rFonts w:cstheme="minorHAnsi"/>
          <w:b/>
        </w:rPr>
      </w:pPr>
      <w:r>
        <w:rPr>
          <w:rFonts w:cstheme="minorHAnsi"/>
          <w:b/>
        </w:rPr>
        <w:t>4.3</w:t>
      </w:r>
      <w:r>
        <w:rPr>
          <w:rFonts w:cstheme="minorHAnsi"/>
          <w:b/>
        </w:rPr>
        <w:tab/>
      </w:r>
      <w:r w:rsidR="007970B0">
        <w:rPr>
          <w:rFonts w:cstheme="minorHAnsi"/>
          <w:b/>
        </w:rPr>
        <w:t xml:space="preserve">Other </w:t>
      </w:r>
    </w:p>
    <w:p w14:paraId="1B9B2F5B" w14:textId="324446EF" w:rsidR="007970B0"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sidRPr="00545DC5">
        <w:rPr>
          <w:rFonts w:asciiTheme="minorHAnsi" w:hAnsiTheme="minorHAnsi" w:cstheme="minorHAnsi"/>
          <w:sz w:val="22"/>
        </w:rPr>
        <w:t xml:space="preserve">supplying pop-up banners to LJMU departments, including </w:t>
      </w:r>
      <w:r w:rsidR="004C072D">
        <w:rPr>
          <w:rFonts w:asciiTheme="minorHAnsi" w:hAnsiTheme="minorHAnsi" w:cstheme="minorHAnsi"/>
          <w:sz w:val="22"/>
        </w:rPr>
        <w:t>F</w:t>
      </w:r>
      <w:r w:rsidRPr="00545DC5">
        <w:rPr>
          <w:rFonts w:asciiTheme="minorHAnsi" w:hAnsiTheme="minorHAnsi" w:cstheme="minorHAnsi"/>
          <w:sz w:val="22"/>
        </w:rPr>
        <w:t xml:space="preserve">aculties, </w:t>
      </w:r>
      <w:r w:rsidR="000E60CA">
        <w:rPr>
          <w:rFonts w:asciiTheme="minorHAnsi" w:hAnsiTheme="minorHAnsi" w:cstheme="minorHAnsi"/>
          <w:sz w:val="22"/>
        </w:rPr>
        <w:t>Li</w:t>
      </w:r>
      <w:r w:rsidR="000E60CA" w:rsidRPr="00545DC5">
        <w:rPr>
          <w:rFonts w:asciiTheme="minorHAnsi" w:hAnsiTheme="minorHAnsi" w:cstheme="minorHAnsi"/>
          <w:sz w:val="22"/>
        </w:rPr>
        <w:t>braries</w:t>
      </w:r>
      <w:r w:rsidRPr="00545DC5">
        <w:rPr>
          <w:rFonts w:asciiTheme="minorHAnsi" w:hAnsiTheme="minorHAnsi" w:cstheme="minorHAnsi"/>
          <w:sz w:val="22"/>
        </w:rPr>
        <w:t xml:space="preserve">, </w:t>
      </w:r>
      <w:r w:rsidR="004C072D">
        <w:rPr>
          <w:rFonts w:asciiTheme="minorHAnsi" w:hAnsiTheme="minorHAnsi" w:cstheme="minorHAnsi"/>
          <w:sz w:val="22"/>
        </w:rPr>
        <w:t>S</w:t>
      </w:r>
      <w:r w:rsidRPr="00545DC5">
        <w:rPr>
          <w:rFonts w:asciiTheme="minorHAnsi" w:hAnsiTheme="minorHAnsi" w:cstheme="minorHAnsi"/>
          <w:sz w:val="22"/>
        </w:rPr>
        <w:t xml:space="preserve">tudent and </w:t>
      </w:r>
      <w:r w:rsidR="004C072D">
        <w:rPr>
          <w:rFonts w:asciiTheme="minorHAnsi" w:hAnsiTheme="minorHAnsi" w:cstheme="minorHAnsi"/>
          <w:sz w:val="22"/>
        </w:rPr>
        <w:t>S</w:t>
      </w:r>
      <w:r w:rsidRPr="00545DC5">
        <w:rPr>
          <w:rFonts w:asciiTheme="minorHAnsi" w:hAnsiTheme="minorHAnsi" w:cstheme="minorHAnsi"/>
          <w:sz w:val="22"/>
        </w:rPr>
        <w:t xml:space="preserve">taff services for promotional, </w:t>
      </w:r>
      <w:proofErr w:type="gramStart"/>
      <w:r w:rsidRPr="00545DC5">
        <w:rPr>
          <w:rFonts w:asciiTheme="minorHAnsi" w:hAnsiTheme="minorHAnsi" w:cstheme="minorHAnsi"/>
          <w:sz w:val="22"/>
        </w:rPr>
        <w:t>informational</w:t>
      </w:r>
      <w:proofErr w:type="gramEnd"/>
      <w:r w:rsidRPr="00545DC5">
        <w:rPr>
          <w:rFonts w:asciiTheme="minorHAnsi" w:hAnsiTheme="minorHAnsi" w:cstheme="minorHAnsi"/>
          <w:sz w:val="22"/>
        </w:rPr>
        <w:t xml:space="preserve"> or general purposes. </w:t>
      </w:r>
    </w:p>
    <w:p w14:paraId="2B747AEB" w14:textId="77777777" w:rsidR="007970B0" w:rsidRPr="00545DC5" w:rsidRDefault="007970B0" w:rsidP="00461950">
      <w:pPr>
        <w:pStyle w:val="ListParagraph"/>
        <w:numPr>
          <w:ilvl w:val="0"/>
          <w:numId w:val="45"/>
        </w:numPr>
        <w:spacing w:after="160" w:line="259" w:lineRule="auto"/>
        <w:contextualSpacing/>
        <w:jc w:val="both"/>
        <w:rPr>
          <w:rFonts w:asciiTheme="minorHAnsi" w:hAnsiTheme="minorHAnsi" w:cstheme="minorHAnsi"/>
          <w:sz w:val="22"/>
        </w:rPr>
      </w:pPr>
      <w:r>
        <w:rPr>
          <w:rFonts w:asciiTheme="minorHAnsi" w:hAnsiTheme="minorHAnsi" w:cstheme="minorHAnsi"/>
          <w:sz w:val="22"/>
        </w:rPr>
        <w:t xml:space="preserve">Approximately 200 banners – these are stored on site at LJMU across multiple departments. </w:t>
      </w:r>
    </w:p>
    <w:p w14:paraId="2E9C6070" w14:textId="77777777" w:rsidR="007970B0" w:rsidRDefault="007970B0" w:rsidP="00461950">
      <w:pPr>
        <w:jc w:val="both"/>
        <w:rPr>
          <w:rFonts w:cstheme="minorHAnsi"/>
        </w:rPr>
      </w:pPr>
    </w:p>
    <w:p w14:paraId="06FA0252" w14:textId="5FFB3B8D" w:rsidR="007970B0" w:rsidRDefault="007970B0" w:rsidP="00461950">
      <w:pPr>
        <w:jc w:val="both"/>
        <w:rPr>
          <w:rFonts w:cstheme="minorHAnsi"/>
        </w:rPr>
      </w:pPr>
      <w:r w:rsidRPr="001C74C8">
        <w:rPr>
          <w:rFonts w:cstheme="minorHAnsi"/>
          <w:b/>
        </w:rPr>
        <w:lastRenderedPageBreak/>
        <w:t>Important note</w:t>
      </w:r>
      <w:r>
        <w:rPr>
          <w:rFonts w:cstheme="minorHAnsi"/>
        </w:rPr>
        <w:t xml:space="preserve"> - for </w:t>
      </w:r>
      <w:proofErr w:type="gramStart"/>
      <w:r>
        <w:rPr>
          <w:rFonts w:cstheme="minorHAnsi"/>
        </w:rPr>
        <w:t>all of</w:t>
      </w:r>
      <w:proofErr w:type="gramEnd"/>
      <w:r>
        <w:rPr>
          <w:rFonts w:cstheme="minorHAnsi"/>
        </w:rPr>
        <w:t xml:space="preserve"> the signage included in Lot 4, LJMU already has existing stock of most of these. We prefer to reskin existing banners wherever </w:t>
      </w:r>
      <w:proofErr w:type="gramStart"/>
      <w:r>
        <w:rPr>
          <w:rFonts w:cstheme="minorHAnsi"/>
        </w:rPr>
        <w:t>possible</w:t>
      </w:r>
      <w:proofErr w:type="gramEnd"/>
      <w:r w:rsidR="000E60CA">
        <w:rPr>
          <w:rFonts w:cstheme="minorHAnsi"/>
        </w:rPr>
        <w:t xml:space="preserve"> and this accounts for approximately 50% re-skimmed each year</w:t>
      </w:r>
      <w:r>
        <w:rPr>
          <w:rFonts w:cstheme="minorHAnsi"/>
        </w:rPr>
        <w:t>. New banners are also required as and when circumstances dictate.</w:t>
      </w:r>
    </w:p>
    <w:p w14:paraId="4037C427" w14:textId="372A3469" w:rsidR="007970B0" w:rsidRDefault="007970B0" w:rsidP="00461950">
      <w:pPr>
        <w:jc w:val="both"/>
        <w:rPr>
          <w:rFonts w:cstheme="minorHAnsi"/>
        </w:rPr>
      </w:pPr>
      <w:r>
        <w:rPr>
          <w:rFonts w:cstheme="minorHAnsi"/>
        </w:rPr>
        <w:t xml:space="preserve">We require excellent account management, excellent communication and prompt and accurate delivery/installation. Due to the nature of the work, same day or next day delivery is often required. </w:t>
      </w:r>
    </w:p>
    <w:p w14:paraId="69297D34" w14:textId="77B524A8" w:rsidR="00D511B7" w:rsidRDefault="00D511B7" w:rsidP="00461950">
      <w:pPr>
        <w:jc w:val="both"/>
        <w:rPr>
          <w:rFonts w:cstheme="minorHAnsi"/>
        </w:rPr>
      </w:pPr>
    </w:p>
    <w:p w14:paraId="7B4C2907" w14:textId="3C291EAD" w:rsidR="00D511B7" w:rsidRDefault="00D511B7" w:rsidP="00461950">
      <w:pPr>
        <w:jc w:val="both"/>
        <w:rPr>
          <w:rFonts w:cstheme="minorHAnsi"/>
          <w:b/>
          <w:bCs/>
        </w:rPr>
      </w:pPr>
      <w:r w:rsidRPr="00D511B7">
        <w:rPr>
          <w:rFonts w:cstheme="minorHAnsi"/>
          <w:b/>
          <w:bCs/>
        </w:rPr>
        <w:t xml:space="preserve">4.4 </w:t>
      </w:r>
      <w:r w:rsidRPr="00D511B7">
        <w:rPr>
          <w:rFonts w:cstheme="minorHAnsi"/>
          <w:b/>
          <w:bCs/>
        </w:rPr>
        <w:tab/>
        <w:t xml:space="preserve">Signage and Related </w:t>
      </w:r>
    </w:p>
    <w:p w14:paraId="5D692D1A"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Perspex screening – covid related.</w:t>
      </w:r>
    </w:p>
    <w:p w14:paraId="26F41B22"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Frosting/manifestations/blanking on glass.</w:t>
      </w:r>
    </w:p>
    <w:p w14:paraId="7DC1B546"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Wall art and decals.</w:t>
      </w:r>
    </w:p>
    <w:p w14:paraId="0B543B0A"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Installation of new/amendments to existing wayfinding signage (amendment of vinyl lettering on non-etched signage, replacement of existing etched signage).</w:t>
      </w:r>
    </w:p>
    <w:p w14:paraId="3969A4CF"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General signage (steel and acrylic plates for room numbers/names; WC/lift/</w:t>
      </w:r>
      <w:proofErr w:type="gramStart"/>
      <w:r w:rsidRPr="00D511B7">
        <w:rPr>
          <w:rFonts w:asciiTheme="minorHAnsi" w:hAnsiTheme="minorHAnsi" w:cstheme="minorHAnsi"/>
          <w:sz w:val="22"/>
          <w:szCs w:val="22"/>
        </w:rPr>
        <w:t>stairs</w:t>
      </w:r>
      <w:proofErr w:type="gramEnd"/>
      <w:r w:rsidRPr="00D511B7">
        <w:rPr>
          <w:rFonts w:asciiTheme="minorHAnsi" w:hAnsiTheme="minorHAnsi" w:cstheme="minorHAnsi"/>
          <w:sz w:val="22"/>
          <w:szCs w:val="22"/>
        </w:rPr>
        <w:t xml:space="preserve"> icon plaques; Occupied/vacant status sliding signs).</w:t>
      </w:r>
    </w:p>
    <w:p w14:paraId="24E45931"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Fire action notices/disabled refuge signage/general safety signage.</w:t>
      </w:r>
    </w:p>
    <w:p w14:paraId="673E64EC"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Instructional signage (white goods usage, C02 monitors instructions).</w:t>
      </w:r>
    </w:p>
    <w:p w14:paraId="5FB28D72"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Printing of labels for ITS leads.</w:t>
      </w:r>
    </w:p>
    <w:p w14:paraId="5FE934D7" w14:textId="77777777" w:rsidR="00D511B7" w:rsidRPr="00D511B7" w:rsidRDefault="00D511B7" w:rsidP="00461950">
      <w:pPr>
        <w:pStyle w:val="ListParagraph"/>
        <w:numPr>
          <w:ilvl w:val="0"/>
          <w:numId w:val="49"/>
        </w:numPr>
        <w:spacing w:after="0" w:line="240" w:lineRule="auto"/>
        <w:jc w:val="both"/>
        <w:rPr>
          <w:rFonts w:asciiTheme="minorHAnsi" w:hAnsiTheme="minorHAnsi" w:cstheme="minorHAnsi"/>
          <w:sz w:val="22"/>
          <w:szCs w:val="22"/>
        </w:rPr>
      </w:pPr>
      <w:r w:rsidRPr="00D511B7">
        <w:rPr>
          <w:rFonts w:asciiTheme="minorHAnsi" w:hAnsiTheme="minorHAnsi" w:cstheme="minorHAnsi"/>
          <w:sz w:val="22"/>
          <w:szCs w:val="22"/>
        </w:rPr>
        <w:t>Posters/banners/notice boards for information.</w:t>
      </w:r>
    </w:p>
    <w:p w14:paraId="66D9B277" w14:textId="77777777" w:rsidR="00D511B7" w:rsidRDefault="00D511B7" w:rsidP="00461950">
      <w:pPr>
        <w:jc w:val="both"/>
        <w:rPr>
          <w:rFonts w:cstheme="minorHAnsi"/>
          <w:b/>
          <w:bCs/>
        </w:rPr>
      </w:pPr>
    </w:p>
    <w:p w14:paraId="366CE722" w14:textId="7D5CA959" w:rsidR="007970B0" w:rsidRPr="00D511B7" w:rsidRDefault="00D511B7" w:rsidP="00461950">
      <w:pPr>
        <w:jc w:val="both"/>
        <w:rPr>
          <w:rFonts w:cstheme="minorHAnsi"/>
          <w:b/>
          <w:bCs/>
        </w:rPr>
      </w:pPr>
      <w:r w:rsidRPr="00D511B7">
        <w:rPr>
          <w:rFonts w:cstheme="minorHAnsi"/>
          <w:b/>
          <w:bCs/>
        </w:rPr>
        <w:t>The Service</w:t>
      </w:r>
    </w:p>
    <w:p w14:paraId="0AEBCA76" w14:textId="24BD5D4E" w:rsidR="007970B0" w:rsidRDefault="007970B0" w:rsidP="00461950">
      <w:pPr>
        <w:jc w:val="both"/>
        <w:rPr>
          <w:rFonts w:cstheme="minorHAnsi"/>
        </w:rPr>
      </w:pPr>
      <w:r>
        <w:rPr>
          <w:rFonts w:cstheme="minorHAnsi"/>
        </w:rPr>
        <w:t xml:space="preserve">The supplier will be required to liaise with many different departments across the </w:t>
      </w:r>
      <w:r w:rsidR="00D511B7">
        <w:rPr>
          <w:rFonts w:cstheme="minorHAnsi"/>
        </w:rPr>
        <w:t>U</w:t>
      </w:r>
      <w:r>
        <w:rPr>
          <w:rFonts w:cstheme="minorHAnsi"/>
        </w:rPr>
        <w:t xml:space="preserve">niversity to understand delivery/installation requirements, the primary relationship will be with the LJMU Brand and Design Team. </w:t>
      </w:r>
    </w:p>
    <w:p w14:paraId="571DFCAE" w14:textId="61824678" w:rsidR="007970B0" w:rsidRDefault="007970B0" w:rsidP="00461950">
      <w:pPr>
        <w:jc w:val="both"/>
        <w:rPr>
          <w:rFonts w:cstheme="minorHAnsi"/>
        </w:rPr>
      </w:pPr>
      <w:r>
        <w:rPr>
          <w:rFonts w:cstheme="minorHAnsi"/>
        </w:rPr>
        <w:t xml:space="preserve">LJMU will often provide artwork for </w:t>
      </w:r>
      <w:proofErr w:type="gramStart"/>
      <w:r>
        <w:rPr>
          <w:rFonts w:cstheme="minorHAnsi"/>
        </w:rPr>
        <w:t>banners, but</w:t>
      </w:r>
      <w:proofErr w:type="gramEnd"/>
      <w:r>
        <w:rPr>
          <w:rFonts w:cstheme="minorHAnsi"/>
        </w:rPr>
        <w:t xml:space="preserve"> may also require the supplier to create artwork in the same LJMU style, </w:t>
      </w:r>
      <w:r w:rsidR="000E60CA">
        <w:rPr>
          <w:rFonts w:cstheme="minorHAnsi"/>
        </w:rPr>
        <w:t xml:space="preserve">especially if needed at short notice, </w:t>
      </w:r>
      <w:r>
        <w:rPr>
          <w:rFonts w:cstheme="minorHAnsi"/>
        </w:rPr>
        <w:t>with approval from the LJMU Brand and Design Team, understanding our brand style is key.</w:t>
      </w:r>
    </w:p>
    <w:p w14:paraId="347382DE" w14:textId="77777777" w:rsidR="007970B0" w:rsidRDefault="007970B0" w:rsidP="007970B0">
      <w:pPr>
        <w:rPr>
          <w:rFonts w:cstheme="minorHAnsi"/>
        </w:rPr>
      </w:pPr>
    </w:p>
    <w:p w14:paraId="4E704874" w14:textId="77777777" w:rsidR="007970B0" w:rsidRDefault="007970B0" w:rsidP="007970B0">
      <w:pPr>
        <w:rPr>
          <w:rFonts w:cstheme="minorHAnsi"/>
        </w:rPr>
      </w:pPr>
    </w:p>
    <w:p w14:paraId="449860C2" w14:textId="77777777" w:rsidR="007970B0" w:rsidRDefault="007970B0" w:rsidP="007970B0">
      <w:pPr>
        <w:rPr>
          <w:rFonts w:cstheme="minorHAnsi"/>
        </w:rPr>
      </w:pPr>
    </w:p>
    <w:p w14:paraId="2192A1F0" w14:textId="2B51FDB0" w:rsidR="007970B0" w:rsidRDefault="007970B0" w:rsidP="00642F65">
      <w:pPr>
        <w:jc w:val="right"/>
      </w:pPr>
    </w:p>
    <w:p w14:paraId="037E0628" w14:textId="14BEEF5F" w:rsidR="00D511B7" w:rsidRDefault="00D511B7" w:rsidP="00642F65">
      <w:pPr>
        <w:jc w:val="right"/>
      </w:pPr>
    </w:p>
    <w:p w14:paraId="7BF1C3E2" w14:textId="5C5C34B7" w:rsidR="00D511B7" w:rsidRDefault="00D511B7" w:rsidP="00642F65">
      <w:pPr>
        <w:jc w:val="right"/>
      </w:pPr>
    </w:p>
    <w:p w14:paraId="585F3675" w14:textId="57B90882" w:rsidR="00D511B7" w:rsidRDefault="00D511B7" w:rsidP="00642F65">
      <w:pPr>
        <w:jc w:val="right"/>
      </w:pPr>
    </w:p>
    <w:p w14:paraId="7088538B" w14:textId="38F9E00D" w:rsidR="00D511B7" w:rsidRDefault="00D511B7" w:rsidP="00642F65">
      <w:pPr>
        <w:jc w:val="right"/>
      </w:pPr>
    </w:p>
    <w:p w14:paraId="65152391" w14:textId="77027180" w:rsidR="00D511B7" w:rsidRDefault="00D511B7" w:rsidP="00642F65">
      <w:pPr>
        <w:jc w:val="right"/>
      </w:pPr>
    </w:p>
    <w:p w14:paraId="33C9370F" w14:textId="49520228" w:rsidR="00D511B7" w:rsidRDefault="00D511B7" w:rsidP="00642F65">
      <w:pPr>
        <w:jc w:val="right"/>
      </w:pPr>
    </w:p>
    <w:p w14:paraId="6A298BD9" w14:textId="56E7036F" w:rsidR="00D511B7" w:rsidRDefault="00D511B7" w:rsidP="00642F65">
      <w:pPr>
        <w:jc w:val="right"/>
      </w:pPr>
    </w:p>
    <w:p w14:paraId="3A396BD9" w14:textId="0982A319" w:rsidR="00300F58" w:rsidRPr="00AF54DF" w:rsidRDefault="00C13FF5" w:rsidP="000C1126">
      <w:pPr>
        <w:jc w:val="center"/>
        <w:outlineLvl w:val="0"/>
        <w:rPr>
          <w:b/>
          <w:color w:val="000000" w:themeColor="text1"/>
          <w:u w:val="single"/>
        </w:rPr>
      </w:pPr>
      <w:r w:rsidRPr="00AF54DF">
        <w:rPr>
          <w:b/>
          <w:color w:val="000000" w:themeColor="text1"/>
          <w:u w:val="single"/>
        </w:rPr>
        <w:lastRenderedPageBreak/>
        <w:t xml:space="preserve">Appendix </w:t>
      </w:r>
      <w:r w:rsidR="00003ECB" w:rsidRPr="00AF54DF">
        <w:rPr>
          <w:b/>
          <w:color w:val="000000" w:themeColor="text1"/>
          <w:u w:val="single"/>
        </w:rPr>
        <w:t>B</w:t>
      </w:r>
      <w:r w:rsidR="001926E7" w:rsidRPr="00AF54DF">
        <w:rPr>
          <w:b/>
          <w:color w:val="000000" w:themeColor="text1"/>
          <w:u w:val="single"/>
        </w:rPr>
        <w:t>- Form</w:t>
      </w:r>
      <w:r w:rsidR="00300F58" w:rsidRPr="00AF54DF">
        <w:rPr>
          <w:b/>
          <w:color w:val="000000" w:themeColor="text1"/>
          <w:u w:val="single"/>
        </w:rPr>
        <w:t xml:space="preserve"> of Tender – </w:t>
      </w:r>
      <w:r w:rsidR="00626A3E" w:rsidRPr="00AF54DF">
        <w:rPr>
          <w:b/>
          <w:color w:val="000000" w:themeColor="text1"/>
          <w:u w:val="single"/>
        </w:rPr>
        <w:t xml:space="preserve">Declaration by </w:t>
      </w:r>
      <w:r w:rsidR="00973F36" w:rsidRPr="00AF54DF">
        <w:rPr>
          <w:b/>
          <w:color w:val="000000" w:themeColor="text1"/>
          <w:u w:val="single"/>
        </w:rPr>
        <w:t>Tenderer</w:t>
      </w:r>
    </w:p>
    <w:p w14:paraId="0AF31DE5" w14:textId="23FF626D" w:rsidR="00181FEC" w:rsidRDefault="00181FEC" w:rsidP="00181FEC">
      <w:pPr>
        <w:jc w:val="center"/>
        <w:rPr>
          <w:b/>
          <w:color w:val="000000" w:themeColor="text1"/>
          <w:u w:val="single"/>
        </w:rPr>
      </w:pPr>
      <w:r w:rsidRPr="00AF54DF">
        <w:rPr>
          <w:b/>
          <w:color w:val="000000" w:themeColor="text1"/>
          <w:u w:val="single"/>
        </w:rPr>
        <w:t xml:space="preserve">LJMU </w:t>
      </w:r>
      <w:r w:rsidR="00D511B7">
        <w:rPr>
          <w:b/>
          <w:color w:val="000000" w:themeColor="text1"/>
          <w:u w:val="single"/>
        </w:rPr>
        <w:t>2118 – Printed Matter</w:t>
      </w:r>
    </w:p>
    <w:p w14:paraId="7E2C2DFD" w14:textId="033A6C0F" w:rsidR="00D511B7" w:rsidRPr="00AF54DF" w:rsidRDefault="00F33EAC" w:rsidP="00181FEC">
      <w:pPr>
        <w:jc w:val="center"/>
        <w:rPr>
          <w:b/>
          <w:color w:val="000000" w:themeColor="text1"/>
          <w:u w:val="single"/>
        </w:rPr>
      </w:pPr>
      <w:r w:rsidRPr="00AF54DF">
        <w:rPr>
          <w:rFonts w:ascii="Arial" w:hAnsi="Arial" w:cs="Arial"/>
          <w:noProof/>
          <w:color w:val="000000" w:themeColor="text1"/>
          <w:sz w:val="20"/>
          <w:szCs w:val="20"/>
          <w:lang w:eastAsia="en-GB"/>
        </w:rPr>
        <mc:AlternateContent>
          <mc:Choice Requires="wps">
            <w:drawing>
              <wp:anchor distT="0" distB="0" distL="114300" distR="114300" simplePos="0" relativeHeight="251666432" behindDoc="0" locked="0" layoutInCell="0" allowOverlap="1" wp14:anchorId="075BCC49" wp14:editId="02C7728C">
                <wp:simplePos x="0" y="0"/>
                <wp:positionH relativeFrom="column">
                  <wp:posOffset>3201670</wp:posOffset>
                </wp:positionH>
                <wp:positionV relativeFrom="paragraph">
                  <wp:posOffset>211455</wp:posOffset>
                </wp:positionV>
                <wp:extent cx="1554480" cy="1071245"/>
                <wp:effectExtent l="0" t="0" r="26670"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71245"/>
                        </a:xfrm>
                        <a:prstGeom prst="rect">
                          <a:avLst/>
                        </a:prstGeom>
                        <a:solidFill>
                          <a:srgbClr val="FFFFFF"/>
                        </a:solidFill>
                        <a:ln w="9525">
                          <a:solidFill>
                            <a:srgbClr val="000000"/>
                          </a:solidFill>
                          <a:miter lim="800000"/>
                          <a:headEnd/>
                          <a:tailEnd/>
                        </a:ln>
                      </wps:spPr>
                      <wps:txbx>
                        <w:txbxContent>
                          <w:p w14:paraId="3D2D3358" w14:textId="77777777" w:rsidR="004E3077" w:rsidRDefault="004E3077" w:rsidP="00626A3E">
                            <w:pPr>
                              <w:rPr>
                                <w:rFonts w:ascii="Arial" w:hAnsi="Arial"/>
                                <w:b/>
                              </w:rPr>
                            </w:pPr>
                            <w:r>
                              <w:rPr>
                                <w:rFonts w:ascii="Arial" w:hAnsi="Arial"/>
                                <w:b/>
                              </w:rPr>
                              <w:t>To:</w:t>
                            </w:r>
                          </w:p>
                          <w:p w14:paraId="0A179C6D" w14:textId="77777777" w:rsidR="004E3077" w:rsidRDefault="004E3077" w:rsidP="00626A3E">
                            <w:pPr>
                              <w:rPr>
                                <w:sz w:val="20"/>
                                <w:szCs w:val="20"/>
                              </w:rPr>
                            </w:pPr>
                            <w:r w:rsidRPr="00032589">
                              <w:rPr>
                                <w:sz w:val="20"/>
                                <w:szCs w:val="20"/>
                              </w:rPr>
                              <w:t>Kathryn Houghton</w:t>
                            </w:r>
                          </w:p>
                          <w:p w14:paraId="46D8B2D3" w14:textId="77777777" w:rsidR="004E3077" w:rsidRDefault="004E3077" w:rsidP="00626A3E">
                            <w:pPr>
                              <w:rPr>
                                <w:sz w:val="20"/>
                                <w:szCs w:val="20"/>
                              </w:rPr>
                            </w:pPr>
                            <w:r>
                              <w:rPr>
                                <w:sz w:val="20"/>
                                <w:szCs w:val="20"/>
                              </w:rPr>
                              <w:t>Procurement Services</w:t>
                            </w:r>
                          </w:p>
                          <w:p w14:paraId="02512F75" w14:textId="77777777" w:rsidR="004E3077" w:rsidRPr="00032589" w:rsidRDefault="004E3077" w:rsidP="00626A3E">
                            <w:pPr>
                              <w:rPr>
                                <w:sz w:val="20"/>
                                <w:szCs w:val="20"/>
                              </w:rPr>
                            </w:pPr>
                            <w:r>
                              <w:rPr>
                                <w:sz w:val="20"/>
                                <w:szCs w:val="20"/>
                              </w:rPr>
                              <w:t>LJMU</w:t>
                            </w:r>
                          </w:p>
                          <w:p w14:paraId="7F965711" w14:textId="77777777" w:rsidR="004E3077" w:rsidRDefault="004E3077" w:rsidP="00626A3E">
                            <w:pPr>
                              <w:rPr>
                                <w:sz w:val="20"/>
                                <w:szCs w:val="20"/>
                              </w:rPr>
                            </w:pPr>
                          </w:p>
                          <w:p w14:paraId="459736E4" w14:textId="77777777" w:rsidR="004E3077" w:rsidRPr="00032589" w:rsidRDefault="004E3077" w:rsidP="00626A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BCC49" id="_x0000_t202" coordsize="21600,21600" o:spt="202" path="m,l,21600r21600,l21600,xe">
                <v:stroke joinstyle="miter"/>
                <v:path gradientshapeok="t" o:connecttype="rect"/>
              </v:shapetype>
              <v:shape id="Text Box 7" o:spid="_x0000_s1026" type="#_x0000_t202" style="position:absolute;left:0;text-align:left;margin-left:252.1pt;margin-top:16.65pt;width:122.4pt;height:8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" o:allowincell="f">
                <v:textbox>
                  <w:txbxContent>
                    <w:p w14:paraId="3D2D3358" w14:textId="77777777" w:rsidR="004E3077" w:rsidRDefault="004E3077" w:rsidP="00626A3E">
                      <w:pPr>
                        <w:rPr>
                          <w:rFonts w:ascii="Arial" w:hAnsi="Arial"/>
                          <w:b/>
                        </w:rPr>
                      </w:pPr>
                      <w:r>
                        <w:rPr>
                          <w:rFonts w:ascii="Arial" w:hAnsi="Arial"/>
                          <w:b/>
                        </w:rPr>
                        <w:t>To:</w:t>
                      </w:r>
                    </w:p>
                    <w:p w14:paraId="0A179C6D" w14:textId="77777777" w:rsidR="004E3077" w:rsidRDefault="004E3077" w:rsidP="00626A3E">
                      <w:pPr>
                        <w:rPr>
                          <w:sz w:val="20"/>
                          <w:szCs w:val="20"/>
                        </w:rPr>
                      </w:pPr>
                      <w:r w:rsidRPr="00032589">
                        <w:rPr>
                          <w:sz w:val="20"/>
                          <w:szCs w:val="20"/>
                        </w:rPr>
                        <w:t>Kathryn Houghton</w:t>
                      </w:r>
                    </w:p>
                    <w:p w14:paraId="46D8B2D3" w14:textId="77777777" w:rsidR="004E3077" w:rsidRDefault="004E3077" w:rsidP="00626A3E">
                      <w:pPr>
                        <w:rPr>
                          <w:sz w:val="20"/>
                          <w:szCs w:val="20"/>
                        </w:rPr>
                      </w:pPr>
                      <w:r>
                        <w:rPr>
                          <w:sz w:val="20"/>
                          <w:szCs w:val="20"/>
                        </w:rPr>
                        <w:t>Procurement Services</w:t>
                      </w:r>
                    </w:p>
                    <w:p w14:paraId="02512F75" w14:textId="77777777" w:rsidR="004E3077" w:rsidRPr="00032589" w:rsidRDefault="004E3077" w:rsidP="00626A3E">
                      <w:pPr>
                        <w:rPr>
                          <w:sz w:val="20"/>
                          <w:szCs w:val="20"/>
                        </w:rPr>
                      </w:pPr>
                      <w:r>
                        <w:rPr>
                          <w:sz w:val="20"/>
                          <w:szCs w:val="20"/>
                        </w:rPr>
                        <w:t>LJMU</w:t>
                      </w:r>
                    </w:p>
                    <w:p w14:paraId="7F965711" w14:textId="77777777" w:rsidR="004E3077" w:rsidRDefault="004E3077" w:rsidP="00626A3E">
                      <w:pPr>
                        <w:rPr>
                          <w:sz w:val="20"/>
                          <w:szCs w:val="20"/>
                        </w:rPr>
                      </w:pPr>
                    </w:p>
                    <w:p w14:paraId="459736E4" w14:textId="77777777" w:rsidR="004E3077" w:rsidRPr="00032589" w:rsidRDefault="004E3077" w:rsidP="00626A3E">
                      <w:pPr>
                        <w:rPr>
                          <w:sz w:val="20"/>
                          <w:szCs w:val="20"/>
                        </w:rPr>
                      </w:pPr>
                    </w:p>
                  </w:txbxContent>
                </v:textbox>
              </v:shape>
            </w:pict>
          </mc:Fallback>
        </mc:AlternateContent>
      </w:r>
      <w:r w:rsidR="00D511B7">
        <w:rPr>
          <w:b/>
          <w:color w:val="000000" w:themeColor="text1"/>
          <w:u w:val="single"/>
        </w:rPr>
        <w:t xml:space="preserve">Lot </w:t>
      </w:r>
      <w:r w:rsidR="00D511B7" w:rsidRPr="00D511B7">
        <w:rPr>
          <w:b/>
          <w:color w:val="000000" w:themeColor="text1"/>
          <w:highlight w:val="yellow"/>
          <w:u w:val="single"/>
        </w:rPr>
        <w:t>[tenderer to add in Lot no/s]</w:t>
      </w:r>
    </w:p>
    <w:p w14:paraId="47EB34FB" w14:textId="0C7BC4D2" w:rsidR="00626A3E" w:rsidRPr="00AF54DF" w:rsidRDefault="00F33EAC" w:rsidP="00626A3E">
      <w:pPr>
        <w:ind w:left="142"/>
        <w:jc w:val="both"/>
        <w:rPr>
          <w:rFonts w:cs="Arial"/>
          <w:color w:val="000000" w:themeColor="text1"/>
          <w:sz w:val="20"/>
          <w:szCs w:val="20"/>
        </w:rPr>
      </w:pPr>
      <w:r w:rsidRPr="00AF54DF">
        <w:rPr>
          <w:rFonts w:ascii="Arial" w:hAnsi="Arial" w:cs="Arial"/>
          <w:noProof/>
          <w:color w:val="000000" w:themeColor="text1"/>
          <w:sz w:val="20"/>
          <w:szCs w:val="20"/>
          <w:lang w:eastAsia="en-GB"/>
        </w:rPr>
        <mc:AlternateContent>
          <mc:Choice Requires="wps">
            <w:drawing>
              <wp:anchor distT="0" distB="0" distL="114300" distR="114300" simplePos="0" relativeHeight="251665408" behindDoc="0" locked="0" layoutInCell="0" allowOverlap="1" wp14:anchorId="379BB4F0" wp14:editId="4D690013">
                <wp:simplePos x="0" y="0"/>
                <wp:positionH relativeFrom="column">
                  <wp:posOffset>840105</wp:posOffset>
                </wp:positionH>
                <wp:positionV relativeFrom="paragraph">
                  <wp:posOffset>17145</wp:posOffset>
                </wp:positionV>
                <wp:extent cx="1554480" cy="1005840"/>
                <wp:effectExtent l="6985" t="6350" r="1016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06590C93" w14:textId="77777777" w:rsidR="004E3077" w:rsidRPr="00BB6FEA" w:rsidRDefault="004E3077" w:rsidP="00626A3E">
                            <w:pPr>
                              <w:rPr>
                                <w:b/>
                              </w:rPr>
                            </w:pPr>
                            <w:r w:rsidRPr="00BB6FEA">
                              <w:rPr>
                                <w:b/>
                              </w:rPr>
                              <w:t>From:</w:t>
                            </w:r>
                          </w:p>
                          <w:p w14:paraId="214408CB" w14:textId="77777777" w:rsidR="004E3077" w:rsidRPr="00BB6FEA" w:rsidRDefault="004E3077" w:rsidP="00626A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B4F0" id="Text Box 8" o:spid="_x0000_s1027" type="#_x0000_t202" style="position:absolute;left:0;text-align:left;margin-left:66.15pt;margin-top:1.35pt;width:122.4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" o:allowincell="f">
                <v:textbox>
                  <w:txbxContent>
                    <w:p w14:paraId="06590C93" w14:textId="77777777" w:rsidR="004E3077" w:rsidRPr="00BB6FEA" w:rsidRDefault="004E3077" w:rsidP="00626A3E">
                      <w:pPr>
                        <w:rPr>
                          <w:b/>
                        </w:rPr>
                      </w:pPr>
                      <w:r w:rsidRPr="00BB6FEA">
                        <w:rPr>
                          <w:b/>
                        </w:rPr>
                        <w:t>From:</w:t>
                      </w:r>
                    </w:p>
                    <w:p w14:paraId="214408CB" w14:textId="77777777" w:rsidR="004E3077" w:rsidRPr="00BB6FEA" w:rsidRDefault="004E3077" w:rsidP="00626A3E"/>
                  </w:txbxContent>
                </v:textbox>
              </v:shape>
            </w:pict>
          </mc:Fallback>
        </mc:AlternateContent>
      </w:r>
    </w:p>
    <w:p w14:paraId="255C5029" w14:textId="77777777" w:rsidR="00626A3E" w:rsidRPr="004F2BF8" w:rsidRDefault="00626A3E" w:rsidP="00626A3E">
      <w:pPr>
        <w:ind w:left="142"/>
        <w:jc w:val="both"/>
        <w:rPr>
          <w:rFonts w:cs="Arial"/>
          <w:color w:val="FF0000"/>
          <w:sz w:val="20"/>
          <w:szCs w:val="20"/>
        </w:rPr>
      </w:pPr>
    </w:p>
    <w:p w14:paraId="617BF99A" w14:textId="77777777" w:rsidR="00626A3E" w:rsidRPr="004F2BF8" w:rsidRDefault="00626A3E" w:rsidP="00626A3E">
      <w:pPr>
        <w:ind w:left="142"/>
        <w:jc w:val="both"/>
        <w:rPr>
          <w:rFonts w:cs="Arial"/>
          <w:color w:val="FF0000"/>
          <w:sz w:val="20"/>
          <w:szCs w:val="20"/>
        </w:rPr>
      </w:pPr>
    </w:p>
    <w:p w14:paraId="6C237870" w14:textId="77777777" w:rsidR="00626A3E" w:rsidRPr="004F2BF8" w:rsidRDefault="00626A3E" w:rsidP="00626A3E">
      <w:pPr>
        <w:ind w:left="142"/>
        <w:jc w:val="both"/>
        <w:rPr>
          <w:rFonts w:cs="Arial"/>
          <w:color w:val="FF0000"/>
          <w:sz w:val="20"/>
          <w:szCs w:val="20"/>
        </w:rPr>
      </w:pPr>
    </w:p>
    <w:p w14:paraId="27D04551" w14:textId="77777777" w:rsidR="00626A3E" w:rsidRPr="004F2BF8" w:rsidRDefault="00626A3E" w:rsidP="00626A3E">
      <w:pPr>
        <w:ind w:left="142"/>
        <w:jc w:val="both"/>
        <w:rPr>
          <w:rFonts w:cs="Arial"/>
          <w:color w:val="FF0000"/>
          <w:sz w:val="20"/>
          <w:szCs w:val="20"/>
        </w:rPr>
      </w:pPr>
    </w:p>
    <w:p w14:paraId="7C000C2A" w14:textId="77777777" w:rsidR="00626A3E" w:rsidRPr="00AF54DF" w:rsidRDefault="00626A3E" w:rsidP="00626A3E">
      <w:pPr>
        <w:ind w:left="142"/>
        <w:jc w:val="both"/>
        <w:rPr>
          <w:rFonts w:cs="Arial"/>
          <w:color w:val="000000" w:themeColor="text1"/>
          <w:sz w:val="20"/>
          <w:szCs w:val="20"/>
        </w:rPr>
      </w:pPr>
      <w:r w:rsidRPr="00AF54DF">
        <w:rPr>
          <w:rFonts w:cs="Arial"/>
          <w:color w:val="000000" w:themeColor="text1"/>
          <w:sz w:val="20"/>
          <w:szCs w:val="20"/>
        </w:rPr>
        <w:t>The Tender is to be returned and should be addressed to:</w:t>
      </w:r>
    </w:p>
    <w:p w14:paraId="28DF9BFF" w14:textId="53F21984" w:rsidR="00626A3E" w:rsidRPr="00AF54DF" w:rsidRDefault="00626A3E" w:rsidP="00626A3E">
      <w:pPr>
        <w:spacing w:after="0"/>
        <w:ind w:left="142"/>
        <w:jc w:val="both"/>
        <w:rPr>
          <w:rFonts w:cs="Arial"/>
          <w:color w:val="000000" w:themeColor="text1"/>
          <w:sz w:val="20"/>
          <w:szCs w:val="20"/>
        </w:rPr>
      </w:pPr>
      <w:r w:rsidRPr="00AF54DF">
        <w:rPr>
          <w:rFonts w:cs="Arial"/>
          <w:color w:val="000000" w:themeColor="text1"/>
          <w:sz w:val="20"/>
          <w:szCs w:val="20"/>
        </w:rPr>
        <w:t>Kathryn Houghton</w:t>
      </w:r>
      <w:r w:rsidR="00642F65" w:rsidRPr="00AF54DF">
        <w:rPr>
          <w:rFonts w:cs="Arial"/>
          <w:color w:val="000000" w:themeColor="text1"/>
          <w:sz w:val="20"/>
          <w:szCs w:val="20"/>
        </w:rPr>
        <w:t xml:space="preserve"> – Via Intend (E-Tendering Tool)</w:t>
      </w:r>
    </w:p>
    <w:p w14:paraId="4D15B680" w14:textId="77777777" w:rsidR="00461950" w:rsidRDefault="00461950" w:rsidP="000C1126">
      <w:pPr>
        <w:ind w:left="142"/>
        <w:jc w:val="both"/>
        <w:outlineLvl w:val="0"/>
        <w:rPr>
          <w:rFonts w:cs="Arial"/>
          <w:color w:val="000000" w:themeColor="text1"/>
          <w:sz w:val="20"/>
          <w:szCs w:val="20"/>
        </w:rPr>
      </w:pPr>
    </w:p>
    <w:p w14:paraId="609EA87D" w14:textId="55072584" w:rsidR="00626A3E" w:rsidRPr="00AF54DF" w:rsidRDefault="00626A3E" w:rsidP="000C1126">
      <w:pPr>
        <w:ind w:left="142"/>
        <w:jc w:val="both"/>
        <w:outlineLvl w:val="0"/>
        <w:rPr>
          <w:rFonts w:cs="Arial"/>
          <w:color w:val="000000" w:themeColor="text1"/>
          <w:sz w:val="20"/>
          <w:szCs w:val="20"/>
        </w:rPr>
      </w:pPr>
      <w:r w:rsidRPr="00AF54DF">
        <w:rPr>
          <w:rFonts w:cs="Arial"/>
          <w:color w:val="000000" w:themeColor="text1"/>
          <w:sz w:val="20"/>
          <w:szCs w:val="20"/>
        </w:rPr>
        <w:t>Dear Madam</w:t>
      </w:r>
      <w:r w:rsidR="00461950">
        <w:rPr>
          <w:rFonts w:cs="Arial"/>
          <w:color w:val="000000" w:themeColor="text1"/>
          <w:sz w:val="20"/>
          <w:szCs w:val="20"/>
        </w:rPr>
        <w:t>,</w:t>
      </w:r>
    </w:p>
    <w:p w14:paraId="292D64BA" w14:textId="224C07F6" w:rsidR="00181FEC" w:rsidRPr="00AF54DF" w:rsidRDefault="00D511B7" w:rsidP="00181FEC">
      <w:pPr>
        <w:jc w:val="center"/>
        <w:rPr>
          <w:b/>
          <w:color w:val="000000" w:themeColor="text1"/>
          <w:u w:val="single"/>
        </w:rPr>
      </w:pPr>
      <w:r>
        <w:rPr>
          <w:b/>
          <w:color w:val="000000" w:themeColor="text1"/>
          <w:u w:val="single"/>
        </w:rPr>
        <w:t>Printed Matter</w:t>
      </w:r>
    </w:p>
    <w:p w14:paraId="7CB4AD01" w14:textId="5F28C81A" w:rsidR="00626A3E" w:rsidRPr="004B7287" w:rsidRDefault="00626A3E" w:rsidP="00626A3E">
      <w:pPr>
        <w:ind w:left="142"/>
        <w:jc w:val="both"/>
        <w:rPr>
          <w:rFonts w:cs="Arial"/>
          <w:sz w:val="20"/>
          <w:szCs w:val="20"/>
        </w:rPr>
      </w:pPr>
      <w:r w:rsidRPr="004B7287">
        <w:rPr>
          <w:rFonts w:cs="Arial"/>
          <w:sz w:val="20"/>
          <w:szCs w:val="20"/>
        </w:rPr>
        <w:t xml:space="preserve">Having examined all the documents listed </w:t>
      </w:r>
      <w:r w:rsidR="001926E7" w:rsidRPr="004B7287">
        <w:rPr>
          <w:rFonts w:cs="Arial"/>
          <w:sz w:val="20"/>
          <w:szCs w:val="20"/>
        </w:rPr>
        <w:t>below, subject to,</w:t>
      </w:r>
      <w:r w:rsidRPr="004B7287">
        <w:rPr>
          <w:rFonts w:cs="Arial"/>
          <w:sz w:val="20"/>
          <w:szCs w:val="20"/>
        </w:rPr>
        <w:t xml:space="preserve"> and upon the terms and conditions contained in the said documents, I/We offer to supply the Goods and/or Services to LJMU at the rates/prices detailed in the Price Schedule enclosed.</w:t>
      </w:r>
    </w:p>
    <w:p w14:paraId="3A5DFBF8" w14:textId="77777777" w:rsidR="00626A3E" w:rsidRPr="004B7287" w:rsidRDefault="00626A3E" w:rsidP="00626A3E">
      <w:pPr>
        <w:ind w:left="142"/>
        <w:jc w:val="both"/>
        <w:rPr>
          <w:rFonts w:cs="Arial"/>
          <w:sz w:val="20"/>
          <w:szCs w:val="20"/>
        </w:rPr>
      </w:pPr>
      <w:r w:rsidRPr="004B7287">
        <w:rPr>
          <w:rFonts w:cs="Arial"/>
          <w:sz w:val="20"/>
          <w:szCs w:val="20"/>
        </w:rPr>
        <w:t>I/We agreed that this Tender and any contract which may result from it shall be based upon the documents listed below and/or bearing the contract reference shown at the top of this Tender</w:t>
      </w:r>
    </w:p>
    <w:p w14:paraId="429835A1" w14:textId="28674997" w:rsidR="00626A3E" w:rsidRPr="004B7287" w:rsidRDefault="00626A3E" w:rsidP="00CC21E2">
      <w:pPr>
        <w:numPr>
          <w:ilvl w:val="0"/>
          <w:numId w:val="2"/>
        </w:numPr>
        <w:tabs>
          <w:tab w:val="clear" w:pos="720"/>
          <w:tab w:val="num" w:pos="862"/>
        </w:tabs>
        <w:spacing w:after="0" w:line="240" w:lineRule="auto"/>
        <w:ind w:left="862"/>
        <w:jc w:val="both"/>
        <w:rPr>
          <w:rFonts w:cs="Arial"/>
          <w:sz w:val="20"/>
          <w:szCs w:val="20"/>
        </w:rPr>
      </w:pPr>
      <w:r w:rsidRPr="004B7287">
        <w:rPr>
          <w:rFonts w:cs="Arial"/>
          <w:sz w:val="20"/>
          <w:szCs w:val="20"/>
        </w:rPr>
        <w:t xml:space="preserve">Invitation to Tender </w:t>
      </w:r>
      <w:r w:rsidR="00EF17BA">
        <w:rPr>
          <w:rFonts w:cs="Arial"/>
          <w:sz w:val="20"/>
          <w:szCs w:val="20"/>
        </w:rPr>
        <w:t>(incorporating all Appendices and other documents referenced herein)</w:t>
      </w:r>
    </w:p>
    <w:p w14:paraId="644E47D7" w14:textId="77777777" w:rsidR="00626A3E" w:rsidRPr="004B7287" w:rsidRDefault="00626A3E" w:rsidP="00CC21E2">
      <w:pPr>
        <w:numPr>
          <w:ilvl w:val="0"/>
          <w:numId w:val="2"/>
        </w:numPr>
        <w:tabs>
          <w:tab w:val="clear" w:pos="720"/>
          <w:tab w:val="num" w:pos="862"/>
        </w:tabs>
        <w:spacing w:after="0" w:line="240" w:lineRule="auto"/>
        <w:ind w:left="862"/>
        <w:jc w:val="both"/>
        <w:rPr>
          <w:rFonts w:cs="Arial"/>
          <w:sz w:val="20"/>
          <w:szCs w:val="20"/>
        </w:rPr>
      </w:pPr>
      <w:r w:rsidRPr="004B7287">
        <w:rPr>
          <w:rFonts w:cs="Arial"/>
          <w:sz w:val="20"/>
          <w:szCs w:val="20"/>
        </w:rPr>
        <w:t>Tender Submission</w:t>
      </w:r>
    </w:p>
    <w:p w14:paraId="2A26E197" w14:textId="77777777" w:rsidR="00626A3E" w:rsidRPr="004B7287" w:rsidRDefault="00626A3E" w:rsidP="00CC21E2">
      <w:pPr>
        <w:numPr>
          <w:ilvl w:val="0"/>
          <w:numId w:val="2"/>
        </w:numPr>
        <w:tabs>
          <w:tab w:val="clear" w:pos="720"/>
          <w:tab w:val="num" w:pos="862"/>
        </w:tabs>
        <w:spacing w:after="0" w:line="240" w:lineRule="auto"/>
        <w:ind w:left="862"/>
        <w:jc w:val="both"/>
        <w:rPr>
          <w:rFonts w:cs="Arial"/>
          <w:sz w:val="20"/>
          <w:szCs w:val="20"/>
        </w:rPr>
      </w:pPr>
      <w:r w:rsidRPr="004B7287">
        <w:rPr>
          <w:rFonts w:cs="Arial"/>
          <w:sz w:val="20"/>
          <w:szCs w:val="20"/>
        </w:rPr>
        <w:t>Price Schedule</w:t>
      </w:r>
    </w:p>
    <w:p w14:paraId="30A93992" w14:textId="77777777" w:rsidR="00626A3E" w:rsidRPr="004B7287" w:rsidRDefault="00626A3E" w:rsidP="00CC21E2">
      <w:pPr>
        <w:numPr>
          <w:ilvl w:val="0"/>
          <w:numId w:val="2"/>
        </w:numPr>
        <w:tabs>
          <w:tab w:val="clear" w:pos="720"/>
          <w:tab w:val="num" w:pos="862"/>
        </w:tabs>
        <w:spacing w:after="0" w:line="240" w:lineRule="auto"/>
        <w:ind w:left="862"/>
        <w:jc w:val="both"/>
        <w:rPr>
          <w:rFonts w:cs="Arial"/>
          <w:sz w:val="20"/>
          <w:szCs w:val="20"/>
        </w:rPr>
      </w:pPr>
      <w:r w:rsidRPr="004B7287">
        <w:rPr>
          <w:rFonts w:cs="Arial"/>
          <w:sz w:val="20"/>
          <w:szCs w:val="20"/>
        </w:rPr>
        <w:t>Specification and evaluation criteria</w:t>
      </w:r>
    </w:p>
    <w:p w14:paraId="6712561A" w14:textId="28FCF6E1" w:rsidR="00626A3E" w:rsidRDefault="00626A3E" w:rsidP="00CC21E2">
      <w:pPr>
        <w:numPr>
          <w:ilvl w:val="0"/>
          <w:numId w:val="2"/>
        </w:numPr>
        <w:tabs>
          <w:tab w:val="clear" w:pos="720"/>
          <w:tab w:val="num" w:pos="862"/>
        </w:tabs>
        <w:spacing w:after="0" w:line="240" w:lineRule="auto"/>
        <w:ind w:left="862"/>
        <w:jc w:val="both"/>
        <w:rPr>
          <w:rFonts w:cs="Arial"/>
          <w:sz w:val="20"/>
          <w:szCs w:val="20"/>
        </w:rPr>
      </w:pPr>
      <w:r w:rsidRPr="004B7287">
        <w:rPr>
          <w:rFonts w:cs="Arial"/>
          <w:sz w:val="20"/>
          <w:szCs w:val="20"/>
        </w:rPr>
        <w:t>Conditions of Contract</w:t>
      </w:r>
    </w:p>
    <w:p w14:paraId="0F283726" w14:textId="77777777" w:rsidR="00626A3E" w:rsidRPr="004B7287" w:rsidRDefault="00626A3E" w:rsidP="00AA47B9">
      <w:pPr>
        <w:spacing w:after="0" w:line="240" w:lineRule="auto"/>
        <w:ind w:left="862"/>
        <w:jc w:val="both"/>
        <w:rPr>
          <w:rFonts w:cs="Arial"/>
          <w:sz w:val="20"/>
          <w:szCs w:val="20"/>
        </w:rPr>
      </w:pPr>
    </w:p>
    <w:p w14:paraId="14D86D3F" w14:textId="77777777" w:rsidR="00626A3E" w:rsidRPr="004B7287" w:rsidRDefault="00626A3E" w:rsidP="00626A3E">
      <w:pPr>
        <w:jc w:val="both"/>
        <w:rPr>
          <w:rFonts w:cs="Arial"/>
          <w:sz w:val="20"/>
          <w:szCs w:val="20"/>
        </w:rPr>
      </w:pPr>
      <w:r w:rsidRPr="004B7287">
        <w:rPr>
          <w:rFonts w:cs="Arial"/>
          <w:sz w:val="20"/>
          <w:szCs w:val="20"/>
        </w:rPr>
        <w:t>I/We agree that any other terms or conditions of contract or any general reservations which may be printed on any correspondence emanating from us/me in connection with this Tender or with any Contract resulting from this Tender, shall not be applicable to the Contract.</w:t>
      </w:r>
    </w:p>
    <w:p w14:paraId="4DE3C574" w14:textId="77777777" w:rsidR="00626A3E" w:rsidRPr="004B7287" w:rsidRDefault="00626A3E" w:rsidP="00626A3E">
      <w:pPr>
        <w:jc w:val="both"/>
        <w:rPr>
          <w:rFonts w:cs="Arial"/>
          <w:sz w:val="20"/>
          <w:szCs w:val="20"/>
        </w:rPr>
      </w:pPr>
      <w:r w:rsidRPr="004B7287">
        <w:rPr>
          <w:rFonts w:cs="Arial"/>
          <w:sz w:val="20"/>
          <w:szCs w:val="20"/>
        </w:rPr>
        <w:t>I/We agree that any Contract that may result from this Tender shall be subject to the law of England and Wales as interpreted in an English Court.</w:t>
      </w:r>
    </w:p>
    <w:p w14:paraId="361ADC7E" w14:textId="0E370AB4" w:rsidR="00626A3E" w:rsidRDefault="00626A3E" w:rsidP="00626A3E">
      <w:pPr>
        <w:jc w:val="both"/>
        <w:rPr>
          <w:rFonts w:cs="Arial"/>
          <w:sz w:val="20"/>
          <w:szCs w:val="20"/>
        </w:rPr>
      </w:pPr>
      <w:r w:rsidRPr="004B7287">
        <w:rPr>
          <w:rFonts w:cs="Arial"/>
          <w:sz w:val="20"/>
          <w:szCs w:val="20"/>
        </w:rPr>
        <w:t xml:space="preserve">The prices quoted in this Tender are valid and open to acceptance by you for a period of </w:t>
      </w:r>
      <w:r w:rsidR="00674B0A">
        <w:rPr>
          <w:rFonts w:cs="Arial"/>
          <w:sz w:val="20"/>
          <w:szCs w:val="20"/>
        </w:rPr>
        <w:t>three</w:t>
      </w:r>
      <w:r w:rsidRPr="004B7287">
        <w:rPr>
          <w:rFonts w:cs="Arial"/>
          <w:sz w:val="20"/>
          <w:szCs w:val="20"/>
        </w:rPr>
        <w:t xml:space="preserve"> calendar months from the Tender return date specified in you Invitation to Tender.</w:t>
      </w:r>
    </w:p>
    <w:p w14:paraId="70A25562" w14:textId="77777777" w:rsidR="00461950" w:rsidRPr="004B7287" w:rsidRDefault="00461950" w:rsidP="00626A3E">
      <w:pPr>
        <w:jc w:val="both"/>
        <w:rPr>
          <w:rFonts w:cs="Arial"/>
          <w:sz w:val="20"/>
          <w:szCs w:val="20"/>
        </w:rPr>
      </w:pPr>
    </w:p>
    <w:p w14:paraId="3F899016" w14:textId="77777777" w:rsidR="00626A3E" w:rsidRPr="004B7287" w:rsidRDefault="00626A3E" w:rsidP="00626A3E">
      <w:pPr>
        <w:tabs>
          <w:tab w:val="left" w:pos="993"/>
          <w:tab w:val="left" w:pos="3969"/>
          <w:tab w:val="left" w:pos="4536"/>
          <w:tab w:val="left" w:pos="5670"/>
        </w:tabs>
        <w:jc w:val="both"/>
        <w:rPr>
          <w:rFonts w:cs="Arial"/>
          <w:sz w:val="20"/>
          <w:szCs w:val="20"/>
          <w:u w:val="single"/>
        </w:rPr>
      </w:pPr>
      <w:r w:rsidRPr="004B7287">
        <w:rPr>
          <w:rFonts w:cs="Arial"/>
          <w:sz w:val="20"/>
          <w:szCs w:val="20"/>
        </w:rPr>
        <w:t>Signed:</w:t>
      </w:r>
      <w:r w:rsidRPr="004B7287">
        <w:rPr>
          <w:rFonts w:cs="Arial"/>
          <w:sz w:val="20"/>
          <w:szCs w:val="20"/>
        </w:rPr>
        <w:tab/>
      </w:r>
      <w:r w:rsidRPr="004B7287">
        <w:rPr>
          <w:rFonts w:cs="Arial"/>
          <w:sz w:val="20"/>
          <w:szCs w:val="20"/>
          <w:u w:val="single"/>
        </w:rPr>
        <w:tab/>
      </w:r>
      <w:r w:rsidRPr="004B7287">
        <w:rPr>
          <w:rFonts w:cs="Arial"/>
          <w:sz w:val="20"/>
          <w:szCs w:val="20"/>
        </w:rPr>
        <w:tab/>
        <w:t>Dated:</w:t>
      </w:r>
      <w:r w:rsidRPr="004B7287">
        <w:rPr>
          <w:rFonts w:cs="Arial"/>
          <w:sz w:val="20"/>
          <w:szCs w:val="20"/>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p>
    <w:p w14:paraId="1B696C51" w14:textId="77777777" w:rsidR="00626A3E" w:rsidRPr="004B7287" w:rsidRDefault="00626A3E" w:rsidP="00626A3E">
      <w:pPr>
        <w:tabs>
          <w:tab w:val="left" w:pos="993"/>
          <w:tab w:val="left" w:pos="3969"/>
          <w:tab w:val="left" w:pos="4820"/>
          <w:tab w:val="left" w:pos="5670"/>
        </w:tabs>
        <w:jc w:val="both"/>
        <w:rPr>
          <w:rFonts w:cs="Arial"/>
          <w:sz w:val="20"/>
          <w:szCs w:val="20"/>
          <w:u w:val="single"/>
        </w:rPr>
      </w:pPr>
    </w:p>
    <w:p w14:paraId="366D2E7A" w14:textId="77777777" w:rsidR="00626A3E" w:rsidRPr="004B7287" w:rsidRDefault="00626A3E" w:rsidP="00626A3E">
      <w:pPr>
        <w:tabs>
          <w:tab w:val="left" w:pos="993"/>
          <w:tab w:val="left" w:pos="3969"/>
          <w:tab w:val="left" w:pos="4536"/>
          <w:tab w:val="left" w:pos="5670"/>
        </w:tabs>
        <w:jc w:val="both"/>
        <w:rPr>
          <w:rFonts w:cs="Arial"/>
          <w:sz w:val="20"/>
          <w:szCs w:val="20"/>
        </w:rPr>
      </w:pPr>
      <w:r w:rsidRPr="004B7287">
        <w:rPr>
          <w:rFonts w:cs="Arial"/>
          <w:sz w:val="20"/>
          <w:szCs w:val="20"/>
        </w:rPr>
        <w:t>Name:</w:t>
      </w:r>
      <w:r w:rsidRPr="004B7287">
        <w:rPr>
          <w:rFonts w:cs="Arial"/>
          <w:sz w:val="20"/>
          <w:szCs w:val="20"/>
        </w:rPr>
        <w:tab/>
      </w:r>
      <w:r w:rsidRPr="004B7287">
        <w:rPr>
          <w:rFonts w:cs="Arial"/>
          <w:sz w:val="20"/>
          <w:szCs w:val="20"/>
          <w:u w:val="single"/>
        </w:rPr>
        <w:tab/>
      </w:r>
      <w:r w:rsidRPr="004B7287">
        <w:rPr>
          <w:rFonts w:cs="Arial"/>
          <w:sz w:val="20"/>
          <w:szCs w:val="20"/>
        </w:rPr>
        <w:tab/>
        <w:t>Position:</w:t>
      </w:r>
      <w:r w:rsidRPr="004B7287">
        <w:rPr>
          <w:rFonts w:cs="Arial"/>
          <w:sz w:val="20"/>
          <w:szCs w:val="20"/>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p>
    <w:p w14:paraId="159CCA00" w14:textId="77777777" w:rsidR="00626A3E" w:rsidRPr="004B7287" w:rsidRDefault="00626A3E" w:rsidP="00626A3E">
      <w:pPr>
        <w:tabs>
          <w:tab w:val="left" w:pos="993"/>
          <w:tab w:val="left" w:pos="3969"/>
          <w:tab w:val="left" w:pos="4536"/>
          <w:tab w:val="left" w:pos="5670"/>
        </w:tabs>
        <w:jc w:val="both"/>
        <w:rPr>
          <w:rFonts w:cs="Arial"/>
          <w:sz w:val="20"/>
          <w:szCs w:val="20"/>
        </w:rPr>
      </w:pPr>
    </w:p>
    <w:p w14:paraId="3AFE2702" w14:textId="77777777" w:rsidR="00674B0A" w:rsidRDefault="00626A3E" w:rsidP="00674B0A">
      <w:pPr>
        <w:tabs>
          <w:tab w:val="left" w:pos="993"/>
          <w:tab w:val="left" w:pos="2268"/>
          <w:tab w:val="left" w:pos="4536"/>
          <w:tab w:val="left" w:pos="5670"/>
        </w:tabs>
        <w:jc w:val="both"/>
        <w:rPr>
          <w:b/>
          <w:u w:val="single"/>
        </w:rPr>
      </w:pPr>
      <w:r w:rsidRPr="004B7287">
        <w:rPr>
          <w:rFonts w:cs="Arial"/>
          <w:sz w:val="20"/>
          <w:szCs w:val="20"/>
        </w:rPr>
        <w:t xml:space="preserve">Authorised to sign Tenders for &amp; on behalf of: </w:t>
      </w:r>
      <w:r w:rsidRPr="004B7287">
        <w:rPr>
          <w:rFonts w:cs="Arial"/>
          <w:sz w:val="20"/>
          <w:szCs w:val="20"/>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Pr="004B7287">
        <w:rPr>
          <w:rFonts w:cs="Arial"/>
          <w:sz w:val="20"/>
          <w:szCs w:val="20"/>
          <w:u w:val="single"/>
        </w:rPr>
        <w:tab/>
      </w:r>
      <w:r w:rsidR="00674B0A">
        <w:rPr>
          <w:b/>
          <w:u w:val="single"/>
        </w:rPr>
        <w:br w:type="page"/>
      </w:r>
    </w:p>
    <w:p w14:paraId="71914613" w14:textId="0E65B4FA" w:rsidR="00C13FF5" w:rsidRDefault="00C13FF5" w:rsidP="000C1126">
      <w:pPr>
        <w:jc w:val="center"/>
        <w:outlineLvl w:val="0"/>
        <w:rPr>
          <w:b/>
          <w:u w:val="single"/>
        </w:rPr>
      </w:pPr>
      <w:r w:rsidRPr="00300F58">
        <w:rPr>
          <w:b/>
          <w:u w:val="single"/>
        </w:rPr>
        <w:lastRenderedPageBreak/>
        <w:t>Appendix</w:t>
      </w:r>
      <w:r w:rsidR="00003ECB">
        <w:rPr>
          <w:b/>
          <w:u w:val="single"/>
        </w:rPr>
        <w:t xml:space="preserve"> C</w:t>
      </w:r>
      <w:r w:rsidRPr="00300F58">
        <w:rPr>
          <w:b/>
          <w:u w:val="single"/>
        </w:rPr>
        <w:t xml:space="preserve"> – Form of Tender – </w:t>
      </w:r>
      <w:r w:rsidR="00BB6FEA">
        <w:rPr>
          <w:b/>
          <w:u w:val="single"/>
        </w:rPr>
        <w:t>Non – Compliance Statement</w:t>
      </w:r>
    </w:p>
    <w:p w14:paraId="6D3A466E" w14:textId="50AFE7AF" w:rsidR="00BB6FEA" w:rsidRPr="00BB6FEA" w:rsidRDefault="00BB6FEA" w:rsidP="000C1126">
      <w:pPr>
        <w:tabs>
          <w:tab w:val="left" w:pos="993"/>
          <w:tab w:val="left" w:pos="2268"/>
          <w:tab w:val="left" w:pos="4536"/>
          <w:tab w:val="left" w:pos="5670"/>
        </w:tabs>
        <w:jc w:val="both"/>
        <w:outlineLvl w:val="0"/>
        <w:rPr>
          <w:rFonts w:cs="Arial"/>
        </w:rPr>
      </w:pPr>
      <w:r w:rsidRPr="00BB6FEA">
        <w:rPr>
          <w:rFonts w:cs="Arial"/>
        </w:rPr>
        <w:t>NOTE TO TENDERER:</w:t>
      </w:r>
    </w:p>
    <w:p w14:paraId="6FACC9CB" w14:textId="51104C56" w:rsidR="00BB6FEA" w:rsidRPr="00BB6FEA" w:rsidRDefault="00BB6FEA" w:rsidP="00BB6FEA">
      <w:pPr>
        <w:tabs>
          <w:tab w:val="left" w:pos="993"/>
          <w:tab w:val="left" w:pos="2268"/>
          <w:tab w:val="left" w:pos="4536"/>
          <w:tab w:val="left" w:pos="5670"/>
        </w:tabs>
        <w:jc w:val="both"/>
        <w:rPr>
          <w:rFonts w:cs="Arial"/>
        </w:rPr>
      </w:pPr>
      <w:r w:rsidRPr="00BB6FEA">
        <w:rPr>
          <w:rFonts w:cs="Arial"/>
        </w:rPr>
        <w:t xml:space="preserve">Detail below all matters (Technical, Commercial or Contractual) in which the Tender does not comply with the requirements laid down in the Invitation to Tender documentation.  Sequentially number each point in the first column for ease of reference.  If required, take copies of this blank form for additional points of non-compliance.  </w:t>
      </w:r>
      <w:r w:rsidR="001926E7" w:rsidRPr="00BB6FEA">
        <w:rPr>
          <w:rFonts w:cs="Arial"/>
        </w:rPr>
        <w:t>Cross-reference</w:t>
      </w:r>
      <w:r w:rsidRPr="00BB6FEA">
        <w:rPr>
          <w:rFonts w:cs="Arial"/>
        </w:rPr>
        <w:t xml:space="preserve"> to any supporting information provided separately.</w:t>
      </w:r>
      <w:r w:rsidR="00003ECB">
        <w:rPr>
          <w:rFonts w:cs="Arial"/>
        </w:rPr>
        <w:t xml:space="preserve">  LJMU is not bound to accept any of your requested / proposed </w:t>
      </w:r>
      <w:r w:rsidR="001926E7">
        <w:rPr>
          <w:rFonts w:cs="Arial"/>
        </w:rPr>
        <w:t>non-compliance</w:t>
      </w:r>
      <w:r w:rsidR="00003ECB">
        <w:rPr>
          <w:rFonts w:cs="Arial"/>
        </w:rPr>
        <w:t xml:space="preserve"> issues.</w:t>
      </w:r>
    </w:p>
    <w:p w14:paraId="52C656DF" w14:textId="7F543DAD" w:rsidR="00BB6FEA" w:rsidRPr="00BB6FEA" w:rsidRDefault="00BB6FEA" w:rsidP="000C1126">
      <w:pPr>
        <w:tabs>
          <w:tab w:val="left" w:pos="993"/>
          <w:tab w:val="left" w:pos="2268"/>
          <w:tab w:val="left" w:pos="4536"/>
          <w:tab w:val="left" w:pos="5670"/>
        </w:tabs>
        <w:jc w:val="both"/>
        <w:outlineLvl w:val="0"/>
        <w:rPr>
          <w:rFonts w:cs="Arial"/>
        </w:rPr>
      </w:pPr>
      <w:r w:rsidRPr="00BB6FEA">
        <w:rPr>
          <w:rFonts w:cs="Arial"/>
        </w:rPr>
        <w:t xml:space="preserve">TENDERER:  </w:t>
      </w:r>
      <w:r w:rsidRPr="00BB6FEA">
        <w:rPr>
          <w:rFonts w:cs="Arial"/>
          <w:u w:val="single"/>
        </w:rPr>
        <w:tab/>
      </w:r>
      <w:r w:rsidRPr="00BB6FEA">
        <w:rPr>
          <w:rFonts w:cs="Arial"/>
          <w:u w:val="single"/>
        </w:rPr>
        <w:tab/>
      </w:r>
      <w:r w:rsidRPr="00BB6FEA">
        <w:rPr>
          <w:rFonts w:cs="Arial"/>
          <w:u w:val="single"/>
        </w:rPr>
        <w:tab/>
      </w:r>
      <w:r w:rsidRPr="00BB6FEA">
        <w:rPr>
          <w:rFonts w:cs="Arial"/>
          <w:u w:val="single"/>
        </w:rPr>
        <w:tab/>
      </w:r>
      <w:r w:rsidRPr="00BB6FEA">
        <w:rPr>
          <w:rFonts w:cs="Arial"/>
          <w:u w:val="single"/>
        </w:rPr>
        <w:tab/>
      </w:r>
      <w:r w:rsidRPr="00BB6FEA">
        <w:rPr>
          <w:rFonts w:cs="Arial"/>
          <w:u w:val="single"/>
        </w:rPr>
        <w:tab/>
      </w:r>
      <w:r w:rsidRPr="00BB6FEA">
        <w:rPr>
          <w:rFonts w:cs="Arial"/>
          <w:u w:val="single"/>
        </w:rPr>
        <w:tab/>
      </w:r>
      <w:r w:rsidRPr="00BB6FEA">
        <w:rPr>
          <w:rFonts w:cs="Arial"/>
          <w:u w:val="single"/>
        </w:rPr>
        <w:tab/>
      </w:r>
    </w:p>
    <w:p w14:paraId="1DFF9908" w14:textId="77777777" w:rsidR="00BB6FEA" w:rsidRPr="00BB6FEA" w:rsidRDefault="00BB6FEA" w:rsidP="00BB6FEA">
      <w:pPr>
        <w:tabs>
          <w:tab w:val="left" w:pos="993"/>
          <w:tab w:val="left" w:pos="2268"/>
          <w:tab w:val="left" w:pos="3544"/>
          <w:tab w:val="left" w:pos="3828"/>
          <w:tab w:val="left" w:pos="4678"/>
          <w:tab w:val="left" w:pos="6096"/>
          <w:tab w:val="left" w:pos="6379"/>
          <w:tab w:val="left" w:pos="6804"/>
        </w:tabs>
        <w:jc w:val="both"/>
        <w:rPr>
          <w:rFonts w:cs="Arial"/>
        </w:rPr>
      </w:pPr>
      <w:r w:rsidRPr="00BB6FEA">
        <w:rPr>
          <w:rFonts w:cs="Arial"/>
        </w:rPr>
        <w:t>DATE:</w:t>
      </w:r>
      <w:r w:rsidRPr="00BB6FEA">
        <w:rPr>
          <w:rFonts w:cs="Arial"/>
        </w:rPr>
        <w:tab/>
      </w:r>
      <w:r w:rsidRPr="00BB6FEA">
        <w:rPr>
          <w:rFonts w:cs="Arial"/>
          <w:u w:val="single"/>
        </w:rPr>
        <w:tab/>
      </w:r>
      <w:r w:rsidRPr="00BB6FEA">
        <w:rPr>
          <w:rFonts w:cs="Arial"/>
          <w:u w:val="single"/>
        </w:rPr>
        <w:tab/>
      </w:r>
      <w:r w:rsidRPr="00BB6FEA">
        <w:rPr>
          <w:rFonts w:cs="Arial"/>
        </w:rPr>
        <w:tab/>
        <w:t>PAGE:</w:t>
      </w:r>
      <w:r w:rsidRPr="00BB6FEA">
        <w:rPr>
          <w:rFonts w:cs="Arial"/>
        </w:rPr>
        <w:tab/>
      </w:r>
      <w:r w:rsidRPr="00BB6FEA">
        <w:rPr>
          <w:rFonts w:cs="Arial"/>
          <w:u w:val="single"/>
        </w:rPr>
        <w:tab/>
      </w:r>
      <w:r w:rsidRPr="00BB6FEA">
        <w:rPr>
          <w:rFonts w:cs="Arial"/>
        </w:rPr>
        <w:tab/>
        <w:t>OF:</w:t>
      </w:r>
      <w:r w:rsidRPr="00BB6FEA">
        <w:rPr>
          <w:rFonts w:cs="Arial"/>
        </w:rPr>
        <w:tab/>
      </w:r>
      <w:r w:rsidRPr="00BB6FEA">
        <w:rPr>
          <w:rFonts w:cs="Arial"/>
          <w:u w:val="single"/>
        </w:rPr>
        <w:tab/>
      </w:r>
      <w:r w:rsidRPr="00BB6FEA">
        <w:rPr>
          <w:rFonts w:cs="Arial"/>
          <w:u w:val="single"/>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3828"/>
      </w:tblGrid>
      <w:tr w:rsidR="00BB6FEA" w:rsidRPr="00BB6FEA" w14:paraId="16B0F046" w14:textId="77777777" w:rsidTr="00A777F6">
        <w:tc>
          <w:tcPr>
            <w:tcW w:w="1951" w:type="dxa"/>
          </w:tcPr>
          <w:p w14:paraId="719E9096"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rPr>
                <w:rFonts w:cs="Arial"/>
                <w:b/>
              </w:rPr>
            </w:pPr>
          </w:p>
          <w:p w14:paraId="6B1DABAC"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rPr>
                <w:rFonts w:cs="Arial"/>
                <w:b/>
              </w:rPr>
            </w:pPr>
            <w:r w:rsidRPr="00BB6FEA">
              <w:rPr>
                <w:rFonts w:cs="Arial"/>
                <w:b/>
              </w:rPr>
              <w:t>Section No. in ITT</w:t>
            </w:r>
          </w:p>
        </w:tc>
        <w:tc>
          <w:tcPr>
            <w:tcW w:w="3260" w:type="dxa"/>
          </w:tcPr>
          <w:p w14:paraId="6C4FD5F3"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rPr>
                <w:rFonts w:cs="Arial"/>
                <w:b/>
              </w:rPr>
            </w:pPr>
          </w:p>
          <w:p w14:paraId="4DCFBDD8" w14:textId="77777777" w:rsidR="00BB6FEA" w:rsidRPr="00BB6FEA" w:rsidRDefault="00BB6FEA" w:rsidP="00A777F6">
            <w:pPr>
              <w:pStyle w:val="Heading6"/>
              <w:tabs>
                <w:tab w:val="left" w:pos="993"/>
                <w:tab w:val="left" w:pos="2268"/>
                <w:tab w:val="left" w:pos="3544"/>
                <w:tab w:val="left" w:pos="3828"/>
                <w:tab w:val="left" w:pos="4678"/>
                <w:tab w:val="left" w:pos="6096"/>
                <w:tab w:val="left" w:pos="6379"/>
                <w:tab w:val="left" w:pos="6804"/>
              </w:tabs>
              <w:rPr>
                <w:rFonts w:asciiTheme="minorHAnsi" w:hAnsiTheme="minorHAnsi" w:cs="Arial"/>
              </w:rPr>
            </w:pPr>
            <w:r w:rsidRPr="00BB6FEA">
              <w:rPr>
                <w:rFonts w:asciiTheme="minorHAnsi" w:hAnsiTheme="minorHAnsi" w:cs="Arial"/>
              </w:rPr>
              <w:t>Matter not complied with in ITT</w:t>
            </w:r>
          </w:p>
        </w:tc>
        <w:tc>
          <w:tcPr>
            <w:tcW w:w="3828" w:type="dxa"/>
          </w:tcPr>
          <w:p w14:paraId="35B2D6F8"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rPr>
                <w:rFonts w:cs="Arial"/>
                <w:b/>
              </w:rPr>
            </w:pPr>
          </w:p>
          <w:p w14:paraId="28EDB738"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rPr>
                <w:rFonts w:cs="Arial"/>
                <w:b/>
              </w:rPr>
            </w:pPr>
            <w:r w:rsidRPr="00BB6FEA">
              <w:rPr>
                <w:rFonts w:cs="Arial"/>
                <w:b/>
              </w:rPr>
              <w:t xml:space="preserve">Extent of Non-compliance </w:t>
            </w:r>
          </w:p>
          <w:p w14:paraId="429AB1FD"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rPr>
                <w:rFonts w:cs="Arial"/>
                <w:b/>
              </w:rPr>
            </w:pPr>
            <w:r w:rsidRPr="00BB6FEA">
              <w:rPr>
                <w:rFonts w:cs="Arial"/>
                <w:b/>
              </w:rPr>
              <w:t>Alternatives offered</w:t>
            </w:r>
          </w:p>
          <w:p w14:paraId="43AB1E29" w14:textId="77777777" w:rsidR="00BB6FEA" w:rsidRPr="00BB6FEA" w:rsidRDefault="00BB6FEA" w:rsidP="00BB6FEA">
            <w:pPr>
              <w:tabs>
                <w:tab w:val="left" w:pos="993"/>
                <w:tab w:val="left" w:pos="2268"/>
                <w:tab w:val="left" w:pos="3544"/>
                <w:tab w:val="left" w:pos="3828"/>
                <w:tab w:val="left" w:pos="4678"/>
                <w:tab w:val="left" w:pos="6096"/>
                <w:tab w:val="left" w:pos="6379"/>
                <w:tab w:val="left" w:pos="6804"/>
              </w:tabs>
              <w:rPr>
                <w:rFonts w:cs="Arial"/>
                <w:b/>
              </w:rPr>
            </w:pPr>
            <w:r w:rsidRPr="00BB6FEA">
              <w:rPr>
                <w:rFonts w:cs="Arial"/>
                <w:b/>
              </w:rPr>
              <w:t>Effect on the Tender Requirement</w:t>
            </w:r>
          </w:p>
        </w:tc>
      </w:tr>
      <w:tr w:rsidR="00BB6FEA" w:rsidRPr="00BB6FEA" w14:paraId="48050E02" w14:textId="77777777" w:rsidTr="00A777F6">
        <w:tc>
          <w:tcPr>
            <w:tcW w:w="1951" w:type="dxa"/>
          </w:tcPr>
          <w:p w14:paraId="1CFE7E0E"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6A36A3A5"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4D30D27F"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65083F01"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086606A6"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4D19B664"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6E76FAFC"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65877B86"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199AA5C3"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5CD5FAC3"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1801EB46"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1CABAD81"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012BF5E0"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0E8434D8"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00EC0B3B"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7A777D5B"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p w14:paraId="09459CA2"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tc>
        <w:tc>
          <w:tcPr>
            <w:tcW w:w="3260" w:type="dxa"/>
          </w:tcPr>
          <w:p w14:paraId="4E96B756" w14:textId="77777777" w:rsidR="00BB6FEA" w:rsidRPr="00BB6FEA" w:rsidRDefault="00BB6FEA" w:rsidP="00A777F6">
            <w:pPr>
              <w:tabs>
                <w:tab w:val="left" w:pos="993"/>
                <w:tab w:val="left" w:pos="2268"/>
                <w:tab w:val="left" w:pos="3544"/>
                <w:tab w:val="left" w:pos="3828"/>
                <w:tab w:val="left" w:pos="4678"/>
                <w:tab w:val="left" w:pos="6096"/>
                <w:tab w:val="left" w:pos="6379"/>
                <w:tab w:val="left" w:pos="6804"/>
              </w:tabs>
              <w:jc w:val="both"/>
              <w:rPr>
                <w:rFonts w:cs="Arial"/>
              </w:rPr>
            </w:pPr>
          </w:p>
        </w:tc>
        <w:tc>
          <w:tcPr>
            <w:tcW w:w="3828" w:type="dxa"/>
          </w:tcPr>
          <w:p w14:paraId="070438D6" w14:textId="16253B76" w:rsidR="00DB51D4" w:rsidRDefault="00DB51D4" w:rsidP="00A777F6">
            <w:pPr>
              <w:tabs>
                <w:tab w:val="left" w:pos="993"/>
                <w:tab w:val="left" w:pos="2268"/>
                <w:tab w:val="left" w:pos="3544"/>
                <w:tab w:val="left" w:pos="3828"/>
                <w:tab w:val="left" w:pos="4678"/>
                <w:tab w:val="left" w:pos="6096"/>
                <w:tab w:val="left" w:pos="6379"/>
                <w:tab w:val="left" w:pos="6804"/>
              </w:tabs>
              <w:jc w:val="both"/>
              <w:rPr>
                <w:rFonts w:cs="Arial"/>
              </w:rPr>
            </w:pPr>
          </w:p>
          <w:p w14:paraId="7FCC8704" w14:textId="77777777" w:rsidR="00DB51D4" w:rsidRPr="00DB51D4" w:rsidRDefault="00DB51D4" w:rsidP="00DB51D4">
            <w:pPr>
              <w:rPr>
                <w:rFonts w:cs="Arial"/>
              </w:rPr>
            </w:pPr>
          </w:p>
          <w:p w14:paraId="01AC2E33" w14:textId="77777777" w:rsidR="00DB51D4" w:rsidRPr="00DB51D4" w:rsidRDefault="00DB51D4" w:rsidP="00DB51D4">
            <w:pPr>
              <w:rPr>
                <w:rFonts w:cs="Arial"/>
              </w:rPr>
            </w:pPr>
          </w:p>
          <w:p w14:paraId="3653B1CA" w14:textId="77777777" w:rsidR="00DB51D4" w:rsidRPr="00DB51D4" w:rsidRDefault="00DB51D4" w:rsidP="00DB51D4">
            <w:pPr>
              <w:rPr>
                <w:rFonts w:cs="Arial"/>
              </w:rPr>
            </w:pPr>
          </w:p>
          <w:p w14:paraId="5F07AC09" w14:textId="77777777" w:rsidR="00DB51D4" w:rsidRPr="00DB51D4" w:rsidRDefault="00DB51D4" w:rsidP="00DB51D4">
            <w:pPr>
              <w:rPr>
                <w:rFonts w:cs="Arial"/>
              </w:rPr>
            </w:pPr>
          </w:p>
          <w:p w14:paraId="279F41E5" w14:textId="77777777" w:rsidR="00DB51D4" w:rsidRPr="00DB51D4" w:rsidRDefault="00DB51D4" w:rsidP="00DB51D4">
            <w:pPr>
              <w:rPr>
                <w:rFonts w:cs="Arial"/>
              </w:rPr>
            </w:pPr>
          </w:p>
          <w:p w14:paraId="273847FF" w14:textId="77777777" w:rsidR="00DB51D4" w:rsidRPr="00DB51D4" w:rsidRDefault="00DB51D4" w:rsidP="00DB51D4">
            <w:pPr>
              <w:rPr>
                <w:rFonts w:cs="Arial"/>
              </w:rPr>
            </w:pPr>
          </w:p>
          <w:p w14:paraId="6047F8C5" w14:textId="77777777" w:rsidR="00DB51D4" w:rsidRPr="00DB51D4" w:rsidRDefault="00DB51D4" w:rsidP="00DB51D4">
            <w:pPr>
              <w:rPr>
                <w:rFonts w:cs="Arial"/>
              </w:rPr>
            </w:pPr>
          </w:p>
          <w:p w14:paraId="06BE9C40" w14:textId="77777777" w:rsidR="00DB51D4" w:rsidRPr="00DB51D4" w:rsidRDefault="00DB51D4" w:rsidP="00DB51D4">
            <w:pPr>
              <w:rPr>
                <w:rFonts w:cs="Arial"/>
              </w:rPr>
            </w:pPr>
          </w:p>
          <w:p w14:paraId="291ADA5E" w14:textId="77777777" w:rsidR="00DB51D4" w:rsidRPr="00DB51D4" w:rsidRDefault="00DB51D4" w:rsidP="00DB51D4">
            <w:pPr>
              <w:rPr>
                <w:rFonts w:cs="Arial"/>
              </w:rPr>
            </w:pPr>
          </w:p>
          <w:p w14:paraId="2D66D82A" w14:textId="60D638D0" w:rsidR="00DB51D4" w:rsidRDefault="00DB51D4" w:rsidP="00DB51D4">
            <w:pPr>
              <w:rPr>
                <w:rFonts w:cs="Arial"/>
              </w:rPr>
            </w:pPr>
          </w:p>
          <w:p w14:paraId="154E7D40" w14:textId="77777777" w:rsidR="00BB6FEA" w:rsidRPr="00DB51D4" w:rsidRDefault="00BB6FEA" w:rsidP="00DB51D4">
            <w:pPr>
              <w:jc w:val="center"/>
              <w:rPr>
                <w:rFonts w:cs="Arial"/>
              </w:rPr>
            </w:pPr>
          </w:p>
        </w:tc>
      </w:tr>
    </w:tbl>
    <w:p w14:paraId="7F9BCB86" w14:textId="77777777" w:rsidR="000E60CA" w:rsidRDefault="000E60CA" w:rsidP="000C1126">
      <w:pPr>
        <w:tabs>
          <w:tab w:val="left" w:pos="993"/>
          <w:tab w:val="left" w:pos="2268"/>
          <w:tab w:val="left" w:pos="3544"/>
          <w:tab w:val="left" w:pos="3828"/>
          <w:tab w:val="left" w:pos="4678"/>
          <w:tab w:val="left" w:pos="6096"/>
          <w:tab w:val="left" w:pos="6379"/>
          <w:tab w:val="left" w:pos="6804"/>
        </w:tabs>
        <w:jc w:val="center"/>
        <w:outlineLvl w:val="0"/>
        <w:rPr>
          <w:b/>
          <w:u w:val="single"/>
        </w:rPr>
      </w:pPr>
    </w:p>
    <w:p w14:paraId="1B5CDE0A" w14:textId="16DBC74C" w:rsidR="00BB6FEA" w:rsidRDefault="00BB6FEA" w:rsidP="000C1126">
      <w:pPr>
        <w:tabs>
          <w:tab w:val="left" w:pos="993"/>
          <w:tab w:val="left" w:pos="2268"/>
          <w:tab w:val="left" w:pos="3544"/>
          <w:tab w:val="left" w:pos="3828"/>
          <w:tab w:val="left" w:pos="4678"/>
          <w:tab w:val="left" w:pos="6096"/>
          <w:tab w:val="left" w:pos="6379"/>
          <w:tab w:val="left" w:pos="6804"/>
        </w:tabs>
        <w:jc w:val="center"/>
        <w:outlineLvl w:val="0"/>
        <w:rPr>
          <w:b/>
          <w:u w:val="single"/>
        </w:rPr>
      </w:pPr>
      <w:r w:rsidRPr="000321A2">
        <w:rPr>
          <w:b/>
          <w:u w:val="single"/>
        </w:rPr>
        <w:lastRenderedPageBreak/>
        <w:t xml:space="preserve">Appendix </w:t>
      </w:r>
      <w:r w:rsidR="00003ECB">
        <w:rPr>
          <w:b/>
          <w:u w:val="single"/>
        </w:rPr>
        <w:t>D</w:t>
      </w:r>
      <w:r w:rsidRPr="000321A2">
        <w:rPr>
          <w:b/>
          <w:u w:val="single"/>
        </w:rPr>
        <w:t>– Declaration of Bona Fide Bid</w:t>
      </w:r>
    </w:p>
    <w:p w14:paraId="08796C94" w14:textId="77777777" w:rsidR="000E60CA" w:rsidRDefault="000E60CA" w:rsidP="000C1126">
      <w:pPr>
        <w:tabs>
          <w:tab w:val="left" w:pos="993"/>
          <w:tab w:val="left" w:pos="2268"/>
          <w:tab w:val="left" w:pos="3544"/>
          <w:tab w:val="left" w:pos="3828"/>
          <w:tab w:val="left" w:pos="4678"/>
          <w:tab w:val="left" w:pos="6096"/>
          <w:tab w:val="left" w:pos="6379"/>
          <w:tab w:val="left" w:pos="6804"/>
        </w:tabs>
        <w:jc w:val="center"/>
        <w:outlineLvl w:val="0"/>
        <w:rPr>
          <w:b/>
          <w:u w:val="single"/>
        </w:rPr>
      </w:pPr>
    </w:p>
    <w:p w14:paraId="54BEF488" w14:textId="77777777" w:rsidR="00BB6FEA" w:rsidRPr="000321A2" w:rsidRDefault="00BB6FEA" w:rsidP="00BB6FEA">
      <w:pPr>
        <w:tabs>
          <w:tab w:val="left" w:pos="993"/>
          <w:tab w:val="left" w:pos="2268"/>
          <w:tab w:val="left" w:pos="4536"/>
          <w:tab w:val="left" w:pos="5670"/>
        </w:tabs>
        <w:jc w:val="both"/>
        <w:rPr>
          <w:rFonts w:cs="Arial"/>
          <w:u w:val="single"/>
        </w:rPr>
      </w:pPr>
      <w:r w:rsidRPr="000321A2">
        <w:rPr>
          <w:rFonts w:cs="Arial"/>
          <w:noProof/>
          <w:lang w:eastAsia="en-GB"/>
        </w:rPr>
        <mc:AlternateContent>
          <mc:Choice Requires="wps">
            <w:drawing>
              <wp:anchor distT="0" distB="0" distL="114300" distR="114300" simplePos="0" relativeHeight="251669504" behindDoc="0" locked="0" layoutInCell="0" allowOverlap="1" wp14:anchorId="208766A9" wp14:editId="057A31CC">
                <wp:simplePos x="0" y="0"/>
                <wp:positionH relativeFrom="column">
                  <wp:posOffset>3156585</wp:posOffset>
                </wp:positionH>
                <wp:positionV relativeFrom="paragraph">
                  <wp:posOffset>19685</wp:posOffset>
                </wp:positionV>
                <wp:extent cx="1554480" cy="1005840"/>
                <wp:effectExtent l="8890" t="9525" r="825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3457DD17" w14:textId="77777777" w:rsidR="004E3077" w:rsidRDefault="004E3077" w:rsidP="00BB6FEA">
                            <w:pPr>
                              <w:rPr>
                                <w:rFonts w:ascii="Arial" w:hAnsi="Arial"/>
                              </w:rPr>
                            </w:pPr>
                            <w:r>
                              <w:rPr>
                                <w:rFonts w:ascii="Arial" w:hAnsi="Arial"/>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66A9" id="Text Box 10" o:spid="_x0000_s1028" type="#_x0000_t202" style="position:absolute;left:0;text-align:left;margin-left:248.55pt;margin-top:1.55pt;width:122.4pt;height:7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" o:allowincell="f">
                <v:textbox>
                  <w:txbxContent>
                    <w:p w14:paraId="3457DD17" w14:textId="77777777" w:rsidR="004E3077" w:rsidRDefault="004E3077" w:rsidP="00BB6FEA">
                      <w:pPr>
                        <w:rPr>
                          <w:rFonts w:ascii="Arial" w:hAnsi="Arial"/>
                        </w:rPr>
                      </w:pPr>
                      <w:r>
                        <w:rPr>
                          <w:rFonts w:ascii="Arial" w:hAnsi="Arial"/>
                        </w:rPr>
                        <w:t>From:</w:t>
                      </w:r>
                    </w:p>
                  </w:txbxContent>
                </v:textbox>
              </v:shape>
            </w:pict>
          </mc:Fallback>
        </mc:AlternateContent>
      </w:r>
      <w:r w:rsidRPr="000321A2">
        <w:rPr>
          <w:rFonts w:cs="Arial"/>
          <w:noProof/>
          <w:lang w:eastAsia="en-GB"/>
        </w:rPr>
        <mc:AlternateContent>
          <mc:Choice Requires="wps">
            <w:drawing>
              <wp:anchor distT="0" distB="0" distL="114300" distR="114300" simplePos="0" relativeHeight="251668480" behindDoc="0" locked="0" layoutInCell="0" allowOverlap="1" wp14:anchorId="3BD50EC4" wp14:editId="77A43CC2">
                <wp:simplePos x="0" y="0"/>
                <wp:positionH relativeFrom="column">
                  <wp:posOffset>779145</wp:posOffset>
                </wp:positionH>
                <wp:positionV relativeFrom="paragraph">
                  <wp:posOffset>19685</wp:posOffset>
                </wp:positionV>
                <wp:extent cx="1554480" cy="1005840"/>
                <wp:effectExtent l="12700" t="9525" r="139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34A15A05" w14:textId="77777777" w:rsidR="004E3077" w:rsidRDefault="004E3077" w:rsidP="000321A2">
                            <w:pPr>
                              <w:spacing w:after="0"/>
                              <w:rPr>
                                <w:b/>
                              </w:rPr>
                            </w:pPr>
                            <w:r w:rsidRPr="000321A2">
                              <w:rPr>
                                <w:b/>
                              </w:rPr>
                              <w:t>To:</w:t>
                            </w:r>
                          </w:p>
                          <w:p w14:paraId="2D073CE5" w14:textId="77777777" w:rsidR="004E3077" w:rsidRPr="000321A2" w:rsidRDefault="004E3077" w:rsidP="000321A2">
                            <w:pPr>
                              <w:spacing w:after="0"/>
                            </w:pPr>
                            <w:r w:rsidRPr="000321A2">
                              <w:t>Kathryn Houghton</w:t>
                            </w:r>
                          </w:p>
                          <w:p w14:paraId="09B7F72F" w14:textId="77777777" w:rsidR="004E3077" w:rsidRDefault="004E3077" w:rsidP="000321A2">
                            <w:pPr>
                              <w:spacing w:after="0"/>
                            </w:pPr>
                            <w:r w:rsidRPr="000321A2">
                              <w:t>Procurement Services</w:t>
                            </w:r>
                          </w:p>
                          <w:p w14:paraId="71927F51" w14:textId="77777777" w:rsidR="004E3077" w:rsidRPr="000321A2" w:rsidRDefault="004E3077" w:rsidP="000321A2">
                            <w:pPr>
                              <w:spacing w:after="0"/>
                            </w:pPr>
                            <w:r w:rsidRPr="000321A2">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0EC4" id="Text Box 9" o:spid="_x0000_s1029" type="#_x0000_t202" style="position:absolute;left:0;text-align:left;margin-left:61.35pt;margin-top:1.55pt;width:122.4pt;height:7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" o:allowincell="f">
                <v:textbox>
                  <w:txbxContent>
                    <w:p w14:paraId="34A15A05" w14:textId="77777777" w:rsidR="004E3077" w:rsidRDefault="004E3077" w:rsidP="000321A2">
                      <w:pPr>
                        <w:spacing w:after="0"/>
                        <w:rPr>
                          <w:b/>
                        </w:rPr>
                      </w:pPr>
                      <w:r w:rsidRPr="000321A2">
                        <w:rPr>
                          <w:b/>
                        </w:rPr>
                        <w:t>To:</w:t>
                      </w:r>
                    </w:p>
                    <w:p w14:paraId="2D073CE5" w14:textId="77777777" w:rsidR="004E3077" w:rsidRPr="000321A2" w:rsidRDefault="004E3077" w:rsidP="000321A2">
                      <w:pPr>
                        <w:spacing w:after="0"/>
                      </w:pPr>
                      <w:r w:rsidRPr="000321A2">
                        <w:t>Kathryn Houghton</w:t>
                      </w:r>
                    </w:p>
                    <w:p w14:paraId="09B7F72F" w14:textId="77777777" w:rsidR="004E3077" w:rsidRDefault="004E3077" w:rsidP="000321A2">
                      <w:pPr>
                        <w:spacing w:after="0"/>
                      </w:pPr>
                      <w:r w:rsidRPr="000321A2">
                        <w:t>Procurement Services</w:t>
                      </w:r>
                    </w:p>
                    <w:p w14:paraId="71927F51" w14:textId="77777777" w:rsidR="004E3077" w:rsidRPr="000321A2" w:rsidRDefault="004E3077" w:rsidP="000321A2">
                      <w:pPr>
                        <w:spacing w:after="0"/>
                      </w:pPr>
                      <w:r w:rsidRPr="000321A2">
                        <w:t>Liverpool John Moores University</w:t>
                      </w:r>
                    </w:p>
                  </w:txbxContent>
                </v:textbox>
              </v:shape>
            </w:pict>
          </mc:Fallback>
        </mc:AlternateContent>
      </w:r>
    </w:p>
    <w:p w14:paraId="3CB7E983" w14:textId="77777777" w:rsidR="00BB6FEA" w:rsidRPr="000321A2" w:rsidRDefault="00BB6FEA" w:rsidP="00BB6FEA">
      <w:pPr>
        <w:jc w:val="both"/>
        <w:rPr>
          <w:rFonts w:cs="Arial"/>
        </w:rPr>
      </w:pPr>
    </w:p>
    <w:p w14:paraId="768613D7" w14:textId="77777777" w:rsidR="00BB6FEA" w:rsidRPr="000321A2" w:rsidRDefault="00BB6FEA" w:rsidP="00BB6FEA">
      <w:pPr>
        <w:jc w:val="both"/>
        <w:rPr>
          <w:rFonts w:cs="Arial"/>
        </w:rPr>
      </w:pPr>
    </w:p>
    <w:p w14:paraId="10B4035D" w14:textId="77777777" w:rsidR="00BB6FEA" w:rsidRPr="000321A2" w:rsidRDefault="00BB6FEA" w:rsidP="00BB6FEA">
      <w:pPr>
        <w:jc w:val="both"/>
        <w:rPr>
          <w:rFonts w:cs="Arial"/>
        </w:rPr>
      </w:pPr>
    </w:p>
    <w:p w14:paraId="410E5BBE" w14:textId="77777777" w:rsidR="00461950" w:rsidRDefault="00461950" w:rsidP="000C1126">
      <w:pPr>
        <w:jc w:val="both"/>
        <w:outlineLvl w:val="0"/>
        <w:rPr>
          <w:rFonts w:cs="Arial"/>
        </w:rPr>
      </w:pPr>
    </w:p>
    <w:p w14:paraId="64F1BBC2" w14:textId="5EE25772" w:rsidR="00BB6FEA" w:rsidRPr="000321A2" w:rsidRDefault="00BB6FEA" w:rsidP="000C1126">
      <w:pPr>
        <w:jc w:val="both"/>
        <w:outlineLvl w:val="0"/>
        <w:rPr>
          <w:rFonts w:cs="Arial"/>
        </w:rPr>
      </w:pPr>
      <w:r w:rsidRPr="000321A2">
        <w:rPr>
          <w:rFonts w:cs="Arial"/>
        </w:rPr>
        <w:t>Dear Madam</w:t>
      </w:r>
      <w:r w:rsidR="00461950">
        <w:rPr>
          <w:rFonts w:cs="Arial"/>
        </w:rPr>
        <w:t>,</w:t>
      </w:r>
    </w:p>
    <w:p w14:paraId="28BCEB6D" w14:textId="77777777" w:rsidR="00BB6FEA" w:rsidRPr="000321A2" w:rsidRDefault="00BB6FEA" w:rsidP="00BB6FEA">
      <w:pPr>
        <w:pStyle w:val="BodyText3"/>
        <w:rPr>
          <w:rFonts w:asciiTheme="minorHAnsi" w:hAnsiTheme="minorHAnsi"/>
          <w:sz w:val="22"/>
          <w:szCs w:val="22"/>
        </w:rPr>
      </w:pPr>
      <w:r w:rsidRPr="000321A2">
        <w:rPr>
          <w:rFonts w:asciiTheme="minorHAnsi" w:hAnsiTheme="minorHAnsi"/>
          <w:sz w:val="22"/>
          <w:szCs w:val="22"/>
        </w:rPr>
        <w:t xml:space="preserve">The essence of competitive tendering is that LJMU shall receive bona fide competitive Tenders from all companies </w:t>
      </w:r>
      <w:r w:rsidR="008313CE" w:rsidRPr="000321A2">
        <w:rPr>
          <w:rFonts w:asciiTheme="minorHAnsi" w:hAnsiTheme="minorHAnsi"/>
          <w:sz w:val="22"/>
          <w:szCs w:val="22"/>
        </w:rPr>
        <w:t>tendering</w:t>
      </w:r>
      <w:r w:rsidRPr="000321A2">
        <w:rPr>
          <w:rFonts w:asciiTheme="minorHAnsi" w:hAnsiTheme="minorHAnsi"/>
          <w:sz w:val="22"/>
          <w:szCs w:val="22"/>
        </w:rPr>
        <w:t>.</w:t>
      </w:r>
    </w:p>
    <w:p w14:paraId="72A0884A" w14:textId="77777777" w:rsidR="00BB6FEA" w:rsidRPr="000321A2" w:rsidRDefault="00BB6FEA" w:rsidP="00BB6FEA">
      <w:pPr>
        <w:jc w:val="both"/>
        <w:rPr>
          <w:rFonts w:cs="Arial"/>
        </w:rPr>
      </w:pPr>
      <w:r w:rsidRPr="000321A2">
        <w:rPr>
          <w:rFonts w:cs="Arial"/>
        </w:rPr>
        <w:t>In recognition of this principle, we declare that this is a bona fide Tender, intended to be competitive and that we have not fixed or adjusted the amount of the Tender by or under or in accordance with any agreement or arrangement with any other person.</w:t>
      </w:r>
    </w:p>
    <w:p w14:paraId="13997AF8" w14:textId="77777777" w:rsidR="00BB6FEA" w:rsidRPr="000321A2" w:rsidRDefault="00BB6FEA" w:rsidP="00BB6FEA">
      <w:pPr>
        <w:jc w:val="both"/>
        <w:rPr>
          <w:rFonts w:cs="Arial"/>
        </w:rPr>
      </w:pPr>
      <w:r w:rsidRPr="000321A2">
        <w:rPr>
          <w:rFonts w:cs="Arial"/>
        </w:rPr>
        <w:t xml:space="preserve">We further declare that we have not </w:t>
      </w:r>
      <w:proofErr w:type="gramStart"/>
      <w:r w:rsidRPr="000321A2">
        <w:rPr>
          <w:rFonts w:cs="Arial"/>
        </w:rPr>
        <w:t>done</w:t>
      </w:r>
      <w:proofErr w:type="gramEnd"/>
      <w:r w:rsidRPr="000321A2">
        <w:rPr>
          <w:rFonts w:cs="Arial"/>
        </w:rPr>
        <w:t xml:space="preserve"> and we undertake that we will not do any of the following acts:</w:t>
      </w:r>
    </w:p>
    <w:p w14:paraId="020F27C8" w14:textId="77777777" w:rsidR="00BB6FEA" w:rsidRPr="000321A2" w:rsidRDefault="00BB6FEA" w:rsidP="00CC21E2">
      <w:pPr>
        <w:numPr>
          <w:ilvl w:val="0"/>
          <w:numId w:val="3"/>
        </w:numPr>
        <w:spacing w:after="0" w:line="240" w:lineRule="auto"/>
        <w:jc w:val="both"/>
        <w:rPr>
          <w:rFonts w:cs="Arial"/>
        </w:rPr>
      </w:pPr>
      <w:r w:rsidRPr="000321A2">
        <w:rPr>
          <w:rFonts w:cs="Arial"/>
        </w:rPr>
        <w:t>Communicate with a person, other than the person calling for this Tender, the amount or approximate amount of the proposed Tender.</w:t>
      </w:r>
    </w:p>
    <w:p w14:paraId="1A75D32A" w14:textId="77777777" w:rsidR="00BB6FEA" w:rsidRPr="000321A2" w:rsidRDefault="00BB6FEA" w:rsidP="00BB6FEA">
      <w:pPr>
        <w:jc w:val="both"/>
        <w:rPr>
          <w:rFonts w:cs="Arial"/>
        </w:rPr>
      </w:pPr>
    </w:p>
    <w:p w14:paraId="3532ABE2" w14:textId="15EB642A" w:rsidR="00BB6FEA" w:rsidRPr="000321A2" w:rsidRDefault="00BB6FEA" w:rsidP="00CC21E2">
      <w:pPr>
        <w:numPr>
          <w:ilvl w:val="0"/>
          <w:numId w:val="3"/>
        </w:numPr>
        <w:spacing w:after="0" w:line="240" w:lineRule="auto"/>
        <w:jc w:val="both"/>
        <w:rPr>
          <w:rFonts w:cs="Arial"/>
        </w:rPr>
      </w:pPr>
      <w:r w:rsidRPr="000321A2">
        <w:rPr>
          <w:rFonts w:cs="Arial"/>
        </w:rPr>
        <w:t xml:space="preserve">Enter into any agreement or arrangement with any other person that he shall refrain from Tendering or as to the amount of any </w:t>
      </w:r>
      <w:r w:rsidR="001926E7">
        <w:rPr>
          <w:rFonts w:cs="Arial"/>
        </w:rPr>
        <w:t>tender</w:t>
      </w:r>
      <w:r w:rsidRPr="000321A2">
        <w:rPr>
          <w:rFonts w:cs="Arial"/>
        </w:rPr>
        <w:t xml:space="preserve"> to be submitted.</w:t>
      </w:r>
    </w:p>
    <w:p w14:paraId="73F8BB5D" w14:textId="77777777" w:rsidR="00BB6FEA" w:rsidRPr="000321A2" w:rsidRDefault="00BB6FEA" w:rsidP="00BB6FEA">
      <w:pPr>
        <w:jc w:val="both"/>
        <w:rPr>
          <w:rFonts w:cs="Arial"/>
        </w:rPr>
      </w:pPr>
    </w:p>
    <w:p w14:paraId="2838DCD1" w14:textId="77777777" w:rsidR="00BB6FEA" w:rsidRPr="000321A2" w:rsidRDefault="00BB6FEA" w:rsidP="00CC21E2">
      <w:pPr>
        <w:numPr>
          <w:ilvl w:val="0"/>
          <w:numId w:val="3"/>
        </w:numPr>
        <w:spacing w:after="0" w:line="240" w:lineRule="auto"/>
        <w:jc w:val="both"/>
        <w:rPr>
          <w:rFonts w:cs="Arial"/>
        </w:rPr>
      </w:pPr>
      <w:r w:rsidRPr="000321A2">
        <w:rPr>
          <w:rFonts w:cs="Arial"/>
        </w:rPr>
        <w:t>Offer to pay or give, or agree to pay or give, any sum of money or valuable consideration directly or indirectly to any person for doing of having done or causing or having caused to be done in relation to any other Tender or proposed Tender for the requirement any act of thing of the sort described above.</w:t>
      </w:r>
    </w:p>
    <w:p w14:paraId="38EB2B6E" w14:textId="2C419EEF" w:rsidR="00BB6FEA" w:rsidRDefault="00BB6FEA" w:rsidP="00BB6FEA">
      <w:pPr>
        <w:jc w:val="both"/>
        <w:rPr>
          <w:rFonts w:cs="Arial"/>
        </w:rPr>
      </w:pPr>
      <w:r w:rsidRPr="000321A2">
        <w:rPr>
          <w:rFonts w:cs="Arial"/>
        </w:rPr>
        <w:t xml:space="preserve">In this </w:t>
      </w:r>
      <w:r w:rsidR="001926E7" w:rsidRPr="000321A2">
        <w:rPr>
          <w:rFonts w:cs="Arial"/>
        </w:rPr>
        <w:t>declaration,</w:t>
      </w:r>
      <w:r w:rsidRPr="000321A2">
        <w:rPr>
          <w:rFonts w:cs="Arial"/>
        </w:rPr>
        <w:t xml:space="preserve"> the word “person” includes any person and any body or association, corporate or incorporate.  The words “agreement or arrangement” include any such transaction, formal or informal, whether legally binding or not.</w:t>
      </w:r>
    </w:p>
    <w:p w14:paraId="6C7B0D97" w14:textId="77777777" w:rsidR="00461950" w:rsidRPr="000321A2" w:rsidRDefault="00461950" w:rsidP="00BB6FEA">
      <w:pPr>
        <w:jc w:val="both"/>
        <w:rPr>
          <w:rFonts w:cs="Arial"/>
        </w:rPr>
      </w:pPr>
    </w:p>
    <w:p w14:paraId="34FA60F4" w14:textId="77777777" w:rsidR="00BB6FEA" w:rsidRPr="000321A2" w:rsidRDefault="00BB6FEA" w:rsidP="00BB6FEA">
      <w:pPr>
        <w:tabs>
          <w:tab w:val="left" w:pos="993"/>
          <w:tab w:val="left" w:pos="3969"/>
          <w:tab w:val="left" w:pos="4536"/>
          <w:tab w:val="left" w:pos="5670"/>
        </w:tabs>
        <w:jc w:val="both"/>
        <w:rPr>
          <w:rFonts w:cs="Arial"/>
          <w:u w:val="single"/>
        </w:rPr>
      </w:pPr>
      <w:r w:rsidRPr="000321A2">
        <w:rPr>
          <w:rFonts w:cs="Arial"/>
        </w:rPr>
        <w:t>Signed:</w:t>
      </w:r>
      <w:r w:rsidRPr="000321A2">
        <w:rPr>
          <w:rFonts w:cs="Arial"/>
        </w:rPr>
        <w:tab/>
      </w:r>
      <w:r w:rsidRPr="000321A2">
        <w:rPr>
          <w:rFonts w:cs="Arial"/>
          <w:u w:val="single"/>
        </w:rPr>
        <w:tab/>
      </w:r>
      <w:r w:rsidRPr="000321A2">
        <w:rPr>
          <w:rFonts w:cs="Arial"/>
        </w:rPr>
        <w:tab/>
        <w:t>Dated:</w:t>
      </w:r>
      <w:r w:rsidRPr="000321A2">
        <w:rPr>
          <w:rFonts w:cs="Arial"/>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p>
    <w:p w14:paraId="63722049" w14:textId="77777777" w:rsidR="00BB6FEA" w:rsidRPr="000321A2" w:rsidRDefault="00BB6FEA" w:rsidP="00BB6FEA">
      <w:pPr>
        <w:tabs>
          <w:tab w:val="left" w:pos="993"/>
          <w:tab w:val="left" w:pos="3969"/>
          <w:tab w:val="left" w:pos="4820"/>
          <w:tab w:val="left" w:pos="5670"/>
        </w:tabs>
        <w:jc w:val="both"/>
        <w:rPr>
          <w:rFonts w:cs="Arial"/>
          <w:u w:val="single"/>
        </w:rPr>
      </w:pPr>
    </w:p>
    <w:p w14:paraId="2C4D74B3" w14:textId="77777777" w:rsidR="00BB6FEA" w:rsidRPr="000321A2" w:rsidRDefault="00BB6FEA" w:rsidP="00BB6FEA">
      <w:pPr>
        <w:tabs>
          <w:tab w:val="left" w:pos="993"/>
          <w:tab w:val="left" w:pos="3969"/>
          <w:tab w:val="left" w:pos="4536"/>
          <w:tab w:val="left" w:pos="5670"/>
        </w:tabs>
        <w:jc w:val="both"/>
        <w:rPr>
          <w:rFonts w:cs="Arial"/>
        </w:rPr>
      </w:pPr>
      <w:r w:rsidRPr="000321A2">
        <w:rPr>
          <w:rFonts w:cs="Arial"/>
        </w:rPr>
        <w:t>Name:</w:t>
      </w:r>
      <w:r w:rsidRPr="000321A2">
        <w:rPr>
          <w:rFonts w:cs="Arial"/>
        </w:rPr>
        <w:tab/>
      </w:r>
      <w:r w:rsidRPr="000321A2">
        <w:rPr>
          <w:rFonts w:cs="Arial"/>
          <w:u w:val="single"/>
        </w:rPr>
        <w:tab/>
      </w:r>
      <w:r w:rsidRPr="000321A2">
        <w:rPr>
          <w:rFonts w:cs="Arial"/>
        </w:rPr>
        <w:tab/>
        <w:t>Position:</w:t>
      </w:r>
      <w:r w:rsidRPr="000321A2">
        <w:rPr>
          <w:rFonts w:cs="Arial"/>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p>
    <w:p w14:paraId="3282CB3F" w14:textId="77777777" w:rsidR="00BB6FEA" w:rsidRPr="000321A2" w:rsidRDefault="00BB6FEA" w:rsidP="00BB6FEA">
      <w:pPr>
        <w:tabs>
          <w:tab w:val="left" w:pos="993"/>
          <w:tab w:val="left" w:pos="3969"/>
          <w:tab w:val="left" w:pos="4536"/>
          <w:tab w:val="left" w:pos="5670"/>
        </w:tabs>
        <w:jc w:val="both"/>
        <w:rPr>
          <w:rFonts w:cs="Arial"/>
        </w:rPr>
      </w:pPr>
    </w:p>
    <w:p w14:paraId="5EBC1005" w14:textId="77777777" w:rsidR="00BB6FEA" w:rsidRPr="000321A2" w:rsidRDefault="00BB6FEA" w:rsidP="00BB6FEA">
      <w:pPr>
        <w:tabs>
          <w:tab w:val="left" w:pos="993"/>
          <w:tab w:val="left" w:pos="3969"/>
          <w:tab w:val="left" w:pos="4536"/>
          <w:tab w:val="left" w:pos="5670"/>
        </w:tabs>
        <w:jc w:val="both"/>
        <w:rPr>
          <w:rFonts w:cs="Arial"/>
        </w:rPr>
      </w:pPr>
    </w:p>
    <w:p w14:paraId="6FBF6B60" w14:textId="77777777" w:rsidR="000321A2" w:rsidRDefault="00BB6FEA" w:rsidP="000321A2">
      <w:pPr>
        <w:tabs>
          <w:tab w:val="left" w:pos="993"/>
          <w:tab w:val="left" w:pos="2268"/>
          <w:tab w:val="left" w:pos="4536"/>
          <w:tab w:val="left" w:pos="5670"/>
        </w:tabs>
        <w:jc w:val="both"/>
        <w:rPr>
          <w:rFonts w:cs="Arial"/>
          <w:u w:val="single"/>
        </w:rPr>
      </w:pPr>
      <w:r w:rsidRPr="000321A2">
        <w:rPr>
          <w:rFonts w:cs="Arial"/>
        </w:rPr>
        <w:t xml:space="preserve">For and on behalf of: </w:t>
      </w:r>
      <w:r w:rsidRPr="000321A2">
        <w:rPr>
          <w:rFonts w:cs="Arial"/>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r w:rsidRPr="000321A2">
        <w:rPr>
          <w:rFonts w:cs="Arial"/>
          <w:u w:val="single"/>
        </w:rPr>
        <w:tab/>
      </w:r>
    </w:p>
    <w:p w14:paraId="3C91B2AF" w14:textId="77777777" w:rsidR="00F33EAC" w:rsidRDefault="00F33EAC" w:rsidP="00B40DA0">
      <w:pPr>
        <w:jc w:val="center"/>
        <w:rPr>
          <w:b/>
          <w:u w:val="single"/>
        </w:rPr>
      </w:pPr>
    </w:p>
    <w:p w14:paraId="2B247F58" w14:textId="28F8E9F8" w:rsidR="002438D0" w:rsidRPr="00B40DA0" w:rsidRDefault="00415F25" w:rsidP="00B40DA0">
      <w:pPr>
        <w:jc w:val="center"/>
        <w:rPr>
          <w:b/>
          <w:sz w:val="20"/>
          <w:szCs w:val="20"/>
          <w:u w:val="single"/>
        </w:rPr>
      </w:pPr>
      <w:r w:rsidRPr="004617A0">
        <w:rPr>
          <w:b/>
          <w:u w:val="single"/>
        </w:rPr>
        <w:t xml:space="preserve">Appendix </w:t>
      </w:r>
      <w:r w:rsidR="00003ECB">
        <w:rPr>
          <w:b/>
          <w:u w:val="single"/>
        </w:rPr>
        <w:t>E</w:t>
      </w:r>
      <w:r w:rsidR="00563CCA" w:rsidRPr="004617A0">
        <w:rPr>
          <w:b/>
          <w:u w:val="single"/>
        </w:rPr>
        <w:t>– Aide Memoir</w:t>
      </w:r>
      <w:r w:rsidR="008B1A3C">
        <w:rPr>
          <w:b/>
          <w:u w:val="single"/>
        </w:rPr>
        <w:t>e</w:t>
      </w:r>
    </w:p>
    <w:tbl>
      <w:tblPr>
        <w:tblStyle w:val="TableGrid"/>
        <w:tblW w:w="9209" w:type="dxa"/>
        <w:tblLook w:val="04A0" w:firstRow="1" w:lastRow="0" w:firstColumn="1" w:lastColumn="0" w:noHBand="0" w:noVBand="1"/>
      </w:tblPr>
      <w:tblGrid>
        <w:gridCol w:w="2972"/>
        <w:gridCol w:w="6237"/>
      </w:tblGrid>
      <w:tr w:rsidR="00D304A2" w:rsidRPr="00027714" w14:paraId="2C962BBE" w14:textId="77777777" w:rsidTr="00D304A2">
        <w:trPr>
          <w:trHeight w:val="561"/>
        </w:trPr>
        <w:tc>
          <w:tcPr>
            <w:tcW w:w="2972" w:type="dxa"/>
          </w:tcPr>
          <w:p w14:paraId="4A501B06" w14:textId="77777777" w:rsidR="00D304A2" w:rsidRDefault="00D304A2" w:rsidP="00D304A2">
            <w:pPr>
              <w:rPr>
                <w:rFonts w:ascii="Arial" w:hAnsi="Arial" w:cs="Arial"/>
                <w:sz w:val="18"/>
                <w:szCs w:val="18"/>
              </w:rPr>
            </w:pPr>
          </w:p>
          <w:p w14:paraId="5A1325C8" w14:textId="2B9D3D94" w:rsidR="00D304A2" w:rsidRDefault="00D304A2" w:rsidP="00D304A2">
            <w:pPr>
              <w:rPr>
                <w:rFonts w:ascii="Arial" w:hAnsi="Arial" w:cs="Arial"/>
                <w:sz w:val="18"/>
                <w:szCs w:val="18"/>
              </w:rPr>
            </w:pPr>
            <w:r w:rsidRPr="00027714">
              <w:rPr>
                <w:rFonts w:ascii="Arial" w:hAnsi="Arial" w:cs="Arial"/>
                <w:sz w:val="18"/>
                <w:szCs w:val="18"/>
              </w:rPr>
              <w:t>Part / Section Number</w:t>
            </w:r>
          </w:p>
          <w:p w14:paraId="3968C0BA" w14:textId="4150F6A6" w:rsidR="00D304A2" w:rsidRPr="00027714" w:rsidRDefault="00D304A2" w:rsidP="00D304A2">
            <w:pPr>
              <w:rPr>
                <w:rFonts w:ascii="Arial" w:hAnsi="Arial" w:cs="Arial"/>
                <w:sz w:val="18"/>
                <w:szCs w:val="18"/>
              </w:rPr>
            </w:pPr>
          </w:p>
        </w:tc>
        <w:tc>
          <w:tcPr>
            <w:tcW w:w="6237" w:type="dxa"/>
          </w:tcPr>
          <w:p w14:paraId="1E1B0511" w14:textId="77777777" w:rsidR="00D304A2" w:rsidRDefault="00D304A2" w:rsidP="00D304A2">
            <w:pPr>
              <w:rPr>
                <w:rFonts w:ascii="Arial" w:hAnsi="Arial" w:cs="Arial"/>
                <w:sz w:val="18"/>
                <w:szCs w:val="18"/>
              </w:rPr>
            </w:pPr>
          </w:p>
          <w:p w14:paraId="02B6743E" w14:textId="7E29A139" w:rsidR="00D304A2" w:rsidRPr="00027714" w:rsidRDefault="00D304A2" w:rsidP="00D304A2">
            <w:pPr>
              <w:rPr>
                <w:rFonts w:ascii="Arial" w:hAnsi="Arial" w:cs="Arial"/>
                <w:sz w:val="18"/>
                <w:szCs w:val="18"/>
              </w:rPr>
            </w:pPr>
            <w:r w:rsidRPr="00027714">
              <w:rPr>
                <w:rFonts w:ascii="Arial" w:hAnsi="Arial" w:cs="Arial"/>
                <w:sz w:val="18"/>
                <w:szCs w:val="18"/>
              </w:rPr>
              <w:t>Evidence Requested</w:t>
            </w:r>
          </w:p>
        </w:tc>
      </w:tr>
      <w:tr w:rsidR="00D304A2" w:rsidRPr="00027714" w14:paraId="4AB26B1A" w14:textId="77777777" w:rsidTr="00D304A2">
        <w:tc>
          <w:tcPr>
            <w:tcW w:w="2972" w:type="dxa"/>
          </w:tcPr>
          <w:p w14:paraId="0C911BAB" w14:textId="23C7C3FF" w:rsidR="00D304A2" w:rsidRPr="00027714" w:rsidRDefault="00D304A2" w:rsidP="00D951AE">
            <w:pPr>
              <w:rPr>
                <w:rFonts w:ascii="Arial" w:hAnsi="Arial" w:cs="Arial"/>
                <w:sz w:val="18"/>
                <w:szCs w:val="18"/>
              </w:rPr>
            </w:pPr>
            <w:r w:rsidRPr="00027714">
              <w:rPr>
                <w:rFonts w:ascii="Arial" w:hAnsi="Arial" w:cs="Arial"/>
                <w:sz w:val="18"/>
                <w:szCs w:val="18"/>
              </w:rPr>
              <w:t xml:space="preserve">Document One </w:t>
            </w:r>
            <w:r>
              <w:rPr>
                <w:rFonts w:ascii="Arial" w:hAnsi="Arial" w:cs="Arial"/>
                <w:sz w:val="18"/>
                <w:szCs w:val="18"/>
              </w:rPr>
              <w:t>–</w:t>
            </w:r>
            <w:r w:rsidRPr="00027714">
              <w:rPr>
                <w:rFonts w:ascii="Arial" w:hAnsi="Arial" w:cs="Arial"/>
                <w:sz w:val="18"/>
                <w:szCs w:val="18"/>
              </w:rPr>
              <w:t xml:space="preserve"> </w:t>
            </w:r>
            <w:r>
              <w:rPr>
                <w:rFonts w:ascii="Arial" w:hAnsi="Arial" w:cs="Arial"/>
                <w:sz w:val="18"/>
                <w:szCs w:val="18"/>
              </w:rPr>
              <w:t xml:space="preserve">Part </w:t>
            </w:r>
            <w:r w:rsidRPr="00027714">
              <w:rPr>
                <w:rFonts w:ascii="Arial" w:hAnsi="Arial" w:cs="Arial"/>
                <w:sz w:val="18"/>
                <w:szCs w:val="18"/>
              </w:rPr>
              <w:t>One</w:t>
            </w:r>
          </w:p>
        </w:tc>
        <w:tc>
          <w:tcPr>
            <w:tcW w:w="6237" w:type="dxa"/>
          </w:tcPr>
          <w:p w14:paraId="35DF1842" w14:textId="77777777" w:rsidR="00D304A2" w:rsidRPr="00027714" w:rsidRDefault="00D304A2" w:rsidP="00D304A2">
            <w:pPr>
              <w:rPr>
                <w:rFonts w:ascii="Arial" w:hAnsi="Arial" w:cs="Arial"/>
                <w:sz w:val="18"/>
                <w:szCs w:val="18"/>
              </w:rPr>
            </w:pPr>
            <w:r w:rsidRPr="00027714">
              <w:rPr>
                <w:rFonts w:ascii="Arial" w:hAnsi="Arial" w:cs="Arial"/>
                <w:sz w:val="18"/>
                <w:szCs w:val="18"/>
              </w:rPr>
              <w:t>For information only</w:t>
            </w:r>
          </w:p>
        </w:tc>
      </w:tr>
      <w:tr w:rsidR="00D304A2" w:rsidRPr="00027714" w14:paraId="7035478F" w14:textId="77777777" w:rsidTr="00D304A2">
        <w:tc>
          <w:tcPr>
            <w:tcW w:w="2972" w:type="dxa"/>
          </w:tcPr>
          <w:p w14:paraId="1F88349C" w14:textId="6023E680" w:rsidR="00D304A2" w:rsidRPr="00027714" w:rsidRDefault="00D304A2" w:rsidP="00D951AE">
            <w:pPr>
              <w:rPr>
                <w:rFonts w:ascii="Arial" w:hAnsi="Arial" w:cs="Arial"/>
                <w:sz w:val="18"/>
                <w:szCs w:val="18"/>
              </w:rPr>
            </w:pPr>
            <w:r>
              <w:rPr>
                <w:rFonts w:ascii="Arial" w:hAnsi="Arial" w:cs="Arial"/>
                <w:sz w:val="18"/>
                <w:szCs w:val="18"/>
              </w:rPr>
              <w:t>Document One – Part Two</w:t>
            </w:r>
          </w:p>
        </w:tc>
        <w:tc>
          <w:tcPr>
            <w:tcW w:w="6237" w:type="dxa"/>
          </w:tcPr>
          <w:p w14:paraId="475703B0" w14:textId="2E7B0AF6" w:rsidR="00D304A2" w:rsidRPr="00027714" w:rsidRDefault="00D304A2" w:rsidP="00D304A2">
            <w:pPr>
              <w:rPr>
                <w:rFonts w:ascii="Arial" w:hAnsi="Arial" w:cs="Arial"/>
                <w:sz w:val="18"/>
                <w:szCs w:val="18"/>
              </w:rPr>
            </w:pPr>
            <w:r>
              <w:rPr>
                <w:rFonts w:ascii="Arial" w:hAnsi="Arial" w:cs="Arial"/>
                <w:sz w:val="18"/>
                <w:szCs w:val="18"/>
              </w:rPr>
              <w:t>Complete requested information</w:t>
            </w:r>
          </w:p>
        </w:tc>
      </w:tr>
      <w:tr w:rsidR="00D304A2" w:rsidRPr="00027714" w14:paraId="12BA41D2" w14:textId="77777777" w:rsidTr="00D304A2">
        <w:tc>
          <w:tcPr>
            <w:tcW w:w="2972" w:type="dxa"/>
          </w:tcPr>
          <w:p w14:paraId="77F803A4" w14:textId="6F6E753B" w:rsidR="00D304A2" w:rsidRPr="00027714" w:rsidRDefault="00D304A2" w:rsidP="00D951AE">
            <w:pPr>
              <w:rPr>
                <w:rFonts w:ascii="Arial" w:hAnsi="Arial" w:cs="Arial"/>
                <w:sz w:val="18"/>
                <w:szCs w:val="18"/>
              </w:rPr>
            </w:pPr>
            <w:r>
              <w:rPr>
                <w:rFonts w:ascii="Arial" w:hAnsi="Arial" w:cs="Arial"/>
                <w:sz w:val="18"/>
                <w:szCs w:val="18"/>
              </w:rPr>
              <w:t xml:space="preserve">Document Three – Pricing </w:t>
            </w:r>
          </w:p>
        </w:tc>
        <w:tc>
          <w:tcPr>
            <w:tcW w:w="6237" w:type="dxa"/>
          </w:tcPr>
          <w:p w14:paraId="00B09E6C" w14:textId="3E511069" w:rsidR="00D304A2" w:rsidRPr="00027714" w:rsidRDefault="00D304A2" w:rsidP="00D304A2">
            <w:pPr>
              <w:rPr>
                <w:rFonts w:ascii="Arial" w:hAnsi="Arial" w:cs="Arial"/>
                <w:sz w:val="18"/>
                <w:szCs w:val="18"/>
              </w:rPr>
            </w:pPr>
            <w:r w:rsidRPr="00027714">
              <w:rPr>
                <w:rFonts w:ascii="Arial" w:hAnsi="Arial" w:cs="Arial"/>
                <w:sz w:val="18"/>
                <w:szCs w:val="18"/>
              </w:rPr>
              <w:t xml:space="preserve">Provide costings and </w:t>
            </w:r>
            <w:r>
              <w:rPr>
                <w:rFonts w:ascii="Arial" w:hAnsi="Arial" w:cs="Arial"/>
                <w:sz w:val="18"/>
                <w:szCs w:val="18"/>
              </w:rPr>
              <w:t xml:space="preserve">full </w:t>
            </w:r>
            <w:r w:rsidRPr="00027714">
              <w:rPr>
                <w:rFonts w:ascii="Arial" w:hAnsi="Arial" w:cs="Arial"/>
                <w:sz w:val="18"/>
                <w:szCs w:val="18"/>
              </w:rPr>
              <w:t xml:space="preserve">breakdown </w:t>
            </w:r>
            <w:r>
              <w:rPr>
                <w:rFonts w:ascii="Arial" w:hAnsi="Arial" w:cs="Arial"/>
                <w:sz w:val="18"/>
                <w:szCs w:val="18"/>
              </w:rPr>
              <w:t>of all costs applicable</w:t>
            </w:r>
          </w:p>
        </w:tc>
      </w:tr>
      <w:tr w:rsidR="00D304A2" w:rsidRPr="00027714" w14:paraId="1CD5FD85" w14:textId="77777777" w:rsidTr="00D304A2">
        <w:tc>
          <w:tcPr>
            <w:tcW w:w="2972" w:type="dxa"/>
          </w:tcPr>
          <w:p w14:paraId="3E41FF55" w14:textId="77777777" w:rsidR="00D304A2" w:rsidRPr="00027714" w:rsidRDefault="00D304A2" w:rsidP="00824B07">
            <w:pPr>
              <w:rPr>
                <w:rFonts w:ascii="Arial" w:hAnsi="Arial" w:cs="Arial"/>
                <w:sz w:val="18"/>
                <w:szCs w:val="18"/>
              </w:rPr>
            </w:pPr>
            <w:r w:rsidRPr="00027714">
              <w:rPr>
                <w:rFonts w:ascii="Arial" w:hAnsi="Arial" w:cs="Arial"/>
                <w:sz w:val="18"/>
                <w:szCs w:val="18"/>
              </w:rPr>
              <w:t>Document One - Appendix B</w:t>
            </w:r>
          </w:p>
        </w:tc>
        <w:tc>
          <w:tcPr>
            <w:tcW w:w="6237" w:type="dxa"/>
          </w:tcPr>
          <w:p w14:paraId="04ED40A7" w14:textId="77777777" w:rsidR="00D304A2" w:rsidRPr="00027714" w:rsidRDefault="00D304A2" w:rsidP="00D304A2">
            <w:pPr>
              <w:rPr>
                <w:rFonts w:ascii="Arial" w:hAnsi="Arial" w:cs="Arial"/>
                <w:sz w:val="18"/>
                <w:szCs w:val="18"/>
              </w:rPr>
            </w:pPr>
            <w:r w:rsidRPr="00027714">
              <w:rPr>
                <w:rFonts w:ascii="Arial" w:hAnsi="Arial" w:cs="Arial"/>
                <w:sz w:val="18"/>
                <w:szCs w:val="18"/>
              </w:rPr>
              <w:t xml:space="preserve">Complete and sign </w:t>
            </w:r>
          </w:p>
        </w:tc>
      </w:tr>
      <w:tr w:rsidR="00D304A2" w:rsidRPr="00027714" w14:paraId="5747780C" w14:textId="77777777" w:rsidTr="00D304A2">
        <w:tc>
          <w:tcPr>
            <w:tcW w:w="2972" w:type="dxa"/>
          </w:tcPr>
          <w:p w14:paraId="0EB11F73" w14:textId="5C07B4B7" w:rsidR="00D304A2" w:rsidRPr="00027714" w:rsidRDefault="00D304A2">
            <w:pPr>
              <w:rPr>
                <w:rFonts w:ascii="Arial" w:hAnsi="Arial" w:cs="Arial"/>
                <w:sz w:val="18"/>
                <w:szCs w:val="18"/>
              </w:rPr>
            </w:pPr>
            <w:r w:rsidRPr="00027714">
              <w:rPr>
                <w:rFonts w:ascii="Arial" w:hAnsi="Arial" w:cs="Arial"/>
                <w:sz w:val="18"/>
                <w:szCs w:val="18"/>
              </w:rPr>
              <w:t>Document One – Appendix C</w:t>
            </w:r>
          </w:p>
        </w:tc>
        <w:tc>
          <w:tcPr>
            <w:tcW w:w="6237" w:type="dxa"/>
          </w:tcPr>
          <w:p w14:paraId="3C104583" w14:textId="2563AE27" w:rsidR="00D304A2" w:rsidRPr="00027714" w:rsidRDefault="00D304A2" w:rsidP="00D304A2">
            <w:pPr>
              <w:rPr>
                <w:rFonts w:ascii="Arial" w:hAnsi="Arial" w:cs="Arial"/>
                <w:sz w:val="18"/>
                <w:szCs w:val="18"/>
              </w:rPr>
            </w:pPr>
            <w:r>
              <w:rPr>
                <w:rFonts w:ascii="Arial" w:hAnsi="Arial" w:cs="Arial"/>
                <w:sz w:val="18"/>
                <w:szCs w:val="18"/>
              </w:rPr>
              <w:t>Provide any areas of non-compliance</w:t>
            </w:r>
          </w:p>
        </w:tc>
      </w:tr>
      <w:tr w:rsidR="00D304A2" w:rsidRPr="00027714" w14:paraId="351C4215" w14:textId="77777777" w:rsidTr="00D304A2">
        <w:tc>
          <w:tcPr>
            <w:tcW w:w="2972" w:type="dxa"/>
          </w:tcPr>
          <w:p w14:paraId="70F082FA" w14:textId="26A1B550" w:rsidR="00D304A2" w:rsidRPr="00027714" w:rsidRDefault="00D304A2">
            <w:pPr>
              <w:rPr>
                <w:rFonts w:ascii="Arial" w:hAnsi="Arial" w:cs="Arial"/>
                <w:sz w:val="18"/>
                <w:szCs w:val="18"/>
              </w:rPr>
            </w:pPr>
            <w:r w:rsidRPr="00027714">
              <w:rPr>
                <w:rFonts w:ascii="Arial" w:hAnsi="Arial" w:cs="Arial"/>
                <w:sz w:val="18"/>
                <w:szCs w:val="18"/>
              </w:rPr>
              <w:t xml:space="preserve">Document </w:t>
            </w:r>
            <w:proofErr w:type="gramStart"/>
            <w:r w:rsidRPr="00027714">
              <w:rPr>
                <w:rFonts w:ascii="Arial" w:hAnsi="Arial" w:cs="Arial"/>
                <w:sz w:val="18"/>
                <w:szCs w:val="18"/>
              </w:rPr>
              <w:t>One  –</w:t>
            </w:r>
            <w:proofErr w:type="gramEnd"/>
            <w:r w:rsidRPr="00027714">
              <w:rPr>
                <w:rFonts w:ascii="Arial" w:hAnsi="Arial" w:cs="Arial"/>
                <w:sz w:val="18"/>
                <w:szCs w:val="18"/>
              </w:rPr>
              <w:t xml:space="preserve"> Appendix D </w:t>
            </w:r>
          </w:p>
        </w:tc>
        <w:tc>
          <w:tcPr>
            <w:tcW w:w="6237" w:type="dxa"/>
          </w:tcPr>
          <w:p w14:paraId="55DDB2AC" w14:textId="77777777" w:rsidR="00D304A2" w:rsidRPr="00027714" w:rsidRDefault="00D304A2" w:rsidP="00D304A2">
            <w:pPr>
              <w:rPr>
                <w:rFonts w:ascii="Arial" w:hAnsi="Arial" w:cs="Arial"/>
                <w:sz w:val="18"/>
                <w:szCs w:val="18"/>
              </w:rPr>
            </w:pPr>
            <w:r w:rsidRPr="00027714">
              <w:rPr>
                <w:rFonts w:ascii="Arial" w:hAnsi="Arial" w:cs="Arial"/>
                <w:sz w:val="18"/>
                <w:szCs w:val="18"/>
              </w:rPr>
              <w:t>Complete and sign</w:t>
            </w:r>
          </w:p>
        </w:tc>
      </w:tr>
      <w:tr w:rsidR="00D304A2" w:rsidRPr="00027714" w14:paraId="4117D6DF" w14:textId="77777777" w:rsidTr="00D304A2">
        <w:tc>
          <w:tcPr>
            <w:tcW w:w="2972" w:type="dxa"/>
          </w:tcPr>
          <w:p w14:paraId="1C95AF12" w14:textId="6F139568" w:rsidR="00D304A2" w:rsidRPr="00027714" w:rsidRDefault="00D304A2">
            <w:pPr>
              <w:rPr>
                <w:rFonts w:ascii="Arial" w:hAnsi="Arial" w:cs="Arial"/>
                <w:sz w:val="18"/>
                <w:szCs w:val="18"/>
                <w:lang w:val="fr-FR"/>
              </w:rPr>
            </w:pPr>
            <w:r w:rsidRPr="00027714">
              <w:rPr>
                <w:rFonts w:ascii="Arial" w:hAnsi="Arial" w:cs="Arial"/>
                <w:sz w:val="18"/>
                <w:szCs w:val="18"/>
                <w:lang w:val="fr-FR"/>
              </w:rPr>
              <w:t xml:space="preserve">Document One – Appendix E </w:t>
            </w:r>
          </w:p>
        </w:tc>
        <w:tc>
          <w:tcPr>
            <w:tcW w:w="6237" w:type="dxa"/>
          </w:tcPr>
          <w:p w14:paraId="356A10EB" w14:textId="510F7195" w:rsidR="00D304A2" w:rsidRPr="00027714" w:rsidRDefault="00D304A2" w:rsidP="00D304A2">
            <w:pPr>
              <w:rPr>
                <w:rFonts w:ascii="Arial" w:hAnsi="Arial" w:cs="Arial"/>
                <w:sz w:val="18"/>
                <w:szCs w:val="18"/>
              </w:rPr>
            </w:pPr>
            <w:r>
              <w:rPr>
                <w:rFonts w:ascii="Arial" w:hAnsi="Arial" w:cs="Arial"/>
                <w:sz w:val="18"/>
                <w:szCs w:val="18"/>
              </w:rPr>
              <w:t xml:space="preserve">Aide Memoir - For information </w:t>
            </w:r>
          </w:p>
        </w:tc>
      </w:tr>
      <w:tr w:rsidR="00D304A2" w:rsidRPr="00027714" w14:paraId="1F7BCCDD" w14:textId="77777777" w:rsidTr="00D304A2">
        <w:tc>
          <w:tcPr>
            <w:tcW w:w="2972" w:type="dxa"/>
          </w:tcPr>
          <w:p w14:paraId="362E295D" w14:textId="0978EA7A" w:rsidR="00D304A2" w:rsidRPr="00027714" w:rsidRDefault="00D304A2">
            <w:pPr>
              <w:rPr>
                <w:rFonts w:ascii="Arial" w:hAnsi="Arial" w:cs="Arial"/>
                <w:sz w:val="18"/>
                <w:szCs w:val="18"/>
              </w:rPr>
            </w:pPr>
            <w:r w:rsidRPr="00027714">
              <w:rPr>
                <w:rFonts w:ascii="Arial" w:hAnsi="Arial" w:cs="Arial"/>
                <w:sz w:val="18"/>
                <w:szCs w:val="18"/>
              </w:rPr>
              <w:t xml:space="preserve">Document </w:t>
            </w:r>
            <w:proofErr w:type="gramStart"/>
            <w:r w:rsidRPr="00027714">
              <w:rPr>
                <w:rFonts w:ascii="Arial" w:hAnsi="Arial" w:cs="Arial"/>
                <w:sz w:val="18"/>
                <w:szCs w:val="18"/>
              </w:rPr>
              <w:t>One  –</w:t>
            </w:r>
            <w:proofErr w:type="gramEnd"/>
            <w:r w:rsidRPr="00027714">
              <w:rPr>
                <w:rFonts w:ascii="Arial" w:hAnsi="Arial" w:cs="Arial"/>
                <w:sz w:val="18"/>
                <w:szCs w:val="18"/>
              </w:rPr>
              <w:t xml:space="preserve"> Appendix F </w:t>
            </w:r>
          </w:p>
        </w:tc>
        <w:tc>
          <w:tcPr>
            <w:tcW w:w="6237" w:type="dxa"/>
          </w:tcPr>
          <w:p w14:paraId="23F595AD" w14:textId="77777777" w:rsidR="00D304A2" w:rsidRPr="00027714" w:rsidRDefault="00D304A2" w:rsidP="00D304A2">
            <w:pPr>
              <w:rPr>
                <w:rFonts w:ascii="Arial" w:hAnsi="Arial" w:cs="Arial"/>
                <w:sz w:val="18"/>
                <w:szCs w:val="18"/>
              </w:rPr>
            </w:pPr>
            <w:r w:rsidRPr="00027714">
              <w:rPr>
                <w:rFonts w:ascii="Arial" w:hAnsi="Arial" w:cs="Arial"/>
                <w:sz w:val="18"/>
                <w:szCs w:val="18"/>
              </w:rPr>
              <w:t>Complete and sign</w:t>
            </w:r>
          </w:p>
        </w:tc>
      </w:tr>
      <w:tr w:rsidR="00D304A2" w:rsidRPr="00027714" w14:paraId="37C9F728" w14:textId="77777777" w:rsidTr="00D304A2">
        <w:tc>
          <w:tcPr>
            <w:tcW w:w="2972" w:type="dxa"/>
          </w:tcPr>
          <w:p w14:paraId="1E025135" w14:textId="4ACC2AE3" w:rsidR="00D304A2" w:rsidRPr="00027714" w:rsidRDefault="00D304A2">
            <w:pPr>
              <w:rPr>
                <w:rFonts w:ascii="Arial" w:hAnsi="Arial" w:cs="Arial"/>
                <w:sz w:val="18"/>
                <w:szCs w:val="18"/>
                <w:lang w:val="fr-FR"/>
              </w:rPr>
            </w:pPr>
            <w:r w:rsidRPr="00027714">
              <w:rPr>
                <w:rFonts w:ascii="Arial" w:hAnsi="Arial" w:cs="Arial"/>
                <w:sz w:val="18"/>
                <w:szCs w:val="18"/>
                <w:lang w:val="fr-FR"/>
              </w:rPr>
              <w:t xml:space="preserve">Document One – Appendix G </w:t>
            </w:r>
          </w:p>
        </w:tc>
        <w:tc>
          <w:tcPr>
            <w:tcW w:w="6237" w:type="dxa"/>
          </w:tcPr>
          <w:p w14:paraId="59F21985" w14:textId="6D2E344C" w:rsidR="00D304A2" w:rsidRPr="00027714" w:rsidRDefault="00D304A2" w:rsidP="00D304A2">
            <w:pPr>
              <w:rPr>
                <w:rFonts w:ascii="Arial" w:hAnsi="Arial" w:cs="Arial"/>
                <w:sz w:val="18"/>
                <w:szCs w:val="18"/>
                <w:lang w:val="fr-FR"/>
              </w:rPr>
            </w:pPr>
            <w:r>
              <w:rPr>
                <w:rFonts w:ascii="Arial" w:hAnsi="Arial" w:cs="Arial"/>
                <w:sz w:val="18"/>
                <w:szCs w:val="18"/>
                <w:lang w:val="fr-FR"/>
              </w:rPr>
              <w:t>Complete and sign</w:t>
            </w:r>
            <w:r w:rsidRPr="00027714">
              <w:rPr>
                <w:rFonts w:ascii="Arial" w:hAnsi="Arial" w:cs="Arial"/>
                <w:sz w:val="18"/>
                <w:szCs w:val="18"/>
                <w:lang w:val="fr-FR"/>
              </w:rPr>
              <w:t xml:space="preserve"> </w:t>
            </w:r>
          </w:p>
        </w:tc>
      </w:tr>
      <w:tr w:rsidR="00D304A2" w:rsidRPr="00027714" w14:paraId="5920E178" w14:textId="77777777" w:rsidTr="00D304A2">
        <w:tc>
          <w:tcPr>
            <w:tcW w:w="2972" w:type="dxa"/>
          </w:tcPr>
          <w:p w14:paraId="6DE34156" w14:textId="425F1790" w:rsidR="00D304A2" w:rsidRPr="00027714" w:rsidRDefault="00D304A2">
            <w:pPr>
              <w:rPr>
                <w:rFonts w:ascii="Arial" w:hAnsi="Arial" w:cs="Arial"/>
                <w:sz w:val="18"/>
                <w:szCs w:val="18"/>
              </w:rPr>
            </w:pPr>
            <w:r w:rsidRPr="00027714">
              <w:rPr>
                <w:rFonts w:ascii="Arial" w:hAnsi="Arial" w:cs="Arial"/>
                <w:sz w:val="18"/>
                <w:szCs w:val="18"/>
              </w:rPr>
              <w:t xml:space="preserve">Document </w:t>
            </w:r>
            <w:proofErr w:type="gramStart"/>
            <w:r w:rsidRPr="00027714">
              <w:rPr>
                <w:rFonts w:ascii="Arial" w:hAnsi="Arial" w:cs="Arial"/>
                <w:sz w:val="18"/>
                <w:szCs w:val="18"/>
              </w:rPr>
              <w:t>One  –</w:t>
            </w:r>
            <w:proofErr w:type="gramEnd"/>
            <w:r w:rsidRPr="00027714">
              <w:rPr>
                <w:rFonts w:ascii="Arial" w:hAnsi="Arial" w:cs="Arial"/>
                <w:sz w:val="18"/>
                <w:szCs w:val="18"/>
              </w:rPr>
              <w:t xml:space="preserve"> Appendix H</w:t>
            </w:r>
          </w:p>
        </w:tc>
        <w:tc>
          <w:tcPr>
            <w:tcW w:w="6237" w:type="dxa"/>
          </w:tcPr>
          <w:p w14:paraId="424E83BE" w14:textId="450D5AAE" w:rsidR="00D304A2" w:rsidRPr="00027714" w:rsidRDefault="00D304A2" w:rsidP="00D304A2">
            <w:pPr>
              <w:rPr>
                <w:rFonts w:ascii="Arial" w:hAnsi="Arial" w:cs="Arial"/>
                <w:sz w:val="18"/>
                <w:szCs w:val="18"/>
              </w:rPr>
            </w:pPr>
            <w:r>
              <w:rPr>
                <w:rFonts w:ascii="Arial" w:hAnsi="Arial" w:cs="Arial"/>
                <w:sz w:val="18"/>
                <w:szCs w:val="18"/>
              </w:rPr>
              <w:t>For Information</w:t>
            </w:r>
          </w:p>
        </w:tc>
      </w:tr>
      <w:tr w:rsidR="00D304A2" w:rsidRPr="00027714" w14:paraId="2C92D700" w14:textId="77777777" w:rsidTr="00D304A2">
        <w:tc>
          <w:tcPr>
            <w:tcW w:w="2972" w:type="dxa"/>
          </w:tcPr>
          <w:p w14:paraId="60CD3D66" w14:textId="0981B1E4" w:rsidR="00D304A2" w:rsidRPr="00027714" w:rsidRDefault="00D304A2">
            <w:pPr>
              <w:rPr>
                <w:rFonts w:ascii="Arial" w:hAnsi="Arial" w:cs="Arial"/>
                <w:sz w:val="18"/>
                <w:szCs w:val="18"/>
              </w:rPr>
            </w:pPr>
            <w:r w:rsidRPr="00027714">
              <w:rPr>
                <w:rFonts w:ascii="Arial" w:hAnsi="Arial" w:cs="Arial"/>
                <w:sz w:val="18"/>
                <w:szCs w:val="18"/>
              </w:rPr>
              <w:t xml:space="preserve">Document </w:t>
            </w:r>
            <w:r>
              <w:rPr>
                <w:rFonts w:ascii="Arial" w:hAnsi="Arial" w:cs="Arial"/>
                <w:sz w:val="18"/>
                <w:szCs w:val="18"/>
              </w:rPr>
              <w:t>Four – Contract Terms</w:t>
            </w:r>
          </w:p>
        </w:tc>
        <w:tc>
          <w:tcPr>
            <w:tcW w:w="6237" w:type="dxa"/>
          </w:tcPr>
          <w:p w14:paraId="3CB95230" w14:textId="0D9E0C4F" w:rsidR="00D304A2" w:rsidRPr="00027714" w:rsidRDefault="00D304A2" w:rsidP="00D304A2">
            <w:pPr>
              <w:rPr>
                <w:rFonts w:ascii="Arial" w:hAnsi="Arial" w:cs="Arial"/>
                <w:sz w:val="18"/>
                <w:szCs w:val="18"/>
              </w:rPr>
            </w:pPr>
            <w:r w:rsidRPr="00027714">
              <w:rPr>
                <w:rFonts w:ascii="Arial" w:hAnsi="Arial" w:cs="Arial"/>
                <w:sz w:val="18"/>
                <w:szCs w:val="18"/>
              </w:rPr>
              <w:t xml:space="preserve">For information </w:t>
            </w:r>
            <w:r>
              <w:rPr>
                <w:rFonts w:ascii="Arial" w:hAnsi="Arial" w:cs="Arial"/>
                <w:sz w:val="18"/>
                <w:szCs w:val="18"/>
              </w:rPr>
              <w:t>and to be used in conjunction with non-compliance statement – Appendix C</w:t>
            </w:r>
          </w:p>
        </w:tc>
      </w:tr>
    </w:tbl>
    <w:p w14:paraId="03B7D105" w14:textId="77777777" w:rsidR="00003ECB" w:rsidRPr="00027714" w:rsidRDefault="00003ECB" w:rsidP="00162129">
      <w:pPr>
        <w:rPr>
          <w:rFonts w:ascii="Arial" w:hAnsi="Arial" w:cs="Arial"/>
          <w:b/>
          <w:sz w:val="18"/>
          <w:szCs w:val="18"/>
        </w:rPr>
      </w:pPr>
    </w:p>
    <w:p w14:paraId="4225D6C3" w14:textId="77777777" w:rsidR="00162129" w:rsidRDefault="00162129" w:rsidP="006D45E2">
      <w:pPr>
        <w:jc w:val="right"/>
        <w:rPr>
          <w:b/>
          <w:u w:val="single"/>
        </w:rPr>
      </w:pPr>
    </w:p>
    <w:p w14:paraId="3BE5B0A6" w14:textId="13BC500B" w:rsidR="00CC1255" w:rsidRDefault="00CC1255" w:rsidP="006D45E2">
      <w:pPr>
        <w:jc w:val="right"/>
        <w:rPr>
          <w:b/>
          <w:u w:val="single"/>
        </w:rPr>
      </w:pPr>
    </w:p>
    <w:p w14:paraId="3A576E58" w14:textId="362AA38A" w:rsidR="00464B4A" w:rsidRDefault="00464B4A" w:rsidP="006D45E2">
      <w:pPr>
        <w:jc w:val="right"/>
        <w:rPr>
          <w:b/>
          <w:u w:val="single"/>
        </w:rPr>
      </w:pPr>
    </w:p>
    <w:p w14:paraId="1CD0A952" w14:textId="4CCE3F3C" w:rsidR="00464B4A" w:rsidRDefault="00464B4A" w:rsidP="006D45E2">
      <w:pPr>
        <w:jc w:val="right"/>
        <w:rPr>
          <w:b/>
          <w:u w:val="single"/>
        </w:rPr>
      </w:pPr>
    </w:p>
    <w:p w14:paraId="1F5CC37B" w14:textId="1C3148DF" w:rsidR="00464B4A" w:rsidRDefault="00464B4A" w:rsidP="006D45E2">
      <w:pPr>
        <w:jc w:val="right"/>
        <w:rPr>
          <w:b/>
          <w:u w:val="single"/>
        </w:rPr>
      </w:pPr>
    </w:p>
    <w:p w14:paraId="29C54464" w14:textId="7181873E" w:rsidR="00464B4A" w:rsidRDefault="00464B4A" w:rsidP="006D45E2">
      <w:pPr>
        <w:jc w:val="right"/>
        <w:rPr>
          <w:b/>
          <w:u w:val="single"/>
        </w:rPr>
      </w:pPr>
    </w:p>
    <w:p w14:paraId="112E479B" w14:textId="58088844" w:rsidR="00464B4A" w:rsidRDefault="00464B4A" w:rsidP="006D45E2">
      <w:pPr>
        <w:jc w:val="right"/>
        <w:rPr>
          <w:b/>
          <w:u w:val="single"/>
        </w:rPr>
      </w:pPr>
    </w:p>
    <w:p w14:paraId="5A60729E" w14:textId="191DDA31" w:rsidR="00464B4A" w:rsidRDefault="00464B4A" w:rsidP="006D45E2">
      <w:pPr>
        <w:jc w:val="right"/>
        <w:rPr>
          <w:b/>
          <w:u w:val="single"/>
        </w:rPr>
      </w:pPr>
    </w:p>
    <w:p w14:paraId="2948437F" w14:textId="0DDCDC45" w:rsidR="00464B4A" w:rsidRDefault="00464B4A" w:rsidP="006D45E2">
      <w:pPr>
        <w:jc w:val="right"/>
        <w:rPr>
          <w:b/>
          <w:u w:val="single"/>
        </w:rPr>
      </w:pPr>
    </w:p>
    <w:p w14:paraId="6CFB0B72" w14:textId="77777777" w:rsidR="00464B4A" w:rsidRDefault="00464B4A" w:rsidP="006D45E2">
      <w:pPr>
        <w:jc w:val="right"/>
        <w:rPr>
          <w:b/>
          <w:u w:val="single"/>
        </w:rPr>
      </w:pPr>
    </w:p>
    <w:p w14:paraId="7ABAD88B" w14:textId="7A3281AA" w:rsidR="00464B4A" w:rsidRDefault="00464B4A" w:rsidP="006D45E2">
      <w:pPr>
        <w:jc w:val="right"/>
        <w:rPr>
          <w:b/>
          <w:u w:val="single"/>
        </w:rPr>
      </w:pPr>
    </w:p>
    <w:p w14:paraId="7EA54DD1" w14:textId="77777777" w:rsidR="002D55A4" w:rsidRDefault="002D55A4" w:rsidP="006D45E2">
      <w:pPr>
        <w:jc w:val="right"/>
        <w:rPr>
          <w:b/>
          <w:u w:val="single"/>
        </w:rPr>
      </w:pPr>
    </w:p>
    <w:p w14:paraId="76A3E68B" w14:textId="2BBEC8A4" w:rsidR="00464B4A" w:rsidRDefault="00464B4A" w:rsidP="006D45E2">
      <w:pPr>
        <w:jc w:val="right"/>
        <w:rPr>
          <w:b/>
          <w:u w:val="single"/>
        </w:rPr>
      </w:pPr>
    </w:p>
    <w:p w14:paraId="512400A9" w14:textId="77777777" w:rsidR="00CE0148" w:rsidRDefault="00CE0148" w:rsidP="006D45E2">
      <w:pPr>
        <w:jc w:val="right"/>
        <w:rPr>
          <w:b/>
          <w:u w:val="single"/>
        </w:rPr>
      </w:pPr>
    </w:p>
    <w:p w14:paraId="5F0AB986" w14:textId="5382546D" w:rsidR="006D45E2" w:rsidRDefault="006D45E2" w:rsidP="006D45E2">
      <w:pPr>
        <w:jc w:val="right"/>
        <w:rPr>
          <w:b/>
          <w:u w:val="single"/>
        </w:rPr>
      </w:pPr>
    </w:p>
    <w:p w14:paraId="49EDAF64" w14:textId="3E6E6858" w:rsidR="00D304A2" w:rsidRDefault="00D304A2" w:rsidP="006D45E2">
      <w:pPr>
        <w:jc w:val="right"/>
        <w:rPr>
          <w:b/>
          <w:u w:val="single"/>
        </w:rPr>
      </w:pPr>
    </w:p>
    <w:p w14:paraId="2CA5C9B8" w14:textId="6F3851D6" w:rsidR="00D304A2" w:rsidRDefault="00D304A2" w:rsidP="006D45E2">
      <w:pPr>
        <w:jc w:val="right"/>
        <w:rPr>
          <w:b/>
          <w:u w:val="single"/>
        </w:rPr>
      </w:pPr>
    </w:p>
    <w:p w14:paraId="5EA86F35" w14:textId="7EBF36D1" w:rsidR="00D304A2" w:rsidRDefault="00D304A2" w:rsidP="006D45E2">
      <w:pPr>
        <w:jc w:val="right"/>
        <w:rPr>
          <w:b/>
          <w:u w:val="single"/>
        </w:rPr>
      </w:pPr>
    </w:p>
    <w:p w14:paraId="08A6E5B7" w14:textId="05C765A4" w:rsidR="00D304A2" w:rsidRDefault="00D304A2" w:rsidP="006D45E2">
      <w:pPr>
        <w:jc w:val="right"/>
        <w:rPr>
          <w:b/>
          <w:u w:val="single"/>
        </w:rPr>
      </w:pPr>
    </w:p>
    <w:p w14:paraId="4D92F4FB" w14:textId="77777777" w:rsidR="00D304A2" w:rsidRDefault="00D304A2" w:rsidP="006D45E2">
      <w:pPr>
        <w:jc w:val="right"/>
        <w:rPr>
          <w:b/>
          <w:u w:val="single"/>
        </w:rPr>
      </w:pPr>
    </w:p>
    <w:p w14:paraId="6C262312" w14:textId="45ACE2A6" w:rsidR="006D45E2" w:rsidRDefault="006D45E2" w:rsidP="000C1126">
      <w:pPr>
        <w:jc w:val="center"/>
        <w:outlineLvl w:val="0"/>
        <w:rPr>
          <w:b/>
          <w:u w:val="single"/>
        </w:rPr>
      </w:pPr>
      <w:r w:rsidRPr="006D45E2">
        <w:rPr>
          <w:b/>
          <w:u w:val="single"/>
        </w:rPr>
        <w:lastRenderedPageBreak/>
        <w:t xml:space="preserve">Appendix </w:t>
      </w:r>
      <w:r w:rsidR="00003ECB">
        <w:rPr>
          <w:b/>
          <w:u w:val="single"/>
        </w:rPr>
        <w:t>F</w:t>
      </w:r>
      <w:r w:rsidR="008B7F8B">
        <w:rPr>
          <w:b/>
          <w:u w:val="single"/>
        </w:rPr>
        <w:t xml:space="preserve"> </w:t>
      </w:r>
      <w:r w:rsidRPr="006D45E2">
        <w:rPr>
          <w:b/>
          <w:u w:val="single"/>
        </w:rPr>
        <w:t>– Declaration of Interest – LJMU Board of Governors and LJMU Staff</w:t>
      </w:r>
    </w:p>
    <w:p w14:paraId="147FD220" w14:textId="77777777" w:rsidR="007A7CCD" w:rsidRPr="006D45E2" w:rsidRDefault="007A7CCD" w:rsidP="000C1126">
      <w:pPr>
        <w:jc w:val="center"/>
        <w:outlineLvl w:val="0"/>
        <w:rPr>
          <w:b/>
          <w:u w:val="single"/>
        </w:rPr>
      </w:pPr>
    </w:p>
    <w:p w14:paraId="0E1C5477" w14:textId="77777777" w:rsidR="006D45E2" w:rsidRDefault="006D45E2" w:rsidP="00461950">
      <w:pPr>
        <w:jc w:val="both"/>
      </w:pPr>
      <w:r>
        <w:t>Organisations in which members of the LJMU Governing body have an interest may be invited to tender.  Other parties may be assured that LJMU has in place rigorous procedures, which ensure that the external pecuniary interests of Governors are registered.</w:t>
      </w:r>
    </w:p>
    <w:p w14:paraId="6FE1147F" w14:textId="77777777" w:rsidR="006D45E2" w:rsidRDefault="00794C79" w:rsidP="00461950">
      <w:pPr>
        <w:jc w:val="both"/>
      </w:pPr>
      <w:r>
        <w:t xml:space="preserve">These procedures prevent Governors from participating in any discussion or </w:t>
      </w:r>
      <w:proofErr w:type="gramStart"/>
      <w:r>
        <w:t>decision ,</w:t>
      </w:r>
      <w:proofErr w:type="gramEnd"/>
      <w:r>
        <w:t xml:space="preserve"> or receiving any privileged information relating to the placement of any contract in which they have a potential interest , until that interest is no longer under consideration for that contract.</w:t>
      </w:r>
    </w:p>
    <w:p w14:paraId="28DC3FFA" w14:textId="77777777" w:rsidR="00794C79" w:rsidRDefault="00794C79" w:rsidP="00461950">
      <w:pPr>
        <w:jc w:val="both"/>
      </w:pPr>
      <w:r>
        <w:t>Similarly, to the role of Governors above, LJMU staff are also bound to declare any personal interest in their dealing with suppliers.</w:t>
      </w:r>
    </w:p>
    <w:p w14:paraId="248F2CC5" w14:textId="77777777" w:rsidR="00794C79" w:rsidRPr="00794C79" w:rsidRDefault="00794C79" w:rsidP="00461950">
      <w:pPr>
        <w:jc w:val="both"/>
        <w:rPr>
          <w:b/>
        </w:rPr>
      </w:pPr>
      <w:r w:rsidRPr="00794C79">
        <w:rPr>
          <w:b/>
        </w:rPr>
        <w:t>LJMU also requires that new suppliers should indicate below if they are aware of any personal connections between their staff and LJMU</w:t>
      </w:r>
    </w:p>
    <w:p w14:paraId="23B537F7" w14:textId="77777777" w:rsidR="00794C79" w:rsidRPr="00794C79" w:rsidRDefault="00794C79" w:rsidP="00461950">
      <w:pPr>
        <w:jc w:val="both"/>
        <w:outlineLvl w:val="0"/>
        <w:rPr>
          <w:b/>
        </w:rPr>
      </w:pPr>
      <w:r w:rsidRPr="00794C79">
        <w:rPr>
          <w:b/>
        </w:rPr>
        <w:t>Please complete the Declaration of interest</w:t>
      </w:r>
    </w:p>
    <w:p w14:paraId="7A30D39F" w14:textId="77777777" w:rsidR="00794C79" w:rsidRDefault="00794C79" w:rsidP="00461950">
      <w:pPr>
        <w:jc w:val="both"/>
        <w:rPr>
          <w:b/>
        </w:rPr>
      </w:pPr>
      <w:r w:rsidRPr="00794C79">
        <w:rPr>
          <w:b/>
        </w:rPr>
        <w:t>Does your company have family</w:t>
      </w:r>
      <w:r>
        <w:rPr>
          <w:b/>
        </w:rPr>
        <w:t xml:space="preserve"> </w:t>
      </w:r>
      <w:r w:rsidRPr="00794C79">
        <w:rPr>
          <w:b/>
        </w:rPr>
        <w:t>/social/</w:t>
      </w:r>
      <w:r>
        <w:rPr>
          <w:b/>
        </w:rPr>
        <w:t xml:space="preserve"> </w:t>
      </w:r>
      <w:r w:rsidRPr="00794C79">
        <w:rPr>
          <w:b/>
        </w:rPr>
        <w:t>financial</w:t>
      </w:r>
      <w:r>
        <w:rPr>
          <w:b/>
        </w:rPr>
        <w:t xml:space="preserve"> or other connections that may affect or could be perceived to affect your impartiality when conducting business with LJMU?</w:t>
      </w:r>
    </w:p>
    <w:p w14:paraId="3E33733F" w14:textId="77777777" w:rsidR="00794C79" w:rsidRDefault="00794C79" w:rsidP="00461950">
      <w:pPr>
        <w:jc w:val="both"/>
        <w:outlineLvl w:val="0"/>
        <w:rPr>
          <w:b/>
        </w:rPr>
      </w:pPr>
      <w:r>
        <w:rPr>
          <w:b/>
        </w:rPr>
        <w:t>YES / NO</w:t>
      </w:r>
    </w:p>
    <w:p w14:paraId="56D914B9" w14:textId="2D507DDD" w:rsidR="00794C79" w:rsidRDefault="00794C79" w:rsidP="00461950">
      <w:pPr>
        <w:jc w:val="both"/>
        <w:outlineLvl w:val="0"/>
        <w:rPr>
          <w:b/>
        </w:rPr>
      </w:pPr>
      <w:r>
        <w:rPr>
          <w:b/>
        </w:rPr>
        <w:t xml:space="preserve">If your answer is </w:t>
      </w:r>
      <w:r w:rsidR="00E824CA">
        <w:rPr>
          <w:b/>
        </w:rPr>
        <w:t>YES,</w:t>
      </w:r>
      <w:r>
        <w:rPr>
          <w:b/>
        </w:rPr>
        <w:t xml:space="preserve"> please </w:t>
      </w:r>
      <w:proofErr w:type="gramStart"/>
      <w:r>
        <w:rPr>
          <w:b/>
        </w:rPr>
        <w:t>detail</w:t>
      </w:r>
      <w:proofErr w:type="gramEnd"/>
      <w:r>
        <w:rPr>
          <w:b/>
        </w:rPr>
        <w:t xml:space="preserve"> your connection with LJMU in the box below</w:t>
      </w:r>
    </w:p>
    <w:tbl>
      <w:tblPr>
        <w:tblW w:w="0" w:type="auto"/>
        <w:tblLook w:val="04A0" w:firstRow="1" w:lastRow="0" w:firstColumn="1" w:lastColumn="0" w:noHBand="0" w:noVBand="1"/>
      </w:tblPr>
      <w:tblGrid>
        <w:gridCol w:w="9026"/>
      </w:tblGrid>
      <w:tr w:rsidR="00794C79" w14:paraId="5F20558A" w14:textId="77777777" w:rsidTr="00794C79">
        <w:tc>
          <w:tcPr>
            <w:tcW w:w="9242" w:type="dxa"/>
          </w:tcPr>
          <w:p w14:paraId="60FCD911" w14:textId="77777777" w:rsidR="00794C79" w:rsidRDefault="00794C79" w:rsidP="00461950">
            <w:pPr>
              <w:jc w:val="both"/>
              <w:rPr>
                <w:b/>
              </w:rPr>
            </w:pPr>
          </w:p>
        </w:tc>
      </w:tr>
    </w:tbl>
    <w:p w14:paraId="767E6C57" w14:textId="77777777" w:rsidR="00794C79" w:rsidRDefault="00794C79" w:rsidP="00461950">
      <w:pPr>
        <w:jc w:val="both"/>
        <w:rPr>
          <w:b/>
        </w:rPr>
      </w:pPr>
    </w:p>
    <w:p w14:paraId="6B0F444F" w14:textId="77777777" w:rsidR="00794C79" w:rsidRDefault="00794C79" w:rsidP="00461950">
      <w:pPr>
        <w:jc w:val="both"/>
        <w:rPr>
          <w:b/>
        </w:rPr>
      </w:pPr>
      <w:r>
        <w:rPr>
          <w:b/>
        </w:rPr>
        <w:t>Authorised Company Signatory (date)</w:t>
      </w:r>
      <w:r>
        <w:rPr>
          <w:b/>
        </w:rPr>
        <w:tab/>
        <w:t>………………………………………</w:t>
      </w:r>
      <w:proofErr w:type="gramStart"/>
      <w:r>
        <w:rPr>
          <w:b/>
        </w:rPr>
        <w:t>…..</w:t>
      </w:r>
      <w:proofErr w:type="gramEnd"/>
    </w:p>
    <w:p w14:paraId="43BC6A88" w14:textId="77777777" w:rsidR="00794C79" w:rsidRDefault="00794C79" w:rsidP="00461950">
      <w:pPr>
        <w:jc w:val="both"/>
        <w:rPr>
          <w:b/>
        </w:rPr>
      </w:pPr>
    </w:p>
    <w:p w14:paraId="2E4FC989" w14:textId="77777777" w:rsidR="00794C79" w:rsidRDefault="00794C79" w:rsidP="00461950">
      <w:pPr>
        <w:jc w:val="both"/>
        <w:rPr>
          <w:b/>
        </w:rPr>
      </w:pPr>
      <w:r>
        <w:rPr>
          <w:b/>
        </w:rPr>
        <w:t xml:space="preserve">Please print your Name and Title </w:t>
      </w:r>
      <w:r>
        <w:rPr>
          <w:b/>
        </w:rPr>
        <w:tab/>
        <w:t>…………………………………………………………………………………………</w:t>
      </w:r>
    </w:p>
    <w:p w14:paraId="45F35659" w14:textId="77777777" w:rsidR="00794C79" w:rsidRDefault="00794C79" w:rsidP="00461950">
      <w:pPr>
        <w:jc w:val="both"/>
        <w:rPr>
          <w:b/>
        </w:rPr>
      </w:pPr>
    </w:p>
    <w:p w14:paraId="23447C69" w14:textId="77777777" w:rsidR="00794C79" w:rsidRDefault="00794C79" w:rsidP="00461950">
      <w:pPr>
        <w:jc w:val="both"/>
        <w:rPr>
          <w:b/>
        </w:rPr>
      </w:pPr>
      <w:r>
        <w:rPr>
          <w:b/>
        </w:rPr>
        <w:tab/>
      </w:r>
      <w:r>
        <w:rPr>
          <w:b/>
        </w:rPr>
        <w:tab/>
      </w:r>
      <w:r>
        <w:rPr>
          <w:b/>
        </w:rPr>
        <w:tab/>
      </w:r>
      <w:r>
        <w:rPr>
          <w:b/>
        </w:rPr>
        <w:tab/>
      </w:r>
      <w:r>
        <w:rPr>
          <w:b/>
        </w:rPr>
        <w:tab/>
        <w:t>………………………………………………………………………………………….</w:t>
      </w:r>
    </w:p>
    <w:p w14:paraId="15658716" w14:textId="77777777" w:rsidR="00794C79" w:rsidRPr="00794C79" w:rsidRDefault="00794C79" w:rsidP="00461950">
      <w:pPr>
        <w:jc w:val="both"/>
        <w:rPr>
          <w:b/>
        </w:rPr>
      </w:pPr>
      <w:r w:rsidRPr="00794C79">
        <w:rPr>
          <w:b/>
        </w:rPr>
        <w:t xml:space="preserve">  </w:t>
      </w:r>
    </w:p>
    <w:p w14:paraId="72FC20A5" w14:textId="77777777" w:rsidR="00794C79" w:rsidRDefault="00794C79" w:rsidP="00461950">
      <w:pPr>
        <w:jc w:val="both"/>
      </w:pPr>
    </w:p>
    <w:p w14:paraId="4D7D48FC" w14:textId="77777777" w:rsidR="003B3F32" w:rsidRDefault="003B3F32" w:rsidP="00461950">
      <w:pPr>
        <w:jc w:val="both"/>
      </w:pPr>
      <w:r>
        <w:br w:type="page"/>
      </w:r>
    </w:p>
    <w:p w14:paraId="0E71ABB5" w14:textId="3F8009A8" w:rsidR="003B3F32" w:rsidRPr="00F67F50" w:rsidRDefault="008B7F8B" w:rsidP="000C1126">
      <w:pPr>
        <w:jc w:val="center"/>
        <w:outlineLvl w:val="0"/>
        <w:rPr>
          <w:b/>
          <w:iCs/>
          <w:u w:val="single"/>
        </w:rPr>
      </w:pPr>
      <w:r>
        <w:rPr>
          <w:b/>
          <w:iCs/>
          <w:u w:val="single"/>
        </w:rPr>
        <w:lastRenderedPageBreak/>
        <w:t xml:space="preserve">Appendix </w:t>
      </w:r>
      <w:r w:rsidR="00003ECB">
        <w:rPr>
          <w:b/>
          <w:iCs/>
          <w:u w:val="single"/>
        </w:rPr>
        <w:t>G</w:t>
      </w:r>
      <w:r w:rsidR="00173044">
        <w:rPr>
          <w:b/>
          <w:iCs/>
          <w:u w:val="single"/>
        </w:rPr>
        <w:t xml:space="preserve"> - </w:t>
      </w:r>
      <w:r w:rsidR="003B3F32" w:rsidRPr="00F67F50">
        <w:rPr>
          <w:b/>
          <w:iCs/>
          <w:u w:val="single"/>
        </w:rPr>
        <w:t>Modern Slavery Act 2015</w:t>
      </w:r>
    </w:p>
    <w:p w14:paraId="39D4FBAC" w14:textId="77777777" w:rsidR="003B3F32" w:rsidRDefault="003B3F32" w:rsidP="003B3F32">
      <w:pPr>
        <w:jc w:val="center"/>
        <w:rPr>
          <w:b/>
          <w:iCs/>
          <w:u w:val="single"/>
        </w:rPr>
      </w:pPr>
      <w:r w:rsidRPr="00F67F50">
        <w:rPr>
          <w:b/>
          <w:iCs/>
          <w:u w:val="single"/>
        </w:rPr>
        <w:t>Contractors and Sub-Contractors to LJMU</w:t>
      </w:r>
    </w:p>
    <w:p w14:paraId="2CFF43E1" w14:textId="77777777" w:rsidR="007A7CCD" w:rsidRDefault="007A7CCD" w:rsidP="00461950">
      <w:pPr>
        <w:jc w:val="both"/>
        <w:rPr>
          <w:i/>
          <w:iCs/>
        </w:rPr>
      </w:pPr>
    </w:p>
    <w:p w14:paraId="3AC7C2D0" w14:textId="06ACC49C" w:rsidR="00E10AE9" w:rsidRPr="00E10AE9" w:rsidRDefault="00E10AE9" w:rsidP="00461950">
      <w:pPr>
        <w:jc w:val="both"/>
        <w:rPr>
          <w:i/>
          <w:iCs/>
        </w:rPr>
      </w:pPr>
      <w:r w:rsidRPr="00E10AE9">
        <w:rPr>
          <w:i/>
          <w:iCs/>
        </w:rPr>
        <w:t xml:space="preserve">The </w:t>
      </w:r>
      <w:r w:rsidR="00340252">
        <w:rPr>
          <w:i/>
          <w:iCs/>
        </w:rPr>
        <w:t xml:space="preserve">successful </w:t>
      </w:r>
      <w:r w:rsidR="00973F36">
        <w:rPr>
          <w:i/>
          <w:iCs/>
        </w:rPr>
        <w:t>Tenderer</w:t>
      </w:r>
      <w:r w:rsidRPr="00E10AE9">
        <w:rPr>
          <w:i/>
          <w:iCs/>
        </w:rPr>
        <w:t xml:space="preserve"> will be expected to agree to and sign this policy on award of Contract </w:t>
      </w:r>
    </w:p>
    <w:p w14:paraId="1C896A6D" w14:textId="019F69AE" w:rsidR="003B3F32" w:rsidRDefault="003B3F32" w:rsidP="00461950">
      <w:pPr>
        <w:jc w:val="both"/>
        <w:rPr>
          <w:iCs/>
        </w:rPr>
      </w:pPr>
      <w:r w:rsidRPr="00F67F50">
        <w:rPr>
          <w:b/>
          <w:iCs/>
        </w:rPr>
        <w:t>LJMU requires all</w:t>
      </w:r>
      <w:r w:rsidR="00E10AE9">
        <w:rPr>
          <w:b/>
          <w:iCs/>
        </w:rPr>
        <w:t>,</w:t>
      </w:r>
      <w:r w:rsidRPr="00F67F50">
        <w:rPr>
          <w:b/>
          <w:iCs/>
        </w:rPr>
        <w:t xml:space="preserve"> Contractors and Subcontractors to complete and sign this form, and return to Procurement Services</w:t>
      </w:r>
      <w:r w:rsidRPr="00F67F50">
        <w:rPr>
          <w:iCs/>
        </w:rPr>
        <w:t xml:space="preserve"> – </w:t>
      </w:r>
      <w:r w:rsidR="00021488">
        <w:rPr>
          <w:iCs/>
        </w:rPr>
        <w:t>as part of the tender pack</w:t>
      </w:r>
    </w:p>
    <w:p w14:paraId="5EC4884D" w14:textId="77777777" w:rsidR="003B3F32" w:rsidRDefault="003B3F32" w:rsidP="00461950">
      <w:pPr>
        <w:jc w:val="both"/>
        <w:rPr>
          <w:i/>
          <w:iCs/>
        </w:rPr>
      </w:pPr>
      <w:r>
        <w:rPr>
          <w:i/>
          <w:iCs/>
        </w:rPr>
        <w:t>It is a requirement of LJMU that, in performing your obligations as part of this [name agreement], you [name of the supplier/subcontractor/contractor] undertake to comply with the relevant provisions of the Modern Slavery Act 2015, as follows:</w:t>
      </w:r>
    </w:p>
    <w:p w14:paraId="34ADCE5C" w14:textId="77777777" w:rsidR="003B3F32" w:rsidRDefault="003B3F32" w:rsidP="00461950">
      <w:pPr>
        <w:jc w:val="both"/>
        <w:rPr>
          <w:i/>
          <w:iCs/>
        </w:rPr>
      </w:pPr>
      <w:r>
        <w:rPr>
          <w:i/>
          <w:iCs/>
        </w:rPr>
        <w:t xml:space="preserve">[name] must not engage in any activity, </w:t>
      </w:r>
      <w:proofErr w:type="gramStart"/>
      <w:r>
        <w:rPr>
          <w:i/>
          <w:iCs/>
        </w:rPr>
        <w:t>practice</w:t>
      </w:r>
      <w:proofErr w:type="gramEnd"/>
      <w:r>
        <w:rPr>
          <w:i/>
          <w:iCs/>
        </w:rPr>
        <w:t xml:space="preserve"> or conduct that could constitute an offence under section 1, 2 or 4 of the Modern Slavery Act 2015, if such activity, practice or conduct were carried out in the UK.</w:t>
      </w:r>
    </w:p>
    <w:p w14:paraId="0AD277D7" w14:textId="77777777" w:rsidR="003B3F32" w:rsidRDefault="003B3F32" w:rsidP="00461950">
      <w:pPr>
        <w:jc w:val="both"/>
        <w:rPr>
          <w:i/>
          <w:iCs/>
        </w:rPr>
      </w:pPr>
      <w:r>
        <w:rPr>
          <w:i/>
          <w:iCs/>
        </w:rPr>
        <w:t>[name] will also ensure that each of its direct subcontractors and suppliers shall comply with the Modern Slavery Act 2015.</w:t>
      </w:r>
    </w:p>
    <w:p w14:paraId="474C3378" w14:textId="77777777" w:rsidR="003B3F32" w:rsidRDefault="003B3F32" w:rsidP="00461950">
      <w:pPr>
        <w:jc w:val="both"/>
        <w:rPr>
          <w:i/>
          <w:iCs/>
        </w:rPr>
      </w:pPr>
      <w:r>
        <w:rPr>
          <w:i/>
          <w:iCs/>
        </w:rPr>
        <w:t>For the avoidance of doubt, it is in offence under Section 1 of the Modern Slavery Act 2015 to hold another person in slavery or servitude, or to require a person to perform forced or compulsory labour.</w:t>
      </w:r>
    </w:p>
    <w:p w14:paraId="515F5D8E" w14:textId="77777777" w:rsidR="003B3F32" w:rsidRDefault="003B3F32" w:rsidP="00461950">
      <w:pPr>
        <w:jc w:val="both"/>
        <w:rPr>
          <w:i/>
          <w:iCs/>
        </w:rPr>
      </w:pPr>
      <w:r>
        <w:rPr>
          <w:i/>
          <w:iCs/>
        </w:rPr>
        <w:t>It is an offence under Section 2 of the Modern Slavery Act 2015 to arrange or facilitate the travel of another person with a view to that person being exploited (“human trafficking”).</w:t>
      </w:r>
    </w:p>
    <w:p w14:paraId="5294FE0E" w14:textId="77777777" w:rsidR="003B3F32" w:rsidRDefault="003B3F32" w:rsidP="00461950">
      <w:pPr>
        <w:jc w:val="both"/>
        <w:rPr>
          <w:i/>
          <w:iCs/>
        </w:rPr>
      </w:pPr>
      <w:r>
        <w:rPr>
          <w:i/>
          <w:iCs/>
        </w:rPr>
        <w:t xml:space="preserve">It is an offence under Section 4 of the Modern Slavery Act 2015 to aid, abet, </w:t>
      </w:r>
      <w:proofErr w:type="gramStart"/>
      <w:r>
        <w:rPr>
          <w:i/>
          <w:iCs/>
        </w:rPr>
        <w:t>counsel</w:t>
      </w:r>
      <w:proofErr w:type="gramEnd"/>
      <w:r>
        <w:rPr>
          <w:i/>
          <w:iCs/>
        </w:rPr>
        <w:t xml:space="preserve"> or procure human trafficking.</w:t>
      </w:r>
    </w:p>
    <w:p w14:paraId="38E34763" w14:textId="77777777" w:rsidR="003B3F32" w:rsidRDefault="003B3F32" w:rsidP="003B3F32">
      <w:pPr>
        <w:rPr>
          <w:i/>
          <w:iCs/>
        </w:rPr>
      </w:pPr>
    </w:p>
    <w:p w14:paraId="023674D0" w14:textId="77777777" w:rsidR="003B3F32" w:rsidRDefault="003B3F32" w:rsidP="003B3F32">
      <w:pPr>
        <w:rPr>
          <w:color w:val="1F497D"/>
        </w:rPr>
      </w:pPr>
      <w:r>
        <w:rPr>
          <w:color w:val="1F497D"/>
        </w:rPr>
        <w:t>Name</w:t>
      </w:r>
      <w:r>
        <w:rPr>
          <w:color w:val="1F497D"/>
        </w:rPr>
        <w:tab/>
      </w:r>
      <w:r>
        <w:rPr>
          <w:color w:val="1F497D"/>
        </w:rPr>
        <w:tab/>
      </w:r>
      <w:r>
        <w:rPr>
          <w:color w:val="1F497D"/>
        </w:rPr>
        <w:tab/>
        <w:t>………………………………………………………………………………………</w:t>
      </w:r>
      <w:proofErr w:type="gramStart"/>
      <w:r>
        <w:rPr>
          <w:color w:val="1F497D"/>
        </w:rPr>
        <w:t>…..</w:t>
      </w:r>
      <w:proofErr w:type="gramEnd"/>
    </w:p>
    <w:p w14:paraId="7E2C0CDA" w14:textId="77777777" w:rsidR="003B3F32" w:rsidRDefault="003B3F32" w:rsidP="003B3F32">
      <w:pPr>
        <w:rPr>
          <w:color w:val="1F497D"/>
        </w:rPr>
      </w:pPr>
    </w:p>
    <w:p w14:paraId="7AF5F75D" w14:textId="77777777" w:rsidR="003B3F32" w:rsidRDefault="003B3F32" w:rsidP="003B3F32">
      <w:pPr>
        <w:rPr>
          <w:color w:val="1F497D"/>
        </w:rPr>
      </w:pPr>
      <w:r>
        <w:rPr>
          <w:color w:val="1F497D"/>
        </w:rPr>
        <w:t>Signature</w:t>
      </w:r>
      <w:r>
        <w:rPr>
          <w:color w:val="1F497D"/>
        </w:rPr>
        <w:tab/>
      </w:r>
      <w:r>
        <w:rPr>
          <w:color w:val="1F497D"/>
        </w:rPr>
        <w:tab/>
        <w:t>………………………………………………………………………………………</w:t>
      </w:r>
      <w:proofErr w:type="gramStart"/>
      <w:r>
        <w:rPr>
          <w:color w:val="1F497D"/>
        </w:rPr>
        <w:t>…..</w:t>
      </w:r>
      <w:proofErr w:type="gramEnd"/>
    </w:p>
    <w:p w14:paraId="491F9868" w14:textId="77777777" w:rsidR="003B3F32" w:rsidRDefault="003B3F32" w:rsidP="003B3F32">
      <w:pPr>
        <w:rPr>
          <w:color w:val="1F497D"/>
        </w:rPr>
      </w:pPr>
    </w:p>
    <w:p w14:paraId="5C269DBA" w14:textId="77777777" w:rsidR="003B3F32" w:rsidRDefault="003B3F32" w:rsidP="003B3F32">
      <w:pPr>
        <w:rPr>
          <w:color w:val="1F497D"/>
        </w:rPr>
      </w:pPr>
      <w:r>
        <w:rPr>
          <w:color w:val="1F497D"/>
        </w:rPr>
        <w:t>Company Address</w:t>
      </w:r>
      <w:r>
        <w:rPr>
          <w:color w:val="1F497D"/>
        </w:rPr>
        <w:tab/>
        <w:t>…………………………………………………………………………………………</w:t>
      </w:r>
    </w:p>
    <w:p w14:paraId="507DE181" w14:textId="77777777" w:rsidR="003B3F32" w:rsidRDefault="003B3F32" w:rsidP="003B3F32">
      <w:pPr>
        <w:rPr>
          <w:color w:val="1F497D"/>
        </w:rPr>
      </w:pPr>
    </w:p>
    <w:p w14:paraId="0840F226" w14:textId="77777777" w:rsidR="003B3F32" w:rsidRDefault="003B3F32" w:rsidP="003B3F32">
      <w:pPr>
        <w:rPr>
          <w:color w:val="1F497D"/>
        </w:rPr>
      </w:pPr>
      <w:r>
        <w:rPr>
          <w:color w:val="1F497D"/>
        </w:rPr>
        <w:t>Date</w:t>
      </w:r>
      <w:r>
        <w:rPr>
          <w:color w:val="1F497D"/>
        </w:rPr>
        <w:tab/>
      </w:r>
      <w:r>
        <w:rPr>
          <w:color w:val="1F497D"/>
        </w:rPr>
        <w:tab/>
      </w:r>
      <w:r>
        <w:rPr>
          <w:color w:val="1F497D"/>
        </w:rPr>
        <w:tab/>
        <w:t>………………………………………………………………………………………</w:t>
      </w:r>
      <w:proofErr w:type="gramStart"/>
      <w:r>
        <w:rPr>
          <w:color w:val="1F497D"/>
        </w:rPr>
        <w:t>…..</w:t>
      </w:r>
      <w:proofErr w:type="gramEnd"/>
    </w:p>
    <w:p w14:paraId="3E965EF1" w14:textId="77777777" w:rsidR="003B3F32" w:rsidRDefault="003B3F32" w:rsidP="003B3F32">
      <w:pPr>
        <w:rPr>
          <w:color w:val="1F497D"/>
        </w:rPr>
      </w:pPr>
    </w:p>
    <w:p w14:paraId="29C513CD" w14:textId="77777777" w:rsidR="00BB40D9" w:rsidRDefault="00BB40D9">
      <w:r>
        <w:br w:type="page"/>
      </w:r>
    </w:p>
    <w:p w14:paraId="3060A933" w14:textId="4AC0ACD8" w:rsidR="00642F65" w:rsidRDefault="00D45DAA" w:rsidP="00642F65">
      <w:pPr>
        <w:jc w:val="center"/>
        <w:rPr>
          <w:rFonts w:ascii="Calibri" w:hAnsi="Calibri"/>
          <w:b/>
        </w:rPr>
      </w:pPr>
      <w:r w:rsidRPr="00642F65">
        <w:rPr>
          <w:rFonts w:ascii="Calibri" w:hAnsi="Calibri"/>
          <w:b/>
        </w:rPr>
        <w:lastRenderedPageBreak/>
        <w:t>Appendix</w:t>
      </w:r>
      <w:r w:rsidR="00D511B7">
        <w:rPr>
          <w:rFonts w:ascii="Calibri" w:hAnsi="Calibri"/>
          <w:b/>
        </w:rPr>
        <w:t xml:space="preserve"> H</w:t>
      </w:r>
    </w:p>
    <w:p w14:paraId="06DCEC7C" w14:textId="0747C446" w:rsidR="00D45DAA" w:rsidRPr="00642F65" w:rsidRDefault="00D45DAA" w:rsidP="00642F65">
      <w:pPr>
        <w:jc w:val="center"/>
        <w:rPr>
          <w:rFonts w:ascii="Calibri" w:hAnsi="Calibri"/>
          <w:b/>
          <w:color w:val="000000" w:themeColor="text1"/>
          <w:u w:val="single"/>
        </w:rPr>
      </w:pPr>
      <w:r w:rsidRPr="00642F65">
        <w:rPr>
          <w:rFonts w:ascii="Calibri" w:hAnsi="Calibri"/>
          <w:b/>
          <w:color w:val="000000" w:themeColor="text1"/>
          <w:u w:val="single"/>
        </w:rPr>
        <w:t>CERTIFICATE OF NON-COLLUSION</w:t>
      </w:r>
    </w:p>
    <w:p w14:paraId="64691109" w14:textId="77777777" w:rsidR="00D45DAA" w:rsidRPr="000E5BED" w:rsidRDefault="00D45DAA" w:rsidP="00D45DAA">
      <w:pPr>
        <w:pStyle w:val="Heading3"/>
        <w:rPr>
          <w:rFonts w:ascii="Calibri" w:hAnsi="Calibri" w:cs="Arial"/>
          <w:sz w:val="22"/>
          <w:szCs w:val="22"/>
        </w:rPr>
      </w:pPr>
    </w:p>
    <w:p w14:paraId="2DBF64C1" w14:textId="77777777" w:rsidR="00D45DAA" w:rsidRPr="000E5BED" w:rsidRDefault="00D45DAA" w:rsidP="00D45DAA">
      <w:pPr>
        <w:pStyle w:val="Tenderbodytext"/>
        <w:ind w:left="0"/>
        <w:jc w:val="both"/>
      </w:pPr>
      <w:r w:rsidRPr="000E5BED">
        <w:t xml:space="preserve">The essence of selective tendering is that the client shall receive bona fide competitive Tenders from all organisations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w:t>
      </w:r>
      <w:proofErr w:type="gramStart"/>
      <w:r w:rsidRPr="000E5BED">
        <w:t>done</w:t>
      </w:r>
      <w:proofErr w:type="gramEnd"/>
      <w:r w:rsidRPr="000E5BED">
        <w:t xml:space="preserve"> and we undertake that we will not do at any time before the returnable date for this Tender any of the following acts:</w:t>
      </w:r>
    </w:p>
    <w:p w14:paraId="22891BD4" w14:textId="77777777" w:rsidR="00D45DAA" w:rsidRPr="000E5BED" w:rsidRDefault="00D45DAA" w:rsidP="00D45DAA">
      <w:pPr>
        <w:pStyle w:val="Tenderbodytext"/>
        <w:ind w:left="0"/>
        <w:jc w:val="both"/>
      </w:pPr>
    </w:p>
    <w:p w14:paraId="00FD5415" w14:textId="77777777" w:rsidR="00D45DAA" w:rsidRPr="000E5BED" w:rsidRDefault="00D45DAA" w:rsidP="00D45DAA">
      <w:pPr>
        <w:pStyle w:val="Tenderalphaindent"/>
        <w:ind w:left="425"/>
        <w:jc w:val="both"/>
        <w:rPr>
          <w:szCs w:val="22"/>
        </w:rPr>
      </w:pPr>
      <w:r w:rsidRPr="000E5BED">
        <w:rPr>
          <w:szCs w:val="22"/>
        </w:rPr>
        <w:t>a)</w:t>
      </w:r>
      <w:r w:rsidRPr="000E5BED">
        <w:rPr>
          <w:szCs w:val="22"/>
        </w:rPr>
        <w:tab/>
        <w:t xml:space="preserve">communicating to a person other than the person calling for those Tenders the amount or approximate amount of the proposed Tender, except where the disclosure, in confidence, was necessary to obtain insurance premium quotations required for the preparation of the </w:t>
      </w:r>
      <w:proofErr w:type="gramStart"/>
      <w:r w:rsidRPr="000E5BED">
        <w:rPr>
          <w:szCs w:val="22"/>
        </w:rPr>
        <w:t>Tender;</w:t>
      </w:r>
      <w:proofErr w:type="gramEnd"/>
    </w:p>
    <w:p w14:paraId="118F68B9" w14:textId="77777777" w:rsidR="00D45DAA" w:rsidRPr="000E5BED" w:rsidRDefault="00D45DAA" w:rsidP="00D45DAA">
      <w:pPr>
        <w:pStyle w:val="Tenderalphaindent"/>
        <w:ind w:left="425"/>
        <w:jc w:val="both"/>
        <w:rPr>
          <w:szCs w:val="22"/>
        </w:rPr>
      </w:pPr>
    </w:p>
    <w:p w14:paraId="45B13270" w14:textId="77777777" w:rsidR="00D45DAA" w:rsidRPr="000E5BED" w:rsidRDefault="00D45DAA" w:rsidP="00D45DAA">
      <w:pPr>
        <w:pStyle w:val="Tenderalphaindent"/>
        <w:ind w:left="425"/>
        <w:jc w:val="both"/>
        <w:rPr>
          <w:szCs w:val="22"/>
        </w:rPr>
      </w:pPr>
      <w:r w:rsidRPr="000E5BED">
        <w:rPr>
          <w:szCs w:val="22"/>
        </w:rPr>
        <w:t>b)</w:t>
      </w:r>
      <w:r w:rsidRPr="000E5BED">
        <w:rPr>
          <w:szCs w:val="22"/>
        </w:rPr>
        <w:tab/>
        <w:t xml:space="preserve">entering into any agreement or arrangement with any other person that he shall refrain from tendering or as to the amount of any Tender to be </w:t>
      </w:r>
      <w:proofErr w:type="gramStart"/>
      <w:r w:rsidRPr="000E5BED">
        <w:rPr>
          <w:szCs w:val="22"/>
        </w:rPr>
        <w:t>submitted;</w:t>
      </w:r>
      <w:proofErr w:type="gramEnd"/>
    </w:p>
    <w:p w14:paraId="39E8BEA1" w14:textId="77777777" w:rsidR="00D45DAA" w:rsidRPr="000E5BED" w:rsidRDefault="00D45DAA" w:rsidP="00D45DAA">
      <w:pPr>
        <w:pStyle w:val="Tenderalphaindent"/>
        <w:ind w:left="425"/>
        <w:jc w:val="both"/>
        <w:rPr>
          <w:szCs w:val="22"/>
        </w:rPr>
      </w:pPr>
    </w:p>
    <w:p w14:paraId="30E5F0AB" w14:textId="77777777" w:rsidR="00D45DAA" w:rsidRPr="000E5BED" w:rsidRDefault="00D45DAA" w:rsidP="00D45DAA">
      <w:pPr>
        <w:pStyle w:val="Tenderalphaindent"/>
        <w:ind w:left="425"/>
        <w:jc w:val="both"/>
        <w:rPr>
          <w:szCs w:val="22"/>
        </w:rPr>
      </w:pPr>
      <w:r w:rsidRPr="000E5BED">
        <w:rPr>
          <w:szCs w:val="22"/>
        </w:rPr>
        <w:t xml:space="preserve">c) </w:t>
      </w:r>
      <w:r w:rsidRPr="000E5BED">
        <w:rPr>
          <w:szCs w:val="22"/>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04EA339" w14:textId="77777777" w:rsidR="00D45DAA" w:rsidRPr="000E5BED" w:rsidRDefault="00D45DAA" w:rsidP="00D45DAA">
      <w:pPr>
        <w:pStyle w:val="Tenderalphaindent"/>
        <w:ind w:left="425"/>
        <w:jc w:val="both"/>
        <w:rPr>
          <w:szCs w:val="22"/>
        </w:rPr>
      </w:pPr>
    </w:p>
    <w:p w14:paraId="63D85FAD" w14:textId="77777777" w:rsidR="00D45DAA" w:rsidRPr="000E5BED" w:rsidRDefault="00D45DAA" w:rsidP="00D45DAA">
      <w:pPr>
        <w:pStyle w:val="Tenderbodytext"/>
        <w:ind w:left="0"/>
        <w:jc w:val="both"/>
      </w:pPr>
      <w:r w:rsidRPr="000E5BED">
        <w:t>In this Certificate, the word "person" includes any persons and anybody or association, corporate or unincorporated; and "any agreement or arrangement" includes any such transaction, formal or informal and whether legally binding or not.</w:t>
      </w:r>
    </w:p>
    <w:p w14:paraId="416C998B" w14:textId="77777777" w:rsidR="00D45DAA" w:rsidRPr="000E5BED" w:rsidRDefault="00D45DAA" w:rsidP="00D45DAA">
      <w:pPr>
        <w:pStyle w:val="Heading3"/>
        <w:rPr>
          <w:rFonts w:ascii="Calibri" w:hAnsi="Calibri" w:cs="Arial"/>
          <w:sz w:val="22"/>
          <w:szCs w:val="22"/>
        </w:rPr>
      </w:pPr>
    </w:p>
    <w:p w14:paraId="7E4B3AA4" w14:textId="77777777" w:rsidR="00D45DAA" w:rsidRPr="000E5BED" w:rsidRDefault="00D45DAA" w:rsidP="00D45DAA">
      <w:pPr>
        <w:jc w:val="both"/>
        <w:rPr>
          <w:rFonts w:ascii="Calibri" w:hAnsi="Calibri"/>
        </w:rPr>
      </w:pPr>
      <w:r w:rsidRPr="000E5BED">
        <w:rPr>
          <w:rFonts w:ascii="Calibri" w:hAnsi="Calibri"/>
        </w:rPr>
        <w:t>Date:</w:t>
      </w:r>
      <w:r w:rsidRPr="000E5BED">
        <w:rPr>
          <w:rFonts w:ascii="Calibri" w:hAnsi="Calibri"/>
        </w:rPr>
        <w:tab/>
      </w:r>
    </w:p>
    <w:p w14:paraId="23942481" w14:textId="77777777" w:rsidR="00D45DAA" w:rsidRPr="000E5BED" w:rsidRDefault="00D45DAA" w:rsidP="00D45DAA">
      <w:pPr>
        <w:jc w:val="both"/>
        <w:rPr>
          <w:rFonts w:ascii="Calibri" w:hAnsi="Calibri"/>
        </w:rPr>
      </w:pPr>
      <w:r w:rsidRPr="000E5BED">
        <w:rPr>
          <w:rFonts w:ascii="Calibri" w:hAnsi="Calibri"/>
        </w:rPr>
        <w:t>Signature:</w:t>
      </w:r>
      <w:r w:rsidRPr="000E5BED">
        <w:rPr>
          <w:rFonts w:ascii="Calibri" w:hAnsi="Calibri"/>
        </w:rPr>
        <w:tab/>
      </w:r>
    </w:p>
    <w:p w14:paraId="76DD90C2" w14:textId="3A8EF904" w:rsidR="00D45DAA" w:rsidRPr="000E5BED" w:rsidRDefault="00D45DAA" w:rsidP="00D45DAA">
      <w:pPr>
        <w:jc w:val="both"/>
        <w:rPr>
          <w:rFonts w:ascii="Calibri" w:hAnsi="Calibri"/>
        </w:rPr>
      </w:pPr>
      <w:r w:rsidRPr="000E5BED">
        <w:rPr>
          <w:rFonts w:ascii="Calibri" w:hAnsi="Calibri"/>
        </w:rPr>
        <w:t xml:space="preserve"> Print Full Name: </w:t>
      </w:r>
    </w:p>
    <w:p w14:paraId="0FAC3B99" w14:textId="77777777" w:rsidR="00D45DAA" w:rsidRPr="000E5BED" w:rsidRDefault="00D45DAA" w:rsidP="00D45DAA">
      <w:pPr>
        <w:jc w:val="both"/>
        <w:rPr>
          <w:rFonts w:ascii="Calibri" w:hAnsi="Calibri"/>
        </w:rPr>
      </w:pPr>
      <w:r w:rsidRPr="000E5BED">
        <w:rPr>
          <w:rFonts w:ascii="Calibri" w:hAnsi="Calibri"/>
        </w:rPr>
        <w:t>In the capacity of:</w:t>
      </w:r>
    </w:p>
    <w:p w14:paraId="3DDAA829" w14:textId="59373BE2" w:rsidR="00D45DAA" w:rsidRPr="000E5BED" w:rsidRDefault="00D45DAA" w:rsidP="00D45DAA">
      <w:pPr>
        <w:jc w:val="both"/>
        <w:rPr>
          <w:rFonts w:ascii="Calibri" w:hAnsi="Calibri"/>
        </w:rPr>
      </w:pPr>
      <w:r w:rsidRPr="000E5BED">
        <w:rPr>
          <w:rFonts w:ascii="Calibri" w:hAnsi="Calibri"/>
          <w:i/>
        </w:rPr>
        <w:t xml:space="preserve">(Please state official position, </w:t>
      </w:r>
      <w:proofErr w:type="gramStart"/>
      <w:r w:rsidR="00E824CA" w:rsidRPr="000E5BED">
        <w:rPr>
          <w:rFonts w:ascii="Calibri" w:hAnsi="Calibri"/>
          <w:i/>
        </w:rPr>
        <w:t>e.g.</w:t>
      </w:r>
      <w:proofErr w:type="gramEnd"/>
      <w:r w:rsidRPr="000E5BED">
        <w:rPr>
          <w:rFonts w:ascii="Calibri" w:hAnsi="Calibri"/>
          <w:i/>
        </w:rPr>
        <w:t xml:space="preserve"> Director, Sales Manager, etc.) </w:t>
      </w:r>
      <w:r w:rsidRPr="000E5BED">
        <w:rPr>
          <w:rFonts w:ascii="Calibri" w:hAnsi="Calibri"/>
        </w:rPr>
        <w:t>being a person duly authorised to sign tenders on behalf of:</w:t>
      </w:r>
    </w:p>
    <w:p w14:paraId="475A6994" w14:textId="77777777" w:rsidR="00D45DAA" w:rsidRDefault="00D45DAA" w:rsidP="00D45DAA">
      <w:pPr>
        <w:jc w:val="both"/>
        <w:rPr>
          <w:rFonts w:ascii="Calibri" w:hAnsi="Calibri"/>
        </w:rPr>
      </w:pPr>
    </w:p>
    <w:p w14:paraId="1AF1BB08" w14:textId="77777777" w:rsidR="00D45DAA" w:rsidRPr="000E5BED" w:rsidRDefault="00D45DAA" w:rsidP="00D45DAA">
      <w:pPr>
        <w:jc w:val="both"/>
        <w:rPr>
          <w:rFonts w:ascii="Calibri" w:hAnsi="Calibri"/>
        </w:rPr>
      </w:pPr>
      <w:r w:rsidRPr="000E5BED">
        <w:rPr>
          <w:rFonts w:ascii="Calibri" w:hAnsi="Calibri"/>
        </w:rPr>
        <w:t>Company Name:</w:t>
      </w:r>
      <w:r w:rsidRPr="000E5BED">
        <w:rPr>
          <w:rFonts w:ascii="Calibri" w:hAnsi="Calibri"/>
        </w:rPr>
        <w:tab/>
      </w:r>
    </w:p>
    <w:p w14:paraId="3A96D447" w14:textId="77777777" w:rsidR="00D45DAA" w:rsidRDefault="00D45DAA" w:rsidP="00D45DAA">
      <w:pPr>
        <w:jc w:val="both"/>
        <w:rPr>
          <w:rFonts w:ascii="Calibri" w:hAnsi="Calibri"/>
        </w:rPr>
      </w:pPr>
    </w:p>
    <w:p w14:paraId="72913F09" w14:textId="77777777" w:rsidR="00D45DAA" w:rsidRDefault="00D45DAA" w:rsidP="00D45DAA">
      <w:pPr>
        <w:jc w:val="both"/>
        <w:rPr>
          <w:rFonts w:ascii="Calibri" w:hAnsi="Calibri"/>
        </w:rPr>
      </w:pPr>
    </w:p>
    <w:p w14:paraId="34C919E3" w14:textId="3785E350" w:rsidR="00E86AD6" w:rsidRDefault="00D45DAA" w:rsidP="00AF54DF">
      <w:pPr>
        <w:rPr>
          <w:b/>
        </w:rPr>
      </w:pPr>
      <w:r w:rsidRPr="000E5BED">
        <w:rPr>
          <w:rFonts w:ascii="Calibri" w:hAnsi="Calibri"/>
        </w:rPr>
        <w:t>Address:</w:t>
      </w:r>
      <w:r w:rsidRPr="000E5BED">
        <w:rPr>
          <w:rFonts w:ascii="Calibri" w:hAnsi="Calibri"/>
        </w:rPr>
        <w:tab/>
      </w:r>
    </w:p>
    <w:sectPr w:rsidR="00E86AD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27B2" w14:textId="77777777" w:rsidR="004E3077" w:rsidRDefault="004E3077" w:rsidP="00C13FF5">
      <w:pPr>
        <w:spacing w:after="0" w:line="240" w:lineRule="auto"/>
      </w:pPr>
      <w:r>
        <w:separator/>
      </w:r>
    </w:p>
  </w:endnote>
  <w:endnote w:type="continuationSeparator" w:id="0">
    <w:p w14:paraId="2E568F87" w14:textId="77777777" w:rsidR="004E3077" w:rsidRDefault="004E3077" w:rsidP="00C1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Trebuchet MS"/>
    <w:charset w:val="00"/>
    <w:family w:val="auto"/>
    <w:pitch w:val="variable"/>
    <w:sig w:usb0="8000002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52641916"/>
      <w:docPartObj>
        <w:docPartGallery w:val="Page Numbers (Bottom of Page)"/>
        <w:docPartUnique/>
      </w:docPartObj>
    </w:sdtPr>
    <w:sdtEndPr>
      <w:rPr>
        <w:noProof/>
      </w:rPr>
    </w:sdtEndPr>
    <w:sdtContent>
      <w:p w14:paraId="240BC796" w14:textId="259CFAF6" w:rsidR="004E3077" w:rsidRPr="00C13FF5" w:rsidRDefault="004E3077" w:rsidP="00C13FF5">
        <w:pPr>
          <w:pStyle w:val="Footer"/>
          <w:jc w:val="center"/>
          <w:rPr>
            <w:sz w:val="20"/>
            <w:szCs w:val="20"/>
          </w:rPr>
        </w:pPr>
        <w:r w:rsidRPr="00C13FF5">
          <w:rPr>
            <w:sz w:val="20"/>
            <w:szCs w:val="20"/>
          </w:rPr>
          <w:fldChar w:fldCharType="begin"/>
        </w:r>
        <w:r w:rsidRPr="00C13FF5">
          <w:rPr>
            <w:sz w:val="20"/>
            <w:szCs w:val="20"/>
          </w:rPr>
          <w:instrText xml:space="preserve"> PAGE   \* MERGEFORMAT </w:instrText>
        </w:r>
        <w:r w:rsidRPr="00C13FF5">
          <w:rPr>
            <w:sz w:val="20"/>
            <w:szCs w:val="20"/>
          </w:rPr>
          <w:fldChar w:fldCharType="separate"/>
        </w:r>
        <w:r w:rsidR="008E3728">
          <w:rPr>
            <w:noProof/>
            <w:sz w:val="20"/>
            <w:szCs w:val="20"/>
          </w:rPr>
          <w:t>38</w:t>
        </w:r>
        <w:r w:rsidRPr="00C13FF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6B5B" w14:textId="77777777" w:rsidR="004E3077" w:rsidRDefault="004E3077" w:rsidP="00C13FF5">
      <w:pPr>
        <w:spacing w:after="0" w:line="240" w:lineRule="auto"/>
      </w:pPr>
      <w:r>
        <w:separator/>
      </w:r>
    </w:p>
  </w:footnote>
  <w:footnote w:type="continuationSeparator" w:id="0">
    <w:p w14:paraId="721EAB4B" w14:textId="77777777" w:rsidR="004E3077" w:rsidRDefault="004E3077" w:rsidP="00C1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D2D0" w14:textId="34FDA44E" w:rsidR="004E3077" w:rsidRDefault="00D72A85">
    <w:pPr>
      <w:pStyle w:val="Header"/>
    </w:pPr>
    <w:r>
      <w:rPr>
        <w:noProof/>
      </w:rPr>
      <w:drawing>
        <wp:inline distT="0" distB="0" distL="0" distR="0" wp14:anchorId="0195230D" wp14:editId="33FF273C">
          <wp:extent cx="1591589" cy="565150"/>
          <wp:effectExtent l="0" t="0" r="889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3494" cy="572928"/>
                  </a:xfrm>
                  <a:prstGeom prst="rect">
                    <a:avLst/>
                  </a:prstGeom>
                </pic:spPr>
              </pic:pic>
            </a:graphicData>
          </a:graphic>
        </wp:inline>
      </w:drawing>
    </w:r>
    <w:r w:rsidR="004E307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9C4"/>
    <w:multiLevelType w:val="multilevel"/>
    <w:tmpl w:val="A2507AEE"/>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351CDD"/>
    <w:multiLevelType w:val="hybridMultilevel"/>
    <w:tmpl w:val="1E0ACA94"/>
    <w:lvl w:ilvl="0" w:tplc="EBAE20F4">
      <w:start w:val="1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22676"/>
    <w:multiLevelType w:val="hybridMultilevel"/>
    <w:tmpl w:val="52B0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809B0"/>
    <w:multiLevelType w:val="multilevel"/>
    <w:tmpl w:val="A2FAEF7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10900751"/>
    <w:multiLevelType w:val="hybridMultilevel"/>
    <w:tmpl w:val="B3AC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F1058"/>
    <w:multiLevelType w:val="hybridMultilevel"/>
    <w:tmpl w:val="6BAC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2B01"/>
    <w:multiLevelType w:val="hybridMultilevel"/>
    <w:tmpl w:val="DEFE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54E83"/>
    <w:multiLevelType w:val="hybridMultilevel"/>
    <w:tmpl w:val="5642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80987"/>
    <w:multiLevelType w:val="hybridMultilevel"/>
    <w:tmpl w:val="5A7E2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30F5"/>
    <w:multiLevelType w:val="hybridMultilevel"/>
    <w:tmpl w:val="BDA4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604E3"/>
    <w:multiLevelType w:val="multilevel"/>
    <w:tmpl w:val="CC4E85E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lowerLetter"/>
      <w:pStyle w:val="MRheading3"/>
      <w:lvlText w:val="(%3)"/>
      <w:lvlJc w:val="left"/>
      <w:pPr>
        <w:tabs>
          <w:tab w:val="num" w:pos="1440"/>
        </w:tabs>
        <w:ind w:left="1440" w:hanging="720"/>
      </w:pPr>
      <w:rPr>
        <w:u w:val="none"/>
      </w:rPr>
    </w:lvl>
    <w:lvl w:ilvl="3">
      <w:start w:val="1"/>
      <w:numFmt w:val="lowerRoman"/>
      <w:pStyle w:val="MRheading4"/>
      <w:lvlText w:val="(%4)"/>
      <w:lvlJc w:val="left"/>
      <w:pPr>
        <w:tabs>
          <w:tab w:val="num" w:pos="2160"/>
        </w:tabs>
        <w:ind w:left="2160" w:hanging="720"/>
      </w:pPr>
      <w:rPr>
        <w:u w:val="none"/>
      </w:rPr>
    </w:lvl>
    <w:lvl w:ilvl="4">
      <w:start w:val="1"/>
      <w:numFmt w:val="upperLetter"/>
      <w:pStyle w:val="MRheading5"/>
      <w:lvlText w:val="(%5)"/>
      <w:lvlJc w:val="left"/>
      <w:pPr>
        <w:tabs>
          <w:tab w:val="num" w:pos="2880"/>
        </w:tabs>
        <w:ind w:left="2880" w:hanging="720"/>
      </w:pPr>
      <w:rPr>
        <w:u w:val="none"/>
      </w:rPr>
    </w:lvl>
    <w:lvl w:ilvl="5">
      <w:start w:val="1"/>
      <w:numFmt w:val="decimal"/>
      <w:pStyle w:val="MRheading6"/>
      <w:lvlText w:val="%6)"/>
      <w:lvlJc w:val="left"/>
      <w:pPr>
        <w:tabs>
          <w:tab w:val="num" w:pos="3600"/>
        </w:tabs>
        <w:ind w:left="3600" w:hanging="720"/>
      </w:pPr>
      <w:rPr>
        <w:rFonts w:ascii="Times New Roman" w:hAnsi="Times New Roman" w:hint="default"/>
        <w:b w:val="0"/>
        <w:i w:val="0"/>
        <w:sz w:val="24"/>
        <w:u w:val="none"/>
      </w:rPr>
    </w:lvl>
    <w:lvl w:ilvl="6">
      <w:start w:val="1"/>
      <w:numFmt w:val="lowerLetter"/>
      <w:pStyle w:val="MRheading7"/>
      <w:lvlText w:val="%7)"/>
      <w:lvlJc w:val="left"/>
      <w:pPr>
        <w:tabs>
          <w:tab w:val="num" w:pos="4320"/>
        </w:tabs>
        <w:ind w:left="4320" w:hanging="720"/>
      </w:pPr>
      <w:rPr>
        <w:rFonts w:ascii="Times New Roman" w:hAnsi="Times New Roman" w:hint="default"/>
        <w:b w:val="0"/>
        <w:i w:val="0"/>
        <w:sz w:val="24"/>
        <w:u w:val="none"/>
      </w:rPr>
    </w:lvl>
    <w:lvl w:ilvl="7">
      <w:start w:val="1"/>
      <w:numFmt w:val="lowerRoman"/>
      <w:pStyle w:val="MRheading8"/>
      <w:lvlText w:val="%8)"/>
      <w:lvlJc w:val="left"/>
      <w:pPr>
        <w:tabs>
          <w:tab w:val="num" w:pos="5041"/>
        </w:tabs>
        <w:ind w:left="5041" w:hanging="720"/>
      </w:pPr>
      <w:rPr>
        <w:rFonts w:ascii="Times New Roman" w:hAnsi="Times New Roman" w:hint="default"/>
        <w:b w:val="0"/>
        <w:i w:val="0"/>
        <w:sz w:val="24"/>
        <w:u w:val="none"/>
      </w:rPr>
    </w:lvl>
    <w:lvl w:ilvl="8">
      <w:start w:val="1"/>
      <w:numFmt w:val="upperLetter"/>
      <w:pStyle w:val="MRheading9"/>
      <w:lvlText w:val="%9)"/>
      <w:lvlJc w:val="left"/>
      <w:pPr>
        <w:tabs>
          <w:tab w:val="num" w:pos="5761"/>
        </w:tabs>
        <w:ind w:left="5761" w:hanging="720"/>
      </w:pPr>
      <w:rPr>
        <w:rFonts w:ascii="Times New Roman" w:hAnsi="Times New Roman" w:hint="default"/>
        <w:b w:val="0"/>
        <w:i w:val="0"/>
        <w:sz w:val="24"/>
        <w:u w:val="none"/>
      </w:rPr>
    </w:lvl>
  </w:abstractNum>
  <w:abstractNum w:abstractNumId="11" w15:restartNumberingAfterBreak="0">
    <w:nsid w:val="20DA71F7"/>
    <w:multiLevelType w:val="singleLevel"/>
    <w:tmpl w:val="22E8757A"/>
    <w:lvl w:ilvl="0">
      <w:start w:val="1"/>
      <w:numFmt w:val="lowerRoman"/>
      <w:lvlText w:val="%1.)"/>
      <w:lvlJc w:val="left"/>
      <w:pPr>
        <w:tabs>
          <w:tab w:val="num" w:pos="720"/>
        </w:tabs>
        <w:ind w:left="720" w:hanging="720"/>
      </w:pPr>
    </w:lvl>
  </w:abstractNum>
  <w:abstractNum w:abstractNumId="12" w15:restartNumberingAfterBreak="0">
    <w:nsid w:val="23287474"/>
    <w:multiLevelType w:val="multilevel"/>
    <w:tmpl w:val="DF96293C"/>
    <w:lvl w:ilvl="0">
      <w:start w:val="5"/>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2"/>
      <w:numFmt w:val="decimal"/>
      <w:lvlText w:val="%1.%2.%3"/>
      <w:lvlJc w:val="left"/>
      <w:pPr>
        <w:ind w:left="861" w:hanging="720"/>
      </w:pPr>
      <w:rPr>
        <w:rFonts w:asciiTheme="minorHAnsi" w:hAnsiTheme="min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96078B"/>
    <w:multiLevelType w:val="hybridMultilevel"/>
    <w:tmpl w:val="2F1E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E3710"/>
    <w:multiLevelType w:val="hybridMultilevel"/>
    <w:tmpl w:val="5C00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E5B77"/>
    <w:multiLevelType w:val="hybridMultilevel"/>
    <w:tmpl w:val="455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084F1E"/>
    <w:multiLevelType w:val="hybridMultilevel"/>
    <w:tmpl w:val="FC5E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C7564"/>
    <w:multiLevelType w:val="hybridMultilevel"/>
    <w:tmpl w:val="D6BA3ABE"/>
    <w:lvl w:ilvl="0" w:tplc="719A864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F16552"/>
    <w:multiLevelType w:val="hybridMultilevel"/>
    <w:tmpl w:val="70F616C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597C03"/>
    <w:multiLevelType w:val="hybridMultilevel"/>
    <w:tmpl w:val="982C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C3BF1"/>
    <w:multiLevelType w:val="hybridMultilevel"/>
    <w:tmpl w:val="77D6DC08"/>
    <w:lvl w:ilvl="0" w:tplc="4080D788">
      <w:start w:val="1"/>
      <w:numFmt w:val="bullet"/>
      <w:pStyle w:val="Bullet1"/>
      <w:lvlText w:val=""/>
      <w:lvlJc w:val="left"/>
      <w:pPr>
        <w:tabs>
          <w:tab w:val="num" w:pos="380"/>
        </w:tabs>
        <w:ind w:left="380" w:hanging="380"/>
      </w:pPr>
      <w:rPr>
        <w:rFonts w:ascii="Wingdings" w:hAnsi="Wingdings" w:hint="default"/>
        <w:b w:val="0"/>
        <w:i w:val="0"/>
        <w:color w:val="auto"/>
        <w:position w:val="-2"/>
        <w:sz w:val="2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13A54"/>
    <w:multiLevelType w:val="hybridMultilevel"/>
    <w:tmpl w:val="38BC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85612"/>
    <w:multiLevelType w:val="hybridMultilevel"/>
    <w:tmpl w:val="6322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66431"/>
    <w:multiLevelType w:val="multilevel"/>
    <w:tmpl w:val="D2BAAEF8"/>
    <w:lvl w:ilvl="0">
      <w:start w:val="5"/>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0B165D"/>
    <w:multiLevelType w:val="hybridMultilevel"/>
    <w:tmpl w:val="3D0C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4029E"/>
    <w:multiLevelType w:val="hybridMultilevel"/>
    <w:tmpl w:val="36781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679BF"/>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262478C"/>
    <w:multiLevelType w:val="multilevel"/>
    <w:tmpl w:val="0DBE8308"/>
    <w:styleLink w:val="DefinitionNumber1"/>
    <w:lvl w:ilvl="0">
      <w:start w:val="1"/>
      <w:numFmt w:val="decimal"/>
      <w:lvlText w:val="%1."/>
      <w:lvlJc w:val="left"/>
      <w:pPr>
        <w:tabs>
          <w:tab w:val="num" w:pos="720"/>
        </w:tabs>
        <w:ind w:left="720" w:hanging="720"/>
      </w:pPr>
      <w:rPr>
        <w:b w:val="0"/>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lvlText w:val="(%4)"/>
      <w:lvlJc w:val="left"/>
      <w:pPr>
        <w:tabs>
          <w:tab w:val="num" w:pos="2160"/>
        </w:tabs>
        <w:ind w:left="2160" w:hanging="720"/>
      </w:pPr>
      <w:rPr>
        <w:u w:val="none"/>
      </w:rPr>
    </w:lvl>
    <w:lvl w:ilvl="4">
      <w:start w:val="1"/>
      <w:numFmt w:val="decimal"/>
      <w:lvlText w:val="(%5)"/>
      <w:lvlJc w:val="left"/>
      <w:pPr>
        <w:tabs>
          <w:tab w:val="num" w:pos="2880"/>
        </w:tabs>
        <w:ind w:left="2880" w:hanging="720"/>
      </w:pPr>
      <w:rPr>
        <w:u w:val="none"/>
      </w:rPr>
    </w:lvl>
    <w:lvl w:ilvl="5">
      <w:start w:val="1"/>
      <w:numFmt w:val="upperLetter"/>
      <w:lvlText w:val="(%6)"/>
      <w:lvlJc w:val="left"/>
      <w:pPr>
        <w:tabs>
          <w:tab w:val="num" w:pos="3600"/>
        </w:tabs>
        <w:ind w:left="3600" w:hanging="720"/>
      </w:pPr>
      <w:rPr>
        <w:u w:val="none"/>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3913114"/>
    <w:multiLevelType w:val="hybridMultilevel"/>
    <w:tmpl w:val="1E700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7651AC"/>
    <w:multiLevelType w:val="hybridMultilevel"/>
    <w:tmpl w:val="10DE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E03C3"/>
    <w:multiLevelType w:val="hybridMultilevel"/>
    <w:tmpl w:val="EAA2F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32C56"/>
    <w:multiLevelType w:val="hybridMultilevel"/>
    <w:tmpl w:val="376A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0C3E0C"/>
    <w:multiLevelType w:val="hybridMultilevel"/>
    <w:tmpl w:val="59742160"/>
    <w:lvl w:ilvl="0" w:tplc="6D525E40">
      <w:start w:val="240"/>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B1EEC"/>
    <w:multiLevelType w:val="hybridMultilevel"/>
    <w:tmpl w:val="361E7EF2"/>
    <w:lvl w:ilvl="0" w:tplc="EBAE20F4">
      <w:start w:val="148"/>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74267"/>
    <w:multiLevelType w:val="hybridMultilevel"/>
    <w:tmpl w:val="38E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C37FBD"/>
    <w:multiLevelType w:val="hybridMultilevel"/>
    <w:tmpl w:val="1144E1EA"/>
    <w:lvl w:ilvl="0" w:tplc="08090003">
      <w:start w:val="1"/>
      <w:numFmt w:val="bullet"/>
      <w:lvlText w:val="o"/>
      <w:lvlJc w:val="left"/>
      <w:pPr>
        <w:ind w:left="1080" w:hanging="360"/>
      </w:pPr>
      <w:rPr>
        <w:rFonts w:ascii="Courier New" w:hAnsi="Courier New" w:cs="Courier New"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A847B6"/>
    <w:multiLevelType w:val="hybridMultilevel"/>
    <w:tmpl w:val="9DEA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900078"/>
    <w:multiLevelType w:val="hybridMultilevel"/>
    <w:tmpl w:val="45FAF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35F0EB1"/>
    <w:multiLevelType w:val="hybridMultilevel"/>
    <w:tmpl w:val="959C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90380"/>
    <w:multiLevelType w:val="multilevel"/>
    <w:tmpl w:val="E98AD77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BD8083C"/>
    <w:multiLevelType w:val="multilevel"/>
    <w:tmpl w:val="44B665C4"/>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103BF4"/>
    <w:multiLevelType w:val="hybridMultilevel"/>
    <w:tmpl w:val="97AE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734A9"/>
    <w:multiLevelType w:val="multilevel"/>
    <w:tmpl w:val="3D1E378E"/>
    <w:lvl w:ilvl="0">
      <w:start w:val="1"/>
      <w:numFmt w:val="decimal"/>
      <w:pStyle w:val="MMS1Lev1"/>
      <w:isLgl/>
      <w:lvlText w:val="%1."/>
      <w:lvlJc w:val="left"/>
      <w:pPr>
        <w:tabs>
          <w:tab w:val="num" w:pos="1440"/>
        </w:tabs>
        <w:ind w:left="1440" w:hanging="1440"/>
      </w:pPr>
      <w:rPr>
        <w:b w:val="0"/>
        <w:i w:val="0"/>
        <w:u w:val="none"/>
      </w:rPr>
    </w:lvl>
    <w:lvl w:ilvl="1">
      <w:start w:val="1"/>
      <w:numFmt w:val="decimal"/>
      <w:pStyle w:val="MMS1Lev2"/>
      <w:isLgl/>
      <w:lvlText w:val="%1.%2"/>
      <w:lvlJc w:val="left"/>
      <w:pPr>
        <w:tabs>
          <w:tab w:val="num" w:pos="1440"/>
        </w:tabs>
        <w:ind w:left="1440" w:hanging="1440"/>
      </w:pPr>
      <w:rPr>
        <w:u w:val="none"/>
      </w:rPr>
    </w:lvl>
    <w:lvl w:ilvl="2">
      <w:start w:val="1"/>
      <w:numFmt w:val="decimal"/>
      <w:pStyle w:val="MMS1Lev3"/>
      <w:isLgl/>
      <w:lvlText w:val="%1.%2.%3"/>
      <w:lvlJc w:val="left"/>
      <w:pPr>
        <w:tabs>
          <w:tab w:val="num" w:pos="1440"/>
        </w:tabs>
        <w:ind w:left="1440" w:hanging="1440"/>
      </w:pPr>
      <w:rPr>
        <w:u w:val="none"/>
      </w:rPr>
    </w:lvl>
    <w:lvl w:ilvl="3">
      <w:start w:val="1"/>
      <w:numFmt w:val="decimal"/>
      <w:pStyle w:val="MMS1Lev4"/>
      <w:isLgl/>
      <w:lvlText w:val="%1.%2.%3.%4"/>
      <w:lvlJc w:val="left"/>
      <w:pPr>
        <w:tabs>
          <w:tab w:val="num" w:pos="1440"/>
        </w:tabs>
        <w:ind w:left="1440" w:hanging="1440"/>
      </w:pPr>
      <w:rPr>
        <w:u w:val="none"/>
      </w:rPr>
    </w:lvl>
    <w:lvl w:ilvl="4">
      <w:start w:val="1"/>
      <w:numFmt w:val="lowerLetter"/>
      <w:pStyle w:val="MMS1Lev5"/>
      <w:lvlText w:val="(%5)"/>
      <w:lvlJc w:val="left"/>
      <w:pPr>
        <w:tabs>
          <w:tab w:val="num" w:pos="2160"/>
        </w:tabs>
        <w:ind w:left="2160" w:hanging="720"/>
      </w:pPr>
      <w:rPr>
        <w:rFonts w:ascii="Times New Roman" w:hAnsi="Times New Roman" w:hint="default"/>
        <w:b w:val="0"/>
        <w:i w:val="0"/>
        <w:sz w:val="24"/>
        <w:u w:val="none"/>
      </w:rPr>
    </w:lvl>
    <w:lvl w:ilvl="5">
      <w:start w:val="1"/>
      <w:numFmt w:val="lowerRoman"/>
      <w:pStyle w:val="MMS1Lev6"/>
      <w:lvlText w:val="(%6)"/>
      <w:lvlJc w:val="left"/>
      <w:pPr>
        <w:tabs>
          <w:tab w:val="num" w:pos="2880"/>
        </w:tabs>
        <w:ind w:left="2880" w:hanging="720"/>
      </w:pPr>
      <w:rPr>
        <w:u w:val="none"/>
      </w:r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440"/>
        </w:tabs>
        <w:ind w:left="1440" w:hanging="1440"/>
      </w:pPr>
    </w:lvl>
  </w:abstractNum>
  <w:abstractNum w:abstractNumId="43" w15:restartNumberingAfterBreak="0">
    <w:nsid w:val="70D90D7A"/>
    <w:multiLevelType w:val="hybridMultilevel"/>
    <w:tmpl w:val="06D46544"/>
    <w:lvl w:ilvl="0" w:tplc="3796FED2">
      <w:start w:val="1"/>
      <w:numFmt w:val="decimal"/>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5D115E"/>
    <w:multiLevelType w:val="singleLevel"/>
    <w:tmpl w:val="08090017"/>
    <w:lvl w:ilvl="0">
      <w:start w:val="1"/>
      <w:numFmt w:val="lowerLetter"/>
      <w:lvlText w:val="%1)"/>
      <w:lvlJc w:val="left"/>
      <w:pPr>
        <w:tabs>
          <w:tab w:val="num" w:pos="360"/>
        </w:tabs>
        <w:ind w:left="360" w:hanging="360"/>
      </w:pPr>
    </w:lvl>
  </w:abstractNum>
  <w:abstractNum w:abstractNumId="45" w15:restartNumberingAfterBreak="0">
    <w:nsid w:val="77012496"/>
    <w:multiLevelType w:val="hybridMultilevel"/>
    <w:tmpl w:val="06D46544"/>
    <w:lvl w:ilvl="0" w:tplc="3796FED2">
      <w:start w:val="1"/>
      <w:numFmt w:val="decimal"/>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0756C"/>
    <w:multiLevelType w:val="multilevel"/>
    <w:tmpl w:val="F81A9990"/>
    <w:lvl w:ilvl="0">
      <w:start w:val="1"/>
      <w:numFmt w:val="decimal"/>
      <w:pStyle w:val="DWLevel1"/>
      <w:lvlText w:val="%1."/>
      <w:lvlJc w:val="left"/>
      <w:pPr>
        <w:tabs>
          <w:tab w:val="num" w:pos="709"/>
        </w:tabs>
        <w:ind w:left="709" w:hanging="709"/>
      </w:pPr>
      <w:rPr>
        <w:rFonts w:hint="default"/>
        <w:b w:val="0"/>
        <w:i w:val="0"/>
        <w:sz w:val="22"/>
        <w:szCs w:val="22"/>
      </w:rPr>
    </w:lvl>
    <w:lvl w:ilvl="1">
      <w:start w:val="1"/>
      <w:numFmt w:val="decimal"/>
      <w:pStyle w:val="DWLevel2"/>
      <w:lvlText w:val="%1.%2"/>
      <w:lvlJc w:val="left"/>
      <w:pPr>
        <w:tabs>
          <w:tab w:val="num" w:pos="709"/>
        </w:tabs>
        <w:ind w:left="709" w:hanging="709"/>
      </w:pPr>
      <w:rPr>
        <w:rFonts w:hint="default"/>
        <w:b w:val="0"/>
      </w:rPr>
    </w:lvl>
    <w:lvl w:ilvl="2">
      <w:start w:val="1"/>
      <w:numFmt w:val="decimal"/>
      <w:pStyle w:val="DWLevel3"/>
      <w:lvlText w:val="%1.%2.%3"/>
      <w:lvlJc w:val="left"/>
      <w:pPr>
        <w:tabs>
          <w:tab w:val="num" w:pos="1559"/>
        </w:tabs>
        <w:ind w:left="1559" w:hanging="850"/>
      </w:pPr>
      <w:rPr>
        <w:rFonts w:hint="default"/>
      </w:rPr>
    </w:lvl>
    <w:lvl w:ilvl="3">
      <w:start w:val="1"/>
      <w:numFmt w:val="lowerLetter"/>
      <w:pStyle w:val="DWLevel4"/>
      <w:lvlText w:val="(%4)"/>
      <w:lvlJc w:val="left"/>
      <w:pPr>
        <w:tabs>
          <w:tab w:val="num" w:pos="2268"/>
        </w:tabs>
        <w:ind w:left="2268" w:hanging="709"/>
      </w:pPr>
      <w:rPr>
        <w:rFonts w:hint="default"/>
      </w:rPr>
    </w:lvl>
    <w:lvl w:ilvl="4">
      <w:start w:val="1"/>
      <w:numFmt w:val="lowerRoman"/>
      <w:pStyle w:val="DWLevel5"/>
      <w:lvlText w:val="(%5)"/>
      <w:lvlJc w:val="left"/>
      <w:pPr>
        <w:tabs>
          <w:tab w:val="num" w:pos="2977"/>
        </w:tabs>
        <w:ind w:left="2977" w:hanging="709"/>
      </w:pPr>
      <w:rPr>
        <w:rFonts w:ascii="Arial" w:hAnsi="Arial" w:hint="default"/>
        <w:b w:val="0"/>
        <w:i w:val="0"/>
        <w:sz w:val="22"/>
        <w:szCs w:val="22"/>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EBE0FDF"/>
    <w:multiLevelType w:val="hybridMultilevel"/>
    <w:tmpl w:val="4350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362FF"/>
    <w:multiLevelType w:val="multilevel"/>
    <w:tmpl w:val="47748AC2"/>
    <w:lvl w:ilvl="0">
      <w:start w:val="5"/>
      <w:numFmt w:val="decimal"/>
      <w:lvlText w:val="%1"/>
      <w:lvlJc w:val="left"/>
      <w:pPr>
        <w:ind w:left="560" w:hanging="560"/>
      </w:pPr>
      <w:rPr>
        <w:rFonts w:hint="default"/>
      </w:rPr>
    </w:lvl>
    <w:lvl w:ilvl="1">
      <w:start w:val="22"/>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11"/>
  </w:num>
  <w:num w:numId="3">
    <w:abstractNumId w:val="44"/>
  </w:num>
  <w:num w:numId="4">
    <w:abstractNumId w:val="21"/>
  </w:num>
  <w:num w:numId="5">
    <w:abstractNumId w:val="3"/>
  </w:num>
  <w:num w:numId="6">
    <w:abstractNumId w:val="23"/>
  </w:num>
  <w:num w:numId="7">
    <w:abstractNumId w:val="12"/>
  </w:num>
  <w:num w:numId="8">
    <w:abstractNumId w:val="10"/>
  </w:num>
  <w:num w:numId="9">
    <w:abstractNumId w:val="15"/>
  </w:num>
  <w:num w:numId="10">
    <w:abstractNumId w:val="42"/>
  </w:num>
  <w:num w:numId="11">
    <w:abstractNumId w:val="46"/>
  </w:num>
  <w:num w:numId="12">
    <w:abstractNumId w:val="6"/>
  </w:num>
  <w:num w:numId="13">
    <w:abstractNumId w:val="29"/>
  </w:num>
  <w:num w:numId="14">
    <w:abstractNumId w:val="20"/>
  </w:num>
  <w:num w:numId="15">
    <w:abstractNumId w:val="40"/>
  </w:num>
  <w:num w:numId="16">
    <w:abstractNumId w:val="18"/>
  </w:num>
  <w:num w:numId="17">
    <w:abstractNumId w:val="27"/>
  </w:num>
  <w:num w:numId="18">
    <w:abstractNumId w:val="27"/>
    <w:lvlOverride w:ilvl="0">
      <w:startOverride w:val="1"/>
      <w:lvl w:ilvl="0">
        <w:start w:val="1"/>
        <w:numFmt w:val="decimal"/>
        <w:lvlText w:val="%1."/>
        <w:lvlJc w:val="left"/>
        <w:pPr>
          <w:tabs>
            <w:tab w:val="num" w:pos="1146"/>
          </w:tabs>
          <w:ind w:left="1146" w:hanging="720"/>
        </w:pPr>
        <w:rPr>
          <w:b w:val="0"/>
          <w:sz w:val="20"/>
          <w:szCs w:val="20"/>
          <w:u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19">
    <w:abstractNumId w:val="43"/>
  </w:num>
  <w:num w:numId="20">
    <w:abstractNumId w:val="45"/>
  </w:num>
  <w:num w:numId="21">
    <w:abstractNumId w:val="26"/>
    <w:lvlOverride w:ilvl="0">
      <w:startOverride w:val="3"/>
    </w:lvlOverride>
    <w:lvlOverride w:ilvl="1">
      <w:startOverride w:val="1"/>
    </w:lvlOverride>
  </w:num>
  <w:num w:numId="22">
    <w:abstractNumId w:val="41"/>
  </w:num>
  <w:num w:numId="23">
    <w:abstractNumId w:val="7"/>
  </w:num>
  <w:num w:numId="24">
    <w:abstractNumId w:val="31"/>
  </w:num>
  <w:num w:numId="25">
    <w:abstractNumId w:val="14"/>
  </w:num>
  <w:num w:numId="26">
    <w:abstractNumId w:val="24"/>
  </w:num>
  <w:num w:numId="27">
    <w:abstractNumId w:val="25"/>
  </w:num>
  <w:num w:numId="28">
    <w:abstractNumId w:val="38"/>
  </w:num>
  <w:num w:numId="29">
    <w:abstractNumId w:val="30"/>
  </w:num>
  <w:num w:numId="30">
    <w:abstractNumId w:val="2"/>
  </w:num>
  <w:num w:numId="31">
    <w:abstractNumId w:val="36"/>
  </w:num>
  <w:num w:numId="32">
    <w:abstractNumId w:val="34"/>
  </w:num>
  <w:num w:numId="33">
    <w:abstractNumId w:val="5"/>
  </w:num>
  <w:num w:numId="34">
    <w:abstractNumId w:val="4"/>
  </w:num>
  <w:num w:numId="35">
    <w:abstractNumId w:val="35"/>
  </w:num>
  <w:num w:numId="36">
    <w:abstractNumId w:val="19"/>
  </w:num>
  <w:num w:numId="37">
    <w:abstractNumId w:val="17"/>
  </w:num>
  <w:num w:numId="38">
    <w:abstractNumId w:val="22"/>
  </w:num>
  <w:num w:numId="39">
    <w:abstractNumId w:val="16"/>
  </w:num>
  <w:num w:numId="40">
    <w:abstractNumId w:val="47"/>
  </w:num>
  <w:num w:numId="41">
    <w:abstractNumId w:val="48"/>
  </w:num>
  <w:num w:numId="42">
    <w:abstractNumId w:val="39"/>
  </w:num>
  <w:num w:numId="43">
    <w:abstractNumId w:val="0"/>
  </w:num>
  <w:num w:numId="44">
    <w:abstractNumId w:val="9"/>
  </w:num>
  <w:num w:numId="45">
    <w:abstractNumId w:val="32"/>
  </w:num>
  <w:num w:numId="46">
    <w:abstractNumId w:val="8"/>
  </w:num>
  <w:num w:numId="47">
    <w:abstractNumId w:val="33"/>
  </w:num>
  <w:num w:numId="48">
    <w:abstractNumId w:val="1"/>
  </w:num>
  <w:num w:numId="49">
    <w:abstractNumId w:val="37"/>
  </w:num>
  <w:num w:numId="5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documentProtection w:edit="readOnly"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F5"/>
    <w:rsid w:val="00002F64"/>
    <w:rsid w:val="00003ECB"/>
    <w:rsid w:val="0000792C"/>
    <w:rsid w:val="00013D18"/>
    <w:rsid w:val="00021488"/>
    <w:rsid w:val="00027714"/>
    <w:rsid w:val="0003208F"/>
    <w:rsid w:val="000321A2"/>
    <w:rsid w:val="00032589"/>
    <w:rsid w:val="000333A2"/>
    <w:rsid w:val="00034876"/>
    <w:rsid w:val="000447ED"/>
    <w:rsid w:val="00046B82"/>
    <w:rsid w:val="000472D0"/>
    <w:rsid w:val="00051DFF"/>
    <w:rsid w:val="00056752"/>
    <w:rsid w:val="000570D0"/>
    <w:rsid w:val="00064B8A"/>
    <w:rsid w:val="00065A36"/>
    <w:rsid w:val="00066876"/>
    <w:rsid w:val="00074925"/>
    <w:rsid w:val="000779E7"/>
    <w:rsid w:val="00090759"/>
    <w:rsid w:val="00092090"/>
    <w:rsid w:val="00095084"/>
    <w:rsid w:val="00095890"/>
    <w:rsid w:val="00096F39"/>
    <w:rsid w:val="000A16F7"/>
    <w:rsid w:val="000A38E2"/>
    <w:rsid w:val="000A3D54"/>
    <w:rsid w:val="000A56A9"/>
    <w:rsid w:val="000A5F1E"/>
    <w:rsid w:val="000B01AE"/>
    <w:rsid w:val="000B34B2"/>
    <w:rsid w:val="000B46AB"/>
    <w:rsid w:val="000B5224"/>
    <w:rsid w:val="000B53FD"/>
    <w:rsid w:val="000B651B"/>
    <w:rsid w:val="000C00DD"/>
    <w:rsid w:val="000C0E26"/>
    <w:rsid w:val="000C1126"/>
    <w:rsid w:val="000D41B0"/>
    <w:rsid w:val="000D5EA3"/>
    <w:rsid w:val="000E012A"/>
    <w:rsid w:val="000E60CA"/>
    <w:rsid w:val="000E72BD"/>
    <w:rsid w:val="000F0001"/>
    <w:rsid w:val="000F2937"/>
    <w:rsid w:val="000F4ABB"/>
    <w:rsid w:val="000F5E78"/>
    <w:rsid w:val="000F689E"/>
    <w:rsid w:val="000F7BF9"/>
    <w:rsid w:val="00102EE1"/>
    <w:rsid w:val="00103EA7"/>
    <w:rsid w:val="001200FC"/>
    <w:rsid w:val="001222A3"/>
    <w:rsid w:val="00122B2E"/>
    <w:rsid w:val="0012326B"/>
    <w:rsid w:val="00125E92"/>
    <w:rsid w:val="00127320"/>
    <w:rsid w:val="0013051C"/>
    <w:rsid w:val="001324A0"/>
    <w:rsid w:val="00133183"/>
    <w:rsid w:val="00134224"/>
    <w:rsid w:val="00135548"/>
    <w:rsid w:val="00135E0B"/>
    <w:rsid w:val="001364E0"/>
    <w:rsid w:val="00137AF5"/>
    <w:rsid w:val="0014087B"/>
    <w:rsid w:val="00141DAA"/>
    <w:rsid w:val="00142B38"/>
    <w:rsid w:val="00144A04"/>
    <w:rsid w:val="00152517"/>
    <w:rsid w:val="00155A2B"/>
    <w:rsid w:val="00160FEC"/>
    <w:rsid w:val="00161D7C"/>
    <w:rsid w:val="00162129"/>
    <w:rsid w:val="001633B7"/>
    <w:rsid w:val="00164EAA"/>
    <w:rsid w:val="00173044"/>
    <w:rsid w:val="00175445"/>
    <w:rsid w:val="00181FEC"/>
    <w:rsid w:val="00183DEB"/>
    <w:rsid w:val="00185008"/>
    <w:rsid w:val="001852CD"/>
    <w:rsid w:val="00186DA8"/>
    <w:rsid w:val="00187B57"/>
    <w:rsid w:val="001926E7"/>
    <w:rsid w:val="00192F0A"/>
    <w:rsid w:val="0019783E"/>
    <w:rsid w:val="001A0DD7"/>
    <w:rsid w:val="001A1A81"/>
    <w:rsid w:val="001A314E"/>
    <w:rsid w:val="001A69BB"/>
    <w:rsid w:val="001A6F00"/>
    <w:rsid w:val="001A7490"/>
    <w:rsid w:val="001B1EA3"/>
    <w:rsid w:val="001B70B2"/>
    <w:rsid w:val="001B710B"/>
    <w:rsid w:val="001B7237"/>
    <w:rsid w:val="001B768D"/>
    <w:rsid w:val="001C06DF"/>
    <w:rsid w:val="001C314C"/>
    <w:rsid w:val="001C3378"/>
    <w:rsid w:val="001C5069"/>
    <w:rsid w:val="001C6E0E"/>
    <w:rsid w:val="001D12F3"/>
    <w:rsid w:val="001F02FF"/>
    <w:rsid w:val="001F2B4A"/>
    <w:rsid w:val="001F4EAA"/>
    <w:rsid w:val="001F5050"/>
    <w:rsid w:val="001F5D46"/>
    <w:rsid w:val="00200547"/>
    <w:rsid w:val="00204267"/>
    <w:rsid w:val="00205F5B"/>
    <w:rsid w:val="00210632"/>
    <w:rsid w:val="00210EEF"/>
    <w:rsid w:val="00215AF3"/>
    <w:rsid w:val="00215D67"/>
    <w:rsid w:val="002213CA"/>
    <w:rsid w:val="002229E9"/>
    <w:rsid w:val="002231CC"/>
    <w:rsid w:val="00224203"/>
    <w:rsid w:val="0022501E"/>
    <w:rsid w:val="0022709D"/>
    <w:rsid w:val="00230D1C"/>
    <w:rsid w:val="0024179B"/>
    <w:rsid w:val="002438D0"/>
    <w:rsid w:val="002568A3"/>
    <w:rsid w:val="00256B9A"/>
    <w:rsid w:val="00257D32"/>
    <w:rsid w:val="00266C8E"/>
    <w:rsid w:val="00271767"/>
    <w:rsid w:val="0027319B"/>
    <w:rsid w:val="00273FCB"/>
    <w:rsid w:val="0027476A"/>
    <w:rsid w:val="00277BCE"/>
    <w:rsid w:val="002802A7"/>
    <w:rsid w:val="00283A91"/>
    <w:rsid w:val="002944E1"/>
    <w:rsid w:val="002950FC"/>
    <w:rsid w:val="002954C5"/>
    <w:rsid w:val="002A1EA8"/>
    <w:rsid w:val="002A2EF8"/>
    <w:rsid w:val="002B1440"/>
    <w:rsid w:val="002B146E"/>
    <w:rsid w:val="002B1C1E"/>
    <w:rsid w:val="002B4050"/>
    <w:rsid w:val="002C0DBE"/>
    <w:rsid w:val="002C3F0A"/>
    <w:rsid w:val="002C4BCC"/>
    <w:rsid w:val="002D061A"/>
    <w:rsid w:val="002D2200"/>
    <w:rsid w:val="002D28CA"/>
    <w:rsid w:val="002D311B"/>
    <w:rsid w:val="002D3FE0"/>
    <w:rsid w:val="002D55A4"/>
    <w:rsid w:val="002D6D62"/>
    <w:rsid w:val="002E5E58"/>
    <w:rsid w:val="002E6BCF"/>
    <w:rsid w:val="002E7065"/>
    <w:rsid w:val="002E73F8"/>
    <w:rsid w:val="002F0831"/>
    <w:rsid w:val="002F4FFC"/>
    <w:rsid w:val="002F5922"/>
    <w:rsid w:val="00300F58"/>
    <w:rsid w:val="00301F39"/>
    <w:rsid w:val="00302A5A"/>
    <w:rsid w:val="00303C16"/>
    <w:rsid w:val="00304AE8"/>
    <w:rsid w:val="00307E4D"/>
    <w:rsid w:val="00314844"/>
    <w:rsid w:val="0032197F"/>
    <w:rsid w:val="003313B1"/>
    <w:rsid w:val="00333350"/>
    <w:rsid w:val="00334BD4"/>
    <w:rsid w:val="0033516C"/>
    <w:rsid w:val="0033527A"/>
    <w:rsid w:val="00340252"/>
    <w:rsid w:val="003411B0"/>
    <w:rsid w:val="00341474"/>
    <w:rsid w:val="003423EB"/>
    <w:rsid w:val="00345160"/>
    <w:rsid w:val="003459A2"/>
    <w:rsid w:val="00345D18"/>
    <w:rsid w:val="00347C11"/>
    <w:rsid w:val="0035087C"/>
    <w:rsid w:val="0035397B"/>
    <w:rsid w:val="00353C1C"/>
    <w:rsid w:val="003546DE"/>
    <w:rsid w:val="00357E0B"/>
    <w:rsid w:val="0036098A"/>
    <w:rsid w:val="0036187F"/>
    <w:rsid w:val="00363B1B"/>
    <w:rsid w:val="00364352"/>
    <w:rsid w:val="003653DB"/>
    <w:rsid w:val="00375D50"/>
    <w:rsid w:val="00380159"/>
    <w:rsid w:val="00380A4B"/>
    <w:rsid w:val="0038221C"/>
    <w:rsid w:val="00386BB2"/>
    <w:rsid w:val="00392B85"/>
    <w:rsid w:val="00394E01"/>
    <w:rsid w:val="00397664"/>
    <w:rsid w:val="003A1973"/>
    <w:rsid w:val="003A210F"/>
    <w:rsid w:val="003A59BD"/>
    <w:rsid w:val="003A704C"/>
    <w:rsid w:val="003B20C9"/>
    <w:rsid w:val="003B34C8"/>
    <w:rsid w:val="003B3F32"/>
    <w:rsid w:val="003B4B60"/>
    <w:rsid w:val="003B6C57"/>
    <w:rsid w:val="003C320E"/>
    <w:rsid w:val="003C6E64"/>
    <w:rsid w:val="003D0321"/>
    <w:rsid w:val="003D059F"/>
    <w:rsid w:val="003D1FDD"/>
    <w:rsid w:val="003D33B1"/>
    <w:rsid w:val="003D4AE5"/>
    <w:rsid w:val="003D6246"/>
    <w:rsid w:val="003E1314"/>
    <w:rsid w:val="003E1A56"/>
    <w:rsid w:val="003E60D6"/>
    <w:rsid w:val="003E6D55"/>
    <w:rsid w:val="003F0C1A"/>
    <w:rsid w:val="003F6682"/>
    <w:rsid w:val="00401779"/>
    <w:rsid w:val="004021D9"/>
    <w:rsid w:val="00402D1E"/>
    <w:rsid w:val="00404098"/>
    <w:rsid w:val="004046DF"/>
    <w:rsid w:val="0040682E"/>
    <w:rsid w:val="00412479"/>
    <w:rsid w:val="00413543"/>
    <w:rsid w:val="004137EC"/>
    <w:rsid w:val="00415F25"/>
    <w:rsid w:val="004229CA"/>
    <w:rsid w:val="004247CA"/>
    <w:rsid w:val="004250C6"/>
    <w:rsid w:val="00427024"/>
    <w:rsid w:val="0043171D"/>
    <w:rsid w:val="00431F86"/>
    <w:rsid w:val="0043238C"/>
    <w:rsid w:val="0043257A"/>
    <w:rsid w:val="00433A95"/>
    <w:rsid w:val="00433EF4"/>
    <w:rsid w:val="004365DD"/>
    <w:rsid w:val="004405D2"/>
    <w:rsid w:val="00440827"/>
    <w:rsid w:val="00442880"/>
    <w:rsid w:val="0044438C"/>
    <w:rsid w:val="0045174A"/>
    <w:rsid w:val="00451A33"/>
    <w:rsid w:val="0045719C"/>
    <w:rsid w:val="00460E35"/>
    <w:rsid w:val="004617A0"/>
    <w:rsid w:val="00461950"/>
    <w:rsid w:val="00462CE4"/>
    <w:rsid w:val="00464240"/>
    <w:rsid w:val="00464B4A"/>
    <w:rsid w:val="0046534E"/>
    <w:rsid w:val="00472172"/>
    <w:rsid w:val="00473033"/>
    <w:rsid w:val="00473472"/>
    <w:rsid w:val="004757AB"/>
    <w:rsid w:val="00475E91"/>
    <w:rsid w:val="0048262E"/>
    <w:rsid w:val="004851AA"/>
    <w:rsid w:val="004864B2"/>
    <w:rsid w:val="00490316"/>
    <w:rsid w:val="00491301"/>
    <w:rsid w:val="00497461"/>
    <w:rsid w:val="00497DA6"/>
    <w:rsid w:val="004A021C"/>
    <w:rsid w:val="004A04E5"/>
    <w:rsid w:val="004A126E"/>
    <w:rsid w:val="004A48E1"/>
    <w:rsid w:val="004A5A81"/>
    <w:rsid w:val="004A610F"/>
    <w:rsid w:val="004B2A48"/>
    <w:rsid w:val="004B3985"/>
    <w:rsid w:val="004B6A6C"/>
    <w:rsid w:val="004B7082"/>
    <w:rsid w:val="004B7287"/>
    <w:rsid w:val="004B7AC7"/>
    <w:rsid w:val="004B7AF2"/>
    <w:rsid w:val="004C072D"/>
    <w:rsid w:val="004C5D3A"/>
    <w:rsid w:val="004C74D3"/>
    <w:rsid w:val="004C7F0F"/>
    <w:rsid w:val="004D1908"/>
    <w:rsid w:val="004D3348"/>
    <w:rsid w:val="004D3F4E"/>
    <w:rsid w:val="004D7912"/>
    <w:rsid w:val="004E101A"/>
    <w:rsid w:val="004E14DB"/>
    <w:rsid w:val="004E1B6B"/>
    <w:rsid w:val="004E3077"/>
    <w:rsid w:val="004E3982"/>
    <w:rsid w:val="004E4020"/>
    <w:rsid w:val="004E6FD0"/>
    <w:rsid w:val="004F2BF8"/>
    <w:rsid w:val="004F4C02"/>
    <w:rsid w:val="004F5417"/>
    <w:rsid w:val="00501CC0"/>
    <w:rsid w:val="0050236E"/>
    <w:rsid w:val="00504D36"/>
    <w:rsid w:val="005121A9"/>
    <w:rsid w:val="00515988"/>
    <w:rsid w:val="00520657"/>
    <w:rsid w:val="005215B8"/>
    <w:rsid w:val="0052505D"/>
    <w:rsid w:val="00526691"/>
    <w:rsid w:val="005278C4"/>
    <w:rsid w:val="00536D9A"/>
    <w:rsid w:val="0054048B"/>
    <w:rsid w:val="00541EE7"/>
    <w:rsid w:val="005426FF"/>
    <w:rsid w:val="00542F33"/>
    <w:rsid w:val="005445DD"/>
    <w:rsid w:val="00544BE7"/>
    <w:rsid w:val="00545F80"/>
    <w:rsid w:val="005475D9"/>
    <w:rsid w:val="005501DF"/>
    <w:rsid w:val="005519DC"/>
    <w:rsid w:val="00551B8F"/>
    <w:rsid w:val="00554752"/>
    <w:rsid w:val="00556A78"/>
    <w:rsid w:val="00557116"/>
    <w:rsid w:val="00557797"/>
    <w:rsid w:val="00563CCA"/>
    <w:rsid w:val="005667AC"/>
    <w:rsid w:val="005746B5"/>
    <w:rsid w:val="00577109"/>
    <w:rsid w:val="005901A5"/>
    <w:rsid w:val="00591D58"/>
    <w:rsid w:val="00591F95"/>
    <w:rsid w:val="00592026"/>
    <w:rsid w:val="00597CA6"/>
    <w:rsid w:val="005A1D85"/>
    <w:rsid w:val="005A305B"/>
    <w:rsid w:val="005A5DAC"/>
    <w:rsid w:val="005B6BF1"/>
    <w:rsid w:val="005C41D8"/>
    <w:rsid w:val="005C5CCE"/>
    <w:rsid w:val="005D3721"/>
    <w:rsid w:val="005D472E"/>
    <w:rsid w:val="005D6925"/>
    <w:rsid w:val="005D783E"/>
    <w:rsid w:val="005E12D9"/>
    <w:rsid w:val="005E36F8"/>
    <w:rsid w:val="005E55AD"/>
    <w:rsid w:val="005E658E"/>
    <w:rsid w:val="005E6D67"/>
    <w:rsid w:val="005F0217"/>
    <w:rsid w:val="005F39DF"/>
    <w:rsid w:val="005F4E58"/>
    <w:rsid w:val="005F6048"/>
    <w:rsid w:val="006025EB"/>
    <w:rsid w:val="006059D9"/>
    <w:rsid w:val="00606217"/>
    <w:rsid w:val="006114EA"/>
    <w:rsid w:val="00612C32"/>
    <w:rsid w:val="006204BC"/>
    <w:rsid w:val="0062316F"/>
    <w:rsid w:val="00626A3E"/>
    <w:rsid w:val="00631CFA"/>
    <w:rsid w:val="0063474A"/>
    <w:rsid w:val="006360E4"/>
    <w:rsid w:val="00636E7B"/>
    <w:rsid w:val="0064294B"/>
    <w:rsid w:val="00642F65"/>
    <w:rsid w:val="00644A4A"/>
    <w:rsid w:val="006475A4"/>
    <w:rsid w:val="006478E4"/>
    <w:rsid w:val="006515F3"/>
    <w:rsid w:val="00652CE4"/>
    <w:rsid w:val="00661C34"/>
    <w:rsid w:val="00662482"/>
    <w:rsid w:val="00666024"/>
    <w:rsid w:val="00666389"/>
    <w:rsid w:val="0067062F"/>
    <w:rsid w:val="00674A8F"/>
    <w:rsid w:val="00674B0A"/>
    <w:rsid w:val="0067644F"/>
    <w:rsid w:val="006776CB"/>
    <w:rsid w:val="006830A5"/>
    <w:rsid w:val="00683406"/>
    <w:rsid w:val="00686298"/>
    <w:rsid w:val="0069172F"/>
    <w:rsid w:val="00692A5C"/>
    <w:rsid w:val="0069448A"/>
    <w:rsid w:val="006975E3"/>
    <w:rsid w:val="006A3374"/>
    <w:rsid w:val="006A3D66"/>
    <w:rsid w:val="006A51FE"/>
    <w:rsid w:val="006A54F5"/>
    <w:rsid w:val="006A68B7"/>
    <w:rsid w:val="006A6FA5"/>
    <w:rsid w:val="006B13F0"/>
    <w:rsid w:val="006B3C73"/>
    <w:rsid w:val="006B4E23"/>
    <w:rsid w:val="006C05F8"/>
    <w:rsid w:val="006C24F4"/>
    <w:rsid w:val="006C335B"/>
    <w:rsid w:val="006C382C"/>
    <w:rsid w:val="006C3B31"/>
    <w:rsid w:val="006C3D29"/>
    <w:rsid w:val="006D10B0"/>
    <w:rsid w:val="006D45E2"/>
    <w:rsid w:val="006D51B8"/>
    <w:rsid w:val="006E04FE"/>
    <w:rsid w:val="006E0550"/>
    <w:rsid w:val="006E2208"/>
    <w:rsid w:val="006E32A6"/>
    <w:rsid w:val="006E6933"/>
    <w:rsid w:val="006F3C33"/>
    <w:rsid w:val="006F3CA4"/>
    <w:rsid w:val="006F41A1"/>
    <w:rsid w:val="006F4AD6"/>
    <w:rsid w:val="006F5503"/>
    <w:rsid w:val="006F7F34"/>
    <w:rsid w:val="007001E1"/>
    <w:rsid w:val="00704513"/>
    <w:rsid w:val="00704AAF"/>
    <w:rsid w:val="00705291"/>
    <w:rsid w:val="007061C8"/>
    <w:rsid w:val="00711B4E"/>
    <w:rsid w:val="007122A0"/>
    <w:rsid w:val="0071580D"/>
    <w:rsid w:val="00715947"/>
    <w:rsid w:val="00715D2F"/>
    <w:rsid w:val="00716D27"/>
    <w:rsid w:val="00722C29"/>
    <w:rsid w:val="0073300C"/>
    <w:rsid w:val="0073341F"/>
    <w:rsid w:val="007360C1"/>
    <w:rsid w:val="00737245"/>
    <w:rsid w:val="00742F36"/>
    <w:rsid w:val="00743663"/>
    <w:rsid w:val="00744401"/>
    <w:rsid w:val="00744819"/>
    <w:rsid w:val="0074692C"/>
    <w:rsid w:val="0074723D"/>
    <w:rsid w:val="00753E90"/>
    <w:rsid w:val="00755C73"/>
    <w:rsid w:val="00763CFC"/>
    <w:rsid w:val="00765BEB"/>
    <w:rsid w:val="00765F75"/>
    <w:rsid w:val="00772973"/>
    <w:rsid w:val="00775136"/>
    <w:rsid w:val="00775938"/>
    <w:rsid w:val="007814A3"/>
    <w:rsid w:val="00783D85"/>
    <w:rsid w:val="00785F70"/>
    <w:rsid w:val="007910C1"/>
    <w:rsid w:val="00791322"/>
    <w:rsid w:val="00794C79"/>
    <w:rsid w:val="007970B0"/>
    <w:rsid w:val="007A261C"/>
    <w:rsid w:val="007A347F"/>
    <w:rsid w:val="007A3F5B"/>
    <w:rsid w:val="007A7CCD"/>
    <w:rsid w:val="007B431E"/>
    <w:rsid w:val="007B75CB"/>
    <w:rsid w:val="007C2499"/>
    <w:rsid w:val="007C2595"/>
    <w:rsid w:val="007C6701"/>
    <w:rsid w:val="007C7C25"/>
    <w:rsid w:val="007D28D6"/>
    <w:rsid w:val="007D2AC4"/>
    <w:rsid w:val="007D4E2B"/>
    <w:rsid w:val="007D6806"/>
    <w:rsid w:val="007E305F"/>
    <w:rsid w:val="007F108F"/>
    <w:rsid w:val="007F2228"/>
    <w:rsid w:val="007F282C"/>
    <w:rsid w:val="007F2933"/>
    <w:rsid w:val="007F2F6F"/>
    <w:rsid w:val="007F3C2D"/>
    <w:rsid w:val="007F5E18"/>
    <w:rsid w:val="007F6AA9"/>
    <w:rsid w:val="008016C2"/>
    <w:rsid w:val="00802F3A"/>
    <w:rsid w:val="00803149"/>
    <w:rsid w:val="00815115"/>
    <w:rsid w:val="00822DAF"/>
    <w:rsid w:val="00823466"/>
    <w:rsid w:val="00824850"/>
    <w:rsid w:val="00824B07"/>
    <w:rsid w:val="00827062"/>
    <w:rsid w:val="00830956"/>
    <w:rsid w:val="008313CE"/>
    <w:rsid w:val="00840BC5"/>
    <w:rsid w:val="008420A8"/>
    <w:rsid w:val="00845244"/>
    <w:rsid w:val="00846935"/>
    <w:rsid w:val="00852A71"/>
    <w:rsid w:val="008542E7"/>
    <w:rsid w:val="008559B1"/>
    <w:rsid w:val="008600BD"/>
    <w:rsid w:val="008624AF"/>
    <w:rsid w:val="0086284E"/>
    <w:rsid w:val="00862C62"/>
    <w:rsid w:val="008630F5"/>
    <w:rsid w:val="00866356"/>
    <w:rsid w:val="00866E2F"/>
    <w:rsid w:val="00867C7A"/>
    <w:rsid w:val="00871A09"/>
    <w:rsid w:val="00872F73"/>
    <w:rsid w:val="008768C3"/>
    <w:rsid w:val="00881CBD"/>
    <w:rsid w:val="00882B6B"/>
    <w:rsid w:val="008845F8"/>
    <w:rsid w:val="00885845"/>
    <w:rsid w:val="008861E7"/>
    <w:rsid w:val="00886C3C"/>
    <w:rsid w:val="00891C5C"/>
    <w:rsid w:val="00893884"/>
    <w:rsid w:val="00894C2E"/>
    <w:rsid w:val="0089516D"/>
    <w:rsid w:val="008964BA"/>
    <w:rsid w:val="008A0309"/>
    <w:rsid w:val="008A3B1E"/>
    <w:rsid w:val="008A3CE4"/>
    <w:rsid w:val="008B1A3C"/>
    <w:rsid w:val="008B2368"/>
    <w:rsid w:val="008B5B3B"/>
    <w:rsid w:val="008B7F8B"/>
    <w:rsid w:val="008C2723"/>
    <w:rsid w:val="008C5146"/>
    <w:rsid w:val="008D02D3"/>
    <w:rsid w:val="008D10B7"/>
    <w:rsid w:val="008D1C9E"/>
    <w:rsid w:val="008E089C"/>
    <w:rsid w:val="008E1C22"/>
    <w:rsid w:val="008E3728"/>
    <w:rsid w:val="008E4DDE"/>
    <w:rsid w:val="008F194F"/>
    <w:rsid w:val="008F380F"/>
    <w:rsid w:val="008F4268"/>
    <w:rsid w:val="008F4EA4"/>
    <w:rsid w:val="008F5193"/>
    <w:rsid w:val="008F553C"/>
    <w:rsid w:val="008F7AFD"/>
    <w:rsid w:val="00900E2E"/>
    <w:rsid w:val="00902D6F"/>
    <w:rsid w:val="00902F68"/>
    <w:rsid w:val="00903358"/>
    <w:rsid w:val="009064C9"/>
    <w:rsid w:val="00913FA2"/>
    <w:rsid w:val="00915F53"/>
    <w:rsid w:val="009238E4"/>
    <w:rsid w:val="00924056"/>
    <w:rsid w:val="00926137"/>
    <w:rsid w:val="00941BD8"/>
    <w:rsid w:val="00942CD2"/>
    <w:rsid w:val="009433D5"/>
    <w:rsid w:val="009441D4"/>
    <w:rsid w:val="00945010"/>
    <w:rsid w:val="0094581B"/>
    <w:rsid w:val="00947517"/>
    <w:rsid w:val="00951D8D"/>
    <w:rsid w:val="009522E2"/>
    <w:rsid w:val="00953478"/>
    <w:rsid w:val="009573BB"/>
    <w:rsid w:val="00960320"/>
    <w:rsid w:val="00960F4C"/>
    <w:rsid w:val="0097266C"/>
    <w:rsid w:val="009727DB"/>
    <w:rsid w:val="00973F36"/>
    <w:rsid w:val="009742A6"/>
    <w:rsid w:val="00974CBF"/>
    <w:rsid w:val="0098165B"/>
    <w:rsid w:val="00991F14"/>
    <w:rsid w:val="00994223"/>
    <w:rsid w:val="009975DC"/>
    <w:rsid w:val="009A0BF7"/>
    <w:rsid w:val="009A34D4"/>
    <w:rsid w:val="009B0A44"/>
    <w:rsid w:val="009B2448"/>
    <w:rsid w:val="009B34DE"/>
    <w:rsid w:val="009B6FE5"/>
    <w:rsid w:val="009C20D2"/>
    <w:rsid w:val="009C38F4"/>
    <w:rsid w:val="009D0883"/>
    <w:rsid w:val="009D0F72"/>
    <w:rsid w:val="009D3479"/>
    <w:rsid w:val="009D5D54"/>
    <w:rsid w:val="009D7A06"/>
    <w:rsid w:val="009E5431"/>
    <w:rsid w:val="009E703C"/>
    <w:rsid w:val="009F01C4"/>
    <w:rsid w:val="009F1635"/>
    <w:rsid w:val="009F4264"/>
    <w:rsid w:val="009F79B6"/>
    <w:rsid w:val="00A03C05"/>
    <w:rsid w:val="00A0787E"/>
    <w:rsid w:val="00A11096"/>
    <w:rsid w:val="00A13B7D"/>
    <w:rsid w:val="00A14A4C"/>
    <w:rsid w:val="00A16081"/>
    <w:rsid w:val="00A16D2B"/>
    <w:rsid w:val="00A178FD"/>
    <w:rsid w:val="00A2017D"/>
    <w:rsid w:val="00A22626"/>
    <w:rsid w:val="00A227D6"/>
    <w:rsid w:val="00A22FEC"/>
    <w:rsid w:val="00A23BA7"/>
    <w:rsid w:val="00A246C0"/>
    <w:rsid w:val="00A3395D"/>
    <w:rsid w:val="00A467CC"/>
    <w:rsid w:val="00A515CF"/>
    <w:rsid w:val="00A52CE7"/>
    <w:rsid w:val="00A538A9"/>
    <w:rsid w:val="00A60533"/>
    <w:rsid w:val="00A61E0E"/>
    <w:rsid w:val="00A71B7E"/>
    <w:rsid w:val="00A7304B"/>
    <w:rsid w:val="00A7328E"/>
    <w:rsid w:val="00A761BB"/>
    <w:rsid w:val="00A77708"/>
    <w:rsid w:val="00A777F6"/>
    <w:rsid w:val="00A84A80"/>
    <w:rsid w:val="00A85620"/>
    <w:rsid w:val="00A86E5B"/>
    <w:rsid w:val="00A8771C"/>
    <w:rsid w:val="00A90BFE"/>
    <w:rsid w:val="00A9270C"/>
    <w:rsid w:val="00A93490"/>
    <w:rsid w:val="00A96247"/>
    <w:rsid w:val="00AA2413"/>
    <w:rsid w:val="00AA28BF"/>
    <w:rsid w:val="00AA2ABE"/>
    <w:rsid w:val="00AA380D"/>
    <w:rsid w:val="00AA47B9"/>
    <w:rsid w:val="00AA4B78"/>
    <w:rsid w:val="00AA6BD4"/>
    <w:rsid w:val="00AA7FC1"/>
    <w:rsid w:val="00AB0A28"/>
    <w:rsid w:val="00AB163C"/>
    <w:rsid w:val="00AB45BD"/>
    <w:rsid w:val="00AB54CD"/>
    <w:rsid w:val="00AB5BBB"/>
    <w:rsid w:val="00AB7C91"/>
    <w:rsid w:val="00AB7CEA"/>
    <w:rsid w:val="00AC14A3"/>
    <w:rsid w:val="00AC1C00"/>
    <w:rsid w:val="00AC3031"/>
    <w:rsid w:val="00AC333B"/>
    <w:rsid w:val="00AC3571"/>
    <w:rsid w:val="00AC40A3"/>
    <w:rsid w:val="00AC5835"/>
    <w:rsid w:val="00AC6753"/>
    <w:rsid w:val="00AC67CF"/>
    <w:rsid w:val="00AC6F1A"/>
    <w:rsid w:val="00AD00ED"/>
    <w:rsid w:val="00AD2612"/>
    <w:rsid w:val="00AD3093"/>
    <w:rsid w:val="00AD3BC2"/>
    <w:rsid w:val="00AD463B"/>
    <w:rsid w:val="00AD5627"/>
    <w:rsid w:val="00AD65BF"/>
    <w:rsid w:val="00AE0867"/>
    <w:rsid w:val="00AE11BB"/>
    <w:rsid w:val="00AE253B"/>
    <w:rsid w:val="00AE2C14"/>
    <w:rsid w:val="00AE3C4D"/>
    <w:rsid w:val="00AE4745"/>
    <w:rsid w:val="00AE4CCC"/>
    <w:rsid w:val="00AE5B0A"/>
    <w:rsid w:val="00AE6BB2"/>
    <w:rsid w:val="00AE737B"/>
    <w:rsid w:val="00AF003D"/>
    <w:rsid w:val="00AF54DF"/>
    <w:rsid w:val="00B012D9"/>
    <w:rsid w:val="00B06220"/>
    <w:rsid w:val="00B07774"/>
    <w:rsid w:val="00B1065F"/>
    <w:rsid w:val="00B10D02"/>
    <w:rsid w:val="00B12C90"/>
    <w:rsid w:val="00B1578F"/>
    <w:rsid w:val="00B22828"/>
    <w:rsid w:val="00B23F86"/>
    <w:rsid w:val="00B27FE7"/>
    <w:rsid w:val="00B303BE"/>
    <w:rsid w:val="00B3120D"/>
    <w:rsid w:val="00B327A4"/>
    <w:rsid w:val="00B32893"/>
    <w:rsid w:val="00B336C4"/>
    <w:rsid w:val="00B33B49"/>
    <w:rsid w:val="00B36208"/>
    <w:rsid w:val="00B375D8"/>
    <w:rsid w:val="00B40DA0"/>
    <w:rsid w:val="00B41F6A"/>
    <w:rsid w:val="00B41FFE"/>
    <w:rsid w:val="00B43A41"/>
    <w:rsid w:val="00B4432C"/>
    <w:rsid w:val="00B53AB8"/>
    <w:rsid w:val="00B57AC8"/>
    <w:rsid w:val="00B64F5B"/>
    <w:rsid w:val="00B67ACD"/>
    <w:rsid w:val="00B7048E"/>
    <w:rsid w:val="00B731DA"/>
    <w:rsid w:val="00B7507C"/>
    <w:rsid w:val="00B8161E"/>
    <w:rsid w:val="00B84E3B"/>
    <w:rsid w:val="00B84FE3"/>
    <w:rsid w:val="00B90E8F"/>
    <w:rsid w:val="00B9158D"/>
    <w:rsid w:val="00B92101"/>
    <w:rsid w:val="00B94EAC"/>
    <w:rsid w:val="00B9744F"/>
    <w:rsid w:val="00B97E28"/>
    <w:rsid w:val="00BA17DE"/>
    <w:rsid w:val="00BA45E4"/>
    <w:rsid w:val="00BA4603"/>
    <w:rsid w:val="00BA4B47"/>
    <w:rsid w:val="00BB40D9"/>
    <w:rsid w:val="00BB6C39"/>
    <w:rsid w:val="00BB6FEA"/>
    <w:rsid w:val="00BB7B25"/>
    <w:rsid w:val="00BB7D1E"/>
    <w:rsid w:val="00BC000B"/>
    <w:rsid w:val="00BC0588"/>
    <w:rsid w:val="00BC4A15"/>
    <w:rsid w:val="00BC69D9"/>
    <w:rsid w:val="00BE43FB"/>
    <w:rsid w:val="00BE4DAE"/>
    <w:rsid w:val="00BE556C"/>
    <w:rsid w:val="00BE6636"/>
    <w:rsid w:val="00BF0ACB"/>
    <w:rsid w:val="00BF266C"/>
    <w:rsid w:val="00BF3877"/>
    <w:rsid w:val="00BF3B37"/>
    <w:rsid w:val="00BF7E8A"/>
    <w:rsid w:val="00C061D8"/>
    <w:rsid w:val="00C073E6"/>
    <w:rsid w:val="00C10DE8"/>
    <w:rsid w:val="00C10F4F"/>
    <w:rsid w:val="00C117AE"/>
    <w:rsid w:val="00C13FF5"/>
    <w:rsid w:val="00C142F3"/>
    <w:rsid w:val="00C14ACE"/>
    <w:rsid w:val="00C1645B"/>
    <w:rsid w:val="00C24AB1"/>
    <w:rsid w:val="00C25938"/>
    <w:rsid w:val="00C25EF1"/>
    <w:rsid w:val="00C270C5"/>
    <w:rsid w:val="00C309E4"/>
    <w:rsid w:val="00C32606"/>
    <w:rsid w:val="00C3482D"/>
    <w:rsid w:val="00C40438"/>
    <w:rsid w:val="00C413E1"/>
    <w:rsid w:val="00C46CDC"/>
    <w:rsid w:val="00C473E3"/>
    <w:rsid w:val="00C5231A"/>
    <w:rsid w:val="00C524EF"/>
    <w:rsid w:val="00C53E26"/>
    <w:rsid w:val="00C57877"/>
    <w:rsid w:val="00C60938"/>
    <w:rsid w:val="00C61496"/>
    <w:rsid w:val="00C6454D"/>
    <w:rsid w:val="00C654CD"/>
    <w:rsid w:val="00C658BF"/>
    <w:rsid w:val="00C7118F"/>
    <w:rsid w:val="00C83089"/>
    <w:rsid w:val="00C86AA0"/>
    <w:rsid w:val="00C92824"/>
    <w:rsid w:val="00C93633"/>
    <w:rsid w:val="00CA1CB0"/>
    <w:rsid w:val="00CA64EC"/>
    <w:rsid w:val="00CA757E"/>
    <w:rsid w:val="00CB530B"/>
    <w:rsid w:val="00CC072B"/>
    <w:rsid w:val="00CC1255"/>
    <w:rsid w:val="00CC21E2"/>
    <w:rsid w:val="00CC3229"/>
    <w:rsid w:val="00CC4530"/>
    <w:rsid w:val="00CC458B"/>
    <w:rsid w:val="00CC582B"/>
    <w:rsid w:val="00CC73AC"/>
    <w:rsid w:val="00CD6CEE"/>
    <w:rsid w:val="00CE0148"/>
    <w:rsid w:val="00CE12DC"/>
    <w:rsid w:val="00CE2A76"/>
    <w:rsid w:val="00CF03AA"/>
    <w:rsid w:val="00CF2633"/>
    <w:rsid w:val="00CF5267"/>
    <w:rsid w:val="00D001FF"/>
    <w:rsid w:val="00D00B32"/>
    <w:rsid w:val="00D0183B"/>
    <w:rsid w:val="00D03DDA"/>
    <w:rsid w:val="00D10087"/>
    <w:rsid w:val="00D16779"/>
    <w:rsid w:val="00D17D5B"/>
    <w:rsid w:val="00D208BF"/>
    <w:rsid w:val="00D229D1"/>
    <w:rsid w:val="00D23A35"/>
    <w:rsid w:val="00D25441"/>
    <w:rsid w:val="00D25CDE"/>
    <w:rsid w:val="00D25F55"/>
    <w:rsid w:val="00D304A2"/>
    <w:rsid w:val="00D32377"/>
    <w:rsid w:val="00D33062"/>
    <w:rsid w:val="00D413AD"/>
    <w:rsid w:val="00D433DA"/>
    <w:rsid w:val="00D44D75"/>
    <w:rsid w:val="00D45176"/>
    <w:rsid w:val="00D45DAA"/>
    <w:rsid w:val="00D4639C"/>
    <w:rsid w:val="00D50827"/>
    <w:rsid w:val="00D511B7"/>
    <w:rsid w:val="00D57009"/>
    <w:rsid w:val="00D62686"/>
    <w:rsid w:val="00D64F8C"/>
    <w:rsid w:val="00D65334"/>
    <w:rsid w:val="00D72A85"/>
    <w:rsid w:val="00D72B27"/>
    <w:rsid w:val="00D82CD6"/>
    <w:rsid w:val="00D84344"/>
    <w:rsid w:val="00D951AE"/>
    <w:rsid w:val="00D95648"/>
    <w:rsid w:val="00D95D7D"/>
    <w:rsid w:val="00D9633E"/>
    <w:rsid w:val="00DA119C"/>
    <w:rsid w:val="00DA3622"/>
    <w:rsid w:val="00DB4F4F"/>
    <w:rsid w:val="00DB51D4"/>
    <w:rsid w:val="00DB52C7"/>
    <w:rsid w:val="00DB7FFE"/>
    <w:rsid w:val="00DC141B"/>
    <w:rsid w:val="00DC2E76"/>
    <w:rsid w:val="00DC37AC"/>
    <w:rsid w:val="00DC3900"/>
    <w:rsid w:val="00DC3BF4"/>
    <w:rsid w:val="00DC7B92"/>
    <w:rsid w:val="00DD0AC4"/>
    <w:rsid w:val="00DD14CD"/>
    <w:rsid w:val="00DD61EB"/>
    <w:rsid w:val="00DE0D63"/>
    <w:rsid w:val="00DE1580"/>
    <w:rsid w:val="00DE15F2"/>
    <w:rsid w:val="00DE2985"/>
    <w:rsid w:val="00DE404F"/>
    <w:rsid w:val="00DE409B"/>
    <w:rsid w:val="00DF4AC3"/>
    <w:rsid w:val="00DF58F3"/>
    <w:rsid w:val="00DF5A5D"/>
    <w:rsid w:val="00DF64A1"/>
    <w:rsid w:val="00E01239"/>
    <w:rsid w:val="00E10AE9"/>
    <w:rsid w:val="00E11707"/>
    <w:rsid w:val="00E13DD2"/>
    <w:rsid w:val="00E15372"/>
    <w:rsid w:val="00E16551"/>
    <w:rsid w:val="00E240AB"/>
    <w:rsid w:val="00E26D95"/>
    <w:rsid w:val="00E30429"/>
    <w:rsid w:val="00E30E56"/>
    <w:rsid w:val="00E31E48"/>
    <w:rsid w:val="00E32578"/>
    <w:rsid w:val="00E403D3"/>
    <w:rsid w:val="00E43E69"/>
    <w:rsid w:val="00E458F9"/>
    <w:rsid w:val="00E45933"/>
    <w:rsid w:val="00E4732C"/>
    <w:rsid w:val="00E52B22"/>
    <w:rsid w:val="00E52DF1"/>
    <w:rsid w:val="00E56127"/>
    <w:rsid w:val="00E61F28"/>
    <w:rsid w:val="00E64C36"/>
    <w:rsid w:val="00E669C3"/>
    <w:rsid w:val="00E719F9"/>
    <w:rsid w:val="00E72329"/>
    <w:rsid w:val="00E73817"/>
    <w:rsid w:val="00E80358"/>
    <w:rsid w:val="00E8038E"/>
    <w:rsid w:val="00E80DF5"/>
    <w:rsid w:val="00E824CA"/>
    <w:rsid w:val="00E84789"/>
    <w:rsid w:val="00E85A2D"/>
    <w:rsid w:val="00E86AD6"/>
    <w:rsid w:val="00E92D1E"/>
    <w:rsid w:val="00E9496D"/>
    <w:rsid w:val="00E94D74"/>
    <w:rsid w:val="00E94F89"/>
    <w:rsid w:val="00E95DAF"/>
    <w:rsid w:val="00EA20CE"/>
    <w:rsid w:val="00EA5A13"/>
    <w:rsid w:val="00EA6776"/>
    <w:rsid w:val="00EA7023"/>
    <w:rsid w:val="00EB01F2"/>
    <w:rsid w:val="00EB168D"/>
    <w:rsid w:val="00EB32FE"/>
    <w:rsid w:val="00EB682A"/>
    <w:rsid w:val="00EC7FE5"/>
    <w:rsid w:val="00ED3187"/>
    <w:rsid w:val="00ED3B39"/>
    <w:rsid w:val="00ED5365"/>
    <w:rsid w:val="00ED7811"/>
    <w:rsid w:val="00EE05CE"/>
    <w:rsid w:val="00EE0D48"/>
    <w:rsid w:val="00EE7CA9"/>
    <w:rsid w:val="00EF15C4"/>
    <w:rsid w:val="00EF17BA"/>
    <w:rsid w:val="00EF1BDD"/>
    <w:rsid w:val="00EF218E"/>
    <w:rsid w:val="00EF34D0"/>
    <w:rsid w:val="00EF4533"/>
    <w:rsid w:val="00EF4C43"/>
    <w:rsid w:val="00F017CE"/>
    <w:rsid w:val="00F04D38"/>
    <w:rsid w:val="00F053A6"/>
    <w:rsid w:val="00F12F6A"/>
    <w:rsid w:val="00F15ADA"/>
    <w:rsid w:val="00F16B74"/>
    <w:rsid w:val="00F21FB9"/>
    <w:rsid w:val="00F2372B"/>
    <w:rsid w:val="00F23C53"/>
    <w:rsid w:val="00F242C5"/>
    <w:rsid w:val="00F31BB0"/>
    <w:rsid w:val="00F3337E"/>
    <w:rsid w:val="00F33EAC"/>
    <w:rsid w:val="00F36FC3"/>
    <w:rsid w:val="00F42BEA"/>
    <w:rsid w:val="00F43B12"/>
    <w:rsid w:val="00F443A5"/>
    <w:rsid w:val="00F45B93"/>
    <w:rsid w:val="00F52493"/>
    <w:rsid w:val="00F53ECB"/>
    <w:rsid w:val="00F54AFB"/>
    <w:rsid w:val="00F71C3C"/>
    <w:rsid w:val="00F87341"/>
    <w:rsid w:val="00F918F1"/>
    <w:rsid w:val="00F95F3A"/>
    <w:rsid w:val="00F96262"/>
    <w:rsid w:val="00FA2C75"/>
    <w:rsid w:val="00FA661E"/>
    <w:rsid w:val="00FA71DC"/>
    <w:rsid w:val="00FA78DA"/>
    <w:rsid w:val="00FB348A"/>
    <w:rsid w:val="00FB3EA5"/>
    <w:rsid w:val="00FB6997"/>
    <w:rsid w:val="00FC25A4"/>
    <w:rsid w:val="00FC260C"/>
    <w:rsid w:val="00FC2A93"/>
    <w:rsid w:val="00FC2C01"/>
    <w:rsid w:val="00FC3A7E"/>
    <w:rsid w:val="00FC4422"/>
    <w:rsid w:val="00FC58A4"/>
    <w:rsid w:val="00FC5E30"/>
    <w:rsid w:val="00FD1869"/>
    <w:rsid w:val="00FD1EA3"/>
    <w:rsid w:val="00FE2174"/>
    <w:rsid w:val="00FE77D1"/>
    <w:rsid w:val="00FF08E6"/>
    <w:rsid w:val="00FF2458"/>
    <w:rsid w:val="00FF3117"/>
    <w:rsid w:val="00FF389F"/>
    <w:rsid w:val="00FF3C43"/>
    <w:rsid w:val="00FF514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450F96"/>
  <w15:docId w15:val="{D9DD2225-A25B-46FF-9962-3A56FBB4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art,Chapter,Hoofdstukkop Char Char Char Char,Hoofdstukkop Char Char Char Char Char Char,level 1,level1,Nadpis 1,Header1,1,Chapter Heading,Section Heading,PARA1,Heading1,Lev 1,h1,Attribute Heading 1,H1,Roman 14 B Heading,Roman 14 B Heading1,S"/>
    <w:basedOn w:val="Normal"/>
    <w:next w:val="Normal"/>
    <w:link w:val="Heading1Char"/>
    <w:uiPriority w:val="9"/>
    <w:qFormat/>
    <w:rsid w:val="00C13FF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aliases w:val="aln titre 1,h2,Headline 2,HEADLINE 2,H2,Chapter Title,2,Section,Section1,Section2,H2 Char,Chapter Title Char,2 Char,Section Char,Section1 Char,Section2 Char,Heading 2 Char1,Subsidiary clause Char1,Sub-clause Char1,a Char1,b Char1,c Char Char1"/>
    <w:basedOn w:val="Normal"/>
    <w:next w:val="Normal"/>
    <w:link w:val="Heading2Char"/>
    <w:unhideWhenUsed/>
    <w:qFormat/>
    <w:rsid w:val="00C13FF5"/>
    <w:pPr>
      <w:spacing w:after="200" w:line="276" w:lineRule="auto"/>
      <w:outlineLvl w:val="1"/>
    </w:pPr>
    <w:rPr>
      <w:rFonts w:ascii="Arial" w:eastAsia="Times New Roman" w:hAnsi="Arial" w:cs="Arial"/>
      <w:b/>
      <w:sz w:val="24"/>
      <w:szCs w:val="24"/>
      <w:lang w:eastAsia="en-US"/>
    </w:rPr>
  </w:style>
  <w:style w:type="paragraph" w:styleId="Heading3">
    <w:name w:val="heading 3"/>
    <w:aliases w:val="Heading 3 (numbered),H3,h3,Headline 3,HEADLINE 3,(F4),Paragraph Char,i) Char,ii) Char,iii) Char,Heading 14,Bold Head,bh,level 3,level3,Nadpis 3,Annotationen,Side Heading,3,Level 1 - 1,h31,31,h32,32,h33,33,h34,34,h35,35,sub-sub,sub-sub1"/>
    <w:basedOn w:val="Normal"/>
    <w:next w:val="Normal"/>
    <w:link w:val="Heading3Char"/>
    <w:uiPriority w:val="9"/>
    <w:unhideWhenUsed/>
    <w:qFormat/>
    <w:rsid w:val="00C13FF5"/>
    <w:pPr>
      <w:keepNext/>
      <w:keepLines/>
      <w:spacing w:before="200" w:after="0" w:line="276" w:lineRule="auto"/>
      <w:outlineLvl w:val="2"/>
    </w:pPr>
    <w:rPr>
      <w:rFonts w:asciiTheme="majorHAnsi" w:eastAsiaTheme="majorEastAsia" w:hAnsiTheme="majorHAnsi" w:cstheme="majorBidi"/>
      <w:b/>
      <w:bCs/>
      <w:color w:val="5B9BD5" w:themeColor="accent1"/>
      <w:sz w:val="24"/>
      <w:szCs w:val="24"/>
      <w:lang w:eastAsia="en-US"/>
    </w:rPr>
  </w:style>
  <w:style w:type="paragraph" w:styleId="Heading4">
    <w:name w:val="heading 4"/>
    <w:aliases w:val="H4,h4,Level 4 Topic Heading,bullet,bl,bb,Sub-Minor,Body Text 4 Char,level 4,level4,Nadpis 4,Subsection,Level 2 - a,PARA4,Lev 4,Second Level Heading HM,Subhead C,14,l4,4,141,h41,l41,41,142,h42,l42,h43,a.,Map Title,42,parapoint,¶,143,h44,l43,43"/>
    <w:basedOn w:val="Normal"/>
    <w:next w:val="Normal"/>
    <w:link w:val="Heading4Char"/>
    <w:uiPriority w:val="9"/>
    <w:unhideWhenUsed/>
    <w:qFormat/>
    <w:rsid w:val="00380A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aliases w:val="dash,ds,dd,level 5,level5,Subheading,Level 3 - i,Lev 5,Third Level Heading,h5,H5,5,Second Subheading,Schedule A to X,Heading 5(unused),Level 3 - (i),Heading 5*,ITT t5,PA Pico Section,((1)),Sub4Para,Roman list,Appendix A to X,s,Bullet1,Bullet2"/>
    <w:basedOn w:val="Normal"/>
    <w:next w:val="Normal"/>
    <w:link w:val="Heading5Char"/>
    <w:uiPriority w:val="9"/>
    <w:unhideWhenUsed/>
    <w:qFormat/>
    <w:rsid w:val="00626A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aliases w:val="level 6,level6,Legal Level 1.,Lev 6,Appendix,6,H6,h6,Third Subheading,bullet2,H61,H62,H63,H64,H65,H66,H67,H68,H69,H610,H611,H612,H613,H614,H615,H616,H617,H618,H619,H621,H631,H641,H651,H661,H671,H681,H691,H6101,H6111,H6121,H6131,H6141,H6151"/>
    <w:basedOn w:val="Normal"/>
    <w:next w:val="Normal"/>
    <w:link w:val="Heading6Char"/>
    <w:uiPriority w:val="9"/>
    <w:unhideWhenUsed/>
    <w:qFormat/>
    <w:rsid w:val="00BB6FE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L1 Heading 7"/>
    <w:basedOn w:val="Normal"/>
    <w:next w:val="Normal"/>
    <w:link w:val="Heading7Char"/>
    <w:uiPriority w:val="9"/>
    <w:qFormat/>
    <w:rsid w:val="00173044"/>
    <w:pPr>
      <w:keepNext/>
      <w:overflowPunct w:val="0"/>
      <w:autoSpaceDE w:val="0"/>
      <w:autoSpaceDN w:val="0"/>
      <w:adjustRightInd w:val="0"/>
      <w:spacing w:after="0" w:line="240" w:lineRule="auto"/>
      <w:ind w:left="720"/>
      <w:textAlignment w:val="baseline"/>
      <w:outlineLvl w:val="6"/>
    </w:pPr>
    <w:rPr>
      <w:rFonts w:ascii="Arial" w:eastAsia="Times New Roman" w:hAnsi="Arial" w:cs="Times New Roman"/>
      <w:szCs w:val="20"/>
      <w:u w:val="single"/>
      <w:lang w:eastAsia="en-US"/>
    </w:rPr>
  </w:style>
  <w:style w:type="paragraph" w:styleId="Heading8">
    <w:name w:val="heading 8"/>
    <w:aliases w:val="L1 Heading 8"/>
    <w:basedOn w:val="Normal"/>
    <w:next w:val="Normal"/>
    <w:link w:val="Heading8Char"/>
    <w:uiPriority w:val="9"/>
    <w:qFormat/>
    <w:rsid w:val="00173044"/>
    <w:pPr>
      <w:keepNext/>
      <w:overflowPunct w:val="0"/>
      <w:autoSpaceDE w:val="0"/>
      <w:autoSpaceDN w:val="0"/>
      <w:adjustRightInd w:val="0"/>
      <w:spacing w:after="0" w:line="240" w:lineRule="auto"/>
      <w:jc w:val="both"/>
      <w:textAlignment w:val="baseline"/>
      <w:outlineLvl w:val="7"/>
    </w:pPr>
    <w:rPr>
      <w:rFonts w:ascii="Arial" w:eastAsia="Times New Roman" w:hAnsi="Arial" w:cs="Times New Roman"/>
      <w:b/>
      <w:szCs w:val="20"/>
      <w:lang w:eastAsia="en-US"/>
    </w:rPr>
  </w:style>
  <w:style w:type="paragraph" w:styleId="Heading9">
    <w:name w:val="heading 9"/>
    <w:aliases w:val="L1 Heading 9"/>
    <w:basedOn w:val="Normal"/>
    <w:next w:val="Normal"/>
    <w:link w:val="Heading9Char"/>
    <w:uiPriority w:val="9"/>
    <w:qFormat/>
    <w:rsid w:val="00173044"/>
    <w:pPr>
      <w:keepNext/>
      <w:tabs>
        <w:tab w:val="left" w:pos="8280"/>
      </w:tabs>
      <w:overflowPunct w:val="0"/>
      <w:autoSpaceDE w:val="0"/>
      <w:autoSpaceDN w:val="0"/>
      <w:adjustRightInd w:val="0"/>
      <w:spacing w:after="0" w:line="240" w:lineRule="exact"/>
      <w:ind w:right="-61"/>
      <w:jc w:val="both"/>
      <w:textAlignment w:val="baseline"/>
      <w:outlineLvl w:val="8"/>
    </w:pPr>
    <w:rPr>
      <w:rFonts w:ascii="Arial" w:eastAsia="Times New Roman" w:hAnsi="Arial"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Chapter Char,Hoofdstukkop Char Char Char Char Char,Hoofdstukkop Char Char Char Char Char Char Char,level 1 Char,level1 Char,Nadpis 1 Char,Header1 Char,1 Char,Chapter Heading Char,Section Heading Char,PARA1 Char,Heading1 Char"/>
    <w:basedOn w:val="DefaultParagraphFont"/>
    <w:link w:val="Heading1"/>
    <w:rsid w:val="00C13FF5"/>
    <w:rPr>
      <w:rFonts w:asciiTheme="majorHAnsi" w:eastAsiaTheme="majorEastAsia" w:hAnsiTheme="majorHAnsi" w:cstheme="majorBidi"/>
      <w:b/>
      <w:bCs/>
      <w:color w:val="2E74B5" w:themeColor="accent1" w:themeShade="BF"/>
      <w:sz w:val="28"/>
      <w:szCs w:val="28"/>
      <w:lang w:eastAsia="en-US"/>
    </w:rPr>
  </w:style>
  <w:style w:type="character" w:customStyle="1" w:styleId="Heading2Char">
    <w:name w:val="Heading 2 Char"/>
    <w:aliases w:val="aln titre 1 Char,h2 Char,Headline 2 Char,HEADLINE 2 Char,H2 Char1,Chapter Title Char1,2 Char1,Section Char1,Section1 Char1,Section2 Char1,H2 Char Char,Chapter Title Char Char,2 Char Char,Section Char Char,Section1 Char Char,a Char1 Char"/>
    <w:basedOn w:val="DefaultParagraphFont"/>
    <w:link w:val="Heading2"/>
    <w:rsid w:val="00C13FF5"/>
    <w:rPr>
      <w:rFonts w:ascii="Arial" w:eastAsia="Times New Roman" w:hAnsi="Arial" w:cs="Arial"/>
      <w:b/>
      <w:sz w:val="24"/>
      <w:szCs w:val="24"/>
      <w:lang w:eastAsia="en-US"/>
    </w:rPr>
  </w:style>
  <w:style w:type="character" w:customStyle="1" w:styleId="Heading3Char">
    <w:name w:val="Heading 3 Char"/>
    <w:aliases w:val="Heading 3 (numbered) Char,H3 Char,h3 Char,Headline 3 Char,HEADLINE 3 Char,(F4) Char,Paragraph Char Char,i) Char Char,ii) Char Char,iii) Char Char,Heading 14 Char,Bold Head Char,bh Char,level 3 Char,level3 Char,Nadpis 3 Char,3 Char,31 Char"/>
    <w:basedOn w:val="DefaultParagraphFont"/>
    <w:link w:val="Heading3"/>
    <w:rsid w:val="00C13FF5"/>
    <w:rPr>
      <w:rFonts w:asciiTheme="majorHAnsi" w:eastAsiaTheme="majorEastAsia" w:hAnsiTheme="majorHAnsi" w:cstheme="majorBidi"/>
      <w:b/>
      <w:bCs/>
      <w:color w:val="5B9BD5" w:themeColor="accent1"/>
      <w:sz w:val="24"/>
      <w:szCs w:val="24"/>
      <w:lang w:eastAsia="en-US"/>
    </w:rPr>
  </w:style>
  <w:style w:type="character" w:customStyle="1" w:styleId="Heading4Char">
    <w:name w:val="Heading 4 Char"/>
    <w:aliases w:val="H4 Char,h4 Char,Level 4 Topic Heading Char,bullet Char,bl Char,bb Char,Sub-Minor Char,Body Text 4 Char Char,level 4 Char,level4 Char,Nadpis 4 Char,Subsection Char,Level 2 - a Char,PARA4 Char,Lev 4 Char,Second Level Heading HM Char,14 Char"/>
    <w:basedOn w:val="DefaultParagraphFont"/>
    <w:link w:val="Heading4"/>
    <w:rsid w:val="00380A4B"/>
    <w:rPr>
      <w:rFonts w:asciiTheme="majorHAnsi" w:eastAsiaTheme="majorEastAsia" w:hAnsiTheme="majorHAnsi" w:cstheme="majorBidi"/>
      <w:b/>
      <w:bCs/>
      <w:i/>
      <w:iCs/>
      <w:color w:val="5B9BD5" w:themeColor="accent1"/>
    </w:rPr>
  </w:style>
  <w:style w:type="character" w:customStyle="1" w:styleId="Heading5Char">
    <w:name w:val="Heading 5 Char"/>
    <w:aliases w:val="dash Char,ds Char,dd Char,level 5 Char,level5 Char,Subheading Char,Level 3 - i Char,Lev 5 Char,Third Level Heading Char,h5 Char,H5 Char,5 Char,Second Subheading Char,Schedule A to X Char,Heading 5(unused) Char,Level 3 - (i) Char,s Char"/>
    <w:basedOn w:val="DefaultParagraphFont"/>
    <w:link w:val="Heading5"/>
    <w:rsid w:val="00626A3E"/>
    <w:rPr>
      <w:rFonts w:asciiTheme="majorHAnsi" w:eastAsiaTheme="majorEastAsia" w:hAnsiTheme="majorHAnsi" w:cstheme="majorBidi"/>
      <w:color w:val="1F4D78" w:themeColor="accent1" w:themeShade="7F"/>
    </w:rPr>
  </w:style>
  <w:style w:type="character" w:customStyle="1" w:styleId="Heading6Char">
    <w:name w:val="Heading 6 Char"/>
    <w:aliases w:val="level 6 Char,level6 Char,Legal Level 1. Char,Lev 6 Char,Appendix Char,6 Char,H6 Char,h6 Char,Third Subheading Char,bullet2 Char,H61 Char,H62 Char,H63 Char,H64 Char,H65 Char,H66 Char,H67 Char,H68 Char,H69 Char,H610 Char,H611 Char,H612 Char"/>
    <w:basedOn w:val="DefaultParagraphFont"/>
    <w:link w:val="Heading6"/>
    <w:rsid w:val="00BB6FEA"/>
    <w:rPr>
      <w:rFonts w:asciiTheme="majorHAnsi" w:eastAsiaTheme="majorEastAsia" w:hAnsiTheme="majorHAnsi" w:cstheme="majorBidi"/>
      <w:i/>
      <w:iCs/>
      <w:color w:val="1F4D78" w:themeColor="accent1" w:themeShade="7F"/>
    </w:rPr>
  </w:style>
  <w:style w:type="character" w:customStyle="1" w:styleId="Heading7Char">
    <w:name w:val="Heading 7 Char"/>
    <w:aliases w:val="L1 Heading 7 Char"/>
    <w:basedOn w:val="DefaultParagraphFont"/>
    <w:link w:val="Heading7"/>
    <w:rsid w:val="00173044"/>
    <w:rPr>
      <w:rFonts w:ascii="Arial" w:eastAsia="Times New Roman" w:hAnsi="Arial" w:cs="Times New Roman"/>
      <w:szCs w:val="20"/>
      <w:u w:val="single"/>
      <w:lang w:eastAsia="en-US"/>
    </w:rPr>
  </w:style>
  <w:style w:type="character" w:customStyle="1" w:styleId="Heading8Char">
    <w:name w:val="Heading 8 Char"/>
    <w:aliases w:val="L1 Heading 8 Char"/>
    <w:basedOn w:val="DefaultParagraphFont"/>
    <w:link w:val="Heading8"/>
    <w:rsid w:val="00173044"/>
    <w:rPr>
      <w:rFonts w:ascii="Arial" w:eastAsia="Times New Roman" w:hAnsi="Arial" w:cs="Times New Roman"/>
      <w:b/>
      <w:szCs w:val="20"/>
      <w:lang w:eastAsia="en-US"/>
    </w:rPr>
  </w:style>
  <w:style w:type="character" w:customStyle="1" w:styleId="Heading9Char">
    <w:name w:val="Heading 9 Char"/>
    <w:aliases w:val="L1 Heading 9 Char"/>
    <w:basedOn w:val="DefaultParagraphFont"/>
    <w:link w:val="Heading9"/>
    <w:rsid w:val="00173044"/>
    <w:rPr>
      <w:rFonts w:ascii="Arial" w:eastAsia="Times New Roman" w:hAnsi="Arial" w:cs="Times New Roman"/>
      <w:sz w:val="24"/>
      <w:szCs w:val="20"/>
      <w:lang w:eastAsia="en-US"/>
    </w:rPr>
  </w:style>
  <w:style w:type="table" w:styleId="TableGrid">
    <w:name w:val="Table Grid"/>
    <w:basedOn w:val="TableNormal"/>
    <w:uiPriority w:val="39"/>
    <w:rsid w:val="00C1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13FF5"/>
    <w:rPr>
      <w:color w:val="0000FF"/>
      <w:u w:val="single"/>
    </w:rPr>
  </w:style>
  <w:style w:type="character" w:styleId="FollowedHyperlink">
    <w:name w:val="FollowedHyperlink"/>
    <w:basedOn w:val="DefaultParagraphFont"/>
    <w:uiPriority w:val="99"/>
    <w:semiHidden/>
    <w:unhideWhenUsed/>
    <w:rsid w:val="00C13FF5"/>
    <w:rPr>
      <w:color w:val="954F72" w:themeColor="followedHyperlink"/>
      <w:u w:val="single"/>
    </w:rPr>
  </w:style>
  <w:style w:type="paragraph" w:styleId="Header">
    <w:name w:val="header"/>
    <w:basedOn w:val="Normal"/>
    <w:link w:val="HeaderChar"/>
    <w:unhideWhenUsed/>
    <w:rsid w:val="00C13FF5"/>
    <w:pPr>
      <w:tabs>
        <w:tab w:val="center" w:pos="4513"/>
        <w:tab w:val="right" w:pos="9026"/>
      </w:tabs>
      <w:spacing w:after="200" w:line="240" w:lineRule="auto"/>
    </w:pPr>
    <w:rPr>
      <w:rFonts w:ascii="Arial" w:eastAsia="Times New Roman" w:hAnsi="Arial" w:cs="Arial"/>
      <w:sz w:val="24"/>
      <w:szCs w:val="24"/>
      <w:lang w:eastAsia="en-US"/>
    </w:rPr>
  </w:style>
  <w:style w:type="character" w:customStyle="1" w:styleId="HeaderChar">
    <w:name w:val="Header Char"/>
    <w:basedOn w:val="DefaultParagraphFont"/>
    <w:link w:val="Header"/>
    <w:rsid w:val="00C13FF5"/>
    <w:rPr>
      <w:rFonts w:ascii="Arial" w:eastAsia="Times New Roman" w:hAnsi="Arial" w:cs="Arial"/>
      <w:sz w:val="24"/>
      <w:szCs w:val="24"/>
      <w:lang w:eastAsia="en-US"/>
    </w:rPr>
  </w:style>
  <w:style w:type="paragraph" w:styleId="Footer">
    <w:name w:val="footer"/>
    <w:basedOn w:val="Normal"/>
    <w:link w:val="FooterChar"/>
    <w:uiPriority w:val="99"/>
    <w:unhideWhenUsed/>
    <w:rsid w:val="00C13FF5"/>
    <w:pPr>
      <w:tabs>
        <w:tab w:val="center" w:pos="4513"/>
        <w:tab w:val="right" w:pos="9026"/>
      </w:tabs>
      <w:spacing w:after="200" w:line="240" w:lineRule="auto"/>
    </w:pPr>
    <w:rPr>
      <w:rFonts w:ascii="Arial" w:eastAsia="Times New Roman" w:hAnsi="Arial" w:cs="Arial"/>
      <w:sz w:val="24"/>
      <w:szCs w:val="24"/>
      <w:lang w:eastAsia="en-US"/>
    </w:rPr>
  </w:style>
  <w:style w:type="character" w:customStyle="1" w:styleId="FooterChar">
    <w:name w:val="Footer Char"/>
    <w:basedOn w:val="DefaultParagraphFont"/>
    <w:link w:val="Footer"/>
    <w:uiPriority w:val="99"/>
    <w:rsid w:val="00C13FF5"/>
    <w:rPr>
      <w:rFonts w:ascii="Arial" w:eastAsia="Times New Roman" w:hAnsi="Arial" w:cs="Arial"/>
      <w:sz w:val="24"/>
      <w:szCs w:val="24"/>
      <w:lang w:eastAsia="en-US"/>
    </w:rPr>
  </w:style>
  <w:style w:type="paragraph" w:styleId="BodyText">
    <w:name w:val="Body Text"/>
    <w:basedOn w:val="Normal"/>
    <w:link w:val="BodyTextChar"/>
    <w:unhideWhenUsed/>
    <w:rsid w:val="00C13FF5"/>
    <w:pPr>
      <w:spacing w:after="200" w:line="276" w:lineRule="auto"/>
    </w:pPr>
    <w:rPr>
      <w:rFonts w:ascii="Arial" w:eastAsia="Times New Roman" w:hAnsi="Arial" w:cs="Arial"/>
      <w:sz w:val="24"/>
      <w:szCs w:val="24"/>
      <w:lang w:eastAsia="en-US"/>
    </w:rPr>
  </w:style>
  <w:style w:type="character" w:customStyle="1" w:styleId="BodyTextChar">
    <w:name w:val="Body Text Char"/>
    <w:basedOn w:val="DefaultParagraphFont"/>
    <w:link w:val="BodyText"/>
    <w:rsid w:val="00C13FF5"/>
    <w:rPr>
      <w:rFonts w:ascii="Arial" w:eastAsia="Times New Roman" w:hAnsi="Arial" w:cs="Arial"/>
      <w:sz w:val="24"/>
      <w:szCs w:val="24"/>
      <w:lang w:eastAsia="en-US"/>
    </w:rPr>
  </w:style>
  <w:style w:type="paragraph" w:styleId="Date">
    <w:name w:val="Date"/>
    <w:basedOn w:val="Normal"/>
    <w:next w:val="Normal"/>
    <w:link w:val="DateChar"/>
    <w:uiPriority w:val="99"/>
    <w:semiHidden/>
    <w:unhideWhenUsed/>
    <w:rsid w:val="00C13FF5"/>
    <w:pPr>
      <w:spacing w:after="200" w:line="276" w:lineRule="auto"/>
    </w:pPr>
    <w:rPr>
      <w:rFonts w:ascii="Arial" w:eastAsia="Times New Roman" w:hAnsi="Arial" w:cs="Arial"/>
      <w:sz w:val="24"/>
      <w:szCs w:val="24"/>
      <w:lang w:eastAsia="en-US"/>
    </w:rPr>
  </w:style>
  <w:style w:type="character" w:customStyle="1" w:styleId="DateChar">
    <w:name w:val="Date Char"/>
    <w:basedOn w:val="DefaultParagraphFont"/>
    <w:link w:val="Date"/>
    <w:uiPriority w:val="99"/>
    <w:semiHidden/>
    <w:rsid w:val="00C13FF5"/>
    <w:rPr>
      <w:rFonts w:ascii="Arial" w:eastAsia="Times New Roman" w:hAnsi="Arial" w:cs="Arial"/>
      <w:sz w:val="24"/>
      <w:szCs w:val="24"/>
      <w:lang w:eastAsia="en-US"/>
    </w:rPr>
  </w:style>
  <w:style w:type="paragraph" w:styleId="BodyText3">
    <w:name w:val="Body Text 3"/>
    <w:basedOn w:val="Normal"/>
    <w:link w:val="BodyText3Char"/>
    <w:unhideWhenUsed/>
    <w:rsid w:val="00C13FF5"/>
    <w:pPr>
      <w:spacing w:after="120" w:line="276" w:lineRule="auto"/>
    </w:pPr>
    <w:rPr>
      <w:rFonts w:ascii="Arial" w:eastAsia="Times New Roman" w:hAnsi="Arial" w:cs="Arial"/>
      <w:sz w:val="16"/>
      <w:szCs w:val="16"/>
      <w:lang w:eastAsia="en-US"/>
    </w:rPr>
  </w:style>
  <w:style w:type="character" w:customStyle="1" w:styleId="BodyText3Char">
    <w:name w:val="Body Text 3 Char"/>
    <w:basedOn w:val="DefaultParagraphFont"/>
    <w:link w:val="BodyText3"/>
    <w:rsid w:val="00C13FF5"/>
    <w:rPr>
      <w:rFonts w:ascii="Arial" w:eastAsia="Times New Roman" w:hAnsi="Arial" w:cs="Arial"/>
      <w:sz w:val="16"/>
      <w:szCs w:val="16"/>
      <w:lang w:eastAsia="en-US"/>
    </w:rPr>
  </w:style>
  <w:style w:type="paragraph" w:styleId="BodyTextIndent2">
    <w:name w:val="Body Text Indent 2"/>
    <w:basedOn w:val="Normal"/>
    <w:link w:val="BodyTextIndent2Char"/>
    <w:unhideWhenUsed/>
    <w:rsid w:val="00C13FF5"/>
    <w:pPr>
      <w:spacing w:after="120" w:line="480" w:lineRule="auto"/>
      <w:ind w:left="283"/>
    </w:pPr>
    <w:rPr>
      <w:rFonts w:ascii="Arial" w:eastAsia="Times New Roman" w:hAnsi="Arial" w:cs="Arial"/>
      <w:sz w:val="24"/>
      <w:szCs w:val="24"/>
      <w:lang w:eastAsia="en-US"/>
    </w:rPr>
  </w:style>
  <w:style w:type="character" w:customStyle="1" w:styleId="BodyTextIndent2Char">
    <w:name w:val="Body Text Indent 2 Char"/>
    <w:basedOn w:val="DefaultParagraphFont"/>
    <w:link w:val="BodyTextIndent2"/>
    <w:rsid w:val="00C13FF5"/>
    <w:rPr>
      <w:rFonts w:ascii="Arial" w:eastAsia="Times New Roman" w:hAnsi="Arial" w:cs="Arial"/>
      <w:sz w:val="24"/>
      <w:szCs w:val="24"/>
      <w:lang w:eastAsia="en-US"/>
    </w:rPr>
  </w:style>
  <w:style w:type="paragraph" w:styleId="BodyTextIndent3">
    <w:name w:val="Body Text Indent 3"/>
    <w:basedOn w:val="Normal"/>
    <w:link w:val="BodyTextIndent3Char"/>
    <w:unhideWhenUsed/>
    <w:rsid w:val="00C13FF5"/>
    <w:pPr>
      <w:spacing w:after="120" w:line="276" w:lineRule="auto"/>
      <w:ind w:left="283"/>
    </w:pPr>
    <w:rPr>
      <w:rFonts w:ascii="Arial" w:eastAsia="Times New Roman" w:hAnsi="Arial" w:cs="Arial"/>
      <w:sz w:val="16"/>
      <w:szCs w:val="16"/>
      <w:lang w:eastAsia="en-US"/>
    </w:rPr>
  </w:style>
  <w:style w:type="character" w:customStyle="1" w:styleId="BodyTextIndent3Char">
    <w:name w:val="Body Text Indent 3 Char"/>
    <w:basedOn w:val="DefaultParagraphFont"/>
    <w:link w:val="BodyTextIndent3"/>
    <w:rsid w:val="00C13FF5"/>
    <w:rPr>
      <w:rFonts w:ascii="Arial" w:eastAsia="Times New Roman" w:hAnsi="Arial" w:cs="Arial"/>
      <w:sz w:val="16"/>
      <w:szCs w:val="16"/>
      <w:lang w:eastAsia="en-US"/>
    </w:rPr>
  </w:style>
  <w:style w:type="paragraph" w:styleId="BalloonText">
    <w:name w:val="Balloon Text"/>
    <w:basedOn w:val="Normal"/>
    <w:link w:val="BalloonTextChar"/>
    <w:semiHidden/>
    <w:unhideWhenUsed/>
    <w:rsid w:val="00C13FF5"/>
    <w:pPr>
      <w:spacing w:after="200" w:line="276"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C13FF5"/>
    <w:rPr>
      <w:rFonts w:ascii="Tahoma" w:eastAsia="Times New Roman" w:hAnsi="Tahoma" w:cs="Tahoma"/>
      <w:sz w:val="16"/>
      <w:szCs w:val="16"/>
      <w:lang w:eastAsia="en-US"/>
    </w:rPr>
  </w:style>
  <w:style w:type="paragraph" w:styleId="ListParagraph">
    <w:name w:val="List Paragraph"/>
    <w:aliases w:val="Numbered List"/>
    <w:basedOn w:val="Normal"/>
    <w:uiPriority w:val="34"/>
    <w:qFormat/>
    <w:rsid w:val="00C13FF5"/>
    <w:pPr>
      <w:spacing w:after="200" w:line="276" w:lineRule="auto"/>
      <w:ind w:left="720"/>
    </w:pPr>
    <w:rPr>
      <w:rFonts w:ascii="Arial" w:eastAsia="Times New Roman" w:hAnsi="Arial" w:cs="Arial"/>
      <w:sz w:val="24"/>
      <w:szCs w:val="24"/>
      <w:lang w:eastAsia="en-US"/>
    </w:rPr>
  </w:style>
  <w:style w:type="paragraph" w:customStyle="1" w:styleId="Level1">
    <w:name w:val="Level 1"/>
    <w:basedOn w:val="Normal"/>
    <w:qFormat/>
    <w:rsid w:val="00C13FF5"/>
    <w:pPr>
      <w:autoSpaceDE w:val="0"/>
      <w:autoSpaceDN w:val="0"/>
      <w:adjustRightInd w:val="0"/>
      <w:spacing w:after="200" w:line="276" w:lineRule="auto"/>
    </w:pPr>
    <w:rPr>
      <w:rFonts w:ascii="Arial" w:eastAsia="Times New Roman" w:hAnsi="Arial" w:cs="Arial"/>
      <w:b/>
      <w:bCs/>
      <w:sz w:val="24"/>
      <w:szCs w:val="24"/>
      <w:lang w:eastAsia="en-US"/>
    </w:rPr>
  </w:style>
  <w:style w:type="character" w:customStyle="1" w:styleId="Level2Char">
    <w:name w:val="Level 2 Char"/>
    <w:basedOn w:val="DefaultParagraphFont"/>
    <w:link w:val="Level2"/>
    <w:locked/>
    <w:rsid w:val="00C13FF5"/>
    <w:rPr>
      <w:rFonts w:ascii="Arial" w:eastAsia="Times New Roman" w:hAnsi="Arial" w:cs="Arial"/>
      <w:noProof/>
      <w:sz w:val="24"/>
      <w:szCs w:val="24"/>
      <w:lang w:val="en-US" w:eastAsia="en-US"/>
    </w:rPr>
  </w:style>
  <w:style w:type="paragraph" w:customStyle="1" w:styleId="Level2">
    <w:name w:val="Level 2"/>
    <w:basedOn w:val="Normal"/>
    <w:link w:val="Level2Char"/>
    <w:qFormat/>
    <w:rsid w:val="00C13FF5"/>
    <w:pPr>
      <w:overflowPunct w:val="0"/>
      <w:autoSpaceDE w:val="0"/>
      <w:autoSpaceDN w:val="0"/>
      <w:adjustRightInd w:val="0"/>
      <w:snapToGrid w:val="0"/>
      <w:spacing w:before="240" w:after="120" w:line="276" w:lineRule="auto"/>
    </w:pPr>
    <w:rPr>
      <w:rFonts w:ascii="Arial" w:eastAsia="Times New Roman" w:hAnsi="Arial" w:cs="Arial"/>
      <w:noProof/>
      <w:sz w:val="24"/>
      <w:szCs w:val="24"/>
      <w:lang w:val="en-US" w:eastAsia="en-US"/>
    </w:rPr>
  </w:style>
  <w:style w:type="character" w:customStyle="1" w:styleId="Level3Char">
    <w:name w:val="Level 3 Char"/>
    <w:basedOn w:val="DefaultParagraphFont"/>
    <w:link w:val="Level3"/>
    <w:locked/>
    <w:rsid w:val="00C13FF5"/>
    <w:rPr>
      <w:rFonts w:ascii="Arial" w:eastAsia="Times New Roman" w:hAnsi="Arial" w:cs="Arial"/>
      <w:sz w:val="24"/>
      <w:szCs w:val="24"/>
      <w:lang w:val="en-US" w:eastAsia="en-US"/>
    </w:rPr>
  </w:style>
  <w:style w:type="paragraph" w:customStyle="1" w:styleId="Level3">
    <w:name w:val="Level 3"/>
    <w:basedOn w:val="Normal"/>
    <w:link w:val="Level3Char"/>
    <w:autoRedefine/>
    <w:qFormat/>
    <w:rsid w:val="00C13FF5"/>
    <w:pPr>
      <w:snapToGrid w:val="0"/>
      <w:spacing w:after="240" w:line="276" w:lineRule="auto"/>
    </w:pPr>
    <w:rPr>
      <w:rFonts w:ascii="Arial" w:eastAsia="Times New Roman" w:hAnsi="Arial" w:cs="Arial"/>
      <w:sz w:val="24"/>
      <w:szCs w:val="24"/>
      <w:lang w:val="en-US" w:eastAsia="en-US"/>
    </w:rPr>
  </w:style>
  <w:style w:type="paragraph" w:customStyle="1" w:styleId="BodyText1">
    <w:name w:val="Body Text1"/>
    <w:basedOn w:val="Normal"/>
    <w:rsid w:val="00C13FF5"/>
    <w:pPr>
      <w:overflowPunct w:val="0"/>
      <w:autoSpaceDE w:val="0"/>
      <w:autoSpaceDN w:val="0"/>
      <w:adjustRightInd w:val="0"/>
      <w:spacing w:before="240" w:after="120" w:line="276" w:lineRule="auto"/>
      <w:ind w:hanging="720"/>
    </w:pPr>
    <w:rPr>
      <w:rFonts w:ascii="Arial" w:eastAsia="Times New Roman" w:hAnsi="Arial" w:cs="Arial"/>
      <w:noProof/>
      <w:sz w:val="24"/>
      <w:szCs w:val="20"/>
      <w:lang w:val="en-US" w:eastAsia="en-US"/>
    </w:rPr>
  </w:style>
  <w:style w:type="paragraph" w:styleId="BodyTextIndent">
    <w:name w:val="Body Text Indent"/>
    <w:basedOn w:val="Normal"/>
    <w:link w:val="BodyTextIndentChar"/>
    <w:unhideWhenUsed/>
    <w:rsid w:val="0027319B"/>
    <w:pPr>
      <w:spacing w:after="120"/>
      <w:ind w:left="283"/>
    </w:pPr>
  </w:style>
  <w:style w:type="character" w:customStyle="1" w:styleId="BodyTextIndentChar">
    <w:name w:val="Body Text Indent Char"/>
    <w:basedOn w:val="DefaultParagraphFont"/>
    <w:link w:val="BodyTextIndent"/>
    <w:rsid w:val="0027319B"/>
  </w:style>
  <w:style w:type="paragraph" w:customStyle="1" w:styleId="ARAGeneralText">
    <w:name w:val="ARA General Text"/>
    <w:basedOn w:val="Normal"/>
    <w:link w:val="ARAGeneralTextChar"/>
    <w:rsid w:val="00380A4B"/>
    <w:pPr>
      <w:tabs>
        <w:tab w:val="num" w:pos="851"/>
      </w:tabs>
      <w:spacing w:after="0" w:line="240" w:lineRule="auto"/>
      <w:ind w:left="851"/>
      <w:jc w:val="both"/>
    </w:pPr>
    <w:rPr>
      <w:rFonts w:ascii="Arial" w:eastAsia="Times New Roman" w:hAnsi="Arial" w:cs="Arial"/>
      <w:lang w:val="en-US" w:eastAsia="en-US"/>
    </w:rPr>
  </w:style>
  <w:style w:type="character" w:customStyle="1" w:styleId="ARAGeneralTextChar">
    <w:name w:val="ARA General Text Char"/>
    <w:basedOn w:val="DefaultParagraphFont"/>
    <w:link w:val="ARAGeneralText"/>
    <w:rsid w:val="00380A4B"/>
    <w:rPr>
      <w:rFonts w:ascii="Arial" w:eastAsia="Times New Roman" w:hAnsi="Arial" w:cs="Arial"/>
      <w:lang w:val="en-US" w:eastAsia="en-US"/>
    </w:rPr>
  </w:style>
  <w:style w:type="character" w:customStyle="1" w:styleId="CharChar1">
    <w:name w:val="Char Char1"/>
    <w:basedOn w:val="DefaultParagraphFont"/>
    <w:rsid w:val="00F36FC3"/>
    <w:rPr>
      <w:rFonts w:ascii="Syntax" w:hAnsi="Syntax"/>
      <w:b/>
      <w:sz w:val="22"/>
      <w:lang w:val="en-GB" w:eastAsia="en-GB" w:bidi="ar-SA"/>
    </w:rPr>
  </w:style>
  <w:style w:type="paragraph" w:styleId="BodyText2">
    <w:name w:val="Body Text 2"/>
    <w:basedOn w:val="Normal"/>
    <w:link w:val="BodyText2Char"/>
    <w:unhideWhenUsed/>
    <w:rsid w:val="00173044"/>
    <w:pPr>
      <w:spacing w:after="120" w:line="480" w:lineRule="auto"/>
    </w:pPr>
  </w:style>
  <w:style w:type="character" w:customStyle="1" w:styleId="BodyText2Char">
    <w:name w:val="Body Text 2 Char"/>
    <w:basedOn w:val="DefaultParagraphFont"/>
    <w:link w:val="BodyText2"/>
    <w:rsid w:val="00173044"/>
  </w:style>
  <w:style w:type="character" w:styleId="PageNumber">
    <w:name w:val="page number"/>
    <w:basedOn w:val="DefaultParagraphFont"/>
    <w:rsid w:val="00173044"/>
  </w:style>
  <w:style w:type="paragraph" w:customStyle="1" w:styleId="NormalIndented">
    <w:name w:val="Normal Indented"/>
    <w:basedOn w:val="Normal"/>
    <w:rsid w:val="00173044"/>
    <w:pPr>
      <w:widowControl w:val="0"/>
      <w:spacing w:before="240" w:after="60" w:line="240" w:lineRule="auto"/>
      <w:ind w:left="720"/>
    </w:pPr>
    <w:rPr>
      <w:rFonts w:ascii="Times New Roman" w:eastAsia="Times New Roman" w:hAnsi="Times New Roman" w:cs="Times New Roman"/>
      <w:sz w:val="24"/>
      <w:szCs w:val="20"/>
      <w:lang w:eastAsia="en-US"/>
    </w:rPr>
  </w:style>
  <w:style w:type="character" w:styleId="CommentReference">
    <w:name w:val="annotation reference"/>
    <w:semiHidden/>
    <w:rsid w:val="00173044"/>
    <w:rPr>
      <w:sz w:val="16"/>
      <w:szCs w:val="16"/>
    </w:rPr>
  </w:style>
  <w:style w:type="paragraph" w:styleId="CommentText">
    <w:name w:val="annotation text"/>
    <w:basedOn w:val="Normal"/>
    <w:link w:val="CommentTextChar"/>
    <w:semiHidden/>
    <w:rsid w:val="00173044"/>
    <w:pPr>
      <w:widowControl w:val="0"/>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173044"/>
    <w:rPr>
      <w:rFonts w:ascii="Times New Roman" w:eastAsia="Times New Roman" w:hAnsi="Times New Roman" w:cs="Times New Roman"/>
      <w:sz w:val="20"/>
      <w:szCs w:val="20"/>
      <w:lang w:eastAsia="en-US"/>
    </w:rPr>
  </w:style>
  <w:style w:type="character" w:customStyle="1" w:styleId="NormalIndentedChar1">
    <w:name w:val="Normal Indented Char1"/>
    <w:rsid w:val="00173044"/>
    <w:rPr>
      <w:noProof w:val="0"/>
      <w:sz w:val="24"/>
      <w:lang w:val="en-GB" w:eastAsia="en-US" w:bidi="ar-SA"/>
    </w:rPr>
  </w:style>
  <w:style w:type="paragraph" w:styleId="CommentSubject">
    <w:name w:val="annotation subject"/>
    <w:basedOn w:val="CommentText"/>
    <w:next w:val="CommentText"/>
    <w:link w:val="CommentSubjectChar"/>
    <w:semiHidden/>
    <w:rsid w:val="00173044"/>
    <w:pPr>
      <w:widowControl/>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173044"/>
    <w:rPr>
      <w:rFonts w:ascii="Times New Roman" w:eastAsia="Times New Roman" w:hAnsi="Times New Roman" w:cs="Times New Roman"/>
      <w:b/>
      <w:bCs/>
      <w:sz w:val="20"/>
      <w:szCs w:val="20"/>
      <w:lang w:eastAsia="en-US"/>
    </w:rPr>
  </w:style>
  <w:style w:type="paragraph" w:styleId="NormalWeb">
    <w:name w:val="Normal (Web)"/>
    <w:basedOn w:val="Normal"/>
    <w:uiPriority w:val="99"/>
    <w:rsid w:val="00173044"/>
    <w:pPr>
      <w:spacing w:after="0"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rsid w:val="00173044"/>
    <w:pPr>
      <w:keepLines/>
      <w:tabs>
        <w:tab w:val="left" w:pos="-2410"/>
        <w:tab w:val="left" w:pos="4678"/>
        <w:tab w:val="right" w:pos="9019"/>
      </w:tabs>
      <w:overflowPunct w:val="0"/>
      <w:autoSpaceDE w:val="0"/>
      <w:autoSpaceDN w:val="0"/>
      <w:adjustRightInd w:val="0"/>
      <w:spacing w:after="0" w:line="240" w:lineRule="auto"/>
      <w:ind w:left="425" w:right="282" w:hanging="425"/>
      <w:textAlignment w:val="baseline"/>
    </w:pPr>
    <w:rPr>
      <w:rFonts w:ascii="Arial" w:eastAsia="Times New Roman" w:hAnsi="Arial" w:cs="Times New Roman"/>
      <w:szCs w:val="20"/>
      <w:lang w:eastAsia="en-US"/>
    </w:rPr>
  </w:style>
  <w:style w:type="paragraph" w:customStyle="1" w:styleId="Default">
    <w:name w:val="Default"/>
    <w:rsid w:val="0017304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MRheading1">
    <w:name w:val="M&amp;R heading 1"/>
    <w:basedOn w:val="Normal"/>
    <w:rsid w:val="00173044"/>
    <w:pPr>
      <w:keepNext/>
      <w:keepLines/>
      <w:numPr>
        <w:numId w:val="8"/>
      </w:numPr>
      <w:spacing w:before="240" w:after="0" w:line="360" w:lineRule="auto"/>
      <w:jc w:val="both"/>
    </w:pPr>
    <w:rPr>
      <w:rFonts w:ascii="Times New Roman" w:eastAsia="Times New Roman" w:hAnsi="Times New Roman" w:cs="Times New Roman"/>
      <w:b/>
      <w:sz w:val="24"/>
      <w:szCs w:val="20"/>
      <w:u w:val="single"/>
      <w:lang w:eastAsia="en-US"/>
    </w:rPr>
  </w:style>
  <w:style w:type="paragraph" w:customStyle="1" w:styleId="MRheading2">
    <w:name w:val="M&amp;R heading 2"/>
    <w:basedOn w:val="Normal"/>
    <w:rsid w:val="00173044"/>
    <w:pPr>
      <w:numPr>
        <w:ilvl w:val="1"/>
        <w:numId w:val="8"/>
      </w:numPr>
      <w:spacing w:before="240" w:after="0" w:line="360" w:lineRule="auto"/>
      <w:jc w:val="both"/>
      <w:outlineLvl w:val="1"/>
    </w:pPr>
    <w:rPr>
      <w:rFonts w:ascii="Times New Roman" w:eastAsia="Times New Roman" w:hAnsi="Times New Roman" w:cs="Times New Roman"/>
      <w:sz w:val="24"/>
      <w:szCs w:val="20"/>
      <w:lang w:eastAsia="en-US"/>
    </w:rPr>
  </w:style>
  <w:style w:type="paragraph" w:customStyle="1" w:styleId="MRheading3">
    <w:name w:val="M&amp;R heading 3"/>
    <w:basedOn w:val="Normal"/>
    <w:rsid w:val="00173044"/>
    <w:pPr>
      <w:numPr>
        <w:ilvl w:val="2"/>
        <w:numId w:val="8"/>
      </w:numPr>
      <w:spacing w:before="240" w:after="0" w:line="360" w:lineRule="auto"/>
      <w:jc w:val="both"/>
      <w:outlineLvl w:val="2"/>
    </w:pPr>
    <w:rPr>
      <w:rFonts w:ascii="Times New Roman" w:eastAsia="Times New Roman" w:hAnsi="Times New Roman" w:cs="Times New Roman"/>
      <w:sz w:val="24"/>
      <w:szCs w:val="20"/>
      <w:lang w:eastAsia="en-US"/>
    </w:rPr>
  </w:style>
  <w:style w:type="paragraph" w:customStyle="1" w:styleId="MRheading4">
    <w:name w:val="M&amp;R heading 4"/>
    <w:basedOn w:val="Normal"/>
    <w:rsid w:val="00173044"/>
    <w:pPr>
      <w:numPr>
        <w:ilvl w:val="3"/>
        <w:numId w:val="8"/>
      </w:numPr>
      <w:spacing w:before="240" w:after="0" w:line="360" w:lineRule="auto"/>
      <w:jc w:val="both"/>
      <w:outlineLvl w:val="3"/>
    </w:pPr>
    <w:rPr>
      <w:rFonts w:ascii="Times New Roman" w:eastAsia="Times New Roman" w:hAnsi="Times New Roman" w:cs="Times New Roman"/>
      <w:sz w:val="24"/>
      <w:szCs w:val="20"/>
      <w:lang w:eastAsia="en-US"/>
    </w:rPr>
  </w:style>
  <w:style w:type="paragraph" w:customStyle="1" w:styleId="MRheading5">
    <w:name w:val="M&amp;R heading 5"/>
    <w:basedOn w:val="Normal"/>
    <w:rsid w:val="00173044"/>
    <w:pPr>
      <w:numPr>
        <w:ilvl w:val="4"/>
        <w:numId w:val="8"/>
      </w:numPr>
      <w:spacing w:before="240" w:after="0" w:line="360" w:lineRule="auto"/>
      <w:jc w:val="both"/>
      <w:outlineLvl w:val="4"/>
    </w:pPr>
    <w:rPr>
      <w:rFonts w:ascii="Times New Roman" w:eastAsia="Times New Roman" w:hAnsi="Times New Roman" w:cs="Times New Roman"/>
      <w:sz w:val="24"/>
      <w:szCs w:val="20"/>
      <w:lang w:eastAsia="en-US"/>
    </w:rPr>
  </w:style>
  <w:style w:type="paragraph" w:customStyle="1" w:styleId="MRheading6">
    <w:name w:val="M&amp;R heading 6"/>
    <w:basedOn w:val="Normal"/>
    <w:rsid w:val="00173044"/>
    <w:pPr>
      <w:numPr>
        <w:ilvl w:val="5"/>
        <w:numId w:val="8"/>
      </w:numPr>
      <w:spacing w:before="240" w:after="0" w:line="360" w:lineRule="auto"/>
      <w:jc w:val="both"/>
      <w:outlineLvl w:val="5"/>
    </w:pPr>
    <w:rPr>
      <w:rFonts w:ascii="Times New Roman" w:eastAsia="Times New Roman" w:hAnsi="Times New Roman" w:cs="Times New Roman"/>
      <w:sz w:val="24"/>
      <w:szCs w:val="20"/>
      <w:lang w:eastAsia="en-US"/>
    </w:rPr>
  </w:style>
  <w:style w:type="paragraph" w:customStyle="1" w:styleId="MRheading7">
    <w:name w:val="M&amp;R heading 7"/>
    <w:basedOn w:val="Normal"/>
    <w:rsid w:val="00173044"/>
    <w:pPr>
      <w:numPr>
        <w:ilvl w:val="6"/>
        <w:numId w:val="8"/>
      </w:numPr>
      <w:spacing w:before="240" w:after="0" w:line="360" w:lineRule="auto"/>
      <w:jc w:val="both"/>
      <w:outlineLvl w:val="6"/>
    </w:pPr>
    <w:rPr>
      <w:rFonts w:ascii="Times New Roman" w:eastAsia="Times New Roman" w:hAnsi="Times New Roman" w:cs="Times New Roman"/>
      <w:sz w:val="24"/>
      <w:szCs w:val="20"/>
      <w:lang w:eastAsia="en-US"/>
    </w:rPr>
  </w:style>
  <w:style w:type="paragraph" w:customStyle="1" w:styleId="MRheading8">
    <w:name w:val="M&amp;R heading 8"/>
    <w:basedOn w:val="Normal"/>
    <w:rsid w:val="00173044"/>
    <w:pPr>
      <w:numPr>
        <w:ilvl w:val="7"/>
        <w:numId w:val="8"/>
      </w:numPr>
      <w:spacing w:before="240" w:after="0" w:line="360" w:lineRule="auto"/>
      <w:jc w:val="both"/>
      <w:outlineLvl w:val="7"/>
    </w:pPr>
    <w:rPr>
      <w:rFonts w:ascii="Times New Roman" w:eastAsia="Times New Roman" w:hAnsi="Times New Roman" w:cs="Times New Roman"/>
      <w:sz w:val="24"/>
      <w:szCs w:val="20"/>
      <w:lang w:eastAsia="en-US"/>
    </w:rPr>
  </w:style>
  <w:style w:type="paragraph" w:customStyle="1" w:styleId="MRheading9">
    <w:name w:val="M&amp;R heading 9"/>
    <w:basedOn w:val="Normal"/>
    <w:rsid w:val="00173044"/>
    <w:pPr>
      <w:numPr>
        <w:ilvl w:val="8"/>
        <w:numId w:val="8"/>
      </w:numPr>
      <w:spacing w:before="240" w:after="0" w:line="360" w:lineRule="auto"/>
      <w:jc w:val="both"/>
      <w:outlineLvl w:val="8"/>
    </w:pPr>
    <w:rPr>
      <w:rFonts w:ascii="Times New Roman" w:eastAsia="Times New Roman" w:hAnsi="Times New Roman" w:cs="Times New Roman"/>
      <w:sz w:val="24"/>
      <w:szCs w:val="20"/>
      <w:lang w:eastAsia="en-US"/>
    </w:rPr>
  </w:style>
  <w:style w:type="paragraph" w:styleId="TOC3">
    <w:name w:val="toc 3"/>
    <w:basedOn w:val="Normal"/>
    <w:next w:val="Normal"/>
    <w:autoRedefine/>
    <w:rsid w:val="00173044"/>
    <w:pPr>
      <w:overflowPunct w:val="0"/>
      <w:autoSpaceDE w:val="0"/>
      <w:autoSpaceDN w:val="0"/>
      <w:adjustRightInd w:val="0"/>
      <w:spacing w:after="0" w:line="240" w:lineRule="auto"/>
      <w:ind w:left="400"/>
      <w:textAlignment w:val="baseline"/>
    </w:pPr>
    <w:rPr>
      <w:rFonts w:ascii="Times New Roman" w:eastAsia="Times New Roman" w:hAnsi="Times New Roman" w:cs="Times New Roman"/>
      <w:sz w:val="20"/>
      <w:szCs w:val="20"/>
      <w:lang w:eastAsia="en-US"/>
    </w:rPr>
  </w:style>
  <w:style w:type="paragraph" w:styleId="TOC2">
    <w:name w:val="toc 2"/>
    <w:basedOn w:val="Normal"/>
    <w:next w:val="Normal"/>
    <w:autoRedefine/>
    <w:rsid w:val="00173044"/>
    <w:pPr>
      <w:overflowPunct w:val="0"/>
      <w:autoSpaceDE w:val="0"/>
      <w:autoSpaceDN w:val="0"/>
      <w:adjustRightInd w:val="0"/>
      <w:spacing w:after="0" w:line="240" w:lineRule="auto"/>
      <w:ind w:left="200"/>
      <w:textAlignment w:val="baseline"/>
    </w:pPr>
    <w:rPr>
      <w:rFonts w:ascii="Times New Roman" w:eastAsia="Times New Roman" w:hAnsi="Times New Roman" w:cs="Times New Roman"/>
      <w:sz w:val="20"/>
      <w:szCs w:val="20"/>
      <w:lang w:eastAsia="en-US"/>
    </w:rPr>
  </w:style>
  <w:style w:type="paragraph" w:styleId="FootnoteText">
    <w:name w:val="footnote text"/>
    <w:basedOn w:val="Normal"/>
    <w:link w:val="FootnoteTextChar"/>
    <w:unhideWhenUsed/>
    <w:rsid w:val="00C270C5"/>
    <w:pPr>
      <w:spacing w:after="0" w:line="240" w:lineRule="auto"/>
    </w:pPr>
    <w:rPr>
      <w:sz w:val="20"/>
      <w:szCs w:val="20"/>
      <w:lang w:eastAsia="zh-CN"/>
    </w:rPr>
  </w:style>
  <w:style w:type="character" w:customStyle="1" w:styleId="FootnoteTextChar">
    <w:name w:val="Footnote Text Char"/>
    <w:basedOn w:val="DefaultParagraphFont"/>
    <w:link w:val="FootnoteText"/>
    <w:uiPriority w:val="99"/>
    <w:rsid w:val="00C270C5"/>
    <w:rPr>
      <w:sz w:val="20"/>
      <w:szCs w:val="20"/>
      <w:lang w:eastAsia="zh-CN"/>
    </w:rPr>
  </w:style>
  <w:style w:type="character" w:styleId="FootnoteReference">
    <w:name w:val="footnote reference"/>
    <w:basedOn w:val="DefaultParagraphFont"/>
    <w:unhideWhenUsed/>
    <w:rsid w:val="00C270C5"/>
    <w:rPr>
      <w:vertAlign w:val="superscript"/>
    </w:rPr>
  </w:style>
  <w:style w:type="paragraph" w:styleId="NoSpacing">
    <w:name w:val="No Spacing"/>
    <w:basedOn w:val="Normal"/>
    <w:link w:val="NoSpacingChar"/>
    <w:uiPriority w:val="1"/>
    <w:qFormat/>
    <w:rsid w:val="00303C16"/>
    <w:pPr>
      <w:spacing w:after="0" w:line="240" w:lineRule="auto"/>
    </w:pPr>
    <w:rPr>
      <w:rFonts w:ascii="Calibri" w:hAnsi="Calibri" w:cs="Times New Roman"/>
      <w:lang w:eastAsia="en-US"/>
    </w:rPr>
  </w:style>
  <w:style w:type="paragraph" w:customStyle="1" w:styleId="Body">
    <w:name w:val="Body"/>
    <w:basedOn w:val="Normal"/>
    <w:rsid w:val="00B731DA"/>
    <w:pPr>
      <w:spacing w:after="240" w:line="360" w:lineRule="auto"/>
      <w:jc w:val="both"/>
    </w:pPr>
    <w:rPr>
      <w:rFonts w:ascii="Arial" w:eastAsia="Times New Roman" w:hAnsi="Arial" w:cs="Arial"/>
      <w:sz w:val="19"/>
      <w:szCs w:val="20"/>
      <w:lang w:eastAsia="en-GB"/>
    </w:rPr>
  </w:style>
  <w:style w:type="paragraph" w:customStyle="1" w:styleId="Body1">
    <w:name w:val="Body 1"/>
    <w:basedOn w:val="Body"/>
    <w:rsid w:val="00B731DA"/>
  </w:style>
  <w:style w:type="paragraph" w:customStyle="1" w:styleId="Body2">
    <w:name w:val="Body 2"/>
    <w:basedOn w:val="Body"/>
    <w:rsid w:val="00B731DA"/>
    <w:pPr>
      <w:ind w:left="720"/>
    </w:pPr>
  </w:style>
  <w:style w:type="paragraph" w:customStyle="1" w:styleId="Body3">
    <w:name w:val="Body 3"/>
    <w:basedOn w:val="Body"/>
    <w:rsid w:val="00B731DA"/>
    <w:pPr>
      <w:ind w:left="1728"/>
    </w:pPr>
  </w:style>
  <w:style w:type="paragraph" w:customStyle="1" w:styleId="Body4">
    <w:name w:val="Body 4"/>
    <w:basedOn w:val="Body"/>
    <w:rsid w:val="00B731DA"/>
    <w:pPr>
      <w:ind w:left="2880"/>
    </w:pPr>
  </w:style>
  <w:style w:type="paragraph" w:customStyle="1" w:styleId="Body5">
    <w:name w:val="Body 5"/>
    <w:basedOn w:val="Body"/>
    <w:rsid w:val="00B731DA"/>
    <w:pPr>
      <w:ind w:left="4320"/>
    </w:pPr>
  </w:style>
  <w:style w:type="paragraph" w:customStyle="1" w:styleId="Body6">
    <w:name w:val="Body 6"/>
    <w:basedOn w:val="Body"/>
    <w:rsid w:val="00B731DA"/>
    <w:pPr>
      <w:ind w:left="5040"/>
    </w:pPr>
  </w:style>
  <w:style w:type="character" w:customStyle="1" w:styleId="BoldItalicText">
    <w:name w:val="BoldItalicText"/>
    <w:rsid w:val="00B731DA"/>
    <w:rPr>
      <w:b/>
      <w:i/>
    </w:rPr>
  </w:style>
  <w:style w:type="character" w:customStyle="1" w:styleId="BoldText">
    <w:name w:val="BoldText"/>
    <w:rsid w:val="00B731DA"/>
    <w:rPr>
      <w:b/>
    </w:rPr>
  </w:style>
  <w:style w:type="character" w:customStyle="1" w:styleId="BoldUnderlinedText">
    <w:name w:val="BoldUnderlinedText"/>
    <w:rsid w:val="00B731DA"/>
    <w:rPr>
      <w:b/>
      <w:u w:val="single"/>
    </w:rPr>
  </w:style>
  <w:style w:type="character" w:customStyle="1" w:styleId="Heading">
    <w:name w:val="Heading"/>
    <w:rsid w:val="00B731DA"/>
    <w:rPr>
      <w:b/>
      <w:caps/>
    </w:rPr>
  </w:style>
  <w:style w:type="character" w:customStyle="1" w:styleId="ItalicText">
    <w:name w:val="ItalicText"/>
    <w:rsid w:val="00B731DA"/>
    <w:rPr>
      <w:i/>
    </w:rPr>
  </w:style>
  <w:style w:type="paragraph" w:customStyle="1" w:styleId="Level4">
    <w:name w:val="Level 4"/>
    <w:basedOn w:val="Body4"/>
    <w:rsid w:val="00B731DA"/>
    <w:pPr>
      <w:tabs>
        <w:tab w:val="num" w:pos="2880"/>
      </w:tabs>
      <w:ind w:hanging="1152"/>
    </w:pPr>
  </w:style>
  <w:style w:type="paragraph" w:customStyle="1" w:styleId="Level5">
    <w:name w:val="Level 5"/>
    <w:basedOn w:val="Body5"/>
    <w:rsid w:val="00B731DA"/>
    <w:pPr>
      <w:tabs>
        <w:tab w:val="num" w:pos="4320"/>
      </w:tabs>
      <w:ind w:hanging="1440"/>
    </w:pPr>
  </w:style>
  <w:style w:type="paragraph" w:customStyle="1" w:styleId="Level6">
    <w:name w:val="Level 6"/>
    <w:basedOn w:val="Body6"/>
    <w:rsid w:val="00B731DA"/>
    <w:pPr>
      <w:tabs>
        <w:tab w:val="num" w:pos="5040"/>
      </w:tabs>
      <w:ind w:hanging="720"/>
    </w:pPr>
  </w:style>
  <w:style w:type="character" w:customStyle="1" w:styleId="UnderlinedText">
    <w:name w:val="UnderlinedText"/>
    <w:rsid w:val="00B731DA"/>
    <w:rPr>
      <w:u w:val="single"/>
    </w:rPr>
  </w:style>
  <w:style w:type="paragraph" w:customStyle="1" w:styleId="RightPar7">
    <w:name w:val="Right Par 7"/>
    <w:rsid w:val="00B731D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Arial" w:eastAsia="Times New Roman" w:hAnsi="Arial" w:cs="Arial"/>
      <w:sz w:val="19"/>
      <w:szCs w:val="20"/>
      <w:lang w:eastAsia="en-GB"/>
    </w:rPr>
  </w:style>
  <w:style w:type="paragraph" w:customStyle="1" w:styleId="RightPar8">
    <w:name w:val="Right Par 8"/>
    <w:rsid w:val="00B731D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Arial" w:eastAsia="Times New Roman" w:hAnsi="Arial" w:cs="Arial"/>
      <w:sz w:val="19"/>
      <w:szCs w:val="20"/>
      <w:lang w:eastAsia="en-GB"/>
    </w:rPr>
  </w:style>
  <w:style w:type="character" w:customStyle="1" w:styleId="BulletList">
    <w:name w:val="Bullet List"/>
    <w:basedOn w:val="DefaultParagraphFont"/>
    <w:rsid w:val="00B731DA"/>
  </w:style>
  <w:style w:type="paragraph" w:customStyle="1" w:styleId="MMS1Lev1">
    <w:name w:val="MMS1Lev1"/>
    <w:basedOn w:val="Normal"/>
    <w:rsid w:val="00B731DA"/>
    <w:pPr>
      <w:numPr>
        <w:numId w:val="10"/>
      </w:numPr>
      <w:spacing w:before="120" w:after="240" w:line="360" w:lineRule="atLeast"/>
      <w:jc w:val="both"/>
      <w:outlineLvl w:val="0"/>
    </w:pPr>
    <w:rPr>
      <w:rFonts w:ascii="Arial" w:eastAsia="Times New Roman" w:hAnsi="Arial" w:cs="Arial"/>
      <w:sz w:val="19"/>
      <w:szCs w:val="20"/>
      <w:lang w:eastAsia="en-GB"/>
    </w:rPr>
  </w:style>
  <w:style w:type="paragraph" w:customStyle="1" w:styleId="MMS1Lev2">
    <w:name w:val="MMS1Lev2"/>
    <w:basedOn w:val="Normal"/>
    <w:rsid w:val="00B731DA"/>
    <w:pPr>
      <w:numPr>
        <w:ilvl w:val="1"/>
        <w:numId w:val="10"/>
      </w:numPr>
      <w:spacing w:before="120" w:after="240" w:line="360" w:lineRule="atLeast"/>
      <w:jc w:val="both"/>
      <w:outlineLvl w:val="1"/>
    </w:pPr>
    <w:rPr>
      <w:rFonts w:ascii="Arial" w:eastAsia="Times New Roman" w:hAnsi="Arial" w:cs="Arial"/>
      <w:sz w:val="19"/>
      <w:szCs w:val="20"/>
      <w:lang w:eastAsia="en-GB"/>
    </w:rPr>
  </w:style>
  <w:style w:type="paragraph" w:customStyle="1" w:styleId="MMS1Lev3">
    <w:name w:val="MMS1Lev3"/>
    <w:basedOn w:val="Normal"/>
    <w:rsid w:val="00B731DA"/>
    <w:pPr>
      <w:numPr>
        <w:ilvl w:val="2"/>
        <w:numId w:val="10"/>
      </w:numPr>
      <w:spacing w:before="120" w:after="240" w:line="360" w:lineRule="atLeast"/>
      <w:jc w:val="both"/>
      <w:outlineLvl w:val="2"/>
    </w:pPr>
    <w:rPr>
      <w:rFonts w:ascii="Arial" w:eastAsia="Times New Roman" w:hAnsi="Arial" w:cs="Arial"/>
      <w:sz w:val="19"/>
      <w:szCs w:val="20"/>
      <w:lang w:eastAsia="en-GB"/>
    </w:rPr>
  </w:style>
  <w:style w:type="paragraph" w:customStyle="1" w:styleId="MMS1Lev4">
    <w:name w:val="MMS1Lev4"/>
    <w:basedOn w:val="Normal"/>
    <w:rsid w:val="00B731DA"/>
    <w:pPr>
      <w:numPr>
        <w:ilvl w:val="3"/>
        <w:numId w:val="10"/>
      </w:numPr>
      <w:spacing w:before="120" w:after="240" w:line="360" w:lineRule="atLeast"/>
      <w:jc w:val="both"/>
      <w:outlineLvl w:val="3"/>
    </w:pPr>
    <w:rPr>
      <w:rFonts w:ascii="Arial" w:eastAsia="Times New Roman" w:hAnsi="Arial" w:cs="Arial"/>
      <w:sz w:val="19"/>
      <w:szCs w:val="20"/>
      <w:lang w:eastAsia="en-GB"/>
    </w:rPr>
  </w:style>
  <w:style w:type="paragraph" w:customStyle="1" w:styleId="MMS1Lev5">
    <w:name w:val="MMS1Lev5"/>
    <w:basedOn w:val="Normal"/>
    <w:rsid w:val="00B731DA"/>
    <w:pPr>
      <w:numPr>
        <w:ilvl w:val="4"/>
        <w:numId w:val="10"/>
      </w:numPr>
      <w:spacing w:before="120" w:after="240" w:line="360" w:lineRule="atLeast"/>
      <w:jc w:val="both"/>
      <w:outlineLvl w:val="4"/>
    </w:pPr>
    <w:rPr>
      <w:rFonts w:ascii="Arial" w:eastAsia="Times New Roman" w:hAnsi="Arial" w:cs="Arial"/>
      <w:sz w:val="19"/>
      <w:szCs w:val="20"/>
      <w:lang w:eastAsia="en-GB"/>
    </w:rPr>
  </w:style>
  <w:style w:type="paragraph" w:customStyle="1" w:styleId="MMS1Lev6">
    <w:name w:val="MMS1Lev6"/>
    <w:basedOn w:val="Normal"/>
    <w:rsid w:val="00B731DA"/>
    <w:pPr>
      <w:numPr>
        <w:ilvl w:val="5"/>
        <w:numId w:val="10"/>
      </w:numPr>
      <w:spacing w:before="120" w:after="240" w:line="360" w:lineRule="atLeast"/>
      <w:jc w:val="both"/>
      <w:outlineLvl w:val="5"/>
    </w:pPr>
    <w:rPr>
      <w:rFonts w:ascii="Arial" w:eastAsia="Times New Roman" w:hAnsi="Arial" w:cs="Arial"/>
      <w:sz w:val="19"/>
      <w:szCs w:val="20"/>
      <w:lang w:eastAsia="en-GB"/>
    </w:rPr>
  </w:style>
  <w:style w:type="character" w:customStyle="1" w:styleId="DeltaViewMoveDestination">
    <w:name w:val="DeltaView Move Destination"/>
    <w:rsid w:val="00B731DA"/>
    <w:rPr>
      <w:color w:val="00FF00"/>
      <w:spacing w:val="0"/>
      <w:u w:val="double"/>
    </w:rPr>
  </w:style>
  <w:style w:type="paragraph" w:customStyle="1" w:styleId="DWLevel5">
    <w:name w:val="DW Level 5"/>
    <w:basedOn w:val="Normal"/>
    <w:rsid w:val="00B731DA"/>
    <w:pPr>
      <w:numPr>
        <w:ilvl w:val="4"/>
        <w:numId w:val="11"/>
      </w:numPr>
      <w:spacing w:after="240" w:line="240" w:lineRule="atLeast"/>
      <w:jc w:val="both"/>
    </w:pPr>
    <w:rPr>
      <w:rFonts w:ascii="Arial" w:eastAsia="Times New Roman" w:hAnsi="Arial" w:cs="Times New Roman"/>
      <w:lang w:eastAsia="en-US"/>
    </w:rPr>
  </w:style>
  <w:style w:type="paragraph" w:customStyle="1" w:styleId="DWLevel1">
    <w:name w:val="DW Level 1"/>
    <w:basedOn w:val="Normal"/>
    <w:next w:val="DWLevel2"/>
    <w:rsid w:val="00B731DA"/>
    <w:pPr>
      <w:keepNext/>
      <w:numPr>
        <w:numId w:val="11"/>
      </w:numPr>
      <w:spacing w:before="240" w:after="240" w:line="360" w:lineRule="exact"/>
      <w:jc w:val="both"/>
    </w:pPr>
    <w:rPr>
      <w:rFonts w:ascii="Arial" w:eastAsia="Times New Roman" w:hAnsi="Arial" w:cs="Arial"/>
      <w:b/>
      <w:caps/>
      <w:lang w:eastAsia="en-US"/>
    </w:rPr>
  </w:style>
  <w:style w:type="paragraph" w:customStyle="1" w:styleId="DWLevel2">
    <w:name w:val="DW Level 2"/>
    <w:basedOn w:val="Normal"/>
    <w:rsid w:val="00B731DA"/>
    <w:pPr>
      <w:numPr>
        <w:ilvl w:val="1"/>
        <w:numId w:val="11"/>
      </w:numPr>
      <w:spacing w:after="240" w:line="360" w:lineRule="exact"/>
      <w:jc w:val="both"/>
    </w:pPr>
    <w:rPr>
      <w:rFonts w:ascii="Arial" w:eastAsia="Times New Roman" w:hAnsi="Arial" w:cs="Arial"/>
      <w:lang w:eastAsia="en-US"/>
    </w:rPr>
  </w:style>
  <w:style w:type="paragraph" w:customStyle="1" w:styleId="DWLevel3">
    <w:name w:val="DW Level 3"/>
    <w:basedOn w:val="Normal"/>
    <w:rsid w:val="00B731DA"/>
    <w:pPr>
      <w:numPr>
        <w:ilvl w:val="2"/>
        <w:numId w:val="11"/>
      </w:numPr>
      <w:spacing w:after="240" w:line="240" w:lineRule="atLeast"/>
      <w:jc w:val="both"/>
    </w:pPr>
    <w:rPr>
      <w:rFonts w:ascii="Arial" w:eastAsia="Times New Roman" w:hAnsi="Arial" w:cs="Arial"/>
      <w:lang w:eastAsia="en-US"/>
    </w:rPr>
  </w:style>
  <w:style w:type="paragraph" w:customStyle="1" w:styleId="DWLevel4">
    <w:name w:val="DW Level 4"/>
    <w:basedOn w:val="Normal"/>
    <w:rsid w:val="00B731DA"/>
    <w:pPr>
      <w:numPr>
        <w:ilvl w:val="3"/>
        <w:numId w:val="11"/>
      </w:numPr>
      <w:spacing w:after="240" w:line="240" w:lineRule="atLeast"/>
      <w:jc w:val="both"/>
    </w:pPr>
    <w:rPr>
      <w:rFonts w:ascii="Arial" w:eastAsia="Times New Roman" w:hAnsi="Arial" w:cs="Arial"/>
      <w:lang w:eastAsia="en-US"/>
    </w:rPr>
  </w:style>
  <w:style w:type="paragraph" w:customStyle="1" w:styleId="DWNormal">
    <w:name w:val="DW Normal"/>
    <w:basedOn w:val="Normal"/>
    <w:rsid w:val="00B731DA"/>
    <w:pPr>
      <w:spacing w:after="240" w:line="240" w:lineRule="atLeast"/>
      <w:jc w:val="both"/>
    </w:pPr>
    <w:rPr>
      <w:rFonts w:ascii="Arial" w:eastAsia="Times New Roman" w:hAnsi="Arial" w:cs="Arial"/>
      <w:lang w:eastAsia="en-GB"/>
    </w:rPr>
  </w:style>
  <w:style w:type="character" w:customStyle="1" w:styleId="DeltaViewInsertion">
    <w:name w:val="DeltaView Insertion"/>
    <w:rsid w:val="00B731DA"/>
    <w:rPr>
      <w:color w:val="0000FF"/>
      <w:spacing w:val="0"/>
      <w:u w:val="double"/>
    </w:rPr>
  </w:style>
  <w:style w:type="character" w:customStyle="1" w:styleId="DeltaViewDeletion">
    <w:name w:val="DeltaView Deletion"/>
    <w:rsid w:val="00B731DA"/>
    <w:rPr>
      <w:strike/>
      <w:color w:val="FF0000"/>
      <w:spacing w:val="0"/>
    </w:rPr>
  </w:style>
  <w:style w:type="character" w:styleId="Strong">
    <w:name w:val="Strong"/>
    <w:qFormat/>
    <w:rsid w:val="00B731DA"/>
    <w:rPr>
      <w:b/>
      <w:bCs/>
    </w:rPr>
  </w:style>
  <w:style w:type="character" w:styleId="Emphasis">
    <w:name w:val="Emphasis"/>
    <w:qFormat/>
    <w:rsid w:val="00B731DA"/>
    <w:rPr>
      <w:i/>
      <w:iCs/>
    </w:rPr>
  </w:style>
  <w:style w:type="character" w:customStyle="1" w:styleId="hiddennotetext1">
    <w:name w:val="hiddennotetext1"/>
    <w:rsid w:val="00B731DA"/>
    <w:rPr>
      <w:vanish/>
      <w:webHidden w:val="0"/>
      <w:specVanish w:val="0"/>
    </w:rPr>
  </w:style>
  <w:style w:type="character" w:customStyle="1" w:styleId="fullnotetitle">
    <w:name w:val="fullnotetitle"/>
    <w:basedOn w:val="DefaultParagraphFont"/>
    <w:rsid w:val="00B731DA"/>
  </w:style>
  <w:style w:type="character" w:customStyle="1" w:styleId="searchword1">
    <w:name w:val="searchword1"/>
    <w:rsid w:val="00B731DA"/>
    <w:rPr>
      <w:shd w:val="clear" w:color="auto" w:fill="FFFF00"/>
    </w:rPr>
  </w:style>
  <w:style w:type="character" w:customStyle="1" w:styleId="searchword2">
    <w:name w:val="searchword2"/>
    <w:rsid w:val="00B731DA"/>
    <w:rPr>
      <w:shd w:val="clear" w:color="auto" w:fill="FFFF00"/>
    </w:rPr>
  </w:style>
  <w:style w:type="character" w:customStyle="1" w:styleId="searchword3">
    <w:name w:val="searchword3"/>
    <w:rsid w:val="00B731DA"/>
    <w:rPr>
      <w:shd w:val="clear" w:color="auto" w:fill="FFFF00"/>
    </w:rPr>
  </w:style>
  <w:style w:type="character" w:customStyle="1" w:styleId="notetitleprint1">
    <w:name w:val="notetitleprint1"/>
    <w:rsid w:val="00B731DA"/>
    <w:rPr>
      <w:vanish/>
      <w:webHidden w:val="0"/>
      <w:specVanish w:val="0"/>
    </w:rPr>
  </w:style>
  <w:style w:type="character" w:customStyle="1" w:styleId="searchword4">
    <w:name w:val="searchword4"/>
    <w:rsid w:val="00B731DA"/>
    <w:rPr>
      <w:shd w:val="clear" w:color="auto" w:fill="FFFF00"/>
    </w:rPr>
  </w:style>
  <w:style w:type="character" w:customStyle="1" w:styleId="searchword5">
    <w:name w:val="searchword5"/>
    <w:rsid w:val="00B731DA"/>
    <w:rPr>
      <w:shd w:val="clear" w:color="auto" w:fill="FFFF00"/>
    </w:rPr>
  </w:style>
  <w:style w:type="character" w:customStyle="1" w:styleId="searchword6">
    <w:name w:val="searchword6"/>
    <w:rsid w:val="00B731DA"/>
    <w:rPr>
      <w:shd w:val="clear" w:color="auto" w:fill="FFFF00"/>
    </w:rPr>
  </w:style>
  <w:style w:type="character" w:customStyle="1" w:styleId="searchword7">
    <w:name w:val="searchword7"/>
    <w:rsid w:val="00B731DA"/>
    <w:rPr>
      <w:shd w:val="clear" w:color="auto" w:fill="FFFF00"/>
    </w:rPr>
  </w:style>
  <w:style w:type="character" w:customStyle="1" w:styleId="searchword8">
    <w:name w:val="searchword8"/>
    <w:rsid w:val="00B731DA"/>
    <w:rPr>
      <w:shd w:val="clear" w:color="auto" w:fill="FFFF00"/>
    </w:rPr>
  </w:style>
  <w:style w:type="character" w:customStyle="1" w:styleId="searchword9">
    <w:name w:val="searchword9"/>
    <w:rsid w:val="00B731DA"/>
    <w:rPr>
      <w:shd w:val="clear" w:color="auto" w:fill="FFFF00"/>
    </w:rPr>
  </w:style>
  <w:style w:type="paragraph" w:styleId="Revision">
    <w:name w:val="Revision"/>
    <w:hidden/>
    <w:uiPriority w:val="99"/>
    <w:semiHidden/>
    <w:rsid w:val="00AB54CD"/>
    <w:pPr>
      <w:spacing w:after="0" w:line="240" w:lineRule="auto"/>
    </w:pPr>
  </w:style>
  <w:style w:type="paragraph" w:customStyle="1" w:styleId="Bullet1">
    <w:name w:val="Bullet 1"/>
    <w:basedOn w:val="Normal"/>
    <w:link w:val="Bullet1Char"/>
    <w:rsid w:val="003C320E"/>
    <w:pPr>
      <w:numPr>
        <w:numId w:val="14"/>
      </w:numPr>
      <w:spacing w:before="120" w:after="120" w:line="240" w:lineRule="auto"/>
    </w:pPr>
    <w:rPr>
      <w:rFonts w:ascii="Palatino Linotype" w:eastAsia="Times New Roman" w:hAnsi="Palatino Linotype" w:cs="Times New Roman"/>
      <w:szCs w:val="24"/>
      <w:lang w:val="en-US" w:eastAsia="en-US"/>
    </w:rPr>
  </w:style>
  <w:style w:type="character" w:customStyle="1" w:styleId="Bullet1Char">
    <w:name w:val="Bullet 1 Char"/>
    <w:link w:val="Bullet1"/>
    <w:locked/>
    <w:rsid w:val="003C320E"/>
    <w:rPr>
      <w:rFonts w:ascii="Palatino Linotype" w:eastAsia="Times New Roman" w:hAnsi="Palatino Linotype" w:cs="Times New Roman"/>
      <w:szCs w:val="24"/>
      <w:lang w:val="en-US" w:eastAsia="en-US"/>
    </w:rPr>
  </w:style>
  <w:style w:type="table" w:customStyle="1" w:styleId="TableGrid0">
    <w:name w:val="TableGrid"/>
    <w:rsid w:val="00B327A4"/>
    <w:pPr>
      <w:spacing w:after="0" w:line="240" w:lineRule="auto"/>
    </w:pPr>
    <w:rPr>
      <w:rFonts w:eastAsia="PMingLiU"/>
    </w:rPr>
    <w:tblPr>
      <w:tblCellMar>
        <w:top w:w="0" w:type="dxa"/>
        <w:left w:w="0" w:type="dxa"/>
        <w:bottom w:w="0" w:type="dxa"/>
        <w:right w:w="0" w:type="dxa"/>
      </w:tblCellMar>
    </w:tblPr>
  </w:style>
  <w:style w:type="paragraph" w:customStyle="1" w:styleId="Standard">
    <w:name w:val="Standard"/>
    <w:rsid w:val="00B10D02"/>
    <w:pPr>
      <w:widowControl w:val="0"/>
      <w:suppressAutoHyphens/>
      <w:overflowPunct w:val="0"/>
      <w:autoSpaceDE w:val="0"/>
      <w:autoSpaceDN w:val="0"/>
      <w:spacing w:after="0" w:line="240" w:lineRule="auto"/>
      <w:textAlignment w:val="baseline"/>
    </w:pPr>
    <w:rPr>
      <w:rFonts w:ascii="Times" w:eastAsia="SimSun" w:hAnsi="Times" w:cs="Times New Roman"/>
      <w:kern w:val="3"/>
      <w:sz w:val="24"/>
      <w:lang w:eastAsia="zh-CN"/>
    </w:rPr>
  </w:style>
  <w:style w:type="character" w:customStyle="1" w:styleId="HangingtextChar">
    <w:name w:val="Hanging text Char"/>
    <w:basedOn w:val="DefaultParagraphFont"/>
    <w:link w:val="Hangingtext"/>
    <w:locked/>
    <w:rsid w:val="00994223"/>
    <w:rPr>
      <w:rFonts w:ascii="Verdana" w:hAnsi="Verdana"/>
      <w:lang w:eastAsia="ar-SA"/>
    </w:rPr>
  </w:style>
  <w:style w:type="paragraph" w:customStyle="1" w:styleId="Hangingtext">
    <w:name w:val="Hanging text"/>
    <w:basedOn w:val="Normal"/>
    <w:link w:val="HangingtextChar"/>
    <w:rsid w:val="00994223"/>
    <w:pPr>
      <w:spacing w:before="120" w:after="0" w:line="240" w:lineRule="auto"/>
      <w:ind w:left="720" w:hanging="720"/>
    </w:pPr>
    <w:rPr>
      <w:rFonts w:ascii="Verdana" w:hAnsi="Verdana"/>
      <w:lang w:eastAsia="ar-SA"/>
    </w:rPr>
  </w:style>
  <w:style w:type="table" w:customStyle="1" w:styleId="TableGrid1">
    <w:name w:val="Table Grid1"/>
    <w:basedOn w:val="TableNormal"/>
    <w:next w:val="TableGrid"/>
    <w:uiPriority w:val="39"/>
    <w:rsid w:val="0043238C"/>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238C"/>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nderbodytextChar">
    <w:name w:val="Tender body text Char"/>
    <w:link w:val="Tenderbodytext"/>
    <w:locked/>
    <w:rsid w:val="00D45DAA"/>
    <w:rPr>
      <w:rFonts w:ascii="Calibri" w:hAnsi="Calibri"/>
    </w:rPr>
  </w:style>
  <w:style w:type="paragraph" w:customStyle="1" w:styleId="Tenderbodytext">
    <w:name w:val="Tender body text"/>
    <w:basedOn w:val="Normal"/>
    <w:link w:val="TenderbodytextChar"/>
    <w:qFormat/>
    <w:rsid w:val="00D45DAA"/>
    <w:pPr>
      <w:tabs>
        <w:tab w:val="left" w:pos="4678"/>
      </w:tabs>
      <w:spacing w:after="0" w:line="240" w:lineRule="auto"/>
      <w:ind w:left="709"/>
    </w:pPr>
    <w:rPr>
      <w:rFonts w:ascii="Calibri" w:hAnsi="Calibri"/>
    </w:rPr>
  </w:style>
  <w:style w:type="paragraph" w:customStyle="1" w:styleId="Tenderalphaindent">
    <w:name w:val="Tender alpha indent"/>
    <w:basedOn w:val="Normal"/>
    <w:uiPriority w:val="99"/>
    <w:rsid w:val="00D45DAA"/>
    <w:pPr>
      <w:tabs>
        <w:tab w:val="left" w:pos="4678"/>
      </w:tabs>
      <w:spacing w:after="0" w:line="240" w:lineRule="auto"/>
      <w:ind w:left="1134" w:hanging="425"/>
    </w:pPr>
    <w:rPr>
      <w:rFonts w:ascii="Calibri" w:eastAsia="Cambria" w:hAnsi="Calibri" w:cs="Times New Roman"/>
      <w:szCs w:val="20"/>
      <w:lang w:val="en-US" w:eastAsia="en-US"/>
    </w:rPr>
  </w:style>
  <w:style w:type="numbering" w:customStyle="1" w:styleId="DefinitionNumber1">
    <w:name w:val="Definition Number1"/>
    <w:uiPriority w:val="99"/>
    <w:rsid w:val="00E72329"/>
    <w:pPr>
      <w:numPr>
        <w:numId w:val="17"/>
      </w:numPr>
    </w:pPr>
  </w:style>
  <w:style w:type="character" w:customStyle="1" w:styleId="NoSpacingChar">
    <w:name w:val="No Spacing Char"/>
    <w:link w:val="NoSpacing"/>
    <w:uiPriority w:val="1"/>
    <w:rsid w:val="008F4EA4"/>
    <w:rPr>
      <w:rFonts w:ascii="Calibri" w:hAnsi="Calibri" w:cs="Times New Roman"/>
      <w:lang w:eastAsia="en-US"/>
    </w:rPr>
  </w:style>
  <w:style w:type="paragraph" w:customStyle="1" w:styleId="BriefNormal">
    <w:name w:val="BriefNormal"/>
    <w:basedOn w:val="Normal"/>
    <w:link w:val="BriefNormalChar"/>
    <w:qFormat/>
    <w:rsid w:val="008F4EA4"/>
    <w:pPr>
      <w:spacing w:before="120" w:after="120" w:line="240" w:lineRule="auto"/>
      <w:jc w:val="both"/>
    </w:pPr>
    <w:rPr>
      <w:rFonts w:ascii="Arial" w:eastAsia="SimSun" w:hAnsi="Arial" w:cs="Times New Roman"/>
      <w:sz w:val="24"/>
      <w:szCs w:val="24"/>
      <w:lang w:val="x-none" w:eastAsia="x-none"/>
    </w:rPr>
  </w:style>
  <w:style w:type="character" w:customStyle="1" w:styleId="BriefNormalChar">
    <w:name w:val="BriefNormal Char"/>
    <w:link w:val="BriefNormal"/>
    <w:rsid w:val="008F4EA4"/>
    <w:rPr>
      <w:rFonts w:ascii="Arial" w:eastAsia="SimSun" w:hAnsi="Arial" w:cs="Times New Roman"/>
      <w:sz w:val="24"/>
      <w:szCs w:val="24"/>
      <w:lang w:val="x-none" w:eastAsia="x-none"/>
    </w:rPr>
  </w:style>
  <w:style w:type="table" w:customStyle="1" w:styleId="TableGrid3">
    <w:name w:val="Table Grid3"/>
    <w:basedOn w:val="TableNormal"/>
    <w:next w:val="TableGrid"/>
    <w:uiPriority w:val="39"/>
    <w:rsid w:val="00AA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0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2090"/>
  </w:style>
  <w:style w:type="character" w:customStyle="1" w:styleId="eop">
    <w:name w:val="eop"/>
    <w:basedOn w:val="DefaultParagraphFont"/>
    <w:rsid w:val="00092090"/>
  </w:style>
  <w:style w:type="paragraph" w:customStyle="1" w:styleId="xmsonormal">
    <w:name w:val="x_msonormal"/>
    <w:basedOn w:val="Normal"/>
    <w:rsid w:val="007970B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872F73"/>
    <w:rPr>
      <w:color w:val="605E5C"/>
      <w:shd w:val="clear" w:color="auto" w:fill="E1DFDD"/>
    </w:rPr>
  </w:style>
  <w:style w:type="table" w:customStyle="1" w:styleId="TableGrid4">
    <w:name w:val="Table Grid4"/>
    <w:basedOn w:val="TableNormal"/>
    <w:next w:val="TableGrid"/>
    <w:uiPriority w:val="39"/>
    <w:rsid w:val="00B41FFE"/>
    <w:pPr>
      <w:spacing w:after="0" w:line="240" w:lineRule="auto"/>
    </w:pPr>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8142">
      <w:bodyDiv w:val="1"/>
      <w:marLeft w:val="0"/>
      <w:marRight w:val="0"/>
      <w:marTop w:val="0"/>
      <w:marBottom w:val="0"/>
      <w:divBdr>
        <w:top w:val="none" w:sz="0" w:space="0" w:color="auto"/>
        <w:left w:val="none" w:sz="0" w:space="0" w:color="auto"/>
        <w:bottom w:val="none" w:sz="0" w:space="0" w:color="auto"/>
        <w:right w:val="none" w:sz="0" w:space="0" w:color="auto"/>
      </w:divBdr>
    </w:div>
    <w:div w:id="415248842">
      <w:bodyDiv w:val="1"/>
      <w:marLeft w:val="0"/>
      <w:marRight w:val="0"/>
      <w:marTop w:val="0"/>
      <w:marBottom w:val="0"/>
      <w:divBdr>
        <w:top w:val="none" w:sz="0" w:space="0" w:color="auto"/>
        <w:left w:val="none" w:sz="0" w:space="0" w:color="auto"/>
        <w:bottom w:val="none" w:sz="0" w:space="0" w:color="auto"/>
        <w:right w:val="none" w:sz="0" w:space="0" w:color="auto"/>
      </w:divBdr>
    </w:div>
    <w:div w:id="453519284">
      <w:bodyDiv w:val="1"/>
      <w:marLeft w:val="0"/>
      <w:marRight w:val="0"/>
      <w:marTop w:val="0"/>
      <w:marBottom w:val="0"/>
      <w:divBdr>
        <w:top w:val="none" w:sz="0" w:space="0" w:color="auto"/>
        <w:left w:val="none" w:sz="0" w:space="0" w:color="auto"/>
        <w:bottom w:val="none" w:sz="0" w:space="0" w:color="auto"/>
        <w:right w:val="none" w:sz="0" w:space="0" w:color="auto"/>
      </w:divBdr>
    </w:div>
    <w:div w:id="671686969">
      <w:bodyDiv w:val="1"/>
      <w:marLeft w:val="0"/>
      <w:marRight w:val="0"/>
      <w:marTop w:val="0"/>
      <w:marBottom w:val="0"/>
      <w:divBdr>
        <w:top w:val="none" w:sz="0" w:space="0" w:color="auto"/>
        <w:left w:val="none" w:sz="0" w:space="0" w:color="auto"/>
        <w:bottom w:val="none" w:sz="0" w:space="0" w:color="auto"/>
        <w:right w:val="none" w:sz="0" w:space="0" w:color="auto"/>
      </w:divBdr>
    </w:div>
    <w:div w:id="687102686">
      <w:bodyDiv w:val="1"/>
      <w:marLeft w:val="0"/>
      <w:marRight w:val="0"/>
      <w:marTop w:val="0"/>
      <w:marBottom w:val="0"/>
      <w:divBdr>
        <w:top w:val="none" w:sz="0" w:space="0" w:color="auto"/>
        <w:left w:val="none" w:sz="0" w:space="0" w:color="auto"/>
        <w:bottom w:val="none" w:sz="0" w:space="0" w:color="auto"/>
        <w:right w:val="none" w:sz="0" w:space="0" w:color="auto"/>
      </w:divBdr>
    </w:div>
    <w:div w:id="726799400">
      <w:bodyDiv w:val="1"/>
      <w:marLeft w:val="0"/>
      <w:marRight w:val="0"/>
      <w:marTop w:val="0"/>
      <w:marBottom w:val="0"/>
      <w:divBdr>
        <w:top w:val="none" w:sz="0" w:space="0" w:color="auto"/>
        <w:left w:val="none" w:sz="0" w:space="0" w:color="auto"/>
        <w:bottom w:val="none" w:sz="0" w:space="0" w:color="auto"/>
        <w:right w:val="none" w:sz="0" w:space="0" w:color="auto"/>
      </w:divBdr>
    </w:div>
    <w:div w:id="740446890">
      <w:bodyDiv w:val="1"/>
      <w:marLeft w:val="0"/>
      <w:marRight w:val="0"/>
      <w:marTop w:val="0"/>
      <w:marBottom w:val="0"/>
      <w:divBdr>
        <w:top w:val="none" w:sz="0" w:space="0" w:color="auto"/>
        <w:left w:val="none" w:sz="0" w:space="0" w:color="auto"/>
        <w:bottom w:val="none" w:sz="0" w:space="0" w:color="auto"/>
        <w:right w:val="none" w:sz="0" w:space="0" w:color="auto"/>
      </w:divBdr>
    </w:div>
    <w:div w:id="1086540524">
      <w:bodyDiv w:val="1"/>
      <w:marLeft w:val="0"/>
      <w:marRight w:val="0"/>
      <w:marTop w:val="0"/>
      <w:marBottom w:val="0"/>
      <w:divBdr>
        <w:top w:val="none" w:sz="0" w:space="0" w:color="auto"/>
        <w:left w:val="none" w:sz="0" w:space="0" w:color="auto"/>
        <w:bottom w:val="none" w:sz="0" w:space="0" w:color="auto"/>
        <w:right w:val="none" w:sz="0" w:space="0" w:color="auto"/>
      </w:divBdr>
    </w:div>
    <w:div w:id="1168640055">
      <w:bodyDiv w:val="1"/>
      <w:marLeft w:val="0"/>
      <w:marRight w:val="0"/>
      <w:marTop w:val="0"/>
      <w:marBottom w:val="0"/>
      <w:divBdr>
        <w:top w:val="none" w:sz="0" w:space="0" w:color="auto"/>
        <w:left w:val="none" w:sz="0" w:space="0" w:color="auto"/>
        <w:bottom w:val="none" w:sz="0" w:space="0" w:color="auto"/>
        <w:right w:val="none" w:sz="0" w:space="0" w:color="auto"/>
      </w:divBdr>
    </w:div>
    <w:div w:id="1169979805">
      <w:bodyDiv w:val="1"/>
      <w:marLeft w:val="0"/>
      <w:marRight w:val="0"/>
      <w:marTop w:val="0"/>
      <w:marBottom w:val="0"/>
      <w:divBdr>
        <w:top w:val="none" w:sz="0" w:space="0" w:color="auto"/>
        <w:left w:val="none" w:sz="0" w:space="0" w:color="auto"/>
        <w:bottom w:val="none" w:sz="0" w:space="0" w:color="auto"/>
        <w:right w:val="none" w:sz="0" w:space="0" w:color="auto"/>
      </w:divBdr>
    </w:div>
    <w:div w:id="1195388551">
      <w:bodyDiv w:val="1"/>
      <w:marLeft w:val="0"/>
      <w:marRight w:val="0"/>
      <w:marTop w:val="0"/>
      <w:marBottom w:val="0"/>
      <w:divBdr>
        <w:top w:val="none" w:sz="0" w:space="0" w:color="auto"/>
        <w:left w:val="none" w:sz="0" w:space="0" w:color="auto"/>
        <w:bottom w:val="none" w:sz="0" w:space="0" w:color="auto"/>
        <w:right w:val="none" w:sz="0" w:space="0" w:color="auto"/>
      </w:divBdr>
    </w:div>
    <w:div w:id="1362853582">
      <w:bodyDiv w:val="1"/>
      <w:marLeft w:val="0"/>
      <w:marRight w:val="0"/>
      <w:marTop w:val="0"/>
      <w:marBottom w:val="0"/>
      <w:divBdr>
        <w:top w:val="none" w:sz="0" w:space="0" w:color="auto"/>
        <w:left w:val="none" w:sz="0" w:space="0" w:color="auto"/>
        <w:bottom w:val="none" w:sz="0" w:space="0" w:color="auto"/>
        <w:right w:val="none" w:sz="0" w:space="0" w:color="auto"/>
      </w:divBdr>
    </w:div>
    <w:div w:id="1456484291">
      <w:bodyDiv w:val="1"/>
      <w:marLeft w:val="0"/>
      <w:marRight w:val="0"/>
      <w:marTop w:val="0"/>
      <w:marBottom w:val="0"/>
      <w:divBdr>
        <w:top w:val="none" w:sz="0" w:space="0" w:color="auto"/>
        <w:left w:val="none" w:sz="0" w:space="0" w:color="auto"/>
        <w:bottom w:val="none" w:sz="0" w:space="0" w:color="auto"/>
        <w:right w:val="none" w:sz="0" w:space="0" w:color="auto"/>
      </w:divBdr>
    </w:div>
    <w:div w:id="1465849541">
      <w:bodyDiv w:val="1"/>
      <w:marLeft w:val="0"/>
      <w:marRight w:val="0"/>
      <w:marTop w:val="0"/>
      <w:marBottom w:val="0"/>
      <w:divBdr>
        <w:top w:val="none" w:sz="0" w:space="0" w:color="auto"/>
        <w:left w:val="none" w:sz="0" w:space="0" w:color="auto"/>
        <w:bottom w:val="none" w:sz="0" w:space="0" w:color="auto"/>
        <w:right w:val="none" w:sz="0" w:space="0" w:color="auto"/>
      </w:divBdr>
    </w:div>
    <w:div w:id="1492403069">
      <w:bodyDiv w:val="1"/>
      <w:marLeft w:val="0"/>
      <w:marRight w:val="0"/>
      <w:marTop w:val="0"/>
      <w:marBottom w:val="0"/>
      <w:divBdr>
        <w:top w:val="none" w:sz="0" w:space="0" w:color="auto"/>
        <w:left w:val="none" w:sz="0" w:space="0" w:color="auto"/>
        <w:bottom w:val="none" w:sz="0" w:space="0" w:color="auto"/>
        <w:right w:val="none" w:sz="0" w:space="0" w:color="auto"/>
      </w:divBdr>
    </w:div>
    <w:div w:id="1510410498">
      <w:bodyDiv w:val="1"/>
      <w:marLeft w:val="0"/>
      <w:marRight w:val="0"/>
      <w:marTop w:val="0"/>
      <w:marBottom w:val="0"/>
      <w:divBdr>
        <w:top w:val="none" w:sz="0" w:space="0" w:color="auto"/>
        <w:left w:val="none" w:sz="0" w:space="0" w:color="auto"/>
        <w:bottom w:val="none" w:sz="0" w:space="0" w:color="auto"/>
        <w:right w:val="none" w:sz="0" w:space="0" w:color="auto"/>
      </w:divBdr>
    </w:div>
    <w:div w:id="1521628809">
      <w:bodyDiv w:val="1"/>
      <w:marLeft w:val="0"/>
      <w:marRight w:val="0"/>
      <w:marTop w:val="0"/>
      <w:marBottom w:val="0"/>
      <w:divBdr>
        <w:top w:val="none" w:sz="0" w:space="0" w:color="auto"/>
        <w:left w:val="none" w:sz="0" w:space="0" w:color="auto"/>
        <w:bottom w:val="none" w:sz="0" w:space="0" w:color="auto"/>
        <w:right w:val="none" w:sz="0" w:space="0" w:color="auto"/>
      </w:divBdr>
      <w:divsChild>
        <w:div w:id="1022901828">
          <w:marLeft w:val="0"/>
          <w:marRight w:val="0"/>
          <w:marTop w:val="0"/>
          <w:marBottom w:val="0"/>
          <w:divBdr>
            <w:top w:val="none" w:sz="0" w:space="0" w:color="auto"/>
            <w:left w:val="none" w:sz="0" w:space="0" w:color="auto"/>
            <w:bottom w:val="none" w:sz="0" w:space="0" w:color="auto"/>
            <w:right w:val="none" w:sz="0" w:space="0" w:color="auto"/>
          </w:divBdr>
        </w:div>
        <w:div w:id="1396512635">
          <w:marLeft w:val="0"/>
          <w:marRight w:val="0"/>
          <w:marTop w:val="0"/>
          <w:marBottom w:val="0"/>
          <w:divBdr>
            <w:top w:val="none" w:sz="0" w:space="0" w:color="auto"/>
            <w:left w:val="none" w:sz="0" w:space="0" w:color="auto"/>
            <w:bottom w:val="none" w:sz="0" w:space="0" w:color="auto"/>
            <w:right w:val="none" w:sz="0" w:space="0" w:color="auto"/>
          </w:divBdr>
        </w:div>
        <w:div w:id="1827088231">
          <w:marLeft w:val="0"/>
          <w:marRight w:val="0"/>
          <w:marTop w:val="0"/>
          <w:marBottom w:val="0"/>
          <w:divBdr>
            <w:top w:val="none" w:sz="0" w:space="0" w:color="auto"/>
            <w:left w:val="none" w:sz="0" w:space="0" w:color="auto"/>
            <w:bottom w:val="none" w:sz="0" w:space="0" w:color="auto"/>
            <w:right w:val="none" w:sz="0" w:space="0" w:color="auto"/>
          </w:divBdr>
        </w:div>
      </w:divsChild>
    </w:div>
    <w:div w:id="1544171473">
      <w:bodyDiv w:val="1"/>
      <w:marLeft w:val="0"/>
      <w:marRight w:val="0"/>
      <w:marTop w:val="0"/>
      <w:marBottom w:val="0"/>
      <w:divBdr>
        <w:top w:val="none" w:sz="0" w:space="0" w:color="auto"/>
        <w:left w:val="none" w:sz="0" w:space="0" w:color="auto"/>
        <w:bottom w:val="none" w:sz="0" w:space="0" w:color="auto"/>
        <w:right w:val="none" w:sz="0" w:space="0" w:color="auto"/>
      </w:divBdr>
    </w:div>
    <w:div w:id="1616911507">
      <w:bodyDiv w:val="1"/>
      <w:marLeft w:val="0"/>
      <w:marRight w:val="0"/>
      <w:marTop w:val="0"/>
      <w:marBottom w:val="0"/>
      <w:divBdr>
        <w:top w:val="none" w:sz="0" w:space="0" w:color="auto"/>
        <w:left w:val="none" w:sz="0" w:space="0" w:color="auto"/>
        <w:bottom w:val="none" w:sz="0" w:space="0" w:color="auto"/>
        <w:right w:val="none" w:sz="0" w:space="0" w:color="auto"/>
      </w:divBdr>
    </w:div>
    <w:div w:id="1697120991">
      <w:bodyDiv w:val="1"/>
      <w:marLeft w:val="0"/>
      <w:marRight w:val="0"/>
      <w:marTop w:val="0"/>
      <w:marBottom w:val="0"/>
      <w:divBdr>
        <w:top w:val="none" w:sz="0" w:space="0" w:color="auto"/>
        <w:left w:val="none" w:sz="0" w:space="0" w:color="auto"/>
        <w:bottom w:val="none" w:sz="0" w:space="0" w:color="auto"/>
        <w:right w:val="none" w:sz="0" w:space="0" w:color="auto"/>
      </w:divBdr>
    </w:div>
    <w:div w:id="1720663550">
      <w:bodyDiv w:val="1"/>
      <w:marLeft w:val="0"/>
      <w:marRight w:val="0"/>
      <w:marTop w:val="0"/>
      <w:marBottom w:val="0"/>
      <w:divBdr>
        <w:top w:val="none" w:sz="0" w:space="0" w:color="auto"/>
        <w:left w:val="none" w:sz="0" w:space="0" w:color="auto"/>
        <w:bottom w:val="none" w:sz="0" w:space="0" w:color="auto"/>
        <w:right w:val="none" w:sz="0" w:space="0" w:color="auto"/>
      </w:divBdr>
    </w:div>
    <w:div w:id="1744059052">
      <w:bodyDiv w:val="1"/>
      <w:marLeft w:val="0"/>
      <w:marRight w:val="0"/>
      <w:marTop w:val="0"/>
      <w:marBottom w:val="0"/>
      <w:divBdr>
        <w:top w:val="none" w:sz="0" w:space="0" w:color="auto"/>
        <w:left w:val="none" w:sz="0" w:space="0" w:color="auto"/>
        <w:bottom w:val="none" w:sz="0" w:space="0" w:color="auto"/>
        <w:right w:val="none" w:sz="0" w:space="0" w:color="auto"/>
      </w:divBdr>
    </w:div>
    <w:div w:id="1843546027">
      <w:bodyDiv w:val="1"/>
      <w:marLeft w:val="0"/>
      <w:marRight w:val="0"/>
      <w:marTop w:val="0"/>
      <w:marBottom w:val="0"/>
      <w:divBdr>
        <w:top w:val="none" w:sz="0" w:space="0" w:color="auto"/>
        <w:left w:val="none" w:sz="0" w:space="0" w:color="auto"/>
        <w:bottom w:val="none" w:sz="0" w:space="0" w:color="auto"/>
        <w:right w:val="none" w:sz="0" w:space="0" w:color="auto"/>
      </w:divBdr>
    </w:div>
    <w:div w:id="1847865602">
      <w:bodyDiv w:val="1"/>
      <w:marLeft w:val="0"/>
      <w:marRight w:val="0"/>
      <w:marTop w:val="0"/>
      <w:marBottom w:val="0"/>
      <w:divBdr>
        <w:top w:val="none" w:sz="0" w:space="0" w:color="auto"/>
        <w:left w:val="none" w:sz="0" w:space="0" w:color="auto"/>
        <w:bottom w:val="none" w:sz="0" w:space="0" w:color="auto"/>
        <w:right w:val="none" w:sz="0" w:space="0" w:color="auto"/>
      </w:divBdr>
    </w:div>
    <w:div w:id="1990552579">
      <w:bodyDiv w:val="1"/>
      <w:marLeft w:val="0"/>
      <w:marRight w:val="0"/>
      <w:marTop w:val="0"/>
      <w:marBottom w:val="0"/>
      <w:divBdr>
        <w:top w:val="none" w:sz="0" w:space="0" w:color="auto"/>
        <w:left w:val="none" w:sz="0" w:space="0" w:color="auto"/>
        <w:bottom w:val="none" w:sz="0" w:space="0" w:color="auto"/>
        <w:right w:val="none" w:sz="0" w:space="0" w:color="auto"/>
      </w:divBdr>
    </w:div>
    <w:div w:id="2009744342">
      <w:bodyDiv w:val="1"/>
      <w:marLeft w:val="0"/>
      <w:marRight w:val="0"/>
      <w:marTop w:val="0"/>
      <w:marBottom w:val="0"/>
      <w:divBdr>
        <w:top w:val="none" w:sz="0" w:space="0" w:color="auto"/>
        <w:left w:val="none" w:sz="0" w:space="0" w:color="auto"/>
        <w:bottom w:val="none" w:sz="0" w:space="0" w:color="auto"/>
        <w:right w:val="none" w:sz="0" w:space="0" w:color="auto"/>
      </w:divBdr>
    </w:div>
    <w:div w:id="2038968396">
      <w:bodyDiv w:val="1"/>
      <w:marLeft w:val="0"/>
      <w:marRight w:val="0"/>
      <w:marTop w:val="0"/>
      <w:marBottom w:val="0"/>
      <w:divBdr>
        <w:top w:val="none" w:sz="0" w:space="0" w:color="auto"/>
        <w:left w:val="none" w:sz="0" w:space="0" w:color="auto"/>
        <w:bottom w:val="none" w:sz="0" w:space="0" w:color="auto"/>
        <w:right w:val="none" w:sz="0" w:space="0" w:color="auto"/>
      </w:divBdr>
    </w:div>
    <w:div w:id="2144421727">
      <w:bodyDiv w:val="1"/>
      <w:marLeft w:val="0"/>
      <w:marRight w:val="0"/>
      <w:marTop w:val="0"/>
      <w:marBottom w:val="0"/>
      <w:divBdr>
        <w:top w:val="none" w:sz="0" w:space="0" w:color="auto"/>
        <w:left w:val="none" w:sz="0" w:space="0" w:color="auto"/>
        <w:bottom w:val="none" w:sz="0" w:space="0" w:color="auto"/>
        <w:right w:val="none" w:sz="0" w:space="0" w:color="auto"/>
      </w:divBdr>
      <w:divsChild>
        <w:div w:id="1013655220">
          <w:marLeft w:val="0"/>
          <w:marRight w:val="0"/>
          <w:marTop w:val="0"/>
          <w:marBottom w:val="0"/>
          <w:divBdr>
            <w:top w:val="none" w:sz="0" w:space="0" w:color="auto"/>
            <w:left w:val="none" w:sz="0" w:space="0" w:color="auto"/>
            <w:bottom w:val="none" w:sz="0" w:space="0" w:color="auto"/>
            <w:right w:val="none" w:sz="0" w:space="0" w:color="auto"/>
          </w:divBdr>
          <w:divsChild>
            <w:div w:id="2111583425">
              <w:marLeft w:val="0"/>
              <w:marRight w:val="0"/>
              <w:marTop w:val="0"/>
              <w:marBottom w:val="0"/>
              <w:divBdr>
                <w:top w:val="none" w:sz="0" w:space="0" w:color="auto"/>
                <w:left w:val="none" w:sz="0" w:space="0" w:color="auto"/>
                <w:bottom w:val="none" w:sz="0" w:space="0" w:color="auto"/>
                <w:right w:val="none" w:sz="0" w:space="0" w:color="auto"/>
              </w:divBdr>
            </w:div>
            <w:div w:id="2062900238">
              <w:marLeft w:val="0"/>
              <w:marRight w:val="0"/>
              <w:marTop w:val="0"/>
              <w:marBottom w:val="0"/>
              <w:divBdr>
                <w:top w:val="none" w:sz="0" w:space="0" w:color="auto"/>
                <w:left w:val="none" w:sz="0" w:space="0" w:color="auto"/>
                <w:bottom w:val="none" w:sz="0" w:space="0" w:color="auto"/>
                <w:right w:val="none" w:sz="0" w:space="0" w:color="auto"/>
              </w:divBdr>
            </w:div>
            <w:div w:id="1978293296">
              <w:marLeft w:val="0"/>
              <w:marRight w:val="0"/>
              <w:marTop w:val="0"/>
              <w:marBottom w:val="0"/>
              <w:divBdr>
                <w:top w:val="none" w:sz="0" w:space="0" w:color="auto"/>
                <w:left w:val="none" w:sz="0" w:space="0" w:color="auto"/>
                <w:bottom w:val="none" w:sz="0" w:space="0" w:color="auto"/>
                <w:right w:val="none" w:sz="0" w:space="0" w:color="auto"/>
              </w:divBdr>
            </w:div>
          </w:divsChild>
        </w:div>
        <w:div w:id="1321496107">
          <w:marLeft w:val="0"/>
          <w:marRight w:val="0"/>
          <w:marTop w:val="0"/>
          <w:marBottom w:val="0"/>
          <w:divBdr>
            <w:top w:val="none" w:sz="0" w:space="0" w:color="auto"/>
            <w:left w:val="none" w:sz="0" w:space="0" w:color="auto"/>
            <w:bottom w:val="none" w:sz="0" w:space="0" w:color="auto"/>
            <w:right w:val="none" w:sz="0" w:space="0" w:color="auto"/>
          </w:divBdr>
          <w:divsChild>
            <w:div w:id="127675782">
              <w:marLeft w:val="0"/>
              <w:marRight w:val="0"/>
              <w:marTop w:val="0"/>
              <w:marBottom w:val="0"/>
              <w:divBdr>
                <w:top w:val="none" w:sz="0" w:space="0" w:color="auto"/>
                <w:left w:val="none" w:sz="0" w:space="0" w:color="auto"/>
                <w:bottom w:val="none" w:sz="0" w:space="0" w:color="auto"/>
                <w:right w:val="none" w:sz="0" w:space="0" w:color="auto"/>
              </w:divBdr>
            </w:div>
            <w:div w:id="2700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jmu.ac.uk/about-us/public-information/data-protection-and-freedom-of-information-and-public-sector-information/freedom-of-information/foi-guidance-and-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jmu.ac.uk/legal/modern-slavery-act-transparency-stat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jmu.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7E9FBD82EAE04CAC6CE1B09CE7F904" ma:contentTypeVersion="0" ma:contentTypeDescription="Create a new document." ma:contentTypeScope="" ma:versionID="1388a7cffc66a35fe7b1bacb328d10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F4C17-4F85-4AD2-BB85-E8E868E52177}">
  <ds:schemaRefs>
    <ds:schemaRef ds:uri="http://schemas.microsoft.com/sharepoint/v3/contenttype/forms"/>
  </ds:schemaRefs>
</ds:datastoreItem>
</file>

<file path=customXml/itemProps2.xml><?xml version="1.0" encoding="utf-8"?>
<ds:datastoreItem xmlns:ds="http://schemas.openxmlformats.org/officeDocument/2006/customXml" ds:itemID="{74B5BCBF-6E3A-4B51-AC29-A80E028C873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A99F69D-24C0-41BF-9217-D9254B5BDDBE}">
  <ds:schemaRefs>
    <ds:schemaRef ds:uri="http://schemas.openxmlformats.org/officeDocument/2006/bibliography"/>
  </ds:schemaRefs>
</ds:datastoreItem>
</file>

<file path=customXml/itemProps4.xml><?xml version="1.0" encoding="utf-8"?>
<ds:datastoreItem xmlns:ds="http://schemas.openxmlformats.org/officeDocument/2006/customXml" ds:itemID="{805E4A1B-BD7C-4C9F-A3A9-6AFBB0A08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9254</Words>
  <Characters>52749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61880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LJMU</dc:creator>
  <cp:keywords/>
  <dc:description/>
  <cp:lastModifiedBy>Orme, Katherine</cp:lastModifiedBy>
  <cp:revision>8</cp:revision>
  <cp:lastPrinted>2017-05-16T10:04:00Z</cp:lastPrinted>
  <dcterms:created xsi:type="dcterms:W3CDTF">2022-03-07T18:40:00Z</dcterms:created>
  <dcterms:modified xsi:type="dcterms:W3CDTF">2022-03-07T19:38:00Z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0x0101007C7E9FBD82EAE04CAC6CE1B09CE7F904</vt:lpwstr>
  </property>
</Properties>
</file>