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538C7" w14:textId="6A910AB8" w:rsidR="00B151A8" w:rsidRDefault="00B151A8" w:rsidP="00B151A8">
      <w:pPr>
        <w:spacing w:before="100" w:beforeAutospacing="1" w:after="100" w:afterAutospacing="1"/>
        <w:jc w:val="center"/>
        <w:rPr>
          <w:rFonts w:ascii="Arial" w:hAnsi="Arial" w:cs="Arial"/>
          <w:b/>
        </w:rPr>
      </w:pPr>
      <w:r w:rsidRPr="00B523EB">
        <w:rPr>
          <w:rFonts w:ascii="Arial" w:hAnsi="Arial" w:cs="Arial"/>
          <w:b/>
        </w:rPr>
        <w:t xml:space="preserve">Mini-Competition for </w:t>
      </w:r>
      <w:r>
        <w:rPr>
          <w:rFonts w:ascii="Arial" w:hAnsi="Arial" w:cs="Arial"/>
          <w:b/>
        </w:rPr>
        <w:t xml:space="preserve">AHDB </w:t>
      </w:r>
      <w:r w:rsidR="007F618B">
        <w:rPr>
          <w:rFonts w:ascii="Arial" w:hAnsi="Arial" w:cs="Arial"/>
          <w:b/>
        </w:rPr>
        <w:t>Campaign Development and Evaluation</w:t>
      </w:r>
    </w:p>
    <w:p w14:paraId="53C96C19" w14:textId="77777777" w:rsidR="0072698F" w:rsidRDefault="0072698F" w:rsidP="0072698F">
      <w:pPr>
        <w:pStyle w:val="ListParagraph"/>
        <w:spacing w:after="60"/>
        <w:jc w:val="center"/>
        <w:rPr>
          <w:rFonts w:ascii="Arial" w:hAnsi="Arial" w:cs="Arial"/>
          <w:b/>
        </w:rPr>
      </w:pPr>
      <w:r w:rsidRPr="00A92AE1">
        <w:rPr>
          <w:rFonts w:ascii="Arial" w:hAnsi="Arial" w:cs="Arial"/>
          <w:b/>
        </w:rPr>
        <w:t>CCS – Research Market Place (RM6018)</w:t>
      </w:r>
    </w:p>
    <w:p w14:paraId="757538C8" w14:textId="77777777" w:rsidR="00B151A8" w:rsidRDefault="00B151A8" w:rsidP="00B151A8">
      <w:pPr>
        <w:spacing w:before="100" w:beforeAutospacing="1" w:after="100" w:afterAutospacing="1"/>
        <w:jc w:val="center"/>
        <w:rPr>
          <w:rFonts w:ascii="Arial" w:hAnsi="Arial" w:cs="Arial"/>
          <w:b/>
        </w:rPr>
      </w:pPr>
    </w:p>
    <w:p w14:paraId="47CFBFAE" w14:textId="42037722" w:rsidR="004A6BD9" w:rsidRPr="004A6BD9" w:rsidRDefault="00B151A8" w:rsidP="004A6BD9">
      <w:pPr>
        <w:spacing w:before="100" w:beforeAutospacing="1" w:after="100" w:afterAutospacing="1"/>
        <w:ind w:left="284" w:hanging="284"/>
        <w:rPr>
          <w:rFonts w:ascii="Arial" w:hAnsi="Arial" w:cs="Arial"/>
          <w:b/>
        </w:rPr>
      </w:pPr>
      <w:r w:rsidRPr="00102958">
        <w:rPr>
          <w:rFonts w:ascii="Arial" w:hAnsi="Arial" w:cs="Arial"/>
          <w:b/>
        </w:rPr>
        <w:t>1.</w:t>
      </w:r>
      <w:r w:rsidRPr="00102958">
        <w:rPr>
          <w:rFonts w:ascii="Arial" w:hAnsi="Arial" w:cs="Arial"/>
          <w:b/>
        </w:rPr>
        <w:tab/>
        <w:t>Introduction</w:t>
      </w:r>
      <w:r w:rsidR="002C4AAF">
        <w:rPr>
          <w:rFonts w:ascii="Arial" w:hAnsi="Arial" w:cs="Arial"/>
        </w:rPr>
        <w:t xml:space="preserve"> </w:t>
      </w:r>
    </w:p>
    <w:p w14:paraId="00F14660" w14:textId="77777777" w:rsidR="004A6BD9" w:rsidRDefault="004A6BD9" w:rsidP="00B56BF9">
      <w:pPr>
        <w:spacing w:after="0" w:line="240" w:lineRule="auto"/>
        <w:jc w:val="both"/>
        <w:rPr>
          <w:rFonts w:ascii="Arial" w:hAnsi="Arial" w:cs="Arial"/>
        </w:rPr>
      </w:pPr>
    </w:p>
    <w:p w14:paraId="43258147" w14:textId="77777777" w:rsidR="004A6BD9" w:rsidRDefault="004A6BD9" w:rsidP="004A6BD9">
      <w:pPr>
        <w:spacing w:after="0" w:line="264" w:lineRule="auto"/>
        <w:rPr>
          <w:rFonts w:ascii="Arial" w:hAnsi="Arial" w:cs="Arial"/>
        </w:rPr>
      </w:pPr>
      <w:r>
        <w:rPr>
          <w:rFonts w:ascii="Arial" w:hAnsi="Arial" w:cs="Arial"/>
        </w:rPr>
        <w:t xml:space="preserve">AHDB are a levy funded organisation that works on behalf of British agriculture.  Sectors covered include beef and lamb, pork, dairy, cereals and oilseeds and horticulture.  AHDB’s activities include technical support with latest innovations, knowledge exchange, market intelligence and market development including export and the domestic market.  Some examples of our recent campaigns may be found here: </w:t>
      </w:r>
    </w:p>
    <w:p w14:paraId="10DD67AD" w14:textId="77777777" w:rsidR="004A6BD9" w:rsidRDefault="00B64B64" w:rsidP="004A6BD9">
      <w:pPr>
        <w:spacing w:after="0" w:line="264" w:lineRule="auto"/>
      </w:pPr>
      <w:hyperlink r:id="rId11" w:history="1">
        <w:r w:rsidR="004A6BD9">
          <w:rPr>
            <w:rStyle w:val="Hyperlink"/>
          </w:rPr>
          <w:t>https://ahdb.org.uk/lambcampaign</w:t>
        </w:r>
      </w:hyperlink>
    </w:p>
    <w:p w14:paraId="18DEFF7D" w14:textId="77777777" w:rsidR="004A6BD9" w:rsidRDefault="00B64B64" w:rsidP="004A6BD9">
      <w:pPr>
        <w:spacing w:after="0" w:line="264" w:lineRule="auto"/>
      </w:pPr>
      <w:hyperlink r:id="rId12" w:anchor=".Xi66Qmj7TIU" w:history="1">
        <w:r w:rsidR="004A6BD9">
          <w:rPr>
            <w:rStyle w:val="Hyperlink"/>
          </w:rPr>
          <w:t>https://dairy.ahdb.org.uk/consumer-campaign/#.Xi66Qmj7TIU</w:t>
        </w:r>
      </w:hyperlink>
    </w:p>
    <w:p w14:paraId="3DFC1542" w14:textId="77777777" w:rsidR="004A6BD9" w:rsidRDefault="00B64B64" w:rsidP="004A6BD9">
      <w:pPr>
        <w:spacing w:after="0" w:line="264" w:lineRule="auto"/>
      </w:pPr>
      <w:hyperlink r:id="rId13" w:history="1">
        <w:r w:rsidR="004A6BD9">
          <w:rPr>
            <w:rStyle w:val="Hyperlink"/>
          </w:rPr>
          <w:t>https://pork.ahdb.org.uk/butchers-caterers/consumer-campaigns/pick-pork-medallions/</w:t>
        </w:r>
      </w:hyperlink>
    </w:p>
    <w:p w14:paraId="0AC85D52" w14:textId="59551294" w:rsidR="004A6BD9" w:rsidRDefault="00B64B64" w:rsidP="004A6BD9">
      <w:pPr>
        <w:spacing w:after="0" w:line="264" w:lineRule="auto"/>
        <w:rPr>
          <w:rStyle w:val="Hyperlink"/>
        </w:rPr>
      </w:pPr>
      <w:hyperlink r:id="rId14" w:history="1">
        <w:r w:rsidR="004A6BD9">
          <w:rPr>
            <w:rStyle w:val="Hyperlink"/>
          </w:rPr>
          <w:t>https://ahdb.org.uk/case-study-cheeky-beef</w:t>
        </w:r>
      </w:hyperlink>
    </w:p>
    <w:p w14:paraId="43B0CC2F" w14:textId="77777777" w:rsidR="004A6BD9" w:rsidRDefault="004A6BD9" w:rsidP="004A6BD9">
      <w:pPr>
        <w:spacing w:after="0" w:line="264" w:lineRule="auto"/>
        <w:rPr>
          <w:rFonts w:ascii="Arial" w:hAnsi="Arial" w:cs="Arial"/>
        </w:rPr>
      </w:pPr>
    </w:p>
    <w:p w14:paraId="15E8F117" w14:textId="56FDCFF6" w:rsidR="004A6BD9" w:rsidRDefault="007F618B" w:rsidP="004A6BD9">
      <w:pPr>
        <w:spacing w:after="0" w:line="264" w:lineRule="auto"/>
        <w:rPr>
          <w:rFonts w:ascii="Arial" w:hAnsi="Arial" w:cs="Arial"/>
        </w:rPr>
      </w:pPr>
      <w:r>
        <w:rPr>
          <w:rFonts w:ascii="Arial" w:hAnsi="Arial" w:cs="Arial"/>
        </w:rPr>
        <w:t xml:space="preserve">Recent campaigns have both been product-led, promoting the leanness and versatility of pork medallions or thin-cut beef steaks, for example, and reputational, reassuring consumers about the health benefits of including meat and dairy as part of a healthy balanced diet.  </w:t>
      </w:r>
    </w:p>
    <w:p w14:paraId="621FFA50" w14:textId="7FD2C91E" w:rsidR="007F618B" w:rsidRDefault="007F618B" w:rsidP="004A6BD9">
      <w:pPr>
        <w:spacing w:after="0" w:line="264" w:lineRule="auto"/>
        <w:rPr>
          <w:rFonts w:ascii="Arial" w:hAnsi="Arial" w:cs="Arial"/>
        </w:rPr>
      </w:pPr>
    </w:p>
    <w:p w14:paraId="1D6B9AFB" w14:textId="6C992E21" w:rsidR="007F618B" w:rsidRDefault="007F618B" w:rsidP="004A6BD9">
      <w:pPr>
        <w:spacing w:after="0" w:line="264" w:lineRule="auto"/>
        <w:rPr>
          <w:rFonts w:ascii="Arial" w:hAnsi="Arial" w:cs="Arial"/>
        </w:rPr>
      </w:pPr>
      <w:r>
        <w:rPr>
          <w:rFonts w:ascii="Arial" w:hAnsi="Arial" w:cs="Arial"/>
        </w:rPr>
        <w:t xml:space="preserve">As a levy-funded organisation, providing value for money is at the heart of our business. As part of that evaluation is key.  It is vital that we can prove to ourselves, and to our levy-payers and stakeholders that our campaigns are as strong as possible and have met KPI’s.  We are looking for an agency partner that can not only help us to evaluate our communications, but also help us to develop and optimise winning creative campaigns.  </w:t>
      </w:r>
    </w:p>
    <w:p w14:paraId="269AA828" w14:textId="1631C65F" w:rsidR="007F618B" w:rsidRDefault="007F618B" w:rsidP="004A6BD9">
      <w:pPr>
        <w:spacing w:after="0" w:line="264" w:lineRule="auto"/>
        <w:rPr>
          <w:rFonts w:ascii="Arial" w:hAnsi="Arial" w:cs="Arial"/>
        </w:rPr>
      </w:pPr>
    </w:p>
    <w:p w14:paraId="0E93FB10" w14:textId="77777777" w:rsidR="007F618B" w:rsidRPr="008A3149" w:rsidRDefault="007F618B" w:rsidP="004A6BD9">
      <w:pPr>
        <w:spacing w:after="0" w:line="264" w:lineRule="auto"/>
        <w:rPr>
          <w:rFonts w:ascii="Arial" w:hAnsi="Arial" w:cs="Arial"/>
        </w:rPr>
      </w:pPr>
    </w:p>
    <w:p w14:paraId="2475C9E9" w14:textId="25A1448F" w:rsidR="004A6BD9" w:rsidRDefault="004A6BD9" w:rsidP="004A6BD9">
      <w:pPr>
        <w:rPr>
          <w:rFonts w:ascii="Arial" w:hAnsi="Arial" w:cs="Arial"/>
        </w:rPr>
      </w:pPr>
      <w:r w:rsidRPr="006A33DE">
        <w:rPr>
          <w:rFonts w:ascii="Arial" w:hAnsi="Arial" w:cs="Arial"/>
        </w:rPr>
        <w:t>Submissions for the provision of these services should be based on the information contained within</w:t>
      </w:r>
      <w:r>
        <w:rPr>
          <w:rFonts w:ascii="Arial" w:hAnsi="Arial" w:cs="Arial"/>
        </w:rPr>
        <w:t xml:space="preserve"> this document and submitted </w:t>
      </w:r>
      <w:r w:rsidRPr="006A33DE">
        <w:rPr>
          <w:rFonts w:ascii="Arial" w:hAnsi="Arial" w:cs="Arial"/>
        </w:rPr>
        <w:t xml:space="preserve">in the format outlined in </w:t>
      </w:r>
      <w:r w:rsidRPr="00C67A8F">
        <w:rPr>
          <w:rFonts w:ascii="Arial" w:hAnsi="Arial" w:cs="Arial"/>
        </w:rPr>
        <w:t>section 4.</w:t>
      </w:r>
      <w:r>
        <w:rPr>
          <w:rFonts w:ascii="Arial" w:hAnsi="Arial" w:cs="Arial"/>
        </w:rPr>
        <w:t xml:space="preserve"> Any questions on the project should be directed to </w:t>
      </w:r>
      <w:r w:rsidR="00037A68">
        <w:rPr>
          <w:rFonts w:ascii="Arial" w:hAnsi="Arial" w:cs="Arial"/>
        </w:rPr>
        <w:t>Procurement</w:t>
      </w:r>
      <w:r w:rsidR="00B3345D">
        <w:rPr>
          <w:rFonts w:ascii="Arial" w:hAnsi="Arial" w:cs="Arial"/>
        </w:rPr>
        <w:t xml:space="preserve"> via the messaging system on the Bravo portal</w:t>
      </w:r>
      <w:r w:rsidR="00037A68">
        <w:rPr>
          <w:rFonts w:ascii="Arial" w:hAnsi="Arial" w:cs="Arial"/>
        </w:rPr>
        <w:t>.</w:t>
      </w:r>
    </w:p>
    <w:p w14:paraId="3A014A2F" w14:textId="38F99A07" w:rsidR="004A6BD9" w:rsidRPr="009E36F9" w:rsidRDefault="004A6BD9" w:rsidP="009E36F9">
      <w:pPr>
        <w:pStyle w:val="ListParagraph"/>
        <w:numPr>
          <w:ilvl w:val="0"/>
          <w:numId w:val="23"/>
        </w:numPr>
        <w:spacing w:after="160" w:line="259" w:lineRule="auto"/>
        <w:rPr>
          <w:rFonts w:ascii="Arial" w:hAnsi="Arial" w:cs="Arial"/>
          <w:b/>
          <w:lang w:val="en"/>
        </w:rPr>
      </w:pPr>
      <w:r w:rsidRPr="009E36F9">
        <w:rPr>
          <w:rFonts w:ascii="Arial" w:hAnsi="Arial" w:cs="Arial"/>
          <w:b/>
          <w:lang w:val="en"/>
        </w:rPr>
        <w:t>Background</w:t>
      </w:r>
    </w:p>
    <w:p w14:paraId="2E84FD24" w14:textId="6CC274D9" w:rsidR="00270F42" w:rsidRPr="009D7034" w:rsidRDefault="009E36F9" w:rsidP="00270F42">
      <w:pPr>
        <w:rPr>
          <w:sz w:val="24"/>
        </w:rPr>
      </w:pPr>
      <w:r w:rsidRPr="009E36F9">
        <w:rPr>
          <w:rFonts w:ascii="Arial" w:hAnsi="Arial" w:cs="Arial"/>
          <w:lang w:val="en"/>
        </w:rPr>
        <w:t>AHDB</w:t>
      </w:r>
      <w:r w:rsidR="00B3345D">
        <w:rPr>
          <w:rFonts w:ascii="Arial" w:hAnsi="Arial" w:cs="Arial"/>
          <w:lang w:val="en"/>
        </w:rPr>
        <w:t xml:space="preserve"> is looking to</w:t>
      </w:r>
      <w:r w:rsidRPr="009E36F9">
        <w:rPr>
          <w:rFonts w:ascii="Arial" w:hAnsi="Arial" w:cs="Arial"/>
          <w:lang w:val="en"/>
        </w:rPr>
        <w:t xml:space="preserve">  </w:t>
      </w:r>
      <w:r>
        <w:rPr>
          <w:rFonts w:ascii="Arial" w:hAnsi="Arial" w:cs="Arial"/>
          <w:lang w:val="en"/>
        </w:rPr>
        <w:t>procure agency services for one type of research for a</w:t>
      </w:r>
      <w:r w:rsidR="00270F42">
        <w:rPr>
          <w:rFonts w:ascii="Arial" w:hAnsi="Arial" w:cs="Arial"/>
          <w:lang w:val="en"/>
        </w:rPr>
        <w:t xml:space="preserve"> </w:t>
      </w:r>
      <w:r w:rsidR="00270F42" w:rsidRPr="009D7034">
        <w:rPr>
          <w:rFonts w:ascii="Arial" w:hAnsi="Arial" w:cs="Arial"/>
          <w:color w:val="000000"/>
          <w:szCs w:val="20"/>
        </w:rPr>
        <w:t xml:space="preserve">12 month agreement with the option to extend for </w:t>
      </w:r>
      <w:r w:rsidR="00982B78" w:rsidRPr="009D7034">
        <w:rPr>
          <w:rFonts w:ascii="Arial" w:hAnsi="Arial" w:cs="Arial"/>
          <w:color w:val="000000"/>
          <w:szCs w:val="20"/>
        </w:rPr>
        <w:t xml:space="preserve">a further </w:t>
      </w:r>
      <w:r w:rsidR="00270F42" w:rsidRPr="009D7034">
        <w:rPr>
          <w:rFonts w:ascii="Arial" w:hAnsi="Arial" w:cs="Arial"/>
          <w:color w:val="000000"/>
          <w:szCs w:val="20"/>
        </w:rPr>
        <w:t>two additional 12 month periods.</w:t>
      </w:r>
    </w:p>
    <w:p w14:paraId="11C74644" w14:textId="6D41D03A" w:rsidR="00F6169A" w:rsidRDefault="00270F42" w:rsidP="004A6BD9">
      <w:pPr>
        <w:rPr>
          <w:rFonts w:ascii="Arial" w:hAnsi="Arial" w:cs="Arial"/>
          <w:lang w:val="en"/>
        </w:rPr>
      </w:pPr>
      <w:r>
        <w:rPr>
          <w:rFonts w:ascii="Arial" w:hAnsi="Arial" w:cs="Arial"/>
          <w:lang w:val="en"/>
        </w:rPr>
        <w:t>With the aim</w:t>
      </w:r>
      <w:r w:rsidR="009E36F9">
        <w:rPr>
          <w:rFonts w:ascii="Arial" w:hAnsi="Arial" w:cs="Arial"/>
          <w:lang w:val="en"/>
        </w:rPr>
        <w:t xml:space="preserve"> to make the creative process as efficient as possible and to build an ongoing relationship we would like to appoint a </w:t>
      </w:r>
      <w:r w:rsidR="00B3345D">
        <w:rPr>
          <w:rFonts w:ascii="Arial" w:hAnsi="Arial" w:cs="Arial"/>
          <w:lang w:val="en"/>
        </w:rPr>
        <w:t xml:space="preserve">single </w:t>
      </w:r>
      <w:r w:rsidR="009E36F9">
        <w:rPr>
          <w:rFonts w:ascii="Arial" w:hAnsi="Arial" w:cs="Arial"/>
          <w:lang w:val="en"/>
        </w:rPr>
        <w:t xml:space="preserve">supplier for all of our creative development research (including qualitative communications development work and pre-testing) and communications evaluations.  </w:t>
      </w:r>
    </w:p>
    <w:p w14:paraId="08EC959F" w14:textId="1FB5F27D" w:rsidR="009E36F9" w:rsidRPr="009E36F9" w:rsidRDefault="009E36F9" w:rsidP="009E36F9">
      <w:pPr>
        <w:pStyle w:val="ListParagraph"/>
        <w:numPr>
          <w:ilvl w:val="0"/>
          <w:numId w:val="23"/>
        </w:numPr>
        <w:rPr>
          <w:rFonts w:ascii="Arial" w:hAnsi="Arial" w:cs="Arial"/>
          <w:b/>
          <w:lang w:val="en"/>
        </w:rPr>
      </w:pPr>
      <w:r w:rsidRPr="009E36F9">
        <w:rPr>
          <w:rFonts w:ascii="Arial" w:hAnsi="Arial" w:cs="Arial"/>
          <w:b/>
          <w:lang w:val="en"/>
        </w:rPr>
        <w:t>Forthcoming campaigns</w:t>
      </w:r>
    </w:p>
    <w:p w14:paraId="671FB38D" w14:textId="46742BE9" w:rsidR="009E36F9" w:rsidRDefault="009E36F9" w:rsidP="004A6BD9">
      <w:pPr>
        <w:rPr>
          <w:rFonts w:ascii="Arial" w:hAnsi="Arial" w:cs="Arial"/>
          <w:lang w:val="en"/>
        </w:rPr>
      </w:pPr>
      <w:r>
        <w:rPr>
          <w:rFonts w:ascii="Arial" w:hAnsi="Arial" w:cs="Arial"/>
          <w:lang w:val="en"/>
        </w:rPr>
        <w:t xml:space="preserve">The current socio-economic situation has been quite fluid and Covid has necessitated a very agile approach with “pivot” tactical campaigns, aimed at building up consumer demand for </w:t>
      </w:r>
      <w:r>
        <w:rPr>
          <w:rFonts w:ascii="Arial" w:hAnsi="Arial" w:cs="Arial"/>
          <w:lang w:val="en"/>
        </w:rPr>
        <w:lastRenderedPageBreak/>
        <w:t>certain products in retail (due to closure of food service), alongside our longer-term more strategic campaigns. The core Eat Balanced campaign</w:t>
      </w:r>
      <w:r w:rsidR="00FA7063">
        <w:rPr>
          <w:rFonts w:ascii="Arial" w:hAnsi="Arial" w:cs="Arial"/>
          <w:lang w:val="en"/>
        </w:rPr>
        <w:t xml:space="preserve"> started in January 2021 and</w:t>
      </w:r>
      <w:r>
        <w:rPr>
          <w:rFonts w:ascii="Arial" w:hAnsi="Arial" w:cs="Arial"/>
          <w:lang w:val="en"/>
        </w:rPr>
        <w:t xml:space="preserve"> has already been procured for and is outside the scope of this contract for year one.</w:t>
      </w:r>
      <w:r w:rsidR="00FA7063">
        <w:rPr>
          <w:rFonts w:ascii="Arial" w:hAnsi="Arial" w:cs="Arial"/>
          <w:lang w:val="en"/>
        </w:rPr>
        <w:t xml:space="preserve"> But there will be the option for the successful agency to take on the campaign evaluation for year 2 which would be from January 2022</w:t>
      </w:r>
      <w:r w:rsidR="00B30025">
        <w:rPr>
          <w:rFonts w:ascii="Arial" w:hAnsi="Arial" w:cs="Arial"/>
          <w:lang w:val="en"/>
        </w:rPr>
        <w:t>, alongside 2021 campaigns.</w:t>
      </w:r>
    </w:p>
    <w:p w14:paraId="16CF7EC5" w14:textId="1BDA1230" w:rsidR="00B30025" w:rsidRDefault="009E36F9" w:rsidP="004A6BD9">
      <w:pPr>
        <w:rPr>
          <w:rFonts w:ascii="Arial" w:hAnsi="Arial" w:cs="Arial"/>
          <w:lang w:val="en"/>
        </w:rPr>
      </w:pPr>
      <w:r>
        <w:rPr>
          <w:rFonts w:ascii="Arial" w:hAnsi="Arial" w:cs="Arial"/>
          <w:lang w:val="en"/>
        </w:rPr>
        <w:t xml:space="preserve">Due to Covid restrictions and the fallout of the EU exit, we are still in a period of uncertainty.  Therefore we cannot currently specify all campaigns.  We envisage that typically there would be </w:t>
      </w:r>
      <w:r w:rsidR="00B30025">
        <w:rPr>
          <w:rFonts w:ascii="Arial" w:hAnsi="Arial" w:cs="Arial"/>
          <w:lang w:val="en"/>
        </w:rPr>
        <w:t xml:space="preserve">3-5 </w:t>
      </w:r>
      <w:r>
        <w:rPr>
          <w:rFonts w:ascii="Arial" w:hAnsi="Arial" w:cs="Arial"/>
          <w:lang w:val="en"/>
        </w:rPr>
        <w:t xml:space="preserve">per year that would be large enough in scale to warrant evaluation.   </w:t>
      </w:r>
      <w:r w:rsidR="00A11E2F">
        <w:rPr>
          <w:rFonts w:ascii="Arial" w:hAnsi="Arial" w:cs="Arial"/>
          <w:lang w:val="en"/>
        </w:rPr>
        <w:t xml:space="preserve">Some of these would be using existing copy so would not require creative development work. </w:t>
      </w:r>
    </w:p>
    <w:p w14:paraId="528C58B0" w14:textId="381F1BE7" w:rsidR="000700AF" w:rsidRDefault="00B30025" w:rsidP="004A6BD9">
      <w:pPr>
        <w:rPr>
          <w:rFonts w:ascii="Arial" w:hAnsi="Arial" w:cs="Arial"/>
          <w:lang w:val="en"/>
        </w:rPr>
      </w:pPr>
      <w:r>
        <w:rPr>
          <w:rFonts w:ascii="Arial" w:hAnsi="Arial" w:cs="Arial"/>
          <w:lang w:val="en"/>
        </w:rPr>
        <w:t xml:space="preserve">For 2021 we have a product-led pork campaign confirmed likely beginning in Autumn and potentially a dairy campaign (TBC).  </w:t>
      </w:r>
      <w:r w:rsidR="00A11E2F">
        <w:rPr>
          <w:rFonts w:ascii="Arial" w:hAnsi="Arial" w:cs="Arial"/>
          <w:lang w:val="en"/>
        </w:rPr>
        <w:t xml:space="preserve"> </w:t>
      </w:r>
    </w:p>
    <w:p w14:paraId="69B2495E" w14:textId="669FF836" w:rsidR="00F14FB2" w:rsidRDefault="00F14FB2" w:rsidP="007A1E77">
      <w:pPr>
        <w:pStyle w:val="ListParagraph"/>
        <w:numPr>
          <w:ilvl w:val="0"/>
          <w:numId w:val="23"/>
        </w:numPr>
        <w:rPr>
          <w:rFonts w:ascii="Arial" w:hAnsi="Arial" w:cs="Arial"/>
          <w:b/>
        </w:rPr>
      </w:pPr>
      <w:r w:rsidRPr="00F14FB2">
        <w:rPr>
          <w:rFonts w:ascii="Arial" w:hAnsi="Arial" w:cs="Arial"/>
          <w:b/>
        </w:rPr>
        <w:t xml:space="preserve">Types of research </w:t>
      </w:r>
      <w:r w:rsidR="00AB3753">
        <w:rPr>
          <w:rFonts w:ascii="Arial" w:hAnsi="Arial" w:cs="Arial"/>
          <w:b/>
        </w:rPr>
        <w:t xml:space="preserve">&amp; costing </w:t>
      </w:r>
      <w:r w:rsidR="00064FF4">
        <w:rPr>
          <w:rFonts w:ascii="Arial" w:hAnsi="Arial" w:cs="Arial"/>
          <w:b/>
        </w:rPr>
        <w:t>approach</w:t>
      </w:r>
    </w:p>
    <w:tbl>
      <w:tblPr>
        <w:tblStyle w:val="TableGrid"/>
        <w:tblW w:w="0" w:type="auto"/>
        <w:tblLook w:val="04A0" w:firstRow="1" w:lastRow="0" w:firstColumn="1" w:lastColumn="0" w:noHBand="0" w:noVBand="1"/>
      </w:tblPr>
      <w:tblGrid>
        <w:gridCol w:w="3005"/>
        <w:gridCol w:w="3005"/>
        <w:gridCol w:w="3006"/>
      </w:tblGrid>
      <w:tr w:rsidR="00F14FB2" w14:paraId="0F67228F" w14:textId="77777777" w:rsidTr="00F14FB2">
        <w:tc>
          <w:tcPr>
            <w:tcW w:w="3005" w:type="dxa"/>
          </w:tcPr>
          <w:p w14:paraId="41F5F916" w14:textId="4D5C90E6" w:rsidR="00F14FB2" w:rsidRDefault="009D5B33" w:rsidP="00F14FB2">
            <w:pPr>
              <w:rPr>
                <w:rFonts w:ascii="Arial" w:hAnsi="Arial" w:cs="Arial"/>
                <w:b/>
              </w:rPr>
            </w:pPr>
            <w:r>
              <w:rPr>
                <w:rFonts w:ascii="Arial" w:hAnsi="Arial" w:cs="Arial"/>
                <w:b/>
              </w:rPr>
              <w:t>Campaign evaluation</w:t>
            </w:r>
            <w:r w:rsidR="00050158">
              <w:rPr>
                <w:rFonts w:ascii="Arial" w:hAnsi="Arial" w:cs="Arial"/>
                <w:b/>
              </w:rPr>
              <w:t xml:space="preserve"> (</w:t>
            </w:r>
            <w:r w:rsidR="00894E61">
              <w:rPr>
                <w:rFonts w:ascii="Arial" w:hAnsi="Arial" w:cs="Arial"/>
                <w:b/>
              </w:rPr>
              <w:t xml:space="preserve">Section </w:t>
            </w:r>
            <w:r w:rsidR="00050158">
              <w:rPr>
                <w:rFonts w:ascii="Arial" w:hAnsi="Arial" w:cs="Arial"/>
                <w:b/>
              </w:rPr>
              <w:t>5)</w:t>
            </w:r>
          </w:p>
        </w:tc>
        <w:tc>
          <w:tcPr>
            <w:tcW w:w="3005" w:type="dxa"/>
          </w:tcPr>
          <w:p w14:paraId="1461A8EC" w14:textId="62C37E81" w:rsidR="00F14FB2" w:rsidRDefault="00050158" w:rsidP="00894E61">
            <w:pPr>
              <w:rPr>
                <w:rFonts w:ascii="Arial" w:hAnsi="Arial" w:cs="Arial"/>
                <w:b/>
              </w:rPr>
            </w:pPr>
            <w:r>
              <w:rPr>
                <w:rFonts w:ascii="Arial" w:hAnsi="Arial" w:cs="Arial"/>
                <w:b/>
              </w:rPr>
              <w:t xml:space="preserve">Campaign development </w:t>
            </w:r>
            <w:r w:rsidR="00894E61">
              <w:rPr>
                <w:rFonts w:ascii="Arial" w:hAnsi="Arial" w:cs="Arial"/>
                <w:b/>
              </w:rPr>
              <w:t xml:space="preserve"> - Qualitative  (Section 6)</w:t>
            </w:r>
          </w:p>
        </w:tc>
        <w:tc>
          <w:tcPr>
            <w:tcW w:w="3006" w:type="dxa"/>
          </w:tcPr>
          <w:p w14:paraId="019A16BE" w14:textId="00D91813" w:rsidR="00F14FB2" w:rsidRDefault="00F14FB2" w:rsidP="00894E61">
            <w:pPr>
              <w:rPr>
                <w:rFonts w:ascii="Arial" w:hAnsi="Arial" w:cs="Arial"/>
                <w:b/>
              </w:rPr>
            </w:pPr>
            <w:r>
              <w:rPr>
                <w:rFonts w:ascii="Arial" w:hAnsi="Arial" w:cs="Arial"/>
                <w:b/>
              </w:rPr>
              <w:t xml:space="preserve">Campaign development </w:t>
            </w:r>
            <w:r w:rsidR="00050158">
              <w:rPr>
                <w:rFonts w:ascii="Arial" w:hAnsi="Arial" w:cs="Arial"/>
                <w:b/>
              </w:rPr>
              <w:t>–</w:t>
            </w:r>
            <w:r>
              <w:rPr>
                <w:rFonts w:ascii="Arial" w:hAnsi="Arial" w:cs="Arial"/>
                <w:b/>
              </w:rPr>
              <w:t>quantitative</w:t>
            </w:r>
            <w:r w:rsidR="00050158">
              <w:rPr>
                <w:rFonts w:ascii="Arial" w:hAnsi="Arial" w:cs="Arial"/>
                <w:b/>
              </w:rPr>
              <w:t xml:space="preserve"> (</w:t>
            </w:r>
            <w:r w:rsidR="00894E61">
              <w:rPr>
                <w:rFonts w:ascii="Arial" w:hAnsi="Arial" w:cs="Arial"/>
                <w:b/>
              </w:rPr>
              <w:t xml:space="preserve"> (Section 6)</w:t>
            </w:r>
          </w:p>
        </w:tc>
      </w:tr>
      <w:tr w:rsidR="00F14FB2" w14:paraId="2646E94E" w14:textId="77777777" w:rsidTr="00F14FB2">
        <w:tc>
          <w:tcPr>
            <w:tcW w:w="3005" w:type="dxa"/>
          </w:tcPr>
          <w:p w14:paraId="02A58FE3" w14:textId="31C23160" w:rsidR="00F14FB2" w:rsidRPr="009D5B33" w:rsidRDefault="009D5B33" w:rsidP="009D5B33">
            <w:pPr>
              <w:rPr>
                <w:rFonts w:ascii="Arial" w:hAnsi="Arial" w:cs="Arial"/>
              </w:rPr>
            </w:pPr>
            <w:r>
              <w:rPr>
                <w:rFonts w:ascii="Arial" w:hAnsi="Arial" w:cs="Arial"/>
              </w:rPr>
              <w:t xml:space="preserve">Quantitative, </w:t>
            </w:r>
            <w:r w:rsidRPr="009D5B33">
              <w:rPr>
                <w:rFonts w:ascii="Arial" w:hAnsi="Arial" w:cs="Arial"/>
              </w:rPr>
              <w:t>Pre-post activity</w:t>
            </w:r>
          </w:p>
        </w:tc>
        <w:tc>
          <w:tcPr>
            <w:tcW w:w="3005" w:type="dxa"/>
          </w:tcPr>
          <w:p w14:paraId="248D9E78" w14:textId="3EEA3296" w:rsidR="00F14FB2" w:rsidRPr="009D5B33" w:rsidRDefault="009D5B33" w:rsidP="00F14FB2">
            <w:pPr>
              <w:rPr>
                <w:rFonts w:ascii="Arial" w:hAnsi="Arial" w:cs="Arial"/>
              </w:rPr>
            </w:pPr>
            <w:r w:rsidRPr="009D5B33">
              <w:rPr>
                <w:rFonts w:ascii="Arial" w:hAnsi="Arial" w:cs="Arial"/>
              </w:rPr>
              <w:t>Qualitative, typically to select between a few concepts</w:t>
            </w:r>
          </w:p>
        </w:tc>
        <w:tc>
          <w:tcPr>
            <w:tcW w:w="3006" w:type="dxa"/>
          </w:tcPr>
          <w:p w14:paraId="680516C1" w14:textId="7BFC95C6" w:rsidR="00F14FB2" w:rsidRPr="009D5B33" w:rsidRDefault="009D5B33" w:rsidP="00F14FB2">
            <w:pPr>
              <w:rPr>
                <w:rFonts w:ascii="Arial" w:hAnsi="Arial" w:cs="Arial"/>
              </w:rPr>
            </w:pPr>
            <w:r>
              <w:rPr>
                <w:rFonts w:ascii="Arial" w:hAnsi="Arial" w:cs="Arial"/>
              </w:rPr>
              <w:t>Quantit</w:t>
            </w:r>
            <w:r w:rsidRPr="009D5B33">
              <w:rPr>
                <w:rFonts w:ascii="Arial" w:hAnsi="Arial" w:cs="Arial"/>
              </w:rPr>
              <w:t>ative pre-test</w:t>
            </w:r>
          </w:p>
        </w:tc>
      </w:tr>
    </w:tbl>
    <w:p w14:paraId="522CE84F" w14:textId="22586248" w:rsidR="009D5B33" w:rsidRDefault="009D5B33" w:rsidP="00F14FB2">
      <w:pPr>
        <w:rPr>
          <w:rFonts w:ascii="Arial" w:hAnsi="Arial" w:cs="Arial"/>
          <w:b/>
        </w:rPr>
      </w:pPr>
    </w:p>
    <w:p w14:paraId="31DA917A" w14:textId="1C7E2DCF" w:rsidR="00AB3753" w:rsidRDefault="00FA7063" w:rsidP="00F14FB2">
      <w:pPr>
        <w:rPr>
          <w:rFonts w:ascii="Arial" w:hAnsi="Arial" w:cs="Arial"/>
          <w:b/>
        </w:rPr>
      </w:pPr>
      <w:r>
        <w:rPr>
          <w:rFonts w:ascii="Arial" w:hAnsi="Arial" w:cs="Arial"/>
          <w:b/>
        </w:rPr>
        <w:t>AHDB would like agencies to provide costing for each of the different types of research around</w:t>
      </w:r>
      <w:r w:rsidR="00AB3753">
        <w:rPr>
          <w:rFonts w:ascii="Arial" w:hAnsi="Arial" w:cs="Arial"/>
          <w:b/>
        </w:rPr>
        <w:t xml:space="preserve"> </w:t>
      </w:r>
      <w:r w:rsidR="00064FF4">
        <w:rPr>
          <w:rFonts w:ascii="Arial" w:hAnsi="Arial" w:cs="Arial"/>
          <w:b/>
        </w:rPr>
        <w:t>campaign evaluation</w:t>
      </w:r>
      <w:r w:rsidR="00AB3753">
        <w:rPr>
          <w:rFonts w:ascii="Arial" w:hAnsi="Arial" w:cs="Arial"/>
          <w:b/>
        </w:rPr>
        <w:t xml:space="preserve"> and development. </w:t>
      </w:r>
      <w:r w:rsidR="00064FF4">
        <w:rPr>
          <w:rFonts w:ascii="Arial" w:hAnsi="Arial" w:cs="Arial"/>
          <w:b/>
        </w:rPr>
        <w:t>Details</w:t>
      </w:r>
      <w:r w:rsidR="00AB3753">
        <w:rPr>
          <w:rFonts w:ascii="Arial" w:hAnsi="Arial" w:cs="Arial"/>
          <w:b/>
        </w:rPr>
        <w:t xml:space="preserve"> about what is </w:t>
      </w:r>
      <w:r>
        <w:rPr>
          <w:rFonts w:ascii="Arial" w:hAnsi="Arial" w:cs="Arial"/>
          <w:b/>
        </w:rPr>
        <w:t xml:space="preserve">required within each of </w:t>
      </w:r>
      <w:r w:rsidR="003C7E2D">
        <w:rPr>
          <w:rFonts w:ascii="Arial" w:hAnsi="Arial" w:cs="Arial"/>
          <w:b/>
        </w:rPr>
        <w:t>these</w:t>
      </w:r>
      <w:r w:rsidR="00AB3753">
        <w:rPr>
          <w:rFonts w:ascii="Arial" w:hAnsi="Arial" w:cs="Arial"/>
          <w:b/>
        </w:rPr>
        <w:t xml:space="preserve"> routes can be found in the sections below. </w:t>
      </w:r>
      <w:r w:rsidR="00064FF4">
        <w:rPr>
          <w:rFonts w:ascii="Arial" w:hAnsi="Arial" w:cs="Arial"/>
          <w:b/>
        </w:rPr>
        <w:t>AHDB would not undertake each of these for each campaign and would work with the agency to agree routes that best fit with the campaign when briefing in the work. The range of options allows AHDB to select the route that best fit our needs</w:t>
      </w:r>
      <w:r w:rsidR="00B30025">
        <w:rPr>
          <w:rFonts w:ascii="Arial" w:hAnsi="Arial" w:cs="Arial"/>
          <w:b/>
        </w:rPr>
        <w:t xml:space="preserve">, but also to give agencies a better understanding of AHDB’s organisation and marketing campaigns built </w:t>
      </w:r>
      <w:r w:rsidR="003C7E2D">
        <w:rPr>
          <w:rFonts w:ascii="Arial" w:hAnsi="Arial" w:cs="Arial"/>
          <w:b/>
        </w:rPr>
        <w:t>up</w:t>
      </w:r>
      <w:r w:rsidR="00B30025">
        <w:rPr>
          <w:rFonts w:ascii="Arial" w:hAnsi="Arial" w:cs="Arial"/>
          <w:b/>
        </w:rPr>
        <w:t xml:space="preserve"> over time. </w:t>
      </w:r>
      <w:r w:rsidR="00064FF4">
        <w:rPr>
          <w:rFonts w:ascii="Arial" w:hAnsi="Arial" w:cs="Arial"/>
          <w:b/>
        </w:rPr>
        <w:t xml:space="preserve"> </w:t>
      </w:r>
      <w:r w:rsidR="009B7549">
        <w:rPr>
          <w:rFonts w:ascii="Arial" w:hAnsi="Arial" w:cs="Arial"/>
          <w:b/>
        </w:rPr>
        <w:t xml:space="preserve">There will only be a single scoring across all the routes so agencies must supply a cost and approach across each of the types of research detailed in the brief. </w:t>
      </w:r>
    </w:p>
    <w:p w14:paraId="76B964EE" w14:textId="2FB01D37" w:rsidR="00E03489" w:rsidRPr="00D3032B" w:rsidRDefault="00AB3753" w:rsidP="00F14FB2">
      <w:pPr>
        <w:rPr>
          <w:rFonts w:ascii="Arial" w:hAnsi="Arial" w:cs="Arial"/>
          <w:lang w:val="en"/>
        </w:rPr>
      </w:pPr>
      <w:r>
        <w:rPr>
          <w:rFonts w:ascii="Arial" w:hAnsi="Arial" w:cs="Arial"/>
          <w:b/>
        </w:rPr>
        <w:t>AHDB have also prepared a</w:t>
      </w:r>
      <w:r w:rsidR="00596A53">
        <w:rPr>
          <w:rFonts w:ascii="Arial" w:hAnsi="Arial" w:cs="Arial"/>
          <w:b/>
        </w:rPr>
        <w:t>n</w:t>
      </w:r>
      <w:r>
        <w:rPr>
          <w:rFonts w:ascii="Arial" w:hAnsi="Arial" w:cs="Arial"/>
          <w:b/>
        </w:rPr>
        <w:t xml:space="preserve"> </w:t>
      </w:r>
      <w:r w:rsidRPr="00AB3753">
        <w:rPr>
          <w:rFonts w:ascii="Arial" w:hAnsi="Arial" w:cs="Arial"/>
          <w:b/>
        </w:rPr>
        <w:t>AHDB summary costing table</w:t>
      </w:r>
      <w:r>
        <w:rPr>
          <w:rFonts w:ascii="Arial" w:hAnsi="Arial" w:cs="Arial"/>
          <w:b/>
        </w:rPr>
        <w:t xml:space="preserve"> (Appendix A - </w:t>
      </w:r>
      <w:r w:rsidRPr="00AB3753">
        <w:rPr>
          <w:rFonts w:ascii="Arial" w:hAnsi="Arial" w:cs="Arial"/>
          <w:b/>
        </w:rPr>
        <w:t>Campaign Research Costing Table</w:t>
      </w:r>
      <w:r>
        <w:rPr>
          <w:rFonts w:ascii="Arial" w:hAnsi="Arial" w:cs="Arial"/>
          <w:b/>
        </w:rPr>
        <w:t>) across the range of research routes</w:t>
      </w:r>
      <w:r w:rsidR="009712D8">
        <w:rPr>
          <w:rFonts w:ascii="Arial" w:hAnsi="Arial" w:cs="Arial"/>
          <w:b/>
        </w:rPr>
        <w:t xml:space="preserve"> (this can be found in the Commercial area on the Bravo portal, and i</w:t>
      </w:r>
      <w:r w:rsidR="009D7034">
        <w:rPr>
          <w:rFonts w:ascii="Arial" w:hAnsi="Arial" w:cs="Arial"/>
          <w:b/>
        </w:rPr>
        <w:t>s</w:t>
      </w:r>
      <w:r w:rsidR="009712D8">
        <w:rPr>
          <w:rFonts w:ascii="Arial" w:hAnsi="Arial" w:cs="Arial"/>
          <w:b/>
        </w:rPr>
        <w:t xml:space="preserve"> </w:t>
      </w:r>
      <w:r w:rsidR="00FC3D94">
        <w:rPr>
          <w:rFonts w:ascii="Arial" w:hAnsi="Arial" w:cs="Arial"/>
          <w:b/>
        </w:rPr>
        <w:t>where</w:t>
      </w:r>
      <w:r w:rsidR="009712D8">
        <w:rPr>
          <w:rFonts w:ascii="Arial" w:hAnsi="Arial" w:cs="Arial"/>
          <w:b/>
        </w:rPr>
        <w:t xml:space="preserve"> you will need to attach your response)</w:t>
      </w:r>
      <w:r>
        <w:rPr>
          <w:rFonts w:ascii="Arial" w:hAnsi="Arial" w:cs="Arial"/>
          <w:b/>
        </w:rPr>
        <w:t>.</w:t>
      </w:r>
      <w:r>
        <w:rPr>
          <w:rFonts w:ascii="Arial" w:hAnsi="Arial" w:cs="Arial"/>
          <w:lang w:val="en"/>
        </w:rPr>
        <w:t>– it is these</w:t>
      </w:r>
      <w:r w:rsidRPr="000700AF">
        <w:rPr>
          <w:rFonts w:ascii="Arial" w:hAnsi="Arial" w:cs="Arial"/>
          <w:lang w:val="en"/>
        </w:rPr>
        <w:t xml:space="preserve"> cost</w:t>
      </w:r>
      <w:r>
        <w:rPr>
          <w:rFonts w:ascii="Arial" w:hAnsi="Arial" w:cs="Arial"/>
          <w:lang w:val="en"/>
        </w:rPr>
        <w:t>s</w:t>
      </w:r>
      <w:r w:rsidRPr="000700AF">
        <w:rPr>
          <w:rFonts w:ascii="Arial" w:hAnsi="Arial" w:cs="Arial"/>
          <w:lang w:val="en"/>
        </w:rPr>
        <w:t xml:space="preserve"> agencies will be assess</w:t>
      </w:r>
      <w:r w:rsidR="003C7E2D">
        <w:rPr>
          <w:rFonts w:ascii="Arial" w:hAnsi="Arial" w:cs="Arial"/>
          <w:lang w:val="en"/>
        </w:rPr>
        <w:t>ed</w:t>
      </w:r>
      <w:r w:rsidRPr="000700AF">
        <w:rPr>
          <w:rFonts w:ascii="Arial" w:hAnsi="Arial" w:cs="Arial"/>
          <w:lang w:val="en"/>
        </w:rPr>
        <w:t xml:space="preserve"> against</w:t>
      </w:r>
      <w:r>
        <w:rPr>
          <w:rFonts w:ascii="Arial" w:hAnsi="Arial" w:cs="Arial"/>
          <w:lang w:val="en"/>
        </w:rPr>
        <w:t xml:space="preserve"> in the price element of the scoring criteria. </w:t>
      </w:r>
      <w:r w:rsidRPr="00D3032B">
        <w:rPr>
          <w:rFonts w:ascii="Arial" w:hAnsi="Arial" w:cs="Arial"/>
          <w:lang w:val="en"/>
        </w:rPr>
        <w:t xml:space="preserve">Agencies should apply any % discounts offered before populating the table. Details on services/data covered behind this cost can be submitted by agencies in their own format but </w:t>
      </w:r>
      <w:r w:rsidR="00883C8F">
        <w:rPr>
          <w:rFonts w:ascii="Arial" w:hAnsi="Arial" w:cs="Arial"/>
          <w:lang w:val="en"/>
        </w:rPr>
        <w:t>must</w:t>
      </w:r>
      <w:r w:rsidR="00883C8F" w:rsidRPr="00D3032B">
        <w:rPr>
          <w:rFonts w:ascii="Arial" w:hAnsi="Arial" w:cs="Arial"/>
          <w:lang w:val="en"/>
        </w:rPr>
        <w:t xml:space="preserve"> </w:t>
      </w:r>
      <w:r w:rsidRPr="00D3032B">
        <w:rPr>
          <w:rFonts w:ascii="Arial" w:hAnsi="Arial" w:cs="Arial"/>
          <w:lang w:val="en"/>
        </w:rPr>
        <w:t>ensure the costs match to this summary costing table</w:t>
      </w:r>
      <w:r w:rsidRPr="00C37DB9">
        <w:rPr>
          <w:rFonts w:ascii="Arial" w:hAnsi="Arial" w:cs="Arial"/>
          <w:lang w:val="en"/>
        </w:rPr>
        <w:t>.</w:t>
      </w:r>
      <w:r w:rsidR="009B7549" w:rsidRPr="00C37DB9">
        <w:rPr>
          <w:rFonts w:ascii="Arial" w:hAnsi="Arial" w:cs="Arial"/>
          <w:lang w:val="en"/>
        </w:rPr>
        <w:t xml:space="preserve"> AHDB will sum the total proposed c</w:t>
      </w:r>
      <w:r w:rsidR="009B7549">
        <w:rPr>
          <w:rFonts w:ascii="Arial" w:hAnsi="Arial" w:cs="Arial"/>
          <w:lang w:val="en"/>
        </w:rPr>
        <w:t xml:space="preserve">osts across all the types of research and </w:t>
      </w:r>
      <w:r w:rsidR="00883C8F">
        <w:rPr>
          <w:rFonts w:ascii="Arial" w:hAnsi="Arial" w:cs="Arial"/>
          <w:lang w:val="en"/>
        </w:rPr>
        <w:t xml:space="preserve">this will form how </w:t>
      </w:r>
      <w:r w:rsidR="009B7549">
        <w:rPr>
          <w:rFonts w:ascii="Arial" w:hAnsi="Arial" w:cs="Arial"/>
          <w:lang w:val="en"/>
        </w:rPr>
        <w:t>agencies are assessed</w:t>
      </w:r>
      <w:r w:rsidR="00883C8F">
        <w:rPr>
          <w:rFonts w:ascii="Arial" w:hAnsi="Arial" w:cs="Arial"/>
          <w:lang w:val="en"/>
        </w:rPr>
        <w:t>.</w:t>
      </w:r>
      <w:r w:rsidR="009B7549">
        <w:rPr>
          <w:rFonts w:ascii="Arial" w:hAnsi="Arial" w:cs="Arial"/>
          <w:lang w:val="en"/>
        </w:rPr>
        <w:t xml:space="preserve"> </w:t>
      </w:r>
    </w:p>
    <w:p w14:paraId="1F68683F" w14:textId="323C9CCE" w:rsidR="00E03489" w:rsidRDefault="00E03489" w:rsidP="00F14FB2">
      <w:pPr>
        <w:rPr>
          <w:rFonts w:ascii="Arial" w:hAnsi="Arial" w:cs="Arial"/>
          <w:b/>
        </w:rPr>
      </w:pPr>
      <w:r>
        <w:rPr>
          <w:rFonts w:ascii="Arial" w:hAnsi="Arial" w:cs="Arial"/>
        </w:rPr>
        <w:t xml:space="preserve">For both campaign evaluation and development </w:t>
      </w:r>
      <w:r w:rsidRPr="00783876">
        <w:rPr>
          <w:rFonts w:ascii="Arial" w:hAnsi="Arial" w:cs="Arial"/>
        </w:rPr>
        <w:t xml:space="preserve">AHDB do not have a </w:t>
      </w:r>
      <w:r>
        <w:rPr>
          <w:rFonts w:ascii="Arial" w:hAnsi="Arial" w:cs="Arial"/>
        </w:rPr>
        <w:t xml:space="preserve">live project with a </w:t>
      </w:r>
      <w:r w:rsidRPr="00783876">
        <w:rPr>
          <w:rFonts w:ascii="Arial" w:hAnsi="Arial" w:cs="Arial"/>
        </w:rPr>
        <w:t>firm timeline</w:t>
      </w:r>
      <w:r>
        <w:rPr>
          <w:rFonts w:ascii="Arial" w:hAnsi="Arial" w:cs="Arial"/>
        </w:rPr>
        <w:t xml:space="preserve"> for agencies to quote against but are asking </w:t>
      </w:r>
      <w:r w:rsidRPr="00783876">
        <w:rPr>
          <w:rFonts w:ascii="Arial" w:hAnsi="Arial" w:cs="Arial"/>
        </w:rPr>
        <w:t>agencies to</w:t>
      </w:r>
      <w:r>
        <w:rPr>
          <w:rFonts w:ascii="Arial" w:hAnsi="Arial" w:cs="Arial"/>
        </w:rPr>
        <w:t xml:space="preserve"> outline timeframes to turnaround</w:t>
      </w:r>
      <w:r w:rsidRPr="00783876">
        <w:rPr>
          <w:rFonts w:ascii="Arial" w:hAnsi="Arial" w:cs="Arial"/>
        </w:rPr>
        <w:t xml:space="preserve"> </w:t>
      </w:r>
      <w:r>
        <w:rPr>
          <w:rFonts w:ascii="Arial" w:hAnsi="Arial" w:cs="Arial"/>
        </w:rPr>
        <w:t xml:space="preserve">each type of </w:t>
      </w:r>
      <w:r w:rsidRPr="00783876">
        <w:rPr>
          <w:rFonts w:ascii="Arial" w:hAnsi="Arial" w:cs="Arial"/>
        </w:rPr>
        <w:t xml:space="preserve">research </w:t>
      </w:r>
      <w:r>
        <w:rPr>
          <w:rFonts w:ascii="Arial" w:hAnsi="Arial" w:cs="Arial"/>
        </w:rPr>
        <w:t xml:space="preserve">detailed </w:t>
      </w:r>
      <w:r w:rsidRPr="00783876">
        <w:rPr>
          <w:rFonts w:ascii="Arial" w:hAnsi="Arial" w:cs="Arial"/>
        </w:rPr>
        <w:t>e.g. We</w:t>
      </w:r>
      <w:r>
        <w:rPr>
          <w:rFonts w:ascii="Arial" w:hAnsi="Arial" w:cs="Arial"/>
        </w:rPr>
        <w:t>ek 1 kick off meeting, weeks 2-3</w:t>
      </w:r>
      <w:r w:rsidRPr="00783876">
        <w:rPr>
          <w:rFonts w:ascii="Arial" w:hAnsi="Arial" w:cs="Arial"/>
        </w:rPr>
        <w:t xml:space="preserve"> fieldwork </w:t>
      </w:r>
      <w:r>
        <w:rPr>
          <w:rFonts w:ascii="Arial" w:hAnsi="Arial" w:cs="Arial"/>
        </w:rPr>
        <w:t xml:space="preserve">debrief week 4 </w:t>
      </w:r>
      <w:r w:rsidRPr="00783876">
        <w:rPr>
          <w:rFonts w:ascii="Arial" w:hAnsi="Arial" w:cs="Arial"/>
        </w:rPr>
        <w:t xml:space="preserve">etc. </w:t>
      </w:r>
      <w:r w:rsidR="00B30025">
        <w:rPr>
          <w:rFonts w:ascii="Arial" w:hAnsi="Arial" w:cs="Arial"/>
        </w:rPr>
        <w:t>T</w:t>
      </w:r>
      <w:r w:rsidRPr="00783876">
        <w:rPr>
          <w:rFonts w:ascii="Arial" w:hAnsi="Arial" w:cs="Arial"/>
        </w:rPr>
        <w:t xml:space="preserve">he overall outline </w:t>
      </w:r>
      <w:r w:rsidR="00B30025">
        <w:rPr>
          <w:rFonts w:ascii="Arial" w:hAnsi="Arial" w:cs="Arial"/>
        </w:rPr>
        <w:t xml:space="preserve">should </w:t>
      </w:r>
      <w:r w:rsidRPr="00783876">
        <w:rPr>
          <w:rFonts w:ascii="Arial" w:hAnsi="Arial" w:cs="Arial"/>
        </w:rPr>
        <w:t xml:space="preserve">clearly mark the number of weeks to allow </w:t>
      </w:r>
      <w:r w:rsidRPr="00783876">
        <w:rPr>
          <w:rFonts w:ascii="Arial" w:hAnsi="Arial" w:cs="Arial"/>
        </w:rPr>
        <w:lastRenderedPageBreak/>
        <w:t xml:space="preserve">from commissioning to debriefs </w:t>
      </w:r>
      <w:r>
        <w:rPr>
          <w:rFonts w:ascii="Arial" w:hAnsi="Arial" w:cs="Arial"/>
        </w:rPr>
        <w:t xml:space="preserve">for </w:t>
      </w:r>
      <w:r w:rsidRPr="00783876">
        <w:rPr>
          <w:rFonts w:ascii="Arial" w:hAnsi="Arial" w:cs="Arial"/>
        </w:rPr>
        <w:t xml:space="preserve">each </w:t>
      </w:r>
      <w:r>
        <w:rPr>
          <w:rFonts w:ascii="Arial" w:hAnsi="Arial" w:cs="Arial"/>
        </w:rPr>
        <w:t>type of work</w:t>
      </w:r>
      <w:r w:rsidR="00B30025">
        <w:rPr>
          <w:rFonts w:ascii="Arial" w:hAnsi="Arial" w:cs="Arial"/>
        </w:rPr>
        <w:t xml:space="preserve">. Some types of research will necessitate faster turnaround than others, particularly as we get closer to airing so consideration will also be given to the agency’s capacity to give feedbacks on smaller/time-critical projects in a timely fashion.  </w:t>
      </w:r>
    </w:p>
    <w:p w14:paraId="3DF99444" w14:textId="79B35EAC" w:rsidR="00F14FB2" w:rsidRPr="000700AF" w:rsidRDefault="009D5B33" w:rsidP="000700AF">
      <w:pPr>
        <w:pStyle w:val="ListParagraph"/>
        <w:numPr>
          <w:ilvl w:val="0"/>
          <w:numId w:val="23"/>
        </w:numPr>
        <w:rPr>
          <w:rFonts w:ascii="Arial" w:hAnsi="Arial" w:cs="Arial"/>
          <w:b/>
        </w:rPr>
      </w:pPr>
      <w:r w:rsidRPr="000700AF">
        <w:rPr>
          <w:rFonts w:ascii="Arial" w:hAnsi="Arial" w:cs="Arial"/>
          <w:b/>
        </w:rPr>
        <w:t>Campaign evaluation</w:t>
      </w:r>
    </w:p>
    <w:p w14:paraId="757538EE" w14:textId="677177AF" w:rsidR="00B151A8" w:rsidRDefault="000700AF" w:rsidP="00B151A8">
      <w:pPr>
        <w:rPr>
          <w:rFonts w:ascii="Arial" w:hAnsi="Arial" w:cs="Arial"/>
        </w:rPr>
      </w:pPr>
      <w:r>
        <w:rPr>
          <w:rFonts w:ascii="Arial" w:hAnsi="Arial" w:cs="Arial"/>
          <w:b/>
        </w:rPr>
        <w:t xml:space="preserve">5.1 </w:t>
      </w:r>
      <w:r w:rsidR="00B151A8" w:rsidRPr="008C4204">
        <w:rPr>
          <w:rFonts w:ascii="Arial" w:hAnsi="Arial" w:cs="Arial"/>
          <w:b/>
        </w:rPr>
        <w:t xml:space="preserve">Research </w:t>
      </w:r>
      <w:r w:rsidR="00503A34">
        <w:rPr>
          <w:rFonts w:ascii="Arial" w:hAnsi="Arial" w:cs="Arial"/>
          <w:b/>
        </w:rPr>
        <w:t>Considerations</w:t>
      </w:r>
    </w:p>
    <w:p w14:paraId="57F2D2BB" w14:textId="3AF46CB7" w:rsidR="00503A34" w:rsidRPr="000700AF" w:rsidRDefault="00503A34" w:rsidP="000700AF">
      <w:pPr>
        <w:rPr>
          <w:rFonts w:ascii="Arial" w:hAnsi="Arial" w:cs="Arial"/>
          <w:lang w:val="en"/>
        </w:rPr>
      </w:pPr>
      <w:r w:rsidRPr="000700AF">
        <w:rPr>
          <w:rFonts w:ascii="Arial" w:hAnsi="Arial" w:cs="Arial"/>
          <w:lang w:val="en"/>
        </w:rPr>
        <w:t xml:space="preserve">We need an approach that allows us to both see how successful each campaign is in terms of </w:t>
      </w:r>
      <w:r w:rsidR="009D5B33" w:rsidRPr="000700AF">
        <w:rPr>
          <w:rFonts w:ascii="Arial" w:hAnsi="Arial" w:cs="Arial"/>
          <w:lang w:val="en"/>
        </w:rPr>
        <w:t xml:space="preserve">ad </w:t>
      </w:r>
      <w:r w:rsidRPr="000700AF">
        <w:rPr>
          <w:rFonts w:ascii="Arial" w:hAnsi="Arial" w:cs="Arial"/>
          <w:lang w:val="en"/>
        </w:rPr>
        <w:t>diagnostics, and also how successful the campaign is in driving a</w:t>
      </w:r>
      <w:r w:rsidR="009D5B33" w:rsidRPr="000700AF">
        <w:rPr>
          <w:rFonts w:ascii="Arial" w:hAnsi="Arial" w:cs="Arial"/>
          <w:lang w:val="en"/>
        </w:rPr>
        <w:t>ttitudes such as category image</w:t>
      </w:r>
      <w:r w:rsidRPr="000700AF">
        <w:rPr>
          <w:rFonts w:ascii="Arial" w:hAnsi="Arial" w:cs="Arial"/>
          <w:lang w:val="en"/>
        </w:rPr>
        <w:t xml:space="preserve"> and propensity to purchase</w:t>
      </w:r>
      <w:r w:rsidR="00B42184" w:rsidRPr="000700AF">
        <w:rPr>
          <w:rFonts w:ascii="Arial" w:hAnsi="Arial" w:cs="Arial"/>
          <w:lang w:val="en"/>
        </w:rPr>
        <w:t>.</w:t>
      </w:r>
      <w:r w:rsidRPr="000700AF">
        <w:rPr>
          <w:rFonts w:ascii="Arial" w:hAnsi="Arial" w:cs="Arial"/>
          <w:lang w:val="en"/>
        </w:rPr>
        <w:t xml:space="preserve">  Additionally we would want to be able to explore category dynamics – what is driving consumer </w:t>
      </w:r>
      <w:r w:rsidR="003762E8" w:rsidRPr="000700AF">
        <w:rPr>
          <w:rFonts w:ascii="Arial" w:hAnsi="Arial" w:cs="Arial"/>
          <w:lang w:val="en"/>
        </w:rPr>
        <w:t>attitudes towards meat and dairy</w:t>
      </w:r>
      <w:r w:rsidRPr="000700AF">
        <w:rPr>
          <w:rFonts w:ascii="Arial" w:hAnsi="Arial" w:cs="Arial"/>
          <w:lang w:val="en"/>
        </w:rPr>
        <w:t xml:space="preserve"> and what is holding them back and to inform future marketing strategy.  </w:t>
      </w:r>
    </w:p>
    <w:p w14:paraId="757538EF" w14:textId="64B774C8" w:rsidR="00B42184" w:rsidRPr="000700AF" w:rsidRDefault="009D5B33" w:rsidP="000700AF">
      <w:pPr>
        <w:rPr>
          <w:rFonts w:ascii="Arial" w:hAnsi="Arial" w:cs="Arial"/>
          <w:lang w:val="en"/>
        </w:rPr>
      </w:pPr>
      <w:r w:rsidRPr="000700AF">
        <w:rPr>
          <w:rFonts w:ascii="Arial" w:hAnsi="Arial" w:cs="Arial"/>
          <w:lang w:val="en"/>
        </w:rPr>
        <w:t xml:space="preserve">Typically our campaigns are multi-media, sometime including TV (not always), VOD, print, out of home, POS and social.  We would like the research to inform us on how effective the campaign is overall as well as the relative contribution for each element of the campaign.  </w:t>
      </w:r>
    </w:p>
    <w:p w14:paraId="757538F0" w14:textId="5A586B0C" w:rsidR="00B151A8" w:rsidRPr="000700AF" w:rsidRDefault="00B151A8" w:rsidP="000700AF">
      <w:pPr>
        <w:rPr>
          <w:rFonts w:ascii="Arial" w:hAnsi="Arial" w:cs="Arial"/>
          <w:lang w:val="en"/>
        </w:rPr>
      </w:pPr>
      <w:r w:rsidRPr="000700AF">
        <w:rPr>
          <w:rFonts w:ascii="Arial" w:hAnsi="Arial" w:cs="Arial"/>
          <w:lang w:val="en"/>
        </w:rPr>
        <w:t xml:space="preserve">For the purposes of </w:t>
      </w:r>
      <w:r w:rsidR="00596A53">
        <w:rPr>
          <w:rFonts w:ascii="Arial" w:hAnsi="Arial" w:cs="Arial"/>
          <w:lang w:val="en"/>
        </w:rPr>
        <w:t>procuring</w:t>
      </w:r>
      <w:r w:rsidR="00596A53" w:rsidRPr="000700AF">
        <w:rPr>
          <w:rFonts w:ascii="Arial" w:hAnsi="Arial" w:cs="Arial"/>
          <w:lang w:val="en"/>
        </w:rPr>
        <w:t xml:space="preserve"> </w:t>
      </w:r>
      <w:r w:rsidRPr="000700AF">
        <w:rPr>
          <w:rFonts w:ascii="Arial" w:hAnsi="Arial" w:cs="Arial"/>
          <w:lang w:val="en"/>
        </w:rPr>
        <w:t>a supplier</w:t>
      </w:r>
      <w:r w:rsidR="00F66DDB" w:rsidRPr="000700AF">
        <w:rPr>
          <w:rFonts w:ascii="Arial" w:hAnsi="Arial" w:cs="Arial"/>
          <w:lang w:val="en"/>
        </w:rPr>
        <w:t>,</w:t>
      </w:r>
      <w:r w:rsidRPr="000700AF">
        <w:rPr>
          <w:rFonts w:ascii="Arial" w:hAnsi="Arial" w:cs="Arial"/>
          <w:lang w:val="en"/>
        </w:rPr>
        <w:t xml:space="preserve"> AHDB requires that contractors wishing to tender for this work provide us with the following:</w:t>
      </w:r>
    </w:p>
    <w:p w14:paraId="757538F1" w14:textId="3266125B" w:rsidR="00B151A8" w:rsidRPr="000700AF" w:rsidRDefault="00B151A8" w:rsidP="000700AF">
      <w:pPr>
        <w:rPr>
          <w:rFonts w:ascii="Arial" w:hAnsi="Arial" w:cs="Arial"/>
          <w:lang w:val="en"/>
        </w:rPr>
      </w:pPr>
      <w:r w:rsidRPr="000700AF">
        <w:rPr>
          <w:rFonts w:ascii="Arial" w:hAnsi="Arial" w:cs="Arial"/>
          <w:lang w:val="en"/>
        </w:rPr>
        <w:t xml:space="preserve">Detailed costs and proposed methodology for carrying out </w:t>
      </w:r>
      <w:r w:rsidR="009D5B33" w:rsidRPr="000700AF">
        <w:rPr>
          <w:rFonts w:ascii="Arial" w:hAnsi="Arial" w:cs="Arial"/>
          <w:lang w:val="en"/>
        </w:rPr>
        <w:t xml:space="preserve">a typical </w:t>
      </w:r>
      <w:r w:rsidRPr="000700AF">
        <w:rPr>
          <w:rFonts w:ascii="Arial" w:hAnsi="Arial" w:cs="Arial"/>
          <w:lang w:val="en"/>
        </w:rPr>
        <w:t xml:space="preserve">pre and post campaign evaluation </w:t>
      </w:r>
      <w:r w:rsidR="009D5B33" w:rsidRPr="000700AF">
        <w:rPr>
          <w:rFonts w:ascii="Arial" w:hAnsi="Arial" w:cs="Arial"/>
          <w:lang w:val="en"/>
        </w:rPr>
        <w:t xml:space="preserve">in 2021.  We understand that costs may vary to some extent depending on category but this should give us a base for comparison.  </w:t>
      </w:r>
    </w:p>
    <w:p w14:paraId="672AB1E4" w14:textId="3DEF43A8" w:rsidR="00A12725" w:rsidRPr="000700AF" w:rsidRDefault="009D5B33" w:rsidP="000700AF">
      <w:pPr>
        <w:rPr>
          <w:rFonts w:ascii="Arial" w:hAnsi="Arial" w:cs="Arial"/>
          <w:lang w:val="en"/>
        </w:rPr>
      </w:pPr>
      <w:r w:rsidRPr="000700AF">
        <w:rPr>
          <w:rFonts w:ascii="Arial" w:hAnsi="Arial" w:cs="Arial"/>
          <w:lang w:val="en"/>
        </w:rPr>
        <w:t>Please present as</w:t>
      </w:r>
      <w:r w:rsidR="003762E8" w:rsidRPr="000700AF">
        <w:rPr>
          <w:rFonts w:ascii="Arial" w:hAnsi="Arial" w:cs="Arial"/>
          <w:lang w:val="en"/>
        </w:rPr>
        <w:t xml:space="preserve"> a</w:t>
      </w:r>
      <w:r w:rsidR="00B151A8" w:rsidRPr="000700AF">
        <w:rPr>
          <w:rFonts w:ascii="Arial" w:hAnsi="Arial" w:cs="Arial"/>
          <w:lang w:val="en"/>
        </w:rPr>
        <w:t xml:space="preserve"> rate-card of a cost per wave based on </w:t>
      </w:r>
      <w:r w:rsidR="008B00C7" w:rsidRPr="000700AF">
        <w:rPr>
          <w:rFonts w:ascii="Arial" w:hAnsi="Arial" w:cs="Arial"/>
          <w:lang w:val="en"/>
        </w:rPr>
        <w:t>1</w:t>
      </w:r>
      <w:r w:rsidR="00F66DDB" w:rsidRPr="000700AF">
        <w:rPr>
          <w:rFonts w:ascii="Arial" w:hAnsi="Arial" w:cs="Arial"/>
          <w:lang w:val="en"/>
        </w:rPr>
        <w:t>,</w:t>
      </w:r>
      <w:r w:rsidR="008B00C7" w:rsidRPr="000700AF">
        <w:rPr>
          <w:rFonts w:ascii="Arial" w:hAnsi="Arial" w:cs="Arial"/>
          <w:lang w:val="en"/>
        </w:rPr>
        <w:t>0</w:t>
      </w:r>
      <w:r w:rsidR="00B151A8" w:rsidRPr="000700AF">
        <w:rPr>
          <w:rFonts w:ascii="Arial" w:hAnsi="Arial" w:cs="Arial"/>
          <w:lang w:val="en"/>
        </w:rPr>
        <w:t>00 respondents</w:t>
      </w:r>
      <w:r w:rsidRPr="000700AF">
        <w:rPr>
          <w:rFonts w:ascii="Arial" w:hAnsi="Arial" w:cs="Arial"/>
          <w:lang w:val="en"/>
        </w:rPr>
        <w:t xml:space="preserve"> plus boost sample.  </w:t>
      </w:r>
      <w:r w:rsidR="00B65A87" w:rsidRPr="000700AF">
        <w:rPr>
          <w:rFonts w:ascii="Arial" w:hAnsi="Arial" w:cs="Arial"/>
          <w:lang w:val="en"/>
        </w:rPr>
        <w:t>AHDB will provide a</w:t>
      </w:r>
      <w:r w:rsidR="00596A53">
        <w:rPr>
          <w:rFonts w:ascii="Arial" w:hAnsi="Arial" w:cs="Arial"/>
          <w:lang w:val="en"/>
        </w:rPr>
        <w:t>n</w:t>
      </w:r>
      <w:r w:rsidR="00B65A87" w:rsidRPr="000700AF">
        <w:rPr>
          <w:rFonts w:ascii="Arial" w:hAnsi="Arial" w:cs="Arial"/>
          <w:lang w:val="en"/>
        </w:rPr>
        <w:t xml:space="preserve"> AHDB costing table for agencies to complete – </w:t>
      </w:r>
      <w:r w:rsidR="003C7E2D">
        <w:rPr>
          <w:rFonts w:ascii="Arial" w:hAnsi="Arial" w:cs="Arial"/>
          <w:lang w:val="en"/>
        </w:rPr>
        <w:t xml:space="preserve">for the campaign evaluation element we require agencies to supply costs in the costing table for a pre and post wave but also a rate card for </w:t>
      </w:r>
      <w:r w:rsidR="003C7E2D" w:rsidRPr="003C7E2D">
        <w:rPr>
          <w:rFonts w:ascii="Arial" w:hAnsi="Arial" w:cs="Arial"/>
          <w:lang w:val="en"/>
        </w:rPr>
        <w:t>optional additional waves</w:t>
      </w:r>
      <w:r w:rsidR="003C7E2D">
        <w:rPr>
          <w:rFonts w:ascii="Arial" w:hAnsi="Arial" w:cs="Arial"/>
          <w:lang w:val="en"/>
        </w:rPr>
        <w:t xml:space="preserve">.  </w:t>
      </w:r>
    </w:p>
    <w:p w14:paraId="0B6E5747" w14:textId="23170275" w:rsidR="000700AF" w:rsidRDefault="000700AF" w:rsidP="00B151A8">
      <w:pPr>
        <w:spacing w:after="0" w:line="240" w:lineRule="auto"/>
        <w:rPr>
          <w:rFonts w:ascii="Arial" w:hAnsi="Arial" w:cs="Arial"/>
          <w:b/>
        </w:rPr>
      </w:pPr>
    </w:p>
    <w:p w14:paraId="44C5F6CE" w14:textId="77777777" w:rsidR="000700AF" w:rsidRDefault="000700AF" w:rsidP="00B151A8">
      <w:pPr>
        <w:spacing w:after="0" w:line="240" w:lineRule="auto"/>
        <w:rPr>
          <w:rFonts w:ascii="Arial" w:hAnsi="Arial" w:cs="Arial"/>
          <w:b/>
        </w:rPr>
      </w:pPr>
    </w:p>
    <w:p w14:paraId="757538F7" w14:textId="1BD37F74" w:rsidR="00B151A8" w:rsidRPr="00015E7F" w:rsidRDefault="000700AF" w:rsidP="00B151A8">
      <w:pPr>
        <w:spacing w:after="0" w:line="240" w:lineRule="auto"/>
        <w:rPr>
          <w:rFonts w:ascii="Arial" w:hAnsi="Arial" w:cs="Arial"/>
          <w:b/>
        </w:rPr>
      </w:pPr>
      <w:r>
        <w:rPr>
          <w:rFonts w:ascii="Arial" w:hAnsi="Arial" w:cs="Arial"/>
          <w:b/>
        </w:rPr>
        <w:t>5.2</w:t>
      </w:r>
      <w:r w:rsidR="009F5889">
        <w:rPr>
          <w:rFonts w:ascii="Arial" w:hAnsi="Arial" w:cs="Arial"/>
          <w:b/>
        </w:rPr>
        <w:t xml:space="preserve"> </w:t>
      </w:r>
      <w:r w:rsidR="00B151A8" w:rsidRPr="009F5889">
        <w:rPr>
          <w:rFonts w:ascii="Arial" w:hAnsi="Arial" w:cs="Arial"/>
          <w:b/>
          <w:u w:val="single"/>
        </w:rPr>
        <w:t>Campaign Evaluation</w:t>
      </w:r>
      <w:r w:rsidR="0099515D">
        <w:rPr>
          <w:rFonts w:ascii="Arial" w:hAnsi="Arial" w:cs="Arial"/>
          <w:b/>
          <w:u w:val="single"/>
        </w:rPr>
        <w:t xml:space="preserve"> Methodology</w:t>
      </w:r>
      <w:r w:rsidR="00B151A8" w:rsidRPr="00015E7F">
        <w:rPr>
          <w:rFonts w:ascii="Arial" w:hAnsi="Arial" w:cs="Arial"/>
          <w:b/>
        </w:rPr>
        <w:t xml:space="preserve"> </w:t>
      </w:r>
    </w:p>
    <w:p w14:paraId="757538F8" w14:textId="77777777" w:rsidR="00B151A8" w:rsidRDefault="00B151A8" w:rsidP="00B151A8">
      <w:pPr>
        <w:spacing w:after="0" w:line="240" w:lineRule="auto"/>
        <w:rPr>
          <w:rFonts w:ascii="Arial" w:hAnsi="Arial" w:cs="Arial"/>
        </w:rPr>
      </w:pPr>
    </w:p>
    <w:p w14:paraId="757538F9" w14:textId="6C3445EF" w:rsidR="00B151A8" w:rsidRDefault="00B151A8" w:rsidP="009F5889">
      <w:pPr>
        <w:spacing w:after="0" w:line="240" w:lineRule="auto"/>
        <w:jc w:val="both"/>
        <w:rPr>
          <w:rFonts w:ascii="Arial" w:hAnsi="Arial" w:cs="Arial"/>
        </w:rPr>
      </w:pPr>
      <w:r>
        <w:rPr>
          <w:rFonts w:ascii="Arial" w:hAnsi="Arial" w:cs="Arial"/>
        </w:rPr>
        <w:t>Proposals should include</w:t>
      </w:r>
      <w:r w:rsidRPr="008415E8">
        <w:rPr>
          <w:rFonts w:ascii="Arial" w:hAnsi="Arial" w:cs="Arial"/>
        </w:rPr>
        <w:t xml:space="preserve"> </w:t>
      </w:r>
      <w:r>
        <w:rPr>
          <w:rFonts w:ascii="Arial" w:hAnsi="Arial" w:cs="Arial"/>
        </w:rPr>
        <w:t>detailed costs an</w:t>
      </w:r>
      <w:r w:rsidR="0099515D">
        <w:rPr>
          <w:rFonts w:ascii="Arial" w:hAnsi="Arial" w:cs="Arial"/>
        </w:rPr>
        <w:t>d a recommended methodology for</w:t>
      </w:r>
      <w:r>
        <w:rPr>
          <w:rFonts w:ascii="Arial" w:hAnsi="Arial" w:cs="Arial"/>
        </w:rPr>
        <w:t xml:space="preserve"> evaluation of the </w:t>
      </w:r>
      <w:r w:rsidR="0099515D">
        <w:rPr>
          <w:rFonts w:ascii="Arial" w:hAnsi="Arial" w:cs="Arial"/>
        </w:rPr>
        <w:t xml:space="preserve">individual advertising campaigns as outlined above.  </w:t>
      </w:r>
      <w:r>
        <w:rPr>
          <w:rFonts w:ascii="Arial" w:hAnsi="Arial" w:cs="Arial"/>
        </w:rPr>
        <w:t xml:space="preserve">  </w:t>
      </w:r>
    </w:p>
    <w:p w14:paraId="757538FA" w14:textId="77777777" w:rsidR="009F5889" w:rsidRDefault="009F5889" w:rsidP="009F5889">
      <w:pPr>
        <w:spacing w:after="0" w:line="240" w:lineRule="auto"/>
        <w:jc w:val="both"/>
        <w:rPr>
          <w:rFonts w:ascii="Arial" w:hAnsi="Arial" w:cs="Arial"/>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049"/>
      </w:tblGrid>
      <w:tr w:rsidR="00B151A8" w:rsidRPr="00D34951" w14:paraId="757538FF" w14:textId="77777777" w:rsidTr="00403BDE">
        <w:trPr>
          <w:trHeight w:val="144"/>
        </w:trPr>
        <w:tc>
          <w:tcPr>
            <w:tcW w:w="1668" w:type="dxa"/>
          </w:tcPr>
          <w:p w14:paraId="757538FB" w14:textId="7186D111" w:rsidR="00B151A8" w:rsidRPr="00403BDE" w:rsidRDefault="00B151A8" w:rsidP="009F5889">
            <w:pPr>
              <w:spacing w:before="200" w:after="100" w:afterAutospacing="1"/>
              <w:rPr>
                <w:rFonts w:ascii="Arial" w:hAnsi="Arial" w:cs="Arial"/>
                <w:color w:val="FF0000"/>
              </w:rPr>
            </w:pPr>
            <w:r>
              <w:rPr>
                <w:rFonts w:ascii="Arial" w:hAnsi="Arial" w:cs="Arial"/>
              </w:rPr>
              <w:br/>
            </w:r>
            <w:r w:rsidRPr="00042E01">
              <w:rPr>
                <w:rFonts w:ascii="Arial" w:hAnsi="Arial" w:cs="Arial"/>
              </w:rPr>
              <w:t>Research Objectives</w:t>
            </w:r>
          </w:p>
        </w:tc>
        <w:tc>
          <w:tcPr>
            <w:tcW w:w="8049" w:type="dxa"/>
          </w:tcPr>
          <w:p w14:paraId="757538FC" w14:textId="1141D3C1" w:rsidR="00B151A8" w:rsidRDefault="00B151A8" w:rsidP="00F66DDB">
            <w:pPr>
              <w:pStyle w:val="ListParagraph"/>
              <w:numPr>
                <w:ilvl w:val="0"/>
                <w:numId w:val="5"/>
              </w:numPr>
              <w:spacing w:before="200"/>
              <w:ind w:left="317" w:right="145" w:hanging="357"/>
              <w:rPr>
                <w:rFonts w:ascii="Arial" w:hAnsi="Arial" w:cs="Arial"/>
              </w:rPr>
            </w:pPr>
            <w:r>
              <w:rPr>
                <w:rFonts w:ascii="Arial" w:hAnsi="Arial" w:cs="Arial"/>
              </w:rPr>
              <w:t>To</w:t>
            </w:r>
            <w:r w:rsidRPr="00D104E6">
              <w:rPr>
                <w:rFonts w:ascii="Arial" w:hAnsi="Arial" w:cs="Arial"/>
              </w:rPr>
              <w:t xml:space="preserve"> understand if </w:t>
            </w:r>
            <w:r>
              <w:rPr>
                <w:rFonts w:ascii="Arial" w:hAnsi="Arial" w:cs="Arial"/>
              </w:rPr>
              <w:t>the sched</w:t>
            </w:r>
            <w:r w:rsidR="0099515D">
              <w:rPr>
                <w:rFonts w:ascii="Arial" w:hAnsi="Arial" w:cs="Arial"/>
              </w:rPr>
              <w:t>uled activity</w:t>
            </w:r>
            <w:r>
              <w:rPr>
                <w:rFonts w:ascii="Arial" w:hAnsi="Arial" w:cs="Arial"/>
              </w:rPr>
              <w:t xml:space="preserve"> is positively impacting our target marke</w:t>
            </w:r>
            <w:r w:rsidR="0099515D">
              <w:rPr>
                <w:rFonts w:ascii="Arial" w:hAnsi="Arial" w:cs="Arial"/>
              </w:rPr>
              <w:t>ts perceptions and use of category</w:t>
            </w:r>
            <w:r>
              <w:rPr>
                <w:rFonts w:ascii="Arial" w:hAnsi="Arial" w:cs="Arial"/>
              </w:rPr>
              <w:t xml:space="preserve"> pre and post campaign.</w:t>
            </w:r>
          </w:p>
          <w:p w14:paraId="757538FD" w14:textId="1BCD3ACB" w:rsidR="00B151A8" w:rsidRDefault="00B151A8" w:rsidP="00F66DDB">
            <w:pPr>
              <w:pStyle w:val="ListParagraph"/>
              <w:numPr>
                <w:ilvl w:val="0"/>
                <w:numId w:val="5"/>
              </w:numPr>
              <w:ind w:left="317" w:right="145"/>
              <w:rPr>
                <w:rFonts w:ascii="Arial" w:hAnsi="Arial" w:cs="Arial"/>
              </w:rPr>
            </w:pPr>
            <w:r>
              <w:rPr>
                <w:rFonts w:ascii="Arial" w:hAnsi="Arial" w:cs="Arial"/>
              </w:rPr>
              <w:t>Evaluate awarene</w:t>
            </w:r>
            <w:r w:rsidR="003762E8">
              <w:rPr>
                <w:rFonts w:ascii="Arial" w:hAnsi="Arial" w:cs="Arial"/>
              </w:rPr>
              <w:t>ss/performance of the campaign</w:t>
            </w:r>
            <w:r w:rsidR="00F66DDB">
              <w:rPr>
                <w:rFonts w:ascii="Arial" w:hAnsi="Arial" w:cs="Arial"/>
              </w:rPr>
              <w:t xml:space="preserve"> </w:t>
            </w:r>
          </w:p>
          <w:p w14:paraId="4B5C444D" w14:textId="3B52FE76" w:rsidR="00A5430A" w:rsidRDefault="00ED37E4" w:rsidP="00A5430A">
            <w:pPr>
              <w:pStyle w:val="ListParagraph"/>
              <w:numPr>
                <w:ilvl w:val="0"/>
                <w:numId w:val="5"/>
              </w:numPr>
              <w:ind w:left="317" w:right="145"/>
              <w:rPr>
                <w:rFonts w:ascii="Arial" w:hAnsi="Arial" w:cs="Arial"/>
              </w:rPr>
            </w:pPr>
            <w:r w:rsidRPr="00ED37E4">
              <w:rPr>
                <w:rFonts w:ascii="Arial" w:hAnsi="Arial" w:cs="Arial"/>
              </w:rPr>
              <w:t xml:space="preserve">Review effectiveness of advertising channels (e.g. </w:t>
            </w:r>
            <w:r w:rsidR="00A5430A">
              <w:rPr>
                <w:rFonts w:ascii="Arial" w:hAnsi="Arial" w:cs="Arial"/>
              </w:rPr>
              <w:t>TV</w:t>
            </w:r>
            <w:r w:rsidRPr="00ED37E4">
              <w:rPr>
                <w:rFonts w:ascii="Arial" w:hAnsi="Arial" w:cs="Arial"/>
              </w:rPr>
              <w:t>, digital</w:t>
            </w:r>
            <w:r w:rsidR="00A5430A">
              <w:rPr>
                <w:rFonts w:ascii="Arial" w:hAnsi="Arial" w:cs="Arial"/>
              </w:rPr>
              <w:t>, in-store and social</w:t>
            </w:r>
            <w:r w:rsidR="00B37F6F">
              <w:rPr>
                <w:rFonts w:ascii="Arial" w:hAnsi="Arial" w:cs="Arial"/>
              </w:rPr>
              <w:t>)</w:t>
            </w:r>
            <w:r w:rsidRPr="00ED37E4">
              <w:rPr>
                <w:rFonts w:ascii="Arial" w:hAnsi="Arial" w:cs="Arial"/>
              </w:rPr>
              <w:t xml:space="preserve"> in specific objectives</w:t>
            </w:r>
            <w:r w:rsidR="0099515D" w:rsidRPr="00ED37E4">
              <w:rPr>
                <w:rFonts w:ascii="Arial" w:hAnsi="Arial" w:cs="Arial"/>
              </w:rPr>
              <w:t>,</w:t>
            </w:r>
            <w:r w:rsidR="0099515D">
              <w:rPr>
                <w:rFonts w:ascii="Arial" w:hAnsi="Arial" w:cs="Arial"/>
              </w:rPr>
              <w:t xml:space="preserve"> such a</w:t>
            </w:r>
            <w:r w:rsidR="00A5430A">
              <w:rPr>
                <w:rFonts w:ascii="Arial" w:hAnsi="Arial" w:cs="Arial"/>
              </w:rPr>
              <w:t xml:space="preserve">s </w:t>
            </w:r>
            <w:r w:rsidR="00B37F6F">
              <w:rPr>
                <w:rFonts w:ascii="Arial" w:hAnsi="Arial" w:cs="Arial"/>
              </w:rPr>
              <w:t xml:space="preserve">awareness, shifting attitudes, </w:t>
            </w:r>
            <w:r w:rsidR="00A5430A">
              <w:rPr>
                <w:rFonts w:ascii="Arial" w:hAnsi="Arial" w:cs="Arial"/>
              </w:rPr>
              <w:t>driving visits to the website.</w:t>
            </w:r>
          </w:p>
          <w:p w14:paraId="757538FE" w14:textId="3F8536C2" w:rsidR="0099515D" w:rsidRPr="009F5889" w:rsidRDefault="0099515D" w:rsidP="00B37F6F">
            <w:pPr>
              <w:pStyle w:val="ListParagraph"/>
              <w:numPr>
                <w:ilvl w:val="0"/>
                <w:numId w:val="5"/>
              </w:numPr>
              <w:ind w:left="317" w:right="145"/>
              <w:rPr>
                <w:rFonts w:ascii="Arial" w:hAnsi="Arial" w:cs="Arial"/>
              </w:rPr>
            </w:pPr>
            <w:r>
              <w:rPr>
                <w:rFonts w:ascii="Arial" w:hAnsi="Arial" w:cs="Arial"/>
              </w:rPr>
              <w:t xml:space="preserve">Explore </w:t>
            </w:r>
            <w:r w:rsidR="002371EB">
              <w:rPr>
                <w:rFonts w:ascii="Arial" w:hAnsi="Arial" w:cs="Arial"/>
              </w:rPr>
              <w:t>triggers and barriers</w:t>
            </w:r>
            <w:r>
              <w:rPr>
                <w:rFonts w:ascii="Arial" w:hAnsi="Arial" w:cs="Arial"/>
              </w:rPr>
              <w:t xml:space="preserve"> –</w:t>
            </w:r>
            <w:r w:rsidR="002371EB">
              <w:rPr>
                <w:rFonts w:ascii="Arial" w:hAnsi="Arial" w:cs="Arial"/>
              </w:rPr>
              <w:t xml:space="preserve"> </w:t>
            </w:r>
            <w:r>
              <w:rPr>
                <w:rFonts w:ascii="Arial" w:hAnsi="Arial" w:cs="Arial"/>
              </w:rPr>
              <w:t>and show how future work can best deepen consumer</w:t>
            </w:r>
            <w:r w:rsidR="002371EB">
              <w:rPr>
                <w:rFonts w:ascii="Arial" w:hAnsi="Arial" w:cs="Arial"/>
              </w:rPr>
              <w:t>s relationship with the ca</w:t>
            </w:r>
            <w:r w:rsidR="00B37F6F">
              <w:rPr>
                <w:rFonts w:ascii="Arial" w:hAnsi="Arial" w:cs="Arial"/>
              </w:rPr>
              <w:t>tegory</w:t>
            </w:r>
          </w:p>
        </w:tc>
      </w:tr>
      <w:tr w:rsidR="00B151A8" w:rsidRPr="00D34951" w14:paraId="75753943" w14:textId="77777777" w:rsidTr="00146A7F">
        <w:trPr>
          <w:trHeight w:val="56"/>
        </w:trPr>
        <w:tc>
          <w:tcPr>
            <w:tcW w:w="1668" w:type="dxa"/>
          </w:tcPr>
          <w:p w14:paraId="75753900" w14:textId="5C0F605A" w:rsidR="00B151A8" w:rsidRPr="009F5889" w:rsidRDefault="00B151A8" w:rsidP="00986045">
            <w:pPr>
              <w:spacing w:before="200" w:after="100" w:afterAutospacing="1"/>
              <w:rPr>
                <w:rFonts w:ascii="Arial" w:hAnsi="Arial" w:cs="Arial"/>
              </w:rPr>
            </w:pPr>
            <w:r>
              <w:rPr>
                <w:rFonts w:ascii="Arial" w:hAnsi="Arial" w:cs="Arial"/>
              </w:rPr>
              <w:br/>
            </w:r>
            <w:r w:rsidRPr="00403BDE">
              <w:rPr>
                <w:rFonts w:ascii="Arial" w:hAnsi="Arial" w:cs="Arial"/>
              </w:rPr>
              <w:t>Requirements</w:t>
            </w:r>
          </w:p>
        </w:tc>
        <w:tc>
          <w:tcPr>
            <w:tcW w:w="8049" w:type="dxa"/>
          </w:tcPr>
          <w:p w14:paraId="75753901" w14:textId="77777777" w:rsidR="00B151A8" w:rsidRPr="001F7E10" w:rsidRDefault="00B151A8" w:rsidP="00986045">
            <w:pPr>
              <w:spacing w:before="200" w:after="0"/>
              <w:ind w:left="175" w:right="145"/>
              <w:jc w:val="both"/>
              <w:rPr>
                <w:rFonts w:ascii="Arial" w:hAnsi="Arial" w:cs="Arial"/>
              </w:rPr>
            </w:pPr>
            <w:r w:rsidRPr="001F7E10">
              <w:rPr>
                <w:rFonts w:ascii="Arial" w:hAnsi="Arial" w:cs="Arial"/>
              </w:rPr>
              <w:t xml:space="preserve">The proposal must clearly demonstrate that the research objectives listed above will be met. </w:t>
            </w:r>
          </w:p>
          <w:p w14:paraId="75753902" w14:textId="77777777" w:rsidR="00B151A8" w:rsidRPr="00E85A0B" w:rsidRDefault="00B151A8" w:rsidP="00986045">
            <w:pPr>
              <w:spacing w:after="0"/>
              <w:ind w:left="175" w:right="145"/>
              <w:jc w:val="both"/>
              <w:rPr>
                <w:rFonts w:ascii="Arial" w:hAnsi="Arial" w:cs="Arial"/>
                <w:sz w:val="20"/>
              </w:rPr>
            </w:pPr>
          </w:p>
          <w:p w14:paraId="75753903" w14:textId="77777777" w:rsidR="00B151A8" w:rsidRDefault="00B151A8" w:rsidP="00986045">
            <w:pPr>
              <w:spacing w:after="0" w:line="240" w:lineRule="auto"/>
              <w:ind w:left="175" w:right="145"/>
              <w:jc w:val="both"/>
              <w:rPr>
                <w:rFonts w:ascii="Arial" w:eastAsia="Calibri" w:hAnsi="Arial" w:cs="Arial"/>
              </w:rPr>
            </w:pPr>
            <w:r w:rsidRPr="001F7E10">
              <w:rPr>
                <w:rFonts w:ascii="Arial" w:hAnsi="Arial" w:cs="Arial"/>
              </w:rPr>
              <w:lastRenderedPageBreak/>
              <w:t xml:space="preserve">The methodologies used to achieve the research objectives must </w:t>
            </w:r>
            <w:r w:rsidR="00B11194">
              <w:rPr>
                <w:rFonts w:ascii="Arial" w:hAnsi="Arial" w:cs="Arial"/>
              </w:rPr>
              <w:t xml:space="preserve">be </w:t>
            </w:r>
            <w:r w:rsidRPr="001F7E10">
              <w:rPr>
                <w:rFonts w:ascii="Arial" w:hAnsi="Arial" w:cs="Arial"/>
              </w:rPr>
              <w:t xml:space="preserve">clearly identified </w:t>
            </w:r>
            <w:r w:rsidRPr="001F7E10">
              <w:rPr>
                <w:rFonts w:ascii="Arial" w:hAnsi="Arial" w:cs="Arial"/>
                <w:b/>
              </w:rPr>
              <w:t>in the</w:t>
            </w:r>
            <w:r w:rsidRPr="001F7E10">
              <w:rPr>
                <w:rFonts w:ascii="Arial" w:hAnsi="Arial" w:cs="Arial"/>
              </w:rPr>
              <w:t xml:space="preserve"> </w:t>
            </w:r>
            <w:r w:rsidRPr="001F7E10">
              <w:rPr>
                <w:rFonts w:ascii="Arial" w:hAnsi="Arial" w:cs="Arial"/>
                <w:b/>
              </w:rPr>
              <w:t>proposal</w:t>
            </w:r>
            <w:r w:rsidRPr="001F7E10">
              <w:rPr>
                <w:rFonts w:ascii="Arial" w:hAnsi="Arial" w:cs="Arial"/>
              </w:rPr>
              <w:t xml:space="preserve"> with </w:t>
            </w:r>
            <w:r w:rsidRPr="001F7E10">
              <w:rPr>
                <w:rFonts w:ascii="Arial" w:hAnsi="Arial" w:cs="Arial"/>
                <w:b/>
              </w:rPr>
              <w:t>clear demonstration</w:t>
            </w:r>
            <w:r w:rsidRPr="001F7E10">
              <w:rPr>
                <w:rFonts w:ascii="Arial" w:hAnsi="Arial" w:cs="Arial"/>
              </w:rPr>
              <w:t xml:space="preserve"> of how the approach achieves the objectives.</w:t>
            </w:r>
          </w:p>
          <w:p w14:paraId="75753904" w14:textId="77777777" w:rsidR="00B151A8" w:rsidRPr="00E85A0B" w:rsidRDefault="00B151A8" w:rsidP="00986045">
            <w:pPr>
              <w:spacing w:after="0" w:line="240" w:lineRule="auto"/>
              <w:ind w:left="175" w:right="145"/>
              <w:rPr>
                <w:rFonts w:ascii="Arial" w:eastAsia="Calibri" w:hAnsi="Arial" w:cs="Arial"/>
                <w:sz w:val="20"/>
                <w:u w:val="single"/>
              </w:rPr>
            </w:pPr>
          </w:p>
          <w:p w14:paraId="75753905" w14:textId="6FB356D1" w:rsidR="00B151A8" w:rsidRPr="008947A4" w:rsidRDefault="00B151A8" w:rsidP="00986045">
            <w:pPr>
              <w:spacing w:after="0" w:line="240" w:lineRule="auto"/>
              <w:ind w:left="175" w:right="145"/>
              <w:rPr>
                <w:rFonts w:ascii="Arial" w:eastAsia="Calibri" w:hAnsi="Arial" w:cs="Arial"/>
                <w:u w:val="single"/>
              </w:rPr>
            </w:pPr>
            <w:r w:rsidRPr="008947A4">
              <w:rPr>
                <w:rFonts w:ascii="Arial" w:eastAsia="Calibri" w:hAnsi="Arial" w:cs="Arial"/>
                <w:u w:val="single"/>
              </w:rPr>
              <w:t>Campaign</w:t>
            </w:r>
            <w:r w:rsidR="00ED37E4">
              <w:rPr>
                <w:rFonts w:ascii="Arial" w:eastAsia="Calibri" w:hAnsi="Arial" w:cs="Arial"/>
                <w:u w:val="single"/>
              </w:rPr>
              <w:t>/Execution</w:t>
            </w:r>
            <w:r w:rsidRPr="008947A4">
              <w:rPr>
                <w:rFonts w:ascii="Arial" w:eastAsia="Calibri" w:hAnsi="Arial" w:cs="Arial"/>
                <w:u w:val="single"/>
              </w:rPr>
              <w:t xml:space="preserve"> Evaluation</w:t>
            </w:r>
          </w:p>
          <w:p w14:paraId="75753906" w14:textId="77777777" w:rsidR="00B151A8" w:rsidRPr="00E85A0B" w:rsidRDefault="00B151A8" w:rsidP="00986045">
            <w:pPr>
              <w:spacing w:after="0" w:line="240" w:lineRule="auto"/>
              <w:ind w:left="175" w:right="145"/>
              <w:rPr>
                <w:rFonts w:ascii="Arial" w:eastAsia="Calibri" w:hAnsi="Arial" w:cs="Arial"/>
                <w:sz w:val="20"/>
              </w:rPr>
            </w:pPr>
          </w:p>
          <w:p w14:paraId="75753907" w14:textId="43B49E55" w:rsidR="00B151A8" w:rsidRDefault="00B151A8" w:rsidP="00986045">
            <w:pPr>
              <w:spacing w:after="0" w:line="240" w:lineRule="auto"/>
              <w:ind w:left="175" w:right="145"/>
              <w:rPr>
                <w:rFonts w:ascii="Arial" w:eastAsia="Calibri" w:hAnsi="Arial" w:cs="Arial"/>
              </w:rPr>
            </w:pPr>
            <w:r w:rsidRPr="001F3397">
              <w:rPr>
                <w:rFonts w:ascii="Arial" w:eastAsia="Calibri" w:hAnsi="Arial" w:cs="Arial"/>
              </w:rPr>
              <w:t>E</w:t>
            </w:r>
            <w:r w:rsidR="00ED37E4">
              <w:rPr>
                <w:rFonts w:ascii="Arial" w:eastAsia="Calibri" w:hAnsi="Arial" w:cs="Arial"/>
              </w:rPr>
              <w:t>valuation of the execution/</w:t>
            </w:r>
            <w:r>
              <w:rPr>
                <w:rFonts w:ascii="Arial" w:eastAsia="Calibri" w:hAnsi="Arial" w:cs="Arial"/>
              </w:rPr>
              <w:t>campaign</w:t>
            </w:r>
            <w:r w:rsidR="00B11194">
              <w:rPr>
                <w:rFonts w:ascii="Arial" w:eastAsia="Calibri" w:hAnsi="Arial" w:cs="Arial"/>
              </w:rPr>
              <w:t xml:space="preserve"> </w:t>
            </w:r>
            <w:r w:rsidRPr="001F3397">
              <w:rPr>
                <w:rFonts w:ascii="Arial" w:eastAsia="Calibri" w:hAnsi="Arial" w:cs="Arial"/>
              </w:rPr>
              <w:t>should cover the following</w:t>
            </w:r>
            <w:r w:rsidR="0099515D">
              <w:rPr>
                <w:rFonts w:ascii="Arial" w:eastAsia="Calibri" w:hAnsi="Arial" w:cs="Arial"/>
              </w:rPr>
              <w:t xml:space="preserve"> types of areas (these are not intended to be prescriptive as you may have your own proprietary techniques but should ensure these kinds of areas will be covered)</w:t>
            </w:r>
            <w:r w:rsidR="00ED37E4">
              <w:rPr>
                <w:rFonts w:ascii="Arial" w:eastAsia="Calibri" w:hAnsi="Arial" w:cs="Arial"/>
              </w:rPr>
              <w:t xml:space="preserve">. </w:t>
            </w:r>
          </w:p>
          <w:p w14:paraId="75753908" w14:textId="77777777" w:rsidR="00B151A8" w:rsidRPr="00E85A0B" w:rsidRDefault="00B151A8" w:rsidP="00986045">
            <w:pPr>
              <w:spacing w:after="0" w:line="240" w:lineRule="auto"/>
              <w:ind w:left="175" w:right="145"/>
              <w:rPr>
                <w:rFonts w:ascii="Arial" w:eastAsia="Calibri" w:hAnsi="Arial" w:cs="Arial"/>
                <w:sz w:val="20"/>
              </w:rPr>
            </w:pPr>
          </w:p>
          <w:p w14:paraId="75753909" w14:textId="2E0EC2EE" w:rsidR="00B151A8" w:rsidRPr="00113212" w:rsidRDefault="00B151A8" w:rsidP="00986045">
            <w:pPr>
              <w:pStyle w:val="ListParagraph"/>
              <w:numPr>
                <w:ilvl w:val="0"/>
                <w:numId w:val="7"/>
              </w:numPr>
              <w:spacing w:after="0" w:line="240" w:lineRule="auto"/>
              <w:ind w:left="459" w:right="145" w:hanging="240"/>
              <w:rPr>
                <w:rFonts w:ascii="Arial" w:eastAsia="Calibri" w:hAnsi="Arial" w:cs="Arial"/>
              </w:rPr>
            </w:pPr>
            <w:r>
              <w:rPr>
                <w:rFonts w:ascii="Arial" w:eastAsia="Calibri" w:hAnsi="Arial" w:cs="Arial"/>
              </w:rPr>
              <w:t>Prior to being shown the adverts:</w:t>
            </w:r>
          </w:p>
          <w:p w14:paraId="7575390A" w14:textId="77777777" w:rsidR="00B151A8" w:rsidRPr="00E85A0B" w:rsidRDefault="00B151A8" w:rsidP="00986045">
            <w:pPr>
              <w:spacing w:after="0" w:line="240" w:lineRule="auto"/>
              <w:ind w:left="175" w:right="145"/>
              <w:rPr>
                <w:rFonts w:ascii="Arial" w:eastAsia="Calibri" w:hAnsi="Arial" w:cs="Arial"/>
                <w:sz w:val="20"/>
              </w:rPr>
            </w:pPr>
          </w:p>
          <w:p w14:paraId="7575390B" w14:textId="77777777" w:rsidR="00B151A8" w:rsidRDefault="00B151A8" w:rsidP="00986045">
            <w:pPr>
              <w:spacing w:after="0" w:line="240" w:lineRule="auto"/>
              <w:ind w:left="175" w:right="145"/>
              <w:jc w:val="both"/>
              <w:rPr>
                <w:rFonts w:ascii="Arial" w:eastAsia="Calibri" w:hAnsi="Arial" w:cs="Arial"/>
                <w:i/>
              </w:rPr>
            </w:pPr>
            <w:r w:rsidRPr="00113212">
              <w:rPr>
                <w:rFonts w:ascii="Arial" w:eastAsia="Calibri" w:hAnsi="Arial" w:cs="Arial"/>
                <w:i/>
              </w:rPr>
              <w:t>Unprompted top of mind recall from the advert – what stuck in peoples mind</w:t>
            </w:r>
          </w:p>
          <w:p w14:paraId="7575390C" w14:textId="77777777" w:rsidR="00B42184" w:rsidRPr="00E85A0B" w:rsidRDefault="00B42184" w:rsidP="00986045">
            <w:pPr>
              <w:spacing w:after="0" w:line="240" w:lineRule="auto"/>
              <w:ind w:left="175" w:right="145"/>
              <w:rPr>
                <w:rFonts w:ascii="Arial" w:eastAsia="Calibri" w:hAnsi="Arial" w:cs="Arial"/>
                <w:i/>
                <w:sz w:val="20"/>
              </w:rPr>
            </w:pPr>
          </w:p>
          <w:p w14:paraId="7575390D" w14:textId="77777777" w:rsidR="00B151A8" w:rsidRPr="00E85A0B" w:rsidRDefault="00B151A8" w:rsidP="00986045">
            <w:pPr>
              <w:pStyle w:val="ListParagraph"/>
              <w:numPr>
                <w:ilvl w:val="0"/>
                <w:numId w:val="7"/>
              </w:numPr>
              <w:spacing w:after="0" w:line="240" w:lineRule="auto"/>
              <w:ind w:left="459" w:right="145" w:hanging="240"/>
              <w:rPr>
                <w:rFonts w:ascii="Arial" w:eastAsia="Calibri" w:hAnsi="Arial" w:cs="Arial"/>
                <w:sz w:val="20"/>
              </w:rPr>
            </w:pPr>
            <w:r w:rsidRPr="00113212">
              <w:rPr>
                <w:rFonts w:ascii="Arial" w:eastAsia="Calibri" w:hAnsi="Arial" w:cs="Arial"/>
              </w:rPr>
              <w:t>When shown the adverts:</w:t>
            </w:r>
            <w:r>
              <w:rPr>
                <w:rFonts w:ascii="Arial" w:eastAsia="Calibri" w:hAnsi="Arial" w:cs="Arial"/>
              </w:rPr>
              <w:br/>
            </w:r>
          </w:p>
          <w:p w14:paraId="7575390E" w14:textId="77777777" w:rsidR="00B151A8" w:rsidRPr="00113212" w:rsidRDefault="00B151A8" w:rsidP="00986045">
            <w:pPr>
              <w:pStyle w:val="ListParagraph"/>
              <w:numPr>
                <w:ilvl w:val="0"/>
                <w:numId w:val="9"/>
              </w:numPr>
              <w:spacing w:after="0" w:line="240" w:lineRule="auto"/>
              <w:ind w:left="175" w:right="145"/>
              <w:rPr>
                <w:rFonts w:ascii="Arial" w:eastAsia="Calibri" w:hAnsi="Arial" w:cs="Arial"/>
                <w:i/>
              </w:rPr>
            </w:pPr>
            <w:r w:rsidRPr="00113212">
              <w:rPr>
                <w:rFonts w:ascii="Arial" w:eastAsia="Calibri" w:hAnsi="Arial" w:cs="Arial"/>
                <w:i/>
              </w:rPr>
              <w:t>How enjoyable was the advert</w:t>
            </w:r>
            <w:r w:rsidR="00B11194">
              <w:rPr>
                <w:rFonts w:ascii="Arial" w:eastAsia="Calibri" w:hAnsi="Arial" w:cs="Arial"/>
                <w:i/>
              </w:rPr>
              <w:t>?</w:t>
            </w:r>
          </w:p>
          <w:p w14:paraId="7575390F" w14:textId="77777777" w:rsidR="00B151A8" w:rsidRPr="00113212" w:rsidRDefault="00B151A8" w:rsidP="00986045">
            <w:pPr>
              <w:pStyle w:val="ListParagraph"/>
              <w:numPr>
                <w:ilvl w:val="0"/>
                <w:numId w:val="9"/>
              </w:numPr>
              <w:spacing w:after="0" w:line="240" w:lineRule="auto"/>
              <w:ind w:left="175" w:right="145"/>
              <w:rPr>
                <w:rFonts w:ascii="Arial" w:eastAsia="Calibri" w:hAnsi="Arial" w:cs="Arial"/>
                <w:i/>
              </w:rPr>
            </w:pPr>
            <w:r w:rsidRPr="00113212">
              <w:rPr>
                <w:rFonts w:ascii="Arial" w:eastAsia="Calibri" w:hAnsi="Arial" w:cs="Arial"/>
                <w:i/>
              </w:rPr>
              <w:t>Were the points made relevant to you</w:t>
            </w:r>
            <w:r w:rsidR="00B11194">
              <w:rPr>
                <w:rFonts w:ascii="Arial" w:eastAsia="Calibri" w:hAnsi="Arial" w:cs="Arial"/>
                <w:i/>
              </w:rPr>
              <w:t>?</w:t>
            </w:r>
          </w:p>
          <w:p w14:paraId="75753910" w14:textId="1B17D67A" w:rsidR="00B151A8" w:rsidRPr="00113212" w:rsidRDefault="00B151A8" w:rsidP="00986045">
            <w:pPr>
              <w:pStyle w:val="ListParagraph"/>
              <w:numPr>
                <w:ilvl w:val="0"/>
                <w:numId w:val="9"/>
              </w:numPr>
              <w:spacing w:after="0" w:line="240" w:lineRule="auto"/>
              <w:ind w:left="175" w:right="145"/>
              <w:rPr>
                <w:rFonts w:ascii="Arial" w:eastAsia="Calibri" w:hAnsi="Arial" w:cs="Arial"/>
                <w:i/>
              </w:rPr>
            </w:pPr>
            <w:r w:rsidRPr="00113212">
              <w:rPr>
                <w:rFonts w:ascii="Arial" w:eastAsia="Calibri" w:hAnsi="Arial" w:cs="Arial"/>
                <w:i/>
              </w:rPr>
              <w:t>Did it make</w:t>
            </w:r>
            <w:r w:rsidR="00B11194">
              <w:rPr>
                <w:rFonts w:ascii="Arial" w:eastAsia="Calibri" w:hAnsi="Arial" w:cs="Arial"/>
                <w:i/>
              </w:rPr>
              <w:t xml:space="preserve"> </w:t>
            </w:r>
            <w:r w:rsidR="0099515D">
              <w:rPr>
                <w:rFonts w:ascii="Arial" w:eastAsia="Calibri" w:hAnsi="Arial" w:cs="Arial"/>
                <w:i/>
              </w:rPr>
              <w:t>category</w:t>
            </w:r>
            <w:r w:rsidR="00B11194">
              <w:rPr>
                <w:rFonts w:ascii="Arial" w:eastAsia="Calibri" w:hAnsi="Arial" w:cs="Arial"/>
                <w:i/>
              </w:rPr>
              <w:t xml:space="preserve"> seem more appealing?</w:t>
            </w:r>
          </w:p>
          <w:p w14:paraId="75753911" w14:textId="032AF887" w:rsidR="00B151A8" w:rsidRDefault="00B151A8" w:rsidP="00986045">
            <w:pPr>
              <w:pStyle w:val="ListParagraph"/>
              <w:numPr>
                <w:ilvl w:val="0"/>
                <w:numId w:val="9"/>
              </w:numPr>
              <w:spacing w:after="0" w:line="240" w:lineRule="auto"/>
              <w:ind w:left="175" w:right="145"/>
              <w:rPr>
                <w:rFonts w:ascii="Arial" w:eastAsia="Calibri" w:hAnsi="Arial" w:cs="Arial"/>
                <w:i/>
              </w:rPr>
            </w:pPr>
            <w:r w:rsidRPr="00113212">
              <w:rPr>
                <w:rFonts w:ascii="Arial" w:eastAsia="Calibri" w:hAnsi="Arial" w:cs="Arial"/>
                <w:i/>
              </w:rPr>
              <w:t>Were the key points made believable</w:t>
            </w:r>
            <w:r w:rsidR="00B11194">
              <w:rPr>
                <w:rFonts w:ascii="Arial" w:eastAsia="Calibri" w:hAnsi="Arial" w:cs="Arial"/>
                <w:i/>
              </w:rPr>
              <w:t>?</w:t>
            </w:r>
          </w:p>
          <w:p w14:paraId="228CF7C3" w14:textId="33F48F79" w:rsidR="00935D98" w:rsidRPr="00113212" w:rsidRDefault="00935D98" w:rsidP="00986045">
            <w:pPr>
              <w:pStyle w:val="ListParagraph"/>
              <w:numPr>
                <w:ilvl w:val="0"/>
                <w:numId w:val="9"/>
              </w:numPr>
              <w:spacing w:after="0" w:line="240" w:lineRule="auto"/>
              <w:ind w:left="175" w:right="145"/>
              <w:rPr>
                <w:rFonts w:ascii="Arial" w:eastAsia="Calibri" w:hAnsi="Arial" w:cs="Arial"/>
                <w:i/>
              </w:rPr>
            </w:pPr>
            <w:r>
              <w:rPr>
                <w:rFonts w:ascii="Arial" w:eastAsia="Calibri" w:hAnsi="Arial" w:cs="Arial"/>
                <w:i/>
              </w:rPr>
              <w:t xml:space="preserve">Would it reassure them about choosing </w:t>
            </w:r>
            <w:r w:rsidR="00B37F6F">
              <w:rPr>
                <w:rFonts w:ascii="Arial" w:eastAsia="Calibri" w:hAnsi="Arial" w:cs="Arial"/>
                <w:i/>
              </w:rPr>
              <w:t>category</w:t>
            </w:r>
            <w:r>
              <w:rPr>
                <w:rFonts w:ascii="Arial" w:eastAsia="Calibri" w:hAnsi="Arial" w:cs="Arial"/>
                <w:i/>
              </w:rPr>
              <w:t>?</w:t>
            </w:r>
          </w:p>
          <w:p w14:paraId="75753912" w14:textId="458A84BD" w:rsidR="00B151A8" w:rsidRPr="00113212" w:rsidRDefault="00B151A8" w:rsidP="00986045">
            <w:pPr>
              <w:pStyle w:val="ListParagraph"/>
              <w:numPr>
                <w:ilvl w:val="0"/>
                <w:numId w:val="9"/>
              </w:numPr>
              <w:spacing w:after="0" w:line="240" w:lineRule="auto"/>
              <w:ind w:left="175" w:right="145"/>
              <w:rPr>
                <w:rFonts w:ascii="Arial" w:eastAsia="Calibri" w:hAnsi="Arial" w:cs="Arial"/>
                <w:i/>
              </w:rPr>
            </w:pPr>
            <w:r w:rsidRPr="00113212">
              <w:rPr>
                <w:rFonts w:ascii="Arial" w:eastAsia="Calibri" w:hAnsi="Arial" w:cs="Arial"/>
                <w:i/>
              </w:rPr>
              <w:t xml:space="preserve">Were consumers more likely to </w:t>
            </w:r>
            <w:r w:rsidR="00B37F6F">
              <w:rPr>
                <w:rFonts w:ascii="Arial" w:eastAsia="Calibri" w:hAnsi="Arial" w:cs="Arial"/>
                <w:i/>
              </w:rPr>
              <w:t>buy</w:t>
            </w:r>
            <w:r w:rsidRPr="00113212">
              <w:rPr>
                <w:rFonts w:ascii="Arial" w:eastAsia="Calibri" w:hAnsi="Arial" w:cs="Arial"/>
                <w:i/>
              </w:rPr>
              <w:t xml:space="preserve"> </w:t>
            </w:r>
            <w:r w:rsidR="0099515D">
              <w:rPr>
                <w:rFonts w:ascii="Arial" w:eastAsia="Calibri" w:hAnsi="Arial" w:cs="Arial"/>
                <w:i/>
              </w:rPr>
              <w:t>category</w:t>
            </w:r>
            <w:r w:rsidRPr="00113212">
              <w:rPr>
                <w:rFonts w:ascii="Arial" w:eastAsia="Calibri" w:hAnsi="Arial" w:cs="Arial"/>
                <w:i/>
              </w:rPr>
              <w:t xml:space="preserve"> after watching the advert</w:t>
            </w:r>
            <w:r w:rsidR="00B11194">
              <w:rPr>
                <w:rFonts w:ascii="Arial" w:eastAsia="Calibri" w:hAnsi="Arial" w:cs="Arial"/>
                <w:i/>
              </w:rPr>
              <w:t>?</w:t>
            </w:r>
          </w:p>
          <w:p w14:paraId="75753913" w14:textId="31A2A3BA" w:rsidR="00B151A8" w:rsidRPr="00113212" w:rsidRDefault="00B151A8" w:rsidP="00986045">
            <w:pPr>
              <w:pStyle w:val="ListParagraph"/>
              <w:numPr>
                <w:ilvl w:val="0"/>
                <w:numId w:val="9"/>
              </w:numPr>
              <w:spacing w:after="0" w:line="240" w:lineRule="auto"/>
              <w:ind w:left="175" w:right="145"/>
              <w:rPr>
                <w:rFonts w:ascii="Arial" w:eastAsia="Calibri" w:hAnsi="Arial" w:cs="Arial"/>
                <w:i/>
              </w:rPr>
            </w:pPr>
            <w:r w:rsidRPr="00113212">
              <w:rPr>
                <w:rFonts w:ascii="Arial" w:eastAsia="Calibri" w:hAnsi="Arial" w:cs="Arial"/>
                <w:i/>
              </w:rPr>
              <w:t>Did it contain ne</w:t>
            </w:r>
            <w:r w:rsidR="0099515D">
              <w:rPr>
                <w:rFonts w:ascii="Arial" w:eastAsia="Calibri" w:hAnsi="Arial" w:cs="Arial"/>
                <w:i/>
              </w:rPr>
              <w:t>w information for you about c</w:t>
            </w:r>
            <w:r w:rsidR="00556F61">
              <w:rPr>
                <w:rFonts w:ascii="Arial" w:eastAsia="Calibri" w:hAnsi="Arial" w:cs="Arial"/>
                <w:i/>
              </w:rPr>
              <w:t>a</w:t>
            </w:r>
            <w:r w:rsidR="0099515D">
              <w:rPr>
                <w:rFonts w:ascii="Arial" w:eastAsia="Calibri" w:hAnsi="Arial" w:cs="Arial"/>
                <w:i/>
              </w:rPr>
              <w:t>tegory</w:t>
            </w:r>
            <w:r w:rsidR="00B11194">
              <w:rPr>
                <w:rFonts w:ascii="Arial" w:eastAsia="Calibri" w:hAnsi="Arial" w:cs="Arial"/>
                <w:i/>
              </w:rPr>
              <w:t>?</w:t>
            </w:r>
          </w:p>
          <w:p w14:paraId="75753914" w14:textId="5DEDB6BD" w:rsidR="00B151A8" w:rsidRPr="00113212" w:rsidRDefault="00B151A8" w:rsidP="00986045">
            <w:pPr>
              <w:pStyle w:val="ListParagraph"/>
              <w:numPr>
                <w:ilvl w:val="0"/>
                <w:numId w:val="9"/>
              </w:numPr>
              <w:spacing w:after="0" w:line="240" w:lineRule="auto"/>
              <w:ind w:left="175" w:right="145"/>
              <w:rPr>
                <w:rFonts w:ascii="Arial" w:eastAsia="Calibri" w:hAnsi="Arial" w:cs="Arial"/>
                <w:i/>
              </w:rPr>
            </w:pPr>
            <w:r w:rsidRPr="00113212">
              <w:rPr>
                <w:rFonts w:ascii="Arial" w:eastAsia="Calibri" w:hAnsi="Arial" w:cs="Arial"/>
                <w:i/>
              </w:rPr>
              <w:t xml:space="preserve">Did it make you think of </w:t>
            </w:r>
            <w:r w:rsidR="00556F61">
              <w:rPr>
                <w:rFonts w:ascii="Arial" w:eastAsia="Calibri" w:hAnsi="Arial" w:cs="Arial"/>
                <w:i/>
              </w:rPr>
              <w:t xml:space="preserve">the category </w:t>
            </w:r>
            <w:r w:rsidRPr="00113212">
              <w:rPr>
                <w:rFonts w:ascii="Arial" w:eastAsia="Calibri" w:hAnsi="Arial" w:cs="Arial"/>
                <w:i/>
              </w:rPr>
              <w:t>differently</w:t>
            </w:r>
            <w:r w:rsidR="00B11194">
              <w:rPr>
                <w:rFonts w:ascii="Arial" w:eastAsia="Calibri" w:hAnsi="Arial" w:cs="Arial"/>
                <w:i/>
              </w:rPr>
              <w:t>?</w:t>
            </w:r>
          </w:p>
          <w:p w14:paraId="75753915" w14:textId="77777777" w:rsidR="00B151A8" w:rsidRPr="00E85A0B" w:rsidRDefault="00B151A8" w:rsidP="00986045">
            <w:pPr>
              <w:spacing w:after="0"/>
              <w:ind w:left="175" w:right="145"/>
              <w:rPr>
                <w:rFonts w:ascii="Arial" w:hAnsi="Arial" w:cs="Arial"/>
                <w:sz w:val="20"/>
              </w:rPr>
            </w:pPr>
          </w:p>
          <w:p w14:paraId="75753916" w14:textId="77777777" w:rsidR="00B11194" w:rsidRDefault="00B151A8" w:rsidP="00986045">
            <w:pPr>
              <w:spacing w:after="0"/>
              <w:ind w:left="175" w:right="145"/>
              <w:rPr>
                <w:rFonts w:ascii="Arial" w:hAnsi="Arial" w:cs="Arial"/>
                <w:i/>
              </w:rPr>
            </w:pPr>
            <w:r w:rsidRPr="00113212">
              <w:rPr>
                <w:rFonts w:ascii="Arial" w:hAnsi="Arial" w:cs="Arial"/>
                <w:i/>
              </w:rPr>
              <w:t>Plus anything else y</w:t>
            </w:r>
            <w:r w:rsidR="00B11194">
              <w:rPr>
                <w:rFonts w:ascii="Arial" w:hAnsi="Arial" w:cs="Arial"/>
                <w:i/>
              </w:rPr>
              <w:t>ou deem would be useful to know.</w:t>
            </w:r>
          </w:p>
          <w:p w14:paraId="75753917" w14:textId="77777777" w:rsidR="00B11194" w:rsidRDefault="00B11194" w:rsidP="00986045">
            <w:pPr>
              <w:spacing w:after="0"/>
              <w:ind w:left="175" w:right="145"/>
              <w:rPr>
                <w:rFonts w:ascii="Arial" w:hAnsi="Arial" w:cs="Arial"/>
                <w:i/>
              </w:rPr>
            </w:pPr>
          </w:p>
          <w:p w14:paraId="75753918" w14:textId="5969DCDB" w:rsidR="008B00C7" w:rsidRDefault="008B00C7" w:rsidP="00986045">
            <w:pPr>
              <w:spacing w:after="0"/>
              <w:ind w:left="175" w:right="145"/>
              <w:rPr>
                <w:rFonts w:ascii="Arial" w:hAnsi="Arial" w:cs="Arial"/>
              </w:rPr>
            </w:pPr>
            <w:r>
              <w:rPr>
                <w:rFonts w:ascii="Arial" w:hAnsi="Arial" w:cs="Arial"/>
              </w:rPr>
              <w:t>Costs should be based on a sample of 1</w:t>
            </w:r>
            <w:r w:rsidR="00B11194">
              <w:rPr>
                <w:rFonts w:ascii="Arial" w:hAnsi="Arial" w:cs="Arial"/>
              </w:rPr>
              <w:t>,</w:t>
            </w:r>
            <w:r>
              <w:rPr>
                <w:rFonts w:ascii="Arial" w:hAnsi="Arial" w:cs="Arial"/>
              </w:rPr>
              <w:t xml:space="preserve">000 </w:t>
            </w:r>
            <w:r w:rsidR="003436CA">
              <w:rPr>
                <w:rFonts w:ascii="Arial" w:hAnsi="Arial" w:cs="Arial"/>
              </w:rPr>
              <w:t xml:space="preserve">nationally representative </w:t>
            </w:r>
            <w:r w:rsidR="0039114C">
              <w:rPr>
                <w:rFonts w:ascii="Arial" w:hAnsi="Arial" w:cs="Arial"/>
              </w:rPr>
              <w:t>respondents.</w:t>
            </w:r>
            <w:r w:rsidR="009B7549">
              <w:rPr>
                <w:rFonts w:ascii="Arial" w:hAnsi="Arial" w:cs="Arial"/>
              </w:rPr>
              <w:t xml:space="preserve"> </w:t>
            </w:r>
            <w:r w:rsidR="00C37DB9">
              <w:rPr>
                <w:rFonts w:ascii="Arial" w:hAnsi="Arial" w:cs="Arial"/>
                <w:lang w:val="en"/>
              </w:rPr>
              <w:t>P</w:t>
            </w:r>
            <w:r w:rsidR="009B7549" w:rsidRPr="000700AF">
              <w:rPr>
                <w:rFonts w:ascii="Arial" w:hAnsi="Arial" w:cs="Arial"/>
                <w:lang w:val="en"/>
              </w:rPr>
              <w:t xml:space="preserve">lus </w:t>
            </w:r>
            <w:r w:rsidR="009B7549">
              <w:rPr>
                <w:rFonts w:ascii="Arial" w:hAnsi="Arial" w:cs="Arial"/>
                <w:lang w:val="en"/>
              </w:rPr>
              <w:t xml:space="preserve">a </w:t>
            </w:r>
            <w:r w:rsidR="009B7549" w:rsidRPr="000700AF">
              <w:rPr>
                <w:rFonts w:ascii="Arial" w:hAnsi="Arial" w:cs="Arial"/>
                <w:lang w:val="en"/>
              </w:rPr>
              <w:t xml:space="preserve">boost </w:t>
            </w:r>
            <w:r w:rsidR="00CB69AC">
              <w:rPr>
                <w:rFonts w:ascii="Arial" w:hAnsi="Arial" w:cs="Arial"/>
                <w:lang w:val="en"/>
              </w:rPr>
              <w:t>of</w:t>
            </w:r>
            <w:r w:rsidR="009B7549">
              <w:rPr>
                <w:rFonts w:ascii="Arial" w:hAnsi="Arial" w:cs="Arial"/>
                <w:lang w:val="en"/>
              </w:rPr>
              <w:t xml:space="preserve"> target </w:t>
            </w:r>
            <w:r w:rsidR="009B7549" w:rsidRPr="000700AF">
              <w:rPr>
                <w:rFonts w:ascii="Arial" w:hAnsi="Arial" w:cs="Arial"/>
                <w:lang w:val="en"/>
              </w:rPr>
              <w:t>sample</w:t>
            </w:r>
            <w:r w:rsidR="009B7549">
              <w:rPr>
                <w:rFonts w:ascii="Arial" w:hAnsi="Arial" w:cs="Arial"/>
                <w:lang w:val="en"/>
              </w:rPr>
              <w:t xml:space="preserve"> identified for each campaign</w:t>
            </w:r>
            <w:r w:rsidR="00C37DB9">
              <w:rPr>
                <w:rFonts w:ascii="Arial" w:hAnsi="Arial" w:cs="Arial"/>
                <w:lang w:val="en"/>
              </w:rPr>
              <w:t>.</w:t>
            </w:r>
          </w:p>
          <w:p w14:paraId="75753919" w14:textId="77777777" w:rsidR="00097B92" w:rsidRDefault="00097B92" w:rsidP="00986045">
            <w:pPr>
              <w:spacing w:after="0"/>
              <w:ind w:left="175" w:right="145"/>
              <w:rPr>
                <w:rFonts w:ascii="Arial" w:hAnsi="Arial" w:cs="Arial"/>
              </w:rPr>
            </w:pPr>
          </w:p>
          <w:p w14:paraId="7575391A" w14:textId="6BF89805" w:rsidR="00097B92" w:rsidRPr="00A5430A" w:rsidRDefault="00097B92" w:rsidP="00097B92">
            <w:pPr>
              <w:spacing w:after="0"/>
              <w:ind w:left="176" w:right="147"/>
              <w:jc w:val="both"/>
              <w:rPr>
                <w:rFonts w:ascii="Arial" w:hAnsi="Arial" w:cs="Arial"/>
              </w:rPr>
            </w:pPr>
            <w:r w:rsidRPr="00A5430A">
              <w:rPr>
                <w:rFonts w:ascii="Arial" w:hAnsi="Arial" w:cs="Arial"/>
              </w:rPr>
              <w:t xml:space="preserve">Please </w:t>
            </w:r>
            <w:r w:rsidR="00B65A87" w:rsidRPr="00A5430A">
              <w:rPr>
                <w:rFonts w:ascii="Arial" w:hAnsi="Arial" w:cs="Arial"/>
              </w:rPr>
              <w:t xml:space="preserve">detail </w:t>
            </w:r>
            <w:r w:rsidR="003E2387" w:rsidRPr="00A5430A">
              <w:rPr>
                <w:rFonts w:ascii="Arial" w:hAnsi="Arial" w:cs="Arial"/>
              </w:rPr>
              <w:t>what your approach towards industry/c</w:t>
            </w:r>
            <w:r w:rsidR="00B37F6F">
              <w:rPr>
                <w:rFonts w:ascii="Arial" w:hAnsi="Arial" w:cs="Arial"/>
              </w:rPr>
              <w:t xml:space="preserve">ampaign benchmarking would be. </w:t>
            </w:r>
            <w:r w:rsidR="00ED37E4" w:rsidRPr="00A5430A">
              <w:rPr>
                <w:rFonts w:ascii="Arial" w:hAnsi="Arial" w:cs="Arial"/>
              </w:rPr>
              <w:t>How would you be able to demonstrate/check what “good” looks like?</w:t>
            </w:r>
          </w:p>
          <w:p w14:paraId="7575391B" w14:textId="77777777" w:rsidR="00097B92" w:rsidRDefault="00097B92" w:rsidP="00986045">
            <w:pPr>
              <w:spacing w:after="0"/>
              <w:ind w:left="175" w:right="145"/>
              <w:rPr>
                <w:rFonts w:ascii="Arial" w:hAnsi="Arial" w:cs="Arial"/>
              </w:rPr>
            </w:pPr>
          </w:p>
          <w:p w14:paraId="7575391C" w14:textId="77777777" w:rsidR="009F5889" w:rsidRPr="00E85A0B" w:rsidRDefault="009F5889" w:rsidP="00403BDE">
            <w:pPr>
              <w:spacing w:after="0"/>
              <w:rPr>
                <w:rFonts w:ascii="Arial" w:hAnsi="Arial" w:cs="Arial"/>
                <w:sz w:val="20"/>
                <w:u w:val="single"/>
              </w:rPr>
            </w:pPr>
          </w:p>
          <w:p w14:paraId="7575391D" w14:textId="77777777" w:rsidR="00B151A8" w:rsidRDefault="00B151A8" w:rsidP="00E85A0B">
            <w:pPr>
              <w:spacing w:after="0"/>
              <w:ind w:left="175"/>
              <w:rPr>
                <w:rFonts w:ascii="Arial" w:hAnsi="Arial" w:cs="Arial"/>
                <w:u w:val="single"/>
              </w:rPr>
            </w:pPr>
            <w:r w:rsidRPr="00113212">
              <w:rPr>
                <w:rFonts w:ascii="Arial" w:hAnsi="Arial" w:cs="Arial"/>
                <w:u w:val="single"/>
              </w:rPr>
              <w:t>Attitudinal Research</w:t>
            </w:r>
          </w:p>
          <w:p w14:paraId="7575391E" w14:textId="77777777" w:rsidR="00B151A8" w:rsidRPr="00E85A0B" w:rsidRDefault="00B151A8" w:rsidP="00403BDE">
            <w:pPr>
              <w:spacing w:after="0"/>
              <w:rPr>
                <w:rFonts w:ascii="Arial" w:hAnsi="Arial" w:cs="Arial"/>
                <w:sz w:val="20"/>
                <w:u w:val="single"/>
              </w:rPr>
            </w:pPr>
          </w:p>
          <w:p w14:paraId="75753920" w14:textId="731CE278" w:rsidR="00E85A0B" w:rsidRDefault="00B151A8" w:rsidP="00556F61">
            <w:pPr>
              <w:spacing w:after="0"/>
              <w:ind w:left="175" w:right="145"/>
              <w:jc w:val="both"/>
              <w:rPr>
                <w:rFonts w:ascii="Arial" w:hAnsi="Arial" w:cs="Arial"/>
              </w:rPr>
            </w:pPr>
            <w:r>
              <w:rPr>
                <w:rFonts w:ascii="Arial" w:hAnsi="Arial" w:cs="Arial"/>
              </w:rPr>
              <w:t>For the attitudinal research</w:t>
            </w:r>
            <w:r w:rsidR="00B11194">
              <w:rPr>
                <w:rFonts w:ascii="Arial" w:hAnsi="Arial" w:cs="Arial"/>
              </w:rPr>
              <w:t>,</w:t>
            </w:r>
            <w:r>
              <w:rPr>
                <w:rFonts w:ascii="Arial" w:hAnsi="Arial" w:cs="Arial"/>
              </w:rPr>
              <w:t xml:space="preserve"> we propose survey questions to ga</w:t>
            </w:r>
            <w:r w:rsidR="00556F61">
              <w:rPr>
                <w:rFonts w:ascii="Arial" w:hAnsi="Arial" w:cs="Arial"/>
              </w:rPr>
              <w:t>uge consumer perceptions of category</w:t>
            </w:r>
            <w:r>
              <w:rPr>
                <w:rFonts w:ascii="Arial" w:hAnsi="Arial" w:cs="Arial"/>
              </w:rPr>
              <w:t xml:space="preserve"> to include:</w:t>
            </w:r>
          </w:p>
          <w:p w14:paraId="3629011E" w14:textId="6525FA82" w:rsidR="00556F61" w:rsidRDefault="00556F61" w:rsidP="00556F61">
            <w:pPr>
              <w:spacing w:after="0"/>
              <w:ind w:left="175" w:right="145"/>
              <w:jc w:val="both"/>
              <w:rPr>
                <w:rFonts w:ascii="Arial" w:hAnsi="Arial" w:cs="Arial"/>
              </w:rPr>
            </w:pPr>
          </w:p>
          <w:p w14:paraId="7D084C9A" w14:textId="42BAD471" w:rsidR="00556F61" w:rsidRDefault="00556F61" w:rsidP="00556F61">
            <w:pPr>
              <w:pStyle w:val="ListParagraph"/>
              <w:numPr>
                <w:ilvl w:val="0"/>
                <w:numId w:val="20"/>
              </w:numPr>
              <w:spacing w:after="0"/>
              <w:ind w:right="145"/>
              <w:jc w:val="both"/>
              <w:rPr>
                <w:rFonts w:ascii="Arial" w:hAnsi="Arial" w:cs="Arial"/>
              </w:rPr>
            </w:pPr>
            <w:r>
              <w:rPr>
                <w:rFonts w:ascii="Arial" w:hAnsi="Arial" w:cs="Arial"/>
              </w:rPr>
              <w:t>Awareness</w:t>
            </w:r>
          </w:p>
          <w:p w14:paraId="4965EDE1" w14:textId="2BEED972" w:rsidR="00556F61" w:rsidRDefault="00B37F6F" w:rsidP="00556F61">
            <w:pPr>
              <w:pStyle w:val="ListParagraph"/>
              <w:numPr>
                <w:ilvl w:val="0"/>
                <w:numId w:val="20"/>
              </w:numPr>
              <w:spacing w:after="0"/>
              <w:ind w:right="145"/>
              <w:jc w:val="both"/>
              <w:rPr>
                <w:rFonts w:ascii="Arial" w:hAnsi="Arial" w:cs="Arial"/>
              </w:rPr>
            </w:pPr>
            <w:r>
              <w:rPr>
                <w:rFonts w:ascii="Arial" w:hAnsi="Arial" w:cs="Arial"/>
              </w:rPr>
              <w:t>Intention to purchase</w:t>
            </w:r>
          </w:p>
          <w:p w14:paraId="030F5446" w14:textId="44420878" w:rsidR="00556F61" w:rsidRDefault="00556F61" w:rsidP="00556F61">
            <w:pPr>
              <w:pStyle w:val="ListParagraph"/>
              <w:numPr>
                <w:ilvl w:val="0"/>
                <w:numId w:val="20"/>
              </w:numPr>
              <w:spacing w:after="0"/>
              <w:ind w:right="145"/>
              <w:jc w:val="both"/>
              <w:rPr>
                <w:rFonts w:ascii="Arial" w:hAnsi="Arial" w:cs="Arial"/>
              </w:rPr>
            </w:pPr>
            <w:r>
              <w:rPr>
                <w:rFonts w:ascii="Arial" w:hAnsi="Arial" w:cs="Arial"/>
              </w:rPr>
              <w:t>Awareness, trial and usage of different cuts/sub-sectors</w:t>
            </w:r>
          </w:p>
          <w:p w14:paraId="5A8D2ACD" w14:textId="7E01C6A7" w:rsidR="00556F61" w:rsidRDefault="00556F61" w:rsidP="00556F61">
            <w:pPr>
              <w:pStyle w:val="ListParagraph"/>
              <w:numPr>
                <w:ilvl w:val="0"/>
                <w:numId w:val="20"/>
              </w:numPr>
              <w:spacing w:after="0"/>
              <w:ind w:right="145"/>
              <w:jc w:val="both"/>
              <w:rPr>
                <w:rFonts w:ascii="Arial" w:hAnsi="Arial" w:cs="Arial"/>
              </w:rPr>
            </w:pPr>
            <w:r>
              <w:rPr>
                <w:rFonts w:ascii="Arial" w:hAnsi="Arial" w:cs="Arial"/>
              </w:rPr>
              <w:t>Imagery</w:t>
            </w:r>
            <w:r w:rsidR="00A5430A">
              <w:rPr>
                <w:rFonts w:ascii="Arial" w:hAnsi="Arial" w:cs="Arial"/>
              </w:rPr>
              <w:t xml:space="preserve"> (including </w:t>
            </w:r>
            <w:r w:rsidR="00B37F6F">
              <w:rPr>
                <w:rFonts w:ascii="Arial" w:hAnsi="Arial" w:cs="Arial"/>
              </w:rPr>
              <w:t xml:space="preserve">product attributes and </w:t>
            </w:r>
            <w:r w:rsidR="00A5430A">
              <w:rPr>
                <w:rFonts w:ascii="Arial" w:hAnsi="Arial" w:cs="Arial"/>
              </w:rPr>
              <w:t>reputational factors such as sustainability, welfare and health)</w:t>
            </w:r>
          </w:p>
          <w:p w14:paraId="75753921" w14:textId="77777777" w:rsidR="00B151A8" w:rsidRPr="00146A7F" w:rsidRDefault="00B151A8" w:rsidP="00403BDE">
            <w:pPr>
              <w:spacing w:after="0"/>
              <w:rPr>
                <w:rFonts w:ascii="Arial" w:hAnsi="Arial" w:cs="Arial"/>
                <w:sz w:val="20"/>
              </w:rPr>
            </w:pPr>
          </w:p>
          <w:p w14:paraId="75753937" w14:textId="4FF83C5E" w:rsidR="00B151A8" w:rsidRDefault="00B151A8" w:rsidP="001D6335">
            <w:pPr>
              <w:spacing w:after="0"/>
              <w:ind w:left="175" w:right="145"/>
              <w:rPr>
                <w:rFonts w:ascii="Arial" w:hAnsi="Arial" w:cs="Arial"/>
              </w:rPr>
            </w:pPr>
            <w:r>
              <w:rPr>
                <w:rFonts w:ascii="Arial" w:hAnsi="Arial" w:cs="Arial"/>
              </w:rPr>
              <w:t>The sample design should include a</w:t>
            </w:r>
            <w:r w:rsidRPr="00D104E6">
              <w:rPr>
                <w:rFonts w:ascii="Arial" w:hAnsi="Arial" w:cs="Arial"/>
              </w:rPr>
              <w:t xml:space="preserve"> breakdown </w:t>
            </w:r>
            <w:r>
              <w:rPr>
                <w:rFonts w:ascii="Arial" w:hAnsi="Arial" w:cs="Arial"/>
              </w:rPr>
              <w:t xml:space="preserve">by </w:t>
            </w:r>
            <w:r w:rsidRPr="00D104E6">
              <w:rPr>
                <w:rFonts w:ascii="Arial" w:hAnsi="Arial" w:cs="Arial"/>
              </w:rPr>
              <w:t xml:space="preserve">age </w:t>
            </w:r>
            <w:r>
              <w:rPr>
                <w:rFonts w:ascii="Arial" w:hAnsi="Arial" w:cs="Arial"/>
              </w:rPr>
              <w:t xml:space="preserve">groups </w:t>
            </w:r>
            <w:r w:rsidR="00556F61">
              <w:rPr>
                <w:rFonts w:ascii="Arial" w:hAnsi="Arial" w:cs="Arial"/>
              </w:rPr>
              <w:t>(in ten year bands).</w:t>
            </w:r>
          </w:p>
          <w:p w14:paraId="75753938" w14:textId="77777777" w:rsidR="00B151A8" w:rsidRPr="001D6335" w:rsidRDefault="00B151A8" w:rsidP="001D6335">
            <w:pPr>
              <w:spacing w:after="0"/>
              <w:ind w:left="175" w:right="145"/>
              <w:rPr>
                <w:rFonts w:ascii="Arial" w:hAnsi="Arial" w:cs="Arial"/>
                <w:sz w:val="20"/>
              </w:rPr>
            </w:pPr>
          </w:p>
          <w:p w14:paraId="48D905DA" w14:textId="28A93AD3" w:rsidR="00556F61" w:rsidRDefault="00B151A8" w:rsidP="001D6335">
            <w:pPr>
              <w:spacing w:after="0"/>
              <w:ind w:left="175" w:right="145"/>
              <w:jc w:val="both"/>
              <w:rPr>
                <w:rFonts w:ascii="Arial" w:hAnsi="Arial" w:cs="Arial"/>
              </w:rPr>
            </w:pPr>
            <w:r>
              <w:rPr>
                <w:rFonts w:ascii="Arial" w:hAnsi="Arial" w:cs="Arial"/>
              </w:rPr>
              <w:lastRenderedPageBreak/>
              <w:t xml:space="preserve">Research </w:t>
            </w:r>
            <w:r w:rsidRPr="00650805">
              <w:rPr>
                <w:rFonts w:ascii="Arial" w:hAnsi="Arial" w:cs="Arial"/>
              </w:rPr>
              <w:t xml:space="preserve">samples must be made </w:t>
            </w:r>
            <w:r>
              <w:rPr>
                <w:rFonts w:ascii="Arial" w:hAnsi="Arial" w:cs="Arial"/>
              </w:rPr>
              <w:t xml:space="preserve">up of the </w:t>
            </w:r>
            <w:r w:rsidRPr="00650805">
              <w:rPr>
                <w:rFonts w:ascii="Arial" w:hAnsi="Arial" w:cs="Arial"/>
              </w:rPr>
              <w:t>primary</w:t>
            </w:r>
            <w:r w:rsidR="00B92020">
              <w:rPr>
                <w:rFonts w:ascii="Arial" w:hAnsi="Arial" w:cs="Arial"/>
              </w:rPr>
              <w:t>/joint chief</w:t>
            </w:r>
            <w:r w:rsidRPr="00650805">
              <w:rPr>
                <w:rFonts w:ascii="Arial" w:hAnsi="Arial" w:cs="Arial"/>
              </w:rPr>
              <w:t xml:space="preserve"> shopper for their household</w:t>
            </w:r>
            <w:r w:rsidR="00556F61">
              <w:rPr>
                <w:rFonts w:ascii="Arial" w:hAnsi="Arial" w:cs="Arial"/>
              </w:rPr>
              <w:t xml:space="preserve"> and nationally representative using boosts of target samples as necessary</w:t>
            </w:r>
            <w:r w:rsidR="00B11194">
              <w:rPr>
                <w:rFonts w:ascii="Arial" w:hAnsi="Arial" w:cs="Arial"/>
              </w:rPr>
              <w:t xml:space="preserve">. </w:t>
            </w:r>
          </w:p>
          <w:p w14:paraId="36C9A4C7" w14:textId="77777777" w:rsidR="005F157A" w:rsidRDefault="005F157A" w:rsidP="001D6335">
            <w:pPr>
              <w:spacing w:after="0"/>
              <w:ind w:left="175" w:right="145"/>
              <w:jc w:val="both"/>
              <w:rPr>
                <w:rFonts w:ascii="Arial" w:hAnsi="Arial" w:cs="Arial"/>
                <w:b/>
                <w:highlight w:val="yellow"/>
              </w:rPr>
            </w:pPr>
          </w:p>
          <w:p w14:paraId="7E15B254" w14:textId="204419BA" w:rsidR="00B92020" w:rsidRPr="005F157A" w:rsidRDefault="00561A59" w:rsidP="001D6335">
            <w:pPr>
              <w:spacing w:after="0"/>
              <w:ind w:left="175" w:right="145"/>
              <w:jc w:val="both"/>
              <w:rPr>
                <w:rFonts w:ascii="Arial" w:hAnsi="Arial" w:cs="Arial"/>
                <w:b/>
              </w:rPr>
            </w:pPr>
            <w:r>
              <w:rPr>
                <w:rFonts w:ascii="Arial" w:hAnsi="Arial" w:cs="Arial"/>
                <w:b/>
              </w:rPr>
              <w:t>M</w:t>
            </w:r>
            <w:r w:rsidR="00B92020" w:rsidRPr="005F157A">
              <w:rPr>
                <w:rFonts w:ascii="Arial" w:hAnsi="Arial" w:cs="Arial"/>
                <w:b/>
              </w:rPr>
              <w:t>ain and target sample:</w:t>
            </w:r>
          </w:p>
          <w:p w14:paraId="7D04333E" w14:textId="6F9BC99D" w:rsidR="005F157A" w:rsidRDefault="005F157A" w:rsidP="005F157A">
            <w:pPr>
              <w:spacing w:after="0"/>
              <w:ind w:left="175" w:right="145"/>
              <w:jc w:val="both"/>
              <w:rPr>
                <w:rFonts w:ascii="Arial" w:hAnsi="Arial" w:cs="Arial"/>
              </w:rPr>
            </w:pPr>
            <w:r>
              <w:rPr>
                <w:rFonts w:ascii="Arial" w:hAnsi="Arial" w:cs="Arial"/>
              </w:rPr>
              <w:t>The research sample</w:t>
            </w:r>
            <w:r w:rsidRPr="00650805">
              <w:rPr>
                <w:rFonts w:ascii="Arial" w:hAnsi="Arial" w:cs="Arial"/>
              </w:rPr>
              <w:t xml:space="preserve"> must be </w:t>
            </w:r>
            <w:r>
              <w:rPr>
                <w:rFonts w:ascii="Arial" w:hAnsi="Arial" w:cs="Arial"/>
              </w:rPr>
              <w:t xml:space="preserve">nationally representative and </w:t>
            </w:r>
            <w:r w:rsidRPr="00650805">
              <w:rPr>
                <w:rFonts w:ascii="Arial" w:hAnsi="Arial" w:cs="Arial"/>
              </w:rPr>
              <w:t xml:space="preserve">made </w:t>
            </w:r>
            <w:r>
              <w:rPr>
                <w:rFonts w:ascii="Arial" w:hAnsi="Arial" w:cs="Arial"/>
              </w:rPr>
              <w:t xml:space="preserve">up of the </w:t>
            </w:r>
            <w:r w:rsidRPr="00650805">
              <w:rPr>
                <w:rFonts w:ascii="Arial" w:hAnsi="Arial" w:cs="Arial"/>
              </w:rPr>
              <w:t>primary shopper for their household</w:t>
            </w:r>
            <w:r>
              <w:rPr>
                <w:rFonts w:ascii="Arial" w:hAnsi="Arial" w:cs="Arial"/>
              </w:rPr>
              <w:t xml:space="preserve">. </w:t>
            </w:r>
          </w:p>
          <w:p w14:paraId="252EDB8B" w14:textId="77777777" w:rsidR="005F157A" w:rsidRDefault="005F157A" w:rsidP="005F157A">
            <w:pPr>
              <w:spacing w:after="0"/>
              <w:ind w:left="175" w:right="145"/>
              <w:jc w:val="both"/>
              <w:rPr>
                <w:rFonts w:ascii="Arial" w:hAnsi="Arial" w:cs="Arial"/>
              </w:rPr>
            </w:pPr>
          </w:p>
          <w:p w14:paraId="11A92D74" w14:textId="3F636457" w:rsidR="005F157A" w:rsidRDefault="005F157A" w:rsidP="005F157A">
            <w:pPr>
              <w:spacing w:after="0"/>
              <w:ind w:left="175" w:right="145"/>
              <w:jc w:val="both"/>
              <w:rPr>
                <w:rFonts w:ascii="Arial" w:hAnsi="Arial" w:cs="Arial"/>
              </w:rPr>
            </w:pPr>
            <w:r>
              <w:rPr>
                <w:rFonts w:ascii="Arial" w:hAnsi="Arial" w:cs="Arial"/>
              </w:rPr>
              <w:t>We need to be able to pull out performa</w:t>
            </w:r>
            <w:r w:rsidR="00561A59">
              <w:rPr>
                <w:rFonts w:ascii="Arial" w:hAnsi="Arial" w:cs="Arial"/>
              </w:rPr>
              <w:t>nce amongst the target segments as outlined:</w:t>
            </w:r>
          </w:p>
          <w:p w14:paraId="630D2636" w14:textId="1209FD3B" w:rsidR="00561A59" w:rsidRDefault="00B37F6F" w:rsidP="00561A59">
            <w:pPr>
              <w:pStyle w:val="ListParagraph"/>
              <w:numPr>
                <w:ilvl w:val="0"/>
                <w:numId w:val="22"/>
              </w:numPr>
              <w:spacing w:after="0"/>
              <w:ind w:right="145"/>
              <w:jc w:val="both"/>
              <w:rPr>
                <w:rFonts w:ascii="Arial" w:hAnsi="Arial" w:cs="Arial"/>
              </w:rPr>
            </w:pPr>
            <w:r>
              <w:rPr>
                <w:rFonts w:ascii="Arial" w:hAnsi="Arial" w:cs="Arial"/>
              </w:rPr>
              <w:t>This would vary according to the specific campaign but typically would be something like p</w:t>
            </w:r>
            <w:r w:rsidR="00561A59">
              <w:rPr>
                <w:rFonts w:ascii="Arial" w:hAnsi="Arial" w:cs="Arial"/>
              </w:rPr>
              <w:t>eople with a meat or dairy reducer in the house (approx. 20% incidence)</w:t>
            </w:r>
            <w:r>
              <w:rPr>
                <w:rFonts w:ascii="Arial" w:hAnsi="Arial" w:cs="Arial"/>
              </w:rPr>
              <w:t xml:space="preserve"> OR </w:t>
            </w:r>
            <w:r w:rsidR="00050158">
              <w:rPr>
                <w:rFonts w:ascii="Arial" w:hAnsi="Arial" w:cs="Arial"/>
              </w:rPr>
              <w:t xml:space="preserve">specific segments based on AHDB’s segmentation (generally approx. 30% incidence with a short battery of statements to define). </w:t>
            </w:r>
          </w:p>
          <w:p w14:paraId="7575393A" w14:textId="77777777" w:rsidR="00B151A8" w:rsidRPr="001D6335" w:rsidRDefault="00B151A8" w:rsidP="00A5430A">
            <w:pPr>
              <w:spacing w:after="0"/>
              <w:ind w:right="145"/>
              <w:rPr>
                <w:rFonts w:ascii="Arial" w:hAnsi="Arial" w:cs="Arial"/>
                <w:sz w:val="20"/>
              </w:rPr>
            </w:pPr>
          </w:p>
          <w:p w14:paraId="75753940" w14:textId="77777777" w:rsidR="00B151A8" w:rsidRPr="001D6335" w:rsidRDefault="00B151A8" w:rsidP="001D6335">
            <w:pPr>
              <w:spacing w:after="0" w:line="264" w:lineRule="auto"/>
              <w:ind w:left="175" w:right="145"/>
              <w:jc w:val="both"/>
              <w:rPr>
                <w:rFonts w:ascii="Arial" w:hAnsi="Arial" w:cs="Arial"/>
                <w:sz w:val="20"/>
              </w:rPr>
            </w:pPr>
          </w:p>
          <w:p w14:paraId="75753941" w14:textId="5ABD3317" w:rsidR="00B151A8" w:rsidRDefault="00B42184" w:rsidP="00B11194">
            <w:pPr>
              <w:ind w:left="176" w:right="147"/>
              <w:jc w:val="both"/>
              <w:rPr>
                <w:rFonts w:ascii="Arial" w:hAnsi="Arial" w:cs="Arial"/>
              </w:rPr>
            </w:pPr>
            <w:r>
              <w:rPr>
                <w:rFonts w:ascii="Arial" w:hAnsi="Arial" w:cs="Arial"/>
              </w:rPr>
              <w:t>Agencies need to clearly outline methodology</w:t>
            </w:r>
            <w:r w:rsidR="00050158">
              <w:rPr>
                <w:rFonts w:ascii="Arial" w:hAnsi="Arial" w:cs="Arial"/>
              </w:rPr>
              <w:t>, evaluation framework</w:t>
            </w:r>
            <w:r>
              <w:rPr>
                <w:rFonts w:ascii="Arial" w:hAnsi="Arial" w:cs="Arial"/>
              </w:rPr>
              <w:t xml:space="preserve"> </w:t>
            </w:r>
            <w:r w:rsidR="00B11194">
              <w:rPr>
                <w:rFonts w:ascii="Arial" w:hAnsi="Arial" w:cs="Arial"/>
              </w:rPr>
              <w:t>and</w:t>
            </w:r>
            <w:r>
              <w:rPr>
                <w:rFonts w:ascii="Arial" w:hAnsi="Arial" w:cs="Arial"/>
              </w:rPr>
              <w:t xml:space="preserve"> proposed questions around advertising campaign evaluation in the submitted tender with final agreement to be made by AHDB prior to launch of pre/post evaluation work. </w:t>
            </w:r>
          </w:p>
          <w:p w14:paraId="75753942" w14:textId="77777777" w:rsidR="006036FF" w:rsidRPr="00633AD2" w:rsidRDefault="006036FF" w:rsidP="006036FF">
            <w:pPr>
              <w:spacing w:after="0"/>
              <w:ind w:left="176" w:right="147"/>
              <w:jc w:val="both"/>
              <w:rPr>
                <w:rFonts w:ascii="Arial" w:hAnsi="Arial" w:cs="Arial"/>
              </w:rPr>
            </w:pPr>
          </w:p>
        </w:tc>
      </w:tr>
      <w:tr w:rsidR="00B151A8" w:rsidRPr="00D34951" w14:paraId="75753949" w14:textId="77777777" w:rsidTr="00403BDE">
        <w:tblPrEx>
          <w:tblLook w:val="0000" w:firstRow="0" w:lastRow="0" w:firstColumn="0" w:lastColumn="0" w:noHBand="0" w:noVBand="0"/>
        </w:tblPrEx>
        <w:trPr>
          <w:trHeight w:val="507"/>
        </w:trPr>
        <w:tc>
          <w:tcPr>
            <w:tcW w:w="1668" w:type="dxa"/>
          </w:tcPr>
          <w:p w14:paraId="75753944" w14:textId="4D4AA063" w:rsidR="00B151A8" w:rsidRPr="00B307FC" w:rsidRDefault="00B151A8" w:rsidP="00146A7F">
            <w:pPr>
              <w:spacing w:before="200" w:after="100" w:afterAutospacing="1"/>
              <w:jc w:val="both"/>
              <w:rPr>
                <w:rFonts w:ascii="Arial" w:hAnsi="Arial" w:cs="Arial"/>
                <w:b/>
              </w:rPr>
            </w:pPr>
            <w:r w:rsidRPr="00403BDE">
              <w:rPr>
                <w:rFonts w:ascii="Arial" w:hAnsi="Arial" w:cs="Arial"/>
              </w:rPr>
              <w:lastRenderedPageBreak/>
              <w:br/>
              <w:t>Deliverables</w:t>
            </w:r>
          </w:p>
          <w:p w14:paraId="75753945" w14:textId="77777777" w:rsidR="00B151A8" w:rsidRPr="00B307FC" w:rsidRDefault="00B151A8" w:rsidP="00403BDE">
            <w:pPr>
              <w:spacing w:before="100" w:beforeAutospacing="1" w:after="100" w:afterAutospacing="1"/>
              <w:ind w:left="108"/>
              <w:rPr>
                <w:rFonts w:ascii="Arial" w:hAnsi="Arial" w:cs="Arial"/>
              </w:rPr>
            </w:pPr>
          </w:p>
        </w:tc>
        <w:tc>
          <w:tcPr>
            <w:tcW w:w="8049" w:type="dxa"/>
          </w:tcPr>
          <w:p w14:paraId="75753946" w14:textId="3256DC92" w:rsidR="00B151A8" w:rsidRDefault="00B151A8" w:rsidP="00146A7F">
            <w:pPr>
              <w:spacing w:before="200" w:after="0" w:line="264" w:lineRule="auto"/>
              <w:ind w:left="175" w:right="145"/>
              <w:jc w:val="both"/>
              <w:rPr>
                <w:rFonts w:ascii="Arial" w:hAnsi="Arial" w:cs="Arial"/>
              </w:rPr>
            </w:pPr>
            <w:r w:rsidRPr="003E043B">
              <w:rPr>
                <w:rFonts w:ascii="Arial" w:hAnsi="Arial" w:cs="Arial"/>
              </w:rPr>
              <w:t xml:space="preserve">Deliverables </w:t>
            </w:r>
            <w:r>
              <w:rPr>
                <w:rFonts w:ascii="Arial" w:hAnsi="Arial" w:cs="Arial"/>
              </w:rPr>
              <w:t>should</w:t>
            </w:r>
            <w:r w:rsidRPr="003E043B">
              <w:rPr>
                <w:rFonts w:ascii="Arial" w:hAnsi="Arial" w:cs="Arial"/>
              </w:rPr>
              <w:t xml:space="preserve"> be i</w:t>
            </w:r>
            <w:r>
              <w:rPr>
                <w:rFonts w:ascii="Arial" w:hAnsi="Arial" w:cs="Arial"/>
              </w:rPr>
              <w:t xml:space="preserve">n the form of a deck of </w:t>
            </w:r>
            <w:r w:rsidR="00B11194">
              <w:rPr>
                <w:rFonts w:ascii="Arial" w:hAnsi="Arial" w:cs="Arial"/>
              </w:rPr>
              <w:t>P</w:t>
            </w:r>
            <w:r>
              <w:rPr>
                <w:rFonts w:ascii="Arial" w:hAnsi="Arial" w:cs="Arial"/>
              </w:rPr>
              <w:t>ower</w:t>
            </w:r>
            <w:r w:rsidR="00B11194">
              <w:rPr>
                <w:rFonts w:ascii="Arial" w:hAnsi="Arial" w:cs="Arial"/>
              </w:rPr>
              <w:t>P</w:t>
            </w:r>
            <w:r>
              <w:rPr>
                <w:rFonts w:ascii="Arial" w:hAnsi="Arial" w:cs="Arial"/>
              </w:rPr>
              <w:t>oint slides</w:t>
            </w:r>
            <w:r w:rsidR="00917CE5">
              <w:rPr>
                <w:rFonts w:ascii="Arial" w:hAnsi="Arial" w:cs="Arial"/>
              </w:rPr>
              <w:t xml:space="preserve"> for each campaign</w:t>
            </w:r>
            <w:r>
              <w:rPr>
                <w:rFonts w:ascii="Arial" w:hAnsi="Arial" w:cs="Arial"/>
              </w:rPr>
              <w:t>, to include commentary of top-line trends</w:t>
            </w:r>
            <w:r w:rsidR="00917CE5">
              <w:rPr>
                <w:rFonts w:ascii="Arial" w:hAnsi="Arial" w:cs="Arial"/>
              </w:rPr>
              <w:t xml:space="preserve"> and an analysis of category progression in the post wave</w:t>
            </w:r>
            <w:r>
              <w:rPr>
                <w:rFonts w:ascii="Arial" w:hAnsi="Arial" w:cs="Arial"/>
              </w:rPr>
              <w:t>.</w:t>
            </w:r>
            <w:r w:rsidR="00917CE5">
              <w:rPr>
                <w:rFonts w:ascii="Arial" w:hAnsi="Arial" w:cs="Arial"/>
              </w:rPr>
              <w:t xml:space="preserve">  A topline deck of pre-wave slides should be prepared in addition to help us set KPI’s.  </w:t>
            </w:r>
          </w:p>
          <w:p w14:paraId="4958A155" w14:textId="275DD166" w:rsidR="00B65A87" w:rsidRPr="003E043B" w:rsidRDefault="00B65A87" w:rsidP="00146A7F">
            <w:pPr>
              <w:spacing w:before="200" w:after="0" w:line="264" w:lineRule="auto"/>
              <w:ind w:left="175" w:right="145"/>
              <w:jc w:val="both"/>
              <w:rPr>
                <w:rFonts w:ascii="Arial" w:hAnsi="Arial" w:cs="Arial"/>
              </w:rPr>
            </w:pPr>
            <w:r>
              <w:rPr>
                <w:rFonts w:ascii="Arial" w:hAnsi="Arial" w:cs="Arial"/>
              </w:rPr>
              <w:t>Presentation</w:t>
            </w:r>
            <w:r w:rsidR="00050158">
              <w:rPr>
                <w:rFonts w:ascii="Arial" w:hAnsi="Arial" w:cs="Arial"/>
              </w:rPr>
              <w:t>s</w:t>
            </w:r>
            <w:r>
              <w:rPr>
                <w:rFonts w:ascii="Arial" w:hAnsi="Arial" w:cs="Arial"/>
              </w:rPr>
              <w:t xml:space="preserve"> to AHDB (likely to be via MS Teams) or Stoneleigh if face to face meetings are in place for 2021</w:t>
            </w:r>
          </w:p>
          <w:p w14:paraId="67AE971E" w14:textId="77777777" w:rsidR="00B151A8" w:rsidRDefault="00064FF4" w:rsidP="00917CE5">
            <w:pPr>
              <w:spacing w:before="100" w:beforeAutospacing="1" w:after="100" w:afterAutospacing="1"/>
              <w:ind w:right="145"/>
              <w:jc w:val="both"/>
              <w:rPr>
                <w:rFonts w:ascii="Arial" w:hAnsi="Arial" w:cs="Arial"/>
              </w:rPr>
            </w:pPr>
            <w:r w:rsidRPr="00064FF4">
              <w:rPr>
                <w:rFonts w:ascii="Arial" w:hAnsi="Arial" w:cs="Arial"/>
              </w:rPr>
              <w:t xml:space="preserve">AHDB </w:t>
            </w:r>
            <w:r>
              <w:rPr>
                <w:rFonts w:ascii="Arial" w:hAnsi="Arial" w:cs="Arial"/>
              </w:rPr>
              <w:t>have a b</w:t>
            </w:r>
            <w:r w:rsidRPr="00064FF4">
              <w:rPr>
                <w:rFonts w:ascii="Arial" w:hAnsi="Arial" w:cs="Arial"/>
              </w:rPr>
              <w:t>udget guideline</w:t>
            </w:r>
            <w:r>
              <w:rPr>
                <w:rFonts w:ascii="Arial" w:hAnsi="Arial" w:cs="Arial"/>
              </w:rPr>
              <w:t xml:space="preserve"> of </w:t>
            </w:r>
            <w:r w:rsidRPr="00064FF4">
              <w:rPr>
                <w:rFonts w:ascii="Arial" w:hAnsi="Arial" w:cs="Arial"/>
              </w:rPr>
              <w:t>£10-15k</w:t>
            </w:r>
            <w:r>
              <w:rPr>
                <w:rFonts w:ascii="Arial" w:hAnsi="Arial" w:cs="Arial"/>
              </w:rPr>
              <w:t xml:space="preserve"> per wave for this type of work</w:t>
            </w:r>
          </w:p>
          <w:p w14:paraId="75753948" w14:textId="28ABF3A4" w:rsidR="00064FF4" w:rsidRPr="00917CE5" w:rsidRDefault="00064FF4" w:rsidP="00917CE5">
            <w:pPr>
              <w:spacing w:before="100" w:beforeAutospacing="1" w:after="100" w:afterAutospacing="1"/>
              <w:ind w:right="145"/>
              <w:jc w:val="both"/>
              <w:rPr>
                <w:rFonts w:ascii="Arial" w:hAnsi="Arial" w:cs="Arial"/>
              </w:rPr>
            </w:pPr>
          </w:p>
        </w:tc>
      </w:tr>
    </w:tbl>
    <w:p w14:paraId="7575394A" w14:textId="77777777" w:rsidR="00B151A8" w:rsidRDefault="00B151A8" w:rsidP="00146A7F">
      <w:pPr>
        <w:spacing w:after="0"/>
      </w:pPr>
    </w:p>
    <w:p w14:paraId="0FD50642" w14:textId="0E9CB123" w:rsidR="00050158" w:rsidRDefault="00050158" w:rsidP="00050158">
      <w:pPr>
        <w:pStyle w:val="ListParagraph"/>
        <w:numPr>
          <w:ilvl w:val="0"/>
          <w:numId w:val="23"/>
        </w:numPr>
        <w:spacing w:before="100" w:beforeAutospacing="1" w:after="100" w:afterAutospacing="1"/>
        <w:rPr>
          <w:rFonts w:ascii="Arial" w:hAnsi="Arial" w:cs="Arial"/>
          <w:b/>
        </w:rPr>
      </w:pPr>
      <w:r>
        <w:rPr>
          <w:rFonts w:ascii="Arial" w:hAnsi="Arial" w:cs="Arial"/>
          <w:b/>
        </w:rPr>
        <w:t>Campaign development</w:t>
      </w:r>
    </w:p>
    <w:p w14:paraId="15FEA5A1" w14:textId="65D3097E" w:rsidR="00C07C60" w:rsidRPr="00757381" w:rsidRDefault="00050158" w:rsidP="00050158">
      <w:pPr>
        <w:rPr>
          <w:rFonts w:ascii="Arial" w:hAnsi="Arial" w:cs="Arial"/>
        </w:rPr>
      </w:pPr>
      <w:r w:rsidRPr="00757381">
        <w:rPr>
          <w:rFonts w:ascii="Arial" w:hAnsi="Arial" w:cs="Arial"/>
        </w:rPr>
        <w:t>AHDB’s typical campaign development process for new creative has involved a range of approaches from very early in the process using qualitative concept testing through to quantitative message testing and quantitative pre-testing. Historically we have used different agencies for different elements of this process. However, we would like to procure the services of a</w:t>
      </w:r>
      <w:r w:rsidR="00757381">
        <w:rPr>
          <w:rFonts w:ascii="Arial" w:hAnsi="Arial" w:cs="Arial"/>
        </w:rPr>
        <w:t xml:space="preserve"> single</w:t>
      </w:r>
      <w:r w:rsidRPr="00757381">
        <w:rPr>
          <w:rFonts w:ascii="Arial" w:hAnsi="Arial" w:cs="Arial"/>
        </w:rPr>
        <w:t xml:space="preserve"> agency for the option of a more end-to-end, streamlined approach to comm</w:t>
      </w:r>
      <w:r w:rsidR="00F07F3B" w:rsidRPr="00757381">
        <w:rPr>
          <w:rFonts w:ascii="Arial" w:hAnsi="Arial" w:cs="Arial"/>
        </w:rPr>
        <w:t>unication</w:t>
      </w:r>
      <w:r w:rsidRPr="00757381">
        <w:rPr>
          <w:rFonts w:ascii="Arial" w:hAnsi="Arial" w:cs="Arial"/>
        </w:rPr>
        <w:t xml:space="preserve">s development in future.  </w:t>
      </w:r>
    </w:p>
    <w:p w14:paraId="25566C3F" w14:textId="6C20239A" w:rsidR="00050158" w:rsidRPr="00757381" w:rsidRDefault="00C07C60" w:rsidP="00050158">
      <w:pPr>
        <w:rPr>
          <w:rFonts w:ascii="Arial" w:hAnsi="Arial" w:cs="Arial"/>
        </w:rPr>
      </w:pPr>
      <w:r w:rsidRPr="00757381">
        <w:rPr>
          <w:rFonts w:ascii="Arial" w:hAnsi="Arial" w:cs="Arial"/>
        </w:rPr>
        <w:t>The s</w:t>
      </w:r>
      <w:r w:rsidR="00F07F3B" w:rsidRPr="00757381">
        <w:rPr>
          <w:rFonts w:ascii="Arial" w:hAnsi="Arial" w:cs="Arial"/>
        </w:rPr>
        <w:t>election of studies</w:t>
      </w:r>
      <w:r w:rsidRPr="00757381">
        <w:rPr>
          <w:rFonts w:ascii="Arial" w:hAnsi="Arial" w:cs="Arial"/>
        </w:rPr>
        <w:t xml:space="preserve"> proposed below is an example of the sort of research that we do and that agencies </w:t>
      </w:r>
      <w:r w:rsidR="00757381">
        <w:rPr>
          <w:rFonts w:ascii="Arial" w:hAnsi="Arial" w:cs="Arial"/>
        </w:rPr>
        <w:t>should</w:t>
      </w:r>
      <w:r w:rsidR="00757381" w:rsidRPr="00757381">
        <w:rPr>
          <w:rFonts w:ascii="Arial" w:hAnsi="Arial" w:cs="Arial"/>
        </w:rPr>
        <w:t xml:space="preserve"> </w:t>
      </w:r>
      <w:r w:rsidRPr="00757381">
        <w:rPr>
          <w:rFonts w:ascii="Arial" w:hAnsi="Arial" w:cs="Arial"/>
        </w:rPr>
        <w:t xml:space="preserve">cost against.  In actuality this may vary depending on the individual campaign requirements. </w:t>
      </w:r>
      <w:r w:rsidR="00050158" w:rsidRPr="00757381">
        <w:rPr>
          <w:rFonts w:ascii="Arial" w:hAnsi="Arial" w:cs="Arial"/>
        </w:rPr>
        <w:t xml:space="preserve"> </w:t>
      </w:r>
      <w:r w:rsidRPr="00757381">
        <w:rPr>
          <w:rFonts w:ascii="Arial" w:hAnsi="Arial" w:cs="Arial"/>
        </w:rPr>
        <w:t xml:space="preserve">The agency should present the costs as a menu of options that </w:t>
      </w:r>
      <w:r w:rsidRPr="00757381">
        <w:rPr>
          <w:rFonts w:ascii="Arial" w:hAnsi="Arial" w:cs="Arial"/>
        </w:rPr>
        <w:lastRenderedPageBreak/>
        <w:t xml:space="preserve">AHDB may choose to utilise.  Again, please provide an indicative cost for each - we accept these may vary depending on the </w:t>
      </w:r>
      <w:r w:rsidR="00F07F3B" w:rsidRPr="00757381">
        <w:rPr>
          <w:rFonts w:ascii="Arial" w:hAnsi="Arial" w:cs="Arial"/>
        </w:rPr>
        <w:t xml:space="preserve">specific </w:t>
      </w:r>
      <w:r w:rsidRPr="00757381">
        <w:rPr>
          <w:rFonts w:ascii="Arial" w:hAnsi="Arial" w:cs="Arial"/>
        </w:rPr>
        <w:t>campaign</w:t>
      </w:r>
      <w:r w:rsidR="00F07F3B" w:rsidRPr="00757381">
        <w:rPr>
          <w:rFonts w:ascii="Arial" w:hAnsi="Arial" w:cs="Arial"/>
        </w:rPr>
        <w:t xml:space="preserve"> requirements</w:t>
      </w:r>
      <w:r w:rsidRPr="00757381">
        <w:rPr>
          <w:rFonts w:ascii="Arial" w:hAnsi="Arial" w:cs="Arial"/>
        </w:rPr>
        <w:t xml:space="preserve">.  </w:t>
      </w:r>
    </w:p>
    <w:p w14:paraId="20FE0190" w14:textId="5F0A3314" w:rsidR="00050158" w:rsidRPr="00F07F3B" w:rsidRDefault="00050158" w:rsidP="00050158">
      <w:pPr>
        <w:rPr>
          <w:b/>
          <w:sz w:val="28"/>
        </w:rPr>
      </w:pPr>
      <w:r w:rsidRPr="00F07F3B">
        <w:rPr>
          <w:b/>
          <w:sz w:val="28"/>
        </w:rPr>
        <w:t>Service Requirement</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879"/>
      </w:tblGrid>
      <w:tr w:rsidR="00050158" w:rsidRPr="008F7068" w14:paraId="7CCC994A" w14:textId="77777777" w:rsidTr="00EF35FD">
        <w:trPr>
          <w:trHeight w:val="144"/>
        </w:trPr>
        <w:tc>
          <w:tcPr>
            <w:tcW w:w="1980" w:type="dxa"/>
          </w:tcPr>
          <w:p w14:paraId="4B8EACA8" w14:textId="77777777" w:rsidR="00050158" w:rsidRPr="008F7068" w:rsidRDefault="00050158" w:rsidP="00EF35FD">
            <w:pPr>
              <w:spacing w:before="100" w:beforeAutospacing="1" w:after="100" w:afterAutospacing="1"/>
              <w:rPr>
                <w:rFonts w:ascii="Arial" w:hAnsi="Arial" w:cs="Arial"/>
                <w:b/>
                <w:color w:val="FF0000"/>
              </w:rPr>
            </w:pPr>
            <w:r w:rsidRPr="008F7068">
              <w:rPr>
                <w:rFonts w:ascii="Arial" w:hAnsi="Arial" w:cs="Arial"/>
                <w:b/>
              </w:rPr>
              <w:t>Research Objectives</w:t>
            </w:r>
          </w:p>
        </w:tc>
        <w:tc>
          <w:tcPr>
            <w:tcW w:w="7879" w:type="dxa"/>
          </w:tcPr>
          <w:p w14:paraId="6E777652" w14:textId="1D9DBFF8" w:rsidR="00894E61" w:rsidRPr="00C37DB9" w:rsidRDefault="00894E61" w:rsidP="00C37DB9">
            <w:pPr>
              <w:spacing w:before="100" w:beforeAutospacing="1" w:after="100" w:afterAutospacing="1"/>
              <w:rPr>
                <w:rFonts w:ascii="Arial" w:hAnsi="Arial" w:cs="Arial"/>
                <w:b/>
              </w:rPr>
            </w:pPr>
            <w:r>
              <w:rPr>
                <w:rFonts w:ascii="Arial" w:hAnsi="Arial" w:cs="Arial"/>
                <w:b/>
              </w:rPr>
              <w:t>Campaign development  - Qualitative</w:t>
            </w:r>
          </w:p>
          <w:p w14:paraId="3B827D7A" w14:textId="209E2829" w:rsidR="00050158" w:rsidRPr="005C78A8" w:rsidRDefault="00C07C60" w:rsidP="00EF35FD">
            <w:pPr>
              <w:pStyle w:val="ListParagraph"/>
              <w:spacing w:before="100" w:beforeAutospacing="1" w:after="100" w:afterAutospacing="1"/>
              <w:rPr>
                <w:rFonts w:ascii="Arial" w:hAnsi="Arial" w:cs="Arial"/>
                <w:b/>
              </w:rPr>
            </w:pPr>
            <w:r>
              <w:rPr>
                <w:rFonts w:ascii="Arial" w:hAnsi="Arial" w:cs="Arial"/>
                <w:b/>
              </w:rPr>
              <w:t>Option</w:t>
            </w:r>
            <w:r w:rsidR="00050158">
              <w:rPr>
                <w:rFonts w:ascii="Arial" w:hAnsi="Arial" w:cs="Arial"/>
                <w:b/>
              </w:rPr>
              <w:t xml:space="preserve"> 1 </w:t>
            </w:r>
            <w:r>
              <w:rPr>
                <w:rFonts w:ascii="Arial" w:hAnsi="Arial" w:cs="Arial"/>
                <w:b/>
              </w:rPr>
              <w:t xml:space="preserve">Early-stage </w:t>
            </w:r>
            <w:r w:rsidR="00050158" w:rsidRPr="005C78A8">
              <w:rPr>
                <w:rFonts w:ascii="Arial" w:hAnsi="Arial" w:cs="Arial"/>
                <w:b/>
              </w:rPr>
              <w:t>Qual</w:t>
            </w:r>
            <w:r w:rsidR="00050158">
              <w:rPr>
                <w:rFonts w:ascii="Arial" w:hAnsi="Arial" w:cs="Arial"/>
                <w:b/>
              </w:rPr>
              <w:t>itative Concept development</w:t>
            </w:r>
          </w:p>
          <w:p w14:paraId="18147FFF" w14:textId="2F5727FF" w:rsidR="00050158" w:rsidRPr="00F07F3B" w:rsidRDefault="00050158" w:rsidP="00F07F3B">
            <w:pPr>
              <w:pStyle w:val="ListParagraph"/>
              <w:numPr>
                <w:ilvl w:val="0"/>
                <w:numId w:val="22"/>
              </w:numPr>
              <w:spacing w:before="100" w:beforeAutospacing="1" w:after="100" w:afterAutospacing="1"/>
              <w:rPr>
                <w:rFonts w:ascii="Arial" w:hAnsi="Arial" w:cs="Arial"/>
              </w:rPr>
            </w:pPr>
            <w:r w:rsidRPr="00F07F3B">
              <w:rPr>
                <w:rFonts w:ascii="Arial" w:hAnsi="Arial" w:cs="Arial"/>
              </w:rPr>
              <w:t xml:space="preserve">Examine consumer reaction to a maximum of 3 rough communication propositions/concepts for reputation of meat and dairy which will be provided by AHDB and their </w:t>
            </w:r>
            <w:r w:rsidR="00C07C60" w:rsidRPr="00F07F3B">
              <w:rPr>
                <w:rFonts w:ascii="Arial" w:hAnsi="Arial" w:cs="Arial"/>
              </w:rPr>
              <w:t>creative agencies</w:t>
            </w:r>
            <w:r w:rsidRPr="00F07F3B">
              <w:rPr>
                <w:rFonts w:ascii="Arial" w:hAnsi="Arial" w:cs="Arial"/>
              </w:rPr>
              <w:t>. In particular exploring engagement, understanding of the message, the appeal of the message, relevance to the shopper, likelihood to find out more, credibility and likelihood to prompt attitude shift</w:t>
            </w:r>
          </w:p>
          <w:p w14:paraId="657F28D5" w14:textId="77777777" w:rsidR="00050158" w:rsidRPr="00F07F3B" w:rsidRDefault="00050158" w:rsidP="00F07F3B">
            <w:pPr>
              <w:pStyle w:val="ListParagraph"/>
              <w:numPr>
                <w:ilvl w:val="0"/>
                <w:numId w:val="22"/>
              </w:numPr>
              <w:spacing w:before="100" w:beforeAutospacing="1" w:after="100" w:afterAutospacing="1"/>
              <w:rPr>
                <w:rFonts w:ascii="Arial" w:hAnsi="Arial" w:cs="Arial"/>
                <w:strike/>
              </w:rPr>
            </w:pPr>
            <w:r w:rsidRPr="00F07F3B">
              <w:rPr>
                <w:rFonts w:ascii="Arial" w:hAnsi="Arial" w:cs="Arial"/>
              </w:rPr>
              <w:t>Within each creative route AHDB need to gain an understanding of the thoughts they provoke as well as how they could be improved in future. In particular, given a challenging level of media spend, any proposed creative has to secure stand-out and be highly engaging.</w:t>
            </w:r>
            <w:r w:rsidRPr="00F07F3B">
              <w:rPr>
                <w:rFonts w:ascii="Arial" w:hAnsi="Arial" w:cs="Arial"/>
                <w:strike/>
                <w:color w:val="FF0000"/>
              </w:rPr>
              <w:t xml:space="preserve"> </w:t>
            </w:r>
          </w:p>
          <w:p w14:paraId="63D1854C" w14:textId="43AADC28" w:rsidR="00894E61" w:rsidRDefault="00894E61" w:rsidP="00894E61">
            <w:pPr>
              <w:spacing w:before="100" w:beforeAutospacing="1" w:after="100" w:afterAutospacing="1"/>
              <w:ind w:right="145"/>
              <w:jc w:val="both"/>
              <w:rPr>
                <w:rFonts w:ascii="Arial" w:hAnsi="Arial" w:cs="Arial"/>
              </w:rPr>
            </w:pPr>
            <w:r w:rsidRPr="00064FF4">
              <w:rPr>
                <w:rFonts w:ascii="Arial" w:hAnsi="Arial" w:cs="Arial"/>
              </w:rPr>
              <w:t xml:space="preserve">AHDB </w:t>
            </w:r>
            <w:r>
              <w:rPr>
                <w:rFonts w:ascii="Arial" w:hAnsi="Arial" w:cs="Arial"/>
              </w:rPr>
              <w:t>have a b</w:t>
            </w:r>
            <w:r w:rsidRPr="00064FF4">
              <w:rPr>
                <w:rFonts w:ascii="Arial" w:hAnsi="Arial" w:cs="Arial"/>
              </w:rPr>
              <w:t>udget guideline</w:t>
            </w:r>
            <w:r>
              <w:rPr>
                <w:rFonts w:ascii="Arial" w:hAnsi="Arial" w:cs="Arial"/>
              </w:rPr>
              <w:t xml:space="preserve"> of £15-2</w:t>
            </w:r>
            <w:r w:rsidRPr="00064FF4">
              <w:rPr>
                <w:rFonts w:ascii="Arial" w:hAnsi="Arial" w:cs="Arial"/>
              </w:rPr>
              <w:t>5k</w:t>
            </w:r>
            <w:r>
              <w:rPr>
                <w:rFonts w:ascii="Arial" w:hAnsi="Arial" w:cs="Arial"/>
              </w:rPr>
              <w:t xml:space="preserve"> for this type of work</w:t>
            </w:r>
          </w:p>
          <w:p w14:paraId="5A4E735B" w14:textId="280C3147" w:rsidR="00050158" w:rsidRPr="00C37DB9" w:rsidRDefault="00050158" w:rsidP="00D3032B">
            <w:pPr>
              <w:spacing w:before="100" w:beforeAutospacing="1" w:after="100" w:afterAutospacing="1"/>
              <w:ind w:right="145"/>
              <w:jc w:val="both"/>
              <w:rPr>
                <w:rFonts w:ascii="Arial" w:hAnsi="Arial" w:cs="Arial"/>
              </w:rPr>
            </w:pPr>
          </w:p>
          <w:p w14:paraId="0EAC4D31" w14:textId="1E730C2F" w:rsidR="00050158" w:rsidRPr="00757DB4" w:rsidRDefault="00C07C60" w:rsidP="00EF35FD">
            <w:pPr>
              <w:pStyle w:val="ListParagraph"/>
              <w:spacing w:before="100" w:beforeAutospacing="1" w:after="100" w:afterAutospacing="1"/>
              <w:rPr>
                <w:rFonts w:ascii="Arial" w:hAnsi="Arial" w:cs="Arial"/>
                <w:b/>
              </w:rPr>
            </w:pPr>
            <w:r>
              <w:rPr>
                <w:rFonts w:ascii="Arial" w:hAnsi="Arial" w:cs="Arial"/>
                <w:b/>
              </w:rPr>
              <w:t>Option</w:t>
            </w:r>
            <w:r w:rsidR="00050158" w:rsidRPr="00757DB4">
              <w:rPr>
                <w:rFonts w:ascii="Arial" w:hAnsi="Arial" w:cs="Arial"/>
                <w:b/>
              </w:rPr>
              <w:t xml:space="preserve"> 2 Qualitative Executional development</w:t>
            </w:r>
          </w:p>
          <w:p w14:paraId="031A1032" w14:textId="3E425452" w:rsidR="00050158" w:rsidRPr="00757DB4" w:rsidRDefault="00C07C60" w:rsidP="00F07F3B">
            <w:pPr>
              <w:pStyle w:val="ListParagraph"/>
              <w:numPr>
                <w:ilvl w:val="0"/>
                <w:numId w:val="26"/>
              </w:numPr>
              <w:spacing w:before="100" w:beforeAutospacing="1" w:after="100" w:afterAutospacing="1"/>
              <w:rPr>
                <w:rFonts w:ascii="Arial" w:hAnsi="Arial" w:cs="Arial"/>
              </w:rPr>
            </w:pPr>
            <w:r>
              <w:rPr>
                <w:rFonts w:ascii="Arial" w:hAnsi="Arial" w:cs="Arial"/>
              </w:rPr>
              <w:t>With a single route</w:t>
            </w:r>
            <w:r w:rsidR="00050158" w:rsidRPr="00757DB4">
              <w:rPr>
                <w:rFonts w:ascii="Arial" w:hAnsi="Arial" w:cs="Arial"/>
              </w:rPr>
              <w:t xml:space="preserve"> selected </w:t>
            </w:r>
            <w:r w:rsidR="00050158">
              <w:rPr>
                <w:rFonts w:ascii="Arial" w:hAnsi="Arial" w:cs="Arial"/>
              </w:rPr>
              <w:t>the creative</w:t>
            </w:r>
            <w:r w:rsidR="00050158" w:rsidRPr="00757DB4">
              <w:rPr>
                <w:rFonts w:ascii="Arial" w:hAnsi="Arial" w:cs="Arial"/>
              </w:rPr>
              <w:t xml:space="preserve"> agency will provide</w:t>
            </w:r>
            <w:r w:rsidR="00050158">
              <w:rPr>
                <w:rFonts w:ascii="Arial" w:hAnsi="Arial" w:cs="Arial"/>
              </w:rPr>
              <w:t xml:space="preserve"> </w:t>
            </w:r>
            <w:r w:rsidR="00050158" w:rsidRPr="00757DB4">
              <w:rPr>
                <w:rFonts w:ascii="Arial" w:hAnsi="Arial" w:cs="Arial"/>
              </w:rPr>
              <w:t xml:space="preserve">variations of </w:t>
            </w:r>
            <w:r>
              <w:rPr>
                <w:rFonts w:ascii="Arial" w:hAnsi="Arial" w:cs="Arial"/>
              </w:rPr>
              <w:t>copy</w:t>
            </w:r>
            <w:r w:rsidR="00050158">
              <w:rPr>
                <w:rFonts w:ascii="Arial" w:hAnsi="Arial" w:cs="Arial"/>
              </w:rPr>
              <w:t xml:space="preserve"> </w:t>
            </w:r>
            <w:r w:rsidR="00050158" w:rsidRPr="00757DB4">
              <w:rPr>
                <w:rFonts w:ascii="Arial" w:hAnsi="Arial" w:cs="Arial"/>
              </w:rPr>
              <w:t xml:space="preserve">for </w:t>
            </w:r>
            <w:r w:rsidR="00050158">
              <w:rPr>
                <w:rFonts w:ascii="Arial" w:hAnsi="Arial" w:cs="Arial"/>
              </w:rPr>
              <w:t xml:space="preserve">development </w:t>
            </w:r>
          </w:p>
          <w:p w14:paraId="19EBF4E8" w14:textId="77777777" w:rsidR="00050158" w:rsidRPr="0017118C" w:rsidRDefault="00050158" w:rsidP="00F07F3B">
            <w:pPr>
              <w:pStyle w:val="ListParagraph"/>
              <w:numPr>
                <w:ilvl w:val="0"/>
                <w:numId w:val="26"/>
              </w:numPr>
              <w:spacing w:before="100" w:beforeAutospacing="1" w:after="100" w:afterAutospacing="1"/>
              <w:rPr>
                <w:rFonts w:ascii="Arial" w:hAnsi="Arial" w:cs="Arial"/>
              </w:rPr>
            </w:pPr>
            <w:r>
              <w:rPr>
                <w:rFonts w:ascii="Arial" w:hAnsi="Arial" w:cs="Arial"/>
              </w:rPr>
              <w:t>Explore whether the creatives provided enough interesting, compelling and believable information to reassure consumers to choose meat and dairy in future</w:t>
            </w:r>
          </w:p>
          <w:p w14:paraId="0C1F183E" w14:textId="77777777" w:rsidR="00050158" w:rsidRPr="0017118C" w:rsidRDefault="00050158" w:rsidP="00F07F3B">
            <w:pPr>
              <w:pStyle w:val="ListParagraph"/>
              <w:numPr>
                <w:ilvl w:val="0"/>
                <w:numId w:val="26"/>
              </w:numPr>
              <w:spacing w:before="100" w:beforeAutospacing="1" w:after="100" w:afterAutospacing="1"/>
              <w:rPr>
                <w:rFonts w:ascii="Arial" w:hAnsi="Arial" w:cs="Arial"/>
              </w:rPr>
            </w:pPr>
            <w:r w:rsidRPr="0017118C">
              <w:rPr>
                <w:rFonts w:ascii="Arial" w:hAnsi="Arial" w:cs="Arial"/>
              </w:rPr>
              <w:t>To test a range of ‘tag line’ statements used as part of the creative material.</w:t>
            </w:r>
          </w:p>
          <w:p w14:paraId="1FF1B03B" w14:textId="77777777" w:rsidR="00050158" w:rsidRPr="0017118C" w:rsidRDefault="00050158" w:rsidP="00F07F3B">
            <w:pPr>
              <w:pStyle w:val="ListParagraph"/>
              <w:numPr>
                <w:ilvl w:val="0"/>
                <w:numId w:val="26"/>
              </w:numPr>
              <w:spacing w:before="100" w:beforeAutospacing="1" w:after="100" w:afterAutospacing="1"/>
              <w:rPr>
                <w:rFonts w:ascii="Arial" w:hAnsi="Arial" w:cs="Arial"/>
              </w:rPr>
            </w:pPr>
            <w:r w:rsidRPr="0017118C">
              <w:rPr>
                <w:rFonts w:ascii="Arial" w:hAnsi="Arial" w:cs="Arial"/>
              </w:rPr>
              <w:t xml:space="preserve">Extract the key elements of each communication route that work well with the </w:t>
            </w:r>
            <w:r w:rsidRPr="0017118C">
              <w:rPr>
                <w:rFonts w:ascii="Arial" w:hAnsi="Arial" w:cs="Arial"/>
                <w:color w:val="000000"/>
              </w:rPr>
              <w:t>target audience.</w:t>
            </w:r>
          </w:p>
          <w:p w14:paraId="557401DA" w14:textId="39ABA915" w:rsidR="00894E61" w:rsidRPr="003436CA" w:rsidRDefault="00050158" w:rsidP="00894E61">
            <w:pPr>
              <w:pStyle w:val="ListParagraph"/>
              <w:numPr>
                <w:ilvl w:val="0"/>
                <w:numId w:val="26"/>
              </w:numPr>
              <w:spacing w:before="100" w:beforeAutospacing="1" w:after="100" w:afterAutospacing="1"/>
              <w:rPr>
                <w:rFonts w:ascii="Arial" w:hAnsi="Arial" w:cs="Arial"/>
              </w:rPr>
            </w:pPr>
            <w:r w:rsidRPr="0017118C">
              <w:rPr>
                <w:rFonts w:ascii="Arial" w:hAnsi="Arial" w:cs="Arial"/>
                <w:color w:val="000000"/>
              </w:rPr>
              <w:t>Pick out barriers and key area of improvement within each creative route so the marketing team can work with creative agencies to adapt the output post research.</w:t>
            </w:r>
          </w:p>
          <w:p w14:paraId="20E258FF" w14:textId="177D1DBE" w:rsidR="00894E61" w:rsidRDefault="00894E61" w:rsidP="00894E61">
            <w:pPr>
              <w:spacing w:before="100" w:beforeAutospacing="1" w:after="100" w:afterAutospacing="1"/>
              <w:ind w:right="145"/>
              <w:jc w:val="both"/>
              <w:rPr>
                <w:rFonts w:ascii="Arial" w:hAnsi="Arial" w:cs="Arial"/>
              </w:rPr>
            </w:pPr>
            <w:r w:rsidRPr="00064FF4">
              <w:rPr>
                <w:rFonts w:ascii="Arial" w:hAnsi="Arial" w:cs="Arial"/>
              </w:rPr>
              <w:t xml:space="preserve">AHDB </w:t>
            </w:r>
            <w:r>
              <w:rPr>
                <w:rFonts w:ascii="Arial" w:hAnsi="Arial" w:cs="Arial"/>
              </w:rPr>
              <w:t>have a b</w:t>
            </w:r>
            <w:r w:rsidRPr="00064FF4">
              <w:rPr>
                <w:rFonts w:ascii="Arial" w:hAnsi="Arial" w:cs="Arial"/>
              </w:rPr>
              <w:t>udget guideline</w:t>
            </w:r>
            <w:r>
              <w:rPr>
                <w:rFonts w:ascii="Arial" w:hAnsi="Arial" w:cs="Arial"/>
              </w:rPr>
              <w:t xml:space="preserve"> of £12-15</w:t>
            </w:r>
            <w:r w:rsidRPr="00064FF4">
              <w:rPr>
                <w:rFonts w:ascii="Arial" w:hAnsi="Arial" w:cs="Arial"/>
              </w:rPr>
              <w:t>k</w:t>
            </w:r>
            <w:r>
              <w:rPr>
                <w:rFonts w:ascii="Arial" w:hAnsi="Arial" w:cs="Arial"/>
              </w:rPr>
              <w:t xml:space="preserve"> for this type of work</w:t>
            </w:r>
          </w:p>
          <w:p w14:paraId="5EE20B8F" w14:textId="77777777" w:rsidR="00894E61" w:rsidRPr="003436CA" w:rsidRDefault="00894E61" w:rsidP="003436CA">
            <w:pPr>
              <w:spacing w:before="100" w:beforeAutospacing="1" w:after="100" w:afterAutospacing="1"/>
              <w:rPr>
                <w:rFonts w:ascii="Arial" w:hAnsi="Arial" w:cs="Arial"/>
              </w:rPr>
            </w:pPr>
          </w:p>
          <w:p w14:paraId="2AEDE6F0" w14:textId="62093F67" w:rsidR="00894E61" w:rsidRPr="003436CA" w:rsidRDefault="00894E61" w:rsidP="00C37DB9">
            <w:pPr>
              <w:spacing w:before="100" w:beforeAutospacing="1" w:after="100" w:afterAutospacing="1"/>
              <w:rPr>
                <w:rFonts w:ascii="Arial" w:hAnsi="Arial" w:cs="Arial"/>
              </w:rPr>
            </w:pPr>
            <w:r w:rsidRPr="003436CA">
              <w:rPr>
                <w:rFonts w:ascii="Arial" w:hAnsi="Arial" w:cs="Arial"/>
                <w:b/>
              </w:rPr>
              <w:t>Campaign development –quantitative</w:t>
            </w:r>
          </w:p>
          <w:p w14:paraId="3240890B" w14:textId="021F6809" w:rsidR="00C07C60" w:rsidRPr="00C07C60" w:rsidRDefault="00C07C60" w:rsidP="00C07C60">
            <w:pPr>
              <w:spacing w:before="100" w:beforeAutospacing="1" w:after="100" w:afterAutospacing="1"/>
              <w:ind w:left="360"/>
              <w:rPr>
                <w:rFonts w:ascii="Arial" w:hAnsi="Arial" w:cs="Arial"/>
                <w:b/>
              </w:rPr>
            </w:pPr>
            <w:r w:rsidRPr="00C07C60">
              <w:rPr>
                <w:rFonts w:ascii="Arial" w:hAnsi="Arial" w:cs="Arial"/>
                <w:b/>
              </w:rPr>
              <w:t>Option 3 Message testing</w:t>
            </w:r>
          </w:p>
          <w:p w14:paraId="2898BECB" w14:textId="5E7D476C" w:rsidR="00C07C60" w:rsidRDefault="00F34636" w:rsidP="00C07C60">
            <w:pPr>
              <w:pStyle w:val="ListParagraph"/>
              <w:numPr>
                <w:ilvl w:val="0"/>
                <w:numId w:val="22"/>
              </w:numPr>
              <w:spacing w:before="100" w:beforeAutospacing="1" w:after="100" w:afterAutospacing="1"/>
              <w:rPr>
                <w:rFonts w:ascii="Arial" w:hAnsi="Arial" w:cs="Arial"/>
              </w:rPr>
            </w:pPr>
            <w:r>
              <w:rPr>
                <w:rFonts w:ascii="Arial" w:hAnsi="Arial" w:cs="Arial"/>
              </w:rPr>
              <w:t>Using a quantitative approach to select between possible messages and territories</w:t>
            </w:r>
            <w:r w:rsidR="00894E61">
              <w:rPr>
                <w:rFonts w:ascii="Arial" w:hAnsi="Arial" w:cs="Arial"/>
              </w:rPr>
              <w:t>.</w:t>
            </w:r>
          </w:p>
          <w:p w14:paraId="0729D6C6" w14:textId="79927E01" w:rsidR="003436CA" w:rsidRDefault="003436CA" w:rsidP="00C07C60">
            <w:pPr>
              <w:pStyle w:val="ListParagraph"/>
              <w:numPr>
                <w:ilvl w:val="0"/>
                <w:numId w:val="22"/>
              </w:numPr>
              <w:spacing w:before="100" w:beforeAutospacing="1" w:after="100" w:afterAutospacing="1"/>
              <w:rPr>
                <w:rFonts w:ascii="Arial" w:hAnsi="Arial" w:cs="Arial"/>
              </w:rPr>
            </w:pPr>
            <w:r>
              <w:rPr>
                <w:rFonts w:ascii="Arial" w:hAnsi="Arial" w:cs="Arial"/>
              </w:rPr>
              <w:lastRenderedPageBreak/>
              <w:t>Previously we have used a MaxDiff approach to select between different possible messaging, assessing based on appeal, newsworthiness, credibility etc</w:t>
            </w:r>
          </w:p>
          <w:p w14:paraId="2CF16D42" w14:textId="704296AD" w:rsidR="00894E61" w:rsidRDefault="00894E61" w:rsidP="00894E61">
            <w:pPr>
              <w:spacing w:before="100" w:beforeAutospacing="1" w:after="100" w:afterAutospacing="1"/>
              <w:ind w:right="145"/>
              <w:jc w:val="both"/>
              <w:rPr>
                <w:rFonts w:ascii="Arial" w:hAnsi="Arial" w:cs="Arial"/>
              </w:rPr>
            </w:pPr>
            <w:r w:rsidRPr="00064FF4">
              <w:rPr>
                <w:rFonts w:ascii="Arial" w:hAnsi="Arial" w:cs="Arial"/>
              </w:rPr>
              <w:t xml:space="preserve">AHDB </w:t>
            </w:r>
            <w:r>
              <w:rPr>
                <w:rFonts w:ascii="Arial" w:hAnsi="Arial" w:cs="Arial"/>
              </w:rPr>
              <w:t>have a b</w:t>
            </w:r>
            <w:r w:rsidRPr="00064FF4">
              <w:rPr>
                <w:rFonts w:ascii="Arial" w:hAnsi="Arial" w:cs="Arial"/>
              </w:rPr>
              <w:t>udget guideline</w:t>
            </w:r>
            <w:r>
              <w:rPr>
                <w:rFonts w:ascii="Arial" w:hAnsi="Arial" w:cs="Arial"/>
              </w:rPr>
              <w:t xml:space="preserve"> of £10-15</w:t>
            </w:r>
            <w:r w:rsidRPr="00064FF4">
              <w:rPr>
                <w:rFonts w:ascii="Arial" w:hAnsi="Arial" w:cs="Arial"/>
              </w:rPr>
              <w:t>k</w:t>
            </w:r>
            <w:r>
              <w:rPr>
                <w:rFonts w:ascii="Arial" w:hAnsi="Arial" w:cs="Arial"/>
              </w:rPr>
              <w:t xml:space="preserve"> for this type of work</w:t>
            </w:r>
          </w:p>
          <w:p w14:paraId="1E54DCA1" w14:textId="77777777" w:rsidR="00894E61" w:rsidRPr="003436CA" w:rsidRDefault="00894E61" w:rsidP="00C37DB9">
            <w:pPr>
              <w:spacing w:before="100" w:beforeAutospacing="1" w:after="100" w:afterAutospacing="1"/>
              <w:ind w:left="535"/>
              <w:rPr>
                <w:rFonts w:ascii="Arial" w:hAnsi="Arial" w:cs="Arial"/>
              </w:rPr>
            </w:pPr>
          </w:p>
          <w:p w14:paraId="52AAB68E" w14:textId="16D4E313" w:rsidR="00F34636" w:rsidRDefault="00F34636" w:rsidP="00F34636">
            <w:pPr>
              <w:spacing w:before="100" w:beforeAutospacing="1" w:after="100" w:afterAutospacing="1"/>
              <w:ind w:left="535"/>
              <w:rPr>
                <w:rFonts w:ascii="Arial" w:hAnsi="Arial" w:cs="Arial"/>
                <w:b/>
              </w:rPr>
            </w:pPr>
            <w:r w:rsidRPr="00F34636">
              <w:rPr>
                <w:rFonts w:ascii="Arial" w:hAnsi="Arial" w:cs="Arial"/>
                <w:b/>
              </w:rPr>
              <w:t xml:space="preserve">Option 4 Quantitative pre-testing </w:t>
            </w:r>
            <w:r>
              <w:rPr>
                <w:rFonts w:ascii="Arial" w:hAnsi="Arial" w:cs="Arial"/>
                <w:b/>
              </w:rPr>
              <w:t>(light)</w:t>
            </w:r>
          </w:p>
          <w:p w14:paraId="38908082" w14:textId="77777777" w:rsidR="00F34636" w:rsidRPr="00F07F3B" w:rsidRDefault="00F34636" w:rsidP="00F34636">
            <w:pPr>
              <w:pStyle w:val="ListParagraph"/>
              <w:numPr>
                <w:ilvl w:val="0"/>
                <w:numId w:val="22"/>
              </w:numPr>
              <w:spacing w:before="100" w:beforeAutospacing="1" w:after="100" w:afterAutospacing="1"/>
              <w:rPr>
                <w:rFonts w:ascii="Arial" w:hAnsi="Arial" w:cs="Arial"/>
              </w:rPr>
            </w:pPr>
            <w:r w:rsidRPr="00F07F3B">
              <w:rPr>
                <w:rFonts w:ascii="Arial" w:hAnsi="Arial" w:cs="Arial"/>
              </w:rPr>
              <w:t>Understanding consumer response to lead advertising and likely effectiveness in market</w:t>
            </w:r>
          </w:p>
          <w:p w14:paraId="1A9ED345" w14:textId="03BD7EF8" w:rsidR="00F34636" w:rsidRPr="00F07F3B" w:rsidRDefault="00F34636" w:rsidP="00F34636">
            <w:pPr>
              <w:pStyle w:val="ListParagraph"/>
              <w:numPr>
                <w:ilvl w:val="0"/>
                <w:numId w:val="22"/>
              </w:numPr>
              <w:spacing w:before="100" w:beforeAutospacing="1" w:after="100" w:afterAutospacing="1"/>
              <w:rPr>
                <w:rFonts w:ascii="Arial" w:hAnsi="Arial" w:cs="Arial"/>
              </w:rPr>
            </w:pPr>
            <w:r w:rsidRPr="00F07F3B">
              <w:rPr>
                <w:rFonts w:ascii="Arial" w:hAnsi="Arial" w:cs="Arial"/>
              </w:rPr>
              <w:t xml:space="preserve">This would be </w:t>
            </w:r>
            <w:r w:rsidR="00F07F3B" w:rsidRPr="00F07F3B">
              <w:rPr>
                <w:rFonts w:ascii="Arial" w:hAnsi="Arial" w:cs="Arial"/>
              </w:rPr>
              <w:t xml:space="preserve">“lighter touch” and be more focussed on closed questions with the addition of a couple of opens such as likes/dislikes/main message recalled </w:t>
            </w:r>
          </w:p>
          <w:p w14:paraId="519780CC" w14:textId="2BB89958" w:rsidR="00F34636" w:rsidRDefault="00F07F3B" w:rsidP="00F07F3B">
            <w:pPr>
              <w:pStyle w:val="ListParagraph"/>
              <w:numPr>
                <w:ilvl w:val="0"/>
                <w:numId w:val="22"/>
              </w:numPr>
              <w:spacing w:before="100" w:beforeAutospacing="1" w:after="100" w:afterAutospacing="1"/>
              <w:rPr>
                <w:rFonts w:ascii="Arial" w:hAnsi="Arial" w:cs="Arial"/>
              </w:rPr>
            </w:pPr>
            <w:r w:rsidRPr="00F07F3B">
              <w:rPr>
                <w:rFonts w:ascii="Arial" w:hAnsi="Arial" w:cs="Arial"/>
              </w:rPr>
              <w:t>It would be a more cost-effective option for smaller-scale campaigns</w:t>
            </w:r>
            <w:r w:rsidR="003436CA">
              <w:rPr>
                <w:rFonts w:ascii="Arial" w:hAnsi="Arial" w:cs="Arial"/>
              </w:rPr>
              <w:t>,</w:t>
            </w:r>
            <w:r w:rsidRPr="00F07F3B">
              <w:rPr>
                <w:rFonts w:ascii="Arial" w:hAnsi="Arial" w:cs="Arial"/>
              </w:rPr>
              <w:t xml:space="preserve"> or element of campaigns</w:t>
            </w:r>
            <w:r w:rsidR="003436CA">
              <w:rPr>
                <w:rFonts w:ascii="Arial" w:hAnsi="Arial" w:cs="Arial"/>
              </w:rPr>
              <w:t>,</w:t>
            </w:r>
            <w:r w:rsidRPr="00F07F3B">
              <w:rPr>
                <w:rFonts w:ascii="Arial" w:hAnsi="Arial" w:cs="Arial"/>
              </w:rPr>
              <w:t xml:space="preserve"> as a gross-negative check</w:t>
            </w:r>
          </w:p>
          <w:p w14:paraId="22EF9AD5" w14:textId="42F5DD55" w:rsidR="00894E61" w:rsidRDefault="00894E61" w:rsidP="00894E61">
            <w:pPr>
              <w:spacing w:before="100" w:beforeAutospacing="1" w:after="100" w:afterAutospacing="1"/>
              <w:ind w:right="145"/>
              <w:jc w:val="both"/>
              <w:rPr>
                <w:rFonts w:ascii="Arial" w:hAnsi="Arial" w:cs="Arial"/>
              </w:rPr>
            </w:pPr>
            <w:r w:rsidRPr="00064FF4">
              <w:rPr>
                <w:rFonts w:ascii="Arial" w:hAnsi="Arial" w:cs="Arial"/>
              </w:rPr>
              <w:t xml:space="preserve">AHDB </w:t>
            </w:r>
            <w:r>
              <w:rPr>
                <w:rFonts w:ascii="Arial" w:hAnsi="Arial" w:cs="Arial"/>
              </w:rPr>
              <w:t>have a b</w:t>
            </w:r>
            <w:r w:rsidRPr="00064FF4">
              <w:rPr>
                <w:rFonts w:ascii="Arial" w:hAnsi="Arial" w:cs="Arial"/>
              </w:rPr>
              <w:t>udget guideline</w:t>
            </w:r>
            <w:r>
              <w:rPr>
                <w:rFonts w:ascii="Arial" w:hAnsi="Arial" w:cs="Arial"/>
              </w:rPr>
              <w:t xml:space="preserve"> of </w:t>
            </w:r>
            <w:r w:rsidR="00152148">
              <w:rPr>
                <w:rFonts w:ascii="Arial" w:hAnsi="Arial" w:cs="Arial"/>
              </w:rPr>
              <w:t>£4</w:t>
            </w:r>
            <w:r>
              <w:rPr>
                <w:rFonts w:ascii="Arial" w:hAnsi="Arial" w:cs="Arial"/>
              </w:rPr>
              <w:t>-7</w:t>
            </w:r>
            <w:r w:rsidRPr="00064FF4">
              <w:rPr>
                <w:rFonts w:ascii="Arial" w:hAnsi="Arial" w:cs="Arial"/>
              </w:rPr>
              <w:t>k</w:t>
            </w:r>
            <w:r w:rsidR="00C6397B">
              <w:rPr>
                <w:rFonts w:ascii="Arial" w:hAnsi="Arial" w:cs="Arial"/>
              </w:rPr>
              <w:t xml:space="preserve"> </w:t>
            </w:r>
            <w:r>
              <w:rPr>
                <w:rFonts w:ascii="Arial" w:hAnsi="Arial" w:cs="Arial"/>
              </w:rPr>
              <w:t>for this type of work</w:t>
            </w:r>
          </w:p>
          <w:p w14:paraId="499E0B5B" w14:textId="77777777" w:rsidR="00894E61" w:rsidRPr="003436CA" w:rsidRDefault="00894E61" w:rsidP="00C37DB9">
            <w:pPr>
              <w:spacing w:before="100" w:beforeAutospacing="1" w:after="100" w:afterAutospacing="1"/>
              <w:rPr>
                <w:rFonts w:ascii="Arial" w:hAnsi="Arial" w:cs="Arial"/>
              </w:rPr>
            </w:pPr>
          </w:p>
          <w:p w14:paraId="3693F1F3" w14:textId="3C34EC40" w:rsidR="00F34636" w:rsidRDefault="00F34636" w:rsidP="00F34636">
            <w:pPr>
              <w:spacing w:before="100" w:beforeAutospacing="1" w:after="100" w:afterAutospacing="1"/>
              <w:ind w:left="535"/>
              <w:rPr>
                <w:rFonts w:ascii="Arial" w:hAnsi="Arial" w:cs="Arial"/>
                <w:b/>
              </w:rPr>
            </w:pPr>
            <w:r>
              <w:rPr>
                <w:rFonts w:ascii="Arial" w:hAnsi="Arial" w:cs="Arial"/>
                <w:b/>
              </w:rPr>
              <w:t>Option 5 Quantitative pre-testing (full)</w:t>
            </w:r>
          </w:p>
          <w:p w14:paraId="55581A6E" w14:textId="6D121D18" w:rsidR="00F34636" w:rsidRPr="00F07F3B" w:rsidRDefault="00F34636" w:rsidP="00F34636">
            <w:pPr>
              <w:pStyle w:val="ListParagraph"/>
              <w:numPr>
                <w:ilvl w:val="0"/>
                <w:numId w:val="22"/>
              </w:numPr>
              <w:spacing w:before="100" w:beforeAutospacing="1" w:after="100" w:afterAutospacing="1"/>
              <w:rPr>
                <w:rFonts w:ascii="Arial" w:hAnsi="Arial" w:cs="Arial"/>
              </w:rPr>
            </w:pPr>
            <w:r w:rsidRPr="00F07F3B">
              <w:rPr>
                <w:rFonts w:ascii="Arial" w:hAnsi="Arial" w:cs="Arial"/>
              </w:rPr>
              <w:t>Understanding consumer response to lead advertising and likely effectiveness in market</w:t>
            </w:r>
          </w:p>
          <w:p w14:paraId="000972C3" w14:textId="541E6B97" w:rsidR="00F34636" w:rsidRPr="00F07F3B" w:rsidRDefault="00F34636" w:rsidP="00F34636">
            <w:pPr>
              <w:pStyle w:val="ListParagraph"/>
              <w:numPr>
                <w:ilvl w:val="0"/>
                <w:numId w:val="22"/>
              </w:numPr>
              <w:spacing w:before="100" w:beforeAutospacing="1" w:after="100" w:afterAutospacing="1"/>
              <w:rPr>
                <w:rFonts w:ascii="Arial" w:hAnsi="Arial" w:cs="Arial"/>
              </w:rPr>
            </w:pPr>
            <w:r w:rsidRPr="00F07F3B">
              <w:rPr>
                <w:rFonts w:ascii="Arial" w:hAnsi="Arial" w:cs="Arial"/>
              </w:rPr>
              <w:t>This would be “gold-standard” and may include in-depth open questions and coding, comprehensive diagnostics and could include innovative methods such as eye-tracking or facial coding or other neuroscience methodologies</w:t>
            </w:r>
            <w:r w:rsidR="003436CA">
              <w:rPr>
                <w:rFonts w:ascii="Arial" w:hAnsi="Arial" w:cs="Arial"/>
              </w:rPr>
              <w:t xml:space="preserve"> depending on requirements</w:t>
            </w:r>
            <w:r w:rsidRPr="00F07F3B">
              <w:rPr>
                <w:rFonts w:ascii="Arial" w:hAnsi="Arial" w:cs="Arial"/>
              </w:rPr>
              <w:t xml:space="preserve">.  All agencies have their own house techniques and preferred methods so should outline their approach.  </w:t>
            </w:r>
          </w:p>
          <w:p w14:paraId="730F6A84" w14:textId="4C517F89" w:rsidR="00F34636" w:rsidRDefault="00F34636" w:rsidP="00F34636">
            <w:pPr>
              <w:pStyle w:val="ListParagraph"/>
              <w:numPr>
                <w:ilvl w:val="0"/>
                <w:numId w:val="22"/>
              </w:numPr>
              <w:spacing w:before="100" w:beforeAutospacing="1" w:after="100" w:afterAutospacing="1"/>
              <w:rPr>
                <w:rFonts w:ascii="Arial" w:hAnsi="Arial" w:cs="Arial"/>
              </w:rPr>
            </w:pPr>
            <w:r w:rsidRPr="00F07F3B">
              <w:rPr>
                <w:rFonts w:ascii="Arial" w:hAnsi="Arial" w:cs="Arial"/>
              </w:rPr>
              <w:t>Optimisation of lead ad/ads plus consideration of wider campaign elements (if available)</w:t>
            </w:r>
          </w:p>
          <w:p w14:paraId="6E09962C" w14:textId="3BC178ED" w:rsidR="00894E61" w:rsidRDefault="00894E61" w:rsidP="00894E61">
            <w:pPr>
              <w:spacing w:before="100" w:beforeAutospacing="1" w:after="100" w:afterAutospacing="1"/>
              <w:ind w:right="145"/>
              <w:jc w:val="both"/>
              <w:rPr>
                <w:rFonts w:ascii="Arial" w:hAnsi="Arial" w:cs="Arial"/>
              </w:rPr>
            </w:pPr>
            <w:r w:rsidRPr="00064FF4">
              <w:rPr>
                <w:rFonts w:ascii="Arial" w:hAnsi="Arial" w:cs="Arial"/>
              </w:rPr>
              <w:t xml:space="preserve">AHDB </w:t>
            </w:r>
            <w:r>
              <w:rPr>
                <w:rFonts w:ascii="Arial" w:hAnsi="Arial" w:cs="Arial"/>
              </w:rPr>
              <w:t>have a b</w:t>
            </w:r>
            <w:r w:rsidRPr="00064FF4">
              <w:rPr>
                <w:rFonts w:ascii="Arial" w:hAnsi="Arial" w:cs="Arial"/>
              </w:rPr>
              <w:t>udget guideline</w:t>
            </w:r>
            <w:r>
              <w:rPr>
                <w:rFonts w:ascii="Arial" w:hAnsi="Arial" w:cs="Arial"/>
              </w:rPr>
              <w:t xml:space="preserve"> of £</w:t>
            </w:r>
            <w:r w:rsidR="00E12703">
              <w:rPr>
                <w:rFonts w:ascii="Arial" w:hAnsi="Arial" w:cs="Arial"/>
              </w:rPr>
              <w:t>15</w:t>
            </w:r>
            <w:r w:rsidR="00C37DB9">
              <w:rPr>
                <w:rFonts w:ascii="Arial" w:hAnsi="Arial" w:cs="Arial"/>
              </w:rPr>
              <w:t>-20</w:t>
            </w:r>
            <w:r w:rsidRPr="00064FF4">
              <w:rPr>
                <w:rFonts w:ascii="Arial" w:hAnsi="Arial" w:cs="Arial"/>
              </w:rPr>
              <w:t>k</w:t>
            </w:r>
            <w:r>
              <w:rPr>
                <w:rFonts w:ascii="Arial" w:hAnsi="Arial" w:cs="Arial"/>
              </w:rPr>
              <w:t xml:space="preserve"> for this type of work</w:t>
            </w:r>
          </w:p>
          <w:p w14:paraId="160299A2" w14:textId="1BDE17B7" w:rsidR="00C07C60" w:rsidRPr="00C07C60" w:rsidRDefault="00C07C60" w:rsidP="00894E61">
            <w:pPr>
              <w:spacing w:before="100" w:beforeAutospacing="1" w:after="100" w:afterAutospacing="1"/>
              <w:rPr>
                <w:rFonts w:ascii="Arial" w:hAnsi="Arial" w:cs="Arial"/>
              </w:rPr>
            </w:pPr>
          </w:p>
        </w:tc>
      </w:tr>
      <w:tr w:rsidR="00F34636" w:rsidRPr="008F7068" w14:paraId="19560FA3" w14:textId="77777777" w:rsidTr="00EF35FD">
        <w:trPr>
          <w:trHeight w:val="144"/>
        </w:trPr>
        <w:tc>
          <w:tcPr>
            <w:tcW w:w="1980" w:type="dxa"/>
          </w:tcPr>
          <w:p w14:paraId="582DD200" w14:textId="007444E0" w:rsidR="00F34636" w:rsidRPr="008F7068" w:rsidRDefault="0005031A" w:rsidP="00EF35FD">
            <w:pPr>
              <w:spacing w:before="100" w:beforeAutospacing="1" w:after="100" w:afterAutospacing="1"/>
              <w:rPr>
                <w:rFonts w:ascii="Arial" w:hAnsi="Arial" w:cs="Arial"/>
                <w:b/>
              </w:rPr>
            </w:pPr>
            <w:r>
              <w:rPr>
                <w:rFonts w:ascii="Arial" w:hAnsi="Arial" w:cs="Arial"/>
                <w:b/>
              </w:rPr>
              <w:lastRenderedPageBreak/>
              <w:t>Contract Length</w:t>
            </w:r>
          </w:p>
        </w:tc>
        <w:tc>
          <w:tcPr>
            <w:tcW w:w="7879" w:type="dxa"/>
          </w:tcPr>
          <w:p w14:paraId="7473FA75" w14:textId="436D1C7A" w:rsidR="00270F42" w:rsidRDefault="0005031A" w:rsidP="00270F42">
            <w:r>
              <w:rPr>
                <w:rFonts w:ascii="Arial" w:hAnsi="Arial" w:cs="Arial"/>
                <w:b/>
              </w:rPr>
              <w:t xml:space="preserve">The agreement with an agency would be a period of one year with the option for AHDB to extend by </w:t>
            </w:r>
            <w:r w:rsidR="00982B78">
              <w:rPr>
                <w:rFonts w:ascii="Arial" w:hAnsi="Arial" w:cs="Arial"/>
                <w:b/>
              </w:rPr>
              <w:t xml:space="preserve">2 further periods of 12 months each. </w:t>
            </w:r>
          </w:p>
          <w:p w14:paraId="70DE404F" w14:textId="178F6DCC" w:rsidR="00F34636" w:rsidRDefault="0005031A" w:rsidP="00270F42">
            <w:pPr>
              <w:pStyle w:val="ListParagraph"/>
              <w:spacing w:before="100" w:beforeAutospacing="1" w:after="100" w:afterAutospacing="1"/>
              <w:rPr>
                <w:rFonts w:ascii="Arial" w:hAnsi="Arial" w:cs="Arial"/>
                <w:b/>
              </w:rPr>
            </w:pPr>
            <w:r>
              <w:rPr>
                <w:rFonts w:ascii="Arial" w:hAnsi="Arial" w:cs="Arial"/>
                <w:b/>
              </w:rPr>
              <w:t xml:space="preserve"> </w:t>
            </w:r>
          </w:p>
        </w:tc>
      </w:tr>
    </w:tbl>
    <w:p w14:paraId="2C443DFE" w14:textId="77777777" w:rsidR="00050158" w:rsidRPr="00050158" w:rsidRDefault="00050158" w:rsidP="00050158">
      <w:pPr>
        <w:spacing w:before="100" w:beforeAutospacing="1" w:after="100" w:afterAutospacing="1"/>
        <w:rPr>
          <w:rFonts w:ascii="Arial" w:hAnsi="Arial" w:cs="Arial"/>
          <w:b/>
        </w:rPr>
      </w:pPr>
    </w:p>
    <w:p w14:paraId="7DB13F2D" w14:textId="77777777" w:rsidR="00050158" w:rsidRDefault="00050158" w:rsidP="00B151A8">
      <w:pPr>
        <w:spacing w:before="100" w:beforeAutospacing="1" w:after="100" w:afterAutospacing="1"/>
        <w:rPr>
          <w:rFonts w:ascii="Arial" w:hAnsi="Arial" w:cs="Arial"/>
          <w:b/>
        </w:rPr>
      </w:pPr>
    </w:p>
    <w:p w14:paraId="75753972" w14:textId="0848E741" w:rsidR="00B151A8" w:rsidRPr="00782F09" w:rsidRDefault="0005031A" w:rsidP="00B151A8">
      <w:pPr>
        <w:spacing w:before="100" w:beforeAutospacing="1" w:after="100" w:afterAutospacing="1"/>
        <w:rPr>
          <w:rFonts w:ascii="Arial" w:hAnsi="Arial" w:cs="Arial"/>
          <w:b/>
        </w:rPr>
      </w:pPr>
      <w:r>
        <w:rPr>
          <w:rFonts w:ascii="Arial" w:hAnsi="Arial" w:cs="Arial"/>
          <w:b/>
        </w:rPr>
        <w:t>7</w:t>
      </w:r>
      <w:r w:rsidR="00466F6E">
        <w:rPr>
          <w:rFonts w:ascii="Arial" w:hAnsi="Arial" w:cs="Arial"/>
          <w:b/>
        </w:rPr>
        <w:t xml:space="preserve">.  </w:t>
      </w:r>
      <w:r w:rsidR="00B151A8" w:rsidRPr="00B307FC">
        <w:rPr>
          <w:rFonts w:ascii="Arial" w:hAnsi="Arial" w:cs="Arial"/>
          <w:b/>
        </w:rPr>
        <w:t>Structure of submissions and evaluation methodology</w:t>
      </w:r>
    </w:p>
    <w:p w14:paraId="64175069" w14:textId="77777777" w:rsidR="002C4AAF" w:rsidRPr="008F7068" w:rsidRDefault="002C4AAF" w:rsidP="002C4AAF">
      <w:pPr>
        <w:spacing w:after="0" w:line="288" w:lineRule="auto"/>
        <w:jc w:val="both"/>
        <w:rPr>
          <w:rFonts w:ascii="Arial" w:hAnsi="Arial" w:cs="Arial"/>
        </w:rPr>
      </w:pPr>
      <w:r w:rsidRPr="008F7068">
        <w:rPr>
          <w:rFonts w:ascii="Arial" w:hAnsi="Arial" w:cs="Arial"/>
        </w:rPr>
        <w:lastRenderedPageBreak/>
        <w:t>Evaluation of the tender will be undertaken in accordance with the following criteria and weightings:</w:t>
      </w:r>
    </w:p>
    <w:p w14:paraId="6D74B63E" w14:textId="77777777" w:rsidR="002C4AAF" w:rsidRPr="008F7068" w:rsidRDefault="002C4AAF" w:rsidP="002C4AAF">
      <w:pPr>
        <w:spacing w:after="0" w:line="264" w:lineRule="auto"/>
        <w:jc w:val="both"/>
        <w:rPr>
          <w:rFonts w:ascii="Arial" w:hAnsi="Arial" w:cs="Arial"/>
        </w:rPr>
      </w:pPr>
    </w:p>
    <w:p w14:paraId="31804A28" w14:textId="2F1F982B" w:rsidR="002C4AAF" w:rsidRPr="008F7068" w:rsidRDefault="00D34077" w:rsidP="002C4AAF">
      <w:pPr>
        <w:spacing w:after="0" w:line="288" w:lineRule="auto"/>
        <w:jc w:val="both"/>
        <w:rPr>
          <w:rFonts w:ascii="Arial" w:hAnsi="Arial" w:cs="Arial"/>
        </w:rPr>
      </w:pPr>
      <w:r>
        <w:rPr>
          <w:rFonts w:ascii="Arial" w:hAnsi="Arial" w:cs="Arial"/>
          <w:b/>
        </w:rPr>
        <w:t>8</w:t>
      </w:r>
      <w:r w:rsidR="002C4AAF" w:rsidRPr="008F7068">
        <w:rPr>
          <w:rFonts w:ascii="Arial" w:hAnsi="Arial" w:cs="Arial"/>
          <w:b/>
        </w:rPr>
        <w:t>0% of the evaluation weighting will be based on the quality of the proposal.</w:t>
      </w:r>
      <w:r w:rsidR="002C4AAF" w:rsidRPr="008F7068">
        <w:rPr>
          <w:rFonts w:ascii="Arial" w:hAnsi="Arial" w:cs="Arial"/>
        </w:rPr>
        <w:t xml:space="preserve"> </w:t>
      </w:r>
    </w:p>
    <w:p w14:paraId="21A9AE16" w14:textId="77777777" w:rsidR="002C4AAF" w:rsidRPr="008F7068" w:rsidRDefault="002C4AAF" w:rsidP="002C4AAF">
      <w:pPr>
        <w:numPr>
          <w:ilvl w:val="0"/>
          <w:numId w:val="10"/>
        </w:numPr>
        <w:spacing w:after="0" w:line="264" w:lineRule="auto"/>
        <w:rPr>
          <w:rFonts w:ascii="Arial" w:hAnsi="Arial" w:cs="Arial"/>
        </w:rPr>
      </w:pPr>
      <w:r w:rsidRPr="008F7068">
        <w:rPr>
          <w:rFonts w:ascii="Arial" w:hAnsi="Arial" w:cs="Arial"/>
        </w:rPr>
        <w:t>Demonstrate a clear understanding of the brief and research objectives in the proposal. (5%)</w:t>
      </w:r>
    </w:p>
    <w:p w14:paraId="05883566" w14:textId="7459C6B6" w:rsidR="002C4AAF" w:rsidRDefault="002C4AAF" w:rsidP="002C4AAF">
      <w:pPr>
        <w:numPr>
          <w:ilvl w:val="0"/>
          <w:numId w:val="10"/>
        </w:numPr>
        <w:spacing w:after="0" w:line="264" w:lineRule="auto"/>
        <w:rPr>
          <w:rFonts w:ascii="Arial" w:hAnsi="Arial" w:cs="Arial"/>
        </w:rPr>
      </w:pPr>
      <w:r w:rsidRPr="008F7068">
        <w:rPr>
          <w:rFonts w:ascii="Arial" w:hAnsi="Arial" w:cs="Arial"/>
        </w:rPr>
        <w:t>Outline a clear approach</w:t>
      </w:r>
      <w:r w:rsidR="00C6397B">
        <w:rPr>
          <w:rFonts w:ascii="Arial" w:hAnsi="Arial" w:cs="Arial"/>
        </w:rPr>
        <w:t>es across options</w:t>
      </w:r>
      <w:r w:rsidRPr="008F7068">
        <w:rPr>
          <w:rFonts w:ascii="Arial" w:hAnsi="Arial" w:cs="Arial"/>
        </w:rPr>
        <w:t xml:space="preserve"> and highlight</w:t>
      </w:r>
      <w:r w:rsidR="00C6397B">
        <w:rPr>
          <w:rFonts w:ascii="Arial" w:hAnsi="Arial" w:cs="Arial"/>
        </w:rPr>
        <w:t>ed</w:t>
      </w:r>
      <w:r w:rsidRPr="008F7068">
        <w:rPr>
          <w:rFonts w:ascii="Arial" w:hAnsi="Arial" w:cs="Arial"/>
        </w:rPr>
        <w:t xml:space="preserve"> any proposed techniques to be used in the methodology and/or analysis – clearly showing how they are relevant and link to achieving the research objectives. (</w:t>
      </w:r>
      <w:r w:rsidR="00A5430A">
        <w:rPr>
          <w:rFonts w:ascii="Arial" w:hAnsi="Arial" w:cs="Arial"/>
        </w:rPr>
        <w:t>40</w:t>
      </w:r>
      <w:r w:rsidRPr="008F7068">
        <w:rPr>
          <w:rFonts w:ascii="Arial" w:hAnsi="Arial" w:cs="Arial"/>
        </w:rPr>
        <w:t>%)</w:t>
      </w:r>
      <w:bookmarkStart w:id="0" w:name="_GoBack"/>
      <w:bookmarkEnd w:id="0"/>
    </w:p>
    <w:p w14:paraId="737619AE" w14:textId="28D9A9F8" w:rsidR="00B65A87" w:rsidRPr="00C37DB9" w:rsidRDefault="00F07F3B" w:rsidP="002C4AAF">
      <w:pPr>
        <w:numPr>
          <w:ilvl w:val="0"/>
          <w:numId w:val="10"/>
        </w:numPr>
        <w:spacing w:after="0" w:line="264" w:lineRule="auto"/>
        <w:rPr>
          <w:rFonts w:ascii="Arial" w:hAnsi="Arial" w:cs="Arial"/>
        </w:rPr>
      </w:pPr>
      <w:r w:rsidRPr="00C37DB9">
        <w:rPr>
          <w:rFonts w:ascii="Arial" w:hAnsi="Arial" w:cs="Arial"/>
        </w:rPr>
        <w:t>Agency have a considered view and understanding of how advertising works</w:t>
      </w:r>
      <w:r w:rsidR="000E5ED6" w:rsidRPr="00C37DB9">
        <w:rPr>
          <w:rFonts w:ascii="Arial" w:hAnsi="Arial" w:cs="Arial"/>
        </w:rPr>
        <w:t xml:space="preserve"> and how best to evaluate it</w:t>
      </w:r>
      <w:r w:rsidR="00C6397B" w:rsidRPr="00C37DB9">
        <w:rPr>
          <w:rFonts w:ascii="Arial" w:hAnsi="Arial" w:cs="Arial"/>
        </w:rPr>
        <w:t xml:space="preserve"> across </w:t>
      </w:r>
      <w:r w:rsidR="00E03489" w:rsidRPr="00C37DB9">
        <w:rPr>
          <w:rFonts w:ascii="Arial" w:hAnsi="Arial" w:cs="Arial"/>
        </w:rPr>
        <w:t xml:space="preserve">the </w:t>
      </w:r>
      <w:r w:rsidR="00C6397B" w:rsidRPr="00C37DB9">
        <w:rPr>
          <w:rFonts w:ascii="Arial" w:hAnsi="Arial" w:cs="Arial"/>
        </w:rPr>
        <w:t xml:space="preserve">range of options provided. </w:t>
      </w:r>
      <w:r w:rsidR="00E12703" w:rsidRPr="00C37DB9">
        <w:rPr>
          <w:rFonts w:ascii="Arial" w:hAnsi="Arial" w:cs="Arial"/>
        </w:rPr>
        <w:t>They are able to provide</w:t>
      </w:r>
      <w:r w:rsidR="00E03489" w:rsidRPr="00C37DB9">
        <w:rPr>
          <w:rFonts w:ascii="Arial" w:hAnsi="Arial" w:cs="Arial"/>
        </w:rPr>
        <w:t xml:space="preserve"> d</w:t>
      </w:r>
      <w:r w:rsidR="00C6397B" w:rsidRPr="00C37DB9">
        <w:rPr>
          <w:rFonts w:ascii="Arial" w:hAnsi="Arial" w:cs="Arial"/>
        </w:rPr>
        <w:t>irection on ability to demonstrate/check what “good” looks like (15%)</w:t>
      </w:r>
    </w:p>
    <w:p w14:paraId="55752E65" w14:textId="22CB5739" w:rsidR="002C4AAF" w:rsidRDefault="002C4AAF" w:rsidP="002C4AAF">
      <w:pPr>
        <w:numPr>
          <w:ilvl w:val="0"/>
          <w:numId w:val="10"/>
        </w:numPr>
        <w:spacing w:after="0" w:line="264" w:lineRule="auto"/>
        <w:rPr>
          <w:rFonts w:ascii="Arial" w:hAnsi="Arial" w:cs="Arial"/>
        </w:rPr>
      </w:pPr>
      <w:r w:rsidRPr="008F7068">
        <w:rPr>
          <w:rFonts w:ascii="Arial" w:hAnsi="Arial" w:cs="Arial"/>
        </w:rPr>
        <w:t xml:space="preserve">An objective and well-structured proposal which clearly lays out the required information and includes a detailed breakdown of costs </w:t>
      </w:r>
      <w:r w:rsidR="00C679D1" w:rsidRPr="008F7068">
        <w:rPr>
          <w:rFonts w:ascii="Arial" w:hAnsi="Arial" w:cs="Arial"/>
        </w:rPr>
        <w:t>an</w:t>
      </w:r>
      <w:r w:rsidR="00C679D1">
        <w:rPr>
          <w:rFonts w:ascii="Arial" w:hAnsi="Arial" w:cs="Arial"/>
        </w:rPr>
        <w:t>d identification</w:t>
      </w:r>
      <w:r w:rsidRPr="008F7068">
        <w:rPr>
          <w:rFonts w:ascii="Arial" w:hAnsi="Arial" w:cs="Arial"/>
        </w:rPr>
        <w:t xml:space="preserve"> of any risks/key dates. (5%)</w:t>
      </w:r>
    </w:p>
    <w:p w14:paraId="1B3F0202" w14:textId="4DA77E66" w:rsidR="00B65A87" w:rsidRPr="008F7068" w:rsidRDefault="00B65A87" w:rsidP="002C4AAF">
      <w:pPr>
        <w:numPr>
          <w:ilvl w:val="0"/>
          <w:numId w:val="10"/>
        </w:numPr>
        <w:spacing w:after="0" w:line="264" w:lineRule="auto"/>
        <w:rPr>
          <w:rFonts w:ascii="Arial" w:hAnsi="Arial" w:cs="Arial"/>
        </w:rPr>
      </w:pPr>
      <w:r>
        <w:rPr>
          <w:rFonts w:ascii="Arial" w:hAnsi="Arial" w:cs="Arial"/>
        </w:rPr>
        <w:t>Outline</w:t>
      </w:r>
      <w:r w:rsidRPr="008F7068">
        <w:rPr>
          <w:rFonts w:ascii="Arial" w:hAnsi="Arial" w:cs="Arial"/>
        </w:rPr>
        <w:t xml:space="preserve"> </w:t>
      </w:r>
      <w:r w:rsidR="00C6397B">
        <w:rPr>
          <w:rFonts w:ascii="Arial" w:hAnsi="Arial" w:cs="Arial"/>
        </w:rPr>
        <w:t>estimated timeline</w:t>
      </w:r>
      <w:r>
        <w:rPr>
          <w:rFonts w:ascii="Arial" w:hAnsi="Arial" w:cs="Arial"/>
        </w:rPr>
        <w:t xml:space="preserve"> </w:t>
      </w:r>
      <w:r w:rsidR="00C6397B">
        <w:rPr>
          <w:rFonts w:ascii="Arial" w:hAnsi="Arial" w:cs="Arial"/>
        </w:rPr>
        <w:t xml:space="preserve">linked to the different research </w:t>
      </w:r>
      <w:r w:rsidR="00E03489">
        <w:rPr>
          <w:rFonts w:ascii="Arial" w:hAnsi="Arial" w:cs="Arial"/>
        </w:rPr>
        <w:t>options</w:t>
      </w:r>
      <w:r w:rsidR="00C6397B">
        <w:rPr>
          <w:rFonts w:ascii="Arial" w:hAnsi="Arial" w:cs="Arial"/>
        </w:rPr>
        <w:t xml:space="preserve"> </w:t>
      </w:r>
      <w:r>
        <w:rPr>
          <w:rFonts w:ascii="Arial" w:hAnsi="Arial" w:cs="Arial"/>
        </w:rPr>
        <w:t>(5%)</w:t>
      </w:r>
    </w:p>
    <w:p w14:paraId="0B81B635" w14:textId="77777777" w:rsidR="002C4AAF" w:rsidRPr="008F7068" w:rsidRDefault="002C4AAF" w:rsidP="002C4AAF">
      <w:pPr>
        <w:numPr>
          <w:ilvl w:val="0"/>
          <w:numId w:val="10"/>
        </w:numPr>
        <w:spacing w:after="0" w:line="264" w:lineRule="auto"/>
        <w:rPr>
          <w:rFonts w:ascii="Arial" w:hAnsi="Arial" w:cs="Arial"/>
        </w:rPr>
      </w:pPr>
      <w:r w:rsidRPr="008F7068">
        <w:rPr>
          <w:rFonts w:ascii="Arial" w:hAnsi="Arial" w:cs="Arial"/>
        </w:rPr>
        <w:t>Demonstrate how a process for quality control will be followed for recruitment, moderation and interpretation/presentation of findings (5%)</w:t>
      </w:r>
    </w:p>
    <w:p w14:paraId="0A37B6BF" w14:textId="77777777" w:rsidR="002C4AAF" w:rsidRPr="008F7068" w:rsidRDefault="002C4AAF" w:rsidP="002C4AAF">
      <w:pPr>
        <w:numPr>
          <w:ilvl w:val="0"/>
          <w:numId w:val="10"/>
        </w:numPr>
        <w:spacing w:after="120" w:line="264" w:lineRule="auto"/>
        <w:ind w:left="714" w:hanging="357"/>
        <w:rPr>
          <w:rFonts w:ascii="Arial" w:hAnsi="Arial" w:cs="Arial"/>
        </w:rPr>
      </w:pPr>
      <w:r w:rsidRPr="008F7068">
        <w:rPr>
          <w:rFonts w:ascii="Arial" w:hAnsi="Arial" w:cs="Arial"/>
        </w:rPr>
        <w:t xml:space="preserve">Experience of project manager and supporting team in delivering similar projects in terms of methodology, location, food sector, communication objectives (5%) </w:t>
      </w:r>
    </w:p>
    <w:p w14:paraId="166A664D" w14:textId="74FE196E" w:rsidR="002C4AAF" w:rsidRPr="008F7068" w:rsidRDefault="002C4AAF" w:rsidP="002C4AAF">
      <w:pPr>
        <w:spacing w:line="264" w:lineRule="auto"/>
        <w:jc w:val="both"/>
        <w:rPr>
          <w:rFonts w:ascii="Arial" w:hAnsi="Arial" w:cs="Arial"/>
          <w:b/>
          <w:i/>
        </w:rPr>
      </w:pPr>
      <w:r w:rsidRPr="008F7068">
        <w:rPr>
          <w:rFonts w:ascii="Arial" w:hAnsi="Arial" w:cs="Arial"/>
          <w:b/>
          <w:i/>
        </w:rPr>
        <w:t xml:space="preserve">Please note: a minimum score of </w:t>
      </w:r>
      <w:r w:rsidR="00D34077">
        <w:rPr>
          <w:rFonts w:ascii="Arial" w:hAnsi="Arial" w:cs="Arial"/>
          <w:b/>
          <w:i/>
        </w:rPr>
        <w:t>6</w:t>
      </w:r>
      <w:r w:rsidRPr="008F7068">
        <w:rPr>
          <w:rFonts w:ascii="Arial" w:hAnsi="Arial" w:cs="Arial"/>
          <w:b/>
          <w:i/>
        </w:rPr>
        <w:t xml:space="preserve">0 out of </w:t>
      </w:r>
      <w:r w:rsidR="00D34077">
        <w:rPr>
          <w:rFonts w:ascii="Arial" w:hAnsi="Arial" w:cs="Arial"/>
          <w:b/>
          <w:i/>
        </w:rPr>
        <w:t>8</w:t>
      </w:r>
      <w:r w:rsidRPr="008F7068">
        <w:rPr>
          <w:rFonts w:ascii="Arial" w:hAnsi="Arial" w:cs="Arial"/>
          <w:b/>
          <w:i/>
        </w:rPr>
        <w:t>0 is required in this section to be appointed by AHDB on this project.</w:t>
      </w:r>
    </w:p>
    <w:p w14:paraId="0AE35232" w14:textId="5322895F" w:rsidR="002C4AAF" w:rsidRPr="008F7068" w:rsidRDefault="00D34077" w:rsidP="002C4AAF">
      <w:pPr>
        <w:spacing w:after="0" w:line="288" w:lineRule="auto"/>
        <w:jc w:val="both"/>
        <w:rPr>
          <w:rFonts w:ascii="Arial" w:hAnsi="Arial" w:cs="Arial"/>
          <w:b/>
        </w:rPr>
      </w:pPr>
      <w:r>
        <w:rPr>
          <w:rFonts w:ascii="Arial" w:hAnsi="Arial" w:cs="Arial"/>
          <w:b/>
        </w:rPr>
        <w:t>2</w:t>
      </w:r>
      <w:r w:rsidR="002C4AAF" w:rsidRPr="008F7068">
        <w:rPr>
          <w:rFonts w:ascii="Arial" w:hAnsi="Arial" w:cs="Arial"/>
          <w:b/>
        </w:rPr>
        <w:t xml:space="preserve">0% of the evaluation weighting will be based on the cost of the proposal. </w:t>
      </w:r>
    </w:p>
    <w:p w14:paraId="7575397B" w14:textId="2F3C3EC5" w:rsidR="00B151A8" w:rsidRDefault="00B65A87">
      <w:r w:rsidRPr="00783876">
        <w:rPr>
          <w:rFonts w:ascii="Arial" w:hAnsi="Arial" w:cs="Arial"/>
        </w:rPr>
        <w:t xml:space="preserve">To enable comparability of proposals, a breakdown of costs (by key activities) </w:t>
      </w:r>
      <w:r>
        <w:rPr>
          <w:rFonts w:ascii="Arial" w:hAnsi="Arial" w:cs="Arial"/>
        </w:rPr>
        <w:t xml:space="preserve">is </w:t>
      </w:r>
      <w:r w:rsidRPr="00783876">
        <w:rPr>
          <w:rFonts w:ascii="Arial" w:hAnsi="Arial" w:cs="Arial"/>
        </w:rPr>
        <w:t>to be provided</w:t>
      </w:r>
      <w:r w:rsidRPr="00A5430A">
        <w:rPr>
          <w:rFonts w:ascii="Arial" w:hAnsi="Arial" w:cs="Arial"/>
        </w:rPr>
        <w:t>. In order to allow for a comparison across agencies please use the AHDB summary costing table</w:t>
      </w:r>
      <w:r w:rsidR="00A5430A">
        <w:rPr>
          <w:rFonts w:ascii="Arial" w:hAnsi="Arial" w:cs="Arial"/>
        </w:rPr>
        <w:t xml:space="preserve"> </w:t>
      </w:r>
      <w:r w:rsidR="0005031A">
        <w:rPr>
          <w:rFonts w:ascii="Arial" w:hAnsi="Arial" w:cs="Arial"/>
        </w:rPr>
        <w:t>provided</w:t>
      </w:r>
      <w:r w:rsidRPr="00A5430A">
        <w:rPr>
          <w:rFonts w:ascii="Arial" w:hAnsi="Arial" w:cs="Arial"/>
        </w:rPr>
        <w:t>.</w:t>
      </w:r>
      <w:r w:rsidR="00CB69AC">
        <w:rPr>
          <w:rFonts w:ascii="Arial" w:hAnsi="Arial" w:cs="Arial"/>
        </w:rPr>
        <w:t xml:space="preserve"> To enable AHDB to score the costing section agencies must supply a cost for all types of research detailed within the red boxes marked on AHDB’s costing table.</w:t>
      </w:r>
      <w:r w:rsidR="0005031A">
        <w:rPr>
          <w:rFonts w:ascii="Arial" w:hAnsi="Arial" w:cs="Arial"/>
        </w:rPr>
        <w:t xml:space="preserve"> </w:t>
      </w:r>
      <w:r w:rsidR="0005031A" w:rsidRPr="00783876">
        <w:rPr>
          <w:rFonts w:ascii="Arial" w:hAnsi="Arial" w:cs="Arial"/>
        </w:rPr>
        <w:t>This is to be uploaded into the Commercial envelope on Bravo</w:t>
      </w:r>
      <w:r w:rsidR="0005031A">
        <w:rPr>
          <w:rFonts w:ascii="Arial" w:hAnsi="Arial" w:cs="Arial"/>
        </w:rPr>
        <w:t>.</w:t>
      </w:r>
      <w:r w:rsidRPr="00A5430A">
        <w:rPr>
          <w:rFonts w:ascii="Arial" w:hAnsi="Arial" w:cs="Arial"/>
        </w:rPr>
        <w:t xml:space="preserve"> </w:t>
      </w:r>
    </w:p>
    <w:p w14:paraId="7575397C" w14:textId="77777777" w:rsidR="00B151A8" w:rsidRDefault="00B151A8" w:rsidP="00B151A8">
      <w:pPr>
        <w:tabs>
          <w:tab w:val="left" w:pos="720"/>
        </w:tabs>
        <w:spacing w:after="0" w:line="264" w:lineRule="auto"/>
        <w:jc w:val="both"/>
        <w:rPr>
          <w:rFonts w:ascii="Arial" w:hAnsi="Arial" w:cs="Arial"/>
        </w:rPr>
      </w:pPr>
      <w:r w:rsidRPr="00782F09">
        <w:rPr>
          <w:rFonts w:ascii="Arial" w:hAnsi="Arial" w:cs="Arial"/>
        </w:rPr>
        <w:t>AHDB will review ten</w:t>
      </w:r>
      <w:r w:rsidR="00423C36">
        <w:rPr>
          <w:rFonts w:ascii="Arial" w:hAnsi="Arial" w:cs="Arial"/>
        </w:rPr>
        <w:t>ders following the closing date</w:t>
      </w:r>
      <w:r w:rsidRPr="00782F09">
        <w:rPr>
          <w:rFonts w:ascii="Arial" w:hAnsi="Arial" w:cs="Arial"/>
        </w:rPr>
        <w:t xml:space="preserve"> and may consult with interested parties as part of the selection process. AHDB reserve the right to seek alteration of individual tenders to meet the exact requirements and to decline all tenders should the requirements not be met.</w:t>
      </w:r>
    </w:p>
    <w:p w14:paraId="7575397D" w14:textId="77777777" w:rsidR="00B151A8" w:rsidRPr="00782F09" w:rsidRDefault="00B151A8" w:rsidP="00B151A8">
      <w:pPr>
        <w:tabs>
          <w:tab w:val="left" w:pos="720"/>
        </w:tabs>
        <w:spacing w:after="0" w:line="264" w:lineRule="auto"/>
        <w:jc w:val="both"/>
        <w:rPr>
          <w:rFonts w:ascii="Arial" w:hAnsi="Arial" w:cs="Arial"/>
        </w:rPr>
      </w:pPr>
    </w:p>
    <w:p w14:paraId="7575397E" w14:textId="77777777" w:rsidR="00B151A8" w:rsidRDefault="00B151A8" w:rsidP="00B151A8">
      <w:pPr>
        <w:spacing w:after="0" w:line="264" w:lineRule="auto"/>
        <w:jc w:val="both"/>
        <w:rPr>
          <w:rFonts w:ascii="Arial" w:hAnsi="Arial" w:cs="Arial"/>
        </w:rPr>
      </w:pPr>
      <w:r w:rsidRPr="001E4689">
        <w:rPr>
          <w:rFonts w:ascii="Arial" w:hAnsi="Arial" w:cs="Arial"/>
        </w:rPr>
        <w:t>The proposal must demonstrate how a process for quality control will be followed along with adherence to MRS code of conduct.</w:t>
      </w:r>
    </w:p>
    <w:p w14:paraId="7575397F" w14:textId="77777777" w:rsidR="00E26699" w:rsidRDefault="00E26699" w:rsidP="00B151A8">
      <w:pPr>
        <w:spacing w:after="0" w:line="264" w:lineRule="auto"/>
        <w:jc w:val="both"/>
        <w:rPr>
          <w:rFonts w:ascii="Arial" w:hAnsi="Arial" w:cs="Arial"/>
        </w:rPr>
      </w:pPr>
    </w:p>
    <w:p w14:paraId="75753980" w14:textId="12FF7A0E" w:rsidR="00E26699" w:rsidRDefault="00E26699" w:rsidP="00B238A6">
      <w:pPr>
        <w:jc w:val="both"/>
        <w:rPr>
          <w:rFonts w:ascii="Arial" w:hAnsi="Arial" w:cs="Arial"/>
        </w:rPr>
      </w:pPr>
      <w:r w:rsidRPr="00E26699">
        <w:rPr>
          <w:rFonts w:ascii="Arial" w:hAnsi="Arial" w:cs="Arial"/>
          <w:b/>
        </w:rPr>
        <w:t>Budget:</w:t>
      </w:r>
      <w:r w:rsidRPr="00E26699">
        <w:rPr>
          <w:rFonts w:ascii="Arial" w:hAnsi="Arial" w:cs="Arial"/>
        </w:rPr>
        <w:t xml:space="preserve"> </w:t>
      </w:r>
    </w:p>
    <w:p w14:paraId="29DDDDAE" w14:textId="234F86E8" w:rsidR="00C6397B" w:rsidRDefault="00C6397B" w:rsidP="00B238A6">
      <w:pPr>
        <w:jc w:val="both"/>
        <w:rPr>
          <w:rFonts w:ascii="Arial" w:hAnsi="Arial" w:cs="Arial"/>
        </w:rPr>
      </w:pPr>
      <w:r>
        <w:rPr>
          <w:rFonts w:ascii="Arial" w:hAnsi="Arial" w:cs="Arial"/>
          <w:b/>
        </w:rPr>
        <w:t>AHDB have also prepared a</w:t>
      </w:r>
      <w:r w:rsidR="00694BB8">
        <w:rPr>
          <w:rFonts w:ascii="Arial" w:hAnsi="Arial" w:cs="Arial"/>
          <w:b/>
        </w:rPr>
        <w:t>n</w:t>
      </w:r>
      <w:r>
        <w:rPr>
          <w:rFonts w:ascii="Arial" w:hAnsi="Arial" w:cs="Arial"/>
          <w:b/>
        </w:rPr>
        <w:t xml:space="preserve"> </w:t>
      </w:r>
      <w:r w:rsidRPr="00AB3753">
        <w:rPr>
          <w:rFonts w:ascii="Arial" w:hAnsi="Arial" w:cs="Arial"/>
          <w:b/>
        </w:rPr>
        <w:t>AHDB summary costing table</w:t>
      </w:r>
      <w:r>
        <w:rPr>
          <w:rFonts w:ascii="Arial" w:hAnsi="Arial" w:cs="Arial"/>
          <w:b/>
        </w:rPr>
        <w:t xml:space="preserve"> - </w:t>
      </w:r>
      <w:r w:rsidRPr="00AB3753">
        <w:rPr>
          <w:rFonts w:ascii="Arial" w:hAnsi="Arial" w:cs="Arial"/>
          <w:b/>
        </w:rPr>
        <w:t>Campaign Research Costing Table</w:t>
      </w:r>
      <w:r>
        <w:rPr>
          <w:rFonts w:ascii="Arial" w:hAnsi="Arial" w:cs="Arial"/>
          <w:b/>
        </w:rPr>
        <w:t xml:space="preserve"> across the range of research routes</w:t>
      </w:r>
      <w:r w:rsidR="00694BB8">
        <w:rPr>
          <w:rFonts w:ascii="Arial" w:hAnsi="Arial" w:cs="Arial"/>
          <w:b/>
        </w:rPr>
        <w:t xml:space="preserve"> (found in the Commercial area on Bravo), </w:t>
      </w:r>
      <w:r>
        <w:rPr>
          <w:rFonts w:ascii="Arial" w:hAnsi="Arial" w:cs="Arial"/>
          <w:lang w:val="en"/>
        </w:rPr>
        <w:t>it is these</w:t>
      </w:r>
      <w:r w:rsidRPr="000700AF">
        <w:rPr>
          <w:rFonts w:ascii="Arial" w:hAnsi="Arial" w:cs="Arial"/>
          <w:lang w:val="en"/>
        </w:rPr>
        <w:t xml:space="preserve"> cost</w:t>
      </w:r>
      <w:r>
        <w:rPr>
          <w:rFonts w:ascii="Arial" w:hAnsi="Arial" w:cs="Arial"/>
          <w:lang w:val="en"/>
        </w:rPr>
        <w:t>s</w:t>
      </w:r>
      <w:r w:rsidRPr="000700AF">
        <w:rPr>
          <w:rFonts w:ascii="Arial" w:hAnsi="Arial" w:cs="Arial"/>
          <w:lang w:val="en"/>
        </w:rPr>
        <w:t xml:space="preserve"> agencies will be assess against</w:t>
      </w:r>
      <w:r>
        <w:rPr>
          <w:rFonts w:ascii="Arial" w:hAnsi="Arial" w:cs="Arial"/>
          <w:lang w:val="en"/>
        </w:rPr>
        <w:t xml:space="preserve"> in the price element of the scoring criteria</w:t>
      </w:r>
    </w:p>
    <w:p w14:paraId="75D2A0DF" w14:textId="6D662738" w:rsidR="0005031A" w:rsidRPr="00783876" w:rsidRDefault="0005031A" w:rsidP="0005031A">
      <w:pPr>
        <w:spacing w:after="0" w:line="288" w:lineRule="auto"/>
        <w:rPr>
          <w:rFonts w:ascii="Arial" w:hAnsi="Arial" w:cs="Arial"/>
          <w:b/>
          <w:u w:val="single"/>
        </w:rPr>
      </w:pPr>
      <w:r w:rsidRPr="00783876">
        <w:rPr>
          <w:rFonts w:ascii="Arial" w:hAnsi="Arial" w:cs="Arial"/>
          <w:b/>
        </w:rPr>
        <w:t xml:space="preserve">Your proposal </w:t>
      </w:r>
      <w:r w:rsidRPr="00982B78">
        <w:rPr>
          <w:rFonts w:ascii="Arial" w:hAnsi="Arial" w:cs="Arial"/>
          <w:b/>
        </w:rPr>
        <w:t xml:space="preserve">should be submitted </w:t>
      </w:r>
      <w:r w:rsidR="002942DB" w:rsidRPr="00982B78">
        <w:rPr>
          <w:rFonts w:ascii="Arial" w:hAnsi="Arial" w:cs="Arial"/>
          <w:b/>
        </w:rPr>
        <w:t xml:space="preserve">on the Bravo portal </w:t>
      </w:r>
      <w:r w:rsidRPr="00982B78">
        <w:rPr>
          <w:rFonts w:ascii="Arial" w:hAnsi="Arial" w:cs="Arial"/>
          <w:b/>
        </w:rPr>
        <w:t>no later than</w:t>
      </w:r>
      <w:r w:rsidRPr="00783876">
        <w:rPr>
          <w:rFonts w:ascii="Arial" w:hAnsi="Arial" w:cs="Arial"/>
          <w:b/>
          <w:u w:val="single"/>
        </w:rPr>
        <w:t xml:space="preserve"> </w:t>
      </w:r>
      <w:r w:rsidRPr="0038359A">
        <w:rPr>
          <w:rFonts w:ascii="Arial" w:hAnsi="Arial" w:cs="Arial"/>
          <w:b/>
          <w:u w:val="single"/>
        </w:rPr>
        <w:t xml:space="preserve">noon on the </w:t>
      </w:r>
      <w:r>
        <w:rPr>
          <w:rFonts w:ascii="Arial" w:hAnsi="Arial" w:cs="Arial"/>
          <w:b/>
          <w:u w:val="single"/>
        </w:rPr>
        <w:t>16</w:t>
      </w:r>
      <w:r w:rsidRPr="0038359A">
        <w:rPr>
          <w:rFonts w:ascii="Arial" w:hAnsi="Arial" w:cs="Arial"/>
          <w:b/>
          <w:u w:val="single"/>
          <w:vertAlign w:val="superscript"/>
        </w:rPr>
        <w:t>th</w:t>
      </w:r>
      <w:r w:rsidRPr="0038359A">
        <w:rPr>
          <w:rFonts w:ascii="Arial" w:hAnsi="Arial" w:cs="Arial"/>
          <w:b/>
          <w:u w:val="single"/>
        </w:rPr>
        <w:t xml:space="preserve"> </w:t>
      </w:r>
      <w:r>
        <w:rPr>
          <w:rFonts w:ascii="Arial" w:hAnsi="Arial" w:cs="Arial"/>
          <w:b/>
          <w:u w:val="single"/>
        </w:rPr>
        <w:t>April</w:t>
      </w:r>
    </w:p>
    <w:p w14:paraId="2C7281ED" w14:textId="77777777" w:rsidR="0005031A" w:rsidRPr="00783876" w:rsidRDefault="0005031A" w:rsidP="0005031A">
      <w:pPr>
        <w:spacing w:after="0" w:line="288" w:lineRule="auto"/>
        <w:rPr>
          <w:rFonts w:ascii="Arial" w:hAnsi="Arial" w:cs="Arial"/>
          <w:b/>
        </w:rPr>
      </w:pPr>
    </w:p>
    <w:p w14:paraId="3FEF1EC4" w14:textId="21002E28" w:rsidR="0005031A" w:rsidRPr="00783876" w:rsidRDefault="0005031A" w:rsidP="0005031A">
      <w:pPr>
        <w:spacing w:after="0" w:line="288" w:lineRule="auto"/>
        <w:rPr>
          <w:rFonts w:ascii="Arial" w:hAnsi="Arial" w:cs="Arial"/>
          <w:b/>
        </w:rPr>
      </w:pPr>
      <w:r w:rsidRPr="00783876">
        <w:rPr>
          <w:rFonts w:ascii="Arial" w:hAnsi="Arial" w:cs="Arial"/>
          <w:b/>
        </w:rPr>
        <w:lastRenderedPageBreak/>
        <w:t xml:space="preserve">For any queries or clarifications, these are to be submitted via the messaging system on Bravo, no AHDB stakeholders are to be contacted directly, </w:t>
      </w:r>
      <w:r w:rsidR="002942DB">
        <w:rPr>
          <w:rFonts w:ascii="Arial" w:hAnsi="Arial" w:cs="Arial"/>
          <w:b/>
        </w:rPr>
        <w:t>any queries</w:t>
      </w:r>
      <w:r w:rsidRPr="00783876">
        <w:rPr>
          <w:rFonts w:ascii="Arial" w:hAnsi="Arial" w:cs="Arial"/>
          <w:b/>
        </w:rPr>
        <w:t xml:space="preserve"> will be handled by the Procurement team at AHDB.</w:t>
      </w:r>
    </w:p>
    <w:p w14:paraId="537C0B7C" w14:textId="77777777" w:rsidR="0005031A" w:rsidRPr="00783876" w:rsidRDefault="0005031A" w:rsidP="0005031A">
      <w:pPr>
        <w:spacing w:after="0" w:line="288" w:lineRule="auto"/>
        <w:rPr>
          <w:rFonts w:ascii="Arial" w:hAnsi="Arial" w:cs="Arial"/>
          <w:b/>
        </w:rPr>
      </w:pPr>
    </w:p>
    <w:p w14:paraId="58D17C6C" w14:textId="6FDC6334" w:rsidR="0005031A" w:rsidRPr="00783876" w:rsidRDefault="0005031A" w:rsidP="0005031A">
      <w:pPr>
        <w:spacing w:after="0" w:line="288" w:lineRule="auto"/>
        <w:rPr>
          <w:rFonts w:ascii="Arial" w:hAnsi="Arial" w:cs="Arial"/>
        </w:rPr>
      </w:pPr>
      <w:r w:rsidRPr="00783876">
        <w:rPr>
          <w:rFonts w:ascii="Arial" w:hAnsi="Arial" w:cs="Arial"/>
        </w:rPr>
        <w:t xml:space="preserve">As a guide, proposals for an agency pitching for this project should not exceed </w:t>
      </w:r>
      <w:r w:rsidR="00E44A52">
        <w:rPr>
          <w:rFonts w:ascii="Arial" w:hAnsi="Arial" w:cs="Arial"/>
        </w:rPr>
        <w:t>15</w:t>
      </w:r>
      <w:r w:rsidR="00E44A52" w:rsidRPr="00783876">
        <w:rPr>
          <w:rFonts w:ascii="Arial" w:hAnsi="Arial" w:cs="Arial"/>
        </w:rPr>
        <w:t xml:space="preserve"> </w:t>
      </w:r>
      <w:r w:rsidRPr="00783876">
        <w:rPr>
          <w:rFonts w:ascii="Arial" w:hAnsi="Arial" w:cs="Arial"/>
        </w:rPr>
        <w:t xml:space="preserve">sides of A4. </w:t>
      </w:r>
      <w:r w:rsidR="00E44A52">
        <w:rPr>
          <w:rFonts w:ascii="Arial" w:hAnsi="Arial" w:cs="Arial"/>
        </w:rPr>
        <w:t xml:space="preserve">AHDB would also accept the proposal in PowerPoint format and should not exceed 30 slides. The Excel scoring file and </w:t>
      </w:r>
      <w:r w:rsidRPr="00783876">
        <w:rPr>
          <w:rFonts w:ascii="Arial" w:hAnsi="Arial" w:cs="Arial"/>
        </w:rPr>
        <w:t>Copies of CVs can be treated outside of this estimate.</w:t>
      </w:r>
    </w:p>
    <w:p w14:paraId="779F160B" w14:textId="77777777" w:rsidR="0005031A" w:rsidRPr="00783876" w:rsidRDefault="0005031A" w:rsidP="0005031A">
      <w:pPr>
        <w:spacing w:after="0" w:line="288" w:lineRule="auto"/>
        <w:rPr>
          <w:rFonts w:ascii="Arial" w:hAnsi="Arial" w:cs="Arial"/>
        </w:rPr>
      </w:pPr>
    </w:p>
    <w:p w14:paraId="2D1DA9E5" w14:textId="0CAFEBFC" w:rsidR="0005031A" w:rsidRPr="00783876" w:rsidRDefault="0005031A" w:rsidP="0005031A">
      <w:pPr>
        <w:tabs>
          <w:tab w:val="left" w:pos="720"/>
        </w:tabs>
        <w:spacing w:after="0" w:line="264" w:lineRule="auto"/>
        <w:jc w:val="both"/>
        <w:rPr>
          <w:rFonts w:ascii="Arial" w:hAnsi="Arial" w:cs="Arial"/>
        </w:rPr>
      </w:pPr>
      <w:r w:rsidRPr="00783876">
        <w:rPr>
          <w:rFonts w:ascii="Arial" w:hAnsi="Arial" w:cs="Arial"/>
        </w:rPr>
        <w:t xml:space="preserve">AHDB will review </w:t>
      </w:r>
      <w:r w:rsidR="002942DB">
        <w:rPr>
          <w:rFonts w:ascii="Arial" w:hAnsi="Arial" w:cs="Arial"/>
        </w:rPr>
        <w:t xml:space="preserve">and evaluate </w:t>
      </w:r>
      <w:r w:rsidRPr="00783876">
        <w:rPr>
          <w:rFonts w:ascii="Arial" w:hAnsi="Arial" w:cs="Arial"/>
        </w:rPr>
        <w:t>tenders following the closing date, and may seek further clarification from agencies in regards to their submission as part of the process. AHDB reserve the right to seek alteration of individual tenders to meet the exact requirements and to decline all tenders should the requirements not be met.</w:t>
      </w:r>
    </w:p>
    <w:p w14:paraId="1C86F7A5" w14:textId="77777777" w:rsidR="002942DB" w:rsidRDefault="002942DB" w:rsidP="00B151A8">
      <w:pPr>
        <w:spacing w:before="100" w:beforeAutospacing="1" w:after="100" w:afterAutospacing="1"/>
        <w:rPr>
          <w:rFonts w:ascii="Arial" w:hAnsi="Arial" w:cs="Arial"/>
          <w:b/>
        </w:rPr>
      </w:pPr>
    </w:p>
    <w:p w14:paraId="5DCE0DA6" w14:textId="77777777" w:rsidR="002942DB" w:rsidRDefault="002942DB" w:rsidP="00B151A8">
      <w:pPr>
        <w:spacing w:before="100" w:beforeAutospacing="1" w:after="100" w:afterAutospacing="1"/>
        <w:rPr>
          <w:rFonts w:ascii="Arial" w:hAnsi="Arial" w:cs="Arial"/>
          <w:b/>
        </w:rPr>
      </w:pPr>
    </w:p>
    <w:p w14:paraId="75753986" w14:textId="46BCD040" w:rsidR="00B151A8" w:rsidRPr="00D91A07" w:rsidRDefault="002942DB" w:rsidP="00B151A8">
      <w:pPr>
        <w:spacing w:before="100" w:beforeAutospacing="1" w:after="100" w:afterAutospacing="1"/>
        <w:rPr>
          <w:rFonts w:ascii="Arial" w:hAnsi="Arial" w:cs="Arial"/>
          <w:b/>
        </w:rPr>
      </w:pPr>
      <w:r>
        <w:rPr>
          <w:rFonts w:ascii="Arial" w:hAnsi="Arial" w:cs="Arial"/>
          <w:b/>
        </w:rPr>
        <w:t xml:space="preserve">Supplier </w:t>
      </w:r>
      <w:r w:rsidR="00B151A8" w:rsidRPr="00D91A07">
        <w:rPr>
          <w:rFonts w:ascii="Arial" w:hAnsi="Arial" w:cs="Arial"/>
          <w:b/>
        </w:rPr>
        <w:t>Timetable</w:t>
      </w:r>
      <w:r w:rsidR="00B151A8">
        <w:rPr>
          <w:rFonts w:ascii="Arial" w:hAnsi="Arial" w:cs="Arial"/>
          <w:b/>
        </w:rPr>
        <w:t xml:space="preserve"> </w:t>
      </w:r>
    </w:p>
    <w:tbl>
      <w:tblPr>
        <w:tblW w:w="5433" w:type="dxa"/>
        <w:tblInd w:w="108" w:type="dxa"/>
        <w:tblCellMar>
          <w:left w:w="0" w:type="dxa"/>
          <w:right w:w="0" w:type="dxa"/>
        </w:tblCellMar>
        <w:tblLook w:val="04A0" w:firstRow="1" w:lastRow="0" w:firstColumn="1" w:lastColumn="0" w:noHBand="0" w:noVBand="1"/>
      </w:tblPr>
      <w:tblGrid>
        <w:gridCol w:w="1298"/>
        <w:gridCol w:w="2785"/>
        <w:gridCol w:w="1350"/>
      </w:tblGrid>
      <w:tr w:rsidR="0005031A" w14:paraId="01415650" w14:textId="77777777" w:rsidTr="009D7034">
        <w:trPr>
          <w:trHeight w:val="285"/>
        </w:trPr>
        <w:tc>
          <w:tcPr>
            <w:tcW w:w="129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2BC758E" w14:textId="2C92F7CD" w:rsidR="0005031A" w:rsidRPr="009D7034" w:rsidRDefault="009D7034">
            <w:pPr>
              <w:rPr>
                <w:sz w:val="16"/>
                <w:szCs w:val="16"/>
                <w:lang w:eastAsia="en-GB"/>
              </w:rPr>
            </w:pPr>
            <w:r w:rsidRPr="009D7034">
              <w:rPr>
                <w:sz w:val="16"/>
                <w:szCs w:val="16"/>
                <w:lang w:eastAsia="en-GB"/>
              </w:rPr>
              <w:t>A</w:t>
            </w:r>
            <w:r w:rsidR="0005031A" w:rsidRPr="009D7034">
              <w:rPr>
                <w:sz w:val="16"/>
                <w:szCs w:val="16"/>
                <w:lang w:eastAsia="en-GB"/>
              </w:rPr>
              <w:t>ctivity</w:t>
            </w:r>
          </w:p>
        </w:tc>
        <w:tc>
          <w:tcPr>
            <w:tcW w:w="278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2F6A221" w14:textId="21C31FE7" w:rsidR="0005031A" w:rsidRPr="009D7034" w:rsidRDefault="009D7034">
            <w:pPr>
              <w:rPr>
                <w:sz w:val="16"/>
                <w:szCs w:val="16"/>
                <w:lang w:eastAsia="en-GB"/>
              </w:rPr>
            </w:pPr>
            <w:r w:rsidRPr="009D7034">
              <w:rPr>
                <w:sz w:val="16"/>
                <w:szCs w:val="16"/>
                <w:lang w:eastAsia="en-GB"/>
              </w:rPr>
              <w:t>D</w:t>
            </w:r>
            <w:r w:rsidR="0005031A" w:rsidRPr="009D7034">
              <w:rPr>
                <w:sz w:val="16"/>
                <w:szCs w:val="16"/>
                <w:lang w:eastAsia="en-GB"/>
              </w:rPr>
              <w:t>escription</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A9E9831" w14:textId="62ECABD7" w:rsidR="0005031A" w:rsidRPr="009D7034" w:rsidRDefault="009D7034">
            <w:pPr>
              <w:rPr>
                <w:sz w:val="16"/>
                <w:szCs w:val="16"/>
                <w:lang w:eastAsia="en-GB"/>
              </w:rPr>
            </w:pPr>
            <w:r>
              <w:rPr>
                <w:sz w:val="16"/>
                <w:szCs w:val="16"/>
                <w:lang w:eastAsia="en-GB"/>
              </w:rPr>
              <w:t>Dates</w:t>
            </w:r>
          </w:p>
        </w:tc>
      </w:tr>
      <w:tr w:rsidR="0005031A" w14:paraId="4FD1F49A" w14:textId="77777777" w:rsidTr="009D7034">
        <w:trPr>
          <w:trHeight w:val="285"/>
        </w:trPr>
        <w:tc>
          <w:tcPr>
            <w:tcW w:w="1298" w:type="dxa"/>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hideMark/>
          </w:tcPr>
          <w:p w14:paraId="438CF6B6" w14:textId="77777777" w:rsidR="0005031A" w:rsidRPr="009D7034" w:rsidRDefault="0005031A">
            <w:pPr>
              <w:rPr>
                <w:color w:val="FF0000"/>
                <w:sz w:val="16"/>
                <w:szCs w:val="16"/>
                <w:lang w:eastAsia="en-GB"/>
              </w:rPr>
            </w:pPr>
            <w:r w:rsidRPr="009D7034">
              <w:rPr>
                <w:sz w:val="16"/>
                <w:szCs w:val="16"/>
                <w:lang w:eastAsia="en-GB"/>
              </w:rPr>
              <w:t>Closing</w:t>
            </w:r>
          </w:p>
        </w:tc>
        <w:tc>
          <w:tcPr>
            <w:tcW w:w="27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1E18E5E" w14:textId="77777777" w:rsidR="0005031A" w:rsidRPr="009D7034" w:rsidRDefault="0005031A">
            <w:pPr>
              <w:rPr>
                <w:color w:val="FF0000"/>
                <w:sz w:val="16"/>
                <w:szCs w:val="16"/>
                <w:lang w:eastAsia="en-GB"/>
              </w:rPr>
            </w:pPr>
            <w:r w:rsidRPr="009D7034">
              <w:rPr>
                <w:sz w:val="16"/>
                <w:szCs w:val="16"/>
                <w:lang w:eastAsia="en-GB"/>
              </w:rPr>
              <w:t>Mini competition returns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33B5CA" w14:textId="2FB34047" w:rsidR="0005031A" w:rsidRPr="009D7034" w:rsidRDefault="00AD352C">
            <w:pPr>
              <w:rPr>
                <w:sz w:val="16"/>
                <w:szCs w:val="16"/>
                <w:lang w:eastAsia="en-GB"/>
              </w:rPr>
            </w:pPr>
            <w:r>
              <w:rPr>
                <w:sz w:val="16"/>
                <w:szCs w:val="16"/>
                <w:lang w:eastAsia="en-GB"/>
              </w:rPr>
              <w:t xml:space="preserve">Noon </w:t>
            </w:r>
            <w:r w:rsidR="0005031A" w:rsidRPr="009D7034">
              <w:rPr>
                <w:sz w:val="16"/>
                <w:szCs w:val="16"/>
                <w:lang w:eastAsia="en-GB"/>
              </w:rPr>
              <w:t>16</w:t>
            </w:r>
            <w:r w:rsidR="0005031A" w:rsidRPr="009D7034">
              <w:rPr>
                <w:sz w:val="16"/>
                <w:szCs w:val="16"/>
                <w:vertAlign w:val="superscript"/>
                <w:lang w:eastAsia="en-GB"/>
              </w:rPr>
              <w:t>th</w:t>
            </w:r>
            <w:r w:rsidR="0005031A" w:rsidRPr="009D7034">
              <w:rPr>
                <w:sz w:val="16"/>
                <w:szCs w:val="16"/>
                <w:lang w:eastAsia="en-GB"/>
              </w:rPr>
              <w:t xml:space="preserve"> April</w:t>
            </w:r>
          </w:p>
        </w:tc>
      </w:tr>
      <w:tr w:rsidR="0005031A" w14:paraId="758FAABA" w14:textId="77777777" w:rsidTr="009D7034">
        <w:trPr>
          <w:trHeight w:val="285"/>
        </w:trPr>
        <w:tc>
          <w:tcPr>
            <w:tcW w:w="1298" w:type="dxa"/>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hideMark/>
          </w:tcPr>
          <w:p w14:paraId="44A19947" w14:textId="77777777" w:rsidR="0005031A" w:rsidRPr="009D7034" w:rsidRDefault="0005031A">
            <w:pPr>
              <w:rPr>
                <w:color w:val="FF0000"/>
                <w:sz w:val="16"/>
                <w:szCs w:val="16"/>
                <w:lang w:eastAsia="en-GB"/>
              </w:rPr>
            </w:pPr>
            <w:r w:rsidRPr="009D7034">
              <w:rPr>
                <w:sz w:val="16"/>
                <w:szCs w:val="16"/>
                <w:lang w:eastAsia="en-GB"/>
              </w:rPr>
              <w:t>Evaluate Stage One</w:t>
            </w:r>
          </w:p>
        </w:tc>
        <w:tc>
          <w:tcPr>
            <w:tcW w:w="27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68210C3" w14:textId="77777777" w:rsidR="0005031A" w:rsidRPr="009D7034" w:rsidRDefault="0005031A">
            <w:pPr>
              <w:rPr>
                <w:color w:val="FF0000"/>
                <w:sz w:val="16"/>
                <w:szCs w:val="16"/>
                <w:lang w:eastAsia="en-GB"/>
              </w:rPr>
            </w:pPr>
            <w:r w:rsidRPr="009D7034">
              <w:rPr>
                <w:sz w:val="16"/>
                <w:szCs w:val="16"/>
                <w:lang w:eastAsia="en-GB"/>
              </w:rPr>
              <w:t>Evaluation period</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5853B2" w14:textId="77777777" w:rsidR="0005031A" w:rsidRPr="009D7034" w:rsidRDefault="0005031A">
            <w:pPr>
              <w:rPr>
                <w:sz w:val="16"/>
                <w:szCs w:val="16"/>
                <w:lang w:eastAsia="en-GB"/>
              </w:rPr>
            </w:pPr>
            <w:r w:rsidRPr="009D7034">
              <w:rPr>
                <w:sz w:val="16"/>
                <w:szCs w:val="16"/>
                <w:lang w:eastAsia="en-GB"/>
              </w:rPr>
              <w:t>19</w:t>
            </w:r>
            <w:r w:rsidRPr="009D7034">
              <w:rPr>
                <w:sz w:val="16"/>
                <w:szCs w:val="16"/>
                <w:vertAlign w:val="superscript"/>
                <w:lang w:eastAsia="en-GB"/>
              </w:rPr>
              <w:t>th</w:t>
            </w:r>
            <w:r w:rsidRPr="009D7034">
              <w:rPr>
                <w:sz w:val="16"/>
                <w:szCs w:val="16"/>
                <w:lang w:eastAsia="en-GB"/>
              </w:rPr>
              <w:t>-22</w:t>
            </w:r>
            <w:r w:rsidRPr="009D7034">
              <w:rPr>
                <w:sz w:val="16"/>
                <w:szCs w:val="16"/>
                <w:vertAlign w:val="superscript"/>
                <w:lang w:eastAsia="en-GB"/>
              </w:rPr>
              <w:t>nd</w:t>
            </w:r>
            <w:r w:rsidRPr="009D7034">
              <w:rPr>
                <w:sz w:val="16"/>
                <w:szCs w:val="16"/>
                <w:lang w:eastAsia="en-GB"/>
              </w:rPr>
              <w:t xml:space="preserve"> April</w:t>
            </w:r>
          </w:p>
        </w:tc>
      </w:tr>
      <w:tr w:rsidR="0005031A" w14:paraId="3E1E46A3" w14:textId="77777777" w:rsidTr="009D7034">
        <w:trPr>
          <w:trHeight w:val="285"/>
        </w:trPr>
        <w:tc>
          <w:tcPr>
            <w:tcW w:w="1298" w:type="dxa"/>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hideMark/>
          </w:tcPr>
          <w:p w14:paraId="1C2FC694" w14:textId="77777777" w:rsidR="0005031A" w:rsidRPr="009D7034" w:rsidRDefault="0005031A">
            <w:pPr>
              <w:rPr>
                <w:color w:val="FF0000"/>
                <w:sz w:val="16"/>
                <w:szCs w:val="16"/>
                <w:lang w:eastAsia="en-GB"/>
              </w:rPr>
            </w:pPr>
            <w:r w:rsidRPr="009D7034">
              <w:rPr>
                <w:sz w:val="16"/>
                <w:szCs w:val="16"/>
                <w:lang w:eastAsia="en-GB"/>
              </w:rPr>
              <w:t>Notify</w:t>
            </w:r>
          </w:p>
        </w:tc>
        <w:tc>
          <w:tcPr>
            <w:tcW w:w="27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FE1DE26" w14:textId="77777777" w:rsidR="0005031A" w:rsidRPr="009D7034" w:rsidRDefault="0005031A">
            <w:pPr>
              <w:rPr>
                <w:color w:val="FF0000"/>
                <w:sz w:val="16"/>
                <w:szCs w:val="16"/>
                <w:lang w:eastAsia="en-GB"/>
              </w:rPr>
            </w:pPr>
            <w:r w:rsidRPr="009D7034">
              <w:rPr>
                <w:sz w:val="16"/>
                <w:szCs w:val="16"/>
                <w:lang w:eastAsia="en-GB"/>
              </w:rPr>
              <w:t>Notification of award</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EDF008" w14:textId="77777777" w:rsidR="0005031A" w:rsidRPr="009D7034" w:rsidRDefault="0005031A">
            <w:pPr>
              <w:rPr>
                <w:sz w:val="16"/>
                <w:szCs w:val="16"/>
                <w:lang w:eastAsia="en-GB"/>
              </w:rPr>
            </w:pPr>
            <w:r w:rsidRPr="009D7034">
              <w:rPr>
                <w:sz w:val="16"/>
                <w:szCs w:val="16"/>
                <w:lang w:eastAsia="en-GB"/>
              </w:rPr>
              <w:t>10</w:t>
            </w:r>
            <w:r w:rsidRPr="009D7034">
              <w:rPr>
                <w:sz w:val="16"/>
                <w:szCs w:val="16"/>
                <w:vertAlign w:val="superscript"/>
                <w:lang w:eastAsia="en-GB"/>
              </w:rPr>
              <w:t>th</w:t>
            </w:r>
            <w:r w:rsidRPr="009D7034">
              <w:rPr>
                <w:sz w:val="16"/>
                <w:szCs w:val="16"/>
                <w:lang w:eastAsia="en-GB"/>
              </w:rPr>
              <w:t xml:space="preserve"> May</w:t>
            </w:r>
          </w:p>
        </w:tc>
      </w:tr>
      <w:tr w:rsidR="00D31602" w14:paraId="625BBC7F" w14:textId="77777777" w:rsidTr="009D7034">
        <w:trPr>
          <w:trHeight w:val="285"/>
        </w:trPr>
        <w:tc>
          <w:tcPr>
            <w:tcW w:w="1298" w:type="dxa"/>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17A6437" w14:textId="4E84B536" w:rsidR="00D31602" w:rsidRPr="009D7034" w:rsidRDefault="00D31602" w:rsidP="00D31602">
            <w:pPr>
              <w:rPr>
                <w:sz w:val="16"/>
                <w:szCs w:val="16"/>
                <w:lang w:eastAsia="en-GB"/>
              </w:rPr>
            </w:pPr>
            <w:r w:rsidRPr="009D7034">
              <w:rPr>
                <w:rFonts w:cs="Arial"/>
                <w:sz w:val="16"/>
                <w:szCs w:val="16"/>
                <w:lang w:eastAsia="en-GB"/>
              </w:rPr>
              <w:t>Project Inception Meeting</w:t>
            </w:r>
          </w:p>
        </w:tc>
        <w:tc>
          <w:tcPr>
            <w:tcW w:w="27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F635770" w14:textId="5428AE09" w:rsidR="00D31602" w:rsidRPr="009D7034" w:rsidRDefault="00D31602" w:rsidP="00D31602">
            <w:pPr>
              <w:rPr>
                <w:sz w:val="16"/>
                <w:szCs w:val="16"/>
                <w:lang w:eastAsia="en-GB"/>
              </w:rPr>
            </w:pPr>
            <w:r w:rsidRPr="009D7034">
              <w:rPr>
                <w:rFonts w:cs="Arial"/>
                <w:sz w:val="16"/>
                <w:szCs w:val="16"/>
                <w:lang w:eastAsia="en-GB"/>
              </w:rPr>
              <w:t>Finalise discussions on works for this project</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1E4C23" w14:textId="0B9F7F9B" w:rsidR="00D31602" w:rsidRPr="009D7034" w:rsidRDefault="009D7034" w:rsidP="00D31602">
            <w:pPr>
              <w:rPr>
                <w:sz w:val="16"/>
                <w:szCs w:val="16"/>
                <w:lang w:eastAsia="en-GB"/>
              </w:rPr>
            </w:pPr>
            <w:r>
              <w:rPr>
                <w:sz w:val="16"/>
                <w:szCs w:val="16"/>
                <w:lang w:eastAsia="en-GB"/>
              </w:rPr>
              <w:t>TBC</w:t>
            </w:r>
          </w:p>
        </w:tc>
      </w:tr>
      <w:tr w:rsidR="00D31602" w14:paraId="7E8861D1" w14:textId="77777777" w:rsidTr="009D7034">
        <w:trPr>
          <w:trHeight w:val="285"/>
        </w:trPr>
        <w:tc>
          <w:tcPr>
            <w:tcW w:w="1298" w:type="dxa"/>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2F697086" w14:textId="511D7940" w:rsidR="00D31602" w:rsidRPr="009D7034" w:rsidRDefault="00D31602" w:rsidP="00D31602">
            <w:pPr>
              <w:rPr>
                <w:rFonts w:cs="Arial"/>
                <w:sz w:val="16"/>
                <w:szCs w:val="16"/>
                <w:lang w:eastAsia="en-GB"/>
              </w:rPr>
            </w:pPr>
            <w:r w:rsidRPr="009D7034">
              <w:rPr>
                <w:rFonts w:cs="Arial"/>
                <w:sz w:val="16"/>
                <w:szCs w:val="16"/>
                <w:lang w:eastAsia="en-GB"/>
              </w:rPr>
              <w:t>Commencement</w:t>
            </w:r>
          </w:p>
        </w:tc>
        <w:tc>
          <w:tcPr>
            <w:tcW w:w="27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B0E8BB5" w14:textId="72C15C7F" w:rsidR="00D31602" w:rsidRPr="009D7034" w:rsidRDefault="00D31602" w:rsidP="00D31602">
            <w:pPr>
              <w:rPr>
                <w:rFonts w:cs="Arial"/>
                <w:sz w:val="16"/>
                <w:szCs w:val="16"/>
                <w:lang w:eastAsia="en-GB"/>
              </w:rPr>
            </w:pPr>
            <w:r w:rsidRPr="009D7034">
              <w:rPr>
                <w:rFonts w:cs="Arial"/>
                <w:sz w:val="16"/>
                <w:szCs w:val="16"/>
                <w:lang w:eastAsia="en-GB"/>
              </w:rPr>
              <w:t>Contract commencement</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12A672" w14:textId="1EEB3DFC" w:rsidR="00D31602" w:rsidRPr="009D7034" w:rsidRDefault="00D31602" w:rsidP="00D31602">
            <w:pPr>
              <w:rPr>
                <w:sz w:val="16"/>
                <w:szCs w:val="16"/>
                <w:lang w:eastAsia="en-GB"/>
              </w:rPr>
            </w:pPr>
            <w:r w:rsidRPr="009D7034">
              <w:rPr>
                <w:sz w:val="16"/>
                <w:szCs w:val="16"/>
                <w:lang w:eastAsia="en-GB"/>
              </w:rPr>
              <w:t>31</w:t>
            </w:r>
            <w:r w:rsidRPr="009D7034">
              <w:rPr>
                <w:sz w:val="16"/>
                <w:szCs w:val="16"/>
                <w:vertAlign w:val="superscript"/>
                <w:lang w:eastAsia="en-GB"/>
              </w:rPr>
              <w:t>st</w:t>
            </w:r>
            <w:r w:rsidRPr="009D7034">
              <w:rPr>
                <w:sz w:val="16"/>
                <w:szCs w:val="16"/>
                <w:lang w:eastAsia="en-GB"/>
              </w:rPr>
              <w:t xml:space="preserve"> May</w:t>
            </w:r>
          </w:p>
        </w:tc>
      </w:tr>
    </w:tbl>
    <w:p w14:paraId="4A3E3932" w14:textId="67434614" w:rsidR="008760E6" w:rsidRDefault="008760E6">
      <w:pPr>
        <w:rPr>
          <w:rFonts w:ascii="Arial" w:hAnsi="Arial" w:cs="Arial"/>
        </w:rPr>
      </w:pPr>
    </w:p>
    <w:p w14:paraId="1AE460BC" w14:textId="077DBCBE" w:rsidR="00B046A5" w:rsidRDefault="00B046A5">
      <w:pPr>
        <w:rPr>
          <w:rFonts w:ascii="Arial" w:hAnsi="Arial" w:cs="Arial"/>
        </w:rPr>
      </w:pPr>
      <w:r>
        <w:rPr>
          <w:rFonts w:ascii="Arial" w:hAnsi="Arial" w:cs="Arial"/>
        </w:rPr>
        <w:t xml:space="preserve">There may be a requirement to bring in the top 2-3 suppliers for a presentation if deemed necessary by the </w:t>
      </w:r>
      <w:r w:rsidR="007A3881">
        <w:rPr>
          <w:rFonts w:ascii="Arial" w:hAnsi="Arial" w:cs="Arial"/>
        </w:rPr>
        <w:t xml:space="preserve">AHDB </w:t>
      </w:r>
      <w:r>
        <w:rPr>
          <w:rFonts w:ascii="Arial" w:hAnsi="Arial" w:cs="Arial"/>
        </w:rPr>
        <w:t>evaluation panel</w:t>
      </w:r>
      <w:r w:rsidR="007A3881">
        <w:rPr>
          <w:rFonts w:ascii="Arial" w:hAnsi="Arial" w:cs="Arial"/>
        </w:rPr>
        <w:t>.</w:t>
      </w:r>
      <w:r>
        <w:rPr>
          <w:rFonts w:ascii="Arial" w:hAnsi="Arial" w:cs="Arial"/>
        </w:rPr>
        <w:t xml:space="preserve"> A date has not been confirmed for this as </w:t>
      </w:r>
      <w:r w:rsidR="00DC6000">
        <w:rPr>
          <w:rFonts w:ascii="Arial" w:hAnsi="Arial" w:cs="Arial"/>
        </w:rPr>
        <w:t>not a certainty</w:t>
      </w:r>
      <w:r w:rsidR="007A3881">
        <w:rPr>
          <w:rFonts w:ascii="Arial" w:hAnsi="Arial" w:cs="Arial"/>
        </w:rPr>
        <w:t xml:space="preserve"> that this will be required</w:t>
      </w:r>
      <w:r w:rsidR="00AD6F61">
        <w:rPr>
          <w:rFonts w:ascii="Arial" w:hAnsi="Arial" w:cs="Arial"/>
        </w:rPr>
        <w:t>,</w:t>
      </w:r>
      <w:r w:rsidR="007A3881">
        <w:rPr>
          <w:rFonts w:ascii="Arial" w:hAnsi="Arial" w:cs="Arial"/>
        </w:rPr>
        <w:t xml:space="preserve"> </w:t>
      </w:r>
      <w:r w:rsidR="00AD6F61">
        <w:rPr>
          <w:rFonts w:ascii="Arial" w:hAnsi="Arial" w:cs="Arial"/>
        </w:rPr>
        <w:t>suppliers will be notified after the evaluation stage.</w:t>
      </w:r>
    </w:p>
    <w:p w14:paraId="75753A11" w14:textId="0FB76E05" w:rsidR="00AE153B" w:rsidRDefault="00B151A8">
      <w:r w:rsidRPr="00D91A07">
        <w:rPr>
          <w:rFonts w:ascii="Arial" w:hAnsi="Arial" w:cs="Arial"/>
        </w:rPr>
        <w:t xml:space="preserve">Please note that these timescales are </w:t>
      </w:r>
      <w:r w:rsidR="00D3032B">
        <w:rPr>
          <w:rFonts w:ascii="Arial" w:hAnsi="Arial" w:cs="Arial"/>
        </w:rPr>
        <w:t>indicative</w:t>
      </w:r>
      <w:r w:rsidR="00D3032B" w:rsidRPr="00D91A07">
        <w:rPr>
          <w:rFonts w:ascii="Arial" w:hAnsi="Arial" w:cs="Arial"/>
        </w:rPr>
        <w:t xml:space="preserve"> </w:t>
      </w:r>
      <w:r w:rsidRPr="00D91A07">
        <w:rPr>
          <w:rFonts w:ascii="Arial" w:hAnsi="Arial" w:cs="Arial"/>
        </w:rPr>
        <w:t xml:space="preserve">and </w:t>
      </w:r>
      <w:r w:rsidR="00D3032B">
        <w:rPr>
          <w:rFonts w:ascii="Arial" w:hAnsi="Arial" w:cs="Arial"/>
        </w:rPr>
        <w:t xml:space="preserve">subject to </w:t>
      </w:r>
      <w:r w:rsidRPr="00D91A07">
        <w:rPr>
          <w:rFonts w:ascii="Arial" w:hAnsi="Arial" w:cs="Arial"/>
        </w:rPr>
        <w:t>change.</w:t>
      </w:r>
      <w:r w:rsidR="00AE153B">
        <w:br w:type="page"/>
      </w:r>
    </w:p>
    <w:p w14:paraId="12EF033A" w14:textId="75F45C0C" w:rsidR="00B151A8" w:rsidRDefault="00AE153B">
      <w:r>
        <w:lastRenderedPageBreak/>
        <w:t>Appendix A: Background</w:t>
      </w:r>
    </w:p>
    <w:p w14:paraId="2AC1D565" w14:textId="77777777" w:rsidR="00AE153B" w:rsidRPr="00367BCE" w:rsidRDefault="00AE153B" w:rsidP="00AE153B">
      <w:pPr>
        <w:pStyle w:val="ListParagraph"/>
        <w:numPr>
          <w:ilvl w:val="0"/>
          <w:numId w:val="21"/>
        </w:numPr>
        <w:spacing w:after="160" w:line="259" w:lineRule="auto"/>
        <w:ind w:hanging="720"/>
        <w:rPr>
          <w:rFonts w:ascii="Arial" w:hAnsi="Arial" w:cs="Arial"/>
          <w:b/>
          <w:lang w:val="en"/>
        </w:rPr>
      </w:pPr>
      <w:r w:rsidRPr="00367BCE">
        <w:rPr>
          <w:rFonts w:ascii="Arial" w:hAnsi="Arial" w:cs="Arial"/>
          <w:b/>
          <w:lang w:val="en"/>
        </w:rPr>
        <w:t>Background</w:t>
      </w:r>
    </w:p>
    <w:p w14:paraId="69243AD6" w14:textId="77777777" w:rsidR="00AE153B" w:rsidRDefault="00AE153B" w:rsidP="00AE153B">
      <w:pPr>
        <w:rPr>
          <w:rFonts w:ascii="Arial" w:hAnsi="Arial" w:cs="Arial"/>
          <w:b/>
          <w:lang w:val="en"/>
        </w:rPr>
      </w:pPr>
      <w:r>
        <w:rPr>
          <w:rFonts w:ascii="Arial" w:hAnsi="Arial" w:cs="Arial"/>
          <w:b/>
          <w:lang w:val="en"/>
        </w:rPr>
        <w:t>AHDB Beef and Lamb, Pork and Dairy – Domestic Marketing Focus</w:t>
      </w:r>
    </w:p>
    <w:p w14:paraId="2DF217F5" w14:textId="77777777" w:rsidR="00AE153B" w:rsidRPr="001417E0" w:rsidRDefault="00AE153B" w:rsidP="00AE153B">
      <w:pPr>
        <w:rPr>
          <w:rFonts w:ascii="Arial" w:hAnsi="Arial" w:cs="Arial"/>
          <w:b/>
        </w:rPr>
      </w:pPr>
      <w:r w:rsidRPr="001417E0">
        <w:rPr>
          <w:rFonts w:ascii="Arial" w:hAnsi="Arial" w:cs="Arial"/>
          <w:b/>
        </w:rPr>
        <w:t xml:space="preserve">Meat Context </w:t>
      </w:r>
    </w:p>
    <w:p w14:paraId="3B8DE147" w14:textId="77777777" w:rsidR="00AE153B" w:rsidRPr="001417E0" w:rsidRDefault="00AE153B" w:rsidP="00AE153B">
      <w:pPr>
        <w:rPr>
          <w:rFonts w:ascii="Arial" w:hAnsi="Arial" w:cs="Arial"/>
        </w:rPr>
      </w:pPr>
      <w:r w:rsidRPr="001417E0">
        <w:rPr>
          <w:rFonts w:ascii="Arial" w:hAnsi="Arial" w:cs="Arial"/>
        </w:rPr>
        <w:t xml:space="preserve">Volume growth in red meat has been </w:t>
      </w:r>
      <w:r>
        <w:rPr>
          <w:rFonts w:ascii="Arial" w:hAnsi="Arial" w:cs="Arial"/>
        </w:rPr>
        <w:t>challenging</w:t>
      </w:r>
      <w:r w:rsidRPr="001417E0">
        <w:rPr>
          <w:rFonts w:ascii="Arial" w:hAnsi="Arial" w:cs="Arial"/>
        </w:rPr>
        <w:t xml:space="preserve">, </w:t>
      </w:r>
      <w:r>
        <w:rPr>
          <w:rFonts w:ascii="Arial" w:hAnsi="Arial" w:cs="Arial"/>
        </w:rPr>
        <w:t>over time</w:t>
      </w:r>
      <w:r w:rsidRPr="001417E0">
        <w:rPr>
          <w:rFonts w:ascii="Arial" w:hAnsi="Arial" w:cs="Arial"/>
        </w:rPr>
        <w:t xml:space="preserve"> there has been growth in chicken </w:t>
      </w:r>
      <w:r>
        <w:rPr>
          <w:rFonts w:ascii="Arial" w:hAnsi="Arial" w:cs="Arial"/>
        </w:rPr>
        <w:t>at the expense of red meat due to price,</w:t>
      </w:r>
      <w:r w:rsidRPr="001417E0">
        <w:rPr>
          <w:rFonts w:ascii="Arial" w:hAnsi="Arial" w:cs="Arial"/>
        </w:rPr>
        <w:t xml:space="preserve"> </w:t>
      </w:r>
      <w:r>
        <w:rPr>
          <w:rFonts w:ascii="Arial" w:hAnsi="Arial" w:cs="Arial"/>
        </w:rPr>
        <w:t>ease of meal cooking and preparation and negative health perceptions</w:t>
      </w:r>
      <w:r w:rsidRPr="001417E0">
        <w:rPr>
          <w:rFonts w:ascii="Arial" w:hAnsi="Arial" w:cs="Arial"/>
        </w:rPr>
        <w:t xml:space="preserve">. The drive for convenient meal options has put increased pressure on primary red meat products. </w:t>
      </w:r>
      <w:r>
        <w:rPr>
          <w:rFonts w:ascii="Arial" w:hAnsi="Arial" w:cs="Arial"/>
        </w:rPr>
        <w:t>A</w:t>
      </w:r>
      <w:r w:rsidRPr="001417E0">
        <w:rPr>
          <w:rFonts w:ascii="Arial" w:hAnsi="Arial" w:cs="Arial"/>
        </w:rPr>
        <w:t xml:space="preserve">dded-value products (often which add a seasoning/sauce) offer consumers easy meals solutions to prepare in the home. Currently chicken has the largest share in these segments and there could be an opportunity for red meat to gain a larger share through product development. </w:t>
      </w:r>
      <w:r>
        <w:rPr>
          <w:rFonts w:ascii="Arial" w:hAnsi="Arial" w:cs="Arial"/>
        </w:rPr>
        <w:t>Covid-19 and lockdown has reversed this trend and red meat, particularly beef and pig meat have moved back into strong growth.</w:t>
      </w:r>
    </w:p>
    <w:p w14:paraId="4D084160" w14:textId="77777777" w:rsidR="00AE153B" w:rsidRDefault="00AE153B" w:rsidP="00AE153B">
      <w:pPr>
        <w:rPr>
          <w:rFonts w:ascii="Arial" w:hAnsi="Arial" w:cs="Arial"/>
          <w:b/>
        </w:rPr>
      </w:pPr>
      <w:r w:rsidRPr="00786C4E">
        <w:rPr>
          <w:rFonts w:ascii="Arial" w:hAnsi="Arial" w:cs="Arial"/>
          <w:b/>
        </w:rPr>
        <w:t>Dairy context</w:t>
      </w:r>
    </w:p>
    <w:p w14:paraId="50C0DEE2" w14:textId="77777777" w:rsidR="00AE153B" w:rsidRDefault="00AE153B" w:rsidP="00AE153B">
      <w:pPr>
        <w:rPr>
          <w:rFonts w:ascii="Arial" w:hAnsi="Arial" w:cs="Arial"/>
        </w:rPr>
      </w:pPr>
      <w:r>
        <w:rPr>
          <w:rFonts w:ascii="Arial" w:hAnsi="Arial" w:cs="Arial"/>
        </w:rPr>
        <w:t xml:space="preserve">There has been some per capita loss of liquid milk consumption over time (although this has mostly been offset by population growth).  AHDB research has indicated that the bulk of that decline has been unconscious and more broadly has been driven by changing in eating and drinking habits (particularly decline in black tea occasions) rather than a conscious turning away from dairy.  However, there have been a minority of the population who are consciously reducing and for them ethical issues such as environment and animal welfare, as well as personal health have been factors.  Somewhat contrarily, however, cheese has been in a period of strong growth as it has remained particularly desirable and relevant to millennials possibly due to high levels of instagrammability.  </w:t>
      </w:r>
    </w:p>
    <w:p w14:paraId="12336A3B" w14:textId="77777777" w:rsidR="00AE153B" w:rsidRDefault="00AE153B" w:rsidP="00AE153B">
      <w:pPr>
        <w:rPr>
          <w:rFonts w:ascii="Arial" w:hAnsi="Arial" w:cs="Arial"/>
        </w:rPr>
      </w:pPr>
      <w:r>
        <w:rPr>
          <w:rFonts w:ascii="Arial" w:hAnsi="Arial" w:cs="Arial"/>
        </w:rPr>
        <w:t xml:space="preserve">As with red meat, lockdown has driven a resurgence in dairy sales in 2020.  </w:t>
      </w:r>
    </w:p>
    <w:p w14:paraId="3A7C405B" w14:textId="23450DEB" w:rsidR="00AE153B" w:rsidRPr="002942DB" w:rsidRDefault="00AE153B">
      <w:pPr>
        <w:rPr>
          <w:rFonts w:ascii="Arial" w:hAnsi="Arial" w:cs="Arial"/>
          <w:b/>
        </w:rPr>
      </w:pPr>
      <w:r w:rsidRPr="002942DB">
        <w:rPr>
          <w:rFonts w:ascii="Arial" w:hAnsi="Arial" w:cs="Arial"/>
          <w:b/>
        </w:rPr>
        <w:t>Potatoes context</w:t>
      </w:r>
    </w:p>
    <w:p w14:paraId="2B33B349" w14:textId="5D5686A9" w:rsidR="00AE153B" w:rsidRPr="002942DB" w:rsidRDefault="00AE153B">
      <w:pPr>
        <w:rPr>
          <w:rFonts w:ascii="Arial" w:hAnsi="Arial" w:cs="Arial"/>
        </w:rPr>
      </w:pPr>
      <w:r w:rsidRPr="002942DB">
        <w:rPr>
          <w:rFonts w:ascii="Arial" w:hAnsi="Arial" w:cs="Arial"/>
        </w:rPr>
        <w:t xml:space="preserve">Potatoes have lost ground over the years due to switch to cuisines such as Italian and Chinese/Indian meaning that rice and pasta have increasingly gained share of plate.  These carbohydrates are faster to cook which has been an issues for time-pressed families.  Processed potatoes including oven chips have continued to perform well. </w:t>
      </w:r>
    </w:p>
    <w:p w14:paraId="5B78FB00" w14:textId="4F36F6FE" w:rsidR="00AE153B" w:rsidRPr="002942DB" w:rsidRDefault="00AE153B">
      <w:pPr>
        <w:rPr>
          <w:rFonts w:ascii="Arial" w:hAnsi="Arial" w:cs="Arial"/>
        </w:rPr>
      </w:pPr>
      <w:r w:rsidRPr="002942DB">
        <w:rPr>
          <w:rFonts w:ascii="Arial" w:hAnsi="Arial" w:cs="Arial"/>
        </w:rPr>
        <w:t>Potato campaigns have include the joint-EU funded “more than a bit on the side” that highlighted versatility of potatoes to include in mo</w:t>
      </w:r>
      <w:r w:rsidR="002942DB">
        <w:rPr>
          <w:rFonts w:ascii="Arial" w:hAnsi="Arial" w:cs="Arial"/>
        </w:rPr>
        <w:t>r</w:t>
      </w:r>
      <w:r w:rsidRPr="002942DB">
        <w:rPr>
          <w:rFonts w:ascii="Arial" w:hAnsi="Arial" w:cs="Arial"/>
        </w:rPr>
        <w:t xml:space="preserve">e dish-based meals.  In 2021 we have a run </w:t>
      </w:r>
      <w:r w:rsidR="002942DB">
        <w:rPr>
          <w:rFonts w:ascii="Arial" w:hAnsi="Arial" w:cs="Arial"/>
        </w:rPr>
        <w:t xml:space="preserve">of </w:t>
      </w:r>
      <w:r w:rsidRPr="002942DB">
        <w:rPr>
          <w:rFonts w:ascii="Arial" w:hAnsi="Arial" w:cs="Arial"/>
        </w:rPr>
        <w:t xml:space="preserve">a smaller scale jacket potato campaign, aimed at tapping into the hot, filling lunch occasion as consumers spend more time in home.  </w:t>
      </w:r>
    </w:p>
    <w:p w14:paraId="5905CCEB" w14:textId="4E933633" w:rsidR="00F14FB2" w:rsidRDefault="00F14FB2"/>
    <w:p w14:paraId="2A0F8D27" w14:textId="77777777" w:rsidR="00F14FB2" w:rsidRPr="00F14FB2" w:rsidRDefault="00F14FB2" w:rsidP="00F14FB2">
      <w:pPr>
        <w:pStyle w:val="ListParagraph"/>
        <w:numPr>
          <w:ilvl w:val="0"/>
          <w:numId w:val="24"/>
        </w:numPr>
        <w:rPr>
          <w:rFonts w:ascii="Arial" w:hAnsi="Arial" w:cs="Arial"/>
          <w:b/>
        </w:rPr>
      </w:pPr>
      <w:r w:rsidRPr="00F14FB2">
        <w:rPr>
          <w:rFonts w:ascii="Arial" w:hAnsi="Arial" w:cs="Arial"/>
          <w:b/>
        </w:rPr>
        <w:t>Segments and audience</w:t>
      </w:r>
    </w:p>
    <w:p w14:paraId="31A6E5FD" w14:textId="77777777" w:rsidR="00F14FB2" w:rsidRDefault="00F14FB2" w:rsidP="00F14FB2">
      <w:pPr>
        <w:rPr>
          <w:rFonts w:ascii="Arial" w:hAnsi="Arial" w:cs="Arial"/>
        </w:rPr>
      </w:pPr>
      <w:r>
        <w:rPr>
          <w:rFonts w:ascii="Arial" w:hAnsi="Arial" w:cs="Arial"/>
        </w:rPr>
        <w:t xml:space="preserve">AHDB have conducted a large scale segmentation looking into relationships with red meat and dairy in both a behavioural and attitudinal context.  We identified a number of segments who were the most ethically driven and who would require the most reassurance.  Unsurprisingly these groups were also amongst the most affluent.  Any research would need </w:t>
      </w:r>
      <w:r>
        <w:rPr>
          <w:rFonts w:ascii="Arial" w:hAnsi="Arial" w:cs="Arial"/>
        </w:rPr>
        <w:lastRenderedPageBreak/>
        <w:t>to identify these core targets groups to analyse by. We have available a short questionnaire for meat and for dairy that may be used in recruitment to identify the groups.   The two key groups of interest are:</w:t>
      </w:r>
    </w:p>
    <w:p w14:paraId="6AD1F190" w14:textId="77777777" w:rsidR="00F14FB2" w:rsidRDefault="00F14FB2" w:rsidP="00F14FB2">
      <w:pPr>
        <w:rPr>
          <w:rFonts w:ascii="Arial" w:hAnsi="Arial" w:cs="Arial"/>
        </w:rPr>
      </w:pPr>
      <w:r>
        <w:rPr>
          <w:rFonts w:ascii="Arial" w:hAnsi="Arial" w:cs="Arial"/>
        </w:rPr>
        <w:t>Meat: Healthier Home cooks (estimated at 3.6m households)</w:t>
      </w:r>
    </w:p>
    <w:p w14:paraId="132D10EC" w14:textId="77777777" w:rsidR="00F14FB2" w:rsidRDefault="00F14FB2" w:rsidP="00F14FB2">
      <w:pPr>
        <w:rPr>
          <w:rFonts w:ascii="Arial" w:hAnsi="Arial" w:cs="Arial"/>
        </w:rPr>
      </w:pPr>
      <w:r w:rsidRPr="009C21A4">
        <w:rPr>
          <w:rFonts w:ascii="Arial" w:hAnsi="Arial" w:cs="Arial"/>
          <w:noProof/>
          <w:lang w:eastAsia="en-GB"/>
        </w:rPr>
        <w:drawing>
          <wp:inline distT="0" distB="0" distL="0" distR="0" wp14:anchorId="5D4356C0" wp14:editId="7B63F244">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223895"/>
                    </a:xfrm>
                    <a:prstGeom prst="rect">
                      <a:avLst/>
                    </a:prstGeom>
                  </pic:spPr>
                </pic:pic>
              </a:graphicData>
            </a:graphic>
          </wp:inline>
        </w:drawing>
      </w:r>
    </w:p>
    <w:p w14:paraId="42EEE34F" w14:textId="77777777" w:rsidR="00F14FB2" w:rsidRDefault="00F14FB2" w:rsidP="00F14FB2">
      <w:pPr>
        <w:rPr>
          <w:rFonts w:ascii="Arial" w:hAnsi="Arial" w:cs="Arial"/>
        </w:rPr>
      </w:pPr>
    </w:p>
    <w:p w14:paraId="619322AB" w14:textId="77777777" w:rsidR="00F14FB2" w:rsidRDefault="00F14FB2" w:rsidP="00F14FB2">
      <w:pPr>
        <w:rPr>
          <w:rFonts w:ascii="Arial" w:hAnsi="Arial" w:cs="Arial"/>
        </w:rPr>
      </w:pPr>
    </w:p>
    <w:p w14:paraId="64A5D335" w14:textId="77777777" w:rsidR="00F14FB2" w:rsidRDefault="00F14FB2" w:rsidP="00F14FB2">
      <w:pPr>
        <w:rPr>
          <w:rFonts w:ascii="Arial" w:hAnsi="Arial" w:cs="Arial"/>
        </w:rPr>
      </w:pPr>
    </w:p>
    <w:p w14:paraId="48A49755" w14:textId="77777777" w:rsidR="00F14FB2" w:rsidRDefault="00F14FB2" w:rsidP="00F14FB2">
      <w:pPr>
        <w:rPr>
          <w:rFonts w:ascii="Arial" w:hAnsi="Arial" w:cs="Arial"/>
        </w:rPr>
      </w:pPr>
    </w:p>
    <w:p w14:paraId="6D4E741D" w14:textId="77777777" w:rsidR="00F14FB2" w:rsidRDefault="00F14FB2" w:rsidP="00F14FB2">
      <w:pPr>
        <w:rPr>
          <w:rFonts w:ascii="Arial" w:hAnsi="Arial" w:cs="Arial"/>
        </w:rPr>
      </w:pPr>
    </w:p>
    <w:p w14:paraId="75C96D60" w14:textId="77777777" w:rsidR="00F14FB2" w:rsidRDefault="00F14FB2" w:rsidP="00F14FB2">
      <w:pPr>
        <w:rPr>
          <w:rFonts w:ascii="Arial" w:hAnsi="Arial" w:cs="Arial"/>
        </w:rPr>
      </w:pPr>
    </w:p>
    <w:p w14:paraId="4B75EAFE" w14:textId="77777777" w:rsidR="00F14FB2" w:rsidRDefault="00F14FB2" w:rsidP="00F14FB2">
      <w:pPr>
        <w:rPr>
          <w:rFonts w:ascii="Arial" w:hAnsi="Arial" w:cs="Arial"/>
        </w:rPr>
      </w:pPr>
      <w:r>
        <w:rPr>
          <w:rFonts w:ascii="Arial" w:hAnsi="Arial" w:cs="Arial"/>
        </w:rPr>
        <w:t xml:space="preserve">Dairy: Influencables (estimated at 2.8m) </w:t>
      </w:r>
    </w:p>
    <w:p w14:paraId="05C4FA81" w14:textId="77777777" w:rsidR="00F14FB2" w:rsidRDefault="00F14FB2" w:rsidP="00F14FB2">
      <w:pPr>
        <w:rPr>
          <w:rFonts w:ascii="Arial" w:hAnsi="Arial" w:cs="Arial"/>
        </w:rPr>
      </w:pPr>
      <w:r w:rsidRPr="009C21A4">
        <w:rPr>
          <w:rFonts w:ascii="Arial" w:hAnsi="Arial" w:cs="Arial"/>
          <w:noProof/>
          <w:lang w:eastAsia="en-GB"/>
        </w:rPr>
        <w:lastRenderedPageBreak/>
        <w:drawing>
          <wp:inline distT="0" distB="0" distL="0" distR="0" wp14:anchorId="445217D5" wp14:editId="1C692D68">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223895"/>
                    </a:xfrm>
                    <a:prstGeom prst="rect">
                      <a:avLst/>
                    </a:prstGeom>
                  </pic:spPr>
                </pic:pic>
              </a:graphicData>
            </a:graphic>
          </wp:inline>
        </w:drawing>
      </w:r>
    </w:p>
    <w:p w14:paraId="70CACD60" w14:textId="77777777" w:rsidR="00F14FB2" w:rsidRDefault="00F14FB2" w:rsidP="00F14FB2">
      <w:pPr>
        <w:rPr>
          <w:rFonts w:ascii="Arial" w:hAnsi="Arial" w:cs="Arial"/>
        </w:rPr>
      </w:pPr>
      <w:r>
        <w:rPr>
          <w:rFonts w:ascii="Arial" w:hAnsi="Arial" w:cs="Arial"/>
        </w:rPr>
        <w:t>With 1.2m people falling into both HHC and the Influenceables</w:t>
      </w:r>
    </w:p>
    <w:p w14:paraId="2F35C3A7" w14:textId="77777777" w:rsidR="00F14FB2" w:rsidRDefault="00F14FB2" w:rsidP="00F14FB2">
      <w:pPr>
        <w:rPr>
          <w:rFonts w:ascii="Arial" w:hAnsi="Arial" w:cs="Arial"/>
        </w:rPr>
      </w:pPr>
      <w:r>
        <w:rPr>
          <w:rFonts w:ascii="Arial" w:hAnsi="Arial" w:cs="Arial"/>
        </w:rPr>
        <w:t xml:space="preserve">Both groups tend to be affluent families, interested in ethics, competent cooks, health important.  Incidence: c. 15% in each group, approx. 1/3 overlap between).  We will give a full audience briefing to the winning agency. </w:t>
      </w:r>
    </w:p>
    <w:p w14:paraId="3C9FA72C" w14:textId="77777777" w:rsidR="00F14FB2" w:rsidRDefault="00F14FB2" w:rsidP="00F14FB2">
      <w:pPr>
        <w:rPr>
          <w:rFonts w:ascii="Arial" w:hAnsi="Arial" w:cs="Arial"/>
        </w:rPr>
      </w:pPr>
      <w:r>
        <w:rPr>
          <w:rFonts w:ascii="Arial" w:hAnsi="Arial" w:cs="Arial"/>
        </w:rPr>
        <w:t>There is also an older post-family group called Foodie Explorers for meat who are also very ethically driven.</w:t>
      </w:r>
    </w:p>
    <w:p w14:paraId="53DD2417" w14:textId="77777777" w:rsidR="00F14FB2" w:rsidRDefault="00F14FB2" w:rsidP="00F14FB2">
      <w:pPr>
        <w:rPr>
          <w:rFonts w:ascii="Arial" w:hAnsi="Arial" w:cs="Arial"/>
        </w:rPr>
      </w:pPr>
      <w:r w:rsidRPr="009C21A4">
        <w:rPr>
          <w:rFonts w:ascii="Arial" w:hAnsi="Arial" w:cs="Arial"/>
          <w:noProof/>
          <w:lang w:eastAsia="en-GB"/>
        </w:rPr>
        <w:drawing>
          <wp:inline distT="0" distB="0" distL="0" distR="0" wp14:anchorId="09FFBF42" wp14:editId="3358FD9A">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23895"/>
                    </a:xfrm>
                    <a:prstGeom prst="rect">
                      <a:avLst/>
                    </a:prstGeom>
                  </pic:spPr>
                </pic:pic>
              </a:graphicData>
            </a:graphic>
          </wp:inline>
        </w:drawing>
      </w:r>
    </w:p>
    <w:p w14:paraId="65BE6FC7" w14:textId="77777777" w:rsidR="00F14FB2" w:rsidRDefault="00F14FB2" w:rsidP="00F14FB2">
      <w:pPr>
        <w:rPr>
          <w:rFonts w:ascii="Arial" w:hAnsi="Arial" w:cs="Arial"/>
          <w:b/>
        </w:rPr>
      </w:pPr>
    </w:p>
    <w:p w14:paraId="55D314EF" w14:textId="77777777" w:rsidR="00F14FB2" w:rsidRDefault="00F14FB2" w:rsidP="00F14FB2">
      <w:pPr>
        <w:rPr>
          <w:rFonts w:ascii="Arial" w:hAnsi="Arial" w:cs="Arial"/>
        </w:rPr>
      </w:pPr>
    </w:p>
    <w:p w14:paraId="1DD70764" w14:textId="77777777" w:rsidR="00F14FB2" w:rsidRDefault="00F14FB2" w:rsidP="00F14FB2">
      <w:pPr>
        <w:rPr>
          <w:rFonts w:ascii="Arial" w:hAnsi="Arial" w:cs="Arial"/>
        </w:rPr>
      </w:pPr>
    </w:p>
    <w:p w14:paraId="009332C6" w14:textId="77777777" w:rsidR="00F14FB2" w:rsidRPr="00AE153B" w:rsidRDefault="00F14FB2"/>
    <w:p w14:paraId="472D2A70" w14:textId="77777777" w:rsidR="00AE153B" w:rsidRDefault="00AE153B"/>
    <w:sectPr w:rsidR="00AE153B" w:rsidSect="00E85A0B">
      <w:footerReference w:type="default" r:id="rId18"/>
      <w:pgSz w:w="11906" w:h="16838"/>
      <w:pgMar w:top="1440" w:right="1440" w:bottom="993"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3AFE" w16cex:dateUtc="2020-10-29T12:58:00Z"/>
  <w16cex:commentExtensible w16cex:durableId="23453DD9" w16cex:dateUtc="2020-10-29T13:10:00Z"/>
  <w16cex:commentExtensible w16cex:durableId="23453D24" w16cex:dateUtc="2020-10-29T13:07:00Z"/>
  <w16cex:commentExtensible w16cex:durableId="23453EE6" w16cex:dateUtc="2020-10-29T13:15:00Z"/>
  <w16cex:commentExtensible w16cex:durableId="23453FD8" w16cex:dateUtc="2020-10-29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FAB4A0" w16cid:durableId="23452A7F"/>
  <w16cid:commentId w16cid:paraId="0008AAE5" w16cid:durableId="23453AFE"/>
  <w16cid:commentId w16cid:paraId="2948B8DA" w16cid:durableId="23453DD9"/>
  <w16cid:commentId w16cid:paraId="3B8B58D6" w16cid:durableId="23453D24"/>
  <w16cid:commentId w16cid:paraId="28415139" w16cid:durableId="23453EE6"/>
  <w16cid:commentId w16cid:paraId="7FE8183E" w16cid:durableId="23453FD8"/>
  <w16cid:commentId w16cid:paraId="7823FCAC" w16cid:durableId="23452A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D2333" w14:textId="77777777" w:rsidR="00966185" w:rsidRDefault="00966185" w:rsidP="00966185">
      <w:pPr>
        <w:spacing w:after="0" w:line="240" w:lineRule="auto"/>
      </w:pPr>
      <w:r>
        <w:separator/>
      </w:r>
    </w:p>
  </w:endnote>
  <w:endnote w:type="continuationSeparator" w:id="0">
    <w:p w14:paraId="7218C682" w14:textId="77777777" w:rsidR="00966185" w:rsidRDefault="00966185" w:rsidP="0096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63738"/>
      <w:docPartObj>
        <w:docPartGallery w:val="Page Numbers (Bottom of Page)"/>
        <w:docPartUnique/>
      </w:docPartObj>
    </w:sdtPr>
    <w:sdtEndPr/>
    <w:sdtContent>
      <w:sdt>
        <w:sdtPr>
          <w:id w:val="-1705238520"/>
          <w:docPartObj>
            <w:docPartGallery w:val="Page Numbers (Top of Page)"/>
            <w:docPartUnique/>
          </w:docPartObj>
        </w:sdtPr>
        <w:sdtEndPr/>
        <w:sdtContent>
          <w:p w14:paraId="55236C7B" w14:textId="051DA65B" w:rsidR="00872F5C" w:rsidRDefault="00872F5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64B64">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4B64">
              <w:rPr>
                <w:b/>
                <w:bCs/>
                <w:noProof/>
              </w:rPr>
              <w:t>13</w:t>
            </w:r>
            <w:r>
              <w:rPr>
                <w:b/>
                <w:bCs/>
                <w:sz w:val="24"/>
                <w:szCs w:val="24"/>
              </w:rPr>
              <w:fldChar w:fldCharType="end"/>
            </w:r>
          </w:p>
        </w:sdtContent>
      </w:sdt>
    </w:sdtContent>
  </w:sdt>
  <w:p w14:paraId="31DC00BD" w14:textId="77777777" w:rsidR="00872F5C" w:rsidRDefault="0087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0CED8" w14:textId="77777777" w:rsidR="00966185" w:rsidRDefault="00966185" w:rsidP="00966185">
      <w:pPr>
        <w:spacing w:after="0" w:line="240" w:lineRule="auto"/>
      </w:pPr>
      <w:r>
        <w:separator/>
      </w:r>
    </w:p>
  </w:footnote>
  <w:footnote w:type="continuationSeparator" w:id="0">
    <w:p w14:paraId="7048D935" w14:textId="77777777" w:rsidR="00966185" w:rsidRDefault="00966185" w:rsidP="00966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256"/>
    <w:multiLevelType w:val="hybridMultilevel"/>
    <w:tmpl w:val="1074A964"/>
    <w:lvl w:ilvl="0" w:tplc="8E9ED58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26F67"/>
    <w:multiLevelType w:val="hybridMultilevel"/>
    <w:tmpl w:val="6B864AF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13B76"/>
    <w:multiLevelType w:val="hybridMultilevel"/>
    <w:tmpl w:val="AF083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7F61EE"/>
    <w:multiLevelType w:val="hybridMultilevel"/>
    <w:tmpl w:val="AFC490A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4" w15:restartNumberingAfterBreak="0">
    <w:nsid w:val="0CBF3BE5"/>
    <w:multiLevelType w:val="hybridMultilevel"/>
    <w:tmpl w:val="E1C00162"/>
    <w:lvl w:ilvl="0" w:tplc="F9549A7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680F"/>
    <w:multiLevelType w:val="multilevel"/>
    <w:tmpl w:val="9D065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F43EFF"/>
    <w:multiLevelType w:val="hybridMultilevel"/>
    <w:tmpl w:val="1EA4E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453D0"/>
    <w:multiLevelType w:val="hybridMultilevel"/>
    <w:tmpl w:val="A1C69510"/>
    <w:lvl w:ilvl="0" w:tplc="B8ECDB70">
      <w:numFmt w:val="bullet"/>
      <w:lvlText w:val="-"/>
      <w:lvlJc w:val="left"/>
      <w:pPr>
        <w:ind w:left="720" w:hanging="360"/>
      </w:pPr>
      <w:rPr>
        <w:rFonts w:ascii="Calibri" w:eastAsiaTheme="minorHAnsi" w:hAnsi="Calibri" w:cstheme="minorBidi"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A790B"/>
    <w:multiLevelType w:val="hybridMultilevel"/>
    <w:tmpl w:val="FFB6B654"/>
    <w:lvl w:ilvl="0" w:tplc="08090001">
      <w:start w:val="1"/>
      <w:numFmt w:val="bullet"/>
      <w:lvlText w:val=""/>
      <w:lvlJc w:val="left"/>
      <w:pPr>
        <w:ind w:left="720" w:hanging="360"/>
      </w:pPr>
      <w:rPr>
        <w:rFonts w:ascii="Symbol" w:hAnsi="Symbol"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D5974"/>
    <w:multiLevelType w:val="hybridMultilevel"/>
    <w:tmpl w:val="80604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E77E1"/>
    <w:multiLevelType w:val="hybridMultilevel"/>
    <w:tmpl w:val="79D2DB92"/>
    <w:lvl w:ilvl="0" w:tplc="44364A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90FF9"/>
    <w:multiLevelType w:val="hybridMultilevel"/>
    <w:tmpl w:val="F8EAD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6385C"/>
    <w:multiLevelType w:val="hybridMultilevel"/>
    <w:tmpl w:val="A3A6B67A"/>
    <w:lvl w:ilvl="0" w:tplc="3F9E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D43620"/>
    <w:multiLevelType w:val="hybridMultilevel"/>
    <w:tmpl w:val="64FA68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B557A2"/>
    <w:multiLevelType w:val="hybridMultilevel"/>
    <w:tmpl w:val="B6D48A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2D0DC6"/>
    <w:multiLevelType w:val="hybridMultilevel"/>
    <w:tmpl w:val="36F48270"/>
    <w:lvl w:ilvl="0" w:tplc="08090001">
      <w:start w:val="1"/>
      <w:numFmt w:val="bullet"/>
      <w:lvlText w:val=""/>
      <w:lvlJc w:val="left"/>
      <w:pPr>
        <w:ind w:left="317" w:hanging="360"/>
      </w:pPr>
      <w:rPr>
        <w:rFonts w:ascii="Symbol" w:hAnsi="Symbol"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17"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E56B0"/>
    <w:multiLevelType w:val="hybridMultilevel"/>
    <w:tmpl w:val="B81EECE0"/>
    <w:lvl w:ilvl="0" w:tplc="516E583E">
      <w:start w:val="1"/>
      <w:numFmt w:val="lowerRoman"/>
      <w:lvlText w:val="%1."/>
      <w:lvlJc w:val="left"/>
      <w:pPr>
        <w:ind w:left="1015" w:hanging="720"/>
      </w:pPr>
      <w:rPr>
        <w:rFonts w:hint="default"/>
      </w:rPr>
    </w:lvl>
    <w:lvl w:ilvl="1" w:tplc="08090019" w:tentative="1">
      <w:start w:val="1"/>
      <w:numFmt w:val="lowerLetter"/>
      <w:lvlText w:val="%2."/>
      <w:lvlJc w:val="left"/>
      <w:pPr>
        <w:ind w:left="1375" w:hanging="360"/>
      </w:pPr>
    </w:lvl>
    <w:lvl w:ilvl="2" w:tplc="0809001B" w:tentative="1">
      <w:start w:val="1"/>
      <w:numFmt w:val="lowerRoman"/>
      <w:lvlText w:val="%3."/>
      <w:lvlJc w:val="right"/>
      <w:pPr>
        <w:ind w:left="2095" w:hanging="180"/>
      </w:pPr>
    </w:lvl>
    <w:lvl w:ilvl="3" w:tplc="0809000F" w:tentative="1">
      <w:start w:val="1"/>
      <w:numFmt w:val="decimal"/>
      <w:lvlText w:val="%4."/>
      <w:lvlJc w:val="left"/>
      <w:pPr>
        <w:ind w:left="2815" w:hanging="360"/>
      </w:pPr>
    </w:lvl>
    <w:lvl w:ilvl="4" w:tplc="08090019" w:tentative="1">
      <w:start w:val="1"/>
      <w:numFmt w:val="lowerLetter"/>
      <w:lvlText w:val="%5."/>
      <w:lvlJc w:val="left"/>
      <w:pPr>
        <w:ind w:left="3535" w:hanging="360"/>
      </w:pPr>
    </w:lvl>
    <w:lvl w:ilvl="5" w:tplc="0809001B" w:tentative="1">
      <w:start w:val="1"/>
      <w:numFmt w:val="lowerRoman"/>
      <w:lvlText w:val="%6."/>
      <w:lvlJc w:val="right"/>
      <w:pPr>
        <w:ind w:left="4255" w:hanging="180"/>
      </w:pPr>
    </w:lvl>
    <w:lvl w:ilvl="6" w:tplc="0809000F" w:tentative="1">
      <w:start w:val="1"/>
      <w:numFmt w:val="decimal"/>
      <w:lvlText w:val="%7."/>
      <w:lvlJc w:val="left"/>
      <w:pPr>
        <w:ind w:left="4975" w:hanging="360"/>
      </w:pPr>
    </w:lvl>
    <w:lvl w:ilvl="7" w:tplc="08090019" w:tentative="1">
      <w:start w:val="1"/>
      <w:numFmt w:val="lowerLetter"/>
      <w:lvlText w:val="%8."/>
      <w:lvlJc w:val="left"/>
      <w:pPr>
        <w:ind w:left="5695" w:hanging="360"/>
      </w:pPr>
    </w:lvl>
    <w:lvl w:ilvl="8" w:tplc="0809001B" w:tentative="1">
      <w:start w:val="1"/>
      <w:numFmt w:val="lowerRoman"/>
      <w:lvlText w:val="%9."/>
      <w:lvlJc w:val="right"/>
      <w:pPr>
        <w:ind w:left="6415" w:hanging="180"/>
      </w:pPr>
    </w:lvl>
  </w:abstractNum>
  <w:abstractNum w:abstractNumId="19" w15:restartNumberingAfterBreak="0">
    <w:nsid w:val="58087C7A"/>
    <w:multiLevelType w:val="hybridMultilevel"/>
    <w:tmpl w:val="254410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966490"/>
    <w:multiLevelType w:val="hybridMultilevel"/>
    <w:tmpl w:val="B6D48A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FB2BFB"/>
    <w:multiLevelType w:val="hybridMultilevel"/>
    <w:tmpl w:val="4D2051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6D2A1F"/>
    <w:multiLevelType w:val="hybridMultilevel"/>
    <w:tmpl w:val="4D0AF608"/>
    <w:lvl w:ilvl="0" w:tplc="F9549A7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F2C93"/>
    <w:multiLevelType w:val="hybridMultilevel"/>
    <w:tmpl w:val="7EDC1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7392FBA"/>
    <w:multiLevelType w:val="hybridMultilevel"/>
    <w:tmpl w:val="E7D8CFAA"/>
    <w:lvl w:ilvl="0" w:tplc="972AB4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03C16"/>
    <w:multiLevelType w:val="hybridMultilevel"/>
    <w:tmpl w:val="D0B417F0"/>
    <w:lvl w:ilvl="0" w:tplc="F9549A7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16"/>
  </w:num>
  <w:num w:numId="5">
    <w:abstractNumId w:val="11"/>
  </w:num>
  <w:num w:numId="6">
    <w:abstractNumId w:val="22"/>
  </w:num>
  <w:num w:numId="7">
    <w:abstractNumId w:val="10"/>
  </w:num>
  <w:num w:numId="8">
    <w:abstractNumId w:val="4"/>
  </w:num>
  <w:num w:numId="9">
    <w:abstractNumId w:val="25"/>
  </w:num>
  <w:num w:numId="10">
    <w:abstractNumId w:val="12"/>
  </w:num>
  <w:num w:numId="11">
    <w:abstractNumId w:val="17"/>
  </w:num>
  <w:num w:numId="12">
    <w:abstractNumId w:val="21"/>
  </w:num>
  <w:num w:numId="13">
    <w:abstractNumId w:val="19"/>
  </w:num>
  <w:num w:numId="14">
    <w:abstractNumId w:val="2"/>
  </w:num>
  <w:num w:numId="15">
    <w:abstractNumId w:val="13"/>
  </w:num>
  <w:num w:numId="16">
    <w:abstractNumId w:val="18"/>
  </w:num>
  <w:num w:numId="17">
    <w:abstractNumId w:val="24"/>
  </w:num>
  <w:num w:numId="18">
    <w:abstractNumId w:val="6"/>
  </w:num>
  <w:num w:numId="19">
    <w:abstractNumId w:val="14"/>
  </w:num>
  <w:num w:numId="20">
    <w:abstractNumId w:val="23"/>
  </w:num>
  <w:num w:numId="21">
    <w:abstractNumId w:val="9"/>
  </w:num>
  <w:num w:numId="22">
    <w:abstractNumId w:val="3"/>
  </w:num>
  <w:num w:numId="23">
    <w:abstractNumId w:val="20"/>
  </w:num>
  <w:num w:numId="24">
    <w:abstractNumId w:val="15"/>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A8"/>
    <w:rsid w:val="00014DDF"/>
    <w:rsid w:val="00037A68"/>
    <w:rsid w:val="00050158"/>
    <w:rsid w:val="0005031A"/>
    <w:rsid w:val="00064FF4"/>
    <w:rsid w:val="000700AF"/>
    <w:rsid w:val="00097B92"/>
    <w:rsid w:val="000A5F9E"/>
    <w:rsid w:val="000E5ED6"/>
    <w:rsid w:val="00146A7F"/>
    <w:rsid w:val="00152148"/>
    <w:rsid w:val="00167DE6"/>
    <w:rsid w:val="001B5C14"/>
    <w:rsid w:val="001C64A4"/>
    <w:rsid w:val="001D6335"/>
    <w:rsid w:val="001D7124"/>
    <w:rsid w:val="0021644D"/>
    <w:rsid w:val="0023109F"/>
    <w:rsid w:val="002371EB"/>
    <w:rsid w:val="00263CDF"/>
    <w:rsid w:val="00270F42"/>
    <w:rsid w:val="002942DB"/>
    <w:rsid w:val="002953FC"/>
    <w:rsid w:val="002A697B"/>
    <w:rsid w:val="002B4408"/>
    <w:rsid w:val="002C4AAF"/>
    <w:rsid w:val="002D4776"/>
    <w:rsid w:val="003436CA"/>
    <w:rsid w:val="00351EDE"/>
    <w:rsid w:val="003762E8"/>
    <w:rsid w:val="0039114C"/>
    <w:rsid w:val="003C7E2D"/>
    <w:rsid w:val="003E2387"/>
    <w:rsid w:val="00423C36"/>
    <w:rsid w:val="0044109F"/>
    <w:rsid w:val="0045289F"/>
    <w:rsid w:val="004557E7"/>
    <w:rsid w:val="00466F6E"/>
    <w:rsid w:val="0048324C"/>
    <w:rsid w:val="004953A1"/>
    <w:rsid w:val="004A6BD9"/>
    <w:rsid w:val="004C1466"/>
    <w:rsid w:val="004E36C8"/>
    <w:rsid w:val="004F693B"/>
    <w:rsid w:val="00503A34"/>
    <w:rsid w:val="00525E48"/>
    <w:rsid w:val="00556F61"/>
    <w:rsid w:val="00561A59"/>
    <w:rsid w:val="005658AA"/>
    <w:rsid w:val="00567161"/>
    <w:rsid w:val="00570C91"/>
    <w:rsid w:val="005819ED"/>
    <w:rsid w:val="00596A53"/>
    <w:rsid w:val="005C62BE"/>
    <w:rsid w:val="005F157A"/>
    <w:rsid w:val="006036FF"/>
    <w:rsid w:val="00636672"/>
    <w:rsid w:val="006514D0"/>
    <w:rsid w:val="00684626"/>
    <w:rsid w:val="00694BB8"/>
    <w:rsid w:val="006B6070"/>
    <w:rsid w:val="006C12C0"/>
    <w:rsid w:val="0072698F"/>
    <w:rsid w:val="00727D76"/>
    <w:rsid w:val="00757381"/>
    <w:rsid w:val="00770575"/>
    <w:rsid w:val="00772183"/>
    <w:rsid w:val="007A3881"/>
    <w:rsid w:val="007F618B"/>
    <w:rsid w:val="00846A5D"/>
    <w:rsid w:val="00872F5C"/>
    <w:rsid w:val="008760E6"/>
    <w:rsid w:val="00883C8F"/>
    <w:rsid w:val="00886DBD"/>
    <w:rsid w:val="00894E61"/>
    <w:rsid w:val="008A5477"/>
    <w:rsid w:val="008B00C7"/>
    <w:rsid w:val="008B50A1"/>
    <w:rsid w:val="008F0F6F"/>
    <w:rsid w:val="00917CE5"/>
    <w:rsid w:val="00917DCE"/>
    <w:rsid w:val="009344F8"/>
    <w:rsid w:val="00935D98"/>
    <w:rsid w:val="00965411"/>
    <w:rsid w:val="00966185"/>
    <w:rsid w:val="00966D71"/>
    <w:rsid w:val="009712D8"/>
    <w:rsid w:val="00977E37"/>
    <w:rsid w:val="00982B78"/>
    <w:rsid w:val="00986045"/>
    <w:rsid w:val="0099515D"/>
    <w:rsid w:val="009B3F00"/>
    <w:rsid w:val="009B7549"/>
    <w:rsid w:val="009D5B33"/>
    <w:rsid w:val="009D7034"/>
    <w:rsid w:val="009E36F9"/>
    <w:rsid w:val="009F5889"/>
    <w:rsid w:val="009F636C"/>
    <w:rsid w:val="00A11E2F"/>
    <w:rsid w:val="00A12725"/>
    <w:rsid w:val="00A14C95"/>
    <w:rsid w:val="00A2289B"/>
    <w:rsid w:val="00A417F6"/>
    <w:rsid w:val="00A44476"/>
    <w:rsid w:val="00A5430A"/>
    <w:rsid w:val="00A57CDA"/>
    <w:rsid w:val="00A63DE1"/>
    <w:rsid w:val="00AB3753"/>
    <w:rsid w:val="00AB46B6"/>
    <w:rsid w:val="00AD352C"/>
    <w:rsid w:val="00AD6F61"/>
    <w:rsid w:val="00AE153B"/>
    <w:rsid w:val="00B046A5"/>
    <w:rsid w:val="00B11194"/>
    <w:rsid w:val="00B151A8"/>
    <w:rsid w:val="00B17B18"/>
    <w:rsid w:val="00B238A6"/>
    <w:rsid w:val="00B30025"/>
    <w:rsid w:val="00B3345D"/>
    <w:rsid w:val="00B34CFF"/>
    <w:rsid w:val="00B37F6F"/>
    <w:rsid w:val="00B42184"/>
    <w:rsid w:val="00B513BB"/>
    <w:rsid w:val="00B56BF9"/>
    <w:rsid w:val="00B62F24"/>
    <w:rsid w:val="00B64B64"/>
    <w:rsid w:val="00B65A87"/>
    <w:rsid w:val="00B86721"/>
    <w:rsid w:val="00B92020"/>
    <w:rsid w:val="00BD6C5E"/>
    <w:rsid w:val="00C07C60"/>
    <w:rsid w:val="00C27978"/>
    <w:rsid w:val="00C31647"/>
    <w:rsid w:val="00C37DB9"/>
    <w:rsid w:val="00C6397B"/>
    <w:rsid w:val="00C6411D"/>
    <w:rsid w:val="00C679D1"/>
    <w:rsid w:val="00C706A5"/>
    <w:rsid w:val="00CB69AC"/>
    <w:rsid w:val="00CC25EF"/>
    <w:rsid w:val="00CE35FD"/>
    <w:rsid w:val="00D07468"/>
    <w:rsid w:val="00D3032B"/>
    <w:rsid w:val="00D31602"/>
    <w:rsid w:val="00D34077"/>
    <w:rsid w:val="00D5046B"/>
    <w:rsid w:val="00D5739B"/>
    <w:rsid w:val="00DC6000"/>
    <w:rsid w:val="00DD6771"/>
    <w:rsid w:val="00E03489"/>
    <w:rsid w:val="00E12703"/>
    <w:rsid w:val="00E26699"/>
    <w:rsid w:val="00E311C0"/>
    <w:rsid w:val="00E44A52"/>
    <w:rsid w:val="00E85A0B"/>
    <w:rsid w:val="00EA5AF1"/>
    <w:rsid w:val="00ED37E4"/>
    <w:rsid w:val="00EF7E58"/>
    <w:rsid w:val="00F07F3B"/>
    <w:rsid w:val="00F14FB2"/>
    <w:rsid w:val="00F34636"/>
    <w:rsid w:val="00F54722"/>
    <w:rsid w:val="00F6169A"/>
    <w:rsid w:val="00F66DDB"/>
    <w:rsid w:val="00FA7063"/>
    <w:rsid w:val="00FC3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7538C7"/>
  <w15:docId w15:val="{84100F90-A312-4EF2-8EEB-EB96A9B8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1A8"/>
    <w:pPr>
      <w:ind w:left="720"/>
      <w:contextualSpacing/>
    </w:pPr>
  </w:style>
  <w:style w:type="character" w:styleId="Hyperlink">
    <w:name w:val="Hyperlink"/>
    <w:basedOn w:val="DefaultParagraphFont"/>
    <w:rsid w:val="00B151A8"/>
    <w:rPr>
      <w:strike w:val="0"/>
      <w:dstrike w:val="0"/>
      <w:color w:val="0092CF"/>
      <w:u w:val="none"/>
      <w:effect w:val="none"/>
    </w:rPr>
  </w:style>
  <w:style w:type="character" w:styleId="CommentReference">
    <w:name w:val="annotation reference"/>
    <w:basedOn w:val="DefaultParagraphFont"/>
    <w:uiPriority w:val="99"/>
    <w:semiHidden/>
    <w:unhideWhenUsed/>
    <w:rsid w:val="00B151A8"/>
    <w:rPr>
      <w:sz w:val="16"/>
      <w:szCs w:val="16"/>
    </w:rPr>
  </w:style>
  <w:style w:type="paragraph" w:styleId="CommentText">
    <w:name w:val="annotation text"/>
    <w:basedOn w:val="Normal"/>
    <w:link w:val="CommentTextChar"/>
    <w:uiPriority w:val="99"/>
    <w:semiHidden/>
    <w:unhideWhenUsed/>
    <w:rsid w:val="00B151A8"/>
    <w:pPr>
      <w:spacing w:line="240" w:lineRule="auto"/>
    </w:pPr>
    <w:rPr>
      <w:sz w:val="20"/>
      <w:szCs w:val="20"/>
    </w:rPr>
  </w:style>
  <w:style w:type="character" w:customStyle="1" w:styleId="CommentTextChar">
    <w:name w:val="Comment Text Char"/>
    <w:basedOn w:val="DefaultParagraphFont"/>
    <w:link w:val="CommentText"/>
    <w:uiPriority w:val="99"/>
    <w:semiHidden/>
    <w:rsid w:val="00B151A8"/>
    <w:rPr>
      <w:sz w:val="20"/>
      <w:szCs w:val="20"/>
    </w:rPr>
  </w:style>
  <w:style w:type="paragraph" w:styleId="BalloonText">
    <w:name w:val="Balloon Text"/>
    <w:basedOn w:val="Normal"/>
    <w:link w:val="BalloonTextChar"/>
    <w:uiPriority w:val="99"/>
    <w:semiHidden/>
    <w:unhideWhenUsed/>
    <w:rsid w:val="00B15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27978"/>
    <w:rPr>
      <w:b/>
      <w:bCs/>
    </w:rPr>
  </w:style>
  <w:style w:type="character" w:customStyle="1" w:styleId="CommentSubjectChar">
    <w:name w:val="Comment Subject Char"/>
    <w:basedOn w:val="CommentTextChar"/>
    <w:link w:val="CommentSubject"/>
    <w:uiPriority w:val="99"/>
    <w:semiHidden/>
    <w:rsid w:val="00C27978"/>
    <w:rPr>
      <w:b/>
      <w:bCs/>
      <w:sz w:val="20"/>
      <w:szCs w:val="20"/>
    </w:rPr>
  </w:style>
  <w:style w:type="paragraph" w:styleId="NormalWeb">
    <w:name w:val="Normal (Web)"/>
    <w:basedOn w:val="Normal"/>
    <w:uiPriority w:val="99"/>
    <w:semiHidden/>
    <w:unhideWhenUsed/>
    <w:rsid w:val="004A6BD9"/>
    <w:pPr>
      <w:spacing w:before="100" w:beforeAutospacing="1" w:after="100" w:afterAutospacing="1" w:line="240" w:lineRule="auto"/>
    </w:pPr>
    <w:rPr>
      <w:rFonts w:ascii="Times New Roman" w:hAnsi="Times New Roman" w:cs="Times New Roman"/>
      <w:sz w:val="24"/>
      <w:szCs w:val="24"/>
      <w:lang w:eastAsia="en-GB"/>
    </w:rPr>
  </w:style>
  <w:style w:type="table" w:styleId="TableGrid">
    <w:name w:val="Table Grid"/>
    <w:basedOn w:val="TableNormal"/>
    <w:uiPriority w:val="59"/>
    <w:rsid w:val="00F1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F5C"/>
  </w:style>
  <w:style w:type="paragraph" w:styleId="Footer">
    <w:name w:val="footer"/>
    <w:basedOn w:val="Normal"/>
    <w:link w:val="FooterChar"/>
    <w:uiPriority w:val="99"/>
    <w:unhideWhenUsed/>
    <w:rsid w:val="00872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5436">
      <w:bodyDiv w:val="1"/>
      <w:marLeft w:val="0"/>
      <w:marRight w:val="0"/>
      <w:marTop w:val="0"/>
      <w:marBottom w:val="0"/>
      <w:divBdr>
        <w:top w:val="none" w:sz="0" w:space="0" w:color="auto"/>
        <w:left w:val="none" w:sz="0" w:space="0" w:color="auto"/>
        <w:bottom w:val="none" w:sz="0" w:space="0" w:color="auto"/>
        <w:right w:val="none" w:sz="0" w:space="0" w:color="auto"/>
      </w:divBdr>
    </w:div>
    <w:div w:id="150798594">
      <w:bodyDiv w:val="1"/>
      <w:marLeft w:val="0"/>
      <w:marRight w:val="0"/>
      <w:marTop w:val="0"/>
      <w:marBottom w:val="0"/>
      <w:divBdr>
        <w:top w:val="none" w:sz="0" w:space="0" w:color="auto"/>
        <w:left w:val="none" w:sz="0" w:space="0" w:color="auto"/>
        <w:bottom w:val="none" w:sz="0" w:space="0" w:color="auto"/>
        <w:right w:val="none" w:sz="0" w:space="0" w:color="auto"/>
      </w:divBdr>
    </w:div>
    <w:div w:id="709306565">
      <w:bodyDiv w:val="1"/>
      <w:marLeft w:val="0"/>
      <w:marRight w:val="0"/>
      <w:marTop w:val="0"/>
      <w:marBottom w:val="0"/>
      <w:divBdr>
        <w:top w:val="none" w:sz="0" w:space="0" w:color="auto"/>
        <w:left w:val="none" w:sz="0" w:space="0" w:color="auto"/>
        <w:bottom w:val="none" w:sz="0" w:space="0" w:color="auto"/>
        <w:right w:val="none" w:sz="0" w:space="0" w:color="auto"/>
      </w:divBdr>
    </w:div>
    <w:div w:id="17807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k.ahdb.org.uk/butchers-caterers/consumer-campaigns/pick-pork-medall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iry.ahdb.org.uk/consumer-campaig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db.org.uk/lambcampaign"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hdb.org.uk/case-study-cheeky-be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884c4f6cc07eff56ae53aac133b487df">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11402034f4cecb2fcba8f5b70bc6671"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7CCC6-9D0A-4133-A3BE-A12DEB0C2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E342E-AA0B-4BB2-B64D-82DF1C5F6C7D}">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3089966e-1c9a-40c5-9c65-11a87eb6eb54"/>
    <ds:schemaRef ds:uri="8409cf61-8f5f-4421-9a3e-169c7d6c7b5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5D52608-34AD-480D-9741-BC21D05F18FD}">
  <ds:schemaRefs>
    <ds:schemaRef ds:uri="http://schemas.microsoft.com/sharepoint/v3/contenttype/forms"/>
  </ds:schemaRefs>
</ds:datastoreItem>
</file>

<file path=customXml/itemProps4.xml><?xml version="1.0" encoding="utf-8"?>
<ds:datastoreItem xmlns:ds="http://schemas.openxmlformats.org/officeDocument/2006/customXml" ds:itemID="{BE1CC500-0E9B-47E1-A31E-4C0C38F2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gills</dc:creator>
  <cp:lastModifiedBy>Sarah Jackson</cp:lastModifiedBy>
  <cp:revision>2</cp:revision>
  <cp:lastPrinted>2015-02-16T11:02:00Z</cp:lastPrinted>
  <dcterms:created xsi:type="dcterms:W3CDTF">2021-03-02T11:50:00Z</dcterms:created>
  <dcterms:modified xsi:type="dcterms:W3CDTF">2021-03-02T11:50:00Z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