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1DA" w:rsidRDefault="00DD2F7E">
      <w:r>
        <w:t>Tender for the Provision of Travel Management Services</w:t>
      </w:r>
    </w:p>
    <w:p w:rsidR="00DD2F7E" w:rsidRDefault="00DD2F7E"/>
    <w:p w:rsidR="00DD2F7E" w:rsidRPr="00DA786E" w:rsidRDefault="00DD2F7E">
      <w:pPr>
        <w:rPr>
          <w:b/>
        </w:rPr>
      </w:pPr>
      <w:r w:rsidRPr="00DA786E">
        <w:rPr>
          <w:b/>
        </w:rPr>
        <w:t>Background</w:t>
      </w:r>
    </w:p>
    <w:p w:rsidR="00DD2F7E" w:rsidRDefault="00DD2F7E" w:rsidP="009A60B6">
      <w:pPr>
        <w:pStyle w:val="ListParagraph"/>
        <w:numPr>
          <w:ilvl w:val="0"/>
          <w:numId w:val="8"/>
        </w:numPr>
        <w:ind w:left="360"/>
      </w:pPr>
      <w:r>
        <w:t xml:space="preserve">The Royal College of General Practitioners </w:t>
      </w:r>
      <w:r w:rsidR="00F50466">
        <w:t>(t</w:t>
      </w:r>
      <w:r>
        <w:t xml:space="preserve">he College) currently </w:t>
      </w:r>
      <w:r w:rsidR="00F50D25">
        <w:t>uses a</w:t>
      </w:r>
      <w:r>
        <w:t xml:space="preserve"> managed service provider for the provision of the majo</w:t>
      </w:r>
      <w:r w:rsidR="00F50D25">
        <w:t xml:space="preserve">rity of its travel requirements. </w:t>
      </w:r>
    </w:p>
    <w:p w:rsidR="00F50D25" w:rsidRDefault="00F50D25" w:rsidP="009A60B6">
      <w:pPr>
        <w:pStyle w:val="ListParagraph"/>
        <w:numPr>
          <w:ilvl w:val="0"/>
          <w:numId w:val="8"/>
        </w:numPr>
        <w:ind w:left="360"/>
      </w:pPr>
      <w:r>
        <w:t>The College’s requirements are mainly for domestic rail and air travel and hotel accommodation</w:t>
      </w:r>
      <w:r w:rsidR="00DE1362">
        <w:t xml:space="preserve"> with some international travel. There was</w:t>
      </w:r>
      <w:r>
        <w:t xml:space="preserve"> a total of 8220 transactions in the 2015 calendar year broken down as follows:</w:t>
      </w:r>
    </w:p>
    <w:tbl>
      <w:tblPr>
        <w:tblStyle w:val="TableGrid"/>
        <w:tblW w:w="0" w:type="auto"/>
        <w:tblInd w:w="-360" w:type="dxa"/>
        <w:tblLook w:val="04A0" w:firstRow="1" w:lastRow="0" w:firstColumn="1" w:lastColumn="0" w:noHBand="0" w:noVBand="1"/>
      </w:tblPr>
      <w:tblGrid>
        <w:gridCol w:w="3080"/>
        <w:gridCol w:w="3081"/>
        <w:gridCol w:w="3081"/>
      </w:tblGrid>
      <w:tr w:rsidR="00F50D25" w:rsidRPr="00F50466" w:rsidTr="009A60B6">
        <w:tc>
          <w:tcPr>
            <w:tcW w:w="3080" w:type="dxa"/>
            <w:vMerge w:val="restart"/>
          </w:tcPr>
          <w:p w:rsidR="00F50D25" w:rsidRPr="009A60B6" w:rsidRDefault="00F50D25" w:rsidP="009A60B6">
            <w:pPr>
              <w:ind w:left="360"/>
              <w:jc w:val="center"/>
              <w:rPr>
                <w:b/>
              </w:rPr>
            </w:pPr>
            <w:r w:rsidRPr="009A60B6">
              <w:rPr>
                <w:b/>
              </w:rPr>
              <w:t>Booking Type</w:t>
            </w:r>
          </w:p>
        </w:tc>
        <w:tc>
          <w:tcPr>
            <w:tcW w:w="6162" w:type="dxa"/>
            <w:gridSpan w:val="2"/>
          </w:tcPr>
          <w:p w:rsidR="00F50D25" w:rsidRPr="009A60B6" w:rsidRDefault="00F50D25" w:rsidP="009A60B6">
            <w:pPr>
              <w:ind w:left="360"/>
              <w:jc w:val="center"/>
              <w:rPr>
                <w:b/>
              </w:rPr>
            </w:pPr>
            <w:r w:rsidRPr="009A60B6">
              <w:rPr>
                <w:b/>
              </w:rPr>
              <w:t>Number of Transactions</w:t>
            </w:r>
          </w:p>
        </w:tc>
      </w:tr>
      <w:tr w:rsidR="00F50D25" w:rsidRPr="00F50466" w:rsidTr="009A60B6">
        <w:tc>
          <w:tcPr>
            <w:tcW w:w="3080" w:type="dxa"/>
            <w:vMerge/>
          </w:tcPr>
          <w:p w:rsidR="00F50D25" w:rsidRPr="009A60B6" w:rsidRDefault="00F50D25" w:rsidP="009A60B6">
            <w:pPr>
              <w:ind w:left="360"/>
              <w:rPr>
                <w:b/>
              </w:rPr>
            </w:pPr>
          </w:p>
        </w:tc>
        <w:tc>
          <w:tcPr>
            <w:tcW w:w="3081" w:type="dxa"/>
          </w:tcPr>
          <w:p w:rsidR="00F50D25" w:rsidRPr="009A60B6" w:rsidRDefault="00F50D25" w:rsidP="009A60B6">
            <w:pPr>
              <w:ind w:left="360"/>
              <w:jc w:val="center"/>
              <w:rPr>
                <w:b/>
              </w:rPr>
            </w:pPr>
            <w:r w:rsidRPr="009A60B6">
              <w:rPr>
                <w:b/>
              </w:rPr>
              <w:t>Online</w:t>
            </w:r>
          </w:p>
        </w:tc>
        <w:tc>
          <w:tcPr>
            <w:tcW w:w="3081" w:type="dxa"/>
          </w:tcPr>
          <w:p w:rsidR="00F50D25" w:rsidRPr="009A60B6" w:rsidRDefault="00F50D25" w:rsidP="009A60B6">
            <w:pPr>
              <w:ind w:left="360"/>
              <w:jc w:val="center"/>
              <w:rPr>
                <w:b/>
              </w:rPr>
            </w:pPr>
            <w:r w:rsidRPr="009A60B6">
              <w:rPr>
                <w:b/>
              </w:rPr>
              <w:t>Offline</w:t>
            </w:r>
          </w:p>
        </w:tc>
      </w:tr>
      <w:tr w:rsidR="00F50D25" w:rsidTr="009A60B6">
        <w:tc>
          <w:tcPr>
            <w:tcW w:w="3080" w:type="dxa"/>
          </w:tcPr>
          <w:p w:rsidR="00F50D25" w:rsidRDefault="00F50D25" w:rsidP="009A60B6">
            <w:pPr>
              <w:ind w:left="360"/>
            </w:pPr>
            <w:r>
              <w:t>Air</w:t>
            </w:r>
          </w:p>
        </w:tc>
        <w:tc>
          <w:tcPr>
            <w:tcW w:w="3081" w:type="dxa"/>
          </w:tcPr>
          <w:p w:rsidR="00F50D25" w:rsidRDefault="00F50D25" w:rsidP="009A60B6">
            <w:pPr>
              <w:ind w:left="360"/>
            </w:pPr>
            <w:r>
              <w:t>280</w:t>
            </w:r>
          </w:p>
        </w:tc>
        <w:tc>
          <w:tcPr>
            <w:tcW w:w="3081" w:type="dxa"/>
          </w:tcPr>
          <w:p w:rsidR="00F50D25" w:rsidRDefault="00F50D25" w:rsidP="009A60B6">
            <w:pPr>
              <w:ind w:left="360"/>
            </w:pPr>
            <w:r>
              <w:t>459</w:t>
            </w:r>
          </w:p>
        </w:tc>
      </w:tr>
      <w:tr w:rsidR="00F50D25" w:rsidTr="009A60B6">
        <w:tc>
          <w:tcPr>
            <w:tcW w:w="3080" w:type="dxa"/>
          </w:tcPr>
          <w:p w:rsidR="00F50D25" w:rsidRDefault="00F50D25" w:rsidP="009A60B6">
            <w:pPr>
              <w:ind w:left="360"/>
            </w:pPr>
            <w:r>
              <w:t>Hotel</w:t>
            </w:r>
          </w:p>
        </w:tc>
        <w:tc>
          <w:tcPr>
            <w:tcW w:w="3081" w:type="dxa"/>
          </w:tcPr>
          <w:p w:rsidR="00F50D25" w:rsidRDefault="00F50D25" w:rsidP="009A60B6">
            <w:pPr>
              <w:ind w:left="360"/>
            </w:pPr>
            <w:r>
              <w:t>207</w:t>
            </w:r>
          </w:p>
        </w:tc>
        <w:tc>
          <w:tcPr>
            <w:tcW w:w="3081" w:type="dxa"/>
          </w:tcPr>
          <w:p w:rsidR="00F50D25" w:rsidRDefault="00F50D25" w:rsidP="009A60B6">
            <w:pPr>
              <w:ind w:left="360"/>
            </w:pPr>
            <w:r>
              <w:t>458</w:t>
            </w:r>
          </w:p>
        </w:tc>
      </w:tr>
      <w:tr w:rsidR="00F50D25" w:rsidTr="009A60B6">
        <w:tc>
          <w:tcPr>
            <w:tcW w:w="3080" w:type="dxa"/>
          </w:tcPr>
          <w:p w:rsidR="00F50D25" w:rsidRDefault="00F50D25" w:rsidP="009A60B6">
            <w:pPr>
              <w:ind w:left="360"/>
            </w:pPr>
            <w:r>
              <w:t>International Rail</w:t>
            </w:r>
          </w:p>
        </w:tc>
        <w:tc>
          <w:tcPr>
            <w:tcW w:w="3081" w:type="dxa"/>
          </w:tcPr>
          <w:p w:rsidR="00F50D25" w:rsidRDefault="00F50D25" w:rsidP="009A60B6">
            <w:pPr>
              <w:ind w:left="360"/>
            </w:pPr>
            <w:r>
              <w:t>0</w:t>
            </w:r>
          </w:p>
        </w:tc>
        <w:tc>
          <w:tcPr>
            <w:tcW w:w="3081" w:type="dxa"/>
          </w:tcPr>
          <w:p w:rsidR="00F50D25" w:rsidRDefault="00F50D25" w:rsidP="009A60B6">
            <w:pPr>
              <w:ind w:left="360"/>
            </w:pPr>
            <w:r>
              <w:t>2</w:t>
            </w:r>
          </w:p>
        </w:tc>
      </w:tr>
      <w:tr w:rsidR="00F50D25" w:rsidTr="009A60B6">
        <w:tc>
          <w:tcPr>
            <w:tcW w:w="3080" w:type="dxa"/>
          </w:tcPr>
          <w:p w:rsidR="00F50D25" w:rsidRDefault="00F50D25" w:rsidP="009A60B6">
            <w:pPr>
              <w:ind w:left="360"/>
            </w:pPr>
            <w:r>
              <w:t>Other</w:t>
            </w:r>
          </w:p>
        </w:tc>
        <w:tc>
          <w:tcPr>
            <w:tcW w:w="3081" w:type="dxa"/>
          </w:tcPr>
          <w:p w:rsidR="00F50D25" w:rsidRDefault="00F50D25" w:rsidP="009A60B6">
            <w:pPr>
              <w:ind w:left="360"/>
            </w:pPr>
            <w:r>
              <w:t>0</w:t>
            </w:r>
          </w:p>
        </w:tc>
        <w:tc>
          <w:tcPr>
            <w:tcW w:w="3081" w:type="dxa"/>
          </w:tcPr>
          <w:p w:rsidR="00F50D25" w:rsidRDefault="00F50D25" w:rsidP="009A60B6">
            <w:pPr>
              <w:ind w:left="360"/>
            </w:pPr>
            <w:r>
              <w:t>111</w:t>
            </w:r>
          </w:p>
        </w:tc>
      </w:tr>
      <w:tr w:rsidR="00F50D25" w:rsidTr="009A60B6">
        <w:tc>
          <w:tcPr>
            <w:tcW w:w="3080" w:type="dxa"/>
          </w:tcPr>
          <w:p w:rsidR="00F50D25" w:rsidRDefault="00F50D25" w:rsidP="009A60B6">
            <w:pPr>
              <w:ind w:left="360"/>
            </w:pPr>
            <w:r>
              <w:t>Rail</w:t>
            </w:r>
          </w:p>
        </w:tc>
        <w:tc>
          <w:tcPr>
            <w:tcW w:w="3081" w:type="dxa"/>
          </w:tcPr>
          <w:p w:rsidR="00F50D25" w:rsidRDefault="00F50D25" w:rsidP="009A60B6">
            <w:pPr>
              <w:ind w:left="360"/>
            </w:pPr>
            <w:r>
              <w:t>3900</w:t>
            </w:r>
          </w:p>
        </w:tc>
        <w:tc>
          <w:tcPr>
            <w:tcW w:w="3081" w:type="dxa"/>
          </w:tcPr>
          <w:p w:rsidR="00F50D25" w:rsidRDefault="00F50D25" w:rsidP="009A60B6">
            <w:pPr>
              <w:ind w:left="360"/>
            </w:pPr>
            <w:r>
              <w:t>2795</w:t>
            </w:r>
          </w:p>
        </w:tc>
      </w:tr>
      <w:tr w:rsidR="00F50D25" w:rsidTr="009A60B6">
        <w:tc>
          <w:tcPr>
            <w:tcW w:w="3080" w:type="dxa"/>
          </w:tcPr>
          <w:p w:rsidR="00F50D25" w:rsidRDefault="00F50D25" w:rsidP="009A60B6">
            <w:pPr>
              <w:ind w:left="360"/>
            </w:pPr>
            <w:r>
              <w:t>Visa</w:t>
            </w:r>
          </w:p>
        </w:tc>
        <w:tc>
          <w:tcPr>
            <w:tcW w:w="3081" w:type="dxa"/>
          </w:tcPr>
          <w:p w:rsidR="00F50D25" w:rsidRDefault="00F50D25" w:rsidP="009A60B6">
            <w:pPr>
              <w:ind w:left="360"/>
            </w:pPr>
            <w:r>
              <w:t>0</w:t>
            </w:r>
          </w:p>
        </w:tc>
        <w:tc>
          <w:tcPr>
            <w:tcW w:w="3081" w:type="dxa"/>
          </w:tcPr>
          <w:p w:rsidR="00F50D25" w:rsidRDefault="00F50D25" w:rsidP="009A60B6">
            <w:pPr>
              <w:ind w:left="360"/>
            </w:pPr>
            <w:r>
              <w:t>8</w:t>
            </w:r>
          </w:p>
        </w:tc>
      </w:tr>
      <w:tr w:rsidR="00F50466" w:rsidTr="009A60B6">
        <w:tc>
          <w:tcPr>
            <w:tcW w:w="3080" w:type="dxa"/>
          </w:tcPr>
          <w:p w:rsidR="00F50466" w:rsidRPr="009A60B6" w:rsidRDefault="00F50466" w:rsidP="009A60B6">
            <w:pPr>
              <w:ind w:left="360"/>
              <w:rPr>
                <w:b/>
              </w:rPr>
            </w:pPr>
            <w:r w:rsidRPr="009A60B6">
              <w:rPr>
                <w:b/>
              </w:rPr>
              <w:t>Total</w:t>
            </w:r>
          </w:p>
        </w:tc>
        <w:tc>
          <w:tcPr>
            <w:tcW w:w="3081" w:type="dxa"/>
          </w:tcPr>
          <w:p w:rsidR="00F50466" w:rsidRPr="009A60B6" w:rsidRDefault="00F50466" w:rsidP="009A60B6">
            <w:pPr>
              <w:ind w:left="360"/>
              <w:rPr>
                <w:b/>
              </w:rPr>
            </w:pPr>
            <w:r w:rsidRPr="009A60B6">
              <w:rPr>
                <w:b/>
              </w:rPr>
              <w:t>4387</w:t>
            </w:r>
          </w:p>
        </w:tc>
        <w:tc>
          <w:tcPr>
            <w:tcW w:w="3081" w:type="dxa"/>
          </w:tcPr>
          <w:p w:rsidR="00F50466" w:rsidRPr="009A60B6" w:rsidRDefault="00F50466" w:rsidP="009A60B6">
            <w:pPr>
              <w:ind w:left="360"/>
              <w:rPr>
                <w:b/>
              </w:rPr>
            </w:pPr>
            <w:r w:rsidRPr="009A60B6">
              <w:rPr>
                <w:b/>
              </w:rPr>
              <w:t>3833</w:t>
            </w:r>
          </w:p>
        </w:tc>
      </w:tr>
    </w:tbl>
    <w:p w:rsidR="00F50D25" w:rsidRDefault="00F50D25" w:rsidP="009A60B6"/>
    <w:p w:rsidR="00F50466" w:rsidRDefault="00F50466" w:rsidP="009A60B6">
      <w:pPr>
        <w:pStyle w:val="ListParagraph"/>
        <w:numPr>
          <w:ilvl w:val="0"/>
          <w:numId w:val="8"/>
        </w:numPr>
        <w:ind w:left="360"/>
      </w:pPr>
      <w:r>
        <w:t>In addition to the mandatory requirements listed below, the supplier must adhere to and maintain relevant and required accreditations and certifications.</w:t>
      </w:r>
    </w:p>
    <w:p w:rsidR="00F50466" w:rsidRDefault="00F50466" w:rsidP="009A60B6">
      <w:pPr>
        <w:pStyle w:val="ListParagraph"/>
        <w:numPr>
          <w:ilvl w:val="0"/>
          <w:numId w:val="8"/>
        </w:numPr>
        <w:ind w:left="360"/>
      </w:pPr>
      <w:r>
        <w:t>The tender is split in to Lots which cover the following:</w:t>
      </w:r>
    </w:p>
    <w:p w:rsidR="00F50466" w:rsidRDefault="00F50466" w:rsidP="009A60B6">
      <w:pPr>
        <w:pStyle w:val="ListParagraph"/>
        <w:numPr>
          <w:ilvl w:val="0"/>
          <w:numId w:val="9"/>
        </w:numPr>
      </w:pPr>
      <w:r>
        <w:t>Lot 1 – Travel Management Services – providing the College’s staff, Officers and Members with access to a fully managed service</w:t>
      </w:r>
      <w:r w:rsidR="00466BAC">
        <w:t xml:space="preserve"> for all UK and International travel and associated services. Users must be able to research  and book using an online tool and via offline channels via (as a minimum) email and telephone (on a low cost/free non-premium telephone number). This Lot will cover UK and International Air, Rail and Hotel services</w:t>
      </w:r>
      <w:r w:rsidR="00CC44D6">
        <w:t xml:space="preserve">; </w:t>
      </w:r>
      <w:r w:rsidR="00CC44D6" w:rsidRPr="00CC44D6">
        <w:t>Ferry services; Eurost</w:t>
      </w:r>
      <w:r w:rsidR="00CC44D6">
        <w:t xml:space="preserve">ar; International Vehicle Hire and </w:t>
      </w:r>
      <w:r w:rsidR="00CC44D6" w:rsidRPr="00CC44D6">
        <w:t>Group Travel services</w:t>
      </w:r>
    </w:p>
    <w:p w:rsidR="00CC44D6" w:rsidRDefault="00CC44D6" w:rsidP="009A60B6">
      <w:pPr>
        <w:pStyle w:val="ListParagraph"/>
        <w:numPr>
          <w:ilvl w:val="0"/>
          <w:numId w:val="9"/>
        </w:numPr>
      </w:pPr>
      <w:r>
        <w:t>Lot 2 – UK and International Air and Rail Services</w:t>
      </w:r>
    </w:p>
    <w:p w:rsidR="00A42AA8" w:rsidRDefault="00CC44D6" w:rsidP="00A42AA8">
      <w:pPr>
        <w:pStyle w:val="ListParagraph"/>
        <w:numPr>
          <w:ilvl w:val="0"/>
          <w:numId w:val="9"/>
        </w:numPr>
      </w:pPr>
      <w:r>
        <w:t>Lot 3 – UK and Internatio</w:t>
      </w:r>
      <w:r w:rsidR="00A42AA8">
        <w:t>nal Hotel Accommodation Services</w:t>
      </w:r>
    </w:p>
    <w:p w:rsidR="00A42AA8" w:rsidRDefault="00A42AA8" w:rsidP="00A42AA8">
      <w:pPr>
        <w:pStyle w:val="ListParagraph"/>
        <w:ind w:left="1080"/>
      </w:pPr>
    </w:p>
    <w:p w:rsidR="00CC44D6" w:rsidRDefault="00CC44D6" w:rsidP="009A60B6">
      <w:pPr>
        <w:pStyle w:val="ListParagraph"/>
        <w:numPr>
          <w:ilvl w:val="0"/>
          <w:numId w:val="8"/>
        </w:numPr>
        <w:ind w:left="360"/>
      </w:pPr>
      <w:r>
        <w:t>It is expected that all suppliers will tender for Lot 1. Suppliers may also wish to submit tenders for Lots 2 and 3. Following the procurement process the College will take a decision on the best value option that meets the Colleges needs</w:t>
      </w:r>
      <w:r w:rsidR="00DA786E">
        <w:t>.</w:t>
      </w:r>
      <w:r w:rsidR="00DE1362">
        <w:t xml:space="preserve"> The College has access to the LUPC/SUPC framework and </w:t>
      </w:r>
      <w:r w:rsidR="00AC3895">
        <w:t>may chose to use these prices to benchmark tender responses.</w:t>
      </w:r>
    </w:p>
    <w:p w:rsidR="00DA786E" w:rsidRPr="009A60B6" w:rsidRDefault="00DA786E" w:rsidP="009A60B6">
      <w:pPr>
        <w:rPr>
          <w:b/>
        </w:rPr>
      </w:pPr>
      <w:r w:rsidRPr="009A60B6">
        <w:rPr>
          <w:b/>
        </w:rPr>
        <w:t>Mandatory Requirements</w:t>
      </w:r>
    </w:p>
    <w:p w:rsidR="00DA786E" w:rsidRDefault="00DA786E" w:rsidP="009A60B6">
      <w:pPr>
        <w:pStyle w:val="ListParagraph"/>
        <w:numPr>
          <w:ilvl w:val="0"/>
          <w:numId w:val="8"/>
        </w:numPr>
        <w:ind w:left="360"/>
      </w:pPr>
      <w:r w:rsidRPr="00DA786E">
        <w:t xml:space="preserve">In addition to full online functionality, The Supplier will provide </w:t>
      </w:r>
      <w:r>
        <w:t>the College and its users</w:t>
      </w:r>
      <w:r w:rsidRPr="00DA786E">
        <w:t xml:space="preserve"> with the opportunity to research or book requirements in an offline environment; therefore The Supplier will have sufficient capacity to handle all offline requests. Additionally, the appointed supplier’s personnel will have sufficient experience and expertise to provide a quality advice and booking service. The Supplier’s personnel will match, or provide options that enable bookers/travellers to book the solution which provides the best value total cost solution for them. This may include an online only offering.</w:t>
      </w:r>
    </w:p>
    <w:p w:rsidR="00DA786E" w:rsidRPr="00DA786E" w:rsidRDefault="00DA786E" w:rsidP="009A60B6">
      <w:pPr>
        <w:pStyle w:val="ListParagraph"/>
        <w:numPr>
          <w:ilvl w:val="0"/>
          <w:numId w:val="8"/>
        </w:numPr>
        <w:ind w:left="360"/>
      </w:pPr>
      <w:r>
        <w:t xml:space="preserve">The College </w:t>
      </w:r>
      <w:r w:rsidRPr="00DA786E">
        <w:t>will be allocated an account manager by the Supplier who will be responsible for:</w:t>
      </w:r>
    </w:p>
    <w:p w:rsidR="00DA786E" w:rsidRPr="00DA786E" w:rsidRDefault="00DA786E" w:rsidP="009A60B6">
      <w:pPr>
        <w:pStyle w:val="ListParagraph"/>
        <w:numPr>
          <w:ilvl w:val="0"/>
          <w:numId w:val="10"/>
        </w:numPr>
      </w:pPr>
      <w:r w:rsidRPr="00DA786E">
        <w:t xml:space="preserve">Resolving and providing solutions to </w:t>
      </w:r>
      <w:r w:rsidR="00AB25F8">
        <w:t>the Colleges</w:t>
      </w:r>
      <w:r w:rsidRPr="00DA786E">
        <w:t xml:space="preserve"> queries within a maximum limit of 3 working days.</w:t>
      </w:r>
    </w:p>
    <w:p w:rsidR="00DA786E" w:rsidRDefault="00DA786E" w:rsidP="009A60B6">
      <w:pPr>
        <w:pStyle w:val="ListParagraph"/>
        <w:numPr>
          <w:ilvl w:val="0"/>
          <w:numId w:val="10"/>
        </w:numPr>
      </w:pPr>
      <w:r w:rsidRPr="00DA786E">
        <w:t>Ensuring delivery of all Management Information and Service Reports on time and in the agreed format and structure.</w:t>
      </w:r>
    </w:p>
    <w:p w:rsidR="00016A73" w:rsidRDefault="00016A73" w:rsidP="009A60B6">
      <w:pPr>
        <w:pStyle w:val="ListParagraph"/>
        <w:numPr>
          <w:ilvl w:val="0"/>
          <w:numId w:val="10"/>
        </w:numPr>
      </w:pPr>
      <w:r>
        <w:t>Attending contract management meetings as and when required</w:t>
      </w:r>
    </w:p>
    <w:p w:rsidR="00A42AA8" w:rsidRDefault="00A42AA8" w:rsidP="00A42AA8">
      <w:pPr>
        <w:pStyle w:val="ListParagraph"/>
        <w:ind w:left="1080"/>
      </w:pPr>
    </w:p>
    <w:p w:rsidR="00AB25F8" w:rsidRDefault="00AB25F8" w:rsidP="009A60B6">
      <w:pPr>
        <w:pStyle w:val="ListParagraph"/>
        <w:numPr>
          <w:ilvl w:val="0"/>
          <w:numId w:val="8"/>
        </w:numPr>
        <w:ind w:left="360"/>
      </w:pPr>
      <w:r>
        <w:t>The College will be allocated a Senior Manager to whom any issues can be escalated.</w:t>
      </w:r>
    </w:p>
    <w:p w:rsidR="00AB25F8" w:rsidRDefault="00AB25F8" w:rsidP="009A60B6">
      <w:pPr>
        <w:pStyle w:val="ListParagraph"/>
        <w:numPr>
          <w:ilvl w:val="0"/>
          <w:numId w:val="8"/>
        </w:numPr>
        <w:ind w:left="360"/>
      </w:pPr>
      <w:r w:rsidRPr="00AB25F8">
        <w:t>The Supplier will not offer or book any journey provided by airlines who are banned by the European Union from flying, validated by the IATA list of non-approved airlines.</w:t>
      </w:r>
    </w:p>
    <w:p w:rsidR="009A60B6" w:rsidRDefault="009A60B6" w:rsidP="009A60B6">
      <w:pPr>
        <w:pStyle w:val="ListParagraph"/>
        <w:ind w:left="360"/>
        <w:rPr>
          <w:u w:val="single"/>
        </w:rPr>
      </w:pPr>
    </w:p>
    <w:p w:rsidR="00016A73" w:rsidRPr="009A60B6" w:rsidRDefault="00016A73" w:rsidP="009A60B6">
      <w:pPr>
        <w:rPr>
          <w:u w:val="single"/>
        </w:rPr>
      </w:pPr>
      <w:r w:rsidRPr="009A60B6">
        <w:rPr>
          <w:u w:val="single"/>
        </w:rPr>
        <w:t>Best Value</w:t>
      </w:r>
    </w:p>
    <w:p w:rsidR="000066B3" w:rsidRDefault="000066B3" w:rsidP="009A60B6">
      <w:pPr>
        <w:pStyle w:val="ListParagraph"/>
        <w:numPr>
          <w:ilvl w:val="0"/>
          <w:numId w:val="8"/>
        </w:numPr>
        <w:ind w:left="360"/>
      </w:pPr>
      <w:r w:rsidRPr="000066B3">
        <w:t>Both</w:t>
      </w:r>
      <w:r>
        <w:t xml:space="preserve"> online and offline</w:t>
      </w:r>
      <w:r w:rsidRPr="000066B3">
        <w:t xml:space="preserve"> order methods will enable bookers and travellers to establish best value rates and fares for their UK and International Rail (including Transport for London Daily Tra</w:t>
      </w:r>
      <w:r>
        <w:t xml:space="preserve">vel cards), Hotel Accommodation </w:t>
      </w:r>
      <w:r w:rsidRPr="000066B3">
        <w:t>and Air requirements. All pricing for bookings will be provided in GBP (£)</w:t>
      </w:r>
      <w:r>
        <w:t>.</w:t>
      </w:r>
    </w:p>
    <w:p w:rsidR="005C3B8A" w:rsidRDefault="005C3B8A" w:rsidP="009A60B6">
      <w:pPr>
        <w:pStyle w:val="ListParagraph"/>
        <w:numPr>
          <w:ilvl w:val="0"/>
          <w:numId w:val="8"/>
        </w:numPr>
        <w:ind w:left="360"/>
      </w:pPr>
      <w:r>
        <w:t xml:space="preserve">The supplier will negotiate preferred rates with a number of </w:t>
      </w:r>
      <w:r w:rsidR="00C3634E">
        <w:t xml:space="preserve">UK </w:t>
      </w:r>
      <w:bookmarkStart w:id="0" w:name="_GoBack"/>
      <w:bookmarkEnd w:id="0"/>
      <w:r>
        <w:t>Hotels within a 1.5 mile radius of RCGP locations (to be agreed upon award) and will en</w:t>
      </w:r>
      <w:r w:rsidR="00C3634E">
        <w:t>sure availability of these preferred rates at all times, with the exception of the Christmas and New Year peak times.</w:t>
      </w:r>
    </w:p>
    <w:p w:rsidR="000066B3" w:rsidRDefault="000066B3" w:rsidP="009A60B6">
      <w:pPr>
        <w:pStyle w:val="ListParagraph"/>
        <w:numPr>
          <w:ilvl w:val="0"/>
          <w:numId w:val="8"/>
        </w:numPr>
        <w:ind w:left="360"/>
      </w:pPr>
      <w:r>
        <w:t>The Supplier will provide an out of hours</w:t>
      </w:r>
      <w:r w:rsidR="00DE4E15">
        <w:t xml:space="preserve"> offline booking service and a 24 hour help service</w:t>
      </w:r>
      <w:r w:rsidR="00082419">
        <w:t>.</w:t>
      </w:r>
    </w:p>
    <w:p w:rsidR="00DE1362" w:rsidRDefault="00082419" w:rsidP="009A60B6">
      <w:pPr>
        <w:pStyle w:val="ListParagraph"/>
        <w:numPr>
          <w:ilvl w:val="0"/>
          <w:numId w:val="8"/>
        </w:numPr>
        <w:ind w:left="360"/>
      </w:pPr>
      <w:r w:rsidRPr="00082419">
        <w:t>The online and offline solutions will pul</w:t>
      </w:r>
      <w:r>
        <w:t xml:space="preserve">l the rail, accommodation </w:t>
      </w:r>
      <w:r w:rsidRPr="00082419">
        <w:t>and air content from the agreed sources; which will include rail pricing, accommodation cont</w:t>
      </w:r>
      <w:r w:rsidR="00DE1362">
        <w:t>ent/rates and air content/fares.</w:t>
      </w:r>
    </w:p>
    <w:p w:rsidR="00082419" w:rsidRPr="00082419" w:rsidRDefault="00082419" w:rsidP="009A60B6">
      <w:pPr>
        <w:pStyle w:val="ListParagraph"/>
        <w:numPr>
          <w:ilvl w:val="0"/>
          <w:numId w:val="8"/>
        </w:numPr>
        <w:ind w:left="360"/>
      </w:pPr>
      <w:r>
        <w:t xml:space="preserve">The System will </w:t>
      </w:r>
      <w:r w:rsidRPr="00082419">
        <w:t xml:space="preserve">have the ability to provide access to any last minute rate offers and to any advance booking promotions that third party providers make available. </w:t>
      </w:r>
    </w:p>
    <w:p w:rsidR="00082419" w:rsidRPr="00082419" w:rsidRDefault="00082419" w:rsidP="009A60B6">
      <w:pPr>
        <w:pStyle w:val="ListParagraph"/>
        <w:numPr>
          <w:ilvl w:val="0"/>
          <w:numId w:val="8"/>
        </w:numPr>
        <w:ind w:left="360"/>
      </w:pPr>
      <w:r w:rsidRPr="00082419">
        <w:t>The Supplier shall provide 100% booking accuracy, and where mistakes are made by The Supplier, The Supplier shall pay any in</w:t>
      </w:r>
      <w:r>
        <w:t>creased costs for the College</w:t>
      </w:r>
      <w:r w:rsidRPr="00082419">
        <w:t xml:space="preserve"> and provide a refund for any reduction in cost.</w:t>
      </w:r>
    </w:p>
    <w:p w:rsidR="00082419" w:rsidRDefault="00082419" w:rsidP="009A60B6">
      <w:pPr>
        <w:pStyle w:val="ListParagraph"/>
        <w:numPr>
          <w:ilvl w:val="0"/>
          <w:numId w:val="8"/>
        </w:numPr>
        <w:ind w:left="360"/>
      </w:pPr>
      <w:r w:rsidRPr="00082419">
        <w:t>The Supplier shall offer a price match guarantee, which ensures they will never be knowingly undersold.  The guarantee is operational with the proviso that: the price is quoted on a like for like basis within a six hour window of the original quote.  All aspects of itinerary must be the same, same flights (if air) same hotel, rail, same dates, class of travel etc.</w:t>
      </w:r>
    </w:p>
    <w:p w:rsidR="00082419" w:rsidRDefault="00082419" w:rsidP="009A60B6">
      <w:pPr>
        <w:pStyle w:val="ListParagraph"/>
        <w:numPr>
          <w:ilvl w:val="0"/>
          <w:numId w:val="8"/>
        </w:numPr>
        <w:ind w:left="360"/>
      </w:pPr>
      <w:r w:rsidRPr="00082419">
        <w:t>The Supplier will retain electronic records of all bookings/amendments/cancellations.</w:t>
      </w:r>
    </w:p>
    <w:p w:rsidR="00082419" w:rsidRPr="00082419" w:rsidRDefault="00082419" w:rsidP="009A60B6">
      <w:pPr>
        <w:pStyle w:val="ListParagraph"/>
        <w:numPr>
          <w:ilvl w:val="0"/>
          <w:numId w:val="8"/>
        </w:numPr>
        <w:ind w:left="360"/>
      </w:pPr>
      <w:r w:rsidRPr="00082419">
        <w:t>The Supplier will agree to adhere to the 1992 Department of Trade and Industry Package Tour regulations where packages are offered.</w:t>
      </w:r>
    </w:p>
    <w:p w:rsidR="00082419" w:rsidRDefault="00082419" w:rsidP="009A60B6">
      <w:pPr>
        <w:pStyle w:val="ListParagraph"/>
        <w:numPr>
          <w:ilvl w:val="0"/>
          <w:numId w:val="8"/>
        </w:numPr>
        <w:ind w:left="360"/>
      </w:pPr>
      <w:r w:rsidRPr="00082419">
        <w:t>The Supplier will provide evidence that they are bonded via a specialist insurance policy or with one of the travel industry bodies (ATOL, ABTA)</w:t>
      </w:r>
    </w:p>
    <w:p w:rsidR="009A60B6" w:rsidRDefault="009A60B6" w:rsidP="009A60B6">
      <w:pPr>
        <w:pStyle w:val="ListParagraph"/>
        <w:ind w:left="360"/>
      </w:pPr>
    </w:p>
    <w:p w:rsidR="00B75290" w:rsidRPr="009A60B6" w:rsidRDefault="00B75290" w:rsidP="009A60B6">
      <w:pPr>
        <w:rPr>
          <w:u w:val="single"/>
        </w:rPr>
      </w:pPr>
      <w:r w:rsidRPr="009A60B6">
        <w:rPr>
          <w:u w:val="single"/>
        </w:rPr>
        <w:t>Support and Transition</w:t>
      </w:r>
    </w:p>
    <w:p w:rsidR="00B75290" w:rsidRDefault="00B75290" w:rsidP="009A60B6">
      <w:pPr>
        <w:pStyle w:val="ListParagraph"/>
        <w:numPr>
          <w:ilvl w:val="0"/>
          <w:numId w:val="8"/>
        </w:numPr>
        <w:ind w:left="360"/>
      </w:pPr>
      <w:r>
        <w:t>The supplier will work co-operatively with the College’s incumbent supplier (if required) and facilitate a systematic, planned and robust transfer which ensures continuity of service.</w:t>
      </w:r>
    </w:p>
    <w:p w:rsidR="00B75290" w:rsidRDefault="00B75290" w:rsidP="009A60B6">
      <w:pPr>
        <w:pStyle w:val="ListParagraph"/>
        <w:numPr>
          <w:ilvl w:val="0"/>
          <w:numId w:val="8"/>
        </w:numPr>
        <w:ind w:left="360"/>
      </w:pPr>
      <w:r>
        <w:t>The College will require access to a unique on line portal which will be tailored to reflect its travel policy and booking requirements. Access to the system will be via username/email address and password.</w:t>
      </w:r>
    </w:p>
    <w:p w:rsidR="00B75290" w:rsidRDefault="00B75290" w:rsidP="009A60B6">
      <w:pPr>
        <w:pStyle w:val="ListParagraph"/>
        <w:numPr>
          <w:ilvl w:val="0"/>
          <w:numId w:val="8"/>
        </w:numPr>
        <w:ind w:left="360"/>
      </w:pPr>
      <w:r w:rsidRPr="00B75290">
        <w:t xml:space="preserve">All online and offline </w:t>
      </w:r>
      <w:r>
        <w:t>solutions provided by t</w:t>
      </w:r>
      <w:r w:rsidRPr="00B75290">
        <w:t xml:space="preserve">he Supplier must offer  functionality to enable full use by individuals who may be visually or hearing impaired, in accordance with the </w:t>
      </w:r>
      <w:hyperlink r:id="rId7" w:tooltip="Equality Act 2010" w:history="1">
        <w:r w:rsidRPr="00B75290">
          <w:rPr>
            <w:rStyle w:val="Hyperlink"/>
          </w:rPr>
          <w:t>Equality Act 2010</w:t>
        </w:r>
      </w:hyperlink>
      <w:r w:rsidRPr="00B75290">
        <w:t xml:space="preserve"> or other relevant Law throughout the duration of the Agreement</w:t>
      </w:r>
      <w:r>
        <w:t>.</w:t>
      </w:r>
    </w:p>
    <w:p w:rsidR="00B75290" w:rsidRPr="00293A04" w:rsidRDefault="00B75290" w:rsidP="009A60B6">
      <w:pPr>
        <w:pStyle w:val="ListParagraph"/>
        <w:numPr>
          <w:ilvl w:val="0"/>
          <w:numId w:val="8"/>
        </w:numPr>
        <w:ind w:left="360"/>
      </w:pPr>
      <w:r w:rsidRPr="00293A04">
        <w:t>The Supplier must be able to met requirements for single travellers to areas of conflict and travellers with additional needs.</w:t>
      </w:r>
    </w:p>
    <w:p w:rsidR="00B75290" w:rsidRDefault="00B75290" w:rsidP="009A60B6">
      <w:pPr>
        <w:pStyle w:val="ListParagraph"/>
        <w:numPr>
          <w:ilvl w:val="0"/>
          <w:numId w:val="8"/>
        </w:numPr>
        <w:ind w:left="360"/>
      </w:pPr>
      <w:r w:rsidRPr="00293A04">
        <w:t>All on-line services and on-line set-up shall be free of charge.</w:t>
      </w:r>
    </w:p>
    <w:p w:rsidR="00293A04" w:rsidRDefault="00293A04" w:rsidP="009A60B6">
      <w:pPr>
        <w:pStyle w:val="ListParagraph"/>
        <w:numPr>
          <w:ilvl w:val="0"/>
          <w:numId w:val="8"/>
        </w:numPr>
        <w:ind w:left="360"/>
      </w:pPr>
      <w:r>
        <w:t>The supplier will be provided a with details of all active users during transition and will make arrangements to ensure tha</w:t>
      </w:r>
      <w:r w:rsidR="00515656">
        <w:t>t their user profiles are created and communicated</w:t>
      </w:r>
      <w:r>
        <w:t xml:space="preserve"> prior to </w:t>
      </w:r>
      <w:r w:rsidR="00515656">
        <w:t>implementation of the new system.</w:t>
      </w:r>
      <w:r w:rsidR="00C23235">
        <w:t xml:space="preserve"> Contact details will also be provided to allow users to create/amend profiles  and delete those no longer required.</w:t>
      </w:r>
    </w:p>
    <w:p w:rsidR="00293A04" w:rsidRDefault="00293A04" w:rsidP="00543FF7">
      <w:pPr>
        <w:pStyle w:val="ListParagraph"/>
        <w:numPr>
          <w:ilvl w:val="0"/>
          <w:numId w:val="8"/>
        </w:numPr>
        <w:ind w:left="357" w:hanging="357"/>
      </w:pPr>
      <w:r>
        <w:t xml:space="preserve">The supplier will provide a number of training sessions for users (combination of on line and face to face) for the Colleges users at all sites prior to </w:t>
      </w:r>
      <w:r w:rsidR="00515656">
        <w:t>i</w:t>
      </w:r>
      <w:r w:rsidR="00C23235">
        <w:t>mplementation of the new system and at regular intervals throughout the contract term.</w:t>
      </w:r>
    </w:p>
    <w:p w:rsidR="00515656" w:rsidRDefault="00515656" w:rsidP="00543FF7">
      <w:pPr>
        <w:pStyle w:val="ListParagraph"/>
        <w:numPr>
          <w:ilvl w:val="0"/>
          <w:numId w:val="8"/>
        </w:numPr>
        <w:ind w:left="357" w:hanging="357"/>
      </w:pPr>
      <w:r w:rsidRPr="009A60B6">
        <w:t>The supplier may be required to work and interface with the College’s purchase to pay and/or CRM system.</w:t>
      </w:r>
    </w:p>
    <w:p w:rsidR="009A60B6" w:rsidRPr="009A60B6" w:rsidRDefault="009A60B6" w:rsidP="009A60B6">
      <w:pPr>
        <w:pStyle w:val="ListParagraph"/>
        <w:ind w:left="360"/>
      </w:pPr>
    </w:p>
    <w:p w:rsidR="00515656" w:rsidRPr="009A60B6" w:rsidRDefault="00C23235" w:rsidP="009A60B6">
      <w:pPr>
        <w:rPr>
          <w:u w:val="single"/>
        </w:rPr>
      </w:pPr>
      <w:r w:rsidRPr="009A60B6">
        <w:rPr>
          <w:u w:val="single"/>
        </w:rPr>
        <w:t>Research, bookings and confirmations</w:t>
      </w:r>
    </w:p>
    <w:p w:rsidR="00C23235" w:rsidRDefault="00C23235" w:rsidP="009A60B6">
      <w:pPr>
        <w:pStyle w:val="ListParagraph"/>
        <w:numPr>
          <w:ilvl w:val="0"/>
          <w:numId w:val="8"/>
        </w:numPr>
        <w:ind w:left="360"/>
      </w:pPr>
      <w:r>
        <w:t>Users</w:t>
      </w:r>
      <w:r w:rsidRPr="00C23235">
        <w:t xml:space="preserve"> will be able to resea</w:t>
      </w:r>
      <w:r>
        <w:t xml:space="preserve">rch locations for Accommodation, </w:t>
      </w:r>
      <w:r w:rsidRPr="00C23235">
        <w:t xml:space="preserve">Rail and Air journey options (including routes, times and CO2 emissions) to identify best value fares and rates without the need to book, using both online </w:t>
      </w:r>
      <w:r w:rsidR="000A3F8D">
        <w:t>and offline channels</w:t>
      </w:r>
      <w:r w:rsidRPr="00C23235">
        <w:t>.</w:t>
      </w:r>
    </w:p>
    <w:p w:rsidR="009A60B6" w:rsidRDefault="009A60B6" w:rsidP="009A60B6">
      <w:pPr>
        <w:pStyle w:val="ListParagraph"/>
        <w:numPr>
          <w:ilvl w:val="0"/>
          <w:numId w:val="8"/>
        </w:numPr>
        <w:ind w:left="360"/>
      </w:pPr>
      <w:r>
        <w:t>The fee that users see when researching, booking and receiving confirmation will not include transaction costs.</w:t>
      </w:r>
    </w:p>
    <w:p w:rsidR="000A3F8D" w:rsidRPr="000A3F8D" w:rsidRDefault="000A3F8D" w:rsidP="009A60B6">
      <w:pPr>
        <w:pStyle w:val="ListParagraph"/>
        <w:numPr>
          <w:ilvl w:val="0"/>
          <w:numId w:val="8"/>
        </w:numPr>
        <w:ind w:left="360"/>
      </w:pPr>
      <w:r w:rsidRPr="000A3F8D">
        <w:t>The Supplier will list all fares/rates with the ability to prioritise by price and highlight where savings are about to be declined (alerting the booker to advise that the savings is likely to be missed before they confirm)</w:t>
      </w:r>
      <w:r>
        <w:t>.</w:t>
      </w:r>
    </w:p>
    <w:p w:rsidR="000A3F8D" w:rsidRPr="000A3F8D" w:rsidRDefault="000A3F8D" w:rsidP="009A60B6">
      <w:pPr>
        <w:pStyle w:val="ListParagraph"/>
        <w:numPr>
          <w:ilvl w:val="0"/>
          <w:numId w:val="8"/>
        </w:numPr>
        <w:ind w:left="360"/>
      </w:pPr>
      <w:r w:rsidRPr="000A3F8D">
        <w:t>For rail, full ticketing options will be presented, including but not limited to:</w:t>
      </w:r>
    </w:p>
    <w:p w:rsidR="000A3F8D" w:rsidRPr="000A3F8D" w:rsidRDefault="000A3F8D" w:rsidP="009A60B6">
      <w:pPr>
        <w:pStyle w:val="ListParagraph"/>
        <w:numPr>
          <w:ilvl w:val="0"/>
          <w:numId w:val="11"/>
        </w:numPr>
      </w:pPr>
      <w:r w:rsidRPr="000A3F8D">
        <w:t>Advance Purchase (singles and returns)</w:t>
      </w:r>
    </w:p>
    <w:p w:rsidR="000A3F8D" w:rsidRPr="000A3F8D" w:rsidRDefault="000A3F8D" w:rsidP="009A60B6">
      <w:pPr>
        <w:pStyle w:val="ListParagraph"/>
        <w:numPr>
          <w:ilvl w:val="0"/>
          <w:numId w:val="11"/>
        </w:numPr>
      </w:pPr>
      <w:r w:rsidRPr="000A3F8D">
        <w:t>Flexible Returns</w:t>
      </w:r>
    </w:p>
    <w:p w:rsidR="00A42AA8" w:rsidRDefault="000A3F8D" w:rsidP="00A42AA8">
      <w:pPr>
        <w:pStyle w:val="ListParagraph"/>
        <w:numPr>
          <w:ilvl w:val="0"/>
          <w:numId w:val="11"/>
        </w:numPr>
      </w:pPr>
      <w:r w:rsidRPr="000A3F8D">
        <w:t>Split ticketing options</w:t>
      </w:r>
    </w:p>
    <w:p w:rsidR="00A42AA8" w:rsidRDefault="000A3F8D" w:rsidP="00A42AA8">
      <w:pPr>
        <w:pStyle w:val="ListParagraph"/>
        <w:numPr>
          <w:ilvl w:val="0"/>
          <w:numId w:val="11"/>
        </w:numPr>
      </w:pPr>
      <w:r w:rsidRPr="000A3F8D">
        <w:t>Ability to cater for individual travellers who possess any type of discounted rail cards.</w:t>
      </w:r>
    </w:p>
    <w:p w:rsidR="00A42AA8" w:rsidRPr="000A3F8D" w:rsidRDefault="00A42AA8" w:rsidP="00A42AA8">
      <w:pPr>
        <w:pStyle w:val="ListParagraph"/>
        <w:ind w:left="1080"/>
      </w:pPr>
    </w:p>
    <w:p w:rsidR="000A3F8D" w:rsidRPr="000A3F8D" w:rsidRDefault="000A3F8D" w:rsidP="00543FF7">
      <w:pPr>
        <w:pStyle w:val="ListParagraph"/>
        <w:numPr>
          <w:ilvl w:val="0"/>
          <w:numId w:val="8"/>
        </w:numPr>
        <w:ind w:left="357" w:hanging="357"/>
      </w:pPr>
      <w:r w:rsidRPr="000A3F8D">
        <w:t>For air, full ticketing options will be presented, including but not limited to:</w:t>
      </w:r>
    </w:p>
    <w:p w:rsidR="000A3F8D" w:rsidRPr="000A3F8D" w:rsidRDefault="000A3F8D" w:rsidP="009A60B6">
      <w:pPr>
        <w:pStyle w:val="ListParagraph"/>
        <w:numPr>
          <w:ilvl w:val="0"/>
          <w:numId w:val="12"/>
        </w:numPr>
      </w:pPr>
      <w:r w:rsidRPr="000A3F8D">
        <w:t>Web fares/Low cost carriers</w:t>
      </w:r>
    </w:p>
    <w:p w:rsidR="000A3F8D" w:rsidRPr="000A3F8D" w:rsidRDefault="000A3F8D" w:rsidP="009A60B6">
      <w:pPr>
        <w:pStyle w:val="ListParagraph"/>
        <w:numPr>
          <w:ilvl w:val="0"/>
          <w:numId w:val="12"/>
        </w:numPr>
      </w:pPr>
      <w:r w:rsidRPr="000A3F8D">
        <w:t>Non-flexible and flexible ticket options</w:t>
      </w:r>
    </w:p>
    <w:p w:rsidR="000A3F8D" w:rsidRPr="000A3F8D" w:rsidRDefault="000A3F8D" w:rsidP="009A60B6">
      <w:pPr>
        <w:pStyle w:val="ListParagraph"/>
        <w:numPr>
          <w:ilvl w:val="0"/>
          <w:numId w:val="12"/>
        </w:numPr>
      </w:pPr>
      <w:r w:rsidRPr="000A3F8D">
        <w:t>Multi-sector options</w:t>
      </w:r>
    </w:p>
    <w:p w:rsidR="000A3F8D" w:rsidRDefault="000A3F8D" w:rsidP="009A60B6">
      <w:pPr>
        <w:pStyle w:val="ListParagraph"/>
        <w:numPr>
          <w:ilvl w:val="0"/>
          <w:numId w:val="12"/>
        </w:numPr>
      </w:pPr>
      <w:r w:rsidRPr="000A3F8D">
        <w:t>3 alternative fare quotations for complex, multi-sector air bookings</w:t>
      </w:r>
    </w:p>
    <w:p w:rsidR="00A42AA8" w:rsidRDefault="00A42AA8" w:rsidP="00A42AA8">
      <w:pPr>
        <w:pStyle w:val="ListParagraph"/>
        <w:ind w:left="1080"/>
      </w:pPr>
    </w:p>
    <w:p w:rsidR="00CE55F8" w:rsidRDefault="00CE55F8" w:rsidP="009A60B6">
      <w:pPr>
        <w:pStyle w:val="ListParagraph"/>
        <w:numPr>
          <w:ilvl w:val="0"/>
          <w:numId w:val="8"/>
        </w:numPr>
        <w:ind w:left="360"/>
      </w:pPr>
      <w:r>
        <w:t>Online Bookers will receive an instantaneous System generated confirmation, by e mail, once a booking has been confirmed to include:</w:t>
      </w:r>
    </w:p>
    <w:p w:rsidR="00CE55F8" w:rsidRDefault="00CE55F8" w:rsidP="009A60B6">
      <w:pPr>
        <w:pStyle w:val="ListParagraph"/>
        <w:numPr>
          <w:ilvl w:val="0"/>
          <w:numId w:val="13"/>
        </w:numPr>
      </w:pPr>
      <w:r>
        <w:t xml:space="preserve">Accommodation venues - the confirmation number, traveller name, venue name, venue address, price, room type, what’s included in the rate such as breakfast </w:t>
      </w:r>
      <w:proofErr w:type="spellStart"/>
      <w:r>
        <w:t>wi-fi</w:t>
      </w:r>
      <w:proofErr w:type="spellEnd"/>
      <w:r>
        <w:t xml:space="preserve"> etc., and cancellation terms and conditions.</w:t>
      </w:r>
    </w:p>
    <w:p w:rsidR="00CE55F8" w:rsidRDefault="00CE55F8" w:rsidP="009A60B6">
      <w:pPr>
        <w:pStyle w:val="ListParagraph"/>
        <w:numPr>
          <w:ilvl w:val="0"/>
          <w:numId w:val="13"/>
        </w:numPr>
      </w:pPr>
      <w:r>
        <w:t>Rail - the confirmation number, traveller name, journey details, ticket fulfilment option (TOD reference number where applicable) and cancellation and amendment terms and conditions.</w:t>
      </w:r>
    </w:p>
    <w:p w:rsidR="00CE55F8" w:rsidRDefault="00CE55F8" w:rsidP="009A60B6">
      <w:pPr>
        <w:pStyle w:val="ListParagraph"/>
        <w:numPr>
          <w:ilvl w:val="0"/>
          <w:numId w:val="13"/>
        </w:numPr>
      </w:pPr>
      <w:r>
        <w:t>Air - the confirmation number, traveller name, journey details, check in details, baggage entitlement, cancellation terms and conditions.</w:t>
      </w:r>
    </w:p>
    <w:p w:rsidR="00A42AA8" w:rsidRDefault="00A42AA8" w:rsidP="00A42AA8">
      <w:pPr>
        <w:pStyle w:val="ListParagraph"/>
        <w:ind w:left="1080"/>
      </w:pPr>
    </w:p>
    <w:p w:rsidR="00CE55F8" w:rsidRDefault="00CE55F8" w:rsidP="009A60B6">
      <w:pPr>
        <w:pStyle w:val="ListParagraph"/>
        <w:numPr>
          <w:ilvl w:val="0"/>
          <w:numId w:val="8"/>
        </w:numPr>
        <w:ind w:left="360"/>
      </w:pPr>
      <w:r>
        <w:t>If a user finds an airfare decreases after the ticket is issued, the tickets are reissued at the lower fare and any cancellation fees or charges are notified to the Member provided that the net effect of any cancellation charges always means the cost of the new ticket is still less than the price of the original ticket.</w:t>
      </w:r>
    </w:p>
    <w:p w:rsidR="00CE55F8" w:rsidRDefault="00CE55F8" w:rsidP="009A60B6">
      <w:pPr>
        <w:pStyle w:val="ListParagraph"/>
        <w:numPr>
          <w:ilvl w:val="0"/>
          <w:numId w:val="8"/>
        </w:numPr>
        <w:ind w:left="360"/>
      </w:pPr>
      <w:r w:rsidRPr="00CE55F8">
        <w:t>A history of confirmed air and rail journeys and accommodation venue stays will be available to all bookers online, which will enable efficient processing of repeat bookings for popular or favourite journeys.</w:t>
      </w:r>
    </w:p>
    <w:p w:rsidR="00CE55F8" w:rsidRPr="00CE55F8" w:rsidRDefault="00CE55F8" w:rsidP="009A60B6">
      <w:pPr>
        <w:pStyle w:val="ListParagraph"/>
        <w:numPr>
          <w:ilvl w:val="0"/>
          <w:numId w:val="8"/>
        </w:numPr>
        <w:ind w:left="360"/>
      </w:pPr>
      <w:r>
        <w:t>The Supplier will enable us</w:t>
      </w:r>
      <w:r w:rsidRPr="00CE55F8">
        <w:t>ers to amend and cancel (subject to Terms and Conditions of the Booking) air or rail tickets and/or accommodation rooms within the same environment as the booking. This will include online and offline services as appropriate.</w:t>
      </w:r>
    </w:p>
    <w:p w:rsidR="00CE55F8" w:rsidRPr="00CE55F8" w:rsidRDefault="00CE55F8" w:rsidP="009A60B6">
      <w:pPr>
        <w:pStyle w:val="ListParagraph"/>
        <w:numPr>
          <w:ilvl w:val="0"/>
          <w:numId w:val="8"/>
        </w:numPr>
        <w:ind w:left="360"/>
      </w:pPr>
      <w:r w:rsidRPr="00CE55F8">
        <w:t>The Supplier will provide an offline support service to amend or cancel bookings.</w:t>
      </w:r>
    </w:p>
    <w:p w:rsidR="00CE55F8" w:rsidRPr="00CE55F8" w:rsidRDefault="00CE55F8" w:rsidP="009A60B6">
      <w:pPr>
        <w:pStyle w:val="ListParagraph"/>
        <w:numPr>
          <w:ilvl w:val="0"/>
          <w:numId w:val="8"/>
        </w:numPr>
        <w:ind w:left="360"/>
      </w:pPr>
      <w:r w:rsidRPr="00CE55F8">
        <w:t xml:space="preserve">The System will enable </w:t>
      </w:r>
      <w:r>
        <w:t>us</w:t>
      </w:r>
      <w:r w:rsidRPr="00CE55F8">
        <w:t>ers to process refund requests for rail tickets within the online environment.</w:t>
      </w:r>
    </w:p>
    <w:p w:rsidR="00CE55F8" w:rsidRPr="00CE55F8" w:rsidRDefault="00CE55F8" w:rsidP="009A60B6">
      <w:pPr>
        <w:pStyle w:val="ListParagraph"/>
        <w:numPr>
          <w:ilvl w:val="0"/>
          <w:numId w:val="8"/>
        </w:numPr>
        <w:ind w:left="360"/>
      </w:pPr>
      <w:r w:rsidRPr="00CE55F8">
        <w:t xml:space="preserve">The Supplier will provide an offline support service to process refund requests including </w:t>
      </w:r>
      <w:proofErr w:type="spellStart"/>
      <w:r w:rsidRPr="00CE55F8">
        <w:t>eticket</w:t>
      </w:r>
      <w:proofErr w:type="spellEnd"/>
      <w:r w:rsidRPr="00CE55F8">
        <w:t xml:space="preserve"> reconciliation.</w:t>
      </w:r>
    </w:p>
    <w:p w:rsidR="00CE55F8" w:rsidRDefault="00CE55F8" w:rsidP="009A60B6">
      <w:pPr>
        <w:pStyle w:val="ListParagraph"/>
        <w:numPr>
          <w:ilvl w:val="0"/>
          <w:numId w:val="8"/>
        </w:numPr>
        <w:ind w:left="360"/>
      </w:pPr>
      <w:r w:rsidRPr="00CE55F8">
        <w:t xml:space="preserve">Refunds from 3rd party providers such as airlines, hotels </w:t>
      </w:r>
      <w:proofErr w:type="spellStart"/>
      <w:r w:rsidRPr="00CE55F8">
        <w:t>etc</w:t>
      </w:r>
      <w:proofErr w:type="spellEnd"/>
      <w:r w:rsidRPr="00CE55F8">
        <w:t xml:space="preserve">, must be passed to </w:t>
      </w:r>
      <w:r>
        <w:t>the College</w:t>
      </w:r>
      <w:r w:rsidRPr="00CE55F8">
        <w:t xml:space="preserve"> minus any agreed administrative fee.</w:t>
      </w:r>
    </w:p>
    <w:p w:rsidR="009A60B6" w:rsidRPr="00CE55F8" w:rsidRDefault="009A60B6" w:rsidP="009A60B6">
      <w:pPr>
        <w:pStyle w:val="ListParagraph"/>
        <w:ind w:left="360"/>
      </w:pPr>
    </w:p>
    <w:p w:rsidR="00CE55F8" w:rsidRPr="009A60B6" w:rsidRDefault="00CE55F8" w:rsidP="009A60B6">
      <w:pPr>
        <w:rPr>
          <w:u w:val="single"/>
        </w:rPr>
      </w:pPr>
      <w:r w:rsidRPr="009A60B6">
        <w:rPr>
          <w:u w:val="single"/>
        </w:rPr>
        <w:t>Invoicing and management information</w:t>
      </w:r>
    </w:p>
    <w:p w:rsidR="00CE55F8" w:rsidRDefault="00525FF1" w:rsidP="009A60B6">
      <w:pPr>
        <w:pStyle w:val="ListParagraph"/>
        <w:numPr>
          <w:ilvl w:val="0"/>
          <w:numId w:val="8"/>
        </w:numPr>
        <w:ind w:left="360"/>
      </w:pPr>
      <w:r>
        <w:t>The supplier will provide invoices at Monthly intervals to each account holder. These invoices will not include transaction charges which should be invoiced separately on a monthly  basis.</w:t>
      </w:r>
    </w:p>
    <w:p w:rsidR="009A60B6" w:rsidRDefault="009A60B6" w:rsidP="009A60B6">
      <w:pPr>
        <w:pStyle w:val="ListParagraph"/>
        <w:numPr>
          <w:ilvl w:val="0"/>
          <w:numId w:val="8"/>
        </w:numPr>
        <w:ind w:left="360"/>
      </w:pPr>
      <w:r>
        <w:t>The supplier will provide a separate invoice to budget managers at monthly int</w:t>
      </w:r>
      <w:r>
        <w:t>ervals to cover transaction charges</w:t>
      </w:r>
      <w:r>
        <w:t xml:space="preserve"> only.</w:t>
      </w:r>
    </w:p>
    <w:p w:rsidR="00525FF1" w:rsidRDefault="00525FF1" w:rsidP="009A60B6">
      <w:pPr>
        <w:pStyle w:val="ListParagraph"/>
        <w:numPr>
          <w:ilvl w:val="0"/>
          <w:numId w:val="8"/>
        </w:numPr>
        <w:ind w:left="360"/>
      </w:pPr>
      <w:r>
        <w:t>The supplier will provide an online portal to allow the College to self-access their MI with the ability to export the data. The supplier will also provide ad hoc management information to the College as and when requested.</w:t>
      </w:r>
    </w:p>
    <w:p w:rsidR="009A60B6" w:rsidRDefault="009A60B6" w:rsidP="009A60B6">
      <w:pPr>
        <w:pStyle w:val="ListParagraph"/>
        <w:ind w:left="360"/>
      </w:pPr>
    </w:p>
    <w:p w:rsidR="00943408" w:rsidRPr="009A60B6" w:rsidRDefault="00943408" w:rsidP="009A60B6">
      <w:pPr>
        <w:rPr>
          <w:u w:val="single"/>
        </w:rPr>
      </w:pPr>
      <w:r w:rsidRPr="009A60B6">
        <w:rPr>
          <w:u w:val="single"/>
        </w:rPr>
        <w:t>System Requirements</w:t>
      </w:r>
    </w:p>
    <w:p w:rsidR="00943408" w:rsidRPr="003228B6" w:rsidRDefault="00943408" w:rsidP="009A60B6">
      <w:pPr>
        <w:pStyle w:val="ListParagraph"/>
        <w:numPr>
          <w:ilvl w:val="0"/>
          <w:numId w:val="8"/>
        </w:numPr>
        <w:ind w:left="360"/>
      </w:pPr>
      <w:r w:rsidRPr="003228B6">
        <w:t>The System will provide access to an internet based accommodation venue feedback tool.</w:t>
      </w:r>
    </w:p>
    <w:p w:rsidR="00943408" w:rsidRPr="003228B6" w:rsidRDefault="00943408" w:rsidP="009A60B6">
      <w:pPr>
        <w:pStyle w:val="ListParagraph"/>
        <w:numPr>
          <w:ilvl w:val="0"/>
          <w:numId w:val="8"/>
        </w:numPr>
        <w:ind w:left="360"/>
      </w:pPr>
      <w:r w:rsidRPr="003228B6">
        <w:t xml:space="preserve">The System will provide mechanisms for Members to provide feedback on the </w:t>
      </w:r>
      <w:r w:rsidR="003228B6" w:rsidRPr="003228B6">
        <w:t xml:space="preserve">quality of the booking </w:t>
      </w:r>
      <w:r w:rsidRPr="003228B6">
        <w:t>process and third party supplier performance and quality.</w:t>
      </w:r>
    </w:p>
    <w:p w:rsidR="00943408" w:rsidRPr="003228B6" w:rsidRDefault="00943408" w:rsidP="009A60B6">
      <w:pPr>
        <w:pStyle w:val="ListParagraph"/>
        <w:numPr>
          <w:ilvl w:val="0"/>
          <w:numId w:val="8"/>
        </w:numPr>
        <w:ind w:left="360"/>
      </w:pPr>
      <w:r w:rsidRPr="003228B6">
        <w:t xml:space="preserve">All essential scheduled system maintenance and/or system upgrades must occur outside of core hours (08.30 – 17.30). Notification of scheduled maintenance and/or system upgrades will be provided to </w:t>
      </w:r>
      <w:r w:rsidR="003228B6">
        <w:t>the College</w:t>
      </w:r>
      <w:r w:rsidRPr="003228B6">
        <w:t xml:space="preserve"> at lea</w:t>
      </w:r>
      <w:r w:rsidR="003228B6">
        <w:t>st 48 hours in advance via the</w:t>
      </w:r>
      <w:r w:rsidRPr="003228B6">
        <w:t xml:space="preserve"> registered e mail address.</w:t>
      </w:r>
    </w:p>
    <w:p w:rsidR="00943408" w:rsidRPr="003228B6" w:rsidRDefault="00943408" w:rsidP="009A60B6">
      <w:pPr>
        <w:pStyle w:val="ListParagraph"/>
        <w:numPr>
          <w:ilvl w:val="0"/>
          <w:numId w:val="8"/>
        </w:numPr>
        <w:ind w:left="360"/>
      </w:pPr>
      <w:r w:rsidRPr="003228B6">
        <w:t xml:space="preserve">The Supplier will provide, outside of scheduled system maintenance and/or system upgrades, access to the online booking system on a 365 day, 24 hour basis. </w:t>
      </w:r>
    </w:p>
    <w:p w:rsidR="00943408" w:rsidRDefault="00943408" w:rsidP="009A60B6">
      <w:pPr>
        <w:pStyle w:val="ListParagraph"/>
        <w:numPr>
          <w:ilvl w:val="0"/>
          <w:numId w:val="8"/>
        </w:numPr>
        <w:ind w:left="360"/>
      </w:pPr>
      <w:r w:rsidRPr="003228B6">
        <w:t>The Supplier shall have robust business continuity programmes in place to deliver access to services during periods of unplanned unavailability of The System. These continuity plans must be included in the supplier tender response.</w:t>
      </w:r>
    </w:p>
    <w:p w:rsidR="00AC3895" w:rsidRDefault="00AC3895" w:rsidP="00AC3895">
      <w:pPr>
        <w:pStyle w:val="ListParagraph"/>
        <w:ind w:left="360"/>
      </w:pPr>
    </w:p>
    <w:p w:rsidR="003228B6" w:rsidRPr="00AC3895" w:rsidRDefault="003228B6" w:rsidP="00AC3895">
      <w:pPr>
        <w:rPr>
          <w:u w:val="single"/>
        </w:rPr>
      </w:pPr>
      <w:r w:rsidRPr="00AC3895">
        <w:rPr>
          <w:u w:val="single"/>
        </w:rPr>
        <w:t>Other Services and Requirements</w:t>
      </w:r>
    </w:p>
    <w:p w:rsidR="003228B6" w:rsidRPr="00022218" w:rsidRDefault="003228B6" w:rsidP="009A60B6">
      <w:pPr>
        <w:pStyle w:val="ListParagraph"/>
        <w:numPr>
          <w:ilvl w:val="0"/>
          <w:numId w:val="8"/>
        </w:numPr>
        <w:ind w:left="360"/>
      </w:pPr>
      <w:r w:rsidRPr="00022218">
        <w:t>The sourcing, booking and delivery of tickets for ferry travel to and from destinations as required. Includes the notification and confirmation of bookings to the booker/traveller and also options for travel, intelligence and travel advice. For ferry travel this includes UK domestic and mainland European destinations as required.</w:t>
      </w:r>
    </w:p>
    <w:p w:rsidR="003228B6" w:rsidRPr="00022218" w:rsidRDefault="003228B6" w:rsidP="009A60B6">
      <w:pPr>
        <w:pStyle w:val="ListParagraph"/>
        <w:numPr>
          <w:ilvl w:val="0"/>
          <w:numId w:val="8"/>
        </w:numPr>
        <w:ind w:left="360"/>
      </w:pPr>
      <w:r w:rsidRPr="00022218">
        <w:t xml:space="preserve">The Supplier will provide a sourcing, booking and confirmations service for Taxi Services to and from destinations as required. </w:t>
      </w:r>
    </w:p>
    <w:p w:rsidR="003228B6" w:rsidRPr="00022218" w:rsidRDefault="003228B6" w:rsidP="009A60B6">
      <w:pPr>
        <w:pStyle w:val="ListParagraph"/>
        <w:numPr>
          <w:ilvl w:val="0"/>
          <w:numId w:val="8"/>
        </w:numPr>
        <w:ind w:left="360"/>
      </w:pPr>
      <w:r w:rsidRPr="00022218">
        <w:t>The Supplier shall provide a facility for the College to reserve tickets on intercity coach journeys.</w:t>
      </w:r>
    </w:p>
    <w:p w:rsidR="003228B6" w:rsidRPr="00022218" w:rsidRDefault="003228B6" w:rsidP="009A60B6">
      <w:pPr>
        <w:pStyle w:val="ListParagraph"/>
        <w:numPr>
          <w:ilvl w:val="0"/>
          <w:numId w:val="8"/>
        </w:numPr>
        <w:ind w:left="360"/>
      </w:pPr>
      <w:r w:rsidRPr="00022218">
        <w:t>The Supplier shall provide the facility for the College to purchase Oyster cards for transport in and around London.</w:t>
      </w:r>
    </w:p>
    <w:p w:rsidR="003228B6" w:rsidRPr="00022218" w:rsidRDefault="003228B6" w:rsidP="009A60B6">
      <w:pPr>
        <w:pStyle w:val="ListParagraph"/>
        <w:numPr>
          <w:ilvl w:val="0"/>
          <w:numId w:val="8"/>
        </w:numPr>
        <w:ind w:left="360"/>
      </w:pPr>
      <w:r w:rsidRPr="00022218">
        <w:t>The Supplier shall provide as a complete service for visa, passport &amp; currency services, including, advice, translation service, delivery and collection.</w:t>
      </w:r>
    </w:p>
    <w:p w:rsidR="003228B6" w:rsidRPr="00022218" w:rsidRDefault="003228B6" w:rsidP="009A60B6">
      <w:pPr>
        <w:pStyle w:val="ListParagraph"/>
        <w:numPr>
          <w:ilvl w:val="0"/>
          <w:numId w:val="8"/>
        </w:numPr>
        <w:ind w:left="360"/>
      </w:pPr>
      <w:r w:rsidRPr="00022218">
        <w:lastRenderedPageBreak/>
        <w:t>Whilst it is understood that the Supplier cannot provide medical advice, it is required of the Supplier to source third party assistance regarding vaccinations, inoculations or other special precautions.</w:t>
      </w:r>
    </w:p>
    <w:p w:rsidR="003228B6" w:rsidRPr="00022218" w:rsidRDefault="003228B6" w:rsidP="009A60B6">
      <w:pPr>
        <w:pStyle w:val="ListParagraph"/>
        <w:numPr>
          <w:ilvl w:val="0"/>
          <w:numId w:val="8"/>
        </w:numPr>
        <w:ind w:left="360"/>
      </w:pPr>
      <w:r w:rsidRPr="00022218">
        <w:t>The Supplier shall provide an option for traveller tracking, with the ability for the College to know the location of their staff and members with the ability to communicate with them to ensure that this fulfils the duty of care requirements for the College.</w:t>
      </w:r>
    </w:p>
    <w:p w:rsidR="003228B6" w:rsidRPr="00022218" w:rsidRDefault="003228B6" w:rsidP="009A60B6">
      <w:pPr>
        <w:pStyle w:val="ListParagraph"/>
        <w:numPr>
          <w:ilvl w:val="0"/>
          <w:numId w:val="8"/>
        </w:numPr>
        <w:ind w:left="360"/>
      </w:pPr>
      <w:r w:rsidRPr="00022218">
        <w:t xml:space="preserve">Communicate with Travellers, Bookers and </w:t>
      </w:r>
      <w:r w:rsidR="00022218">
        <w:t>the College</w:t>
      </w:r>
      <w:r w:rsidR="00022218" w:rsidRPr="00022218">
        <w:t xml:space="preserve"> on events such as accident, </w:t>
      </w:r>
      <w:r w:rsidRPr="00022218">
        <w:t>outbreak of hostilities, natural disaster, ill health and repatriation.  Must include methods of communications, email, telephone and SMS alerts.</w:t>
      </w:r>
    </w:p>
    <w:p w:rsidR="003228B6" w:rsidRPr="00022218" w:rsidRDefault="003228B6" w:rsidP="009A60B6">
      <w:pPr>
        <w:pStyle w:val="ListParagraph"/>
        <w:numPr>
          <w:ilvl w:val="0"/>
          <w:numId w:val="8"/>
        </w:numPr>
        <w:ind w:left="360"/>
      </w:pPr>
      <w:r w:rsidRPr="00022218">
        <w:t xml:space="preserve">The Supplier must provide assistance for travellers, bookers and </w:t>
      </w:r>
      <w:r w:rsidR="00022218">
        <w:t>the College</w:t>
      </w:r>
      <w:r w:rsidR="00022218" w:rsidRPr="00022218">
        <w:t xml:space="preserve">  as a </w:t>
      </w:r>
      <w:r w:rsidR="00022218">
        <w:t>result of  l</w:t>
      </w:r>
      <w:r w:rsidRPr="00022218">
        <w:t>oss of tickets, Cash / Travellers checks, Passports / Visas, travel delays</w:t>
      </w:r>
      <w:r w:rsidR="00022218" w:rsidRPr="00022218">
        <w:t xml:space="preserve">, and problems with </w:t>
      </w:r>
      <w:r w:rsidRPr="00022218">
        <w:t xml:space="preserve">travel or accommodation bookings and ability to change travel arrangements </w:t>
      </w:r>
      <w:proofErr w:type="spellStart"/>
      <w:r w:rsidRPr="00022218">
        <w:t>en</w:t>
      </w:r>
      <w:proofErr w:type="spellEnd"/>
      <w:r w:rsidRPr="00022218">
        <w:t>-route.</w:t>
      </w:r>
    </w:p>
    <w:p w:rsidR="003228B6" w:rsidRPr="00022218" w:rsidRDefault="003228B6" w:rsidP="009A60B6">
      <w:pPr>
        <w:pStyle w:val="ListParagraph"/>
        <w:numPr>
          <w:ilvl w:val="0"/>
          <w:numId w:val="8"/>
        </w:numPr>
        <w:ind w:left="360"/>
      </w:pPr>
      <w:r w:rsidRPr="00022218">
        <w:t>The Supplier must provide solution to solve a travel p</w:t>
      </w:r>
      <w:r w:rsidR="00022218" w:rsidRPr="00022218">
        <w:t xml:space="preserve">roblem that occurs due to a </w:t>
      </w:r>
      <w:r w:rsidRPr="00022218">
        <w:t>Supplier error such as failure to book a flight, rail journey, hotel or arrange a visa.  T</w:t>
      </w:r>
      <w:r w:rsidR="00022218" w:rsidRPr="00022218">
        <w:t xml:space="preserve">his should include </w:t>
      </w:r>
      <w:r w:rsidRPr="00022218">
        <w:t>compensation and replacing the original requirements.</w:t>
      </w:r>
    </w:p>
    <w:p w:rsidR="003228B6" w:rsidRPr="00022218" w:rsidRDefault="003228B6" w:rsidP="009A60B6">
      <w:pPr>
        <w:pStyle w:val="ListParagraph"/>
        <w:numPr>
          <w:ilvl w:val="0"/>
          <w:numId w:val="8"/>
        </w:numPr>
        <w:ind w:left="360"/>
      </w:pPr>
      <w:r w:rsidRPr="00022218">
        <w:t>The Supplier must provide solution to an error such as failure to b</w:t>
      </w:r>
      <w:r w:rsidR="00022218" w:rsidRPr="00022218">
        <w:t xml:space="preserve">ook a hotel or apartment.  This </w:t>
      </w:r>
      <w:r w:rsidRPr="00022218">
        <w:t xml:space="preserve">should include compensation and replacing the original requirements. </w:t>
      </w:r>
    </w:p>
    <w:p w:rsidR="003228B6" w:rsidRDefault="003228B6" w:rsidP="009A60B6">
      <w:pPr>
        <w:pStyle w:val="ListParagraph"/>
        <w:numPr>
          <w:ilvl w:val="0"/>
          <w:numId w:val="8"/>
        </w:numPr>
        <w:ind w:left="360"/>
      </w:pPr>
      <w:r w:rsidRPr="00022218">
        <w:t>The Supplier will audit/inspect hotels and accommodation in the UK and overseas</w:t>
      </w:r>
      <w:r w:rsidR="00022218">
        <w:t>.</w:t>
      </w:r>
      <w:r w:rsidR="00543FF7">
        <w:t xml:space="preserve"> It is expected that all hotels and accommodation will be a minimum of 3 stars (or equivalent) and will have </w:t>
      </w:r>
      <w:proofErr w:type="spellStart"/>
      <w:r w:rsidR="00543FF7">
        <w:t>en</w:t>
      </w:r>
      <w:proofErr w:type="spellEnd"/>
      <w:r w:rsidR="00543FF7">
        <w:t xml:space="preserve"> suite facilities.</w:t>
      </w:r>
    </w:p>
    <w:p w:rsidR="00022218" w:rsidRDefault="00022218" w:rsidP="009A60B6">
      <w:pPr>
        <w:pStyle w:val="ListParagraph"/>
        <w:numPr>
          <w:ilvl w:val="0"/>
          <w:numId w:val="8"/>
        </w:numPr>
        <w:ind w:left="360"/>
      </w:pPr>
      <w:r>
        <w:t>The supplier will provide regular training sessions for users to ensure the College is receiving the best value for money from the contract. This includes, but is not limited to, encouraging users to use the online booking facility and tips on getting the cheapest air, rail and hotel fares.</w:t>
      </w:r>
    </w:p>
    <w:p w:rsidR="00AC3895" w:rsidRPr="00022218" w:rsidRDefault="00AC3895" w:rsidP="00AC3895">
      <w:pPr>
        <w:pStyle w:val="ListParagraph"/>
        <w:ind w:left="360"/>
      </w:pPr>
    </w:p>
    <w:p w:rsidR="002A7F27" w:rsidRPr="00AC3895" w:rsidRDefault="002A7F27" w:rsidP="00AC3895">
      <w:pPr>
        <w:rPr>
          <w:u w:val="single"/>
        </w:rPr>
      </w:pPr>
      <w:r w:rsidRPr="00AC3895">
        <w:rPr>
          <w:u w:val="single"/>
        </w:rPr>
        <w:t>Service Level Agreements</w:t>
      </w:r>
    </w:p>
    <w:p w:rsidR="002A7F27" w:rsidRDefault="002A7F27" w:rsidP="009A60B6">
      <w:pPr>
        <w:pStyle w:val="ListParagraph"/>
        <w:numPr>
          <w:ilvl w:val="0"/>
          <w:numId w:val="8"/>
        </w:numPr>
        <w:ind w:left="360"/>
      </w:pPr>
      <w:r>
        <w:t>The supplier shall provide SLA reporting on a quarterly basis, the first being due 3 months from the date of implementation, as follows:</w:t>
      </w:r>
    </w:p>
    <w:tbl>
      <w:tblPr>
        <w:tblStyle w:val="TableGrid"/>
        <w:tblW w:w="0" w:type="auto"/>
        <w:tblLook w:val="04A0" w:firstRow="1" w:lastRow="0" w:firstColumn="1" w:lastColumn="0" w:noHBand="0" w:noVBand="1"/>
      </w:tblPr>
      <w:tblGrid>
        <w:gridCol w:w="2310"/>
        <w:gridCol w:w="3468"/>
        <w:gridCol w:w="1153"/>
        <w:gridCol w:w="2311"/>
      </w:tblGrid>
      <w:tr w:rsidR="002A7F27" w:rsidTr="00347618">
        <w:tc>
          <w:tcPr>
            <w:tcW w:w="9242" w:type="dxa"/>
            <w:gridSpan w:val="4"/>
          </w:tcPr>
          <w:p w:rsidR="002A7F27" w:rsidRDefault="002A7F27" w:rsidP="00CE55F8">
            <w:r>
              <w:t>Operations</w:t>
            </w:r>
          </w:p>
        </w:tc>
      </w:tr>
      <w:tr w:rsidR="002A7F27" w:rsidTr="002A7F27">
        <w:tc>
          <w:tcPr>
            <w:tcW w:w="2310" w:type="dxa"/>
          </w:tcPr>
          <w:p w:rsidR="002A7F27" w:rsidRDefault="002A7F27" w:rsidP="00CE55F8">
            <w:r>
              <w:t>Service</w:t>
            </w:r>
          </w:p>
        </w:tc>
        <w:tc>
          <w:tcPr>
            <w:tcW w:w="3468" w:type="dxa"/>
          </w:tcPr>
          <w:p w:rsidR="002A7F27" w:rsidRDefault="002A7F27" w:rsidP="00CE55F8">
            <w:r>
              <w:t>Description</w:t>
            </w:r>
          </w:p>
        </w:tc>
        <w:tc>
          <w:tcPr>
            <w:tcW w:w="1153" w:type="dxa"/>
          </w:tcPr>
          <w:p w:rsidR="002A7F27" w:rsidRDefault="002A7F27" w:rsidP="00CE55F8">
            <w:r>
              <w:t>Target</w:t>
            </w:r>
          </w:p>
        </w:tc>
        <w:tc>
          <w:tcPr>
            <w:tcW w:w="2311" w:type="dxa"/>
          </w:tcPr>
          <w:p w:rsidR="002A7F27" w:rsidRDefault="002A7F27" w:rsidP="00CE55F8">
            <w:r>
              <w:t>Measurement Method</w:t>
            </w:r>
          </w:p>
        </w:tc>
      </w:tr>
      <w:tr w:rsidR="002A7F27" w:rsidTr="002A7F27">
        <w:tc>
          <w:tcPr>
            <w:tcW w:w="2310" w:type="dxa"/>
          </w:tcPr>
          <w:p w:rsidR="002A7F27" w:rsidRDefault="002A7F27" w:rsidP="00CE55F8">
            <w:r>
              <w:t>Team Response</w:t>
            </w:r>
          </w:p>
        </w:tc>
        <w:tc>
          <w:tcPr>
            <w:tcW w:w="3468" w:type="dxa"/>
          </w:tcPr>
          <w:p w:rsidR="002A7F27" w:rsidRDefault="002A7F27" w:rsidP="00CE55F8">
            <w:r>
              <w:t>Voicemail facility to be made available for all telephone numbers provided and a response required to all unanswered calls within 15 minutes</w:t>
            </w:r>
          </w:p>
          <w:p w:rsidR="002A7F27" w:rsidRDefault="002A7F27" w:rsidP="00CE55F8"/>
          <w:p w:rsidR="002A7F27" w:rsidRDefault="002A7F27" w:rsidP="00CE55F8">
            <w:r>
              <w:t>Dropped telephone calls</w:t>
            </w:r>
          </w:p>
          <w:p w:rsidR="002A7F27" w:rsidRDefault="002A7F27" w:rsidP="00CE55F8"/>
          <w:p w:rsidR="002A7F27" w:rsidRDefault="002A7F27" w:rsidP="00CE55F8">
            <w:r>
              <w:t>Emails to be actioned within 1 hour</w:t>
            </w:r>
          </w:p>
        </w:tc>
        <w:tc>
          <w:tcPr>
            <w:tcW w:w="1153" w:type="dxa"/>
          </w:tcPr>
          <w:p w:rsidR="002A7F27" w:rsidRDefault="002A7F27" w:rsidP="00CE55F8">
            <w:r>
              <w:t>95%</w:t>
            </w:r>
          </w:p>
          <w:p w:rsidR="002A7F27" w:rsidRDefault="002A7F27" w:rsidP="00CE55F8"/>
          <w:p w:rsidR="002A7F27" w:rsidRDefault="002A7F27" w:rsidP="00CE55F8"/>
          <w:p w:rsidR="002A7F27" w:rsidRDefault="002A7F27" w:rsidP="00CE55F8"/>
          <w:p w:rsidR="002A7F27" w:rsidRDefault="002A7F27" w:rsidP="00CE55F8"/>
          <w:p w:rsidR="002A7F27" w:rsidRDefault="002A7F27" w:rsidP="00CE55F8"/>
          <w:p w:rsidR="002A7F27" w:rsidRDefault="002A7F27" w:rsidP="00CE55F8">
            <w:r>
              <w:t>5%</w:t>
            </w:r>
          </w:p>
          <w:p w:rsidR="002A7F27" w:rsidRDefault="002A7F27" w:rsidP="00CE55F8"/>
          <w:p w:rsidR="002A7F27" w:rsidRDefault="002A7F27" w:rsidP="00CE55F8">
            <w:r>
              <w:t>95%</w:t>
            </w:r>
          </w:p>
        </w:tc>
        <w:tc>
          <w:tcPr>
            <w:tcW w:w="2311" w:type="dxa"/>
          </w:tcPr>
          <w:p w:rsidR="002A7F27" w:rsidRDefault="002A7F27" w:rsidP="00CE55F8">
            <w:r>
              <w:t>Call Log</w:t>
            </w:r>
          </w:p>
          <w:p w:rsidR="002A7F27" w:rsidRDefault="002A7F27" w:rsidP="00CE55F8"/>
          <w:p w:rsidR="002A7F27" w:rsidRDefault="002A7F27" w:rsidP="00CE55F8"/>
          <w:p w:rsidR="002A7F27" w:rsidRDefault="002A7F27" w:rsidP="00CE55F8"/>
          <w:p w:rsidR="002A7F27" w:rsidRDefault="002A7F27" w:rsidP="00CE55F8"/>
          <w:p w:rsidR="002A7F27" w:rsidRDefault="002A7F27" w:rsidP="00CE55F8"/>
          <w:p w:rsidR="002A7F27" w:rsidRDefault="002A7F27" w:rsidP="00CE55F8"/>
          <w:p w:rsidR="002A7F27" w:rsidRDefault="002A7F27" w:rsidP="00CE55F8"/>
          <w:p w:rsidR="002A7F27" w:rsidRDefault="002A7F27" w:rsidP="00CE55F8">
            <w:r>
              <w:t>Compare time of email received and reply sent</w:t>
            </w:r>
          </w:p>
        </w:tc>
      </w:tr>
      <w:tr w:rsidR="00BF3700" w:rsidTr="002A7F27">
        <w:tc>
          <w:tcPr>
            <w:tcW w:w="2310" w:type="dxa"/>
          </w:tcPr>
          <w:p w:rsidR="00BF3700" w:rsidRDefault="00BF3700" w:rsidP="00CE55F8">
            <w:r>
              <w:t>Air Fare Savings</w:t>
            </w:r>
          </w:p>
        </w:tc>
        <w:tc>
          <w:tcPr>
            <w:tcW w:w="3468" w:type="dxa"/>
          </w:tcPr>
          <w:p w:rsidR="00BF3700" w:rsidRPr="00BF3700" w:rsidRDefault="00BF3700" w:rsidP="006104A9">
            <w:pPr>
              <w:spacing w:after="200" w:line="276" w:lineRule="auto"/>
              <w:rPr>
                <w:rFonts w:ascii="Calibri" w:eastAsia="Calibri" w:hAnsi="Calibri" w:cs="Arial"/>
              </w:rPr>
            </w:pPr>
            <w:r w:rsidRPr="00BF3700">
              <w:rPr>
                <w:rFonts w:ascii="Calibri" w:eastAsia="Calibri" w:hAnsi="Calibri" w:cs="Arial"/>
              </w:rPr>
              <w:t>Offer savings opportunities against agreed benchmarks. E.g. % saved against all rates offered</w:t>
            </w:r>
          </w:p>
          <w:p w:rsidR="00BF3700" w:rsidRPr="00BF3700" w:rsidRDefault="00BF3700" w:rsidP="006104A9">
            <w:pPr>
              <w:spacing w:after="200" w:line="276" w:lineRule="auto"/>
              <w:rPr>
                <w:rFonts w:ascii="Calibri" w:eastAsia="Calibri" w:hAnsi="Calibri" w:cs="Arial"/>
              </w:rPr>
            </w:pPr>
          </w:p>
        </w:tc>
        <w:tc>
          <w:tcPr>
            <w:tcW w:w="1153" w:type="dxa"/>
          </w:tcPr>
          <w:p w:rsidR="00BF3700" w:rsidRPr="00BF3700" w:rsidRDefault="00BF3700" w:rsidP="006104A9">
            <w:pPr>
              <w:spacing w:after="200" w:line="276" w:lineRule="auto"/>
              <w:rPr>
                <w:rFonts w:ascii="Calibri" w:eastAsia="Calibri" w:hAnsi="Calibri" w:cs="Arial"/>
              </w:rPr>
            </w:pPr>
            <w:r w:rsidRPr="00BF3700">
              <w:rPr>
                <w:rFonts w:ascii="Calibri" w:eastAsia="Calibri" w:hAnsi="Calibri" w:cs="Arial"/>
              </w:rPr>
              <w:t>100%</w:t>
            </w:r>
          </w:p>
        </w:tc>
        <w:tc>
          <w:tcPr>
            <w:tcW w:w="2311" w:type="dxa"/>
          </w:tcPr>
          <w:p w:rsidR="00BF3700" w:rsidRPr="00BF3700" w:rsidRDefault="00BF3700" w:rsidP="00BF3700">
            <w:pPr>
              <w:spacing w:after="200" w:line="276" w:lineRule="auto"/>
              <w:rPr>
                <w:rFonts w:ascii="Calibri" w:eastAsia="Calibri" w:hAnsi="Calibri" w:cs="Arial"/>
              </w:rPr>
            </w:pPr>
            <w:r w:rsidRPr="00BF3700">
              <w:rPr>
                <w:rFonts w:ascii="Calibri" w:eastAsia="Calibri" w:hAnsi="Calibri" w:cs="Arial"/>
              </w:rPr>
              <w:t>Savings offered and achieved will be captured in a format to be agreed</w:t>
            </w:r>
          </w:p>
        </w:tc>
      </w:tr>
      <w:tr w:rsidR="00BF3700" w:rsidTr="002A7F27">
        <w:tc>
          <w:tcPr>
            <w:tcW w:w="2310" w:type="dxa"/>
          </w:tcPr>
          <w:p w:rsidR="00BF3700" w:rsidRDefault="00BF3700" w:rsidP="00CE55F8">
            <w:r>
              <w:t>Rail Savings</w:t>
            </w:r>
          </w:p>
        </w:tc>
        <w:tc>
          <w:tcPr>
            <w:tcW w:w="3468" w:type="dxa"/>
          </w:tcPr>
          <w:p w:rsidR="00BF3700" w:rsidRPr="00BF3700" w:rsidRDefault="00BF3700" w:rsidP="006104A9">
            <w:pPr>
              <w:spacing w:after="200" w:line="276" w:lineRule="auto"/>
              <w:rPr>
                <w:rFonts w:ascii="Calibri" w:eastAsia="Calibri" w:hAnsi="Calibri" w:cs="Arial"/>
              </w:rPr>
            </w:pPr>
            <w:r w:rsidRPr="00BF3700">
              <w:rPr>
                <w:rFonts w:ascii="Calibri" w:eastAsia="Calibri" w:hAnsi="Calibri" w:cs="Arial"/>
              </w:rPr>
              <w:t xml:space="preserve">Offering savings opportunities such as encouraging the use of saver type tickets and split ticketing and  by reducing usage of TODs and </w:t>
            </w:r>
            <w:r w:rsidRPr="00BF3700">
              <w:rPr>
                <w:rFonts w:ascii="Calibri" w:eastAsia="Calibri" w:hAnsi="Calibri" w:cs="Arial"/>
              </w:rPr>
              <w:lastRenderedPageBreak/>
              <w:t xml:space="preserve">Open Returns </w:t>
            </w:r>
          </w:p>
        </w:tc>
        <w:tc>
          <w:tcPr>
            <w:tcW w:w="1153" w:type="dxa"/>
          </w:tcPr>
          <w:p w:rsidR="00BF3700" w:rsidRPr="00BF3700" w:rsidRDefault="00BF3700" w:rsidP="006104A9">
            <w:pPr>
              <w:spacing w:after="200" w:line="276" w:lineRule="auto"/>
              <w:rPr>
                <w:rFonts w:ascii="Calibri" w:eastAsia="Calibri" w:hAnsi="Calibri" w:cs="Arial"/>
              </w:rPr>
            </w:pPr>
            <w:r w:rsidRPr="00BF3700">
              <w:rPr>
                <w:rFonts w:ascii="Calibri" w:eastAsia="Calibri" w:hAnsi="Calibri" w:cs="Arial"/>
              </w:rPr>
              <w:lastRenderedPageBreak/>
              <w:t>100%</w:t>
            </w:r>
          </w:p>
        </w:tc>
        <w:tc>
          <w:tcPr>
            <w:tcW w:w="2311" w:type="dxa"/>
          </w:tcPr>
          <w:p w:rsidR="00BF3700" w:rsidRPr="00BF3700" w:rsidRDefault="00BF3700" w:rsidP="00BF3700">
            <w:pPr>
              <w:spacing w:after="200" w:line="276" w:lineRule="auto"/>
              <w:rPr>
                <w:rFonts w:ascii="Calibri" w:eastAsia="Calibri" w:hAnsi="Calibri" w:cs="Arial"/>
              </w:rPr>
            </w:pPr>
            <w:r w:rsidRPr="00BF3700">
              <w:rPr>
                <w:rFonts w:ascii="Calibri" w:eastAsia="Calibri" w:hAnsi="Calibri" w:cs="Arial"/>
              </w:rPr>
              <w:t xml:space="preserve">Savings offered and achieved will be captured in a format to </w:t>
            </w:r>
            <w:r w:rsidRPr="00BF3700">
              <w:rPr>
                <w:rFonts w:ascii="Calibri" w:eastAsia="Calibri" w:hAnsi="Calibri" w:cs="Arial"/>
              </w:rPr>
              <w:lastRenderedPageBreak/>
              <w:t>be agreed</w:t>
            </w:r>
          </w:p>
        </w:tc>
      </w:tr>
      <w:tr w:rsidR="00BF3700" w:rsidTr="002A7F27">
        <w:tc>
          <w:tcPr>
            <w:tcW w:w="2310" w:type="dxa"/>
          </w:tcPr>
          <w:p w:rsidR="00BF3700" w:rsidRDefault="00BF3700" w:rsidP="00CE55F8">
            <w:r>
              <w:lastRenderedPageBreak/>
              <w:t>Hotel Savings</w:t>
            </w:r>
          </w:p>
        </w:tc>
        <w:tc>
          <w:tcPr>
            <w:tcW w:w="3468" w:type="dxa"/>
          </w:tcPr>
          <w:p w:rsidR="00BF3700" w:rsidRPr="00BF3700" w:rsidRDefault="00BF3700" w:rsidP="006104A9">
            <w:pPr>
              <w:rPr>
                <w:rFonts w:ascii="Calibri" w:eastAsia="Calibri" w:hAnsi="Calibri" w:cs="Arial"/>
              </w:rPr>
            </w:pPr>
            <w:r>
              <w:rPr>
                <w:rFonts w:ascii="Calibri" w:eastAsia="Calibri" w:hAnsi="Calibri" w:cs="Arial"/>
              </w:rPr>
              <w:t>Drive average room rates down based on current usage and preferred locations</w:t>
            </w:r>
          </w:p>
        </w:tc>
        <w:tc>
          <w:tcPr>
            <w:tcW w:w="1153" w:type="dxa"/>
          </w:tcPr>
          <w:p w:rsidR="00BF3700" w:rsidRPr="00BF3700" w:rsidRDefault="00BF3700" w:rsidP="006104A9">
            <w:pPr>
              <w:rPr>
                <w:rFonts w:ascii="Calibri" w:eastAsia="Calibri" w:hAnsi="Calibri" w:cs="Arial"/>
              </w:rPr>
            </w:pPr>
            <w:r>
              <w:rPr>
                <w:rFonts w:ascii="Calibri" w:eastAsia="Calibri" w:hAnsi="Calibri" w:cs="Arial"/>
              </w:rPr>
              <w:t>100%</w:t>
            </w:r>
          </w:p>
        </w:tc>
        <w:tc>
          <w:tcPr>
            <w:tcW w:w="2311" w:type="dxa"/>
          </w:tcPr>
          <w:p w:rsidR="00BF3700" w:rsidRPr="00BF3700" w:rsidRDefault="00BF3700" w:rsidP="00BF3700">
            <w:pPr>
              <w:rPr>
                <w:rFonts w:ascii="Calibri" w:eastAsia="Calibri" w:hAnsi="Calibri" w:cs="Arial"/>
              </w:rPr>
            </w:pPr>
            <w:r>
              <w:rPr>
                <w:rFonts w:ascii="Calibri" w:eastAsia="Calibri" w:hAnsi="Calibri" w:cs="Arial"/>
              </w:rPr>
              <w:t>Savings offered and achieved will be captured in a format to be agreed</w:t>
            </w:r>
          </w:p>
        </w:tc>
      </w:tr>
      <w:tr w:rsidR="00BF3700" w:rsidTr="002A7F27">
        <w:tc>
          <w:tcPr>
            <w:tcW w:w="2310" w:type="dxa"/>
          </w:tcPr>
          <w:p w:rsidR="00BF3700" w:rsidRDefault="00BF3700" w:rsidP="00CE55F8">
            <w:r>
              <w:t>Price Guarantee</w:t>
            </w:r>
          </w:p>
        </w:tc>
        <w:tc>
          <w:tcPr>
            <w:tcW w:w="3468" w:type="dxa"/>
          </w:tcPr>
          <w:p w:rsidR="00BF3700" w:rsidRPr="00BF3700" w:rsidRDefault="00BF3700" w:rsidP="00BF3700">
            <w:pPr>
              <w:rPr>
                <w:rFonts w:ascii="Calibri" w:eastAsia="Calibri" w:hAnsi="Calibri" w:cs="Arial"/>
              </w:rPr>
            </w:pPr>
            <w:r w:rsidRPr="00BF3700">
              <w:rPr>
                <w:rFonts w:ascii="Calibri" w:eastAsia="Calibri" w:hAnsi="Calibri" w:cs="Arial"/>
              </w:rPr>
              <w:t xml:space="preserve">Supplier to offer a guarantee, which ensures we will never be knowingly undersold.  The guarantee is operational with the proviso that: the price is quoted on a like for like basis within a six hour window of the original quote.  All aspects of itinerary must be the same, same flights (if air) same hotel, same dates, class of travel </w:t>
            </w:r>
            <w:proofErr w:type="spellStart"/>
            <w:r w:rsidRPr="00BF3700">
              <w:rPr>
                <w:rFonts w:ascii="Calibri" w:eastAsia="Calibri" w:hAnsi="Calibri" w:cs="Arial"/>
              </w:rPr>
              <w:t>etc</w:t>
            </w:r>
            <w:proofErr w:type="spellEnd"/>
          </w:p>
        </w:tc>
        <w:tc>
          <w:tcPr>
            <w:tcW w:w="1153" w:type="dxa"/>
          </w:tcPr>
          <w:p w:rsidR="00BF3700" w:rsidRPr="00BF3700" w:rsidRDefault="00BF3700" w:rsidP="00BF3700">
            <w:pPr>
              <w:rPr>
                <w:rFonts w:ascii="Calibri" w:eastAsia="Calibri" w:hAnsi="Calibri" w:cs="Arial"/>
              </w:rPr>
            </w:pPr>
            <w:r>
              <w:rPr>
                <w:rFonts w:ascii="Calibri" w:eastAsia="Calibri" w:hAnsi="Calibri" w:cs="Arial"/>
              </w:rPr>
              <w:t>100%</w:t>
            </w:r>
          </w:p>
        </w:tc>
        <w:tc>
          <w:tcPr>
            <w:tcW w:w="2311" w:type="dxa"/>
          </w:tcPr>
          <w:p w:rsidR="00BF3700" w:rsidRDefault="00BF3700" w:rsidP="00BF3700">
            <w:pPr>
              <w:rPr>
                <w:rFonts w:ascii="Calibri" w:eastAsia="Calibri" w:hAnsi="Calibri" w:cs="Arial"/>
              </w:rPr>
            </w:pPr>
            <w:r>
              <w:rPr>
                <w:rFonts w:ascii="Calibri" w:eastAsia="Calibri" w:hAnsi="Calibri" w:cs="Arial"/>
              </w:rPr>
              <w:t>Savings offered and achieved will be captured in a format to be agreed</w:t>
            </w:r>
          </w:p>
        </w:tc>
      </w:tr>
      <w:tr w:rsidR="00BF3700" w:rsidTr="002A7F27">
        <w:tc>
          <w:tcPr>
            <w:tcW w:w="2310" w:type="dxa"/>
          </w:tcPr>
          <w:p w:rsidR="00BF3700" w:rsidRDefault="00BF3700" w:rsidP="00CE55F8">
            <w:r>
              <w:t>Policy Compliance</w:t>
            </w:r>
          </w:p>
        </w:tc>
        <w:tc>
          <w:tcPr>
            <w:tcW w:w="3468" w:type="dxa"/>
          </w:tcPr>
          <w:p w:rsidR="00BF3700" w:rsidRPr="00BF3700" w:rsidRDefault="00BF3700" w:rsidP="00BF3700">
            <w:pPr>
              <w:rPr>
                <w:rFonts w:ascii="Calibri" w:eastAsia="Calibri" w:hAnsi="Calibri" w:cs="Arial"/>
              </w:rPr>
            </w:pPr>
            <w:r>
              <w:rPr>
                <w:rFonts w:ascii="Calibri" w:eastAsia="Calibri" w:hAnsi="Calibri" w:cs="Arial"/>
              </w:rPr>
              <w:t>All reservations to be made in accordance with the College’s travel policy. Non compliance bookings to be annotated with reasons. All travel must follow the agreed approval process</w:t>
            </w:r>
            <w:r w:rsidR="00543FF7">
              <w:rPr>
                <w:rFonts w:ascii="Calibri" w:eastAsia="Calibri" w:hAnsi="Calibri" w:cs="Arial"/>
              </w:rPr>
              <w:t>. It is important that the Supplier acts as a “watchdog” for the College</w:t>
            </w:r>
          </w:p>
        </w:tc>
        <w:tc>
          <w:tcPr>
            <w:tcW w:w="1153" w:type="dxa"/>
          </w:tcPr>
          <w:p w:rsidR="00BF3700" w:rsidRDefault="00BF3700" w:rsidP="00BF3700">
            <w:pPr>
              <w:rPr>
                <w:rFonts w:ascii="Calibri" w:eastAsia="Calibri" w:hAnsi="Calibri" w:cs="Arial"/>
              </w:rPr>
            </w:pPr>
            <w:r>
              <w:rPr>
                <w:rFonts w:ascii="Calibri" w:eastAsia="Calibri" w:hAnsi="Calibri" w:cs="Arial"/>
              </w:rPr>
              <w:t>100%</w:t>
            </w:r>
          </w:p>
        </w:tc>
        <w:tc>
          <w:tcPr>
            <w:tcW w:w="2311" w:type="dxa"/>
          </w:tcPr>
          <w:p w:rsidR="00BF3700" w:rsidRDefault="00BF3700" w:rsidP="00BF3700">
            <w:pPr>
              <w:rPr>
                <w:rFonts w:ascii="Calibri" w:eastAsia="Calibri" w:hAnsi="Calibri" w:cs="Arial"/>
              </w:rPr>
            </w:pPr>
            <w:r>
              <w:rPr>
                <w:rFonts w:ascii="Calibri" w:eastAsia="Calibri" w:hAnsi="Calibri" w:cs="Arial"/>
              </w:rPr>
              <w:t>Exception reports will detail all out of policy travel, with reasons</w:t>
            </w:r>
          </w:p>
        </w:tc>
      </w:tr>
      <w:tr w:rsidR="00BF3700" w:rsidTr="002A7F27">
        <w:tc>
          <w:tcPr>
            <w:tcW w:w="2310" w:type="dxa"/>
          </w:tcPr>
          <w:p w:rsidR="00BF3700" w:rsidRDefault="00BF3700" w:rsidP="00CE55F8">
            <w:r>
              <w:t>Complaints and commendations</w:t>
            </w:r>
          </w:p>
        </w:tc>
        <w:tc>
          <w:tcPr>
            <w:tcW w:w="3468" w:type="dxa"/>
          </w:tcPr>
          <w:p w:rsidR="00BF3700" w:rsidRPr="00BF3700" w:rsidRDefault="00BF3700" w:rsidP="00BF3700">
            <w:pPr>
              <w:rPr>
                <w:rFonts w:ascii="Calibri" w:eastAsia="Calibri" w:hAnsi="Calibri" w:cs="Arial"/>
              </w:rPr>
            </w:pPr>
            <w:r w:rsidRPr="00BF3700">
              <w:rPr>
                <w:rFonts w:ascii="Calibri" w:eastAsia="Calibri" w:hAnsi="Calibri" w:cs="Arial"/>
              </w:rPr>
              <w:t xml:space="preserve">All complaints and commendations, whether verbal or written, to be kept in log for monthly review. All written complaints and commendations are acknowledged within 1 </w:t>
            </w:r>
            <w:r w:rsidR="00943408">
              <w:rPr>
                <w:rFonts w:ascii="Calibri" w:eastAsia="Calibri" w:hAnsi="Calibri" w:cs="Arial"/>
              </w:rPr>
              <w:t>working day. Complaints about t</w:t>
            </w:r>
            <w:r w:rsidRPr="00BF3700">
              <w:rPr>
                <w:rFonts w:ascii="Calibri" w:eastAsia="Calibri" w:hAnsi="Calibri" w:cs="Arial"/>
              </w:rPr>
              <w:t>he Supplier to be &lt;1% of bookings and to be resolved within 2 working days max. (Subject to presence of appropriate staff). Complaints about 3</w:t>
            </w:r>
            <w:r w:rsidRPr="00BF3700">
              <w:rPr>
                <w:rFonts w:ascii="Calibri" w:eastAsia="Calibri" w:hAnsi="Calibri" w:cs="Arial"/>
                <w:vertAlign w:val="superscript"/>
              </w:rPr>
              <w:t>rd</w:t>
            </w:r>
            <w:r w:rsidRPr="00BF3700">
              <w:rPr>
                <w:rFonts w:ascii="Calibri" w:eastAsia="Calibri" w:hAnsi="Calibri" w:cs="Arial"/>
              </w:rPr>
              <w:t xml:space="preserve"> party suppliers to be acted upon within 2 working days and to be the subject of regular reports until resolved to satisfaction.</w:t>
            </w:r>
          </w:p>
        </w:tc>
        <w:tc>
          <w:tcPr>
            <w:tcW w:w="1153" w:type="dxa"/>
          </w:tcPr>
          <w:p w:rsidR="00BF3700" w:rsidRDefault="00943408" w:rsidP="00BF3700">
            <w:pPr>
              <w:rPr>
                <w:rFonts w:ascii="Calibri" w:eastAsia="Calibri" w:hAnsi="Calibri" w:cs="Arial"/>
              </w:rPr>
            </w:pPr>
            <w:r>
              <w:rPr>
                <w:rFonts w:ascii="Calibri" w:eastAsia="Calibri" w:hAnsi="Calibri" w:cs="Arial"/>
              </w:rPr>
              <w:t>95%</w:t>
            </w:r>
          </w:p>
        </w:tc>
        <w:tc>
          <w:tcPr>
            <w:tcW w:w="2311" w:type="dxa"/>
          </w:tcPr>
          <w:p w:rsidR="00BF3700" w:rsidRDefault="00943408" w:rsidP="00BF3700">
            <w:pPr>
              <w:rPr>
                <w:rFonts w:ascii="Calibri" w:eastAsia="Calibri" w:hAnsi="Calibri" w:cs="Arial"/>
              </w:rPr>
            </w:pPr>
            <w:r>
              <w:rPr>
                <w:rFonts w:ascii="Calibri" w:eastAsia="Calibri" w:hAnsi="Calibri" w:cs="Arial"/>
              </w:rPr>
              <w:t>Complaints and commendations log</w:t>
            </w:r>
          </w:p>
        </w:tc>
      </w:tr>
      <w:tr w:rsidR="00943408" w:rsidTr="002A7F27">
        <w:tc>
          <w:tcPr>
            <w:tcW w:w="2310" w:type="dxa"/>
          </w:tcPr>
          <w:p w:rsidR="00943408" w:rsidRDefault="00943408" w:rsidP="00CE55F8">
            <w:r>
              <w:t>Refunds</w:t>
            </w:r>
          </w:p>
        </w:tc>
        <w:tc>
          <w:tcPr>
            <w:tcW w:w="3468" w:type="dxa"/>
          </w:tcPr>
          <w:p w:rsidR="00943408" w:rsidRPr="00BF3700" w:rsidRDefault="00943408" w:rsidP="00BF3700">
            <w:pPr>
              <w:rPr>
                <w:rFonts w:ascii="Calibri" w:eastAsia="Calibri" w:hAnsi="Calibri" w:cs="Arial"/>
              </w:rPr>
            </w:pPr>
            <w:r>
              <w:rPr>
                <w:rFonts w:ascii="Calibri" w:eastAsia="Calibri" w:hAnsi="Calibri" w:cs="Arial"/>
              </w:rPr>
              <w:t>All refunds to be actioned within 5 working days and logged for monthly review</w:t>
            </w:r>
          </w:p>
        </w:tc>
        <w:tc>
          <w:tcPr>
            <w:tcW w:w="1153" w:type="dxa"/>
          </w:tcPr>
          <w:p w:rsidR="00943408" w:rsidRDefault="00943408" w:rsidP="00BF3700">
            <w:pPr>
              <w:rPr>
                <w:rFonts w:ascii="Calibri" w:eastAsia="Calibri" w:hAnsi="Calibri" w:cs="Arial"/>
              </w:rPr>
            </w:pPr>
            <w:r>
              <w:rPr>
                <w:rFonts w:ascii="Calibri" w:eastAsia="Calibri" w:hAnsi="Calibri" w:cs="Arial"/>
              </w:rPr>
              <w:t>95%</w:t>
            </w:r>
          </w:p>
        </w:tc>
        <w:tc>
          <w:tcPr>
            <w:tcW w:w="2311" w:type="dxa"/>
          </w:tcPr>
          <w:p w:rsidR="00943408" w:rsidRDefault="00943408" w:rsidP="00BF3700">
            <w:pPr>
              <w:rPr>
                <w:rFonts w:ascii="Calibri" w:eastAsia="Calibri" w:hAnsi="Calibri" w:cs="Arial"/>
              </w:rPr>
            </w:pPr>
            <w:r>
              <w:rPr>
                <w:rFonts w:ascii="Calibri" w:eastAsia="Calibri" w:hAnsi="Calibri" w:cs="Arial"/>
              </w:rPr>
              <w:t>Refunds log</w:t>
            </w:r>
          </w:p>
        </w:tc>
      </w:tr>
      <w:tr w:rsidR="00943408" w:rsidTr="002A7F27">
        <w:tc>
          <w:tcPr>
            <w:tcW w:w="2310" w:type="dxa"/>
          </w:tcPr>
          <w:p w:rsidR="00943408" w:rsidRDefault="00943408" w:rsidP="00CE55F8">
            <w:r>
              <w:t>24 hour service</w:t>
            </w:r>
          </w:p>
        </w:tc>
        <w:tc>
          <w:tcPr>
            <w:tcW w:w="3468" w:type="dxa"/>
          </w:tcPr>
          <w:p w:rsidR="00943408" w:rsidRDefault="00943408" w:rsidP="00BF3700">
            <w:pPr>
              <w:rPr>
                <w:rFonts w:ascii="Calibri" w:eastAsia="Calibri" w:hAnsi="Calibri" w:cs="Arial"/>
              </w:rPr>
            </w:pPr>
            <w:r>
              <w:rPr>
                <w:rFonts w:ascii="Calibri" w:eastAsia="Calibri" w:hAnsi="Calibri" w:cs="Arial"/>
              </w:rPr>
              <w:t>24 hour service that has the ability to action air, rail and hotel reservations and amendments</w:t>
            </w:r>
            <w:r w:rsidR="00543FF7">
              <w:rPr>
                <w:rFonts w:ascii="Calibri" w:eastAsia="Calibri" w:hAnsi="Calibri" w:cs="Arial"/>
              </w:rPr>
              <w:t xml:space="preserve"> and to handle all urgent visa, travel and accommodation issues</w:t>
            </w:r>
          </w:p>
        </w:tc>
        <w:tc>
          <w:tcPr>
            <w:tcW w:w="1153" w:type="dxa"/>
          </w:tcPr>
          <w:p w:rsidR="00943408" w:rsidRDefault="00943408" w:rsidP="00BF3700">
            <w:pPr>
              <w:rPr>
                <w:rFonts w:ascii="Calibri" w:eastAsia="Calibri" w:hAnsi="Calibri" w:cs="Arial"/>
              </w:rPr>
            </w:pPr>
            <w:r>
              <w:rPr>
                <w:rFonts w:ascii="Calibri" w:eastAsia="Calibri" w:hAnsi="Calibri" w:cs="Arial"/>
              </w:rPr>
              <w:t>95%</w:t>
            </w:r>
          </w:p>
        </w:tc>
        <w:tc>
          <w:tcPr>
            <w:tcW w:w="2311" w:type="dxa"/>
          </w:tcPr>
          <w:p w:rsidR="00943408" w:rsidRDefault="00943408" w:rsidP="00BF3700">
            <w:pPr>
              <w:rPr>
                <w:rFonts w:ascii="Calibri" w:eastAsia="Calibri" w:hAnsi="Calibri" w:cs="Arial"/>
              </w:rPr>
            </w:pPr>
            <w:r>
              <w:rPr>
                <w:rFonts w:ascii="Calibri" w:eastAsia="Calibri" w:hAnsi="Calibri" w:cs="Arial"/>
              </w:rPr>
              <w:t>24 hour log</w:t>
            </w:r>
          </w:p>
        </w:tc>
      </w:tr>
      <w:tr w:rsidR="00943408" w:rsidTr="002A7F27">
        <w:tc>
          <w:tcPr>
            <w:tcW w:w="2310" w:type="dxa"/>
          </w:tcPr>
          <w:p w:rsidR="00943408" w:rsidRDefault="00943408" w:rsidP="00CE55F8">
            <w:r>
              <w:t>Performance reviews</w:t>
            </w:r>
          </w:p>
        </w:tc>
        <w:tc>
          <w:tcPr>
            <w:tcW w:w="3468" w:type="dxa"/>
          </w:tcPr>
          <w:p w:rsidR="00943408" w:rsidRDefault="00943408" w:rsidP="00BF3700">
            <w:pPr>
              <w:rPr>
                <w:rFonts w:ascii="Calibri" w:eastAsia="Calibri" w:hAnsi="Calibri" w:cs="Arial"/>
              </w:rPr>
            </w:pPr>
            <w:r>
              <w:rPr>
                <w:rFonts w:ascii="Calibri" w:eastAsia="Calibri" w:hAnsi="Calibri" w:cs="Arial"/>
              </w:rPr>
              <w:t>To be held quarterly at the College’s premises at 30 Euston Square</w:t>
            </w:r>
          </w:p>
        </w:tc>
        <w:tc>
          <w:tcPr>
            <w:tcW w:w="1153" w:type="dxa"/>
          </w:tcPr>
          <w:p w:rsidR="00943408" w:rsidRDefault="00943408" w:rsidP="00BF3700">
            <w:pPr>
              <w:rPr>
                <w:rFonts w:ascii="Calibri" w:eastAsia="Calibri" w:hAnsi="Calibri" w:cs="Arial"/>
              </w:rPr>
            </w:pPr>
            <w:r>
              <w:rPr>
                <w:rFonts w:ascii="Calibri" w:eastAsia="Calibri" w:hAnsi="Calibri" w:cs="Arial"/>
              </w:rPr>
              <w:t>Quarterly as agreed</w:t>
            </w:r>
          </w:p>
        </w:tc>
        <w:tc>
          <w:tcPr>
            <w:tcW w:w="2311" w:type="dxa"/>
          </w:tcPr>
          <w:p w:rsidR="00943408" w:rsidRDefault="00943408" w:rsidP="00BF3700">
            <w:pPr>
              <w:rPr>
                <w:rFonts w:ascii="Calibri" w:eastAsia="Calibri" w:hAnsi="Calibri" w:cs="Arial"/>
              </w:rPr>
            </w:pPr>
            <w:r>
              <w:rPr>
                <w:rFonts w:ascii="Calibri" w:eastAsia="Calibri" w:hAnsi="Calibri" w:cs="Arial"/>
              </w:rPr>
              <w:t>KPI review and various logs to be provided 5 working days in advance</w:t>
            </w:r>
          </w:p>
        </w:tc>
      </w:tr>
      <w:tr w:rsidR="00943408" w:rsidTr="002A7F27">
        <w:tc>
          <w:tcPr>
            <w:tcW w:w="2310" w:type="dxa"/>
          </w:tcPr>
          <w:p w:rsidR="00943408" w:rsidRDefault="00943408" w:rsidP="00CE55F8">
            <w:r>
              <w:t>Disaster recovery</w:t>
            </w:r>
          </w:p>
        </w:tc>
        <w:tc>
          <w:tcPr>
            <w:tcW w:w="3468" w:type="dxa"/>
          </w:tcPr>
          <w:p w:rsidR="00943408" w:rsidRDefault="00943408" w:rsidP="00BF3700">
            <w:pPr>
              <w:rPr>
                <w:rFonts w:ascii="Calibri" w:eastAsia="Calibri" w:hAnsi="Calibri" w:cs="Arial"/>
              </w:rPr>
            </w:pPr>
            <w:r>
              <w:rPr>
                <w:rFonts w:ascii="Calibri" w:eastAsia="Calibri" w:hAnsi="Calibri" w:cs="Arial"/>
              </w:rPr>
              <w:t>A Business Recovery Plan to be made available and kept up to date at all times for use by the Supplier in the event of a disaster</w:t>
            </w:r>
          </w:p>
        </w:tc>
        <w:tc>
          <w:tcPr>
            <w:tcW w:w="1153" w:type="dxa"/>
          </w:tcPr>
          <w:p w:rsidR="00943408" w:rsidRDefault="00943408" w:rsidP="00BF3700">
            <w:pPr>
              <w:rPr>
                <w:rFonts w:ascii="Calibri" w:eastAsia="Calibri" w:hAnsi="Calibri" w:cs="Arial"/>
              </w:rPr>
            </w:pPr>
            <w:r>
              <w:rPr>
                <w:rFonts w:ascii="Calibri" w:eastAsia="Calibri" w:hAnsi="Calibri" w:cs="Arial"/>
              </w:rPr>
              <w:t>100%</w:t>
            </w:r>
          </w:p>
        </w:tc>
        <w:tc>
          <w:tcPr>
            <w:tcW w:w="2311" w:type="dxa"/>
          </w:tcPr>
          <w:p w:rsidR="00943408" w:rsidRDefault="00943408" w:rsidP="00BF3700">
            <w:pPr>
              <w:rPr>
                <w:rFonts w:ascii="Calibri" w:eastAsia="Calibri" w:hAnsi="Calibri" w:cs="Arial"/>
              </w:rPr>
            </w:pPr>
            <w:r>
              <w:rPr>
                <w:rFonts w:ascii="Calibri" w:eastAsia="Calibri" w:hAnsi="Calibri" w:cs="Arial"/>
              </w:rPr>
              <w:t>To be made available on request</w:t>
            </w:r>
          </w:p>
        </w:tc>
      </w:tr>
    </w:tbl>
    <w:p w:rsidR="002A7F27" w:rsidRPr="002A7F27" w:rsidRDefault="002A7F27" w:rsidP="00CE55F8"/>
    <w:p w:rsidR="00DA786E" w:rsidRPr="00DA786E" w:rsidRDefault="00DA786E"/>
    <w:sectPr w:rsidR="00DA786E" w:rsidRPr="00DA78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2190C"/>
    <w:multiLevelType w:val="hybridMultilevel"/>
    <w:tmpl w:val="4A2290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3C27113"/>
    <w:multiLevelType w:val="hybridMultilevel"/>
    <w:tmpl w:val="D422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A215B0"/>
    <w:multiLevelType w:val="hybridMultilevel"/>
    <w:tmpl w:val="6810C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C1780F"/>
    <w:multiLevelType w:val="hybridMultilevel"/>
    <w:tmpl w:val="6C22F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2F6135E"/>
    <w:multiLevelType w:val="multilevel"/>
    <w:tmpl w:val="28F0E260"/>
    <w:lvl w:ilvl="0">
      <w:start w:val="3"/>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5">
    <w:nsid w:val="447B5D99"/>
    <w:multiLevelType w:val="hybridMultilevel"/>
    <w:tmpl w:val="EFD41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DD788A"/>
    <w:multiLevelType w:val="hybridMultilevel"/>
    <w:tmpl w:val="08248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E93C73"/>
    <w:multiLevelType w:val="hybridMultilevel"/>
    <w:tmpl w:val="95FA04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6821057"/>
    <w:multiLevelType w:val="hybridMultilevel"/>
    <w:tmpl w:val="36CCB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AE946A8"/>
    <w:multiLevelType w:val="hybridMultilevel"/>
    <w:tmpl w:val="97AABE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D4079F1"/>
    <w:multiLevelType w:val="hybridMultilevel"/>
    <w:tmpl w:val="C5FC0D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E33751F"/>
    <w:multiLevelType w:val="hybridMultilevel"/>
    <w:tmpl w:val="04BCE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7F606874"/>
    <w:multiLevelType w:val="hybridMultilevel"/>
    <w:tmpl w:val="ED4ACA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3"/>
  </w:num>
  <w:num w:numId="4">
    <w:abstractNumId w:val="11"/>
  </w:num>
  <w:num w:numId="5">
    <w:abstractNumId w:val="1"/>
  </w:num>
  <w:num w:numId="6">
    <w:abstractNumId w:val="2"/>
  </w:num>
  <w:num w:numId="7">
    <w:abstractNumId w:val="0"/>
  </w:num>
  <w:num w:numId="8">
    <w:abstractNumId w:val="5"/>
  </w:num>
  <w:num w:numId="9">
    <w:abstractNumId w:val="9"/>
  </w:num>
  <w:num w:numId="10">
    <w:abstractNumId w:val="7"/>
  </w:num>
  <w:num w:numId="11">
    <w:abstractNumId w:val="8"/>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F7E"/>
    <w:rsid w:val="000066B3"/>
    <w:rsid w:val="00016A73"/>
    <w:rsid w:val="00022218"/>
    <w:rsid w:val="00082419"/>
    <w:rsid w:val="000A3F8D"/>
    <w:rsid w:val="000C1D49"/>
    <w:rsid w:val="000C5935"/>
    <w:rsid w:val="00293A04"/>
    <w:rsid w:val="002A7F27"/>
    <w:rsid w:val="003228B6"/>
    <w:rsid w:val="00466BAC"/>
    <w:rsid w:val="00515656"/>
    <w:rsid w:val="00525FF1"/>
    <w:rsid w:val="005351AD"/>
    <w:rsid w:val="00543FF7"/>
    <w:rsid w:val="005C3B8A"/>
    <w:rsid w:val="006C27C7"/>
    <w:rsid w:val="00943408"/>
    <w:rsid w:val="009A60B6"/>
    <w:rsid w:val="00A42AA8"/>
    <w:rsid w:val="00AB25F8"/>
    <w:rsid w:val="00AC3895"/>
    <w:rsid w:val="00B75290"/>
    <w:rsid w:val="00BF3700"/>
    <w:rsid w:val="00C23235"/>
    <w:rsid w:val="00C3634E"/>
    <w:rsid w:val="00CC44D6"/>
    <w:rsid w:val="00CE55F8"/>
    <w:rsid w:val="00D62A79"/>
    <w:rsid w:val="00DA786E"/>
    <w:rsid w:val="00DD2F7E"/>
    <w:rsid w:val="00DE1362"/>
    <w:rsid w:val="00DE4E15"/>
    <w:rsid w:val="00F50466"/>
    <w:rsid w:val="00F50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86E"/>
    <w:pPr>
      <w:ind w:left="720"/>
      <w:contextualSpacing/>
    </w:pPr>
  </w:style>
  <w:style w:type="character" w:styleId="Hyperlink">
    <w:name w:val="Hyperlink"/>
    <w:basedOn w:val="DefaultParagraphFont"/>
    <w:uiPriority w:val="99"/>
    <w:unhideWhenUsed/>
    <w:rsid w:val="00B752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86E"/>
    <w:pPr>
      <w:ind w:left="720"/>
      <w:contextualSpacing/>
    </w:pPr>
  </w:style>
  <w:style w:type="character" w:styleId="Hyperlink">
    <w:name w:val="Hyperlink"/>
    <w:basedOn w:val="DefaultParagraphFont"/>
    <w:uiPriority w:val="99"/>
    <w:unhideWhenUsed/>
    <w:rsid w:val="00B752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n.wikipedia.org/wiki/Equality_Act_2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16FDF-2795-46FD-9E9A-4C697DE7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96225662</Template>
  <TotalTime>622</TotalTime>
  <Pages>7</Pages>
  <Words>2534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College of General Practitioners</Company>
  <LinksUpToDate>false</LinksUpToDate>
  <CharactersWithSpaces>16945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Janita Vara</dc:creator>
  <cp:lastModifiedBy>Janita Vara</cp:lastModifiedBy>
  <cp:revision>6</cp:revision>
  <dcterms:created xsi:type="dcterms:W3CDTF">2016-06-22T10:56:00Z</dcterms:created>
  <dcterms:modified xsi:type="dcterms:W3CDTF">2016-07-08T12:05:00Z</dcterms:modified>
</cp:coreProperties>
</file>