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4901" w14:textId="19CC97A0" w:rsidR="004720F0" w:rsidRPr="004720F0" w:rsidRDefault="00927D58" w:rsidP="004720F0">
      <w:pPr>
        <w:rPr>
          <w:rFonts w:ascii="Arial" w:hAnsi="Arial" w:cs="Arial"/>
          <w:b/>
          <w:bCs/>
          <w:sz w:val="20"/>
          <w:szCs w:val="20"/>
        </w:rPr>
      </w:pPr>
      <w:r w:rsidRPr="004720F0">
        <w:rPr>
          <w:rFonts w:ascii="Arial" w:hAnsi="Arial" w:cs="Arial"/>
          <w:b/>
          <w:bCs/>
          <w:sz w:val="20"/>
          <w:szCs w:val="20"/>
        </w:rPr>
        <w:t>Schedule 2– Statement of Requirement</w:t>
      </w:r>
    </w:p>
    <w:p w14:paraId="62958EB7" w14:textId="77777777" w:rsidR="004720F0" w:rsidRPr="004720F0" w:rsidRDefault="004720F0" w:rsidP="004720F0">
      <w:pPr>
        <w:autoSpaceDE w:val="0"/>
        <w:autoSpaceDN w:val="0"/>
        <w:adjustRightInd w:val="0"/>
        <w:spacing w:after="120" w:line="240" w:lineRule="auto"/>
        <w:jc w:val="both"/>
        <w:rPr>
          <w:rFonts w:ascii="Arial" w:hAnsi="Arial" w:cs="Arial"/>
          <w:b/>
          <w:sz w:val="20"/>
          <w:szCs w:val="20"/>
        </w:rPr>
      </w:pPr>
      <w:r w:rsidRPr="004720F0">
        <w:rPr>
          <w:rFonts w:ascii="Arial" w:hAnsi="Arial" w:cs="Arial"/>
          <w:b/>
          <w:sz w:val="20"/>
          <w:szCs w:val="20"/>
        </w:rPr>
        <w:t>Background</w:t>
      </w:r>
    </w:p>
    <w:p w14:paraId="60D80E5E" w14:textId="7FAD2491" w:rsidR="001E15BB" w:rsidRDefault="004720F0" w:rsidP="004720F0">
      <w:pPr>
        <w:pStyle w:val="ListParagraph"/>
        <w:numPr>
          <w:ilvl w:val="0"/>
          <w:numId w:val="3"/>
        </w:numPr>
        <w:autoSpaceDE w:val="0"/>
        <w:autoSpaceDN w:val="0"/>
        <w:adjustRightInd w:val="0"/>
        <w:spacing w:after="0" w:line="240" w:lineRule="auto"/>
        <w:ind w:left="0" w:firstLine="0"/>
        <w:jc w:val="both"/>
        <w:rPr>
          <w:rFonts w:ascii="Arial" w:hAnsi="Arial" w:cs="Arial"/>
          <w:sz w:val="20"/>
          <w:szCs w:val="20"/>
        </w:rPr>
      </w:pPr>
      <w:r w:rsidRPr="004720F0">
        <w:rPr>
          <w:rFonts w:ascii="Arial" w:hAnsi="Arial" w:cs="Arial"/>
          <w:sz w:val="20"/>
          <w:szCs w:val="20"/>
        </w:rPr>
        <w:t xml:space="preserve">The Army is required to organise medical cover to ceremonial and other activities as detailed in Annex A.  Medical cover for ceremonial events is routinely found from Service sources which provide Medical Officers (MOs), Combat Medical Technicians (CMTs) and Stretcher Bearer Teams.  However, on site treatment facilities are also required to provide a suitable location for military casualties to be assessed by a MO, a holding area for the casualty until they can be returned to barracks or as transport to hospital under emergency use conditions if required.  These treatment facilities cannot be provided from Service sources.  Civilian sourced ambulances with suitably trained crew are therefore essential to provide the necessary on-site treatment, holding and transport facilities.  </w:t>
      </w:r>
    </w:p>
    <w:p w14:paraId="3060D22D" w14:textId="77777777" w:rsidR="00B22B69" w:rsidRDefault="00B22B69" w:rsidP="00B22B69">
      <w:pPr>
        <w:pStyle w:val="ListParagraph"/>
        <w:autoSpaceDE w:val="0"/>
        <w:autoSpaceDN w:val="0"/>
        <w:adjustRightInd w:val="0"/>
        <w:spacing w:after="0" w:line="240" w:lineRule="auto"/>
        <w:ind w:left="0"/>
        <w:jc w:val="both"/>
        <w:rPr>
          <w:rFonts w:ascii="Arial" w:hAnsi="Arial" w:cs="Arial"/>
          <w:sz w:val="20"/>
          <w:szCs w:val="20"/>
        </w:rPr>
      </w:pPr>
    </w:p>
    <w:p w14:paraId="1E90FD24" w14:textId="03C2BCF7" w:rsidR="004720F0" w:rsidRPr="004720F0" w:rsidRDefault="004720F0" w:rsidP="004720F0">
      <w:pPr>
        <w:pStyle w:val="ListParagraph"/>
        <w:numPr>
          <w:ilvl w:val="0"/>
          <w:numId w:val="3"/>
        </w:numPr>
        <w:autoSpaceDE w:val="0"/>
        <w:autoSpaceDN w:val="0"/>
        <w:adjustRightInd w:val="0"/>
        <w:spacing w:after="0" w:line="240" w:lineRule="auto"/>
        <w:ind w:left="0" w:firstLine="0"/>
        <w:jc w:val="both"/>
        <w:rPr>
          <w:rFonts w:ascii="Arial" w:hAnsi="Arial" w:cs="Arial"/>
          <w:sz w:val="20"/>
          <w:szCs w:val="20"/>
        </w:rPr>
      </w:pPr>
      <w:r w:rsidRPr="004720F0">
        <w:rPr>
          <w:rFonts w:ascii="Arial" w:hAnsi="Arial" w:cs="Arial"/>
          <w:sz w:val="20"/>
          <w:szCs w:val="20"/>
        </w:rPr>
        <w:t xml:space="preserve">This contract </w:t>
      </w:r>
      <w:r w:rsidRPr="001E15BB">
        <w:rPr>
          <w:rFonts w:ascii="Arial" w:hAnsi="Arial" w:cs="Arial"/>
          <w:b/>
          <w:bCs/>
          <w:sz w:val="20"/>
          <w:szCs w:val="20"/>
        </w:rPr>
        <w:t>will only be for the provision of medical support to members of the armed forces</w:t>
      </w:r>
      <w:r w:rsidRPr="004720F0">
        <w:rPr>
          <w:rFonts w:ascii="Arial" w:hAnsi="Arial" w:cs="Arial"/>
          <w:sz w:val="20"/>
          <w:szCs w:val="20"/>
        </w:rPr>
        <w:t xml:space="preserve"> and not for members of the public viewing ceremonial or other events.</w:t>
      </w:r>
    </w:p>
    <w:p w14:paraId="3B4C0ED1" w14:textId="77777777" w:rsidR="004720F0" w:rsidRPr="004720F0" w:rsidRDefault="004720F0" w:rsidP="004720F0">
      <w:pPr>
        <w:spacing w:after="0" w:line="240" w:lineRule="auto"/>
        <w:jc w:val="both"/>
        <w:rPr>
          <w:rFonts w:ascii="Arial" w:hAnsi="Arial" w:cs="Arial"/>
          <w:sz w:val="20"/>
          <w:szCs w:val="20"/>
        </w:rPr>
      </w:pPr>
    </w:p>
    <w:p w14:paraId="6FE13F5D" w14:textId="77777777" w:rsidR="004720F0" w:rsidRPr="004720F0" w:rsidRDefault="004720F0" w:rsidP="004720F0">
      <w:pPr>
        <w:autoSpaceDE w:val="0"/>
        <w:autoSpaceDN w:val="0"/>
        <w:adjustRightInd w:val="0"/>
        <w:spacing w:after="120" w:line="240" w:lineRule="auto"/>
        <w:jc w:val="both"/>
        <w:rPr>
          <w:rFonts w:ascii="Arial" w:eastAsia="Times New Roman" w:hAnsi="Arial" w:cs="Arial"/>
          <w:b/>
          <w:sz w:val="20"/>
          <w:szCs w:val="20"/>
          <w:lang w:eastAsia="en-GB"/>
        </w:rPr>
      </w:pPr>
      <w:r w:rsidRPr="004720F0">
        <w:rPr>
          <w:rFonts w:ascii="Arial" w:eastAsia="Times New Roman" w:hAnsi="Arial" w:cs="Arial"/>
          <w:b/>
          <w:sz w:val="20"/>
          <w:szCs w:val="20"/>
          <w:lang w:eastAsia="en-GB"/>
        </w:rPr>
        <w:t>Key Aspect of the Requirement</w:t>
      </w:r>
    </w:p>
    <w:p w14:paraId="2F48D204" w14:textId="77777777" w:rsidR="004720F0" w:rsidRPr="004720F0" w:rsidRDefault="004720F0" w:rsidP="004720F0">
      <w:pPr>
        <w:pStyle w:val="ListParagraph"/>
        <w:numPr>
          <w:ilvl w:val="0"/>
          <w:numId w:val="3"/>
        </w:numPr>
        <w:autoSpaceDE w:val="0"/>
        <w:autoSpaceDN w:val="0"/>
        <w:adjustRightInd w:val="0"/>
        <w:spacing w:after="0" w:line="240" w:lineRule="auto"/>
        <w:ind w:left="0" w:firstLine="0"/>
        <w:jc w:val="both"/>
        <w:rPr>
          <w:rFonts w:ascii="Arial" w:eastAsia="Times New Roman" w:hAnsi="Arial" w:cs="Arial"/>
          <w:sz w:val="20"/>
          <w:szCs w:val="20"/>
          <w:lang w:eastAsia="en-GB"/>
        </w:rPr>
      </w:pPr>
      <w:r w:rsidRPr="004720F0">
        <w:rPr>
          <w:rFonts w:ascii="Arial" w:eastAsia="Times New Roman" w:hAnsi="Arial" w:cs="Arial"/>
          <w:sz w:val="20"/>
          <w:szCs w:val="20"/>
          <w:lang w:eastAsia="en-GB"/>
        </w:rPr>
        <w:t>Ceremonial events are high profile and in the public eye.  For this reason, as well as the duty of care we have to our personnel, it is essential to guarantee the provision of ambulances and trained crew in the numbers and to the times required.  Without this capability we risk failing in the delivery of medical support which ultimately places our personnel at unnecessary risk.  Ambulance crew provide a mobile triage facility and a discrete and reassuring location for casualties who do not require hospitalisation to remain out of public view. Stretcher Bearers must be able to carry casualties to the nearest ambulance (Medical Treatment Facility); the provision of ambulances will reduce the distance and time as well as the public exposure of the casualty.  Any failure to attend to casualties in a timely and efficient manner will also result in adverse publicity.  The Army’s professional reputation in supporting State and Ceremonial events will be at risk which will be viewed by international audience, including Royalty, Foreign Dignitaries, and the like.</w:t>
      </w:r>
    </w:p>
    <w:p w14:paraId="17ADA76A" w14:textId="77777777" w:rsidR="004720F0" w:rsidRPr="004720F0" w:rsidRDefault="004720F0" w:rsidP="004720F0">
      <w:pPr>
        <w:autoSpaceDE w:val="0"/>
        <w:autoSpaceDN w:val="0"/>
        <w:adjustRightInd w:val="0"/>
        <w:spacing w:after="0" w:line="240" w:lineRule="auto"/>
        <w:jc w:val="both"/>
        <w:rPr>
          <w:rFonts w:ascii="Arial" w:eastAsia="Times New Roman" w:hAnsi="Arial" w:cs="Arial"/>
          <w:sz w:val="20"/>
          <w:szCs w:val="20"/>
          <w:lang w:eastAsia="en-GB"/>
        </w:rPr>
      </w:pPr>
    </w:p>
    <w:p w14:paraId="7BFC5DAE" w14:textId="77777777" w:rsidR="004720F0" w:rsidRPr="004720F0" w:rsidRDefault="004720F0" w:rsidP="004720F0">
      <w:pPr>
        <w:pStyle w:val="ListParagraph"/>
        <w:numPr>
          <w:ilvl w:val="0"/>
          <w:numId w:val="3"/>
        </w:numPr>
        <w:autoSpaceDE w:val="0"/>
        <w:autoSpaceDN w:val="0"/>
        <w:adjustRightInd w:val="0"/>
        <w:spacing w:after="0" w:line="240" w:lineRule="auto"/>
        <w:ind w:left="0" w:firstLine="0"/>
        <w:jc w:val="both"/>
        <w:rPr>
          <w:rFonts w:ascii="Arial" w:eastAsia="Times New Roman" w:hAnsi="Arial" w:cs="Arial"/>
          <w:sz w:val="20"/>
          <w:szCs w:val="20"/>
          <w:lang w:eastAsia="en-GB"/>
        </w:rPr>
      </w:pPr>
      <w:r w:rsidRPr="004720F0">
        <w:rPr>
          <w:rFonts w:ascii="Arial" w:eastAsia="Times New Roman" w:hAnsi="Arial" w:cs="Arial"/>
          <w:sz w:val="20"/>
          <w:szCs w:val="20"/>
          <w:lang w:eastAsia="en-GB"/>
        </w:rPr>
        <w:t>If ambulances cannot be provided when required for other ad hoc activities then this can result in the activity not going ahead which could also impact on reputation, recruiting and future staffing.</w:t>
      </w:r>
    </w:p>
    <w:p w14:paraId="4E3A0AEE" w14:textId="77777777" w:rsidR="004720F0" w:rsidRPr="004720F0" w:rsidRDefault="004720F0" w:rsidP="004720F0">
      <w:pPr>
        <w:spacing w:after="120"/>
        <w:jc w:val="both"/>
        <w:rPr>
          <w:rFonts w:ascii="Arial" w:hAnsi="Arial" w:cs="Arial"/>
          <w:b/>
          <w:sz w:val="20"/>
          <w:szCs w:val="20"/>
        </w:rPr>
      </w:pPr>
    </w:p>
    <w:p w14:paraId="23C23E0E" w14:textId="77777777" w:rsidR="004720F0" w:rsidRPr="004720F0" w:rsidRDefault="004720F0" w:rsidP="004720F0">
      <w:pPr>
        <w:spacing w:after="120"/>
        <w:jc w:val="both"/>
        <w:rPr>
          <w:rFonts w:ascii="Arial" w:hAnsi="Arial" w:cs="Arial"/>
          <w:sz w:val="20"/>
          <w:szCs w:val="20"/>
        </w:rPr>
      </w:pPr>
      <w:r w:rsidRPr="004720F0">
        <w:rPr>
          <w:rFonts w:ascii="Arial" w:hAnsi="Arial" w:cs="Arial"/>
          <w:b/>
          <w:sz w:val="20"/>
          <w:szCs w:val="20"/>
        </w:rPr>
        <w:t>Users</w:t>
      </w:r>
    </w:p>
    <w:p w14:paraId="6DD360A5" w14:textId="77777777" w:rsidR="004720F0" w:rsidRPr="004720F0" w:rsidRDefault="004720F0" w:rsidP="004720F0">
      <w:pPr>
        <w:pStyle w:val="ListParagraph"/>
        <w:numPr>
          <w:ilvl w:val="0"/>
          <w:numId w:val="3"/>
        </w:numPr>
        <w:spacing w:after="0" w:line="276" w:lineRule="auto"/>
        <w:ind w:left="0" w:firstLine="0"/>
        <w:jc w:val="both"/>
        <w:rPr>
          <w:rFonts w:ascii="Arial" w:hAnsi="Arial" w:cs="Arial"/>
          <w:sz w:val="20"/>
          <w:szCs w:val="20"/>
        </w:rPr>
      </w:pPr>
      <w:r w:rsidRPr="004720F0">
        <w:rPr>
          <w:rFonts w:ascii="Arial" w:hAnsi="Arial" w:cs="Arial"/>
          <w:sz w:val="20"/>
          <w:szCs w:val="20"/>
        </w:rPr>
        <w:t>Headquarters London District and units under operational command referred to at Annex A.</w:t>
      </w:r>
    </w:p>
    <w:p w14:paraId="612F97AB" w14:textId="77777777" w:rsidR="004720F0" w:rsidRPr="004720F0" w:rsidRDefault="004720F0" w:rsidP="004720F0">
      <w:pPr>
        <w:spacing w:after="120"/>
        <w:jc w:val="both"/>
        <w:rPr>
          <w:rFonts w:ascii="Arial" w:hAnsi="Arial" w:cs="Arial"/>
          <w:b/>
          <w:sz w:val="20"/>
          <w:szCs w:val="20"/>
        </w:rPr>
      </w:pPr>
    </w:p>
    <w:p w14:paraId="79DA7387" w14:textId="77777777" w:rsidR="004720F0" w:rsidRPr="004720F0" w:rsidRDefault="004720F0" w:rsidP="004720F0">
      <w:pPr>
        <w:spacing w:after="120"/>
        <w:jc w:val="both"/>
        <w:rPr>
          <w:rFonts w:ascii="Arial" w:hAnsi="Arial" w:cs="Arial"/>
          <w:b/>
          <w:sz w:val="20"/>
          <w:szCs w:val="20"/>
        </w:rPr>
      </w:pPr>
      <w:r w:rsidRPr="004720F0">
        <w:rPr>
          <w:rFonts w:ascii="Arial" w:hAnsi="Arial" w:cs="Arial"/>
          <w:b/>
          <w:sz w:val="20"/>
          <w:szCs w:val="20"/>
        </w:rPr>
        <w:t>Specification</w:t>
      </w:r>
    </w:p>
    <w:p w14:paraId="4C8EFE46" w14:textId="77777777" w:rsidR="004720F0" w:rsidRPr="00B22B69" w:rsidRDefault="004720F0" w:rsidP="004720F0">
      <w:pPr>
        <w:pStyle w:val="ListParagraph"/>
        <w:numPr>
          <w:ilvl w:val="0"/>
          <w:numId w:val="3"/>
        </w:numPr>
        <w:spacing w:after="0" w:line="240" w:lineRule="auto"/>
        <w:ind w:left="0" w:firstLine="0"/>
        <w:jc w:val="both"/>
        <w:rPr>
          <w:rFonts w:ascii="Arial" w:hAnsi="Arial" w:cs="Arial"/>
          <w:sz w:val="20"/>
          <w:szCs w:val="20"/>
        </w:rPr>
      </w:pPr>
      <w:r w:rsidRPr="00B22B69">
        <w:rPr>
          <w:rFonts w:ascii="Arial" w:hAnsi="Arial" w:cs="Arial"/>
          <w:sz w:val="20"/>
          <w:szCs w:val="20"/>
        </w:rPr>
        <w:t>The ambulance provider must be registered with the Care Quality Commission and their most recent inspection should be graded adequate as a minimum.</w:t>
      </w:r>
    </w:p>
    <w:p w14:paraId="24BDA391" w14:textId="77777777" w:rsidR="004720F0" w:rsidRPr="00B22B69" w:rsidRDefault="004720F0" w:rsidP="004720F0">
      <w:pPr>
        <w:spacing w:after="0" w:line="240" w:lineRule="auto"/>
        <w:jc w:val="both"/>
        <w:rPr>
          <w:rFonts w:ascii="Arial" w:hAnsi="Arial" w:cs="Arial"/>
          <w:sz w:val="20"/>
          <w:szCs w:val="20"/>
        </w:rPr>
      </w:pPr>
    </w:p>
    <w:p w14:paraId="1A38A6E1" w14:textId="77777777" w:rsidR="004720F0" w:rsidRPr="00B22B69" w:rsidRDefault="004720F0" w:rsidP="004720F0">
      <w:pPr>
        <w:pStyle w:val="ListParagraph"/>
        <w:numPr>
          <w:ilvl w:val="0"/>
          <w:numId w:val="3"/>
        </w:numPr>
        <w:spacing w:after="0" w:line="240" w:lineRule="auto"/>
        <w:ind w:left="0" w:firstLine="0"/>
        <w:jc w:val="both"/>
        <w:rPr>
          <w:rFonts w:ascii="Arial" w:hAnsi="Arial" w:cs="Arial"/>
          <w:sz w:val="20"/>
          <w:szCs w:val="20"/>
        </w:rPr>
      </w:pPr>
      <w:r w:rsidRPr="00B22B69">
        <w:rPr>
          <w:rFonts w:ascii="Arial" w:hAnsi="Arial" w:cs="Arial"/>
          <w:sz w:val="20"/>
          <w:szCs w:val="20"/>
        </w:rPr>
        <w:t>For ceremonial and other events non-paramedic ambulances which can operate under emergency use conditions are to be provided.  Each ambulance is to have a crew of two.  Both crew members must be qualified at the minimum level of Emergency Care Assistant (or equivalent skill set) and at least one crew member must be qualified and insured to drive an ambulance on a public highway under emergency response conditions.</w:t>
      </w:r>
    </w:p>
    <w:p w14:paraId="0A66B7DE" w14:textId="77777777" w:rsidR="004720F0" w:rsidRPr="00B22B69" w:rsidRDefault="004720F0" w:rsidP="004720F0">
      <w:pPr>
        <w:spacing w:after="0" w:line="240" w:lineRule="auto"/>
        <w:jc w:val="both"/>
        <w:rPr>
          <w:rFonts w:ascii="Arial" w:hAnsi="Arial" w:cs="Arial"/>
          <w:sz w:val="20"/>
          <w:szCs w:val="20"/>
        </w:rPr>
      </w:pPr>
    </w:p>
    <w:p w14:paraId="21A886FB" w14:textId="293FAE0B" w:rsidR="004720F0" w:rsidRPr="00B22B69" w:rsidRDefault="00B22B69" w:rsidP="00B22B69">
      <w:pPr>
        <w:spacing w:after="0" w:line="240" w:lineRule="auto"/>
        <w:jc w:val="both"/>
        <w:rPr>
          <w:rFonts w:ascii="Arial" w:hAnsi="Arial" w:cs="Arial"/>
          <w:sz w:val="20"/>
          <w:szCs w:val="20"/>
        </w:rPr>
      </w:pPr>
      <w:r w:rsidRPr="00B22B69">
        <w:rPr>
          <w:rFonts w:ascii="Arial" w:hAnsi="Arial" w:cs="Arial"/>
          <w:sz w:val="20"/>
          <w:szCs w:val="20"/>
        </w:rPr>
        <w:t xml:space="preserve">8. </w:t>
      </w:r>
      <w:r w:rsidRPr="00B22B69">
        <w:rPr>
          <w:rFonts w:ascii="Arial" w:hAnsi="Arial" w:cs="Arial"/>
          <w:sz w:val="20"/>
          <w:szCs w:val="20"/>
        </w:rPr>
        <w:tab/>
      </w:r>
      <w:r w:rsidR="004720F0" w:rsidRPr="00B22B69">
        <w:rPr>
          <w:rFonts w:ascii="Arial" w:hAnsi="Arial" w:cs="Arial"/>
          <w:sz w:val="20"/>
          <w:szCs w:val="20"/>
        </w:rPr>
        <w:t>As ambulances will be located on the ceremonial routes near public figures all ambulance crew will need to be Counter Terrorist Check security cleared.  It is the responsibility of the provider to determine how this is managed.  We will regularly monitor this requirement through the life of the contract on an ad hoc basis.</w:t>
      </w:r>
      <w:r w:rsidR="00691DA4">
        <w:rPr>
          <w:rFonts w:ascii="Arial" w:hAnsi="Arial" w:cs="Arial"/>
          <w:sz w:val="20"/>
          <w:szCs w:val="20"/>
        </w:rPr>
        <w:t xml:space="preserve"> Should </w:t>
      </w:r>
      <w:r w:rsidR="00A64C5B">
        <w:rPr>
          <w:rFonts w:ascii="Arial" w:hAnsi="Arial" w:cs="Arial"/>
          <w:sz w:val="20"/>
          <w:szCs w:val="20"/>
        </w:rPr>
        <w:t xml:space="preserve">the supplier not hold a valid CTC, they will be required to obtain one within 6 months of contract award. </w:t>
      </w:r>
    </w:p>
    <w:p w14:paraId="594F2206" w14:textId="77777777" w:rsidR="004720F0" w:rsidRPr="004720F0" w:rsidRDefault="004720F0" w:rsidP="004720F0">
      <w:pPr>
        <w:spacing w:after="0" w:line="240" w:lineRule="auto"/>
        <w:jc w:val="both"/>
        <w:rPr>
          <w:rFonts w:ascii="Arial" w:hAnsi="Arial" w:cs="Arial"/>
          <w:sz w:val="20"/>
          <w:szCs w:val="20"/>
        </w:rPr>
      </w:pPr>
    </w:p>
    <w:p w14:paraId="4BD92E06" w14:textId="3698E270" w:rsidR="004720F0" w:rsidRPr="00B22B69" w:rsidRDefault="00B22B69" w:rsidP="00B22B69">
      <w:pPr>
        <w:spacing w:after="0" w:line="240" w:lineRule="auto"/>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r>
      <w:r w:rsidR="004720F0" w:rsidRPr="008D66FE">
        <w:rPr>
          <w:rFonts w:ascii="Arial" w:hAnsi="Arial" w:cs="Arial"/>
          <w:sz w:val="20"/>
          <w:szCs w:val="20"/>
        </w:rPr>
        <w:t>Ambulance crews are to be dressed in appropriate Personnel Protective Equipment and be clearly identifiable as medical staff by their uniform.  Personnel must also be in possession of suitable company identification.</w:t>
      </w:r>
    </w:p>
    <w:p w14:paraId="65C780F5" w14:textId="77777777" w:rsidR="004720F0" w:rsidRPr="004720F0" w:rsidRDefault="004720F0" w:rsidP="004720F0">
      <w:pPr>
        <w:spacing w:after="0"/>
        <w:jc w:val="both"/>
        <w:rPr>
          <w:rFonts w:ascii="Arial" w:hAnsi="Arial" w:cs="Arial"/>
          <w:sz w:val="20"/>
          <w:szCs w:val="20"/>
        </w:rPr>
      </w:pPr>
    </w:p>
    <w:p w14:paraId="31AB1C9C" w14:textId="77777777" w:rsidR="004720F0" w:rsidRPr="004720F0" w:rsidRDefault="004720F0" w:rsidP="00B22B69">
      <w:pPr>
        <w:pStyle w:val="ListParagraph"/>
        <w:numPr>
          <w:ilvl w:val="0"/>
          <w:numId w:val="14"/>
        </w:numPr>
        <w:autoSpaceDE w:val="0"/>
        <w:autoSpaceDN w:val="0"/>
        <w:adjustRightInd w:val="0"/>
        <w:spacing w:after="0" w:line="240" w:lineRule="auto"/>
        <w:jc w:val="both"/>
        <w:rPr>
          <w:rFonts w:ascii="Arial" w:hAnsi="Arial" w:cs="Arial"/>
          <w:sz w:val="20"/>
          <w:szCs w:val="20"/>
        </w:rPr>
      </w:pPr>
      <w:r w:rsidRPr="004720F0">
        <w:rPr>
          <w:rFonts w:ascii="Arial" w:hAnsi="Arial" w:cs="Arial"/>
          <w:sz w:val="20"/>
          <w:szCs w:val="20"/>
          <w:u w:val="single"/>
        </w:rPr>
        <w:t>Equipment and Supplies</w:t>
      </w:r>
      <w:r w:rsidRPr="004720F0">
        <w:rPr>
          <w:rFonts w:ascii="Arial" w:hAnsi="Arial" w:cs="Arial"/>
          <w:sz w:val="20"/>
          <w:szCs w:val="20"/>
        </w:rPr>
        <w:t xml:space="preserve">.  Ambulances must contain and have </w:t>
      </w:r>
      <w:r w:rsidRPr="00691DA4">
        <w:rPr>
          <w:rFonts w:ascii="Arial" w:hAnsi="Arial" w:cs="Arial"/>
          <w:sz w:val="20"/>
          <w:szCs w:val="20"/>
        </w:rPr>
        <w:t>immediately</w:t>
      </w:r>
      <w:r w:rsidRPr="004720F0">
        <w:rPr>
          <w:rFonts w:ascii="Arial" w:hAnsi="Arial" w:cs="Arial"/>
          <w:sz w:val="20"/>
          <w:szCs w:val="20"/>
        </w:rPr>
        <w:t xml:space="preserve"> available the following equipment: </w:t>
      </w:r>
    </w:p>
    <w:p w14:paraId="0C754BD7" w14:textId="77777777" w:rsidR="004720F0" w:rsidRPr="004720F0" w:rsidRDefault="004720F0" w:rsidP="004720F0">
      <w:pPr>
        <w:pStyle w:val="ListParagraph"/>
        <w:autoSpaceDE w:val="0"/>
        <w:autoSpaceDN w:val="0"/>
        <w:adjustRightInd w:val="0"/>
        <w:spacing w:after="0" w:line="240" w:lineRule="auto"/>
        <w:ind w:left="0"/>
        <w:jc w:val="both"/>
        <w:rPr>
          <w:rFonts w:ascii="Arial" w:hAnsi="Arial" w:cs="Arial"/>
          <w:sz w:val="20"/>
          <w:szCs w:val="20"/>
        </w:rPr>
      </w:pPr>
    </w:p>
    <w:p w14:paraId="0AEB2F4E" w14:textId="77777777" w:rsidR="004720F0" w:rsidRPr="004720F0" w:rsidRDefault="004720F0" w:rsidP="004720F0">
      <w:pPr>
        <w:pStyle w:val="ListParagraph"/>
        <w:numPr>
          <w:ilvl w:val="0"/>
          <w:numId w:val="5"/>
        </w:numPr>
        <w:autoSpaceDE w:val="0"/>
        <w:autoSpaceDN w:val="0"/>
        <w:adjustRightInd w:val="0"/>
        <w:spacing w:after="0" w:line="240" w:lineRule="auto"/>
        <w:ind w:left="1134" w:hanging="425"/>
        <w:jc w:val="both"/>
        <w:rPr>
          <w:rFonts w:ascii="Arial" w:hAnsi="Arial" w:cs="Arial"/>
          <w:sz w:val="20"/>
          <w:szCs w:val="20"/>
          <w:u w:val="single"/>
        </w:rPr>
      </w:pPr>
      <w:r w:rsidRPr="004720F0">
        <w:rPr>
          <w:rFonts w:ascii="Arial" w:hAnsi="Arial" w:cs="Arial"/>
          <w:sz w:val="20"/>
          <w:szCs w:val="20"/>
          <w:u w:val="single"/>
        </w:rPr>
        <w:t>Stretchers, spinal boards, and splints</w:t>
      </w:r>
    </w:p>
    <w:p w14:paraId="7B827FA6" w14:textId="77777777" w:rsidR="004720F0" w:rsidRPr="004720F0" w:rsidRDefault="004720F0" w:rsidP="004720F0">
      <w:pPr>
        <w:autoSpaceDE w:val="0"/>
        <w:autoSpaceDN w:val="0"/>
        <w:adjustRightInd w:val="0"/>
        <w:spacing w:after="0" w:line="240" w:lineRule="auto"/>
        <w:jc w:val="both"/>
        <w:rPr>
          <w:rFonts w:ascii="Arial" w:hAnsi="Arial" w:cs="Arial"/>
          <w:sz w:val="20"/>
          <w:szCs w:val="20"/>
          <w:u w:val="single"/>
        </w:rPr>
      </w:pPr>
    </w:p>
    <w:p w14:paraId="58680BF9" w14:textId="77777777" w:rsidR="004720F0" w:rsidRPr="004720F0" w:rsidRDefault="004720F0" w:rsidP="004720F0">
      <w:pPr>
        <w:pStyle w:val="ListParagraph"/>
        <w:numPr>
          <w:ilvl w:val="0"/>
          <w:numId w:val="6"/>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A set of box splints or vacuum splints</w:t>
      </w:r>
    </w:p>
    <w:p w14:paraId="2AA03549" w14:textId="77777777" w:rsidR="004720F0" w:rsidRPr="004720F0" w:rsidRDefault="004720F0" w:rsidP="004720F0">
      <w:pPr>
        <w:pStyle w:val="ListParagraph"/>
        <w:numPr>
          <w:ilvl w:val="0"/>
          <w:numId w:val="6"/>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lastRenderedPageBreak/>
        <w:t>Cervical collars – disposable adjustable semi-rigid collar(s) adult and paediatric</w:t>
      </w:r>
    </w:p>
    <w:p w14:paraId="5F290596" w14:textId="77777777" w:rsidR="004720F0" w:rsidRPr="004720F0" w:rsidRDefault="004720F0" w:rsidP="004720F0">
      <w:pPr>
        <w:pStyle w:val="ListParagraph"/>
        <w:numPr>
          <w:ilvl w:val="0"/>
          <w:numId w:val="6"/>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Femoral traction splint (e.g., Kendrick)</w:t>
      </w:r>
    </w:p>
    <w:p w14:paraId="43C8440D" w14:textId="77777777" w:rsidR="004720F0" w:rsidRPr="004720F0" w:rsidRDefault="004720F0" w:rsidP="004720F0">
      <w:pPr>
        <w:pStyle w:val="ListParagraph"/>
        <w:numPr>
          <w:ilvl w:val="0"/>
          <w:numId w:val="6"/>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Pelvic splint (e.g., SAM Sling)</w:t>
      </w:r>
    </w:p>
    <w:p w14:paraId="74E78A86" w14:textId="77777777" w:rsidR="004720F0" w:rsidRPr="004720F0" w:rsidRDefault="004720F0" w:rsidP="004720F0">
      <w:pPr>
        <w:pStyle w:val="ListParagraph"/>
        <w:numPr>
          <w:ilvl w:val="0"/>
          <w:numId w:val="6"/>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Scoop stretcher with head immobilisers and immobilisation straps</w:t>
      </w:r>
    </w:p>
    <w:p w14:paraId="71BA34C8" w14:textId="77777777" w:rsidR="004720F0" w:rsidRPr="004720F0" w:rsidRDefault="004720F0" w:rsidP="004720F0">
      <w:pPr>
        <w:autoSpaceDE w:val="0"/>
        <w:autoSpaceDN w:val="0"/>
        <w:adjustRightInd w:val="0"/>
        <w:spacing w:after="0" w:line="240" w:lineRule="auto"/>
        <w:jc w:val="both"/>
        <w:rPr>
          <w:rFonts w:ascii="Arial" w:hAnsi="Arial" w:cs="Arial"/>
          <w:sz w:val="20"/>
          <w:szCs w:val="20"/>
        </w:rPr>
      </w:pPr>
    </w:p>
    <w:p w14:paraId="0F87D179" w14:textId="77777777" w:rsidR="004720F0" w:rsidRPr="004720F0" w:rsidRDefault="004720F0" w:rsidP="004720F0">
      <w:pPr>
        <w:pStyle w:val="ListParagraph"/>
        <w:numPr>
          <w:ilvl w:val="0"/>
          <w:numId w:val="5"/>
        </w:numPr>
        <w:autoSpaceDE w:val="0"/>
        <w:autoSpaceDN w:val="0"/>
        <w:adjustRightInd w:val="0"/>
        <w:spacing w:after="0" w:line="240" w:lineRule="auto"/>
        <w:ind w:left="1134" w:hanging="425"/>
        <w:jc w:val="both"/>
        <w:rPr>
          <w:rFonts w:ascii="Arial" w:hAnsi="Arial" w:cs="Arial"/>
          <w:sz w:val="20"/>
          <w:szCs w:val="20"/>
          <w:u w:val="single"/>
        </w:rPr>
      </w:pPr>
      <w:r w:rsidRPr="004720F0">
        <w:rPr>
          <w:rFonts w:ascii="Arial" w:hAnsi="Arial" w:cs="Arial"/>
          <w:sz w:val="20"/>
          <w:szCs w:val="20"/>
          <w:u w:val="single"/>
        </w:rPr>
        <w:t>Airway equipment</w:t>
      </w:r>
    </w:p>
    <w:p w14:paraId="687BC953" w14:textId="77777777" w:rsidR="004720F0" w:rsidRPr="004720F0" w:rsidRDefault="004720F0" w:rsidP="004720F0">
      <w:pPr>
        <w:autoSpaceDE w:val="0"/>
        <w:autoSpaceDN w:val="0"/>
        <w:adjustRightInd w:val="0"/>
        <w:spacing w:after="0" w:line="240" w:lineRule="auto"/>
        <w:jc w:val="both"/>
        <w:rPr>
          <w:rFonts w:ascii="Arial" w:hAnsi="Arial" w:cs="Arial"/>
          <w:sz w:val="20"/>
          <w:szCs w:val="20"/>
        </w:rPr>
      </w:pPr>
    </w:p>
    <w:p w14:paraId="6FE76218" w14:textId="77777777" w:rsidR="004720F0" w:rsidRPr="004720F0" w:rsidRDefault="004720F0" w:rsidP="004720F0">
      <w:pPr>
        <w:pStyle w:val="ListParagraph"/>
        <w:numPr>
          <w:ilvl w:val="0"/>
          <w:numId w:val="7"/>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Bag valve mask device (disposable)</w:t>
      </w:r>
    </w:p>
    <w:p w14:paraId="1AAB36F8" w14:textId="77777777" w:rsidR="004720F0" w:rsidRPr="004720F0" w:rsidRDefault="004720F0" w:rsidP="004720F0">
      <w:pPr>
        <w:pStyle w:val="ListParagraph"/>
        <w:numPr>
          <w:ilvl w:val="0"/>
          <w:numId w:val="7"/>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 xml:space="preserve">Electronic suction unit (portable) plus disposable </w:t>
      </w:r>
      <w:proofErr w:type="spellStart"/>
      <w:r w:rsidRPr="004720F0">
        <w:rPr>
          <w:rFonts w:ascii="Arial" w:hAnsi="Arial" w:cs="Arial"/>
          <w:sz w:val="20"/>
          <w:szCs w:val="20"/>
        </w:rPr>
        <w:t>Yankauer</w:t>
      </w:r>
      <w:proofErr w:type="spellEnd"/>
      <w:r w:rsidRPr="004720F0">
        <w:rPr>
          <w:rFonts w:ascii="Arial" w:hAnsi="Arial" w:cs="Arial"/>
          <w:sz w:val="20"/>
          <w:szCs w:val="20"/>
        </w:rPr>
        <w:t xml:space="preserve"> and flexible suction catheters</w:t>
      </w:r>
    </w:p>
    <w:p w14:paraId="35689280" w14:textId="77777777" w:rsidR="004720F0" w:rsidRPr="004720F0" w:rsidRDefault="004720F0" w:rsidP="004720F0">
      <w:pPr>
        <w:pStyle w:val="ListParagraph"/>
        <w:numPr>
          <w:ilvl w:val="0"/>
          <w:numId w:val="7"/>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Oropharyngeal airways (sizes 1, 2, 3 and 4)</w:t>
      </w:r>
    </w:p>
    <w:p w14:paraId="07C8FA24" w14:textId="77777777" w:rsidR="004720F0" w:rsidRPr="004720F0" w:rsidRDefault="004720F0" w:rsidP="004720F0">
      <w:pPr>
        <w:pStyle w:val="ListParagraph"/>
        <w:numPr>
          <w:ilvl w:val="0"/>
          <w:numId w:val="7"/>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Nasopharyngeal airways (sizes 6and 7)</w:t>
      </w:r>
    </w:p>
    <w:p w14:paraId="4430EF0D" w14:textId="77777777" w:rsidR="004720F0" w:rsidRPr="004720F0" w:rsidRDefault="004720F0" w:rsidP="004720F0">
      <w:pPr>
        <w:pStyle w:val="ListParagraph"/>
        <w:numPr>
          <w:ilvl w:val="0"/>
          <w:numId w:val="7"/>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Non-rebreathing oxygen masks</w:t>
      </w:r>
    </w:p>
    <w:p w14:paraId="244F9380" w14:textId="77777777" w:rsidR="004720F0" w:rsidRPr="004720F0" w:rsidRDefault="004720F0" w:rsidP="004720F0">
      <w:pPr>
        <w:pStyle w:val="ListParagraph"/>
        <w:numPr>
          <w:ilvl w:val="0"/>
          <w:numId w:val="7"/>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Transfer monitor to include ECG, NIBP, SaO2, capnography. If not available a separate ETCO2 monitoring device is needed if the vehicle used for hospital transfer</w:t>
      </w:r>
    </w:p>
    <w:p w14:paraId="1BDA5DCF" w14:textId="77777777" w:rsidR="004720F0" w:rsidRPr="004720F0" w:rsidRDefault="004720F0" w:rsidP="004720F0">
      <w:pPr>
        <w:pStyle w:val="ListParagraph"/>
        <w:numPr>
          <w:ilvl w:val="0"/>
          <w:numId w:val="7"/>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Nebuliser Masks</w:t>
      </w:r>
    </w:p>
    <w:p w14:paraId="234D8C8B" w14:textId="77777777" w:rsidR="004720F0" w:rsidRPr="004720F0" w:rsidRDefault="004720F0" w:rsidP="004720F0">
      <w:pPr>
        <w:pStyle w:val="ListParagraph"/>
        <w:numPr>
          <w:ilvl w:val="0"/>
          <w:numId w:val="7"/>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Portable oxygen and flow meter system capable of supplying up to15 litres/minute for no less than 30 minutes, with one fully charged, reserve cylinder in addition to any vehicle mounted supplies.</w:t>
      </w:r>
    </w:p>
    <w:p w14:paraId="711568C4" w14:textId="77777777" w:rsidR="004720F0" w:rsidRPr="004720F0" w:rsidRDefault="004720F0" w:rsidP="004720F0">
      <w:pPr>
        <w:pStyle w:val="ListParagraph"/>
        <w:numPr>
          <w:ilvl w:val="0"/>
          <w:numId w:val="7"/>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 xml:space="preserve">Entonox or </w:t>
      </w:r>
      <w:proofErr w:type="spellStart"/>
      <w:r w:rsidRPr="004720F0">
        <w:rPr>
          <w:rFonts w:ascii="Arial" w:hAnsi="Arial" w:cs="Arial"/>
          <w:sz w:val="20"/>
          <w:szCs w:val="20"/>
        </w:rPr>
        <w:t>nitronox</w:t>
      </w:r>
      <w:proofErr w:type="spellEnd"/>
      <w:r w:rsidRPr="004720F0">
        <w:rPr>
          <w:rFonts w:ascii="Arial" w:hAnsi="Arial" w:cs="Arial"/>
          <w:sz w:val="20"/>
          <w:szCs w:val="20"/>
        </w:rPr>
        <w:t xml:space="preserve"> (nitrous oxide 50%/oxygen 50%) kit + one fully charged reserve cylinder</w:t>
      </w:r>
    </w:p>
    <w:p w14:paraId="5D6110DA" w14:textId="77777777" w:rsidR="004720F0" w:rsidRPr="004720F0" w:rsidRDefault="004720F0" w:rsidP="004720F0">
      <w:pPr>
        <w:autoSpaceDE w:val="0"/>
        <w:autoSpaceDN w:val="0"/>
        <w:adjustRightInd w:val="0"/>
        <w:spacing w:after="0" w:line="240" w:lineRule="auto"/>
        <w:jc w:val="both"/>
        <w:rPr>
          <w:rFonts w:ascii="Arial" w:hAnsi="Arial" w:cs="Arial"/>
          <w:sz w:val="20"/>
          <w:szCs w:val="20"/>
        </w:rPr>
      </w:pPr>
    </w:p>
    <w:p w14:paraId="6FD05987" w14:textId="77777777" w:rsidR="004720F0" w:rsidRPr="004720F0" w:rsidRDefault="004720F0" w:rsidP="004720F0">
      <w:pPr>
        <w:pStyle w:val="ListParagraph"/>
        <w:numPr>
          <w:ilvl w:val="0"/>
          <w:numId w:val="5"/>
        </w:numPr>
        <w:autoSpaceDE w:val="0"/>
        <w:autoSpaceDN w:val="0"/>
        <w:adjustRightInd w:val="0"/>
        <w:spacing w:after="0" w:line="240" w:lineRule="auto"/>
        <w:ind w:left="1134" w:hanging="425"/>
        <w:jc w:val="both"/>
        <w:rPr>
          <w:rFonts w:ascii="Arial" w:hAnsi="Arial" w:cs="Arial"/>
          <w:sz w:val="20"/>
          <w:szCs w:val="20"/>
          <w:u w:val="single"/>
        </w:rPr>
      </w:pPr>
      <w:r w:rsidRPr="004720F0">
        <w:rPr>
          <w:rFonts w:ascii="Arial" w:hAnsi="Arial" w:cs="Arial"/>
          <w:sz w:val="20"/>
          <w:szCs w:val="20"/>
          <w:u w:val="single"/>
        </w:rPr>
        <w:t>General equipment</w:t>
      </w:r>
    </w:p>
    <w:p w14:paraId="2707842F" w14:textId="77777777" w:rsidR="004720F0" w:rsidRPr="004720F0" w:rsidRDefault="004720F0" w:rsidP="004720F0">
      <w:pPr>
        <w:autoSpaceDE w:val="0"/>
        <w:autoSpaceDN w:val="0"/>
        <w:adjustRightInd w:val="0"/>
        <w:spacing w:after="0" w:line="240" w:lineRule="auto"/>
        <w:jc w:val="both"/>
        <w:rPr>
          <w:rFonts w:ascii="Arial" w:hAnsi="Arial" w:cs="Arial"/>
          <w:sz w:val="20"/>
          <w:szCs w:val="20"/>
        </w:rPr>
      </w:pPr>
    </w:p>
    <w:p w14:paraId="6666C787"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Dressings and bandages</w:t>
      </w:r>
    </w:p>
    <w:p w14:paraId="100178B0"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Haemostatic agent/dressing</w:t>
      </w:r>
    </w:p>
    <w:p w14:paraId="237FA7F8"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jc w:val="both"/>
        <w:rPr>
          <w:rFonts w:ascii="Arial" w:hAnsi="Arial" w:cs="Arial"/>
          <w:sz w:val="20"/>
          <w:szCs w:val="20"/>
        </w:rPr>
      </w:pPr>
      <w:r w:rsidRPr="004720F0">
        <w:rPr>
          <w:rFonts w:ascii="Arial" w:hAnsi="Arial" w:cs="Arial"/>
          <w:sz w:val="20"/>
          <w:szCs w:val="20"/>
        </w:rPr>
        <w:t>Haemorrhage control tourniquet e.g., CAT</w:t>
      </w:r>
    </w:p>
    <w:p w14:paraId="735B9920"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rPr>
          <w:rFonts w:ascii="Arial" w:hAnsi="Arial" w:cs="Arial"/>
          <w:sz w:val="20"/>
          <w:szCs w:val="20"/>
        </w:rPr>
      </w:pPr>
      <w:r w:rsidRPr="004720F0">
        <w:rPr>
          <w:rFonts w:ascii="Arial" w:hAnsi="Arial" w:cs="Arial"/>
          <w:sz w:val="20"/>
          <w:szCs w:val="20"/>
        </w:rPr>
        <w:t>Defibrillator (preferably an Automated External Defibrillator) with 2 sets of chest leads/pads</w:t>
      </w:r>
    </w:p>
    <w:p w14:paraId="1C0E5E22"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rPr>
          <w:rFonts w:ascii="Arial" w:hAnsi="Arial" w:cs="Arial"/>
          <w:sz w:val="20"/>
          <w:szCs w:val="20"/>
        </w:rPr>
      </w:pPr>
      <w:r w:rsidRPr="004720F0">
        <w:rPr>
          <w:rFonts w:ascii="Arial" w:hAnsi="Arial" w:cs="Arial"/>
          <w:sz w:val="20"/>
          <w:szCs w:val="20"/>
        </w:rPr>
        <w:t>Gloves (non-latex)</w:t>
      </w:r>
    </w:p>
    <w:p w14:paraId="6E3DFB6A"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rPr>
          <w:rFonts w:ascii="Arial" w:hAnsi="Arial" w:cs="Arial"/>
          <w:sz w:val="20"/>
          <w:szCs w:val="20"/>
        </w:rPr>
      </w:pPr>
      <w:r w:rsidRPr="004720F0">
        <w:rPr>
          <w:rFonts w:ascii="Arial" w:hAnsi="Arial" w:cs="Arial"/>
          <w:sz w:val="20"/>
          <w:szCs w:val="20"/>
        </w:rPr>
        <w:t>Pulse oximeter</w:t>
      </w:r>
    </w:p>
    <w:p w14:paraId="5AE31322"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rPr>
          <w:rFonts w:ascii="Arial" w:hAnsi="Arial" w:cs="Arial"/>
          <w:sz w:val="20"/>
          <w:szCs w:val="20"/>
        </w:rPr>
      </w:pPr>
      <w:r w:rsidRPr="004720F0">
        <w:rPr>
          <w:rFonts w:ascii="Arial" w:hAnsi="Arial" w:cs="Arial"/>
          <w:sz w:val="20"/>
          <w:szCs w:val="20"/>
        </w:rPr>
        <w:t>Sphygmomanometer</w:t>
      </w:r>
    </w:p>
    <w:p w14:paraId="5461E27B"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rPr>
          <w:rFonts w:ascii="Arial" w:hAnsi="Arial" w:cs="Arial"/>
          <w:sz w:val="20"/>
          <w:szCs w:val="20"/>
        </w:rPr>
      </w:pPr>
      <w:r w:rsidRPr="004720F0">
        <w:rPr>
          <w:rFonts w:ascii="Arial" w:hAnsi="Arial" w:cs="Arial"/>
          <w:sz w:val="20"/>
          <w:szCs w:val="20"/>
        </w:rPr>
        <w:t>Stethoscope</w:t>
      </w:r>
    </w:p>
    <w:p w14:paraId="4A3A6E70"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rPr>
          <w:rFonts w:ascii="Arial" w:hAnsi="Arial" w:cs="Arial"/>
          <w:sz w:val="20"/>
          <w:szCs w:val="20"/>
        </w:rPr>
      </w:pPr>
      <w:r w:rsidRPr="004720F0">
        <w:rPr>
          <w:rFonts w:ascii="Arial" w:hAnsi="Arial" w:cs="Arial"/>
          <w:sz w:val="20"/>
          <w:szCs w:val="20"/>
        </w:rPr>
        <w:t>Triangular bandages or sling</w:t>
      </w:r>
    </w:p>
    <w:p w14:paraId="3EAB8BCA"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rPr>
          <w:rFonts w:ascii="Arial" w:hAnsi="Arial" w:cs="Arial"/>
          <w:sz w:val="20"/>
          <w:szCs w:val="20"/>
        </w:rPr>
      </w:pPr>
      <w:r w:rsidRPr="004720F0">
        <w:rPr>
          <w:rFonts w:ascii="Arial" w:hAnsi="Arial" w:cs="Arial"/>
          <w:sz w:val="20"/>
          <w:szCs w:val="20"/>
        </w:rPr>
        <w:t>Ice packs</w:t>
      </w:r>
    </w:p>
    <w:p w14:paraId="561E9AB3"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rPr>
          <w:rFonts w:ascii="Arial" w:hAnsi="Arial" w:cs="Arial"/>
          <w:sz w:val="20"/>
          <w:szCs w:val="20"/>
        </w:rPr>
      </w:pPr>
      <w:r w:rsidRPr="004720F0">
        <w:rPr>
          <w:rFonts w:ascii="Arial" w:hAnsi="Arial" w:cs="Arial"/>
          <w:sz w:val="20"/>
          <w:szCs w:val="20"/>
        </w:rPr>
        <w:t xml:space="preserve">Blood glucose testing equipment </w:t>
      </w:r>
    </w:p>
    <w:p w14:paraId="6F21A874" w14:textId="77777777" w:rsidR="004720F0" w:rsidRPr="004720F0" w:rsidRDefault="004720F0" w:rsidP="004720F0">
      <w:pPr>
        <w:pStyle w:val="ListParagraph"/>
        <w:numPr>
          <w:ilvl w:val="0"/>
          <w:numId w:val="8"/>
        </w:numPr>
        <w:autoSpaceDE w:val="0"/>
        <w:autoSpaceDN w:val="0"/>
        <w:adjustRightInd w:val="0"/>
        <w:spacing w:after="0" w:line="240" w:lineRule="auto"/>
        <w:ind w:left="1560" w:hanging="284"/>
        <w:rPr>
          <w:rFonts w:ascii="Arial" w:hAnsi="Arial" w:cs="Arial"/>
          <w:sz w:val="20"/>
          <w:szCs w:val="20"/>
        </w:rPr>
      </w:pPr>
      <w:r w:rsidRPr="004720F0">
        <w:rPr>
          <w:rFonts w:ascii="Arial" w:hAnsi="Arial" w:cs="Arial"/>
          <w:sz w:val="20"/>
          <w:szCs w:val="20"/>
        </w:rPr>
        <w:t>Sharps box</w:t>
      </w:r>
    </w:p>
    <w:p w14:paraId="79486BC3" w14:textId="77777777" w:rsidR="004720F0" w:rsidRPr="004720F0" w:rsidRDefault="004720F0" w:rsidP="004720F0">
      <w:pPr>
        <w:spacing w:after="0" w:line="240" w:lineRule="auto"/>
        <w:rPr>
          <w:rFonts w:ascii="Arial" w:hAnsi="Arial" w:cs="Arial"/>
          <w:sz w:val="20"/>
          <w:szCs w:val="20"/>
        </w:rPr>
      </w:pPr>
    </w:p>
    <w:p w14:paraId="6A5B2155" w14:textId="48E93336" w:rsidR="004720F0" w:rsidRPr="00B22B69" w:rsidRDefault="00B22B69" w:rsidP="00B22B69">
      <w:pPr>
        <w:spacing w:after="0" w:line="240" w:lineRule="auto"/>
        <w:jc w:val="both"/>
        <w:rPr>
          <w:rFonts w:ascii="Arial" w:hAnsi="Arial" w:cs="Arial"/>
          <w:sz w:val="20"/>
          <w:szCs w:val="20"/>
        </w:rPr>
      </w:pPr>
      <w:r>
        <w:rPr>
          <w:rFonts w:ascii="Arial" w:hAnsi="Arial" w:cs="Arial"/>
          <w:sz w:val="20"/>
          <w:szCs w:val="20"/>
        </w:rPr>
        <w:t>11.</w:t>
      </w:r>
      <w:r>
        <w:rPr>
          <w:rFonts w:ascii="Arial" w:hAnsi="Arial" w:cs="Arial"/>
          <w:sz w:val="20"/>
          <w:szCs w:val="20"/>
        </w:rPr>
        <w:tab/>
      </w:r>
      <w:r w:rsidR="004720F0" w:rsidRPr="00B22B69">
        <w:rPr>
          <w:rFonts w:ascii="Arial" w:hAnsi="Arial" w:cs="Arial"/>
          <w:sz w:val="20"/>
          <w:szCs w:val="20"/>
        </w:rPr>
        <w:t xml:space="preserve">  </w:t>
      </w:r>
      <w:r w:rsidR="004720F0" w:rsidRPr="00691DA4">
        <w:rPr>
          <w:rFonts w:ascii="Arial" w:hAnsi="Arial" w:cs="Arial"/>
          <w:sz w:val="20"/>
          <w:szCs w:val="20"/>
        </w:rPr>
        <w:t>All gloves, airway and IV equipment must be latex free and disposable.  All equipment and single use disposable items must be in date, serviceable and, where necessary, maintained in line with manufacturers’ recommendations.  All ambulance personnel must be familiar with the use of such equipment held on their vehicles.</w:t>
      </w:r>
    </w:p>
    <w:p w14:paraId="451A9FB5" w14:textId="77777777" w:rsidR="004720F0" w:rsidRPr="004720F0" w:rsidRDefault="004720F0" w:rsidP="004720F0">
      <w:pPr>
        <w:spacing w:after="0" w:line="240" w:lineRule="auto"/>
        <w:jc w:val="both"/>
        <w:rPr>
          <w:rFonts w:ascii="Arial" w:hAnsi="Arial" w:cs="Arial"/>
          <w:sz w:val="20"/>
          <w:szCs w:val="20"/>
        </w:rPr>
      </w:pPr>
    </w:p>
    <w:p w14:paraId="296DB6D3" w14:textId="7F2D4789" w:rsidR="004720F0" w:rsidRPr="00B22B69" w:rsidRDefault="00B22B69" w:rsidP="00B22B69">
      <w:pPr>
        <w:spacing w:after="0" w:line="240" w:lineRule="auto"/>
        <w:jc w:val="both"/>
        <w:rPr>
          <w:rFonts w:ascii="Arial" w:hAnsi="Arial" w:cs="Arial"/>
          <w:sz w:val="20"/>
          <w:szCs w:val="20"/>
        </w:rPr>
      </w:pPr>
      <w:r>
        <w:rPr>
          <w:rFonts w:ascii="Arial" w:hAnsi="Arial" w:cs="Arial"/>
          <w:sz w:val="20"/>
          <w:szCs w:val="20"/>
        </w:rPr>
        <w:t>12.</w:t>
      </w:r>
      <w:r>
        <w:rPr>
          <w:rFonts w:ascii="Arial" w:hAnsi="Arial" w:cs="Arial"/>
          <w:sz w:val="20"/>
          <w:szCs w:val="20"/>
        </w:rPr>
        <w:tab/>
      </w:r>
      <w:r w:rsidR="004720F0" w:rsidRPr="00B22B69">
        <w:rPr>
          <w:rFonts w:ascii="Arial" w:hAnsi="Arial" w:cs="Arial"/>
          <w:sz w:val="20"/>
          <w:szCs w:val="20"/>
        </w:rPr>
        <w:t>The payment would be expected to be on an hourly basis per crewed ambulance subject to any minimum charging periods that may be applicable. This is to include any additional charges for unsociable hours as referred to within the table at Annex A.</w:t>
      </w:r>
    </w:p>
    <w:p w14:paraId="710B8ED9" w14:textId="77777777" w:rsidR="004720F0" w:rsidRPr="004720F0" w:rsidRDefault="004720F0" w:rsidP="004720F0">
      <w:pPr>
        <w:pStyle w:val="ListParagraph"/>
        <w:spacing w:after="0" w:line="240" w:lineRule="auto"/>
        <w:ind w:left="0"/>
        <w:jc w:val="both"/>
        <w:rPr>
          <w:rFonts w:ascii="Arial" w:hAnsi="Arial" w:cs="Arial"/>
          <w:b/>
          <w:sz w:val="20"/>
          <w:szCs w:val="20"/>
        </w:rPr>
      </w:pPr>
      <w:r w:rsidRPr="004720F0">
        <w:rPr>
          <w:rFonts w:ascii="Arial" w:hAnsi="Arial" w:cs="Arial"/>
          <w:sz w:val="20"/>
          <w:szCs w:val="20"/>
        </w:rPr>
        <w:t xml:space="preserve"> </w:t>
      </w:r>
    </w:p>
    <w:p w14:paraId="6373FEA2" w14:textId="77777777" w:rsidR="004720F0" w:rsidRPr="004720F0" w:rsidRDefault="004720F0" w:rsidP="004720F0">
      <w:pPr>
        <w:spacing w:after="120"/>
        <w:jc w:val="both"/>
        <w:rPr>
          <w:rFonts w:ascii="Arial" w:hAnsi="Arial" w:cs="Arial"/>
          <w:sz w:val="20"/>
          <w:szCs w:val="20"/>
        </w:rPr>
      </w:pPr>
      <w:r w:rsidRPr="004720F0">
        <w:rPr>
          <w:rFonts w:ascii="Arial" w:hAnsi="Arial" w:cs="Arial"/>
          <w:b/>
          <w:sz w:val="20"/>
          <w:szCs w:val="20"/>
        </w:rPr>
        <w:t>Requirement</w:t>
      </w:r>
    </w:p>
    <w:p w14:paraId="73FC8AF4" w14:textId="636E832C" w:rsidR="004720F0" w:rsidRPr="00B22B69" w:rsidRDefault="00B22B69" w:rsidP="00B22B69">
      <w:pPr>
        <w:spacing w:after="0" w:line="240" w:lineRule="auto"/>
        <w:jc w:val="both"/>
        <w:rPr>
          <w:rFonts w:ascii="Arial" w:hAnsi="Arial" w:cs="Arial"/>
          <w:sz w:val="20"/>
          <w:szCs w:val="20"/>
        </w:rPr>
      </w:pPr>
      <w:r>
        <w:rPr>
          <w:rFonts w:ascii="Arial" w:hAnsi="Arial" w:cs="Arial"/>
          <w:sz w:val="20"/>
          <w:szCs w:val="20"/>
        </w:rPr>
        <w:t>13.</w:t>
      </w:r>
      <w:r>
        <w:rPr>
          <w:rFonts w:ascii="Arial" w:hAnsi="Arial" w:cs="Arial"/>
          <w:sz w:val="20"/>
          <w:szCs w:val="20"/>
        </w:rPr>
        <w:tab/>
      </w:r>
      <w:r w:rsidR="004720F0" w:rsidRPr="00B22B69">
        <w:rPr>
          <w:rFonts w:ascii="Arial" w:hAnsi="Arial" w:cs="Arial"/>
          <w:sz w:val="20"/>
          <w:szCs w:val="20"/>
        </w:rPr>
        <w:t>Ambulances and crew meeting the specification outlined in paragraphs 5 - 9 above will be required to cover:</w:t>
      </w:r>
    </w:p>
    <w:p w14:paraId="3A6BA761" w14:textId="77777777" w:rsidR="004720F0" w:rsidRPr="004720F0" w:rsidRDefault="004720F0" w:rsidP="004720F0">
      <w:pPr>
        <w:spacing w:after="0" w:line="240" w:lineRule="auto"/>
        <w:jc w:val="both"/>
        <w:rPr>
          <w:rFonts w:ascii="Arial" w:hAnsi="Arial" w:cs="Arial"/>
          <w:sz w:val="20"/>
          <w:szCs w:val="20"/>
        </w:rPr>
      </w:pPr>
    </w:p>
    <w:p w14:paraId="4F010E14" w14:textId="77777777" w:rsidR="004720F0" w:rsidRPr="004720F0" w:rsidRDefault="004720F0" w:rsidP="004720F0">
      <w:pPr>
        <w:pStyle w:val="ListParagraph"/>
        <w:numPr>
          <w:ilvl w:val="1"/>
          <w:numId w:val="4"/>
        </w:numPr>
        <w:spacing w:after="120" w:line="240" w:lineRule="auto"/>
        <w:jc w:val="both"/>
        <w:rPr>
          <w:rFonts w:ascii="Arial" w:hAnsi="Arial" w:cs="Arial"/>
          <w:sz w:val="20"/>
          <w:szCs w:val="20"/>
        </w:rPr>
      </w:pPr>
      <w:r w:rsidRPr="004720F0">
        <w:rPr>
          <w:rFonts w:ascii="Arial" w:hAnsi="Arial" w:cs="Arial"/>
          <w:sz w:val="20"/>
          <w:szCs w:val="20"/>
        </w:rPr>
        <w:t xml:space="preserve">The annual ceremonial events listed in Annex A.  Of note, these can be subject to change according to circumstances prevailing at the time. All dates are provisional and are at no time guaranteed. </w:t>
      </w:r>
    </w:p>
    <w:p w14:paraId="7685E6EF" w14:textId="77777777" w:rsidR="004720F0" w:rsidRPr="004720F0" w:rsidRDefault="004720F0" w:rsidP="004720F0">
      <w:pPr>
        <w:pStyle w:val="ListParagraph"/>
        <w:numPr>
          <w:ilvl w:val="1"/>
          <w:numId w:val="4"/>
        </w:numPr>
        <w:spacing w:after="120" w:line="240" w:lineRule="auto"/>
        <w:jc w:val="both"/>
        <w:rPr>
          <w:rFonts w:ascii="Arial" w:hAnsi="Arial" w:cs="Arial"/>
          <w:sz w:val="20"/>
          <w:szCs w:val="20"/>
        </w:rPr>
      </w:pPr>
      <w:r w:rsidRPr="004720F0">
        <w:rPr>
          <w:rFonts w:ascii="Arial" w:hAnsi="Arial" w:cs="Arial"/>
          <w:sz w:val="20"/>
          <w:szCs w:val="20"/>
        </w:rPr>
        <w:t>Ceremonial events not included in the list that occur occasionally.  These can encompass Royal weddings, events to mark campaign anniversaries and events where there may be a large military component.</w:t>
      </w:r>
    </w:p>
    <w:p w14:paraId="09F95E95" w14:textId="77777777" w:rsidR="004720F0" w:rsidRPr="004720F0" w:rsidRDefault="004720F0" w:rsidP="004720F0">
      <w:pPr>
        <w:pStyle w:val="ListParagraph"/>
        <w:numPr>
          <w:ilvl w:val="1"/>
          <w:numId w:val="4"/>
        </w:numPr>
        <w:spacing w:after="120" w:line="240" w:lineRule="auto"/>
        <w:jc w:val="both"/>
        <w:rPr>
          <w:rFonts w:ascii="Arial" w:hAnsi="Arial" w:cs="Arial"/>
          <w:sz w:val="20"/>
          <w:szCs w:val="20"/>
        </w:rPr>
      </w:pPr>
      <w:r w:rsidRPr="004720F0">
        <w:rPr>
          <w:rFonts w:ascii="Arial" w:hAnsi="Arial" w:cs="Arial"/>
          <w:sz w:val="20"/>
          <w:szCs w:val="20"/>
        </w:rPr>
        <w:t>Other ad hoc events/activities organised by HQ London District that may take place, e.g., sports events.</w:t>
      </w:r>
    </w:p>
    <w:p w14:paraId="3EAE2211" w14:textId="77777777" w:rsidR="004720F0" w:rsidRPr="004720F0" w:rsidRDefault="004720F0" w:rsidP="004720F0">
      <w:pPr>
        <w:spacing w:after="0" w:line="240" w:lineRule="auto"/>
        <w:jc w:val="both"/>
        <w:rPr>
          <w:rFonts w:ascii="Arial" w:hAnsi="Arial" w:cs="Arial"/>
          <w:sz w:val="20"/>
          <w:szCs w:val="20"/>
        </w:rPr>
      </w:pPr>
    </w:p>
    <w:p w14:paraId="395DB8E6" w14:textId="3C0C9C62" w:rsidR="004720F0" w:rsidRPr="00B22B69" w:rsidRDefault="00B22B69" w:rsidP="00B22B69">
      <w:pPr>
        <w:spacing w:after="0" w:line="240" w:lineRule="auto"/>
        <w:jc w:val="both"/>
        <w:rPr>
          <w:rFonts w:ascii="Arial" w:hAnsi="Arial" w:cs="Arial"/>
          <w:sz w:val="20"/>
          <w:szCs w:val="20"/>
        </w:rPr>
      </w:pPr>
      <w:r>
        <w:rPr>
          <w:rFonts w:ascii="Arial" w:hAnsi="Arial" w:cs="Arial"/>
          <w:sz w:val="20"/>
          <w:szCs w:val="20"/>
        </w:rPr>
        <w:t>14.</w:t>
      </w:r>
      <w:r>
        <w:rPr>
          <w:rFonts w:ascii="Arial" w:hAnsi="Arial" w:cs="Arial"/>
          <w:sz w:val="20"/>
          <w:szCs w:val="20"/>
        </w:rPr>
        <w:tab/>
      </w:r>
      <w:r w:rsidR="004720F0" w:rsidRPr="00B22B69">
        <w:rPr>
          <w:rFonts w:ascii="Arial" w:hAnsi="Arial" w:cs="Arial"/>
          <w:sz w:val="20"/>
          <w:szCs w:val="20"/>
        </w:rPr>
        <w:t xml:space="preserve">Ambulances will be required to arrive at the specified locations as outlined at Annex A, at the times stated in the instructions that are issued for each event which are made available in advance of the event date.  Ambulance personnel must be prepared to be directed by competent Army Medical Officers, London District Staff Officers or Police Officers (as appropriate).   </w:t>
      </w:r>
    </w:p>
    <w:p w14:paraId="5B8B1769" w14:textId="77777777" w:rsidR="004720F0" w:rsidRPr="004720F0" w:rsidRDefault="004720F0" w:rsidP="004720F0">
      <w:pPr>
        <w:spacing w:after="0" w:line="240" w:lineRule="auto"/>
        <w:jc w:val="both"/>
        <w:rPr>
          <w:rFonts w:ascii="Arial" w:hAnsi="Arial" w:cs="Arial"/>
          <w:sz w:val="20"/>
          <w:szCs w:val="20"/>
        </w:rPr>
      </w:pPr>
    </w:p>
    <w:p w14:paraId="020DF868" w14:textId="6B36A4A2" w:rsidR="004720F0" w:rsidRPr="00B22B69" w:rsidRDefault="00B22B69" w:rsidP="00B22B69">
      <w:pPr>
        <w:spacing w:after="0" w:line="240" w:lineRule="auto"/>
        <w:jc w:val="both"/>
        <w:rPr>
          <w:rFonts w:ascii="Arial" w:hAnsi="Arial" w:cs="Arial"/>
          <w:sz w:val="20"/>
          <w:szCs w:val="20"/>
        </w:rPr>
      </w:pPr>
      <w:r>
        <w:rPr>
          <w:rFonts w:ascii="Arial" w:hAnsi="Arial" w:cs="Arial"/>
          <w:sz w:val="20"/>
          <w:szCs w:val="20"/>
        </w:rPr>
        <w:lastRenderedPageBreak/>
        <w:t>15.</w:t>
      </w:r>
      <w:r>
        <w:rPr>
          <w:rFonts w:ascii="Arial" w:hAnsi="Arial" w:cs="Arial"/>
          <w:sz w:val="20"/>
          <w:szCs w:val="20"/>
        </w:rPr>
        <w:tab/>
      </w:r>
      <w:r w:rsidR="004720F0" w:rsidRPr="00B22B69">
        <w:rPr>
          <w:rFonts w:ascii="Arial" w:hAnsi="Arial" w:cs="Arial"/>
          <w:sz w:val="20"/>
          <w:szCs w:val="20"/>
        </w:rPr>
        <w:t>A nominated client contact who can attend review meetings as required, maintain bookings, and provide vehicle/crew details will be required by the successful tenderer.  A lead crew member will also be required for each event attended.  As a minimum it is expected that review meetings will be held prior to the commencement of the ceremonial season and at the end.</w:t>
      </w:r>
    </w:p>
    <w:p w14:paraId="6CFF586A" w14:textId="77777777" w:rsidR="004720F0" w:rsidRPr="004720F0" w:rsidRDefault="004720F0" w:rsidP="004720F0">
      <w:pPr>
        <w:spacing w:after="0" w:line="240" w:lineRule="auto"/>
        <w:jc w:val="both"/>
        <w:rPr>
          <w:rFonts w:ascii="Arial" w:hAnsi="Arial" w:cs="Arial"/>
          <w:sz w:val="20"/>
          <w:szCs w:val="20"/>
        </w:rPr>
      </w:pPr>
    </w:p>
    <w:p w14:paraId="1AEFC1EA" w14:textId="140DA8FC" w:rsidR="004720F0" w:rsidRPr="00B22B69" w:rsidRDefault="00B22B69" w:rsidP="00B22B69">
      <w:pPr>
        <w:spacing w:after="0" w:line="240" w:lineRule="auto"/>
        <w:jc w:val="both"/>
        <w:rPr>
          <w:rFonts w:ascii="Arial" w:hAnsi="Arial" w:cs="Arial"/>
          <w:sz w:val="20"/>
          <w:szCs w:val="20"/>
        </w:rPr>
      </w:pPr>
      <w:r>
        <w:rPr>
          <w:rFonts w:ascii="Arial" w:hAnsi="Arial" w:cs="Arial"/>
          <w:sz w:val="20"/>
          <w:szCs w:val="20"/>
        </w:rPr>
        <w:t>16.</w:t>
      </w:r>
      <w:r>
        <w:rPr>
          <w:rFonts w:ascii="Arial" w:hAnsi="Arial" w:cs="Arial"/>
          <w:sz w:val="20"/>
          <w:szCs w:val="20"/>
        </w:rPr>
        <w:tab/>
      </w:r>
      <w:r w:rsidR="004720F0" w:rsidRPr="00B22B69">
        <w:rPr>
          <w:rFonts w:ascii="Arial" w:hAnsi="Arial" w:cs="Arial"/>
          <w:sz w:val="20"/>
          <w:szCs w:val="20"/>
        </w:rPr>
        <w:t>HQ London District will aim to give a minimum of one week’s notice of the actual dates of events and timings for which ambulances will be required.  However, the provider must be prepared to provide ambulances in those circumstances where only minimum notice can be given.</w:t>
      </w:r>
    </w:p>
    <w:p w14:paraId="7AEEEBAC" w14:textId="77777777" w:rsidR="004720F0" w:rsidRPr="004720F0" w:rsidRDefault="004720F0" w:rsidP="004720F0">
      <w:pPr>
        <w:pStyle w:val="ListParagraph"/>
        <w:rPr>
          <w:rFonts w:ascii="Arial" w:hAnsi="Arial" w:cs="Arial"/>
          <w:sz w:val="20"/>
          <w:szCs w:val="20"/>
        </w:rPr>
      </w:pPr>
    </w:p>
    <w:p w14:paraId="3AD41222" w14:textId="77777777" w:rsidR="004720F0" w:rsidRPr="004720F0" w:rsidRDefault="004720F0" w:rsidP="00B22B69">
      <w:pPr>
        <w:pStyle w:val="ListParagraph"/>
        <w:numPr>
          <w:ilvl w:val="0"/>
          <w:numId w:val="15"/>
        </w:numPr>
        <w:spacing w:after="0" w:line="240" w:lineRule="auto"/>
        <w:jc w:val="both"/>
        <w:rPr>
          <w:rFonts w:ascii="Arial" w:hAnsi="Arial" w:cs="Arial"/>
          <w:sz w:val="20"/>
          <w:szCs w:val="20"/>
        </w:rPr>
      </w:pPr>
      <w:r w:rsidRPr="004720F0">
        <w:rPr>
          <w:rFonts w:ascii="Arial" w:hAnsi="Arial" w:cs="Arial"/>
          <w:sz w:val="20"/>
          <w:szCs w:val="20"/>
        </w:rPr>
        <w:t>HQ London District will aim to give no less than one week’s notice of cancellation of the requirement for ambulances.  However, this cannot be guaranteed as ceremonial activities can be cancelled at very short notice due to events outside our control, e.g., very severe weather.  In the event of cancellation, we would pay:</w:t>
      </w:r>
    </w:p>
    <w:p w14:paraId="74C86483" w14:textId="77777777" w:rsidR="004720F0" w:rsidRPr="004720F0" w:rsidRDefault="004720F0" w:rsidP="004720F0">
      <w:pPr>
        <w:spacing w:after="0" w:line="240" w:lineRule="auto"/>
        <w:jc w:val="both"/>
        <w:rPr>
          <w:rFonts w:ascii="Arial" w:hAnsi="Arial" w:cs="Arial"/>
          <w:sz w:val="20"/>
          <w:szCs w:val="20"/>
        </w:rPr>
      </w:pPr>
    </w:p>
    <w:p w14:paraId="46C4DE57" w14:textId="77777777" w:rsidR="004720F0" w:rsidRPr="004720F0" w:rsidRDefault="004720F0" w:rsidP="004720F0">
      <w:pPr>
        <w:pStyle w:val="ListParagraph"/>
        <w:numPr>
          <w:ilvl w:val="1"/>
          <w:numId w:val="5"/>
        </w:numPr>
        <w:spacing w:after="120" w:line="240" w:lineRule="auto"/>
        <w:jc w:val="both"/>
        <w:rPr>
          <w:rFonts w:ascii="Arial" w:hAnsi="Arial" w:cs="Arial"/>
          <w:sz w:val="20"/>
          <w:szCs w:val="20"/>
        </w:rPr>
      </w:pPr>
      <w:r w:rsidRPr="004720F0">
        <w:rPr>
          <w:rFonts w:ascii="Arial" w:hAnsi="Arial" w:cs="Arial"/>
          <w:sz w:val="20"/>
          <w:szCs w:val="20"/>
        </w:rPr>
        <w:t>More than one week’s (7 days) notice – No payment</w:t>
      </w:r>
    </w:p>
    <w:p w14:paraId="0992870D" w14:textId="77777777" w:rsidR="004720F0" w:rsidRPr="004720F0" w:rsidRDefault="004720F0" w:rsidP="004720F0">
      <w:pPr>
        <w:pStyle w:val="ListParagraph"/>
        <w:numPr>
          <w:ilvl w:val="1"/>
          <w:numId w:val="5"/>
        </w:numPr>
        <w:spacing w:after="120" w:line="240" w:lineRule="auto"/>
        <w:jc w:val="both"/>
        <w:rPr>
          <w:rFonts w:ascii="Arial" w:hAnsi="Arial" w:cs="Arial"/>
          <w:sz w:val="20"/>
          <w:szCs w:val="20"/>
        </w:rPr>
      </w:pPr>
      <w:r w:rsidRPr="004720F0">
        <w:rPr>
          <w:rFonts w:ascii="Arial" w:hAnsi="Arial" w:cs="Arial"/>
          <w:sz w:val="20"/>
          <w:szCs w:val="20"/>
        </w:rPr>
        <w:t>One week or less - 25% of the cost or attributable costs incurred, whichever is the lower. The Authority would require proof of costs before payment is sanctioned.</w:t>
      </w:r>
    </w:p>
    <w:p w14:paraId="5553B039" w14:textId="77777777" w:rsidR="004720F0" w:rsidRPr="004720F0" w:rsidRDefault="004720F0" w:rsidP="004720F0">
      <w:pPr>
        <w:tabs>
          <w:tab w:val="num" w:pos="1080"/>
        </w:tabs>
        <w:spacing w:after="120"/>
        <w:jc w:val="both"/>
        <w:rPr>
          <w:rFonts w:ascii="Arial" w:hAnsi="Arial" w:cs="Arial"/>
          <w:sz w:val="20"/>
          <w:szCs w:val="20"/>
        </w:rPr>
      </w:pPr>
      <w:r w:rsidRPr="004720F0">
        <w:rPr>
          <w:rFonts w:ascii="Arial" w:hAnsi="Arial" w:cs="Arial"/>
          <w:b/>
          <w:sz w:val="20"/>
          <w:szCs w:val="20"/>
        </w:rPr>
        <w:t>Demanding Authority</w:t>
      </w:r>
    </w:p>
    <w:p w14:paraId="069C64E2" w14:textId="77777777" w:rsidR="004720F0" w:rsidRPr="004720F0" w:rsidRDefault="004720F0" w:rsidP="00B22B69">
      <w:pPr>
        <w:pStyle w:val="ListParagraph"/>
        <w:numPr>
          <w:ilvl w:val="0"/>
          <w:numId w:val="15"/>
        </w:numPr>
        <w:spacing w:after="0" w:line="240" w:lineRule="auto"/>
        <w:ind w:left="0" w:firstLine="0"/>
        <w:jc w:val="both"/>
        <w:rPr>
          <w:rFonts w:ascii="Arial" w:hAnsi="Arial" w:cs="Arial"/>
          <w:sz w:val="20"/>
          <w:szCs w:val="20"/>
        </w:rPr>
      </w:pPr>
      <w:r w:rsidRPr="004720F0">
        <w:rPr>
          <w:rFonts w:ascii="Arial" w:hAnsi="Arial" w:cs="Arial"/>
          <w:sz w:val="20"/>
          <w:szCs w:val="20"/>
        </w:rPr>
        <w:t>HQ London District, G1 Medical is to be the sole Demanding Authority for civilian ambulances to support ceremonial and other events organised by HQ London District.</w:t>
      </w:r>
    </w:p>
    <w:p w14:paraId="38D6F457" w14:textId="77777777" w:rsidR="004720F0" w:rsidRPr="004720F0" w:rsidRDefault="004720F0" w:rsidP="004720F0">
      <w:pPr>
        <w:tabs>
          <w:tab w:val="num" w:pos="720"/>
        </w:tabs>
        <w:spacing w:after="0"/>
        <w:jc w:val="both"/>
        <w:rPr>
          <w:rFonts w:ascii="Arial" w:hAnsi="Arial" w:cs="Arial"/>
          <w:sz w:val="20"/>
          <w:szCs w:val="20"/>
        </w:rPr>
      </w:pPr>
    </w:p>
    <w:p w14:paraId="296876F6" w14:textId="77777777" w:rsidR="004720F0" w:rsidRPr="004720F0" w:rsidRDefault="004720F0" w:rsidP="004720F0">
      <w:pPr>
        <w:tabs>
          <w:tab w:val="num" w:pos="720"/>
        </w:tabs>
        <w:spacing w:before="240"/>
        <w:rPr>
          <w:rFonts w:ascii="Arial" w:hAnsi="Arial" w:cs="Arial"/>
          <w:sz w:val="20"/>
          <w:szCs w:val="20"/>
        </w:rPr>
        <w:sectPr w:rsidR="004720F0" w:rsidRPr="004720F0" w:rsidSect="002C5B6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851" w:left="1134" w:header="709" w:footer="567" w:gutter="0"/>
          <w:cols w:space="708"/>
          <w:docGrid w:linePitch="360"/>
        </w:sectPr>
      </w:pPr>
    </w:p>
    <w:p w14:paraId="27A88E8A" w14:textId="15DDC8FF" w:rsidR="004720F0" w:rsidRPr="004720F0" w:rsidRDefault="00152E86" w:rsidP="004720F0">
      <w:pPr>
        <w:rPr>
          <w:rFonts w:ascii="Arial" w:hAnsi="Arial" w:cs="Arial"/>
          <w:b/>
          <w:sz w:val="20"/>
          <w:szCs w:val="20"/>
        </w:rPr>
      </w:pPr>
      <w:r>
        <w:rPr>
          <w:rFonts w:ascii="Arial" w:hAnsi="Arial" w:cs="Arial"/>
          <w:b/>
          <w:sz w:val="20"/>
          <w:szCs w:val="20"/>
        </w:rPr>
        <w:lastRenderedPageBreak/>
        <w:t xml:space="preserve">ANNEX A </w:t>
      </w:r>
      <w:r w:rsidR="004720F0" w:rsidRPr="004720F0">
        <w:rPr>
          <w:rFonts w:ascii="Arial" w:hAnsi="Arial" w:cs="Arial"/>
          <w:b/>
          <w:sz w:val="20"/>
          <w:szCs w:val="20"/>
        </w:rPr>
        <w:t>CEREMONIAL EVENTS REQUIRING AMBULANCE SUPPORT</w:t>
      </w:r>
    </w:p>
    <w:tbl>
      <w:tblPr>
        <w:tblStyle w:val="TableGrid"/>
        <w:tblW w:w="10172" w:type="dxa"/>
        <w:tblInd w:w="-318" w:type="dxa"/>
        <w:tblLayout w:type="fixed"/>
        <w:tblLook w:val="04A0" w:firstRow="1" w:lastRow="0" w:firstColumn="1" w:lastColumn="0" w:noHBand="0" w:noVBand="1"/>
      </w:tblPr>
      <w:tblGrid>
        <w:gridCol w:w="3970"/>
        <w:gridCol w:w="1985"/>
        <w:gridCol w:w="992"/>
        <w:gridCol w:w="1559"/>
        <w:gridCol w:w="1666"/>
      </w:tblGrid>
      <w:tr w:rsidR="004720F0" w:rsidRPr="004720F0" w14:paraId="2328F7CD" w14:textId="77777777" w:rsidTr="00FF02BB">
        <w:tc>
          <w:tcPr>
            <w:tcW w:w="3970" w:type="dxa"/>
            <w:shd w:val="clear" w:color="auto" w:fill="F2F2F2" w:themeFill="background1" w:themeFillShade="F2"/>
          </w:tcPr>
          <w:p w14:paraId="08710F71" w14:textId="6E2BBA35" w:rsidR="004720F0" w:rsidRPr="004720F0" w:rsidRDefault="004720F0" w:rsidP="00FF02BB">
            <w:pPr>
              <w:jc w:val="center"/>
              <w:rPr>
                <w:rFonts w:cs="Arial"/>
                <w:b/>
                <w:bCs/>
                <w:sz w:val="20"/>
                <w:szCs w:val="20"/>
              </w:rPr>
            </w:pPr>
            <w:r w:rsidRPr="004720F0">
              <w:rPr>
                <w:rFonts w:cs="Arial"/>
                <w:b/>
                <w:bCs/>
                <w:sz w:val="20"/>
                <w:szCs w:val="20"/>
              </w:rPr>
              <w:t>EVENTS in 202</w:t>
            </w:r>
            <w:r w:rsidR="00DF01D8">
              <w:rPr>
                <w:rFonts w:cs="Arial"/>
                <w:b/>
                <w:bCs/>
                <w:sz w:val="20"/>
                <w:szCs w:val="20"/>
              </w:rPr>
              <w:t>4</w:t>
            </w:r>
            <w:r w:rsidRPr="004720F0">
              <w:rPr>
                <w:rFonts w:cs="Arial"/>
                <w:b/>
                <w:bCs/>
                <w:sz w:val="20"/>
                <w:szCs w:val="20"/>
              </w:rPr>
              <w:t xml:space="preserve"> to 202</w:t>
            </w:r>
            <w:r w:rsidR="00DF01D8">
              <w:rPr>
                <w:rFonts w:cs="Arial"/>
                <w:b/>
                <w:bCs/>
                <w:sz w:val="20"/>
                <w:szCs w:val="20"/>
              </w:rPr>
              <w:t>9</w:t>
            </w:r>
          </w:p>
          <w:p w14:paraId="746A0437" w14:textId="77777777" w:rsidR="004720F0" w:rsidRPr="004720F0" w:rsidRDefault="004720F0" w:rsidP="00FF02BB">
            <w:pPr>
              <w:jc w:val="center"/>
              <w:rPr>
                <w:rFonts w:cs="Arial"/>
                <w:sz w:val="20"/>
                <w:szCs w:val="20"/>
              </w:rPr>
            </w:pPr>
            <w:r w:rsidRPr="004720F0">
              <w:rPr>
                <w:rFonts w:cs="Arial"/>
                <w:b/>
                <w:bCs/>
                <w:sz w:val="20"/>
                <w:szCs w:val="20"/>
              </w:rPr>
              <w:t>(Subject to change)</w:t>
            </w:r>
          </w:p>
        </w:tc>
        <w:tc>
          <w:tcPr>
            <w:tcW w:w="1985" w:type="dxa"/>
            <w:shd w:val="clear" w:color="auto" w:fill="F2F2F2" w:themeFill="background1" w:themeFillShade="F2"/>
          </w:tcPr>
          <w:p w14:paraId="2230AB97" w14:textId="77777777" w:rsidR="004720F0" w:rsidRPr="004720F0" w:rsidRDefault="004720F0" w:rsidP="00FF02BB">
            <w:pPr>
              <w:jc w:val="center"/>
              <w:rPr>
                <w:rFonts w:cs="Arial"/>
                <w:b/>
                <w:bCs/>
                <w:sz w:val="20"/>
                <w:szCs w:val="20"/>
              </w:rPr>
            </w:pPr>
            <w:r w:rsidRPr="004720F0">
              <w:rPr>
                <w:rFonts w:cs="Arial"/>
                <w:b/>
                <w:bCs/>
                <w:sz w:val="20"/>
                <w:szCs w:val="20"/>
              </w:rPr>
              <w:t>LOCATION</w:t>
            </w:r>
          </w:p>
        </w:tc>
        <w:tc>
          <w:tcPr>
            <w:tcW w:w="992" w:type="dxa"/>
            <w:shd w:val="clear" w:color="auto" w:fill="F2F2F2" w:themeFill="background1" w:themeFillShade="F2"/>
          </w:tcPr>
          <w:p w14:paraId="40339234" w14:textId="77777777" w:rsidR="004720F0" w:rsidRPr="004720F0" w:rsidRDefault="004720F0" w:rsidP="00FF02BB">
            <w:pPr>
              <w:jc w:val="center"/>
              <w:rPr>
                <w:rFonts w:cs="Arial"/>
                <w:sz w:val="20"/>
                <w:szCs w:val="20"/>
              </w:rPr>
            </w:pPr>
            <w:r w:rsidRPr="004720F0">
              <w:rPr>
                <w:rFonts w:cs="Arial"/>
                <w:b/>
                <w:bCs/>
                <w:sz w:val="20"/>
                <w:szCs w:val="20"/>
              </w:rPr>
              <w:t>MONTH</w:t>
            </w:r>
          </w:p>
        </w:tc>
        <w:tc>
          <w:tcPr>
            <w:tcW w:w="1559" w:type="dxa"/>
            <w:shd w:val="clear" w:color="auto" w:fill="F2F2F2" w:themeFill="background1" w:themeFillShade="F2"/>
          </w:tcPr>
          <w:p w14:paraId="157CA045" w14:textId="77777777" w:rsidR="004720F0" w:rsidRPr="004720F0" w:rsidRDefault="004720F0" w:rsidP="00FF02BB">
            <w:pPr>
              <w:jc w:val="center"/>
              <w:rPr>
                <w:rFonts w:cs="Arial"/>
                <w:b/>
                <w:bCs/>
                <w:sz w:val="20"/>
                <w:szCs w:val="20"/>
              </w:rPr>
            </w:pPr>
            <w:r w:rsidRPr="004720F0">
              <w:rPr>
                <w:rFonts w:cs="Arial"/>
                <w:b/>
                <w:bCs/>
                <w:sz w:val="20"/>
                <w:szCs w:val="20"/>
              </w:rPr>
              <w:t>DAY</w:t>
            </w:r>
          </w:p>
        </w:tc>
        <w:tc>
          <w:tcPr>
            <w:tcW w:w="1666" w:type="dxa"/>
            <w:shd w:val="clear" w:color="auto" w:fill="F2F2F2" w:themeFill="background1" w:themeFillShade="F2"/>
          </w:tcPr>
          <w:p w14:paraId="691D4690" w14:textId="77777777" w:rsidR="004720F0" w:rsidRPr="004720F0" w:rsidRDefault="004720F0" w:rsidP="00FF02BB">
            <w:pPr>
              <w:jc w:val="center"/>
              <w:rPr>
                <w:rFonts w:cs="Arial"/>
                <w:sz w:val="20"/>
                <w:szCs w:val="20"/>
              </w:rPr>
            </w:pPr>
            <w:r w:rsidRPr="004720F0">
              <w:rPr>
                <w:rFonts w:cs="Arial"/>
                <w:b/>
                <w:bCs/>
                <w:sz w:val="20"/>
                <w:szCs w:val="20"/>
              </w:rPr>
              <w:t xml:space="preserve">No of AMBULANCES required </w:t>
            </w:r>
          </w:p>
        </w:tc>
      </w:tr>
      <w:tr w:rsidR="004720F0" w:rsidRPr="004720F0" w14:paraId="317A9132" w14:textId="77777777" w:rsidTr="00FF02BB">
        <w:tc>
          <w:tcPr>
            <w:tcW w:w="3970" w:type="dxa"/>
          </w:tcPr>
          <w:p w14:paraId="75B7461E" w14:textId="3EA6EC14" w:rsidR="004720F0" w:rsidRPr="004720F0" w:rsidRDefault="00615F19" w:rsidP="00FF02BB">
            <w:pPr>
              <w:rPr>
                <w:rFonts w:cs="Arial"/>
                <w:sz w:val="20"/>
                <w:szCs w:val="20"/>
              </w:rPr>
            </w:pPr>
            <w:r>
              <w:rPr>
                <w:rFonts w:cs="Arial"/>
                <w:sz w:val="20"/>
                <w:szCs w:val="20"/>
              </w:rPr>
              <w:t>King</w:t>
            </w:r>
            <w:r w:rsidR="004720F0" w:rsidRPr="004720F0">
              <w:rPr>
                <w:rFonts w:cs="Arial"/>
                <w:sz w:val="20"/>
                <w:szCs w:val="20"/>
              </w:rPr>
              <w:t>’s Birthday Parade Rehearsal</w:t>
            </w:r>
          </w:p>
        </w:tc>
        <w:tc>
          <w:tcPr>
            <w:tcW w:w="1985" w:type="dxa"/>
          </w:tcPr>
          <w:p w14:paraId="1309D427" w14:textId="77777777" w:rsidR="004720F0" w:rsidRPr="004720F0" w:rsidRDefault="004720F0" w:rsidP="00FF02BB">
            <w:pPr>
              <w:rPr>
                <w:rFonts w:cs="Arial"/>
                <w:sz w:val="20"/>
                <w:szCs w:val="20"/>
              </w:rPr>
            </w:pPr>
            <w:r w:rsidRPr="004720F0">
              <w:rPr>
                <w:rFonts w:cs="Arial"/>
                <w:sz w:val="20"/>
                <w:szCs w:val="20"/>
              </w:rPr>
              <w:t>London</w:t>
            </w:r>
          </w:p>
        </w:tc>
        <w:tc>
          <w:tcPr>
            <w:tcW w:w="992" w:type="dxa"/>
          </w:tcPr>
          <w:p w14:paraId="7B1C9B54" w14:textId="77777777" w:rsidR="004720F0" w:rsidRPr="004720F0" w:rsidRDefault="004720F0" w:rsidP="00FF02BB">
            <w:pPr>
              <w:rPr>
                <w:rFonts w:cs="Arial"/>
                <w:sz w:val="20"/>
                <w:szCs w:val="20"/>
              </w:rPr>
            </w:pPr>
            <w:r w:rsidRPr="004720F0">
              <w:rPr>
                <w:rFonts w:cs="Arial"/>
                <w:sz w:val="20"/>
                <w:szCs w:val="20"/>
              </w:rPr>
              <w:t>May</w:t>
            </w:r>
          </w:p>
        </w:tc>
        <w:tc>
          <w:tcPr>
            <w:tcW w:w="1559" w:type="dxa"/>
          </w:tcPr>
          <w:p w14:paraId="137FEA71" w14:textId="77777777" w:rsidR="004720F0" w:rsidRPr="004720F0" w:rsidRDefault="004720F0" w:rsidP="00FF02BB">
            <w:pPr>
              <w:rPr>
                <w:rFonts w:cs="Arial"/>
                <w:sz w:val="20"/>
                <w:szCs w:val="20"/>
              </w:rPr>
            </w:pPr>
            <w:r w:rsidRPr="004720F0">
              <w:rPr>
                <w:rFonts w:cs="Arial"/>
                <w:sz w:val="20"/>
                <w:szCs w:val="20"/>
              </w:rPr>
              <w:t>Weekday (x4)</w:t>
            </w:r>
          </w:p>
        </w:tc>
        <w:tc>
          <w:tcPr>
            <w:tcW w:w="1666" w:type="dxa"/>
          </w:tcPr>
          <w:p w14:paraId="2D51AD85" w14:textId="77777777" w:rsidR="004720F0" w:rsidRPr="004720F0" w:rsidRDefault="004720F0" w:rsidP="00FF02BB">
            <w:pPr>
              <w:rPr>
                <w:rFonts w:cs="Arial"/>
                <w:sz w:val="20"/>
                <w:szCs w:val="20"/>
              </w:rPr>
            </w:pPr>
            <w:r w:rsidRPr="004720F0">
              <w:rPr>
                <w:rFonts w:cs="Arial"/>
                <w:sz w:val="20"/>
                <w:szCs w:val="20"/>
              </w:rPr>
              <w:t>1</w:t>
            </w:r>
          </w:p>
        </w:tc>
      </w:tr>
      <w:tr w:rsidR="004720F0" w:rsidRPr="004720F0" w14:paraId="4387CE25" w14:textId="77777777" w:rsidTr="00FF02BB">
        <w:tc>
          <w:tcPr>
            <w:tcW w:w="3970" w:type="dxa"/>
          </w:tcPr>
          <w:p w14:paraId="462108C0" w14:textId="77777777" w:rsidR="004720F0" w:rsidRPr="004720F0" w:rsidRDefault="004720F0" w:rsidP="00FF02BB">
            <w:pPr>
              <w:rPr>
                <w:rFonts w:cs="Arial"/>
                <w:sz w:val="20"/>
                <w:szCs w:val="20"/>
              </w:rPr>
            </w:pPr>
            <w:r w:rsidRPr="004720F0">
              <w:rPr>
                <w:rFonts w:cs="Arial"/>
                <w:sz w:val="20"/>
                <w:szCs w:val="20"/>
              </w:rPr>
              <w:t>Guard Mounting from Horse Guards</w:t>
            </w:r>
            <w:r w:rsidRPr="004720F0">
              <w:rPr>
                <w:rFonts w:cs="Arial"/>
                <w:b/>
                <w:sz w:val="20"/>
                <w:szCs w:val="20"/>
                <w:vertAlign w:val="superscript"/>
              </w:rPr>
              <w:t>3</w:t>
            </w:r>
          </w:p>
        </w:tc>
        <w:tc>
          <w:tcPr>
            <w:tcW w:w="1985" w:type="dxa"/>
          </w:tcPr>
          <w:p w14:paraId="7C598291" w14:textId="77777777" w:rsidR="004720F0" w:rsidRPr="004720F0" w:rsidRDefault="004720F0" w:rsidP="00FF02BB">
            <w:pPr>
              <w:rPr>
                <w:rFonts w:cs="Arial"/>
                <w:sz w:val="20"/>
                <w:szCs w:val="20"/>
              </w:rPr>
            </w:pPr>
            <w:r w:rsidRPr="004720F0">
              <w:rPr>
                <w:rFonts w:cs="Arial"/>
                <w:sz w:val="20"/>
                <w:szCs w:val="20"/>
              </w:rPr>
              <w:t>London</w:t>
            </w:r>
          </w:p>
        </w:tc>
        <w:tc>
          <w:tcPr>
            <w:tcW w:w="992" w:type="dxa"/>
          </w:tcPr>
          <w:p w14:paraId="10F2E632" w14:textId="77777777" w:rsidR="004720F0" w:rsidRPr="004720F0" w:rsidRDefault="004720F0" w:rsidP="00FF02BB">
            <w:pPr>
              <w:rPr>
                <w:rFonts w:cs="Arial"/>
                <w:sz w:val="20"/>
                <w:szCs w:val="20"/>
              </w:rPr>
            </w:pPr>
            <w:r w:rsidRPr="004720F0">
              <w:rPr>
                <w:rFonts w:cs="Arial"/>
                <w:sz w:val="20"/>
                <w:szCs w:val="20"/>
              </w:rPr>
              <w:t>May</w:t>
            </w:r>
          </w:p>
        </w:tc>
        <w:tc>
          <w:tcPr>
            <w:tcW w:w="1559" w:type="dxa"/>
          </w:tcPr>
          <w:p w14:paraId="5175C6D5" w14:textId="77777777" w:rsidR="004720F0" w:rsidRPr="004720F0" w:rsidRDefault="004720F0" w:rsidP="00FF02BB">
            <w:pPr>
              <w:rPr>
                <w:rFonts w:cs="Arial"/>
                <w:sz w:val="20"/>
                <w:szCs w:val="20"/>
              </w:rPr>
            </w:pPr>
            <w:r w:rsidRPr="004720F0">
              <w:rPr>
                <w:rFonts w:cs="Arial"/>
                <w:sz w:val="20"/>
                <w:szCs w:val="20"/>
              </w:rPr>
              <w:t>Weekday (x4)</w:t>
            </w:r>
          </w:p>
        </w:tc>
        <w:tc>
          <w:tcPr>
            <w:tcW w:w="1666" w:type="dxa"/>
          </w:tcPr>
          <w:p w14:paraId="2E59BBD6" w14:textId="77777777" w:rsidR="004720F0" w:rsidRPr="004720F0" w:rsidRDefault="004720F0" w:rsidP="00FF02BB">
            <w:pPr>
              <w:rPr>
                <w:rFonts w:cs="Arial"/>
                <w:sz w:val="20"/>
                <w:szCs w:val="20"/>
              </w:rPr>
            </w:pPr>
            <w:r w:rsidRPr="004720F0">
              <w:rPr>
                <w:rFonts w:cs="Arial"/>
                <w:sz w:val="20"/>
                <w:szCs w:val="20"/>
              </w:rPr>
              <w:t>4</w:t>
            </w:r>
          </w:p>
        </w:tc>
      </w:tr>
      <w:tr w:rsidR="004720F0" w:rsidRPr="004720F0" w14:paraId="21A4D729" w14:textId="77777777" w:rsidTr="00FF02BB">
        <w:tc>
          <w:tcPr>
            <w:tcW w:w="3970" w:type="dxa"/>
          </w:tcPr>
          <w:p w14:paraId="4BFC2D45" w14:textId="77777777" w:rsidR="004720F0" w:rsidRPr="004720F0" w:rsidRDefault="004720F0" w:rsidP="00FF02BB">
            <w:pPr>
              <w:rPr>
                <w:rFonts w:cs="Arial"/>
                <w:sz w:val="20"/>
                <w:szCs w:val="20"/>
              </w:rPr>
            </w:pPr>
            <w:r w:rsidRPr="004720F0">
              <w:rPr>
                <w:rFonts w:cs="Arial"/>
                <w:sz w:val="20"/>
                <w:szCs w:val="20"/>
              </w:rPr>
              <w:t>Brigade Major’s Review</w:t>
            </w:r>
          </w:p>
        </w:tc>
        <w:tc>
          <w:tcPr>
            <w:tcW w:w="1985" w:type="dxa"/>
          </w:tcPr>
          <w:p w14:paraId="24618304" w14:textId="77777777" w:rsidR="004720F0" w:rsidRPr="004720F0" w:rsidRDefault="004720F0" w:rsidP="00FF02BB">
            <w:pPr>
              <w:rPr>
                <w:rFonts w:cs="Arial"/>
                <w:sz w:val="20"/>
                <w:szCs w:val="20"/>
              </w:rPr>
            </w:pPr>
            <w:r w:rsidRPr="004720F0">
              <w:rPr>
                <w:rFonts w:cs="Arial"/>
                <w:sz w:val="20"/>
                <w:szCs w:val="20"/>
              </w:rPr>
              <w:t>London</w:t>
            </w:r>
          </w:p>
        </w:tc>
        <w:tc>
          <w:tcPr>
            <w:tcW w:w="992" w:type="dxa"/>
          </w:tcPr>
          <w:p w14:paraId="4BEBE6DA" w14:textId="77777777" w:rsidR="004720F0" w:rsidRPr="004720F0" w:rsidRDefault="004720F0" w:rsidP="00FF02BB">
            <w:pPr>
              <w:rPr>
                <w:rFonts w:cs="Arial"/>
                <w:sz w:val="20"/>
                <w:szCs w:val="20"/>
              </w:rPr>
            </w:pPr>
            <w:r w:rsidRPr="004720F0">
              <w:rPr>
                <w:rFonts w:cs="Arial"/>
                <w:sz w:val="20"/>
                <w:szCs w:val="20"/>
              </w:rPr>
              <w:t>May</w:t>
            </w:r>
          </w:p>
        </w:tc>
        <w:tc>
          <w:tcPr>
            <w:tcW w:w="1559" w:type="dxa"/>
          </w:tcPr>
          <w:p w14:paraId="34040E17" w14:textId="77777777" w:rsidR="004720F0" w:rsidRPr="004720F0" w:rsidRDefault="004720F0" w:rsidP="00FF02BB">
            <w:pPr>
              <w:rPr>
                <w:rFonts w:cs="Arial"/>
                <w:sz w:val="20"/>
                <w:szCs w:val="20"/>
              </w:rPr>
            </w:pPr>
            <w:r w:rsidRPr="004720F0">
              <w:rPr>
                <w:rFonts w:cs="Arial"/>
                <w:sz w:val="20"/>
                <w:szCs w:val="20"/>
              </w:rPr>
              <w:t>Weekday</w:t>
            </w:r>
          </w:p>
        </w:tc>
        <w:tc>
          <w:tcPr>
            <w:tcW w:w="1666" w:type="dxa"/>
          </w:tcPr>
          <w:p w14:paraId="1A9D5A7B" w14:textId="77777777" w:rsidR="004720F0" w:rsidRPr="004720F0" w:rsidRDefault="004720F0" w:rsidP="00FF02BB">
            <w:pPr>
              <w:rPr>
                <w:rFonts w:cs="Arial"/>
                <w:sz w:val="20"/>
                <w:szCs w:val="20"/>
              </w:rPr>
            </w:pPr>
            <w:r w:rsidRPr="004720F0">
              <w:rPr>
                <w:rFonts w:cs="Arial"/>
                <w:sz w:val="20"/>
                <w:szCs w:val="20"/>
              </w:rPr>
              <w:t>4</w:t>
            </w:r>
          </w:p>
        </w:tc>
      </w:tr>
      <w:tr w:rsidR="004720F0" w:rsidRPr="004720F0" w14:paraId="01D8166F" w14:textId="77777777" w:rsidTr="00FF02BB">
        <w:tc>
          <w:tcPr>
            <w:tcW w:w="3970" w:type="dxa"/>
          </w:tcPr>
          <w:p w14:paraId="4BDEF565" w14:textId="77777777" w:rsidR="004720F0" w:rsidRPr="004720F0" w:rsidRDefault="004720F0" w:rsidP="00FF02BB">
            <w:pPr>
              <w:rPr>
                <w:rFonts w:cs="Arial"/>
                <w:sz w:val="20"/>
                <w:szCs w:val="20"/>
              </w:rPr>
            </w:pPr>
            <w:r w:rsidRPr="004720F0">
              <w:rPr>
                <w:rFonts w:cs="Arial"/>
                <w:sz w:val="20"/>
                <w:szCs w:val="20"/>
              </w:rPr>
              <w:t>Early Morning Mounted Rehearsal</w:t>
            </w:r>
            <w:r w:rsidRPr="004720F0">
              <w:rPr>
                <w:rFonts w:cs="Arial"/>
                <w:b/>
                <w:sz w:val="20"/>
                <w:szCs w:val="20"/>
                <w:vertAlign w:val="superscript"/>
              </w:rPr>
              <w:t>4</w:t>
            </w:r>
          </w:p>
        </w:tc>
        <w:tc>
          <w:tcPr>
            <w:tcW w:w="1985" w:type="dxa"/>
          </w:tcPr>
          <w:p w14:paraId="4378F1B1" w14:textId="77777777" w:rsidR="004720F0" w:rsidRPr="004720F0" w:rsidRDefault="004720F0" w:rsidP="00FF02BB">
            <w:pPr>
              <w:rPr>
                <w:rFonts w:cs="Arial"/>
                <w:sz w:val="20"/>
                <w:szCs w:val="20"/>
              </w:rPr>
            </w:pPr>
            <w:r w:rsidRPr="004720F0">
              <w:rPr>
                <w:rFonts w:cs="Arial"/>
                <w:sz w:val="20"/>
                <w:szCs w:val="20"/>
              </w:rPr>
              <w:t>London</w:t>
            </w:r>
          </w:p>
        </w:tc>
        <w:tc>
          <w:tcPr>
            <w:tcW w:w="992" w:type="dxa"/>
          </w:tcPr>
          <w:p w14:paraId="11DCF084" w14:textId="77777777" w:rsidR="004720F0" w:rsidRPr="004720F0" w:rsidRDefault="004720F0" w:rsidP="00FF02BB">
            <w:pPr>
              <w:rPr>
                <w:rFonts w:cs="Arial"/>
                <w:sz w:val="20"/>
                <w:szCs w:val="20"/>
              </w:rPr>
            </w:pPr>
            <w:r w:rsidRPr="004720F0">
              <w:rPr>
                <w:rFonts w:cs="Arial"/>
                <w:sz w:val="20"/>
                <w:szCs w:val="20"/>
              </w:rPr>
              <w:t>May</w:t>
            </w:r>
          </w:p>
        </w:tc>
        <w:tc>
          <w:tcPr>
            <w:tcW w:w="1559" w:type="dxa"/>
          </w:tcPr>
          <w:p w14:paraId="6403A9EE" w14:textId="77777777" w:rsidR="004720F0" w:rsidRPr="004720F0" w:rsidRDefault="004720F0" w:rsidP="00FF02BB">
            <w:pPr>
              <w:rPr>
                <w:rFonts w:cs="Arial"/>
                <w:sz w:val="20"/>
                <w:szCs w:val="20"/>
              </w:rPr>
            </w:pPr>
            <w:r w:rsidRPr="004720F0">
              <w:rPr>
                <w:rFonts w:cs="Arial"/>
                <w:sz w:val="20"/>
                <w:szCs w:val="20"/>
              </w:rPr>
              <w:t>Weekday</w:t>
            </w:r>
          </w:p>
        </w:tc>
        <w:tc>
          <w:tcPr>
            <w:tcW w:w="1666" w:type="dxa"/>
          </w:tcPr>
          <w:p w14:paraId="7B9AEF37" w14:textId="77777777" w:rsidR="004720F0" w:rsidRPr="004720F0" w:rsidRDefault="004720F0" w:rsidP="00FF02BB">
            <w:pPr>
              <w:rPr>
                <w:rFonts w:cs="Arial"/>
                <w:sz w:val="20"/>
                <w:szCs w:val="20"/>
              </w:rPr>
            </w:pPr>
            <w:r w:rsidRPr="004720F0">
              <w:rPr>
                <w:rFonts w:cs="Arial"/>
                <w:sz w:val="20"/>
                <w:szCs w:val="20"/>
              </w:rPr>
              <w:t>4</w:t>
            </w:r>
          </w:p>
        </w:tc>
      </w:tr>
      <w:tr w:rsidR="004720F0" w:rsidRPr="004720F0" w14:paraId="2DE4E1CE" w14:textId="77777777" w:rsidTr="00FF02BB">
        <w:tc>
          <w:tcPr>
            <w:tcW w:w="3970" w:type="dxa"/>
          </w:tcPr>
          <w:p w14:paraId="59E140C4" w14:textId="77777777" w:rsidR="004720F0" w:rsidRPr="004720F0" w:rsidRDefault="004720F0" w:rsidP="00FF02BB">
            <w:pPr>
              <w:rPr>
                <w:rFonts w:cs="Arial"/>
                <w:sz w:val="20"/>
                <w:szCs w:val="20"/>
              </w:rPr>
            </w:pPr>
            <w:r w:rsidRPr="004720F0">
              <w:rPr>
                <w:rFonts w:cs="Arial"/>
                <w:sz w:val="20"/>
                <w:szCs w:val="20"/>
              </w:rPr>
              <w:t>Major General’s Review</w:t>
            </w:r>
          </w:p>
        </w:tc>
        <w:tc>
          <w:tcPr>
            <w:tcW w:w="1985" w:type="dxa"/>
          </w:tcPr>
          <w:p w14:paraId="317E91FF" w14:textId="77777777" w:rsidR="004720F0" w:rsidRPr="004720F0" w:rsidRDefault="004720F0" w:rsidP="00FF02BB">
            <w:pPr>
              <w:rPr>
                <w:rFonts w:cs="Arial"/>
                <w:sz w:val="20"/>
                <w:szCs w:val="20"/>
              </w:rPr>
            </w:pPr>
            <w:r w:rsidRPr="004720F0">
              <w:rPr>
                <w:rFonts w:cs="Arial"/>
                <w:sz w:val="20"/>
                <w:szCs w:val="20"/>
              </w:rPr>
              <w:t>London</w:t>
            </w:r>
          </w:p>
        </w:tc>
        <w:tc>
          <w:tcPr>
            <w:tcW w:w="992" w:type="dxa"/>
          </w:tcPr>
          <w:p w14:paraId="5FB3B89B" w14:textId="77777777" w:rsidR="004720F0" w:rsidRPr="004720F0" w:rsidRDefault="004720F0" w:rsidP="00FF02BB">
            <w:pPr>
              <w:rPr>
                <w:rFonts w:cs="Arial"/>
                <w:sz w:val="20"/>
                <w:szCs w:val="20"/>
              </w:rPr>
            </w:pPr>
            <w:r w:rsidRPr="004720F0">
              <w:rPr>
                <w:rFonts w:cs="Arial"/>
                <w:sz w:val="20"/>
                <w:szCs w:val="20"/>
              </w:rPr>
              <w:t>May/Jun</w:t>
            </w:r>
          </w:p>
        </w:tc>
        <w:tc>
          <w:tcPr>
            <w:tcW w:w="1559" w:type="dxa"/>
          </w:tcPr>
          <w:p w14:paraId="0CBDEB67" w14:textId="77777777" w:rsidR="004720F0" w:rsidRPr="004720F0" w:rsidRDefault="004720F0" w:rsidP="00FF02BB">
            <w:pPr>
              <w:rPr>
                <w:rFonts w:cs="Arial"/>
                <w:sz w:val="20"/>
                <w:szCs w:val="20"/>
              </w:rPr>
            </w:pPr>
            <w:r w:rsidRPr="004720F0">
              <w:rPr>
                <w:rFonts w:cs="Arial"/>
                <w:sz w:val="20"/>
                <w:szCs w:val="20"/>
              </w:rPr>
              <w:t>Saturday</w:t>
            </w:r>
          </w:p>
        </w:tc>
        <w:tc>
          <w:tcPr>
            <w:tcW w:w="1666" w:type="dxa"/>
          </w:tcPr>
          <w:p w14:paraId="6CFC80C4" w14:textId="77777777" w:rsidR="004720F0" w:rsidRPr="004720F0" w:rsidRDefault="004720F0" w:rsidP="00FF02BB">
            <w:pPr>
              <w:rPr>
                <w:rFonts w:cs="Arial"/>
                <w:sz w:val="20"/>
                <w:szCs w:val="20"/>
              </w:rPr>
            </w:pPr>
            <w:r w:rsidRPr="004720F0">
              <w:rPr>
                <w:rFonts w:cs="Arial"/>
                <w:sz w:val="20"/>
                <w:szCs w:val="20"/>
              </w:rPr>
              <w:t>4</w:t>
            </w:r>
          </w:p>
        </w:tc>
      </w:tr>
      <w:tr w:rsidR="004720F0" w:rsidRPr="004720F0" w14:paraId="38B7A140" w14:textId="77777777" w:rsidTr="00FF02BB">
        <w:tc>
          <w:tcPr>
            <w:tcW w:w="3970" w:type="dxa"/>
          </w:tcPr>
          <w:p w14:paraId="40B76664" w14:textId="77777777" w:rsidR="004720F0" w:rsidRPr="004720F0" w:rsidRDefault="004720F0" w:rsidP="00FF02BB">
            <w:pPr>
              <w:rPr>
                <w:rFonts w:cs="Arial"/>
                <w:sz w:val="20"/>
                <w:szCs w:val="20"/>
              </w:rPr>
            </w:pPr>
            <w:r w:rsidRPr="004720F0">
              <w:rPr>
                <w:rFonts w:cs="Arial"/>
                <w:sz w:val="20"/>
                <w:szCs w:val="20"/>
              </w:rPr>
              <w:t>State Opening of Parliament – EMR</w:t>
            </w:r>
            <w:r w:rsidRPr="004720F0">
              <w:rPr>
                <w:rFonts w:cs="Arial"/>
                <w:b/>
                <w:sz w:val="20"/>
                <w:szCs w:val="20"/>
                <w:vertAlign w:val="superscript"/>
              </w:rPr>
              <w:t>5</w:t>
            </w:r>
          </w:p>
        </w:tc>
        <w:tc>
          <w:tcPr>
            <w:tcW w:w="1985" w:type="dxa"/>
          </w:tcPr>
          <w:p w14:paraId="56DFD9E7" w14:textId="77777777" w:rsidR="004720F0" w:rsidRPr="004720F0" w:rsidRDefault="004720F0" w:rsidP="00FF02BB">
            <w:pPr>
              <w:rPr>
                <w:rFonts w:cs="Arial"/>
                <w:sz w:val="20"/>
                <w:szCs w:val="20"/>
              </w:rPr>
            </w:pPr>
            <w:r w:rsidRPr="004720F0">
              <w:rPr>
                <w:rFonts w:cs="Arial"/>
                <w:sz w:val="20"/>
                <w:szCs w:val="20"/>
              </w:rPr>
              <w:t>London</w:t>
            </w:r>
          </w:p>
        </w:tc>
        <w:tc>
          <w:tcPr>
            <w:tcW w:w="992" w:type="dxa"/>
          </w:tcPr>
          <w:p w14:paraId="64B74902" w14:textId="77777777" w:rsidR="004720F0" w:rsidRPr="004720F0" w:rsidRDefault="004720F0" w:rsidP="00FF02BB">
            <w:pPr>
              <w:rPr>
                <w:rFonts w:cs="Arial"/>
                <w:sz w:val="20"/>
                <w:szCs w:val="20"/>
              </w:rPr>
            </w:pPr>
            <w:r w:rsidRPr="004720F0">
              <w:rPr>
                <w:rFonts w:cs="Arial"/>
                <w:sz w:val="20"/>
                <w:szCs w:val="20"/>
              </w:rPr>
              <w:t>May/Jun</w:t>
            </w:r>
          </w:p>
        </w:tc>
        <w:tc>
          <w:tcPr>
            <w:tcW w:w="1559" w:type="dxa"/>
          </w:tcPr>
          <w:p w14:paraId="6678C69D" w14:textId="77777777" w:rsidR="004720F0" w:rsidRPr="004720F0" w:rsidRDefault="004720F0" w:rsidP="00FF02BB">
            <w:pPr>
              <w:rPr>
                <w:rFonts w:cs="Arial"/>
                <w:sz w:val="20"/>
                <w:szCs w:val="20"/>
              </w:rPr>
            </w:pPr>
            <w:r w:rsidRPr="004720F0">
              <w:rPr>
                <w:rFonts w:cs="Arial"/>
                <w:sz w:val="20"/>
                <w:szCs w:val="20"/>
              </w:rPr>
              <w:t>Weekday</w:t>
            </w:r>
          </w:p>
        </w:tc>
        <w:tc>
          <w:tcPr>
            <w:tcW w:w="1666" w:type="dxa"/>
          </w:tcPr>
          <w:p w14:paraId="42685CA9" w14:textId="77777777" w:rsidR="004720F0" w:rsidRPr="004720F0" w:rsidRDefault="004720F0" w:rsidP="00FF02BB">
            <w:pPr>
              <w:rPr>
                <w:rFonts w:cs="Arial"/>
                <w:sz w:val="20"/>
                <w:szCs w:val="20"/>
              </w:rPr>
            </w:pPr>
            <w:r w:rsidRPr="004720F0">
              <w:rPr>
                <w:rFonts w:cs="Arial"/>
                <w:sz w:val="20"/>
                <w:szCs w:val="20"/>
              </w:rPr>
              <w:t>5</w:t>
            </w:r>
          </w:p>
        </w:tc>
      </w:tr>
      <w:tr w:rsidR="004720F0" w:rsidRPr="004720F0" w14:paraId="41D1DBFF" w14:textId="77777777" w:rsidTr="00FF02BB">
        <w:tc>
          <w:tcPr>
            <w:tcW w:w="3970" w:type="dxa"/>
          </w:tcPr>
          <w:p w14:paraId="77B1F6A1" w14:textId="77777777" w:rsidR="004720F0" w:rsidRPr="004720F0" w:rsidRDefault="004720F0" w:rsidP="00FF02BB">
            <w:pPr>
              <w:rPr>
                <w:rFonts w:cs="Arial"/>
                <w:sz w:val="20"/>
                <w:szCs w:val="20"/>
              </w:rPr>
            </w:pPr>
            <w:r w:rsidRPr="004720F0">
              <w:rPr>
                <w:rFonts w:cs="Arial"/>
                <w:sz w:val="20"/>
                <w:szCs w:val="20"/>
              </w:rPr>
              <w:t>State Opening of Parliament</w:t>
            </w:r>
          </w:p>
        </w:tc>
        <w:tc>
          <w:tcPr>
            <w:tcW w:w="1985" w:type="dxa"/>
          </w:tcPr>
          <w:p w14:paraId="014F6B4A" w14:textId="77777777" w:rsidR="004720F0" w:rsidRPr="004720F0" w:rsidRDefault="004720F0" w:rsidP="00FF02BB">
            <w:pPr>
              <w:rPr>
                <w:rFonts w:cs="Arial"/>
                <w:sz w:val="20"/>
                <w:szCs w:val="20"/>
              </w:rPr>
            </w:pPr>
            <w:r w:rsidRPr="004720F0">
              <w:rPr>
                <w:rFonts w:cs="Arial"/>
                <w:sz w:val="20"/>
                <w:szCs w:val="20"/>
              </w:rPr>
              <w:t>London</w:t>
            </w:r>
          </w:p>
        </w:tc>
        <w:tc>
          <w:tcPr>
            <w:tcW w:w="992" w:type="dxa"/>
          </w:tcPr>
          <w:p w14:paraId="5ED39F77" w14:textId="77777777" w:rsidR="004720F0" w:rsidRPr="004720F0" w:rsidRDefault="004720F0" w:rsidP="00FF02BB">
            <w:pPr>
              <w:rPr>
                <w:rFonts w:cs="Arial"/>
                <w:sz w:val="20"/>
                <w:szCs w:val="20"/>
              </w:rPr>
            </w:pPr>
            <w:r w:rsidRPr="004720F0">
              <w:rPr>
                <w:rFonts w:cs="Arial"/>
                <w:sz w:val="20"/>
                <w:szCs w:val="20"/>
              </w:rPr>
              <w:t>May/Jun</w:t>
            </w:r>
          </w:p>
        </w:tc>
        <w:tc>
          <w:tcPr>
            <w:tcW w:w="1559" w:type="dxa"/>
          </w:tcPr>
          <w:p w14:paraId="7799912A" w14:textId="77777777" w:rsidR="004720F0" w:rsidRPr="004720F0" w:rsidRDefault="004720F0" w:rsidP="00FF02BB">
            <w:pPr>
              <w:rPr>
                <w:rFonts w:cs="Arial"/>
                <w:sz w:val="20"/>
                <w:szCs w:val="20"/>
              </w:rPr>
            </w:pPr>
            <w:r w:rsidRPr="004720F0">
              <w:rPr>
                <w:rFonts w:cs="Arial"/>
                <w:sz w:val="20"/>
                <w:szCs w:val="20"/>
              </w:rPr>
              <w:t>Weekday</w:t>
            </w:r>
          </w:p>
        </w:tc>
        <w:tc>
          <w:tcPr>
            <w:tcW w:w="1666" w:type="dxa"/>
          </w:tcPr>
          <w:p w14:paraId="5962E401" w14:textId="77777777" w:rsidR="004720F0" w:rsidRPr="004720F0" w:rsidRDefault="004720F0" w:rsidP="00FF02BB">
            <w:pPr>
              <w:rPr>
                <w:rFonts w:cs="Arial"/>
                <w:sz w:val="20"/>
                <w:szCs w:val="20"/>
              </w:rPr>
            </w:pPr>
            <w:r w:rsidRPr="004720F0">
              <w:rPr>
                <w:rFonts w:cs="Arial"/>
                <w:sz w:val="20"/>
                <w:szCs w:val="20"/>
              </w:rPr>
              <w:t>5</w:t>
            </w:r>
          </w:p>
        </w:tc>
      </w:tr>
      <w:tr w:rsidR="004720F0" w:rsidRPr="004720F0" w14:paraId="452D1189" w14:textId="77777777" w:rsidTr="00FF02BB">
        <w:tc>
          <w:tcPr>
            <w:tcW w:w="3970" w:type="dxa"/>
          </w:tcPr>
          <w:p w14:paraId="2AF1931D" w14:textId="77777777" w:rsidR="004720F0" w:rsidRPr="004720F0" w:rsidRDefault="004720F0" w:rsidP="00FF02BB">
            <w:pPr>
              <w:rPr>
                <w:rFonts w:cs="Arial"/>
                <w:sz w:val="20"/>
                <w:szCs w:val="20"/>
              </w:rPr>
            </w:pPr>
            <w:r w:rsidRPr="004720F0">
              <w:rPr>
                <w:rFonts w:cs="Arial"/>
                <w:sz w:val="20"/>
                <w:szCs w:val="20"/>
              </w:rPr>
              <w:t>Colonel’s Review</w:t>
            </w:r>
          </w:p>
        </w:tc>
        <w:tc>
          <w:tcPr>
            <w:tcW w:w="1985" w:type="dxa"/>
          </w:tcPr>
          <w:p w14:paraId="10A59256" w14:textId="77777777" w:rsidR="004720F0" w:rsidRPr="004720F0" w:rsidRDefault="004720F0" w:rsidP="00FF02BB">
            <w:pPr>
              <w:rPr>
                <w:rFonts w:cs="Arial"/>
                <w:sz w:val="20"/>
                <w:szCs w:val="20"/>
              </w:rPr>
            </w:pPr>
            <w:r w:rsidRPr="004720F0">
              <w:rPr>
                <w:rFonts w:cs="Arial"/>
                <w:sz w:val="20"/>
                <w:szCs w:val="20"/>
              </w:rPr>
              <w:t>London</w:t>
            </w:r>
          </w:p>
        </w:tc>
        <w:tc>
          <w:tcPr>
            <w:tcW w:w="992" w:type="dxa"/>
          </w:tcPr>
          <w:p w14:paraId="3AEB95B4" w14:textId="77777777" w:rsidR="004720F0" w:rsidRPr="004720F0" w:rsidRDefault="004720F0" w:rsidP="00FF02BB">
            <w:pPr>
              <w:rPr>
                <w:rFonts w:cs="Arial"/>
                <w:sz w:val="20"/>
                <w:szCs w:val="20"/>
              </w:rPr>
            </w:pPr>
            <w:r w:rsidRPr="004720F0">
              <w:rPr>
                <w:rFonts w:cs="Arial"/>
                <w:sz w:val="20"/>
                <w:szCs w:val="20"/>
              </w:rPr>
              <w:t>Jun</w:t>
            </w:r>
          </w:p>
        </w:tc>
        <w:tc>
          <w:tcPr>
            <w:tcW w:w="1559" w:type="dxa"/>
          </w:tcPr>
          <w:p w14:paraId="7ADAF786" w14:textId="77777777" w:rsidR="004720F0" w:rsidRPr="004720F0" w:rsidRDefault="004720F0" w:rsidP="00FF02BB">
            <w:pPr>
              <w:rPr>
                <w:rFonts w:cs="Arial"/>
                <w:sz w:val="20"/>
                <w:szCs w:val="20"/>
              </w:rPr>
            </w:pPr>
            <w:r w:rsidRPr="004720F0">
              <w:rPr>
                <w:rFonts w:cs="Arial"/>
                <w:sz w:val="20"/>
                <w:szCs w:val="20"/>
              </w:rPr>
              <w:t>Saturday</w:t>
            </w:r>
          </w:p>
        </w:tc>
        <w:tc>
          <w:tcPr>
            <w:tcW w:w="1666" w:type="dxa"/>
          </w:tcPr>
          <w:p w14:paraId="3D56C76A" w14:textId="77777777" w:rsidR="004720F0" w:rsidRPr="004720F0" w:rsidRDefault="004720F0" w:rsidP="00FF02BB">
            <w:pPr>
              <w:rPr>
                <w:rFonts w:cs="Arial"/>
                <w:sz w:val="20"/>
                <w:szCs w:val="20"/>
              </w:rPr>
            </w:pPr>
            <w:r w:rsidRPr="004720F0">
              <w:rPr>
                <w:rFonts w:cs="Arial"/>
                <w:sz w:val="20"/>
                <w:szCs w:val="20"/>
              </w:rPr>
              <w:t>4</w:t>
            </w:r>
          </w:p>
        </w:tc>
      </w:tr>
      <w:tr w:rsidR="004720F0" w:rsidRPr="004720F0" w14:paraId="26C07526" w14:textId="77777777" w:rsidTr="00FF02BB">
        <w:tc>
          <w:tcPr>
            <w:tcW w:w="3970" w:type="dxa"/>
          </w:tcPr>
          <w:p w14:paraId="6D06A16A" w14:textId="24AC6BF6" w:rsidR="004720F0" w:rsidRPr="004720F0" w:rsidRDefault="00615F19" w:rsidP="00FF02BB">
            <w:pPr>
              <w:rPr>
                <w:rFonts w:cs="Arial"/>
                <w:sz w:val="20"/>
                <w:szCs w:val="20"/>
              </w:rPr>
            </w:pPr>
            <w:r>
              <w:rPr>
                <w:rFonts w:cs="Arial"/>
                <w:sz w:val="20"/>
                <w:szCs w:val="20"/>
              </w:rPr>
              <w:t>King</w:t>
            </w:r>
            <w:r w:rsidR="004720F0" w:rsidRPr="004720F0">
              <w:rPr>
                <w:rFonts w:cs="Arial"/>
                <w:sz w:val="20"/>
                <w:szCs w:val="20"/>
              </w:rPr>
              <w:t xml:space="preserve">’s Birthday Parade </w:t>
            </w:r>
          </w:p>
        </w:tc>
        <w:tc>
          <w:tcPr>
            <w:tcW w:w="1985" w:type="dxa"/>
          </w:tcPr>
          <w:p w14:paraId="326B47E2" w14:textId="77777777" w:rsidR="004720F0" w:rsidRPr="004720F0" w:rsidRDefault="004720F0" w:rsidP="00FF02BB">
            <w:pPr>
              <w:rPr>
                <w:rFonts w:cs="Arial"/>
                <w:sz w:val="20"/>
                <w:szCs w:val="20"/>
              </w:rPr>
            </w:pPr>
            <w:r w:rsidRPr="004720F0">
              <w:rPr>
                <w:rFonts w:cs="Arial"/>
                <w:sz w:val="20"/>
                <w:szCs w:val="20"/>
              </w:rPr>
              <w:t>London</w:t>
            </w:r>
          </w:p>
        </w:tc>
        <w:tc>
          <w:tcPr>
            <w:tcW w:w="992" w:type="dxa"/>
          </w:tcPr>
          <w:p w14:paraId="58B183FD" w14:textId="77777777" w:rsidR="004720F0" w:rsidRPr="004720F0" w:rsidRDefault="004720F0" w:rsidP="00FF02BB">
            <w:pPr>
              <w:rPr>
                <w:rFonts w:cs="Arial"/>
                <w:sz w:val="20"/>
                <w:szCs w:val="20"/>
              </w:rPr>
            </w:pPr>
            <w:r w:rsidRPr="004720F0">
              <w:rPr>
                <w:rFonts w:cs="Arial"/>
                <w:sz w:val="20"/>
                <w:szCs w:val="20"/>
              </w:rPr>
              <w:t>Jun</w:t>
            </w:r>
          </w:p>
        </w:tc>
        <w:tc>
          <w:tcPr>
            <w:tcW w:w="1559" w:type="dxa"/>
          </w:tcPr>
          <w:p w14:paraId="2D21676A" w14:textId="77777777" w:rsidR="004720F0" w:rsidRPr="004720F0" w:rsidRDefault="004720F0" w:rsidP="00FF02BB">
            <w:pPr>
              <w:rPr>
                <w:rFonts w:cs="Arial"/>
                <w:sz w:val="20"/>
                <w:szCs w:val="20"/>
              </w:rPr>
            </w:pPr>
            <w:r w:rsidRPr="004720F0">
              <w:rPr>
                <w:rFonts w:cs="Arial"/>
                <w:sz w:val="20"/>
                <w:szCs w:val="20"/>
              </w:rPr>
              <w:t>Saturday</w:t>
            </w:r>
          </w:p>
        </w:tc>
        <w:tc>
          <w:tcPr>
            <w:tcW w:w="1666" w:type="dxa"/>
          </w:tcPr>
          <w:p w14:paraId="75891390" w14:textId="77777777" w:rsidR="004720F0" w:rsidRPr="004720F0" w:rsidRDefault="004720F0" w:rsidP="00FF02BB">
            <w:pPr>
              <w:rPr>
                <w:rFonts w:cs="Arial"/>
                <w:sz w:val="20"/>
                <w:szCs w:val="20"/>
              </w:rPr>
            </w:pPr>
            <w:r w:rsidRPr="004720F0">
              <w:rPr>
                <w:rFonts w:cs="Arial"/>
                <w:sz w:val="20"/>
                <w:szCs w:val="20"/>
              </w:rPr>
              <w:t>4</w:t>
            </w:r>
          </w:p>
        </w:tc>
      </w:tr>
      <w:tr w:rsidR="004720F0" w:rsidRPr="004720F0" w14:paraId="55BD7AB6" w14:textId="77777777" w:rsidTr="00FF02BB">
        <w:tc>
          <w:tcPr>
            <w:tcW w:w="3970" w:type="dxa"/>
          </w:tcPr>
          <w:p w14:paraId="405AF3C5" w14:textId="77777777" w:rsidR="004720F0" w:rsidRPr="004720F0" w:rsidRDefault="004720F0" w:rsidP="00FF02BB">
            <w:pPr>
              <w:rPr>
                <w:rFonts w:cs="Arial"/>
                <w:sz w:val="20"/>
                <w:szCs w:val="20"/>
              </w:rPr>
            </w:pPr>
            <w:r w:rsidRPr="004720F0">
              <w:rPr>
                <w:rFonts w:cs="Arial"/>
                <w:sz w:val="20"/>
                <w:szCs w:val="20"/>
              </w:rPr>
              <w:t>Garter Service</w:t>
            </w:r>
          </w:p>
        </w:tc>
        <w:tc>
          <w:tcPr>
            <w:tcW w:w="1985" w:type="dxa"/>
          </w:tcPr>
          <w:p w14:paraId="7C46928C" w14:textId="77777777" w:rsidR="004720F0" w:rsidRPr="004720F0" w:rsidRDefault="004720F0" w:rsidP="00FF02BB">
            <w:pPr>
              <w:rPr>
                <w:rFonts w:cs="Arial"/>
                <w:sz w:val="20"/>
                <w:szCs w:val="20"/>
              </w:rPr>
            </w:pPr>
            <w:r w:rsidRPr="004720F0">
              <w:rPr>
                <w:rFonts w:cs="Arial"/>
                <w:sz w:val="20"/>
                <w:szCs w:val="20"/>
              </w:rPr>
              <w:t>Windsor</w:t>
            </w:r>
          </w:p>
        </w:tc>
        <w:tc>
          <w:tcPr>
            <w:tcW w:w="992" w:type="dxa"/>
          </w:tcPr>
          <w:p w14:paraId="3A70F7BA" w14:textId="77777777" w:rsidR="004720F0" w:rsidRPr="004720F0" w:rsidRDefault="004720F0" w:rsidP="00FF02BB">
            <w:pPr>
              <w:rPr>
                <w:rFonts w:cs="Arial"/>
                <w:sz w:val="20"/>
                <w:szCs w:val="20"/>
              </w:rPr>
            </w:pPr>
            <w:r w:rsidRPr="004720F0">
              <w:rPr>
                <w:rFonts w:cs="Arial"/>
                <w:sz w:val="20"/>
                <w:szCs w:val="20"/>
              </w:rPr>
              <w:t>Jun</w:t>
            </w:r>
          </w:p>
        </w:tc>
        <w:tc>
          <w:tcPr>
            <w:tcW w:w="1559" w:type="dxa"/>
          </w:tcPr>
          <w:p w14:paraId="1ADC5F95" w14:textId="77777777" w:rsidR="004720F0" w:rsidRPr="004720F0" w:rsidRDefault="004720F0" w:rsidP="00FF02BB">
            <w:pPr>
              <w:rPr>
                <w:rFonts w:cs="Arial"/>
                <w:sz w:val="20"/>
                <w:szCs w:val="20"/>
              </w:rPr>
            </w:pPr>
            <w:r w:rsidRPr="004720F0">
              <w:rPr>
                <w:rFonts w:cs="Arial"/>
                <w:sz w:val="20"/>
                <w:szCs w:val="20"/>
              </w:rPr>
              <w:t>Weekday</w:t>
            </w:r>
          </w:p>
        </w:tc>
        <w:tc>
          <w:tcPr>
            <w:tcW w:w="1666" w:type="dxa"/>
          </w:tcPr>
          <w:p w14:paraId="134B95C6" w14:textId="77777777" w:rsidR="004720F0" w:rsidRPr="004720F0" w:rsidRDefault="004720F0" w:rsidP="00FF02BB">
            <w:pPr>
              <w:rPr>
                <w:rFonts w:cs="Arial"/>
                <w:sz w:val="20"/>
                <w:szCs w:val="20"/>
              </w:rPr>
            </w:pPr>
            <w:r w:rsidRPr="004720F0">
              <w:rPr>
                <w:rFonts w:cs="Arial"/>
                <w:sz w:val="20"/>
                <w:szCs w:val="20"/>
              </w:rPr>
              <w:t>1</w:t>
            </w:r>
          </w:p>
        </w:tc>
      </w:tr>
      <w:tr w:rsidR="004720F0" w:rsidRPr="004720F0" w14:paraId="0F8806AB" w14:textId="77777777" w:rsidTr="00FF02BB">
        <w:tc>
          <w:tcPr>
            <w:tcW w:w="3970" w:type="dxa"/>
          </w:tcPr>
          <w:p w14:paraId="61197148" w14:textId="77777777" w:rsidR="004720F0" w:rsidRPr="004720F0" w:rsidRDefault="004720F0" w:rsidP="00FF02BB">
            <w:pPr>
              <w:rPr>
                <w:rFonts w:cs="Arial"/>
                <w:sz w:val="20"/>
                <w:szCs w:val="20"/>
              </w:rPr>
            </w:pPr>
            <w:r w:rsidRPr="004720F0">
              <w:rPr>
                <w:rFonts w:cs="Arial"/>
                <w:sz w:val="20"/>
                <w:szCs w:val="20"/>
              </w:rPr>
              <w:t>State Visit</w:t>
            </w:r>
          </w:p>
        </w:tc>
        <w:tc>
          <w:tcPr>
            <w:tcW w:w="1985" w:type="dxa"/>
          </w:tcPr>
          <w:p w14:paraId="281BB6D7" w14:textId="77777777" w:rsidR="004720F0" w:rsidRPr="004720F0" w:rsidRDefault="004720F0" w:rsidP="00FF02BB">
            <w:pPr>
              <w:rPr>
                <w:rFonts w:cs="Arial"/>
                <w:sz w:val="20"/>
                <w:szCs w:val="20"/>
              </w:rPr>
            </w:pPr>
            <w:r w:rsidRPr="004720F0">
              <w:rPr>
                <w:rFonts w:cs="Arial"/>
                <w:sz w:val="20"/>
                <w:szCs w:val="20"/>
              </w:rPr>
              <w:t>London or Windsor</w:t>
            </w:r>
          </w:p>
        </w:tc>
        <w:tc>
          <w:tcPr>
            <w:tcW w:w="992" w:type="dxa"/>
          </w:tcPr>
          <w:p w14:paraId="4A422E39" w14:textId="77777777" w:rsidR="004720F0" w:rsidRPr="004720F0" w:rsidRDefault="004720F0" w:rsidP="00FF02BB">
            <w:pPr>
              <w:rPr>
                <w:rFonts w:cs="Arial"/>
                <w:sz w:val="20"/>
                <w:szCs w:val="20"/>
              </w:rPr>
            </w:pPr>
            <w:r w:rsidRPr="004720F0">
              <w:rPr>
                <w:rFonts w:cs="Arial"/>
                <w:sz w:val="20"/>
                <w:szCs w:val="20"/>
              </w:rPr>
              <w:t>Oct/Nov</w:t>
            </w:r>
          </w:p>
        </w:tc>
        <w:tc>
          <w:tcPr>
            <w:tcW w:w="1559" w:type="dxa"/>
          </w:tcPr>
          <w:p w14:paraId="67F40B8F" w14:textId="77777777" w:rsidR="004720F0" w:rsidRPr="004720F0" w:rsidRDefault="004720F0" w:rsidP="00FF02BB">
            <w:pPr>
              <w:rPr>
                <w:rFonts w:cs="Arial"/>
                <w:sz w:val="20"/>
                <w:szCs w:val="20"/>
              </w:rPr>
            </w:pPr>
            <w:r w:rsidRPr="004720F0">
              <w:rPr>
                <w:rFonts w:cs="Arial"/>
                <w:sz w:val="20"/>
                <w:szCs w:val="20"/>
              </w:rPr>
              <w:t>Weekday</w:t>
            </w:r>
          </w:p>
        </w:tc>
        <w:tc>
          <w:tcPr>
            <w:tcW w:w="1666" w:type="dxa"/>
          </w:tcPr>
          <w:p w14:paraId="186C5866" w14:textId="77777777" w:rsidR="004720F0" w:rsidRPr="004720F0" w:rsidRDefault="004720F0" w:rsidP="00FF02BB">
            <w:pPr>
              <w:rPr>
                <w:rFonts w:cs="Arial"/>
                <w:sz w:val="20"/>
                <w:szCs w:val="20"/>
              </w:rPr>
            </w:pPr>
            <w:r w:rsidRPr="004720F0">
              <w:rPr>
                <w:rFonts w:cs="Arial"/>
                <w:sz w:val="20"/>
                <w:szCs w:val="20"/>
              </w:rPr>
              <w:t>3</w:t>
            </w:r>
          </w:p>
        </w:tc>
      </w:tr>
      <w:tr w:rsidR="004720F0" w:rsidRPr="004720F0" w14:paraId="6E5A5F1B" w14:textId="77777777" w:rsidTr="00FF02BB">
        <w:tc>
          <w:tcPr>
            <w:tcW w:w="3970" w:type="dxa"/>
          </w:tcPr>
          <w:p w14:paraId="707477C7" w14:textId="77777777" w:rsidR="004720F0" w:rsidRPr="004720F0" w:rsidRDefault="004720F0" w:rsidP="00FF02BB">
            <w:pPr>
              <w:rPr>
                <w:rFonts w:cs="Arial"/>
                <w:sz w:val="20"/>
                <w:szCs w:val="20"/>
              </w:rPr>
            </w:pPr>
            <w:r w:rsidRPr="004720F0">
              <w:rPr>
                <w:rFonts w:cs="Arial"/>
                <w:sz w:val="20"/>
                <w:szCs w:val="20"/>
              </w:rPr>
              <w:t>State Visit – Early Morning Rehearsal</w:t>
            </w:r>
            <w:r w:rsidRPr="004720F0">
              <w:rPr>
                <w:rFonts w:cs="Arial"/>
                <w:b/>
                <w:sz w:val="20"/>
                <w:szCs w:val="20"/>
                <w:vertAlign w:val="superscript"/>
              </w:rPr>
              <w:t>1</w:t>
            </w:r>
          </w:p>
        </w:tc>
        <w:tc>
          <w:tcPr>
            <w:tcW w:w="1985" w:type="dxa"/>
          </w:tcPr>
          <w:p w14:paraId="3F240D32" w14:textId="77777777" w:rsidR="004720F0" w:rsidRPr="004720F0" w:rsidRDefault="004720F0" w:rsidP="00FF02BB">
            <w:pPr>
              <w:rPr>
                <w:rFonts w:cs="Arial"/>
                <w:sz w:val="20"/>
                <w:szCs w:val="20"/>
              </w:rPr>
            </w:pPr>
            <w:r w:rsidRPr="004720F0">
              <w:rPr>
                <w:rFonts w:cs="Arial"/>
                <w:sz w:val="20"/>
                <w:szCs w:val="20"/>
              </w:rPr>
              <w:t>London</w:t>
            </w:r>
          </w:p>
        </w:tc>
        <w:tc>
          <w:tcPr>
            <w:tcW w:w="992" w:type="dxa"/>
          </w:tcPr>
          <w:p w14:paraId="651B1366" w14:textId="77777777" w:rsidR="004720F0" w:rsidRPr="004720F0" w:rsidRDefault="004720F0" w:rsidP="00FF02BB">
            <w:pPr>
              <w:rPr>
                <w:rFonts w:cs="Arial"/>
                <w:sz w:val="20"/>
                <w:szCs w:val="20"/>
              </w:rPr>
            </w:pPr>
            <w:r w:rsidRPr="004720F0">
              <w:rPr>
                <w:rFonts w:cs="Arial"/>
                <w:sz w:val="20"/>
                <w:szCs w:val="20"/>
              </w:rPr>
              <w:t>Oct/Nov</w:t>
            </w:r>
          </w:p>
        </w:tc>
        <w:tc>
          <w:tcPr>
            <w:tcW w:w="1559" w:type="dxa"/>
          </w:tcPr>
          <w:p w14:paraId="5AC420E5" w14:textId="77777777" w:rsidR="004720F0" w:rsidRPr="004720F0" w:rsidRDefault="004720F0" w:rsidP="00FF02BB">
            <w:pPr>
              <w:rPr>
                <w:rFonts w:cs="Arial"/>
                <w:sz w:val="20"/>
                <w:szCs w:val="20"/>
              </w:rPr>
            </w:pPr>
            <w:r w:rsidRPr="004720F0">
              <w:rPr>
                <w:rFonts w:cs="Arial"/>
                <w:sz w:val="20"/>
                <w:szCs w:val="20"/>
              </w:rPr>
              <w:t>Weekday</w:t>
            </w:r>
          </w:p>
        </w:tc>
        <w:tc>
          <w:tcPr>
            <w:tcW w:w="1666" w:type="dxa"/>
          </w:tcPr>
          <w:p w14:paraId="312EE029" w14:textId="77777777" w:rsidR="004720F0" w:rsidRPr="004720F0" w:rsidRDefault="004720F0" w:rsidP="00FF02BB">
            <w:pPr>
              <w:rPr>
                <w:rFonts w:cs="Arial"/>
                <w:sz w:val="20"/>
                <w:szCs w:val="20"/>
              </w:rPr>
            </w:pPr>
            <w:r w:rsidRPr="004720F0">
              <w:rPr>
                <w:rFonts w:cs="Arial"/>
                <w:sz w:val="20"/>
                <w:szCs w:val="20"/>
              </w:rPr>
              <w:t>3</w:t>
            </w:r>
          </w:p>
        </w:tc>
      </w:tr>
      <w:tr w:rsidR="004720F0" w:rsidRPr="004720F0" w14:paraId="5553A0BF" w14:textId="77777777" w:rsidTr="00FF02BB">
        <w:tc>
          <w:tcPr>
            <w:tcW w:w="3970" w:type="dxa"/>
          </w:tcPr>
          <w:p w14:paraId="1BFF8353" w14:textId="77777777" w:rsidR="004720F0" w:rsidRPr="004720F0" w:rsidRDefault="004720F0" w:rsidP="00FF02BB">
            <w:pPr>
              <w:rPr>
                <w:rFonts w:cs="Arial"/>
                <w:sz w:val="20"/>
                <w:szCs w:val="20"/>
              </w:rPr>
            </w:pPr>
            <w:r w:rsidRPr="004720F0">
              <w:rPr>
                <w:rFonts w:cs="Arial"/>
                <w:sz w:val="20"/>
                <w:szCs w:val="20"/>
              </w:rPr>
              <w:t>State Visit – Rehearsal</w:t>
            </w:r>
            <w:r w:rsidRPr="004720F0">
              <w:rPr>
                <w:rFonts w:cs="Arial"/>
                <w:b/>
                <w:sz w:val="20"/>
                <w:szCs w:val="20"/>
                <w:vertAlign w:val="superscript"/>
              </w:rPr>
              <w:t>2</w:t>
            </w:r>
          </w:p>
        </w:tc>
        <w:tc>
          <w:tcPr>
            <w:tcW w:w="1985" w:type="dxa"/>
          </w:tcPr>
          <w:p w14:paraId="345DCC03" w14:textId="77777777" w:rsidR="004720F0" w:rsidRPr="004720F0" w:rsidRDefault="004720F0" w:rsidP="00FF02BB">
            <w:pPr>
              <w:rPr>
                <w:rFonts w:cs="Arial"/>
                <w:sz w:val="20"/>
                <w:szCs w:val="20"/>
              </w:rPr>
            </w:pPr>
            <w:r w:rsidRPr="004720F0">
              <w:rPr>
                <w:rFonts w:cs="Arial"/>
                <w:sz w:val="20"/>
                <w:szCs w:val="20"/>
              </w:rPr>
              <w:t>Windsor</w:t>
            </w:r>
          </w:p>
        </w:tc>
        <w:tc>
          <w:tcPr>
            <w:tcW w:w="992" w:type="dxa"/>
          </w:tcPr>
          <w:p w14:paraId="0D686629" w14:textId="77777777" w:rsidR="004720F0" w:rsidRPr="004720F0" w:rsidRDefault="004720F0" w:rsidP="00FF02BB">
            <w:pPr>
              <w:rPr>
                <w:rFonts w:cs="Arial"/>
                <w:sz w:val="20"/>
                <w:szCs w:val="20"/>
              </w:rPr>
            </w:pPr>
            <w:r w:rsidRPr="004720F0">
              <w:rPr>
                <w:rFonts w:cs="Arial"/>
                <w:sz w:val="20"/>
                <w:szCs w:val="20"/>
              </w:rPr>
              <w:t>Oct/Nov</w:t>
            </w:r>
          </w:p>
        </w:tc>
        <w:tc>
          <w:tcPr>
            <w:tcW w:w="1559" w:type="dxa"/>
          </w:tcPr>
          <w:p w14:paraId="7923E8EA" w14:textId="77777777" w:rsidR="004720F0" w:rsidRPr="004720F0" w:rsidRDefault="004720F0" w:rsidP="00FF02BB">
            <w:pPr>
              <w:rPr>
                <w:rFonts w:cs="Arial"/>
                <w:sz w:val="20"/>
                <w:szCs w:val="20"/>
              </w:rPr>
            </w:pPr>
            <w:r w:rsidRPr="004720F0">
              <w:rPr>
                <w:rFonts w:cs="Arial"/>
                <w:sz w:val="20"/>
                <w:szCs w:val="20"/>
              </w:rPr>
              <w:t>Weekday</w:t>
            </w:r>
          </w:p>
        </w:tc>
        <w:tc>
          <w:tcPr>
            <w:tcW w:w="1666" w:type="dxa"/>
          </w:tcPr>
          <w:p w14:paraId="71AB57C9" w14:textId="77777777" w:rsidR="004720F0" w:rsidRPr="004720F0" w:rsidRDefault="004720F0" w:rsidP="00FF02BB">
            <w:pPr>
              <w:rPr>
                <w:rFonts w:cs="Arial"/>
                <w:sz w:val="20"/>
                <w:szCs w:val="20"/>
              </w:rPr>
            </w:pPr>
            <w:r w:rsidRPr="004720F0">
              <w:rPr>
                <w:rFonts w:cs="Arial"/>
                <w:sz w:val="20"/>
                <w:szCs w:val="20"/>
              </w:rPr>
              <w:t>3</w:t>
            </w:r>
          </w:p>
        </w:tc>
      </w:tr>
      <w:tr w:rsidR="004720F0" w:rsidRPr="004720F0" w14:paraId="04C29648" w14:textId="77777777" w:rsidTr="00FF02BB">
        <w:tc>
          <w:tcPr>
            <w:tcW w:w="3970" w:type="dxa"/>
          </w:tcPr>
          <w:p w14:paraId="044A9A6E" w14:textId="77777777" w:rsidR="004720F0" w:rsidRPr="004720F0" w:rsidRDefault="004720F0" w:rsidP="00FF02BB">
            <w:pPr>
              <w:rPr>
                <w:rFonts w:cs="Arial"/>
                <w:sz w:val="20"/>
                <w:szCs w:val="20"/>
              </w:rPr>
            </w:pPr>
            <w:r w:rsidRPr="004720F0">
              <w:rPr>
                <w:rFonts w:cs="Arial"/>
                <w:sz w:val="20"/>
                <w:szCs w:val="20"/>
              </w:rPr>
              <w:t>Cenotaph Parade</w:t>
            </w:r>
          </w:p>
        </w:tc>
        <w:tc>
          <w:tcPr>
            <w:tcW w:w="1985" w:type="dxa"/>
          </w:tcPr>
          <w:p w14:paraId="3D1315AC" w14:textId="77777777" w:rsidR="004720F0" w:rsidRPr="004720F0" w:rsidRDefault="004720F0" w:rsidP="00FF02BB">
            <w:pPr>
              <w:rPr>
                <w:rFonts w:cs="Arial"/>
                <w:sz w:val="20"/>
                <w:szCs w:val="20"/>
              </w:rPr>
            </w:pPr>
            <w:r w:rsidRPr="004720F0">
              <w:rPr>
                <w:rFonts w:cs="Arial"/>
                <w:sz w:val="20"/>
                <w:szCs w:val="20"/>
              </w:rPr>
              <w:t>London</w:t>
            </w:r>
          </w:p>
        </w:tc>
        <w:tc>
          <w:tcPr>
            <w:tcW w:w="992" w:type="dxa"/>
          </w:tcPr>
          <w:p w14:paraId="20334BAA" w14:textId="77777777" w:rsidR="004720F0" w:rsidRPr="004720F0" w:rsidRDefault="004720F0" w:rsidP="00FF02BB">
            <w:pPr>
              <w:rPr>
                <w:rFonts w:cs="Arial"/>
                <w:sz w:val="20"/>
                <w:szCs w:val="20"/>
              </w:rPr>
            </w:pPr>
            <w:r w:rsidRPr="004720F0">
              <w:rPr>
                <w:rFonts w:cs="Arial"/>
                <w:sz w:val="20"/>
                <w:szCs w:val="20"/>
              </w:rPr>
              <w:t>Nov</w:t>
            </w:r>
          </w:p>
        </w:tc>
        <w:tc>
          <w:tcPr>
            <w:tcW w:w="1559" w:type="dxa"/>
          </w:tcPr>
          <w:p w14:paraId="6AEA8CFA" w14:textId="77777777" w:rsidR="004720F0" w:rsidRPr="004720F0" w:rsidRDefault="004720F0" w:rsidP="00FF02BB">
            <w:pPr>
              <w:rPr>
                <w:rFonts w:cs="Arial"/>
                <w:sz w:val="20"/>
                <w:szCs w:val="20"/>
              </w:rPr>
            </w:pPr>
            <w:r w:rsidRPr="004720F0">
              <w:rPr>
                <w:rFonts w:cs="Arial"/>
                <w:sz w:val="20"/>
                <w:szCs w:val="20"/>
              </w:rPr>
              <w:t>Sunday</w:t>
            </w:r>
          </w:p>
        </w:tc>
        <w:tc>
          <w:tcPr>
            <w:tcW w:w="1666" w:type="dxa"/>
          </w:tcPr>
          <w:p w14:paraId="432F32F4" w14:textId="77777777" w:rsidR="004720F0" w:rsidRPr="004720F0" w:rsidRDefault="004720F0" w:rsidP="00FF02BB">
            <w:pPr>
              <w:rPr>
                <w:rFonts w:cs="Arial"/>
                <w:sz w:val="20"/>
                <w:szCs w:val="20"/>
              </w:rPr>
            </w:pPr>
            <w:r w:rsidRPr="004720F0">
              <w:rPr>
                <w:rFonts w:cs="Arial"/>
                <w:sz w:val="20"/>
                <w:szCs w:val="20"/>
              </w:rPr>
              <w:t>3</w:t>
            </w:r>
          </w:p>
        </w:tc>
      </w:tr>
    </w:tbl>
    <w:p w14:paraId="380C0141" w14:textId="77777777" w:rsidR="004720F0" w:rsidRPr="004720F0" w:rsidRDefault="004720F0" w:rsidP="004720F0">
      <w:pPr>
        <w:spacing w:after="0"/>
        <w:ind w:left="-284"/>
        <w:rPr>
          <w:rFonts w:ascii="Arial" w:hAnsi="Arial" w:cs="Arial"/>
          <w:sz w:val="20"/>
          <w:szCs w:val="20"/>
          <w:vertAlign w:val="superscript"/>
        </w:rPr>
      </w:pPr>
    </w:p>
    <w:p w14:paraId="3F98DDD3" w14:textId="77777777" w:rsidR="004720F0" w:rsidRPr="004720F0" w:rsidRDefault="004720F0" w:rsidP="004720F0">
      <w:pPr>
        <w:spacing w:after="60" w:line="240" w:lineRule="auto"/>
        <w:ind w:left="-284"/>
        <w:rPr>
          <w:rFonts w:ascii="Arial" w:hAnsi="Arial" w:cs="Arial"/>
          <w:sz w:val="20"/>
          <w:szCs w:val="20"/>
        </w:rPr>
      </w:pPr>
      <w:r w:rsidRPr="004720F0">
        <w:rPr>
          <w:rFonts w:ascii="Arial" w:hAnsi="Arial" w:cs="Arial"/>
          <w:sz w:val="20"/>
          <w:szCs w:val="20"/>
          <w:vertAlign w:val="superscript"/>
        </w:rPr>
        <w:t>1</w:t>
      </w:r>
      <w:r w:rsidRPr="004720F0">
        <w:rPr>
          <w:rFonts w:ascii="Arial" w:hAnsi="Arial" w:cs="Arial"/>
          <w:sz w:val="20"/>
          <w:szCs w:val="20"/>
        </w:rPr>
        <w:t xml:space="preserve"> When a State Visit is being held in London Early Morning Rehearsals normally take place from 0400.</w:t>
      </w:r>
    </w:p>
    <w:p w14:paraId="6682BEDE" w14:textId="77777777" w:rsidR="004720F0" w:rsidRPr="004720F0" w:rsidRDefault="004720F0" w:rsidP="004720F0">
      <w:pPr>
        <w:spacing w:after="60" w:line="240" w:lineRule="auto"/>
        <w:ind w:left="-284"/>
        <w:rPr>
          <w:rFonts w:ascii="Arial" w:hAnsi="Arial" w:cs="Arial"/>
          <w:sz w:val="20"/>
          <w:szCs w:val="20"/>
        </w:rPr>
      </w:pPr>
      <w:r w:rsidRPr="004720F0">
        <w:rPr>
          <w:rFonts w:ascii="Arial" w:hAnsi="Arial" w:cs="Arial"/>
          <w:sz w:val="20"/>
          <w:szCs w:val="20"/>
          <w:vertAlign w:val="superscript"/>
        </w:rPr>
        <w:t>2</w:t>
      </w:r>
      <w:r w:rsidRPr="004720F0">
        <w:rPr>
          <w:rFonts w:ascii="Arial" w:hAnsi="Arial" w:cs="Arial"/>
          <w:sz w:val="20"/>
          <w:szCs w:val="20"/>
        </w:rPr>
        <w:t xml:space="preserve"> When a State Visit is being held in Windsor rehearsals in Windsor normally take place in the morning.</w:t>
      </w:r>
    </w:p>
    <w:p w14:paraId="40E134F9" w14:textId="77777777" w:rsidR="004720F0" w:rsidRPr="004720F0" w:rsidRDefault="004720F0" w:rsidP="004720F0">
      <w:pPr>
        <w:spacing w:after="120" w:line="240" w:lineRule="auto"/>
        <w:ind w:left="-284"/>
        <w:rPr>
          <w:rFonts w:ascii="Arial" w:hAnsi="Arial" w:cs="Arial"/>
          <w:sz w:val="20"/>
          <w:szCs w:val="20"/>
        </w:rPr>
      </w:pPr>
      <w:r w:rsidRPr="004720F0">
        <w:rPr>
          <w:rFonts w:ascii="Arial" w:hAnsi="Arial" w:cs="Arial"/>
          <w:sz w:val="20"/>
          <w:szCs w:val="20"/>
          <w:vertAlign w:val="superscript"/>
        </w:rPr>
        <w:t xml:space="preserve">3 </w:t>
      </w:r>
      <w:r w:rsidRPr="004720F0">
        <w:rPr>
          <w:rFonts w:ascii="Arial" w:hAnsi="Arial" w:cs="Arial"/>
          <w:sz w:val="20"/>
          <w:szCs w:val="20"/>
        </w:rPr>
        <w:t>Guard Mounting from Horse Guards takes place on 4 separate days. A fifth day may be required but the need for this may not be known until all 4 days have passed.  As such minimum notice will only be able to be given for this fifth day.</w:t>
      </w:r>
    </w:p>
    <w:p w14:paraId="1ABA04A2" w14:textId="77777777" w:rsidR="004720F0" w:rsidRPr="004720F0" w:rsidRDefault="004720F0" w:rsidP="004720F0">
      <w:pPr>
        <w:spacing w:after="60" w:line="240" w:lineRule="auto"/>
        <w:ind w:left="-284"/>
        <w:rPr>
          <w:rFonts w:ascii="Arial" w:hAnsi="Arial" w:cs="Arial"/>
          <w:sz w:val="20"/>
          <w:szCs w:val="20"/>
        </w:rPr>
      </w:pPr>
      <w:r w:rsidRPr="004720F0">
        <w:rPr>
          <w:rFonts w:ascii="Arial" w:hAnsi="Arial" w:cs="Arial"/>
          <w:bCs/>
          <w:sz w:val="20"/>
          <w:szCs w:val="20"/>
          <w:vertAlign w:val="superscript"/>
        </w:rPr>
        <w:t>4</w:t>
      </w:r>
      <w:r w:rsidRPr="004720F0">
        <w:rPr>
          <w:rFonts w:ascii="Arial" w:hAnsi="Arial" w:cs="Arial"/>
          <w:b/>
          <w:sz w:val="20"/>
          <w:szCs w:val="20"/>
          <w:vertAlign w:val="superscript"/>
        </w:rPr>
        <w:t xml:space="preserve"> </w:t>
      </w:r>
      <w:r w:rsidRPr="004720F0">
        <w:rPr>
          <w:rFonts w:ascii="Arial" w:hAnsi="Arial" w:cs="Arial"/>
          <w:sz w:val="20"/>
          <w:szCs w:val="20"/>
        </w:rPr>
        <w:t>From 0400</w:t>
      </w:r>
    </w:p>
    <w:p w14:paraId="662A78ED" w14:textId="7EDA22D5" w:rsidR="004720F0" w:rsidRDefault="004720F0" w:rsidP="00742F8B">
      <w:pPr>
        <w:spacing w:after="60" w:line="240" w:lineRule="auto"/>
        <w:ind w:left="-284"/>
        <w:rPr>
          <w:rFonts w:ascii="Arial" w:hAnsi="Arial" w:cs="Arial"/>
          <w:sz w:val="20"/>
          <w:szCs w:val="20"/>
        </w:rPr>
      </w:pPr>
      <w:r w:rsidRPr="004720F0">
        <w:rPr>
          <w:rFonts w:ascii="Arial" w:hAnsi="Arial" w:cs="Arial"/>
          <w:sz w:val="20"/>
          <w:szCs w:val="20"/>
          <w:vertAlign w:val="superscript"/>
        </w:rPr>
        <w:t xml:space="preserve">5 </w:t>
      </w:r>
      <w:r w:rsidRPr="004720F0">
        <w:rPr>
          <w:rFonts w:ascii="Arial" w:hAnsi="Arial" w:cs="Arial"/>
          <w:sz w:val="20"/>
          <w:szCs w:val="20"/>
        </w:rPr>
        <w:t>From 0330</w:t>
      </w:r>
    </w:p>
    <w:p w14:paraId="11774B94" w14:textId="289B2C88" w:rsidR="00742F8B" w:rsidRDefault="00742F8B" w:rsidP="00742F8B">
      <w:pPr>
        <w:spacing w:after="60" w:line="240" w:lineRule="auto"/>
        <w:ind w:left="-284"/>
        <w:rPr>
          <w:rFonts w:ascii="Arial" w:hAnsi="Arial" w:cs="Arial"/>
          <w:sz w:val="20"/>
          <w:szCs w:val="20"/>
        </w:rPr>
      </w:pPr>
    </w:p>
    <w:p w14:paraId="640826FC" w14:textId="2E22629E" w:rsidR="00742F8B" w:rsidRPr="00742F8B" w:rsidRDefault="00742F8B" w:rsidP="00742F8B">
      <w:pPr>
        <w:spacing w:after="60" w:line="240" w:lineRule="auto"/>
        <w:ind w:left="-284"/>
        <w:rPr>
          <w:rFonts w:ascii="Arial" w:hAnsi="Arial" w:cs="Arial"/>
          <w:b/>
          <w:bCs/>
          <w:sz w:val="20"/>
          <w:szCs w:val="20"/>
        </w:rPr>
      </w:pPr>
      <w:r w:rsidRPr="00742F8B">
        <w:rPr>
          <w:rFonts w:ascii="Arial" w:hAnsi="Arial" w:cs="Arial"/>
          <w:b/>
          <w:bCs/>
          <w:sz w:val="20"/>
          <w:szCs w:val="20"/>
        </w:rPr>
        <w:t xml:space="preserve">N.B the hourly rate will be used for any </w:t>
      </w:r>
      <w:r>
        <w:rPr>
          <w:rFonts w:ascii="Arial" w:hAnsi="Arial" w:cs="Arial"/>
          <w:b/>
          <w:bCs/>
          <w:sz w:val="20"/>
          <w:szCs w:val="20"/>
        </w:rPr>
        <w:t xml:space="preserve">additional </w:t>
      </w:r>
      <w:r w:rsidRPr="00742F8B">
        <w:rPr>
          <w:rFonts w:ascii="Arial" w:hAnsi="Arial" w:cs="Arial"/>
          <w:b/>
          <w:bCs/>
          <w:sz w:val="20"/>
          <w:szCs w:val="20"/>
        </w:rPr>
        <w:t>tasking, please ensure that all costs including setup costs (if applicable) are presented in the breakdown at Schedule 2 – Annex A Pricing Matrix.</w:t>
      </w:r>
    </w:p>
    <w:p w14:paraId="066E0826" w14:textId="77777777" w:rsidR="004720F0" w:rsidRPr="004720F0" w:rsidRDefault="004720F0" w:rsidP="004720F0">
      <w:pPr>
        <w:spacing w:after="0"/>
        <w:ind w:left="-284"/>
        <w:rPr>
          <w:rFonts w:ascii="Arial" w:hAnsi="Arial" w:cs="Arial"/>
          <w:sz w:val="20"/>
          <w:szCs w:val="20"/>
        </w:rPr>
      </w:pPr>
    </w:p>
    <w:p w14:paraId="276C1731" w14:textId="77777777" w:rsidR="002B22B7" w:rsidRPr="004720F0" w:rsidRDefault="00615F19" w:rsidP="00927D58">
      <w:pPr>
        <w:rPr>
          <w:rFonts w:ascii="Arial" w:hAnsi="Arial" w:cs="Arial"/>
          <w:sz w:val="20"/>
          <w:szCs w:val="20"/>
        </w:rPr>
      </w:pPr>
    </w:p>
    <w:sectPr w:rsidR="002B22B7" w:rsidRPr="004720F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D603" w14:textId="77777777" w:rsidR="008C78A8" w:rsidRDefault="008C78A8" w:rsidP="00927D58">
      <w:pPr>
        <w:spacing w:after="0" w:line="240" w:lineRule="auto"/>
      </w:pPr>
      <w:r>
        <w:separator/>
      </w:r>
    </w:p>
  </w:endnote>
  <w:endnote w:type="continuationSeparator" w:id="0">
    <w:p w14:paraId="65C8AC19" w14:textId="77777777" w:rsidR="008C78A8" w:rsidRDefault="008C78A8" w:rsidP="0092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8B18" w14:textId="77777777" w:rsidR="004720F0" w:rsidRDefault="004720F0">
    <w:pPr>
      <w:pStyle w:val="Footer"/>
      <w:framePr w:wrap="around" w:vAnchor="text" w:hAnchor="margin" w:xAlign="center" w:y="1"/>
      <w:rPr>
        <w:rStyle w:val="PageNumber"/>
      </w:rPr>
    </w:pPr>
    <w:r>
      <w:rPr>
        <w:noProof/>
      </w:rPr>
      <mc:AlternateContent>
        <mc:Choice Requires="wps">
          <w:drawing>
            <wp:anchor distT="0" distB="0" distL="0" distR="0" simplePos="0" relativeHeight="251669504" behindDoc="0" locked="0" layoutInCell="1" allowOverlap="1" wp14:anchorId="7A780C6E" wp14:editId="6A81CD5F">
              <wp:simplePos x="635" y="635"/>
              <wp:positionH relativeFrom="column">
                <wp:align>center</wp:align>
              </wp:positionH>
              <wp:positionV relativeFrom="paragraph">
                <wp:posOffset>635</wp:posOffset>
              </wp:positionV>
              <wp:extent cx="443865" cy="443865"/>
              <wp:effectExtent l="0" t="0" r="1270" b="14605"/>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0EBBFA"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780C6E" id="_x0000_t202" coordsize="21600,21600" o:spt="202" path="m,l,21600r21600,l21600,xe">
              <v:stroke joinstyle="miter"/>
              <v:path gradientshapeok="t" o:connecttype="rect"/>
            </v:shapetype>
            <v:shape id="Text Box 9" o:spid="_x0000_s1028" type="#_x0000_t202" alt="OFFICIAL-SENSITIVE COMMER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D0EBBFA"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v:textbox>
              <w10:wrap type="square"/>
            </v:shape>
          </w:pict>
        </mc:Fallback>
      </mc:AlternateContent>
    </w:r>
    <w:r>
      <w:rPr>
        <w:rStyle w:val="PageNumber"/>
      </w:rPr>
      <w:fldChar w:fldCharType="begin"/>
    </w:r>
    <w:r>
      <w:rPr>
        <w:rStyle w:val="PageNumber"/>
      </w:rPr>
      <w:instrText xml:space="preserve">PAGE  </w:instrText>
    </w:r>
    <w:r>
      <w:rPr>
        <w:rStyle w:val="PageNumber"/>
      </w:rPr>
      <w:fldChar w:fldCharType="end"/>
    </w:r>
  </w:p>
  <w:p w14:paraId="6B93EF02" w14:textId="77777777" w:rsidR="004720F0" w:rsidRDefault="00472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AB8DE" w14:textId="77777777" w:rsidR="004720F0" w:rsidRPr="00A474CA" w:rsidRDefault="004720F0" w:rsidP="002C5B60">
    <w:pPr>
      <w:pStyle w:val="Footer"/>
      <w:jc w:val="center"/>
      <w:rPr>
        <w:rFonts w:ascii="Arial" w:hAnsi="Arial" w:cs="Arial"/>
      </w:rPr>
    </w:pPr>
    <w:r>
      <w:rPr>
        <w:rFonts w:ascii="Arial" w:hAnsi="Arial" w:cs="Arial"/>
        <w:noProof/>
      </w:rPr>
      <mc:AlternateContent>
        <mc:Choice Requires="wps">
          <w:drawing>
            <wp:anchor distT="0" distB="0" distL="0" distR="0" simplePos="0" relativeHeight="251670528" behindDoc="0" locked="0" layoutInCell="1" allowOverlap="1" wp14:anchorId="10B0A7A1" wp14:editId="641B9777">
              <wp:simplePos x="723900" y="9563100"/>
              <wp:positionH relativeFrom="column">
                <wp:align>center</wp:align>
              </wp:positionH>
              <wp:positionV relativeFrom="paragraph">
                <wp:posOffset>635</wp:posOffset>
              </wp:positionV>
              <wp:extent cx="443865" cy="443865"/>
              <wp:effectExtent l="0" t="0" r="1270" b="14605"/>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4038E1"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B0A7A1" id="_x0000_t202" coordsize="21600,21600" o:spt="202" path="m,l,21600r21600,l21600,xe">
              <v:stroke joinstyle="miter"/>
              <v:path gradientshapeok="t" o:connecttype="rect"/>
            </v:shapetype>
            <v:shape id="Text Box 10" o:spid="_x0000_s1029" type="#_x0000_t202" alt="OFFICIAL-SENSITIVE COMMERCIAL" style="position:absolute;left:0;text-align:left;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B4038E1"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v:textbox>
              <w10:wrap type="square"/>
            </v:shape>
          </w:pict>
        </mc:Fallback>
      </mc:AlternateContent>
    </w:r>
    <w:r w:rsidRPr="006A4AD8">
      <w:rPr>
        <w:rFonts w:ascii="Arial" w:hAnsi="Arial" w:cs="Arial"/>
      </w:rPr>
      <w:fldChar w:fldCharType="begin"/>
    </w:r>
    <w:r w:rsidRPr="006A4AD8">
      <w:rPr>
        <w:rFonts w:ascii="Arial" w:hAnsi="Arial" w:cs="Arial"/>
      </w:rPr>
      <w:instrText xml:space="preserve"> PAGE   \* MERGEFORMAT </w:instrText>
    </w:r>
    <w:r w:rsidRPr="006A4AD8">
      <w:rPr>
        <w:rFonts w:ascii="Arial" w:hAnsi="Arial" w:cs="Arial"/>
      </w:rPr>
      <w:fldChar w:fldCharType="separate"/>
    </w:r>
    <w:r>
      <w:rPr>
        <w:rFonts w:ascii="Arial" w:hAnsi="Arial" w:cs="Arial"/>
        <w:noProof/>
      </w:rPr>
      <w:t>1</w:t>
    </w:r>
    <w:r w:rsidRPr="006A4AD8">
      <w:rPr>
        <w:rFonts w:ascii="Arial" w:hAnsi="Arial" w:cs="Arial"/>
        <w:noProof/>
      </w:rPr>
      <w:fldChar w:fldCharType="end"/>
    </w:r>
  </w:p>
  <w:p w14:paraId="6183047F" w14:textId="77777777" w:rsidR="004720F0" w:rsidRPr="002C5B60" w:rsidRDefault="004720F0" w:rsidP="002C5B60">
    <w:pPr>
      <w:pStyle w:val="Footer"/>
      <w:rPr>
        <w:rFonts w:ascii="Arial" w:hAnsi="Arial" w:cs="Arial"/>
        <w:sz w:val="20"/>
        <w:szCs w:val="20"/>
      </w:rPr>
    </w:pPr>
    <w:r w:rsidRPr="002C5B60">
      <w:rPr>
        <w:rFonts w:ascii="Arial" w:hAnsi="Arial" w:cs="Arial"/>
        <w:sz w:val="20"/>
        <w:szCs w:val="20"/>
      </w:rPr>
      <w:t>LONDIST/Med/</w:t>
    </w:r>
    <w:r>
      <w:rPr>
        <w:rFonts w:ascii="Arial" w:hAnsi="Arial" w:cs="Arial"/>
        <w:sz w:val="20"/>
        <w:szCs w:val="20"/>
      </w:rPr>
      <w:t>v1</w:t>
    </w:r>
  </w:p>
  <w:p w14:paraId="7A5072E5" w14:textId="77777777" w:rsidR="004720F0" w:rsidRPr="00A474CA" w:rsidRDefault="004720F0" w:rsidP="006A4AD8">
    <w:pPr>
      <w:pStyle w:val="Footer"/>
      <w:rPr>
        <w:rFonts w:ascii="Arial" w:hAnsi="Arial" w:cs="Arial"/>
      </w:rPr>
    </w:pPr>
    <w:r>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B22D" w14:textId="77777777" w:rsidR="004720F0" w:rsidRDefault="004720F0">
    <w:pPr>
      <w:pStyle w:val="Footer"/>
    </w:pPr>
    <w:r>
      <w:rPr>
        <w:noProof/>
      </w:rPr>
      <mc:AlternateContent>
        <mc:Choice Requires="wps">
          <w:drawing>
            <wp:anchor distT="0" distB="0" distL="0" distR="0" simplePos="0" relativeHeight="251668480" behindDoc="0" locked="0" layoutInCell="1" allowOverlap="1" wp14:anchorId="35F720BB" wp14:editId="64AF7103">
              <wp:simplePos x="635" y="635"/>
              <wp:positionH relativeFrom="column">
                <wp:align>center</wp:align>
              </wp:positionH>
              <wp:positionV relativeFrom="paragraph">
                <wp:posOffset>635</wp:posOffset>
              </wp:positionV>
              <wp:extent cx="443865" cy="443865"/>
              <wp:effectExtent l="0" t="0" r="1270" b="14605"/>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EAECA"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F720BB" id="_x0000_t202" coordsize="21600,21600" o:spt="202" path="m,l,21600r21600,l21600,xe">
              <v:stroke joinstyle="miter"/>
              <v:path gradientshapeok="t" o:connecttype="rect"/>
            </v:shapetype>
            <v:shape id="Text Box 12" o:spid="_x0000_s1031"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52EAECA"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95BD" w14:textId="1471ABB1" w:rsidR="00927D58" w:rsidRDefault="00927D58">
    <w:pPr>
      <w:pStyle w:val="Footer"/>
    </w:pPr>
    <w:r>
      <w:rPr>
        <w:noProof/>
      </w:rPr>
      <mc:AlternateContent>
        <mc:Choice Requires="wps">
          <w:drawing>
            <wp:anchor distT="0" distB="0" distL="0" distR="0" simplePos="0" relativeHeight="251662336" behindDoc="0" locked="0" layoutInCell="1" allowOverlap="1" wp14:anchorId="67D45447" wp14:editId="1929B73D">
              <wp:simplePos x="635" y="635"/>
              <wp:positionH relativeFrom="column">
                <wp:align>center</wp:align>
              </wp:positionH>
              <wp:positionV relativeFrom="paragraph">
                <wp:posOffset>635</wp:posOffset>
              </wp:positionV>
              <wp:extent cx="443865" cy="443865"/>
              <wp:effectExtent l="0" t="0" r="1270" b="1397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D0A351" w14:textId="6B166005"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45447" id="_x0000_t202" coordsize="21600,21600" o:spt="202" path="m,l,21600r21600,l21600,xe">
              <v:stroke joinstyle="miter"/>
              <v:path gradientshapeok="t" o:connecttype="rect"/>
            </v:shapetype>
            <v:shape id="Text Box 5" o:spid="_x0000_s1034"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7CD0A351" w14:textId="6B166005"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5883C" w14:textId="481BFA67" w:rsidR="00927D58" w:rsidRDefault="00927D58">
    <w:pPr>
      <w:pStyle w:val="Footer"/>
    </w:pPr>
    <w:r>
      <w:rPr>
        <w:noProof/>
      </w:rPr>
      <mc:AlternateContent>
        <mc:Choice Requires="wps">
          <w:drawing>
            <wp:anchor distT="0" distB="0" distL="0" distR="0" simplePos="0" relativeHeight="251663360" behindDoc="0" locked="0" layoutInCell="1" allowOverlap="1" wp14:anchorId="746219C1" wp14:editId="6FFD0D31">
              <wp:simplePos x="635" y="635"/>
              <wp:positionH relativeFrom="column">
                <wp:align>center</wp:align>
              </wp:positionH>
              <wp:positionV relativeFrom="paragraph">
                <wp:posOffset>635</wp:posOffset>
              </wp:positionV>
              <wp:extent cx="443865" cy="443865"/>
              <wp:effectExtent l="0" t="0" r="1270" b="1397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8CFA7" w14:textId="2EA2FDDB"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6219C1" id="_x0000_t202" coordsize="21600,21600" o:spt="202" path="m,l,21600r21600,l21600,xe">
              <v:stroke joinstyle="miter"/>
              <v:path gradientshapeok="t" o:connecttype="rect"/>
            </v:shapetype>
            <v:shape id="Text Box 6" o:spid="_x0000_s1035" type="#_x0000_t202" alt="OFFICIAL-SENSITIVE COMMER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0ED8CFA7" w14:textId="2EA2FDDB"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F13F" w14:textId="61DB9E8E" w:rsidR="00927D58" w:rsidRDefault="00927D58">
    <w:pPr>
      <w:pStyle w:val="Footer"/>
    </w:pPr>
    <w:r>
      <w:rPr>
        <w:noProof/>
      </w:rPr>
      <mc:AlternateContent>
        <mc:Choice Requires="wps">
          <w:drawing>
            <wp:anchor distT="0" distB="0" distL="0" distR="0" simplePos="0" relativeHeight="251661312" behindDoc="0" locked="0" layoutInCell="1" allowOverlap="1" wp14:anchorId="415E8F4B" wp14:editId="4EBCCF30">
              <wp:simplePos x="635" y="635"/>
              <wp:positionH relativeFrom="column">
                <wp:align>center</wp:align>
              </wp:positionH>
              <wp:positionV relativeFrom="paragraph">
                <wp:posOffset>635</wp:posOffset>
              </wp:positionV>
              <wp:extent cx="443865" cy="443865"/>
              <wp:effectExtent l="0" t="0" r="1270" b="1397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F6EE06" w14:textId="1B160F6F"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5E8F4B" id="_x0000_t202" coordsize="21600,21600" o:spt="202" path="m,l,21600r21600,l21600,xe">
              <v:stroke joinstyle="miter"/>
              <v:path gradientshapeok="t" o:connecttype="rect"/>
            </v:shapetype>
            <v:shape id="Text Box 4" o:spid="_x0000_s1037"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0BF6EE06" w14:textId="1B160F6F"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93606" w14:textId="77777777" w:rsidR="008C78A8" w:rsidRDefault="008C78A8" w:rsidP="00927D58">
      <w:pPr>
        <w:spacing w:after="0" w:line="240" w:lineRule="auto"/>
      </w:pPr>
      <w:r>
        <w:separator/>
      </w:r>
    </w:p>
  </w:footnote>
  <w:footnote w:type="continuationSeparator" w:id="0">
    <w:p w14:paraId="037BCE41" w14:textId="77777777" w:rsidR="008C78A8" w:rsidRDefault="008C78A8" w:rsidP="0092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025A" w14:textId="77777777" w:rsidR="004720F0" w:rsidRDefault="004720F0">
    <w:pPr>
      <w:pStyle w:val="Header"/>
    </w:pPr>
    <w:r>
      <w:rPr>
        <w:noProof/>
      </w:rPr>
      <mc:AlternateContent>
        <mc:Choice Requires="wps">
          <w:drawing>
            <wp:anchor distT="0" distB="0" distL="0" distR="0" simplePos="0" relativeHeight="251666432" behindDoc="0" locked="0" layoutInCell="1" allowOverlap="1" wp14:anchorId="4D450386" wp14:editId="6BA5048B">
              <wp:simplePos x="635" y="635"/>
              <wp:positionH relativeFrom="column">
                <wp:align>center</wp:align>
              </wp:positionH>
              <wp:positionV relativeFrom="paragraph">
                <wp:posOffset>635</wp:posOffset>
              </wp:positionV>
              <wp:extent cx="443865" cy="443865"/>
              <wp:effectExtent l="0" t="0" r="1270" b="14605"/>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359BD"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450386" id="_x0000_t202" coordsize="21600,21600" o:spt="202" path="m,l,21600r21600,l21600,xe">
              <v:stroke joinstyle="miter"/>
              <v:path gradientshapeok="t" o:connecttype="rect"/>
            </v:shapetype>
            <v:shape id="Text Box 7" o:spid="_x0000_s1026" type="#_x0000_t202" alt="OFFICIAL-SENSITIVE COMMER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6BA359BD"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E817" w14:textId="77777777" w:rsidR="004720F0" w:rsidRDefault="004720F0" w:rsidP="001F712A">
    <w:pPr>
      <w:pStyle w:val="Header"/>
      <w:tabs>
        <w:tab w:val="left" w:pos="4170"/>
        <w:tab w:val="right" w:pos="9638"/>
      </w:tabs>
    </w:pPr>
    <w:r>
      <w:rPr>
        <w:noProof/>
      </w:rPr>
      <mc:AlternateContent>
        <mc:Choice Requires="wps">
          <w:drawing>
            <wp:anchor distT="0" distB="0" distL="0" distR="0" simplePos="0" relativeHeight="251667456" behindDoc="0" locked="0" layoutInCell="1" allowOverlap="1" wp14:anchorId="34AC32AC" wp14:editId="4D20B2CC">
              <wp:simplePos x="723900" y="447675"/>
              <wp:positionH relativeFrom="column">
                <wp:align>center</wp:align>
              </wp:positionH>
              <wp:positionV relativeFrom="paragraph">
                <wp:posOffset>635</wp:posOffset>
              </wp:positionV>
              <wp:extent cx="443865" cy="443865"/>
              <wp:effectExtent l="0" t="0" r="1270" b="14605"/>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BA1661"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AC32AC" id="_x0000_t202" coordsize="21600,21600" o:spt="202" path="m,l,21600r21600,l21600,xe">
              <v:stroke joinstyle="miter"/>
              <v:path gradientshapeok="t" o:connecttype="rect"/>
            </v:shapetype>
            <v:shape id="Text Box 8" o:spid="_x0000_s1027"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EBA1661"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v:textbox>
              <w10:wrap type="square"/>
            </v:shape>
          </w:pict>
        </mc:Fallback>
      </mc:AlternateContent>
    </w:r>
    <w:r>
      <w:tab/>
    </w:r>
    <w:r>
      <w:tab/>
    </w:r>
    <w:r>
      <w:tab/>
    </w:r>
  </w:p>
  <w:p w14:paraId="2507A55B" w14:textId="77777777" w:rsidR="004720F0" w:rsidRDefault="00472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49F5" w14:textId="77777777" w:rsidR="004720F0" w:rsidRDefault="004720F0">
    <w:pPr>
      <w:pStyle w:val="Header"/>
    </w:pPr>
    <w:r>
      <w:rPr>
        <w:noProof/>
      </w:rPr>
      <mc:AlternateContent>
        <mc:Choice Requires="wps">
          <w:drawing>
            <wp:anchor distT="0" distB="0" distL="0" distR="0" simplePos="0" relativeHeight="251665408" behindDoc="0" locked="0" layoutInCell="1" allowOverlap="1" wp14:anchorId="118E911E" wp14:editId="2561DA0E">
              <wp:simplePos x="635" y="635"/>
              <wp:positionH relativeFrom="column">
                <wp:align>center</wp:align>
              </wp:positionH>
              <wp:positionV relativeFrom="paragraph">
                <wp:posOffset>635</wp:posOffset>
              </wp:positionV>
              <wp:extent cx="443865" cy="443865"/>
              <wp:effectExtent l="0" t="0" r="1270" b="14605"/>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EE3B7"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8E911E" id="_x0000_t202" coordsize="21600,21600" o:spt="202" path="m,l,21600r21600,l21600,xe">
              <v:stroke joinstyle="miter"/>
              <v:path gradientshapeok="t" o:connecttype="rect"/>
            </v:shapetype>
            <v:shape id="Text Box 11" o:spid="_x0000_s1030"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E2EE3B7" w14:textId="77777777" w:rsidR="004720F0" w:rsidRPr="0013576B" w:rsidRDefault="004720F0">
                    <w:pPr>
                      <w:rPr>
                        <w:rFonts w:ascii="Arial" w:eastAsia="Arial" w:hAnsi="Arial" w:cs="Arial"/>
                        <w:color w:val="000000"/>
                        <w:sz w:val="24"/>
                        <w:szCs w:val="24"/>
                      </w:rPr>
                    </w:pPr>
                    <w:r w:rsidRPr="0013576B">
                      <w:rPr>
                        <w:rFonts w:ascii="Arial" w:eastAsia="Arial" w:hAnsi="Arial" w:cs="Arial"/>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AE23" w14:textId="099E120F" w:rsidR="00927D58" w:rsidRDefault="00927D58">
    <w:pPr>
      <w:pStyle w:val="Header"/>
    </w:pPr>
    <w:r>
      <w:rPr>
        <w:noProof/>
      </w:rPr>
      <mc:AlternateContent>
        <mc:Choice Requires="wps">
          <w:drawing>
            <wp:anchor distT="0" distB="0" distL="0" distR="0" simplePos="0" relativeHeight="251659264" behindDoc="0" locked="0" layoutInCell="1" allowOverlap="1" wp14:anchorId="1027871E" wp14:editId="6369C807">
              <wp:simplePos x="635" y="635"/>
              <wp:positionH relativeFrom="column">
                <wp:align>center</wp:align>
              </wp:positionH>
              <wp:positionV relativeFrom="paragraph">
                <wp:posOffset>635</wp:posOffset>
              </wp:positionV>
              <wp:extent cx="443865" cy="443865"/>
              <wp:effectExtent l="0" t="0" r="1270" b="1397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6D6FCE" w14:textId="05671160"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27871E" id="_x0000_t202" coordsize="21600,21600" o:spt="202" path="m,l,21600r21600,l21600,xe">
              <v:stroke joinstyle="miter"/>
              <v:path gradientshapeok="t" o:connecttype="rect"/>
            </v:shapetype>
            <v:shape id="Text Box 2" o:spid="_x0000_s1032"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546D6FCE" w14:textId="05671160"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059D" w14:textId="5FF920A4" w:rsidR="00927D58" w:rsidRDefault="00927D58">
    <w:pPr>
      <w:pStyle w:val="Header"/>
    </w:pPr>
    <w:r>
      <w:rPr>
        <w:noProof/>
      </w:rPr>
      <mc:AlternateContent>
        <mc:Choice Requires="wps">
          <w:drawing>
            <wp:anchor distT="0" distB="0" distL="0" distR="0" simplePos="0" relativeHeight="251660288" behindDoc="0" locked="0" layoutInCell="1" allowOverlap="1" wp14:anchorId="736614C2" wp14:editId="066B6F54">
              <wp:simplePos x="635" y="635"/>
              <wp:positionH relativeFrom="column">
                <wp:align>center</wp:align>
              </wp:positionH>
              <wp:positionV relativeFrom="paragraph">
                <wp:posOffset>635</wp:posOffset>
              </wp:positionV>
              <wp:extent cx="443865" cy="443865"/>
              <wp:effectExtent l="0" t="0" r="1270" b="1397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0ECA90" w14:textId="5A7DC237"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6614C2" id="_x0000_t202" coordsize="21600,21600" o:spt="202" path="m,l,21600r21600,l21600,xe">
              <v:stroke joinstyle="miter"/>
              <v:path gradientshapeok="t" o:connecttype="rect"/>
            </v:shapetype>
            <v:shape id="Text Box 3" o:spid="_x0000_s1033" type="#_x0000_t202" alt="OFFICIAL-SENSITIVE COMMER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80ECA90" w14:textId="5A7DC237"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C9AA" w14:textId="45A16333" w:rsidR="00927D58" w:rsidRDefault="00927D58">
    <w:pPr>
      <w:pStyle w:val="Header"/>
    </w:pPr>
    <w:r>
      <w:rPr>
        <w:noProof/>
      </w:rPr>
      <mc:AlternateContent>
        <mc:Choice Requires="wps">
          <w:drawing>
            <wp:anchor distT="0" distB="0" distL="0" distR="0" simplePos="0" relativeHeight="251658240" behindDoc="0" locked="0" layoutInCell="1" allowOverlap="1" wp14:anchorId="5B67888C" wp14:editId="42DC2825">
              <wp:simplePos x="635" y="635"/>
              <wp:positionH relativeFrom="column">
                <wp:align>center</wp:align>
              </wp:positionH>
              <wp:positionV relativeFrom="paragraph">
                <wp:posOffset>635</wp:posOffset>
              </wp:positionV>
              <wp:extent cx="443865" cy="443865"/>
              <wp:effectExtent l="0" t="0" r="1270" b="1397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AE2A58" w14:textId="2B9B50E8"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67888C" id="_x0000_t202" coordsize="21600,21600" o:spt="202" path="m,l,21600r21600,l21600,xe">
              <v:stroke joinstyle="miter"/>
              <v:path gradientshapeok="t" o:connecttype="rect"/>
            </v:shapetype>
            <v:shape id="Text Box 1" o:spid="_x0000_s1036"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63AE2A58" w14:textId="2B9B50E8" w:rsidR="00927D58" w:rsidRPr="00927D58" w:rsidRDefault="00927D58">
                    <w:pPr>
                      <w:rPr>
                        <w:rFonts w:ascii="Arial" w:eastAsia="Arial" w:hAnsi="Arial" w:cs="Arial"/>
                        <w:color w:val="000000"/>
                        <w:sz w:val="24"/>
                        <w:szCs w:val="24"/>
                      </w:rPr>
                    </w:pPr>
                    <w:r w:rsidRPr="00927D58">
                      <w:rPr>
                        <w:rFonts w:ascii="Arial" w:eastAsia="Arial" w:hAnsi="Arial" w:cs="Arial"/>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7D2"/>
    <w:multiLevelType w:val="hybridMultilevel"/>
    <w:tmpl w:val="D4EAA7A6"/>
    <w:lvl w:ilvl="0" w:tplc="D0B2EF24">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C4200"/>
    <w:multiLevelType w:val="hybridMultilevel"/>
    <w:tmpl w:val="1CAC774C"/>
    <w:lvl w:ilvl="0" w:tplc="B2CE3EF8">
      <w:start w:val="1"/>
      <w:numFmt w:val="lowerLetter"/>
      <w:lvlText w:val="%1."/>
      <w:lvlJc w:val="left"/>
      <w:pPr>
        <w:ind w:left="1137" w:hanging="57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87801E4"/>
    <w:multiLevelType w:val="hybridMultilevel"/>
    <w:tmpl w:val="6DC460FE"/>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B41C9C"/>
    <w:multiLevelType w:val="hybridMultilevel"/>
    <w:tmpl w:val="1792B1F6"/>
    <w:lvl w:ilvl="0" w:tplc="005AC982">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3A7798"/>
    <w:multiLevelType w:val="hybridMultilevel"/>
    <w:tmpl w:val="B3346622"/>
    <w:lvl w:ilvl="0" w:tplc="FFD2BF0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AE6E6B"/>
    <w:multiLevelType w:val="hybridMultilevel"/>
    <w:tmpl w:val="9DA65C1A"/>
    <w:lvl w:ilvl="0" w:tplc="C20A885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810ECE"/>
    <w:multiLevelType w:val="hybridMultilevel"/>
    <w:tmpl w:val="FCB8C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A44CC"/>
    <w:multiLevelType w:val="hybridMultilevel"/>
    <w:tmpl w:val="9EFE15E0"/>
    <w:lvl w:ilvl="0" w:tplc="5E1CC57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AA3BC0"/>
    <w:multiLevelType w:val="hybridMultilevel"/>
    <w:tmpl w:val="5C28F49A"/>
    <w:lvl w:ilvl="0" w:tplc="08090019">
      <w:start w:val="1"/>
      <w:numFmt w:val="lowerLetter"/>
      <w:lvlText w:val="%1."/>
      <w:lvlJc w:val="left"/>
      <w:pPr>
        <w:ind w:left="720" w:hanging="360"/>
      </w:pPr>
    </w:lvl>
    <w:lvl w:ilvl="1" w:tplc="D250F09E">
      <w:start w:val="1"/>
      <w:numFmt w:val="lowerLetter"/>
      <w:lvlText w:val="%2."/>
      <w:lvlJc w:val="left"/>
      <w:pPr>
        <w:ind w:left="928"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270E0B"/>
    <w:multiLevelType w:val="hybridMultilevel"/>
    <w:tmpl w:val="D5E2F3E0"/>
    <w:lvl w:ilvl="0" w:tplc="A76A27C0">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8F86EBA"/>
    <w:multiLevelType w:val="hybridMultilevel"/>
    <w:tmpl w:val="560466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0F2E3E"/>
    <w:multiLevelType w:val="hybridMultilevel"/>
    <w:tmpl w:val="704206B6"/>
    <w:lvl w:ilvl="0" w:tplc="FE06BEB6">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494592"/>
    <w:multiLevelType w:val="hybridMultilevel"/>
    <w:tmpl w:val="8A38FE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6A074EEB"/>
    <w:multiLevelType w:val="hybridMultilevel"/>
    <w:tmpl w:val="F8FA3F24"/>
    <w:lvl w:ilvl="0" w:tplc="057CBB6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A97940"/>
    <w:multiLevelType w:val="hybridMultilevel"/>
    <w:tmpl w:val="B576FA54"/>
    <w:lvl w:ilvl="0" w:tplc="F668B2D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1526944">
    <w:abstractNumId w:val="1"/>
  </w:num>
  <w:num w:numId="2" w16cid:durableId="2075931569">
    <w:abstractNumId w:val="12"/>
  </w:num>
  <w:num w:numId="3" w16cid:durableId="2085099555">
    <w:abstractNumId w:val="6"/>
  </w:num>
  <w:num w:numId="4" w16cid:durableId="725027696">
    <w:abstractNumId w:val="8"/>
  </w:num>
  <w:num w:numId="5" w16cid:durableId="264851313">
    <w:abstractNumId w:val="10"/>
  </w:num>
  <w:num w:numId="6" w16cid:durableId="1167593149">
    <w:abstractNumId w:val="2"/>
  </w:num>
  <w:num w:numId="7" w16cid:durableId="1646472467">
    <w:abstractNumId w:val="0"/>
  </w:num>
  <w:num w:numId="8" w16cid:durableId="1414625890">
    <w:abstractNumId w:val="3"/>
  </w:num>
  <w:num w:numId="9" w16cid:durableId="1095516970">
    <w:abstractNumId w:val="7"/>
  </w:num>
  <w:num w:numId="10" w16cid:durableId="1654942943">
    <w:abstractNumId w:val="4"/>
  </w:num>
  <w:num w:numId="11" w16cid:durableId="596715780">
    <w:abstractNumId w:val="13"/>
  </w:num>
  <w:num w:numId="12" w16cid:durableId="518667380">
    <w:abstractNumId w:val="5"/>
  </w:num>
  <w:num w:numId="13" w16cid:durableId="2035304959">
    <w:abstractNumId w:val="14"/>
  </w:num>
  <w:num w:numId="14" w16cid:durableId="327027014">
    <w:abstractNumId w:val="9"/>
  </w:num>
  <w:num w:numId="15" w16cid:durableId="57435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58"/>
    <w:rsid w:val="00073F55"/>
    <w:rsid w:val="00152E86"/>
    <w:rsid w:val="00160012"/>
    <w:rsid w:val="001E15BB"/>
    <w:rsid w:val="00230B86"/>
    <w:rsid w:val="00286250"/>
    <w:rsid w:val="004720F0"/>
    <w:rsid w:val="004970C6"/>
    <w:rsid w:val="005E0CB1"/>
    <w:rsid w:val="00615F19"/>
    <w:rsid w:val="0063734B"/>
    <w:rsid w:val="006612B4"/>
    <w:rsid w:val="00691DA4"/>
    <w:rsid w:val="0073246E"/>
    <w:rsid w:val="00742F8B"/>
    <w:rsid w:val="008C78A8"/>
    <w:rsid w:val="008D66FE"/>
    <w:rsid w:val="00927D58"/>
    <w:rsid w:val="00930FF7"/>
    <w:rsid w:val="009C0EC7"/>
    <w:rsid w:val="00A12758"/>
    <w:rsid w:val="00A41173"/>
    <w:rsid w:val="00A45557"/>
    <w:rsid w:val="00A64C5B"/>
    <w:rsid w:val="00A80148"/>
    <w:rsid w:val="00A82EE6"/>
    <w:rsid w:val="00B22B69"/>
    <w:rsid w:val="00B41CE8"/>
    <w:rsid w:val="00B728C4"/>
    <w:rsid w:val="00CB5F9C"/>
    <w:rsid w:val="00DF01D8"/>
    <w:rsid w:val="00E2662B"/>
    <w:rsid w:val="00FD6C28"/>
    <w:rsid w:val="00FF4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CF37"/>
  <w15:chartTrackingRefBased/>
  <w15:docId w15:val="{3E6E0ABA-ED3F-45BD-BB6C-838FC6B0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MCS(A) Footnote Text,ft,Footnote Text Char Char Char,Footnote Text Char Char,Footnote Text Char1,ft Char,Footnote Text Char2,Footnote Text Char1 Char,ft Char Char,ft Char1,Footnote Text Char Char1 Char,Tailored Footnote"/>
    <w:basedOn w:val="Normal"/>
    <w:link w:val="FootnoteTextChar3"/>
    <w:semiHidden/>
    <w:rsid w:val="00927D5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927D58"/>
    <w:rPr>
      <w:sz w:val="20"/>
      <w:szCs w:val="20"/>
    </w:rPr>
  </w:style>
  <w:style w:type="character" w:styleId="FootnoteReference">
    <w:name w:val="footnote reference"/>
    <w:aliases w:val="CRP-Footnote Reference,MIP Footnote Reference,Footnote Reference Arial,100C Footnote Reference,ftref"/>
    <w:semiHidden/>
    <w:rsid w:val="00927D58"/>
    <w:rPr>
      <w:vertAlign w:val="superscript"/>
    </w:rPr>
  </w:style>
  <w:style w:type="character" w:customStyle="1" w:styleId="FootnoteTextChar3">
    <w:name w:val="Footnote Text Char3"/>
    <w:aliases w:val="MCS(A) Footnote Text Char,ft Char2,Footnote Text Char Char Char Char,Footnote Text Char Char Char1,Footnote Text Char1 Char1,ft Char Char1,Footnote Text Char2 Char,Footnote Text Char1 Char Char,ft Char Char Char,ft Char1 Char"/>
    <w:link w:val="FootnoteText"/>
    <w:semiHidden/>
    <w:rsid w:val="00927D58"/>
    <w:rPr>
      <w:rFonts w:ascii="Times New Roman" w:eastAsia="Times New Roman" w:hAnsi="Times New Roman" w:cs="Times New Roman"/>
      <w:sz w:val="20"/>
      <w:szCs w:val="20"/>
    </w:rPr>
  </w:style>
  <w:style w:type="paragraph" w:styleId="ListParagraph">
    <w:name w:val="List Paragraph"/>
    <w:basedOn w:val="Normal"/>
    <w:uiPriority w:val="34"/>
    <w:qFormat/>
    <w:rsid w:val="00927D58"/>
    <w:pPr>
      <w:ind w:left="720"/>
      <w:contextualSpacing/>
    </w:pPr>
  </w:style>
  <w:style w:type="character" w:styleId="Hyperlink">
    <w:name w:val="Hyperlink"/>
    <w:basedOn w:val="DefaultParagraphFont"/>
    <w:uiPriority w:val="99"/>
    <w:unhideWhenUsed/>
    <w:rsid w:val="00927D58"/>
    <w:rPr>
      <w:color w:val="0563C1" w:themeColor="hyperlink"/>
      <w:u w:val="single"/>
    </w:rPr>
  </w:style>
  <w:style w:type="paragraph" w:styleId="Header">
    <w:name w:val="header"/>
    <w:basedOn w:val="Normal"/>
    <w:link w:val="HeaderChar"/>
    <w:uiPriority w:val="99"/>
    <w:unhideWhenUsed/>
    <w:rsid w:val="00927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D58"/>
  </w:style>
  <w:style w:type="paragraph" w:styleId="Footer">
    <w:name w:val="footer"/>
    <w:basedOn w:val="Normal"/>
    <w:link w:val="FooterChar"/>
    <w:uiPriority w:val="99"/>
    <w:unhideWhenUsed/>
    <w:rsid w:val="00927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D58"/>
  </w:style>
  <w:style w:type="paragraph" w:styleId="Title">
    <w:name w:val="Title"/>
    <w:basedOn w:val="Normal"/>
    <w:next w:val="Normal"/>
    <w:link w:val="TitleChar"/>
    <w:qFormat/>
    <w:rsid w:val="004720F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4720F0"/>
    <w:rPr>
      <w:rFonts w:ascii="Cambria" w:eastAsia="Times New Roman" w:hAnsi="Cambria" w:cs="Times New Roman"/>
      <w:color w:val="17365D"/>
      <w:spacing w:val="5"/>
      <w:kern w:val="28"/>
      <w:sz w:val="52"/>
      <w:szCs w:val="52"/>
    </w:rPr>
  </w:style>
  <w:style w:type="character" w:styleId="PageNumber">
    <w:name w:val="page number"/>
    <w:basedOn w:val="DefaultParagraphFont"/>
    <w:rsid w:val="004720F0"/>
  </w:style>
  <w:style w:type="character" w:styleId="CommentReference">
    <w:name w:val="annotation reference"/>
    <w:rsid w:val="004720F0"/>
    <w:rPr>
      <w:sz w:val="16"/>
      <w:szCs w:val="16"/>
    </w:rPr>
  </w:style>
  <w:style w:type="paragraph" w:styleId="CommentText">
    <w:name w:val="annotation text"/>
    <w:basedOn w:val="Normal"/>
    <w:link w:val="CommentTextChar"/>
    <w:rsid w:val="004720F0"/>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4720F0"/>
    <w:rPr>
      <w:rFonts w:ascii="Calibri" w:eastAsia="Calibri" w:hAnsi="Calibri" w:cs="Times New Roman"/>
      <w:sz w:val="20"/>
      <w:szCs w:val="20"/>
    </w:rPr>
  </w:style>
  <w:style w:type="table" w:styleId="TableGrid">
    <w:name w:val="Table Grid"/>
    <w:basedOn w:val="TableNormal"/>
    <w:uiPriority w:val="59"/>
    <w:rsid w:val="004720F0"/>
    <w:pPr>
      <w:spacing w:after="0" w:line="240" w:lineRule="auto"/>
    </w:pPr>
    <w:rPr>
      <w:rFonts w:ascii="Arial" w:eastAsia="Times New Roman"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E15BB"/>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E15B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F800B357917C43A6B8743A824451BD" ma:contentTypeVersion="" ma:contentTypeDescription="Create a new document." ma:contentTypeScope="" ma:versionID="afe96191c5fc17bdfa2d1598b4d1e0e3">
  <xsd:schema xmlns:xsd="http://www.w3.org/2001/XMLSchema" xmlns:xs="http://www.w3.org/2001/XMLSchema" xmlns:p="http://schemas.microsoft.com/office/2006/metadata/properties" xmlns:ns2="b7b0cccd-09c4-42e9-80ec-df41ea59a58b" targetNamespace="http://schemas.microsoft.com/office/2006/metadata/properties" ma:root="true" ma:fieldsID="9476f99dcde95c0762587ab0c6e2a449" ns2:_="">
    <xsd:import namespace="b7b0cccd-09c4-42e9-80ec-df41ea59a5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0cccd-09c4-42e9-80ec-df41ea59a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5F242-766F-49D2-AC27-77C63052D056}">
  <ds:schemaRefs>
    <ds:schemaRef ds:uri="http://schemas.microsoft.com/sharepoint/v3/contenttype/forms"/>
  </ds:schemaRefs>
</ds:datastoreItem>
</file>

<file path=customXml/itemProps2.xml><?xml version="1.0" encoding="utf-8"?>
<ds:datastoreItem xmlns:ds="http://schemas.openxmlformats.org/officeDocument/2006/customXml" ds:itemID="{4DDF9FD8-C0C0-479E-B550-CC99D2C2B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0cccd-09c4-42e9-80ec-df41ea59a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CBEB3-1CAC-46EA-8578-4FF344B82D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Kayleigh C2 (Army StratCen-Comrcl-Proc-HC-1)</dc:creator>
  <cp:keywords/>
  <dc:description/>
  <cp:lastModifiedBy>Shields, Tom CON * (Army StratCen-Comrcl-CommDP4)</cp:lastModifiedBy>
  <cp:revision>19</cp:revision>
  <dcterms:created xsi:type="dcterms:W3CDTF">2022-07-13T15:29:00Z</dcterms:created>
  <dcterms:modified xsi:type="dcterms:W3CDTF">2023-07-04T10:37:00Z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4,5,6</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2022-07-13T15:35:54Z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3d5740a4-01ab-4565-b540-0dd2d862dc0e</vt:lpwstr>
  </property>
  <property fmtid="{D5CDD505-2E9C-101B-9397-08002B2CF9AE}" pid="14" name="MSIP_Label_5e992740-1f89-4ed6-b51b-95a6d0136ac8_ContentBits">
    <vt:lpwstr>3</vt:lpwstr>
  </property>
  <property fmtid="{D5CDD505-2E9C-101B-9397-08002B2CF9AE}" pid="15" name="ContentTypeId">
    <vt:lpwstr>0x0101009DF800B357917C43A6B8743A824451BD</vt:lpwstr>
  </property>
</Properties>
</file>