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70" w:rsidRDefault="00CB4C70" w:rsidP="00304ACC">
      <w:pPr>
        <w:jc w:val="center"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126"/>
      </w:tblGrid>
      <w:tr w:rsidR="00CB4C70" w:rsidRPr="00384BEC" w:rsidTr="00304ACC">
        <w:trPr>
          <w:trHeight w:val="70"/>
        </w:trPr>
        <w:tc>
          <w:tcPr>
            <w:tcW w:w="8789" w:type="dxa"/>
            <w:gridSpan w:val="2"/>
            <w:shd w:val="clear" w:color="auto" w:fill="C0C0C0"/>
          </w:tcPr>
          <w:p w:rsidR="00D97481" w:rsidRDefault="008123F6" w:rsidP="00D97481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>Schedule 4</w:t>
            </w:r>
            <w:r w:rsidR="00D97481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_Commercial </w:t>
            </w:r>
            <w:r w:rsidR="00CB4C70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Schedule </w:t>
            </w:r>
          </w:p>
          <w:p w:rsidR="008123F6" w:rsidRDefault="008123F6" w:rsidP="008123F6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Chewing Gum Removal from Pavements and Pedestrian Areas </w:t>
            </w:r>
          </w:p>
          <w:p w:rsidR="00CB4C70" w:rsidRPr="00304ACC" w:rsidRDefault="008123F6" w:rsidP="008123F6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>2016-008</w:t>
            </w:r>
            <w:r w:rsidR="00CB4C70" w:rsidRPr="00304ACC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 xml:space="preserve">                                         </w:t>
            </w:r>
          </w:p>
        </w:tc>
      </w:tr>
      <w:tr w:rsidR="00CB4C70" w:rsidRPr="00384BEC" w:rsidTr="001D2285">
        <w:trPr>
          <w:trHeight w:val="100"/>
        </w:trPr>
        <w:tc>
          <w:tcPr>
            <w:tcW w:w="8789" w:type="dxa"/>
            <w:gridSpan w:val="2"/>
          </w:tcPr>
          <w:p w:rsidR="00CB4C70" w:rsidRPr="00304ACC" w:rsidRDefault="00CB4C70" w:rsidP="005D443C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All prices quoted must be in £ sterling, exclusive of VAT or Insurance Premium Tax and must include all costs including Delivery.</w:t>
            </w:r>
          </w:p>
          <w:p w:rsidR="00CB4C70" w:rsidRPr="00304ACC" w:rsidRDefault="00CB4C70" w:rsidP="005D443C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Each price you propose will be expected to be “commercially viable” i.e. sustainable over the long term and therefore form the basis of contracted pricing, where applicable.</w:t>
            </w:r>
          </w:p>
          <w:p w:rsidR="00CB4C70" w:rsidRPr="000819D6" w:rsidRDefault="008123F6" w:rsidP="005D443C">
            <w:pPr>
              <w:spacing w:after="120" w:line="240" w:lineRule="auto"/>
              <w:ind w:left="11" w:hanging="11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>Supplier</w:t>
            </w:r>
            <w:r w:rsidR="00CB4C70" w:rsidRPr="000819D6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 xml:space="preserve"> should identify fixed costs for undertaking the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>service</w:t>
            </w:r>
            <w:r w:rsidR="00CB4C70" w:rsidRPr="000819D6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eastAsia="en-GB"/>
              </w:rPr>
              <w:t>.</w:t>
            </w:r>
          </w:p>
          <w:p w:rsidR="00CB4C70" w:rsidRPr="00304ACC" w:rsidRDefault="00CB4C70" w:rsidP="005D443C">
            <w:pPr>
              <w:spacing w:after="120" w:line="240" w:lineRule="auto"/>
              <w:ind w:left="11" w:hanging="720"/>
              <w:rPr>
                <w:rFonts w:ascii="Arial Unicode MS" w:eastAsia="Arial Unicode MS" w:hAnsi="Arial Unicode MS" w:cs="Arial Unicode MS"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sz w:val="24"/>
                <w:szCs w:val="24"/>
                <w:lang w:eastAsia="en-GB"/>
              </w:rPr>
              <w:tab/>
              <w:t>All fees should be quoted exclusive of VAT at the prevailing rate but inclusive of expenses (travel and subsistence).</w:t>
            </w:r>
          </w:p>
          <w:p w:rsidR="00CB4C70" w:rsidRPr="00304ACC" w:rsidRDefault="00CB4C70" w:rsidP="008123F6">
            <w:pPr>
              <w:widowControl w:val="0"/>
              <w:tabs>
                <w:tab w:val="left" w:pos="3119"/>
                <w:tab w:val="left" w:pos="4253"/>
              </w:tabs>
              <w:adjustRightInd w:val="0"/>
              <w:spacing w:after="120" w:line="240" w:lineRule="auto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 xml:space="preserve">The </w:t>
            </w:r>
            <w:r w:rsidR="008123F6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Supplier</w:t>
            </w: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 xml:space="preserve"> shall bear all the costs, expenses and liabilities incurred in connection with the preparation and submission of their </w:t>
            </w:r>
            <w:r w:rsidR="008123F6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quotation</w:t>
            </w:r>
            <w:r w:rsidRPr="00304ACC">
              <w:rPr>
                <w:rFonts w:ascii="Arial Unicode MS" w:eastAsia="Arial Unicode MS" w:hAnsi="Arial Unicode MS" w:cs="Arial Unicode MS"/>
                <w:kern w:val="2"/>
                <w:sz w:val="24"/>
                <w:szCs w:val="24"/>
                <w:lang w:eastAsia="en-GB"/>
              </w:rPr>
              <w:t>.</w:t>
            </w:r>
          </w:p>
        </w:tc>
      </w:tr>
      <w:tr w:rsidR="00CB4C70" w:rsidRPr="00384BEC" w:rsidTr="001D2285">
        <w:trPr>
          <w:trHeight w:val="100"/>
        </w:trPr>
        <w:tc>
          <w:tcPr>
            <w:tcW w:w="6663" w:type="dxa"/>
            <w:shd w:val="clear" w:color="auto" w:fill="A6A6A6"/>
          </w:tcPr>
          <w:p w:rsidR="00CB4C70" w:rsidRPr="001D2285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 w:rsidRPr="001D228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  <w:t>Price List</w:t>
            </w:r>
          </w:p>
        </w:tc>
        <w:tc>
          <w:tcPr>
            <w:tcW w:w="2126" w:type="dxa"/>
            <w:shd w:val="clear" w:color="auto" w:fill="A6A6A6"/>
          </w:tcPr>
          <w:p w:rsidR="00CB4C70" w:rsidRPr="001D2285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en-GB"/>
              </w:rPr>
            </w:pPr>
            <w:r w:rsidRPr="001D2285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CB4C70" w:rsidRPr="00384BEC" w:rsidTr="000819D6">
        <w:trPr>
          <w:trHeight w:val="100"/>
        </w:trPr>
        <w:tc>
          <w:tcPr>
            <w:tcW w:w="6663" w:type="dxa"/>
          </w:tcPr>
          <w:p w:rsidR="00CB4C70" w:rsidRDefault="008123F6" w:rsidP="008123F6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(P1) </w:t>
            </w:r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Fixed </w:t>
            </w:r>
            <w:r w:rsidR="0035713A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price</w:t>
            </w:r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 for delivery of </w:t>
            </w:r>
            <w:r w:rsidR="00791074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Chewing Gum Removal from Pavements and Pedestrian Areas in accordance with </w:t>
            </w:r>
            <w:bookmarkStart w:id="0" w:name="_GoBack"/>
            <w:bookmarkEnd w:id="0"/>
            <w:r w:rsidR="00D97481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Schedule 1_Statement of Requirement</w:t>
            </w:r>
            <w:r w:rsidR="00CB4C70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and instructions to suppliers</w:t>
            </w:r>
            <w:r w:rsidR="00CB4C70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:</w:t>
            </w:r>
          </w:p>
          <w:p w:rsidR="008123F6" w:rsidRDefault="008123F6" w:rsidP="008123F6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  <w:t>Award criteria weighting 40%</w:t>
            </w:r>
          </w:p>
        </w:tc>
        <w:tc>
          <w:tcPr>
            <w:tcW w:w="2126" w:type="dxa"/>
          </w:tcPr>
          <w:p w:rsidR="00CB4C70" w:rsidRPr="00304ACC" w:rsidRDefault="00CB4C70" w:rsidP="0009576D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</w:p>
          <w:p w:rsidR="00CB4C70" w:rsidRPr="00304ACC" w:rsidRDefault="00CB4C70" w:rsidP="00304ACC">
            <w:pPr>
              <w:widowControl w:val="0"/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en-GB"/>
              </w:rPr>
            </w:pPr>
          </w:p>
        </w:tc>
      </w:tr>
    </w:tbl>
    <w:p w:rsidR="00CB4C70" w:rsidRDefault="00CB4C70" w:rsidP="00304ACC">
      <w:pPr>
        <w:jc w:val="center"/>
      </w:pPr>
    </w:p>
    <w:sectPr w:rsidR="00CB4C70" w:rsidSect="002512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70" w:rsidRDefault="00CB4C70" w:rsidP="00304ACC">
      <w:pPr>
        <w:spacing w:after="0" w:line="240" w:lineRule="auto"/>
      </w:pPr>
      <w:r>
        <w:separator/>
      </w:r>
    </w:p>
  </w:endnote>
  <w:endnote w:type="continuationSeparator" w:id="0">
    <w:p w:rsidR="00CB4C70" w:rsidRDefault="00CB4C70" w:rsidP="0030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70" w:rsidRDefault="00791074" w:rsidP="00B829A0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 w:line="480" w:lineRule="auto"/>
      <w:ind w:left="646"/>
      <w:textAlignment w:val="baseline"/>
    </w:pPr>
    <w:r>
      <w:rPr>
        <w:lang w:eastAsia="en-GB"/>
      </w:rPr>
      <w:t>Schedule 4</w:t>
    </w:r>
    <w:r w:rsidR="00CB4C70" w:rsidRPr="00DE569E">
      <w:rPr>
        <w:lang w:eastAsia="en-GB"/>
      </w:rPr>
      <w:t xml:space="preserve"> – </w:t>
    </w:r>
    <w:r>
      <w:rPr>
        <w:lang w:eastAsia="en-GB"/>
      </w:rPr>
      <w:t>Commercial</w:t>
    </w:r>
    <w:r w:rsidR="00CB4C70">
      <w:rPr>
        <w:lang w:eastAsia="en-GB"/>
      </w:rPr>
      <w:t xml:space="preserve"> Schedule</w:t>
    </w:r>
    <w:r w:rsidR="00CB4C70" w:rsidRPr="00DE569E">
      <w:rPr>
        <w:lang w:eastAsia="en-GB"/>
      </w:rPr>
      <w:t>_</w:t>
    </w:r>
    <w:r>
      <w:rPr>
        <w:lang w:eastAsia="en-GB"/>
      </w:rPr>
      <w:t>2016-008</w:t>
    </w:r>
    <w:r w:rsidR="00CB4C70">
      <w:rPr>
        <w:lang w:eastAsia="en-GB"/>
      </w:rPr>
      <w:t>_</w:t>
    </w:r>
    <w:r>
      <w:rPr>
        <w:lang w:eastAsia="en-GB"/>
      </w:rPr>
      <w:t>Chewing Gum Removal from Pavements and Pedestrian Areas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70" w:rsidRDefault="00CB4C70" w:rsidP="00304ACC">
      <w:pPr>
        <w:spacing w:after="0" w:line="240" w:lineRule="auto"/>
      </w:pPr>
      <w:r>
        <w:separator/>
      </w:r>
    </w:p>
  </w:footnote>
  <w:footnote w:type="continuationSeparator" w:id="0">
    <w:p w:rsidR="00CB4C70" w:rsidRDefault="00CB4C70" w:rsidP="0030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70" w:rsidRDefault="00D97481" w:rsidP="00304ACC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-81280</wp:posOffset>
              </wp:positionV>
              <wp:extent cx="1056640" cy="439420"/>
              <wp:effectExtent l="0" t="444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C70" w:rsidRPr="00304ACC" w:rsidRDefault="009535C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Schedule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3.75pt;margin-top:-6.4pt;width:83.2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" stroked="f" strokeweight=".5pt">
              <v:textbox>
                <w:txbxContent>
                  <w:p w:rsidR="00CB4C70" w:rsidRPr="00304ACC" w:rsidRDefault="009535C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Schedule 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CC"/>
    <w:rsid w:val="000819D6"/>
    <w:rsid w:val="0009576D"/>
    <w:rsid w:val="000D26FF"/>
    <w:rsid w:val="001D2285"/>
    <w:rsid w:val="002512EF"/>
    <w:rsid w:val="00304ACC"/>
    <w:rsid w:val="0035713A"/>
    <w:rsid w:val="00384BEC"/>
    <w:rsid w:val="00554FD9"/>
    <w:rsid w:val="005724DD"/>
    <w:rsid w:val="005D443C"/>
    <w:rsid w:val="00710812"/>
    <w:rsid w:val="00791074"/>
    <w:rsid w:val="00794046"/>
    <w:rsid w:val="007961DC"/>
    <w:rsid w:val="007C6272"/>
    <w:rsid w:val="008123F6"/>
    <w:rsid w:val="009535CD"/>
    <w:rsid w:val="00A63702"/>
    <w:rsid w:val="00B709EE"/>
    <w:rsid w:val="00B829A0"/>
    <w:rsid w:val="00C47068"/>
    <w:rsid w:val="00CB4C70"/>
    <w:rsid w:val="00D97481"/>
    <w:rsid w:val="00DE569E"/>
    <w:rsid w:val="00D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A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A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A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Schedule - CBC 2015-002</vt:lpstr>
    </vt:vector>
  </TitlesOfParts>
  <Company>Cheltenham Borough Council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Schedule - CBC 2015-002</dc:title>
  <dc:creator>Baker, David</dc:creator>
  <cp:lastModifiedBy>David Baker</cp:lastModifiedBy>
  <cp:revision>5</cp:revision>
  <cp:lastPrinted>2014-02-25T10:35:00Z</cp:lastPrinted>
  <dcterms:created xsi:type="dcterms:W3CDTF">2016-02-25T12:51:00Z</dcterms:created>
  <dcterms:modified xsi:type="dcterms:W3CDTF">2016-02-29T16:56:00Z</dcterms:modified>
</cp:coreProperties>
</file>