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B19DC"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38BE1E7F" wp14:editId="70A4CB7F">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157BEE68" w14:textId="77777777" w:rsidR="00D346F2" w:rsidRDefault="00D346F2"/>
    <w:p w14:paraId="4E75CB52" w14:textId="2FAA68F1" w:rsidR="00D346F2" w:rsidRPr="007A35E3" w:rsidRDefault="00D346F2" w:rsidP="00221CE4">
      <w:pPr>
        <w:spacing w:after="0" w:line="240" w:lineRule="auto"/>
        <w:jc w:val="both"/>
        <w:rPr>
          <w:rFonts w:ascii="Arial" w:hAnsi="Arial" w:cs="Arial"/>
          <w:b/>
        </w:rPr>
      </w:pPr>
      <w:r w:rsidRPr="007A35E3">
        <w:rPr>
          <w:rFonts w:ascii="Arial" w:hAnsi="Arial" w:cs="Arial"/>
        </w:rPr>
        <w:t>The Maritime and Coastguard Agency (MCA</w:t>
      </w:r>
      <w:r w:rsidR="00D3448B" w:rsidRPr="007A35E3">
        <w:rPr>
          <w:rFonts w:ascii="Arial" w:hAnsi="Arial" w:cs="Arial"/>
        </w:rPr>
        <w:t xml:space="preserve">) </w:t>
      </w:r>
      <w:r w:rsidRPr="007A35E3">
        <w:rPr>
          <w:rFonts w:ascii="Arial" w:hAnsi="Arial" w:cs="Arial"/>
        </w:rPr>
        <w:t>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7A35E3">
        <w:rPr>
          <w:rFonts w:ascii="Arial" w:hAnsi="Arial" w:cs="Arial"/>
        </w:rPr>
        <w:t>a</w:t>
      </w:r>
      <w:r w:rsidRPr="007A35E3">
        <w:rPr>
          <w:rFonts w:ascii="Arial" w:hAnsi="Arial" w:cs="Arial"/>
        </w:rPr>
        <w:t>t ships are safe, and to prevent coastal pollution:</w:t>
      </w:r>
      <w:r w:rsidRPr="007A35E3">
        <w:rPr>
          <w:rFonts w:ascii="Arial" w:hAnsi="Arial" w:cs="Arial"/>
          <w:b/>
        </w:rPr>
        <w:t xml:space="preserve"> Safer Lives, Safer Ships, Cleaner Seas.</w:t>
      </w:r>
    </w:p>
    <w:p w14:paraId="1805E3D4" w14:textId="77777777" w:rsidR="00D346F2" w:rsidRPr="007A35E3" w:rsidRDefault="00D346F2" w:rsidP="00221CE4">
      <w:pPr>
        <w:spacing w:after="0" w:line="240" w:lineRule="auto"/>
        <w:jc w:val="both"/>
        <w:rPr>
          <w:rFonts w:ascii="Arial" w:hAnsi="Arial" w:cs="Arial"/>
        </w:rPr>
      </w:pPr>
    </w:p>
    <w:p w14:paraId="35020A18" w14:textId="77777777" w:rsidR="00D346F2" w:rsidRPr="007A35E3" w:rsidRDefault="00D346F2" w:rsidP="00221CE4">
      <w:pPr>
        <w:spacing w:after="0" w:line="240" w:lineRule="auto"/>
        <w:jc w:val="both"/>
        <w:rPr>
          <w:rFonts w:ascii="Arial" w:hAnsi="Arial" w:cs="Arial"/>
        </w:rPr>
      </w:pPr>
      <w:r w:rsidRPr="007A35E3">
        <w:rPr>
          <w:rFonts w:ascii="Arial" w:hAnsi="Arial" w:cs="Arial"/>
        </w:rPr>
        <w:t>The MCA provides a full range of search and rescue, counter pollution, survey, inspection and enforcement activities and has 12 major business activities:</w:t>
      </w:r>
    </w:p>
    <w:p w14:paraId="2A49F889" w14:textId="77777777" w:rsidR="00D346F2" w:rsidRPr="007A35E3" w:rsidRDefault="00D346F2" w:rsidP="00221CE4">
      <w:pPr>
        <w:spacing w:line="240" w:lineRule="auto"/>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7A35E3" w14:paraId="5E0F2EA2" w14:textId="77777777" w:rsidTr="00D346F2">
        <w:tc>
          <w:tcPr>
            <w:tcW w:w="5035" w:type="dxa"/>
          </w:tcPr>
          <w:p w14:paraId="72D073FC" w14:textId="77777777" w:rsidR="00D346F2" w:rsidRPr="007A35E3" w:rsidRDefault="00D346F2" w:rsidP="00221CE4">
            <w:pPr>
              <w:jc w:val="both"/>
              <w:rPr>
                <w:rFonts w:ascii="Arial" w:hAnsi="Arial" w:cs="Arial"/>
              </w:rPr>
            </w:pPr>
            <w:r w:rsidRPr="007A35E3">
              <w:rPr>
                <w:rFonts w:ascii="Arial" w:hAnsi="Arial" w:cs="Arial"/>
              </w:rPr>
              <w:t>Survey</w:t>
            </w:r>
          </w:p>
        </w:tc>
        <w:tc>
          <w:tcPr>
            <w:tcW w:w="3767" w:type="dxa"/>
          </w:tcPr>
          <w:p w14:paraId="41FE910B" w14:textId="77777777" w:rsidR="00D346F2" w:rsidRPr="007A35E3" w:rsidRDefault="00D346F2" w:rsidP="00221CE4">
            <w:pPr>
              <w:jc w:val="both"/>
              <w:rPr>
                <w:rFonts w:ascii="Arial" w:hAnsi="Arial" w:cs="Arial"/>
              </w:rPr>
            </w:pPr>
            <w:r w:rsidRPr="007A35E3">
              <w:rPr>
                <w:rFonts w:ascii="Arial" w:hAnsi="Arial" w:cs="Arial"/>
              </w:rPr>
              <w:t>Seafarers’ Services</w:t>
            </w:r>
          </w:p>
        </w:tc>
      </w:tr>
      <w:tr w:rsidR="00D346F2" w:rsidRPr="007A35E3" w14:paraId="5309D0A5" w14:textId="77777777" w:rsidTr="00D346F2">
        <w:tc>
          <w:tcPr>
            <w:tcW w:w="5035" w:type="dxa"/>
          </w:tcPr>
          <w:p w14:paraId="077CDC50" w14:textId="77777777" w:rsidR="00D346F2" w:rsidRPr="007A35E3" w:rsidRDefault="00D346F2" w:rsidP="00221CE4">
            <w:pPr>
              <w:jc w:val="both"/>
              <w:rPr>
                <w:rFonts w:ascii="Arial" w:hAnsi="Arial" w:cs="Arial"/>
              </w:rPr>
            </w:pPr>
            <w:r w:rsidRPr="007A35E3">
              <w:rPr>
                <w:rFonts w:ascii="Arial" w:hAnsi="Arial" w:cs="Arial"/>
              </w:rPr>
              <w:t>Inspection</w:t>
            </w:r>
          </w:p>
        </w:tc>
        <w:tc>
          <w:tcPr>
            <w:tcW w:w="3767" w:type="dxa"/>
          </w:tcPr>
          <w:p w14:paraId="5C1CAC46" w14:textId="77777777" w:rsidR="00D346F2" w:rsidRPr="007A35E3" w:rsidRDefault="00D346F2" w:rsidP="00221CE4">
            <w:pPr>
              <w:jc w:val="both"/>
              <w:rPr>
                <w:rFonts w:ascii="Arial" w:hAnsi="Arial" w:cs="Arial"/>
              </w:rPr>
            </w:pPr>
            <w:r w:rsidRPr="007A35E3">
              <w:rPr>
                <w:rFonts w:ascii="Arial" w:hAnsi="Arial" w:cs="Arial"/>
              </w:rPr>
              <w:t>Search and Rescue</w:t>
            </w:r>
          </w:p>
        </w:tc>
      </w:tr>
      <w:tr w:rsidR="00D346F2" w:rsidRPr="007A35E3" w14:paraId="0CDC4CDB" w14:textId="77777777" w:rsidTr="00D346F2">
        <w:tc>
          <w:tcPr>
            <w:tcW w:w="5035" w:type="dxa"/>
          </w:tcPr>
          <w:p w14:paraId="3A963444" w14:textId="77777777" w:rsidR="00D346F2" w:rsidRPr="007A35E3" w:rsidRDefault="00D346F2" w:rsidP="00221CE4">
            <w:pPr>
              <w:jc w:val="both"/>
              <w:rPr>
                <w:rFonts w:ascii="Arial" w:hAnsi="Arial" w:cs="Arial"/>
              </w:rPr>
            </w:pPr>
            <w:r w:rsidRPr="007A35E3">
              <w:rPr>
                <w:rFonts w:ascii="Arial" w:hAnsi="Arial" w:cs="Arial"/>
              </w:rPr>
              <w:t>Enforcement</w:t>
            </w:r>
          </w:p>
        </w:tc>
        <w:tc>
          <w:tcPr>
            <w:tcW w:w="3767" w:type="dxa"/>
          </w:tcPr>
          <w:p w14:paraId="2F5FE4E1" w14:textId="77777777" w:rsidR="00D346F2" w:rsidRPr="007A35E3" w:rsidRDefault="00D346F2" w:rsidP="00221CE4">
            <w:pPr>
              <w:jc w:val="both"/>
              <w:rPr>
                <w:rFonts w:ascii="Arial" w:hAnsi="Arial" w:cs="Arial"/>
              </w:rPr>
            </w:pPr>
            <w:r w:rsidRPr="007A35E3">
              <w:rPr>
                <w:rFonts w:ascii="Arial" w:hAnsi="Arial" w:cs="Arial"/>
              </w:rPr>
              <w:t>Pollution Response and Salvage</w:t>
            </w:r>
          </w:p>
        </w:tc>
      </w:tr>
      <w:tr w:rsidR="00D346F2" w:rsidRPr="007A35E3" w14:paraId="2E7374A7" w14:textId="77777777" w:rsidTr="00D346F2">
        <w:tc>
          <w:tcPr>
            <w:tcW w:w="5035" w:type="dxa"/>
          </w:tcPr>
          <w:p w14:paraId="7A7D1B1D" w14:textId="77777777" w:rsidR="00D346F2" w:rsidRPr="007A35E3" w:rsidRDefault="00D346F2" w:rsidP="00221CE4">
            <w:pPr>
              <w:jc w:val="both"/>
              <w:rPr>
                <w:rFonts w:ascii="Arial" w:hAnsi="Arial" w:cs="Arial"/>
              </w:rPr>
            </w:pPr>
            <w:r w:rsidRPr="007A35E3">
              <w:rPr>
                <w:rFonts w:ascii="Arial" w:hAnsi="Arial" w:cs="Arial"/>
              </w:rPr>
              <w:t>Ship Registration</w:t>
            </w:r>
          </w:p>
        </w:tc>
        <w:tc>
          <w:tcPr>
            <w:tcW w:w="3767" w:type="dxa"/>
          </w:tcPr>
          <w:p w14:paraId="2C861229" w14:textId="77777777" w:rsidR="00D346F2" w:rsidRPr="007A35E3" w:rsidRDefault="00D346F2" w:rsidP="00221CE4">
            <w:pPr>
              <w:jc w:val="both"/>
              <w:rPr>
                <w:rFonts w:ascii="Arial" w:hAnsi="Arial" w:cs="Arial"/>
              </w:rPr>
            </w:pPr>
            <w:r w:rsidRPr="007A35E3">
              <w:rPr>
                <w:rFonts w:ascii="Arial" w:hAnsi="Arial" w:cs="Arial"/>
              </w:rPr>
              <w:t>Stakeholder Communication</w:t>
            </w:r>
          </w:p>
        </w:tc>
      </w:tr>
      <w:tr w:rsidR="00D346F2" w:rsidRPr="007A35E3" w14:paraId="1051D0EF" w14:textId="77777777" w:rsidTr="00D346F2">
        <w:tc>
          <w:tcPr>
            <w:tcW w:w="5035" w:type="dxa"/>
          </w:tcPr>
          <w:p w14:paraId="1E4F08A1" w14:textId="77777777" w:rsidR="00D346F2" w:rsidRPr="007A35E3" w:rsidRDefault="00D346F2" w:rsidP="00221CE4">
            <w:pPr>
              <w:jc w:val="both"/>
              <w:rPr>
                <w:rFonts w:ascii="Arial" w:hAnsi="Arial" w:cs="Arial"/>
              </w:rPr>
            </w:pPr>
            <w:r w:rsidRPr="007A35E3">
              <w:rPr>
                <w:rFonts w:ascii="Arial" w:hAnsi="Arial" w:cs="Arial"/>
              </w:rPr>
              <w:t>Navigation Services</w:t>
            </w:r>
          </w:p>
        </w:tc>
        <w:tc>
          <w:tcPr>
            <w:tcW w:w="3767" w:type="dxa"/>
          </w:tcPr>
          <w:p w14:paraId="590AD9C9" w14:textId="77777777" w:rsidR="00D346F2" w:rsidRPr="007A35E3" w:rsidRDefault="00D346F2" w:rsidP="00221CE4">
            <w:pPr>
              <w:jc w:val="both"/>
              <w:rPr>
                <w:rFonts w:ascii="Arial" w:hAnsi="Arial" w:cs="Arial"/>
              </w:rPr>
            </w:pPr>
            <w:r w:rsidRPr="007A35E3">
              <w:rPr>
                <w:rFonts w:ascii="Arial" w:hAnsi="Arial" w:cs="Arial"/>
              </w:rPr>
              <w:t>Ministerial Services</w:t>
            </w:r>
          </w:p>
        </w:tc>
      </w:tr>
      <w:tr w:rsidR="00D346F2" w:rsidRPr="007A35E3" w14:paraId="1426F937" w14:textId="77777777" w:rsidTr="00D346F2">
        <w:tc>
          <w:tcPr>
            <w:tcW w:w="5035" w:type="dxa"/>
          </w:tcPr>
          <w:p w14:paraId="2DC91D4B" w14:textId="77777777" w:rsidR="00D346F2" w:rsidRPr="007A35E3" w:rsidRDefault="00D346F2" w:rsidP="00221CE4">
            <w:pPr>
              <w:jc w:val="both"/>
              <w:rPr>
                <w:rFonts w:ascii="Arial" w:hAnsi="Arial" w:cs="Arial"/>
              </w:rPr>
            </w:pPr>
            <w:r w:rsidRPr="007A35E3">
              <w:rPr>
                <w:rFonts w:ascii="Arial" w:hAnsi="Arial" w:cs="Arial"/>
              </w:rPr>
              <w:t>Strategic Prevention Design/Development</w:t>
            </w:r>
          </w:p>
        </w:tc>
        <w:tc>
          <w:tcPr>
            <w:tcW w:w="3767" w:type="dxa"/>
          </w:tcPr>
          <w:p w14:paraId="17759021" w14:textId="77777777" w:rsidR="00D346F2" w:rsidRPr="007A35E3" w:rsidRDefault="00D346F2" w:rsidP="00221CE4">
            <w:pPr>
              <w:jc w:val="both"/>
              <w:rPr>
                <w:rFonts w:ascii="Arial" w:hAnsi="Arial" w:cs="Arial"/>
              </w:rPr>
            </w:pPr>
            <w:r w:rsidRPr="007A35E3">
              <w:rPr>
                <w:rFonts w:ascii="Arial" w:hAnsi="Arial" w:cs="Arial"/>
              </w:rPr>
              <w:t>Regulatory Process</w:t>
            </w:r>
          </w:p>
        </w:tc>
      </w:tr>
    </w:tbl>
    <w:p w14:paraId="36336170" w14:textId="77777777" w:rsidR="00D346F2" w:rsidRPr="007A35E3" w:rsidRDefault="00D346F2" w:rsidP="00221CE4">
      <w:pPr>
        <w:spacing w:line="240" w:lineRule="auto"/>
        <w:jc w:val="both"/>
        <w:rPr>
          <w:rFonts w:ascii="Arial" w:hAnsi="Arial" w:cs="Arial"/>
        </w:rPr>
      </w:pPr>
    </w:p>
    <w:p w14:paraId="6C2DD0D7" w14:textId="77777777" w:rsidR="00D346F2" w:rsidRPr="007A35E3" w:rsidRDefault="00D346F2" w:rsidP="00221CE4">
      <w:pPr>
        <w:spacing w:after="0" w:line="240" w:lineRule="auto"/>
        <w:jc w:val="both"/>
        <w:rPr>
          <w:rFonts w:ascii="Arial" w:hAnsi="Arial" w:cs="Arial"/>
        </w:rPr>
      </w:pPr>
      <w:r w:rsidRPr="007A35E3">
        <w:rPr>
          <w:rFonts w:ascii="Arial" w:hAnsi="Arial" w:cs="Arial"/>
        </w:rPr>
        <w:t xml:space="preserve">These activities are </w:t>
      </w:r>
      <w:r w:rsidR="00D3448B" w:rsidRPr="007A35E3">
        <w:rPr>
          <w:rFonts w:ascii="Arial" w:hAnsi="Arial" w:cs="Arial"/>
        </w:rPr>
        <w:t>maintained</w:t>
      </w:r>
      <w:r w:rsidRPr="007A35E3">
        <w:rPr>
          <w:rFonts w:ascii="Arial" w:hAnsi="Arial" w:cs="Arial"/>
        </w:rPr>
        <w:t xml:space="preserve"> by support services responsible for providing a range of adm</w:t>
      </w:r>
      <w:r w:rsidR="00D3448B" w:rsidRPr="007A35E3">
        <w:rPr>
          <w:rFonts w:ascii="Arial" w:hAnsi="Arial" w:cs="Arial"/>
        </w:rPr>
        <w:t>inistrative functions including:</w:t>
      </w:r>
      <w:r w:rsidRPr="007A35E3">
        <w:rPr>
          <w:rFonts w:ascii="Arial" w:hAnsi="Arial" w:cs="Arial"/>
        </w:rPr>
        <w:t xml:space="preserve"> infrastructure, MCA people, financial management and administration and corporate management.</w:t>
      </w:r>
    </w:p>
    <w:p w14:paraId="34B1A910" w14:textId="77777777" w:rsidR="006173BC" w:rsidRPr="007A35E3" w:rsidRDefault="006173BC" w:rsidP="00221CE4">
      <w:pPr>
        <w:spacing w:after="0" w:line="240" w:lineRule="auto"/>
        <w:jc w:val="both"/>
        <w:rPr>
          <w:rFonts w:ascii="Arial" w:hAnsi="Arial" w:cs="Arial"/>
        </w:rPr>
      </w:pPr>
    </w:p>
    <w:p w14:paraId="1EAFA674" w14:textId="77777777" w:rsidR="006173BC" w:rsidRPr="007A35E3" w:rsidRDefault="006173BC" w:rsidP="00221CE4">
      <w:pPr>
        <w:spacing w:after="0" w:line="240" w:lineRule="auto"/>
        <w:jc w:val="both"/>
        <w:rPr>
          <w:rFonts w:ascii="Arial" w:hAnsi="Arial" w:cs="Arial"/>
        </w:rPr>
      </w:pPr>
      <w:r w:rsidRPr="007A35E3">
        <w:rPr>
          <w:rFonts w:ascii="Arial" w:hAnsi="Arial" w:cs="Arial"/>
        </w:rPr>
        <w:t>In accordance with the</w:t>
      </w:r>
      <w:r w:rsidR="00D3448B" w:rsidRPr="007A35E3">
        <w:rPr>
          <w:rFonts w:ascii="Arial" w:hAnsi="Arial" w:cs="Arial"/>
        </w:rPr>
        <w:t xml:space="preserve"> 2010</w:t>
      </w:r>
      <w:r w:rsidRPr="007A35E3">
        <w:rPr>
          <w:rFonts w:ascii="Arial" w:hAnsi="Arial" w:cs="Arial"/>
        </w:rPr>
        <w:t xml:space="preserve"> Equality</w:t>
      </w:r>
      <w:r w:rsidR="00D3448B" w:rsidRPr="007A35E3">
        <w:rPr>
          <w:rFonts w:ascii="Arial" w:hAnsi="Arial" w:cs="Arial"/>
        </w:rPr>
        <w:t xml:space="preserve"> Act,</w:t>
      </w:r>
      <w:r w:rsidRPr="007A35E3">
        <w:rPr>
          <w:rFonts w:ascii="Arial" w:hAnsi="Arial" w:cs="Arial"/>
        </w:rPr>
        <w:t xml:space="preserve"> our capacity as a public body</w:t>
      </w:r>
      <w:r w:rsidR="00D3448B" w:rsidRPr="007A35E3">
        <w:rPr>
          <w:rFonts w:ascii="Arial" w:hAnsi="Arial" w:cs="Arial"/>
        </w:rPr>
        <w:t xml:space="preserve"> means</w:t>
      </w:r>
      <w:r w:rsidRPr="007A35E3">
        <w:rPr>
          <w:rFonts w:ascii="Arial" w:hAnsi="Arial" w:cs="Arial"/>
        </w:rPr>
        <w:t xml:space="preserve"> we have a statutory duty to eliminate unlawful discrimination, promote equality of o</w:t>
      </w:r>
      <w:r w:rsidR="00D3448B" w:rsidRPr="007A35E3">
        <w:rPr>
          <w:rFonts w:ascii="Arial" w:hAnsi="Arial" w:cs="Arial"/>
        </w:rPr>
        <w:t xml:space="preserve">pportunity and promote good </w:t>
      </w:r>
      <w:r w:rsidRPr="007A35E3">
        <w:rPr>
          <w:rFonts w:ascii="Arial" w:hAnsi="Arial" w:cs="Arial"/>
        </w:rPr>
        <w:t>relations be</w:t>
      </w:r>
      <w:r w:rsidR="00D3448B" w:rsidRPr="007A35E3">
        <w:rPr>
          <w:rFonts w:ascii="Arial" w:hAnsi="Arial" w:cs="Arial"/>
        </w:rPr>
        <w:t>tween people of different backgrounds</w:t>
      </w:r>
      <w:r w:rsidRPr="007A35E3">
        <w:rPr>
          <w:rFonts w:ascii="Arial" w:hAnsi="Arial" w:cs="Arial"/>
        </w:rPr>
        <w:t>.  Contractors will be expected to ensure that the service they provide promotes good relations between the MCA and its customers and does not directly or indirectly dis</w:t>
      </w:r>
      <w:r w:rsidR="00D3448B" w:rsidRPr="007A35E3">
        <w:rPr>
          <w:rFonts w:ascii="Arial" w:hAnsi="Arial" w:cs="Arial"/>
        </w:rPr>
        <w:t>criminate on the grounds of any of the protected characteristics specified</w:t>
      </w:r>
      <w:r w:rsidR="00373A2B" w:rsidRPr="007A35E3">
        <w:rPr>
          <w:rFonts w:ascii="Arial" w:hAnsi="Arial" w:cs="Arial"/>
        </w:rPr>
        <w:t xml:space="preserve"> in</w:t>
      </w:r>
      <w:r w:rsidR="00D3448B" w:rsidRPr="007A35E3">
        <w:rPr>
          <w:rFonts w:ascii="Arial" w:hAnsi="Arial" w:cs="Arial"/>
        </w:rPr>
        <w:t xml:space="preserve"> the Act.</w:t>
      </w:r>
    </w:p>
    <w:p w14:paraId="5391693C" w14:textId="77777777" w:rsidR="00D3448B" w:rsidRPr="007A35E3" w:rsidRDefault="00D3448B" w:rsidP="00221CE4">
      <w:pPr>
        <w:spacing w:after="0" w:line="240" w:lineRule="auto"/>
        <w:jc w:val="both"/>
        <w:rPr>
          <w:rFonts w:ascii="Arial" w:hAnsi="Arial" w:cs="Arial"/>
        </w:rPr>
      </w:pPr>
    </w:p>
    <w:p w14:paraId="0C7F0C60" w14:textId="77777777" w:rsidR="006173BC" w:rsidRPr="007A35E3" w:rsidRDefault="006173BC" w:rsidP="00221CE4">
      <w:pPr>
        <w:spacing w:after="0" w:line="240" w:lineRule="auto"/>
        <w:jc w:val="both"/>
        <w:rPr>
          <w:rFonts w:ascii="Arial" w:hAnsi="Arial" w:cs="Arial"/>
        </w:rPr>
      </w:pPr>
      <w:r w:rsidRPr="007A35E3">
        <w:rPr>
          <w:rFonts w:ascii="Arial" w:hAnsi="Arial" w:cs="Arial"/>
        </w:rPr>
        <w:t>You are invited to submit a tender for the following project:</w:t>
      </w:r>
    </w:p>
    <w:p w14:paraId="010A6FBB" w14:textId="77777777" w:rsidR="006173BC" w:rsidRDefault="006173BC" w:rsidP="00221CE4">
      <w:pPr>
        <w:spacing w:line="240" w:lineRule="auto"/>
        <w:jc w:val="both"/>
        <w:rPr>
          <w:rFonts w:ascii="Arial" w:hAnsi="Arial" w:cs="Arial"/>
          <w:sz w:val="24"/>
          <w:szCs w:val="24"/>
        </w:rPr>
      </w:pPr>
    </w:p>
    <w:p w14:paraId="086D1CE6" w14:textId="77777777" w:rsidR="007C3ECE" w:rsidRDefault="007C3ECE" w:rsidP="00221CE4">
      <w:pPr>
        <w:spacing w:line="240" w:lineRule="auto"/>
        <w:rPr>
          <w:rFonts w:ascii="Arial" w:hAnsi="Arial" w:cs="Arial"/>
          <w:b/>
          <w:sz w:val="24"/>
          <w:szCs w:val="24"/>
        </w:rPr>
      </w:pPr>
      <w:r>
        <w:rPr>
          <w:rFonts w:ascii="Arial" w:hAnsi="Arial" w:cs="Arial"/>
          <w:b/>
          <w:sz w:val="24"/>
          <w:szCs w:val="24"/>
        </w:rPr>
        <w:br w:type="page"/>
      </w:r>
    </w:p>
    <w:p w14:paraId="5CFA4D5D" w14:textId="77777777" w:rsidR="006173BC" w:rsidRPr="007A35E3" w:rsidRDefault="006173BC" w:rsidP="00221CE4">
      <w:pPr>
        <w:spacing w:line="240" w:lineRule="auto"/>
        <w:jc w:val="center"/>
        <w:rPr>
          <w:rFonts w:ascii="Arial" w:hAnsi="Arial" w:cs="Arial"/>
          <w:b/>
        </w:rPr>
      </w:pPr>
      <w:r w:rsidRPr="007A35E3">
        <w:rPr>
          <w:rFonts w:ascii="Arial" w:hAnsi="Arial" w:cs="Arial"/>
          <w:b/>
        </w:rPr>
        <w:lastRenderedPageBreak/>
        <w:t>MCA REFERENCE:</w:t>
      </w:r>
      <w:r w:rsidR="00E4377A" w:rsidRPr="007A35E3">
        <w:rPr>
          <w:rFonts w:ascii="Arial" w:hAnsi="Arial" w:cs="Arial"/>
          <w:b/>
        </w:rPr>
        <w:t xml:space="preserve"> TCA 3/7/1000</w:t>
      </w:r>
      <w:r w:rsidRPr="007A35E3">
        <w:rPr>
          <w:rFonts w:ascii="Arial" w:hAnsi="Arial" w:cs="Arial"/>
          <w:b/>
        </w:rPr>
        <w:t xml:space="preserve">   </w:t>
      </w:r>
    </w:p>
    <w:p w14:paraId="0976DBC4" w14:textId="77777777" w:rsidR="006173BC" w:rsidRPr="007A35E3" w:rsidRDefault="006A6776" w:rsidP="00221CE4">
      <w:pPr>
        <w:spacing w:after="0" w:line="240" w:lineRule="auto"/>
        <w:jc w:val="center"/>
        <w:rPr>
          <w:rFonts w:ascii="Arial" w:hAnsi="Arial" w:cs="Arial"/>
          <w:b/>
        </w:rPr>
      </w:pPr>
      <w:r w:rsidRPr="007A35E3">
        <w:rPr>
          <w:rFonts w:ascii="Arial" w:hAnsi="Arial" w:cs="Arial"/>
          <w:b/>
        </w:rPr>
        <w:t>UP TO TWO</w:t>
      </w:r>
      <w:r w:rsidR="0022005F" w:rsidRPr="007A35E3">
        <w:rPr>
          <w:rFonts w:ascii="Arial" w:hAnsi="Arial" w:cs="Arial"/>
          <w:b/>
        </w:rPr>
        <w:t xml:space="preserve"> ATE</w:t>
      </w:r>
      <w:r w:rsidR="00A70F88" w:rsidRPr="007A35E3">
        <w:rPr>
          <w:rFonts w:ascii="Arial" w:hAnsi="Arial" w:cs="Arial"/>
          <w:b/>
        </w:rPr>
        <w:t xml:space="preserve">X ZONE 2 </w:t>
      </w:r>
      <w:r w:rsidR="0022005F" w:rsidRPr="007A35E3">
        <w:rPr>
          <w:rFonts w:ascii="Arial" w:hAnsi="Arial" w:cs="Arial"/>
          <w:b/>
        </w:rPr>
        <w:t>HYDRAULIC POWER PACKS</w:t>
      </w:r>
    </w:p>
    <w:p w14:paraId="2FD9AA72" w14:textId="77777777" w:rsidR="005519BF" w:rsidRPr="007A35E3" w:rsidRDefault="005519BF" w:rsidP="00221CE4">
      <w:pPr>
        <w:spacing w:after="0" w:line="240" w:lineRule="auto"/>
        <w:jc w:val="center"/>
        <w:rPr>
          <w:rFonts w:ascii="Arial" w:hAnsi="Arial" w:cs="Arial"/>
        </w:rPr>
      </w:pPr>
    </w:p>
    <w:p w14:paraId="4C6CB2C0" w14:textId="77777777" w:rsidR="006173BC" w:rsidRPr="007A35E3" w:rsidRDefault="00B13BB5" w:rsidP="00221CE4">
      <w:pPr>
        <w:spacing w:after="0" w:line="240" w:lineRule="auto"/>
        <w:jc w:val="both"/>
        <w:rPr>
          <w:rFonts w:ascii="Arial" w:hAnsi="Arial" w:cs="Arial"/>
        </w:rPr>
      </w:pPr>
      <w:r w:rsidRPr="007A35E3">
        <w:rPr>
          <w:rFonts w:ascii="Arial" w:hAnsi="Arial" w:cs="Arial"/>
          <w:b/>
        </w:rPr>
        <w:t>General Requirement</w:t>
      </w:r>
    </w:p>
    <w:p w14:paraId="011259B4" w14:textId="77777777" w:rsidR="007C17C1" w:rsidRPr="007A35E3" w:rsidRDefault="007C17C1" w:rsidP="00221CE4">
      <w:pPr>
        <w:spacing w:after="0" w:line="240" w:lineRule="auto"/>
        <w:jc w:val="both"/>
        <w:rPr>
          <w:rFonts w:ascii="Arial" w:hAnsi="Arial" w:cs="Arial"/>
        </w:rPr>
      </w:pPr>
    </w:p>
    <w:p w14:paraId="3807FBB9" w14:textId="77777777" w:rsidR="007C17C1" w:rsidRPr="007A35E3" w:rsidRDefault="00CC0946" w:rsidP="00E30956">
      <w:pPr>
        <w:pStyle w:val="ListParagraph"/>
        <w:numPr>
          <w:ilvl w:val="0"/>
          <w:numId w:val="9"/>
        </w:numPr>
        <w:spacing w:after="0" w:line="240" w:lineRule="auto"/>
        <w:jc w:val="both"/>
        <w:rPr>
          <w:noProof/>
        </w:rPr>
      </w:pPr>
      <w:r w:rsidRPr="007A35E3">
        <w:rPr>
          <w:rFonts w:ascii="Arial" w:hAnsi="Arial" w:cs="Arial"/>
        </w:rPr>
        <w:t>The MCA wishes to purchase</w:t>
      </w:r>
      <w:r w:rsidR="006A6776" w:rsidRPr="007A35E3">
        <w:rPr>
          <w:rFonts w:ascii="Arial" w:hAnsi="Arial" w:cs="Arial"/>
        </w:rPr>
        <w:t xml:space="preserve"> up to</w:t>
      </w:r>
      <w:r w:rsidRPr="007A35E3">
        <w:rPr>
          <w:rFonts w:ascii="Arial" w:hAnsi="Arial" w:cs="Arial"/>
        </w:rPr>
        <w:t xml:space="preserve"> </w:t>
      </w:r>
      <w:r w:rsidR="001E2C9E" w:rsidRPr="007A35E3">
        <w:rPr>
          <w:rFonts w:ascii="Arial" w:hAnsi="Arial" w:cs="Arial"/>
        </w:rPr>
        <w:t>two</w:t>
      </w:r>
      <w:r w:rsidR="009979C7" w:rsidRPr="007A35E3">
        <w:rPr>
          <w:rFonts w:ascii="Arial" w:hAnsi="Arial" w:cs="Arial"/>
        </w:rPr>
        <w:t xml:space="preserve"> hydraulic power packs</w:t>
      </w:r>
      <w:r w:rsidR="00222519" w:rsidRPr="007A35E3">
        <w:rPr>
          <w:rFonts w:ascii="Arial" w:hAnsi="Arial" w:cs="Arial"/>
        </w:rPr>
        <w:t xml:space="preserve"> rated to </w:t>
      </w:r>
      <w:proofErr w:type="spellStart"/>
      <w:r w:rsidR="00222519" w:rsidRPr="007A35E3">
        <w:rPr>
          <w:rFonts w:ascii="Arial" w:hAnsi="Arial" w:cs="Arial"/>
        </w:rPr>
        <w:t>Atex</w:t>
      </w:r>
      <w:proofErr w:type="spellEnd"/>
      <w:r w:rsidR="00222519" w:rsidRPr="007A35E3">
        <w:rPr>
          <w:rFonts w:ascii="Arial" w:hAnsi="Arial" w:cs="Arial"/>
        </w:rPr>
        <w:t xml:space="preserve"> Zone 2 specification</w:t>
      </w:r>
      <w:r w:rsidR="006933C4" w:rsidRPr="007A35E3">
        <w:rPr>
          <w:rFonts w:ascii="Arial" w:hAnsi="Arial" w:cs="Arial"/>
        </w:rPr>
        <w:t>s</w:t>
      </w:r>
      <w:r w:rsidR="007C17C1" w:rsidRPr="007A35E3">
        <w:rPr>
          <w:rFonts w:ascii="Arial" w:hAnsi="Arial" w:cs="Arial"/>
        </w:rPr>
        <w:t>, c</w:t>
      </w:r>
      <w:r w:rsidR="005826E1" w:rsidRPr="007A35E3">
        <w:rPr>
          <w:rFonts w:ascii="Arial" w:hAnsi="Arial" w:cs="Arial"/>
        </w:rPr>
        <w:t>ertified</w:t>
      </w:r>
      <w:r w:rsidR="007C17C1" w:rsidRPr="007A35E3">
        <w:rPr>
          <w:rFonts w:ascii="Arial" w:hAnsi="Arial" w:cs="Arial"/>
        </w:rPr>
        <w:t xml:space="preserve"> as follows</w:t>
      </w:r>
      <w:r w:rsidR="009E7703" w:rsidRPr="007A35E3">
        <w:rPr>
          <w:rFonts w:ascii="Arial" w:hAnsi="Arial" w:cs="Arial"/>
        </w:rPr>
        <w:t>:</w:t>
      </w:r>
      <w:r w:rsidR="00EB4161" w:rsidRPr="007A35E3">
        <w:rPr>
          <w:noProof/>
        </w:rPr>
        <w:t xml:space="preserve"> </w:t>
      </w:r>
    </w:p>
    <w:p w14:paraId="2550BDEE" w14:textId="77777777" w:rsidR="007C17C1" w:rsidRPr="007A35E3" w:rsidRDefault="007C17C1" w:rsidP="00221CE4">
      <w:pPr>
        <w:pStyle w:val="ListParagraph"/>
        <w:spacing w:after="0" w:line="240" w:lineRule="auto"/>
        <w:ind w:left="1080"/>
        <w:jc w:val="both"/>
        <w:rPr>
          <w:rFonts w:ascii="Arial" w:hAnsi="Arial" w:cs="Arial"/>
        </w:rPr>
      </w:pPr>
    </w:p>
    <w:p w14:paraId="25930A9C" w14:textId="3495E5DC" w:rsidR="007C17C1" w:rsidRPr="007A35E3" w:rsidRDefault="007C17C1" w:rsidP="00E30956">
      <w:pPr>
        <w:pStyle w:val="ListParagraph"/>
        <w:numPr>
          <w:ilvl w:val="0"/>
          <w:numId w:val="8"/>
        </w:numPr>
        <w:spacing w:after="0" w:line="240" w:lineRule="auto"/>
        <w:jc w:val="both"/>
        <w:rPr>
          <w:rFonts w:ascii="Arial" w:hAnsi="Arial" w:cs="Arial"/>
        </w:rPr>
      </w:pPr>
      <w:r w:rsidRPr="007A35E3">
        <w:rPr>
          <w:noProof/>
        </w:rPr>
        <w:drawing>
          <wp:inline distT="0" distB="0" distL="0" distR="0" wp14:anchorId="7D1FAD69" wp14:editId="434C9319">
            <wp:extent cx="295275" cy="2568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flipV="1">
                      <a:off x="0" y="0"/>
                      <a:ext cx="297343" cy="258655"/>
                    </a:xfrm>
                    <a:prstGeom prst="rect">
                      <a:avLst/>
                    </a:prstGeom>
                  </pic:spPr>
                </pic:pic>
              </a:graphicData>
            </a:graphic>
          </wp:inline>
        </w:drawing>
      </w:r>
      <w:r w:rsidRPr="007A35E3">
        <w:rPr>
          <w:rFonts w:ascii="Arial" w:hAnsi="Arial" w:cs="Arial"/>
        </w:rPr>
        <w:t xml:space="preserve"> explosion proof in accordance with the ATEX directive</w:t>
      </w:r>
      <w:r w:rsidR="007A35E3">
        <w:rPr>
          <w:rFonts w:ascii="Arial" w:hAnsi="Arial" w:cs="Arial"/>
        </w:rPr>
        <w:t>;</w:t>
      </w:r>
    </w:p>
    <w:p w14:paraId="150AD086" w14:textId="759FFA24" w:rsidR="007C17C1" w:rsidRPr="007A35E3" w:rsidRDefault="007C17C1" w:rsidP="00E30956">
      <w:pPr>
        <w:pStyle w:val="ListParagraph"/>
        <w:numPr>
          <w:ilvl w:val="0"/>
          <w:numId w:val="8"/>
        </w:numPr>
        <w:spacing w:after="0" w:line="240" w:lineRule="auto"/>
        <w:jc w:val="both"/>
        <w:rPr>
          <w:rFonts w:ascii="Arial" w:hAnsi="Arial" w:cs="Arial"/>
        </w:rPr>
      </w:pPr>
      <w:r w:rsidRPr="007A35E3">
        <w:rPr>
          <w:rFonts w:ascii="Arial" w:hAnsi="Arial" w:cs="Arial"/>
        </w:rPr>
        <w:t>Equipment Group II - for use in all other places</w:t>
      </w:r>
      <w:r w:rsidR="007A35E3">
        <w:rPr>
          <w:rFonts w:ascii="Arial" w:hAnsi="Arial" w:cs="Arial"/>
        </w:rPr>
        <w:t>;</w:t>
      </w:r>
    </w:p>
    <w:p w14:paraId="5AEE73F4" w14:textId="275C1DA1" w:rsidR="007C17C1" w:rsidRPr="007A35E3" w:rsidRDefault="007C17C1" w:rsidP="00E30956">
      <w:pPr>
        <w:pStyle w:val="ListParagraph"/>
        <w:numPr>
          <w:ilvl w:val="0"/>
          <w:numId w:val="8"/>
        </w:numPr>
        <w:spacing w:after="0" w:line="240" w:lineRule="auto"/>
        <w:jc w:val="both"/>
        <w:rPr>
          <w:rFonts w:ascii="Arial" w:hAnsi="Arial" w:cs="Arial"/>
        </w:rPr>
      </w:pPr>
      <w:r w:rsidRPr="007A35E3">
        <w:rPr>
          <w:rFonts w:ascii="Arial" w:hAnsi="Arial" w:cs="Arial"/>
        </w:rPr>
        <w:t xml:space="preserve">Category </w:t>
      </w:r>
      <w:r w:rsidR="00F30A73" w:rsidRPr="007A35E3">
        <w:rPr>
          <w:rFonts w:ascii="Arial" w:hAnsi="Arial" w:cs="Arial"/>
        </w:rPr>
        <w:t>3</w:t>
      </w:r>
      <w:r w:rsidR="00110A30" w:rsidRPr="007A35E3">
        <w:rPr>
          <w:rFonts w:ascii="Arial" w:hAnsi="Arial" w:cs="Arial"/>
        </w:rPr>
        <w:t xml:space="preserve"> (Zone 2)</w:t>
      </w:r>
      <w:r w:rsidRPr="007A35E3">
        <w:rPr>
          <w:rFonts w:ascii="Arial" w:hAnsi="Arial" w:cs="Arial"/>
        </w:rPr>
        <w:t xml:space="preserve"> - Equipment that is intended for use in areas where an explosive atmosphere is unlikely to occur in normal operation and must ensure a normal level of protection</w:t>
      </w:r>
      <w:r w:rsidR="007A35E3">
        <w:rPr>
          <w:rFonts w:ascii="Arial" w:hAnsi="Arial" w:cs="Arial"/>
        </w:rPr>
        <w:t>;</w:t>
      </w:r>
    </w:p>
    <w:p w14:paraId="08E3383A" w14:textId="13E979F7" w:rsidR="007C17C1" w:rsidRPr="007A35E3" w:rsidRDefault="007C17C1" w:rsidP="00E30956">
      <w:pPr>
        <w:pStyle w:val="ListParagraph"/>
        <w:numPr>
          <w:ilvl w:val="0"/>
          <w:numId w:val="8"/>
        </w:numPr>
        <w:spacing w:after="0" w:line="240" w:lineRule="auto"/>
        <w:jc w:val="both"/>
        <w:rPr>
          <w:rFonts w:ascii="Arial" w:hAnsi="Arial" w:cs="Arial"/>
        </w:rPr>
      </w:pPr>
      <w:r w:rsidRPr="007A35E3">
        <w:rPr>
          <w:rFonts w:ascii="Arial" w:hAnsi="Arial" w:cs="Arial"/>
        </w:rPr>
        <w:t>G – equipment certified for use in flammable gasses</w:t>
      </w:r>
      <w:r w:rsidR="007A35E3">
        <w:rPr>
          <w:rFonts w:ascii="Arial" w:hAnsi="Arial" w:cs="Arial"/>
        </w:rPr>
        <w:t>;</w:t>
      </w:r>
    </w:p>
    <w:p w14:paraId="0FF0C1B8" w14:textId="7EF8AF5A" w:rsidR="007C17C1" w:rsidRPr="007A35E3" w:rsidRDefault="007C17C1" w:rsidP="00E30956">
      <w:pPr>
        <w:pStyle w:val="ListParagraph"/>
        <w:numPr>
          <w:ilvl w:val="0"/>
          <w:numId w:val="8"/>
        </w:numPr>
        <w:spacing w:after="0" w:line="240" w:lineRule="auto"/>
        <w:jc w:val="both"/>
        <w:rPr>
          <w:rFonts w:ascii="Arial" w:hAnsi="Arial" w:cs="Arial"/>
        </w:rPr>
      </w:pPr>
      <w:proofErr w:type="spellStart"/>
      <w:r w:rsidRPr="007A35E3">
        <w:rPr>
          <w:rFonts w:ascii="Arial" w:hAnsi="Arial" w:cs="Arial"/>
        </w:rPr>
        <w:t>Ia</w:t>
      </w:r>
      <w:proofErr w:type="spellEnd"/>
      <w:r w:rsidRPr="007A35E3">
        <w:rPr>
          <w:rFonts w:ascii="Arial" w:hAnsi="Arial" w:cs="Arial"/>
        </w:rPr>
        <w:t xml:space="preserve"> – intrinsically safe</w:t>
      </w:r>
      <w:r w:rsidR="007A35E3">
        <w:rPr>
          <w:rFonts w:ascii="Arial" w:hAnsi="Arial" w:cs="Arial"/>
        </w:rPr>
        <w:t>;</w:t>
      </w:r>
    </w:p>
    <w:p w14:paraId="22446F9C" w14:textId="256BF97F" w:rsidR="007C17C1" w:rsidRPr="007A35E3" w:rsidRDefault="007C17C1" w:rsidP="00E30956">
      <w:pPr>
        <w:pStyle w:val="ListParagraph"/>
        <w:numPr>
          <w:ilvl w:val="0"/>
          <w:numId w:val="8"/>
        </w:numPr>
        <w:spacing w:after="0" w:line="240" w:lineRule="auto"/>
        <w:jc w:val="both"/>
        <w:rPr>
          <w:rFonts w:ascii="Arial" w:hAnsi="Arial" w:cs="Arial"/>
        </w:rPr>
      </w:pPr>
      <w:r w:rsidRPr="007A35E3">
        <w:rPr>
          <w:rFonts w:ascii="Arial" w:hAnsi="Arial" w:cs="Arial"/>
        </w:rPr>
        <w:t>Gas Group II</w:t>
      </w:r>
      <w:r w:rsidR="00E1101B" w:rsidRPr="007A35E3">
        <w:rPr>
          <w:rFonts w:ascii="Arial" w:hAnsi="Arial" w:cs="Arial"/>
        </w:rPr>
        <w:t>B</w:t>
      </w:r>
      <w:r w:rsidRPr="007A35E3">
        <w:rPr>
          <w:rFonts w:ascii="Arial" w:hAnsi="Arial" w:cs="Arial"/>
        </w:rPr>
        <w:t xml:space="preserve"> – </w:t>
      </w:r>
      <w:r w:rsidR="00BE070A" w:rsidRPr="007A35E3">
        <w:rPr>
          <w:rFonts w:ascii="Arial" w:hAnsi="Arial" w:cs="Arial"/>
        </w:rPr>
        <w:t xml:space="preserve">for </w:t>
      </w:r>
      <w:r w:rsidRPr="007A35E3">
        <w:rPr>
          <w:rFonts w:ascii="Arial" w:hAnsi="Arial" w:cs="Arial"/>
        </w:rPr>
        <w:t>surface and above ground industries</w:t>
      </w:r>
      <w:r w:rsidR="007A35E3">
        <w:rPr>
          <w:rFonts w:ascii="Arial" w:hAnsi="Arial" w:cs="Arial"/>
        </w:rPr>
        <w:t>;</w:t>
      </w:r>
    </w:p>
    <w:p w14:paraId="367A7D41" w14:textId="77777777" w:rsidR="00E4377A" w:rsidRPr="007A35E3" w:rsidRDefault="007C17C1" w:rsidP="00E4377A">
      <w:pPr>
        <w:pStyle w:val="ListParagraph"/>
        <w:numPr>
          <w:ilvl w:val="0"/>
          <w:numId w:val="8"/>
        </w:numPr>
        <w:spacing w:after="0" w:line="240" w:lineRule="auto"/>
        <w:jc w:val="both"/>
        <w:rPr>
          <w:rFonts w:ascii="Arial" w:hAnsi="Arial" w:cs="Arial"/>
        </w:rPr>
      </w:pPr>
      <w:r w:rsidRPr="007A35E3">
        <w:rPr>
          <w:rFonts w:ascii="Arial" w:hAnsi="Arial" w:cs="Arial"/>
        </w:rPr>
        <w:t>Temperature classification T3</w:t>
      </w:r>
      <w:r w:rsidR="00E4377A" w:rsidRPr="007A35E3">
        <w:rPr>
          <w:rFonts w:ascii="Arial" w:hAnsi="Arial" w:cs="Arial"/>
        </w:rPr>
        <w:t>.</w:t>
      </w:r>
    </w:p>
    <w:p w14:paraId="1423E854" w14:textId="77777777" w:rsidR="00E4377A" w:rsidRPr="007A35E3" w:rsidRDefault="00E4377A" w:rsidP="00E4377A">
      <w:pPr>
        <w:spacing w:after="0" w:line="240" w:lineRule="auto"/>
        <w:jc w:val="both"/>
        <w:rPr>
          <w:rFonts w:ascii="Arial" w:hAnsi="Arial" w:cs="Arial"/>
        </w:rPr>
      </w:pPr>
    </w:p>
    <w:p w14:paraId="40949D75" w14:textId="77777777" w:rsidR="00E4377A" w:rsidRPr="007A35E3" w:rsidRDefault="00E4377A" w:rsidP="00463D3C">
      <w:pPr>
        <w:spacing w:after="0" w:line="240" w:lineRule="auto"/>
        <w:jc w:val="both"/>
        <w:rPr>
          <w:rFonts w:ascii="Arial" w:hAnsi="Arial" w:cs="Arial"/>
        </w:rPr>
      </w:pPr>
      <w:r w:rsidRPr="007A35E3">
        <w:rPr>
          <w:rFonts w:ascii="Arial" w:hAnsi="Arial" w:cs="Arial"/>
        </w:rPr>
        <w:t xml:space="preserve">Our intention is to purchase one power pack for delivery by </w:t>
      </w:r>
      <w:proofErr w:type="gramStart"/>
      <w:r w:rsidRPr="007A35E3">
        <w:rPr>
          <w:rFonts w:ascii="Arial" w:hAnsi="Arial" w:cs="Arial"/>
        </w:rPr>
        <w:t>31 March 2019, and</w:t>
      </w:r>
      <w:proofErr w:type="gramEnd"/>
      <w:r w:rsidRPr="007A35E3">
        <w:rPr>
          <w:rFonts w:ascii="Arial" w:hAnsi="Arial" w:cs="Arial"/>
        </w:rPr>
        <w:t xml:space="preserve"> reserve the option to purchase a second power pack in financial year 2019/20 (01 April 2019 to 31 March 2020), subject to budget availability and business need. </w:t>
      </w:r>
    </w:p>
    <w:p w14:paraId="20695B29" w14:textId="77777777" w:rsidR="0006198B" w:rsidRPr="007A35E3" w:rsidRDefault="0006198B" w:rsidP="00221CE4">
      <w:pPr>
        <w:pStyle w:val="ListParagraph"/>
        <w:spacing w:after="0" w:line="240" w:lineRule="auto"/>
        <w:ind w:left="1800"/>
        <w:jc w:val="both"/>
        <w:rPr>
          <w:rFonts w:ascii="Arial" w:hAnsi="Arial" w:cs="Arial"/>
        </w:rPr>
      </w:pPr>
    </w:p>
    <w:p w14:paraId="04DAFC94" w14:textId="77777777" w:rsidR="002358EA" w:rsidRPr="007A35E3" w:rsidRDefault="00A76369" w:rsidP="00E30956">
      <w:pPr>
        <w:pStyle w:val="ListParagraph"/>
        <w:numPr>
          <w:ilvl w:val="0"/>
          <w:numId w:val="9"/>
        </w:numPr>
        <w:spacing w:after="0" w:line="240" w:lineRule="auto"/>
        <w:jc w:val="both"/>
        <w:rPr>
          <w:rFonts w:ascii="Arial" w:hAnsi="Arial" w:cs="Arial"/>
        </w:rPr>
      </w:pPr>
      <w:r w:rsidRPr="007A35E3">
        <w:rPr>
          <w:rFonts w:ascii="Arial" w:hAnsi="Arial" w:cs="Arial"/>
        </w:rPr>
        <w:t xml:space="preserve">The Power Packs will be used to drive the </w:t>
      </w:r>
      <w:r w:rsidR="007D65DF" w:rsidRPr="007A35E3">
        <w:rPr>
          <w:rFonts w:ascii="Arial" w:hAnsi="Arial" w:cs="Arial"/>
        </w:rPr>
        <w:t>MCA’s cargo transfer pumps and its large heavy oil skimmers</w:t>
      </w:r>
      <w:r w:rsidR="00E4377A" w:rsidRPr="007A35E3">
        <w:rPr>
          <w:rFonts w:ascii="Arial" w:hAnsi="Arial" w:cs="Arial"/>
        </w:rPr>
        <w:t>, with specifications as follows</w:t>
      </w:r>
      <w:r w:rsidR="005638A0" w:rsidRPr="007A35E3">
        <w:rPr>
          <w:rFonts w:ascii="Arial" w:hAnsi="Arial" w:cs="Arial"/>
        </w:rPr>
        <w:t>:</w:t>
      </w:r>
    </w:p>
    <w:p w14:paraId="60187495" w14:textId="77777777" w:rsidR="005638A0" w:rsidRPr="007A35E3" w:rsidRDefault="005638A0" w:rsidP="00221CE4">
      <w:pPr>
        <w:spacing w:after="0" w:line="240" w:lineRule="auto"/>
        <w:jc w:val="both"/>
        <w:rPr>
          <w:rFonts w:ascii="Arial" w:hAnsi="Arial" w:cs="Arial"/>
        </w:rPr>
      </w:pPr>
    </w:p>
    <w:p w14:paraId="253D6886" w14:textId="77777777" w:rsidR="005638A0" w:rsidRPr="007A35E3" w:rsidRDefault="005638A0" w:rsidP="00E30956">
      <w:pPr>
        <w:pStyle w:val="ListParagraph"/>
        <w:numPr>
          <w:ilvl w:val="0"/>
          <w:numId w:val="10"/>
        </w:numPr>
        <w:spacing w:after="0" w:line="240" w:lineRule="auto"/>
        <w:jc w:val="both"/>
        <w:rPr>
          <w:rFonts w:ascii="Arial" w:hAnsi="Arial" w:cs="Arial"/>
        </w:rPr>
      </w:pPr>
      <w:r w:rsidRPr="007A35E3">
        <w:rPr>
          <w:rFonts w:ascii="Arial" w:hAnsi="Arial" w:cs="Arial"/>
        </w:rPr>
        <w:t>Sea Devil Skimmer</w:t>
      </w:r>
    </w:p>
    <w:p w14:paraId="3FDFA1D7"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 xml:space="preserve">Pressure: 160 bar </w:t>
      </w:r>
      <w:proofErr w:type="gramStart"/>
      <w:r w:rsidRPr="007A35E3">
        <w:rPr>
          <w:rFonts w:ascii="Arial" w:hAnsi="Arial" w:cs="Arial"/>
        </w:rPr>
        <w:t>max</w:t>
      </w:r>
      <w:proofErr w:type="gramEnd"/>
    </w:p>
    <w:p w14:paraId="015081B0" w14:textId="77777777" w:rsidR="005638A0" w:rsidRPr="007A35E3" w:rsidRDefault="00231D65" w:rsidP="00221CE4">
      <w:pPr>
        <w:pStyle w:val="ListParagraph"/>
        <w:spacing w:after="0" w:line="240" w:lineRule="auto"/>
        <w:jc w:val="both"/>
        <w:rPr>
          <w:rFonts w:ascii="Arial" w:hAnsi="Arial" w:cs="Arial"/>
        </w:rPr>
      </w:pPr>
      <w:r w:rsidRPr="007A35E3">
        <w:rPr>
          <w:rFonts w:ascii="Arial" w:hAnsi="Arial" w:cs="Arial"/>
        </w:rPr>
        <w:t>F</w:t>
      </w:r>
      <w:r w:rsidR="005638A0" w:rsidRPr="007A35E3">
        <w:rPr>
          <w:rFonts w:ascii="Arial" w:hAnsi="Arial" w:cs="Arial"/>
        </w:rPr>
        <w:t>low</w:t>
      </w:r>
      <w:r w:rsidRPr="007A35E3">
        <w:rPr>
          <w:rFonts w:ascii="Arial" w:hAnsi="Arial" w:cs="Arial"/>
        </w:rPr>
        <w:t>:</w:t>
      </w:r>
      <w:r w:rsidR="005638A0" w:rsidRPr="007A35E3">
        <w:rPr>
          <w:rFonts w:ascii="Arial" w:hAnsi="Arial" w:cs="Arial"/>
        </w:rPr>
        <w:t xml:space="preserve"> – with disk – 10 L/M</w:t>
      </w:r>
    </w:p>
    <w:p w14:paraId="088BE27B" w14:textId="77777777" w:rsidR="005638A0" w:rsidRPr="007A35E3" w:rsidRDefault="00C41692" w:rsidP="00C41692">
      <w:pPr>
        <w:pStyle w:val="ListParagraph"/>
        <w:spacing w:after="0" w:line="240" w:lineRule="auto"/>
        <w:ind w:left="1440"/>
        <w:jc w:val="both"/>
        <w:rPr>
          <w:rFonts w:ascii="Arial" w:hAnsi="Arial" w:cs="Arial"/>
        </w:rPr>
      </w:pPr>
      <w:r w:rsidRPr="007A35E3">
        <w:rPr>
          <w:rFonts w:ascii="Arial" w:hAnsi="Arial" w:cs="Arial"/>
        </w:rPr>
        <w:t xml:space="preserve">  </w:t>
      </w:r>
      <w:r w:rsidR="005638A0" w:rsidRPr="007A35E3">
        <w:rPr>
          <w:rFonts w:ascii="Arial" w:hAnsi="Arial" w:cs="Arial"/>
        </w:rPr>
        <w:t>with pump – 122 L/M</w:t>
      </w:r>
    </w:p>
    <w:p w14:paraId="797C3C3B" w14:textId="77777777" w:rsidR="005638A0" w:rsidRPr="007A35E3" w:rsidRDefault="005638A0" w:rsidP="00221CE4">
      <w:pPr>
        <w:spacing w:after="0" w:line="240" w:lineRule="auto"/>
        <w:jc w:val="both"/>
        <w:rPr>
          <w:rFonts w:ascii="Arial" w:hAnsi="Arial" w:cs="Arial"/>
        </w:rPr>
      </w:pPr>
    </w:p>
    <w:p w14:paraId="2E1FADF1" w14:textId="77777777" w:rsidR="005638A0" w:rsidRPr="007A35E3" w:rsidRDefault="005638A0" w:rsidP="00E30956">
      <w:pPr>
        <w:pStyle w:val="ListParagraph"/>
        <w:numPr>
          <w:ilvl w:val="0"/>
          <w:numId w:val="10"/>
        </w:numPr>
        <w:spacing w:after="0" w:line="240" w:lineRule="auto"/>
        <w:jc w:val="both"/>
        <w:rPr>
          <w:rFonts w:ascii="Arial" w:hAnsi="Arial" w:cs="Arial"/>
        </w:rPr>
      </w:pPr>
      <w:r w:rsidRPr="007A35E3">
        <w:rPr>
          <w:rFonts w:ascii="Arial" w:hAnsi="Arial" w:cs="Arial"/>
        </w:rPr>
        <w:t>TK5 high volume pump</w:t>
      </w:r>
    </w:p>
    <w:p w14:paraId="1060B438"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 xml:space="preserve">Pressure – 320 </w:t>
      </w:r>
      <w:proofErr w:type="gramStart"/>
      <w:r w:rsidRPr="007A35E3">
        <w:rPr>
          <w:rFonts w:ascii="Arial" w:hAnsi="Arial" w:cs="Arial"/>
        </w:rPr>
        <w:t>bar</w:t>
      </w:r>
      <w:proofErr w:type="gramEnd"/>
      <w:r w:rsidRPr="007A35E3">
        <w:rPr>
          <w:rFonts w:ascii="Arial" w:hAnsi="Arial" w:cs="Arial"/>
        </w:rPr>
        <w:t xml:space="preserve"> max (operates 250 bar)</w:t>
      </w:r>
    </w:p>
    <w:p w14:paraId="68EE8EA0"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Flow – 130 L/M</w:t>
      </w:r>
    </w:p>
    <w:p w14:paraId="22E27881" w14:textId="77777777" w:rsidR="005638A0" w:rsidRPr="007A35E3" w:rsidRDefault="005638A0" w:rsidP="00221CE4">
      <w:pPr>
        <w:pStyle w:val="ListParagraph"/>
        <w:spacing w:after="0" w:line="240" w:lineRule="auto"/>
        <w:jc w:val="both"/>
        <w:rPr>
          <w:rFonts w:ascii="Arial" w:hAnsi="Arial" w:cs="Arial"/>
        </w:rPr>
      </w:pPr>
    </w:p>
    <w:p w14:paraId="6535A150" w14:textId="77777777" w:rsidR="005638A0" w:rsidRPr="007A35E3" w:rsidRDefault="005638A0" w:rsidP="00E30956">
      <w:pPr>
        <w:pStyle w:val="ListParagraph"/>
        <w:numPr>
          <w:ilvl w:val="0"/>
          <w:numId w:val="10"/>
        </w:numPr>
        <w:spacing w:after="0" w:line="240" w:lineRule="auto"/>
        <w:jc w:val="both"/>
        <w:rPr>
          <w:rFonts w:ascii="Arial" w:hAnsi="Arial" w:cs="Arial"/>
        </w:rPr>
      </w:pPr>
      <w:r w:rsidRPr="007A35E3">
        <w:rPr>
          <w:rFonts w:ascii="Arial" w:hAnsi="Arial" w:cs="Arial"/>
        </w:rPr>
        <w:t>TK6 high volume pump</w:t>
      </w:r>
    </w:p>
    <w:p w14:paraId="557A5998"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Pressure 250 bar</w:t>
      </w:r>
    </w:p>
    <w:p w14:paraId="51CC0CC3"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Flow 222 bar</w:t>
      </w:r>
    </w:p>
    <w:p w14:paraId="1C1267F0" w14:textId="77777777" w:rsidR="005638A0" w:rsidRPr="007A35E3" w:rsidRDefault="005638A0" w:rsidP="00221CE4">
      <w:pPr>
        <w:pStyle w:val="ListParagraph"/>
        <w:spacing w:after="0" w:line="240" w:lineRule="auto"/>
        <w:jc w:val="both"/>
        <w:rPr>
          <w:rFonts w:ascii="Arial" w:hAnsi="Arial" w:cs="Arial"/>
        </w:rPr>
      </w:pPr>
    </w:p>
    <w:p w14:paraId="092A2687" w14:textId="77777777" w:rsidR="005638A0" w:rsidRPr="007A35E3" w:rsidRDefault="005638A0" w:rsidP="00E30956">
      <w:pPr>
        <w:pStyle w:val="ListParagraph"/>
        <w:numPr>
          <w:ilvl w:val="0"/>
          <w:numId w:val="10"/>
        </w:numPr>
        <w:spacing w:after="0" w:line="240" w:lineRule="auto"/>
        <w:jc w:val="both"/>
        <w:rPr>
          <w:rFonts w:ascii="Arial" w:hAnsi="Arial" w:cs="Arial"/>
        </w:rPr>
      </w:pPr>
      <w:r w:rsidRPr="007A35E3">
        <w:rPr>
          <w:rFonts w:ascii="Arial" w:hAnsi="Arial" w:cs="Arial"/>
        </w:rPr>
        <w:t>TK80 high volume pump</w:t>
      </w:r>
    </w:p>
    <w:p w14:paraId="3114AF55"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Pressure - 180 bar</w:t>
      </w:r>
    </w:p>
    <w:p w14:paraId="019722C1"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Flow – 90 L/M</w:t>
      </w:r>
    </w:p>
    <w:p w14:paraId="1E1CF58C" w14:textId="77777777" w:rsidR="005638A0" w:rsidRPr="007A35E3" w:rsidRDefault="005638A0" w:rsidP="00221CE4">
      <w:pPr>
        <w:spacing w:after="0" w:line="240" w:lineRule="auto"/>
        <w:jc w:val="both"/>
        <w:rPr>
          <w:rFonts w:ascii="Arial" w:hAnsi="Arial" w:cs="Arial"/>
        </w:rPr>
      </w:pPr>
    </w:p>
    <w:p w14:paraId="5804AE83" w14:textId="77777777" w:rsidR="005638A0" w:rsidRPr="007A35E3" w:rsidRDefault="005638A0" w:rsidP="00E30956">
      <w:pPr>
        <w:pStyle w:val="ListParagraph"/>
        <w:numPr>
          <w:ilvl w:val="0"/>
          <w:numId w:val="10"/>
        </w:numPr>
        <w:spacing w:after="0" w:line="240" w:lineRule="auto"/>
        <w:jc w:val="both"/>
        <w:rPr>
          <w:rFonts w:ascii="Arial" w:hAnsi="Arial" w:cs="Arial"/>
        </w:rPr>
      </w:pPr>
      <w:r w:rsidRPr="007A35E3">
        <w:rPr>
          <w:rFonts w:ascii="Arial" w:hAnsi="Arial" w:cs="Arial"/>
        </w:rPr>
        <w:t>TK150 high volume pump</w:t>
      </w:r>
    </w:p>
    <w:p w14:paraId="46A7B4D7" w14:textId="77777777" w:rsidR="005638A0" w:rsidRPr="007A35E3" w:rsidRDefault="005638A0" w:rsidP="00221CE4">
      <w:pPr>
        <w:pStyle w:val="ListParagraph"/>
        <w:spacing w:after="0" w:line="240" w:lineRule="auto"/>
        <w:jc w:val="both"/>
        <w:rPr>
          <w:rFonts w:ascii="Arial" w:hAnsi="Arial" w:cs="Arial"/>
        </w:rPr>
      </w:pPr>
      <w:r w:rsidRPr="007A35E3">
        <w:rPr>
          <w:rFonts w:ascii="Arial" w:hAnsi="Arial" w:cs="Arial"/>
        </w:rPr>
        <w:t>Pressure 235 bar</w:t>
      </w:r>
    </w:p>
    <w:p w14:paraId="2AD164CA" w14:textId="77777777" w:rsidR="007B295E" w:rsidRPr="007A35E3" w:rsidRDefault="005638A0" w:rsidP="00B469D8">
      <w:pPr>
        <w:pStyle w:val="ListParagraph"/>
        <w:spacing w:after="0" w:line="240" w:lineRule="auto"/>
        <w:jc w:val="both"/>
        <w:rPr>
          <w:rFonts w:ascii="Arial" w:hAnsi="Arial" w:cs="Arial"/>
        </w:rPr>
      </w:pPr>
      <w:r w:rsidRPr="007A35E3">
        <w:rPr>
          <w:rFonts w:ascii="Arial" w:hAnsi="Arial" w:cs="Arial"/>
        </w:rPr>
        <w:t>Flow 218 L/M</w:t>
      </w:r>
    </w:p>
    <w:p w14:paraId="2CEF18EC" w14:textId="77777777" w:rsidR="005638A0" w:rsidRPr="007A35E3" w:rsidRDefault="005638A0" w:rsidP="00221CE4">
      <w:pPr>
        <w:pStyle w:val="ListParagraph"/>
        <w:spacing w:after="0" w:line="240" w:lineRule="auto"/>
        <w:ind w:left="502"/>
        <w:jc w:val="both"/>
        <w:rPr>
          <w:rFonts w:ascii="Arial" w:hAnsi="Arial" w:cs="Arial"/>
        </w:rPr>
      </w:pPr>
    </w:p>
    <w:p w14:paraId="6B9BDAE4" w14:textId="2BB978BD" w:rsidR="00575194" w:rsidRPr="007A35E3" w:rsidRDefault="00575194" w:rsidP="00E30956">
      <w:pPr>
        <w:pStyle w:val="ListParagraph"/>
        <w:numPr>
          <w:ilvl w:val="0"/>
          <w:numId w:val="9"/>
        </w:numPr>
        <w:spacing w:after="0" w:line="240" w:lineRule="auto"/>
        <w:jc w:val="both"/>
        <w:rPr>
          <w:rFonts w:ascii="Arial" w:hAnsi="Arial" w:cs="Arial"/>
        </w:rPr>
      </w:pPr>
      <w:r w:rsidRPr="007A35E3">
        <w:rPr>
          <w:rFonts w:ascii="Arial" w:hAnsi="Arial" w:cs="Arial"/>
        </w:rPr>
        <w:t xml:space="preserve">The power packs </w:t>
      </w:r>
      <w:r w:rsidR="007A35E3">
        <w:rPr>
          <w:rFonts w:ascii="Arial" w:hAnsi="Arial" w:cs="Arial"/>
        </w:rPr>
        <w:t>must</w:t>
      </w:r>
      <w:r w:rsidRPr="007A35E3">
        <w:rPr>
          <w:rFonts w:ascii="Arial" w:hAnsi="Arial" w:cs="Arial"/>
        </w:rPr>
        <w:t xml:space="preserve"> be no larger than the volume of a standard 10ft by 8ft shipping container. The actual size suppliers opt for should strike a balance between</w:t>
      </w:r>
      <w:r w:rsidR="006A6776" w:rsidRPr="007A35E3">
        <w:rPr>
          <w:rFonts w:ascii="Arial" w:hAnsi="Arial" w:cs="Arial"/>
        </w:rPr>
        <w:t xml:space="preserve"> being compact for</w:t>
      </w:r>
      <w:r w:rsidRPr="007A35E3">
        <w:rPr>
          <w:rFonts w:ascii="Arial" w:hAnsi="Arial" w:cs="Arial"/>
        </w:rPr>
        <w:t xml:space="preserve"> ease of storage/transport and</w:t>
      </w:r>
      <w:r w:rsidR="006A6776" w:rsidRPr="007A35E3">
        <w:rPr>
          <w:rFonts w:ascii="Arial" w:hAnsi="Arial" w:cs="Arial"/>
        </w:rPr>
        <w:t xml:space="preserve"> being accessible</w:t>
      </w:r>
      <w:r w:rsidRPr="007A35E3">
        <w:rPr>
          <w:rFonts w:ascii="Arial" w:hAnsi="Arial" w:cs="Arial"/>
        </w:rPr>
        <w:t xml:space="preserve"> ease of maintenance</w:t>
      </w:r>
      <w:r w:rsidR="0067757F" w:rsidRPr="007A35E3">
        <w:rPr>
          <w:rFonts w:ascii="Arial" w:hAnsi="Arial" w:cs="Arial"/>
        </w:rPr>
        <w:t xml:space="preserve">. </w:t>
      </w:r>
    </w:p>
    <w:p w14:paraId="2CE6049F" w14:textId="77777777" w:rsidR="00575194" w:rsidRPr="007A35E3" w:rsidRDefault="00575194" w:rsidP="00221CE4">
      <w:pPr>
        <w:pStyle w:val="ListParagraph"/>
        <w:spacing w:after="0" w:line="240" w:lineRule="auto"/>
        <w:ind w:left="502"/>
        <w:jc w:val="both"/>
        <w:rPr>
          <w:rFonts w:ascii="Arial" w:hAnsi="Arial" w:cs="Arial"/>
        </w:rPr>
      </w:pPr>
    </w:p>
    <w:p w14:paraId="0F4C0941" w14:textId="77777777" w:rsidR="00293BE3" w:rsidRPr="007A35E3" w:rsidRDefault="007D5EC1" w:rsidP="00E30956">
      <w:pPr>
        <w:pStyle w:val="ListParagraph"/>
        <w:numPr>
          <w:ilvl w:val="0"/>
          <w:numId w:val="9"/>
        </w:numPr>
        <w:spacing w:after="0" w:line="240" w:lineRule="auto"/>
        <w:jc w:val="both"/>
        <w:rPr>
          <w:rFonts w:ascii="Arial" w:hAnsi="Arial" w:cs="Arial"/>
        </w:rPr>
      </w:pPr>
      <w:r w:rsidRPr="007A35E3">
        <w:rPr>
          <w:rFonts w:ascii="Arial" w:hAnsi="Arial" w:cs="Arial"/>
        </w:rPr>
        <w:lastRenderedPageBreak/>
        <w:t>The pressure and flow on the system must be adjustable, either utilising variable displacement pumps or fixed displacement pumps which can be adjusted with a flow control valve.</w:t>
      </w:r>
    </w:p>
    <w:p w14:paraId="730BACA5" w14:textId="77777777" w:rsidR="007D5EC1" w:rsidRPr="007A35E3" w:rsidRDefault="007D5EC1" w:rsidP="007D5EC1">
      <w:pPr>
        <w:pStyle w:val="ListParagraph"/>
        <w:spacing w:after="0" w:line="240" w:lineRule="auto"/>
        <w:ind w:left="502"/>
        <w:jc w:val="both"/>
        <w:rPr>
          <w:rFonts w:ascii="Arial" w:hAnsi="Arial" w:cs="Arial"/>
        </w:rPr>
      </w:pPr>
    </w:p>
    <w:p w14:paraId="21EB3253" w14:textId="47AF7E5A" w:rsidR="007D5EC1" w:rsidRPr="007A35E3" w:rsidRDefault="0053366D" w:rsidP="00C82DCC">
      <w:pPr>
        <w:pStyle w:val="ListParagraph"/>
        <w:numPr>
          <w:ilvl w:val="0"/>
          <w:numId w:val="9"/>
        </w:numPr>
        <w:spacing w:after="0" w:line="240" w:lineRule="auto"/>
        <w:jc w:val="both"/>
        <w:rPr>
          <w:rFonts w:ascii="Arial" w:hAnsi="Arial" w:cs="Arial"/>
        </w:rPr>
      </w:pPr>
      <w:r w:rsidRPr="007A35E3">
        <w:rPr>
          <w:rFonts w:ascii="Arial" w:hAnsi="Arial" w:cs="Arial"/>
        </w:rPr>
        <w:t>The</w:t>
      </w:r>
      <w:r w:rsidR="007D5EC1" w:rsidRPr="007A35E3">
        <w:rPr>
          <w:rFonts w:ascii="Arial" w:hAnsi="Arial" w:cs="Arial"/>
        </w:rPr>
        <w:t xml:space="preserve"> MCA must be supplied with complete system</w:t>
      </w:r>
      <w:r w:rsidR="00CE3819" w:rsidRPr="007A35E3">
        <w:rPr>
          <w:rFonts w:ascii="Arial" w:hAnsi="Arial" w:cs="Arial"/>
        </w:rPr>
        <w:t>(s)</w:t>
      </w:r>
      <w:r w:rsidR="005826E1" w:rsidRPr="007A35E3">
        <w:rPr>
          <w:rFonts w:ascii="Arial" w:hAnsi="Arial" w:cs="Arial"/>
        </w:rPr>
        <w:t>, each</w:t>
      </w:r>
      <w:r w:rsidR="00C82DCC" w:rsidRPr="007A35E3">
        <w:rPr>
          <w:rFonts w:ascii="Arial" w:hAnsi="Arial" w:cs="Arial"/>
        </w:rPr>
        <w:t xml:space="preserve"> housed within a single frame</w:t>
      </w:r>
      <w:r w:rsidR="004B3882" w:rsidRPr="007A35E3">
        <w:rPr>
          <w:rFonts w:ascii="Arial" w:hAnsi="Arial" w:cs="Arial"/>
        </w:rPr>
        <w:t xml:space="preserve"> or container</w:t>
      </w:r>
      <w:r w:rsidR="00C82DCC" w:rsidRPr="007A35E3">
        <w:rPr>
          <w:rFonts w:ascii="Arial" w:hAnsi="Arial" w:cs="Arial"/>
        </w:rPr>
        <w:t xml:space="preserve"> which require no external power source</w:t>
      </w:r>
      <w:r w:rsidR="00CE3819" w:rsidRPr="007A35E3">
        <w:rPr>
          <w:rFonts w:ascii="Arial" w:hAnsi="Arial" w:cs="Arial"/>
        </w:rPr>
        <w:t>; t</w:t>
      </w:r>
      <w:r w:rsidR="007D5EC1" w:rsidRPr="007A35E3">
        <w:rPr>
          <w:rFonts w:ascii="Arial" w:hAnsi="Arial" w:cs="Arial"/>
        </w:rPr>
        <w:t>h</w:t>
      </w:r>
      <w:r w:rsidR="00C82DCC" w:rsidRPr="007A35E3">
        <w:rPr>
          <w:rFonts w:ascii="Arial" w:hAnsi="Arial" w:cs="Arial"/>
        </w:rPr>
        <w:t>is is because th</w:t>
      </w:r>
      <w:r w:rsidR="00CE3819" w:rsidRPr="007A35E3">
        <w:rPr>
          <w:rFonts w:ascii="Arial" w:hAnsi="Arial" w:cs="Arial"/>
        </w:rPr>
        <w:t>ey</w:t>
      </w:r>
      <w:r w:rsidR="007D5EC1" w:rsidRPr="007A35E3">
        <w:rPr>
          <w:rFonts w:ascii="Arial" w:hAnsi="Arial" w:cs="Arial"/>
        </w:rPr>
        <w:t xml:space="preserve"> may be deployed on casualty vessels where there is no other external power supply available</w:t>
      </w:r>
      <w:r w:rsidR="00C82DCC" w:rsidRPr="007A35E3">
        <w:rPr>
          <w:rFonts w:ascii="Arial" w:hAnsi="Arial" w:cs="Arial"/>
        </w:rPr>
        <w:t xml:space="preserve">. </w:t>
      </w:r>
      <w:r w:rsidR="00CE3819" w:rsidRPr="007A35E3">
        <w:rPr>
          <w:rFonts w:ascii="Arial" w:hAnsi="Arial" w:cs="Arial"/>
        </w:rPr>
        <w:t>This will most likely require the system(s) to be diesel driven, but we will consider other innovations which achieve the same ends.</w:t>
      </w:r>
    </w:p>
    <w:p w14:paraId="56F661B5" w14:textId="77777777" w:rsidR="00293BE3" w:rsidRPr="007A35E3" w:rsidRDefault="00293BE3" w:rsidP="00293BE3">
      <w:pPr>
        <w:spacing w:after="0" w:line="240" w:lineRule="auto"/>
        <w:jc w:val="both"/>
        <w:rPr>
          <w:rFonts w:ascii="Arial" w:hAnsi="Arial" w:cs="Arial"/>
        </w:rPr>
      </w:pPr>
    </w:p>
    <w:p w14:paraId="450F4880" w14:textId="77777777" w:rsidR="006621A4" w:rsidRPr="007A35E3" w:rsidRDefault="00575194" w:rsidP="00E30956">
      <w:pPr>
        <w:pStyle w:val="ListParagraph"/>
        <w:numPr>
          <w:ilvl w:val="0"/>
          <w:numId w:val="9"/>
        </w:numPr>
        <w:spacing w:after="0" w:line="240" w:lineRule="auto"/>
        <w:jc w:val="both"/>
        <w:rPr>
          <w:rFonts w:ascii="Arial" w:hAnsi="Arial" w:cs="Arial"/>
        </w:rPr>
      </w:pPr>
      <w:r w:rsidRPr="007A35E3">
        <w:rPr>
          <w:rFonts w:ascii="Arial" w:hAnsi="Arial" w:cs="Arial"/>
        </w:rPr>
        <w:t>Each</w:t>
      </w:r>
      <w:r w:rsidR="00221CE4" w:rsidRPr="007A35E3">
        <w:rPr>
          <w:rFonts w:ascii="Arial" w:hAnsi="Arial" w:cs="Arial"/>
        </w:rPr>
        <w:t xml:space="preserve"> complete</w:t>
      </w:r>
      <w:r w:rsidRPr="007A35E3">
        <w:rPr>
          <w:rFonts w:ascii="Arial" w:hAnsi="Arial" w:cs="Arial"/>
        </w:rPr>
        <w:t xml:space="preserve"> </w:t>
      </w:r>
      <w:r w:rsidR="00221CE4" w:rsidRPr="007A35E3">
        <w:rPr>
          <w:rFonts w:ascii="Arial" w:hAnsi="Arial" w:cs="Arial"/>
        </w:rPr>
        <w:t>unit</w:t>
      </w:r>
      <w:r w:rsidRPr="007A35E3">
        <w:rPr>
          <w:rFonts w:ascii="Arial" w:hAnsi="Arial" w:cs="Arial"/>
        </w:rPr>
        <w:t xml:space="preserve"> should weigh</w:t>
      </w:r>
      <w:r w:rsidR="00FD25B1" w:rsidRPr="007A35E3">
        <w:rPr>
          <w:rFonts w:ascii="Arial" w:hAnsi="Arial" w:cs="Arial"/>
        </w:rPr>
        <w:t xml:space="preserve"> no more than</w:t>
      </w:r>
      <w:r w:rsidRPr="007A35E3">
        <w:rPr>
          <w:rFonts w:ascii="Arial" w:hAnsi="Arial" w:cs="Arial"/>
        </w:rPr>
        <w:t xml:space="preserve"> 5 tonnes</w:t>
      </w:r>
      <w:r w:rsidR="00221CE4" w:rsidRPr="007A35E3">
        <w:rPr>
          <w:rFonts w:ascii="Arial" w:hAnsi="Arial" w:cs="Arial"/>
        </w:rPr>
        <w:t xml:space="preserve"> (the lifting capacity of our forklift trucks)</w:t>
      </w:r>
      <w:r w:rsidRPr="007A35E3">
        <w:rPr>
          <w:rFonts w:ascii="Arial" w:hAnsi="Arial" w:cs="Arial"/>
        </w:rPr>
        <w:t>.</w:t>
      </w:r>
    </w:p>
    <w:p w14:paraId="765D37FB" w14:textId="77777777" w:rsidR="006D5FC3" w:rsidRPr="007A35E3" w:rsidRDefault="006D5FC3" w:rsidP="006D5FC3">
      <w:pPr>
        <w:pStyle w:val="ListParagraph"/>
        <w:spacing w:after="0" w:line="240" w:lineRule="auto"/>
        <w:ind w:left="502"/>
        <w:jc w:val="both"/>
        <w:rPr>
          <w:rFonts w:ascii="Arial" w:hAnsi="Arial" w:cs="Arial"/>
        </w:rPr>
      </w:pPr>
    </w:p>
    <w:p w14:paraId="71397E15" w14:textId="77777777" w:rsidR="00752121" w:rsidRPr="007A35E3" w:rsidRDefault="006621A4" w:rsidP="00E30956">
      <w:pPr>
        <w:pStyle w:val="ListParagraph"/>
        <w:numPr>
          <w:ilvl w:val="0"/>
          <w:numId w:val="9"/>
        </w:numPr>
        <w:spacing w:after="0" w:line="240" w:lineRule="auto"/>
        <w:jc w:val="both"/>
        <w:rPr>
          <w:rFonts w:ascii="Arial" w:hAnsi="Arial" w:cs="Arial"/>
        </w:rPr>
      </w:pPr>
      <w:r w:rsidRPr="007A35E3">
        <w:rPr>
          <w:rFonts w:ascii="Arial" w:hAnsi="Arial" w:cs="Arial"/>
        </w:rPr>
        <w:t>Each system should feature a control panel</w:t>
      </w:r>
      <w:r w:rsidR="00752121" w:rsidRPr="007A35E3">
        <w:rPr>
          <w:rFonts w:ascii="Arial" w:hAnsi="Arial" w:cs="Arial"/>
        </w:rPr>
        <w:t xml:space="preserve"> within the lifting frame to check and control the:</w:t>
      </w:r>
    </w:p>
    <w:p w14:paraId="45A6ED08" w14:textId="77777777" w:rsidR="00752121" w:rsidRPr="007A35E3" w:rsidRDefault="00752121" w:rsidP="00752121">
      <w:pPr>
        <w:spacing w:after="0" w:line="240" w:lineRule="auto"/>
        <w:jc w:val="both"/>
        <w:rPr>
          <w:rFonts w:ascii="Arial" w:hAnsi="Arial" w:cs="Arial"/>
        </w:rPr>
      </w:pPr>
    </w:p>
    <w:p w14:paraId="2FE01A0F" w14:textId="77777777" w:rsidR="00F75DA7" w:rsidRPr="007A35E3" w:rsidRDefault="00F75DA7" w:rsidP="00E30956">
      <w:pPr>
        <w:pStyle w:val="ListParagraph"/>
        <w:numPr>
          <w:ilvl w:val="0"/>
          <w:numId w:val="10"/>
        </w:numPr>
        <w:spacing w:after="0" w:line="240" w:lineRule="auto"/>
        <w:jc w:val="both"/>
        <w:rPr>
          <w:rFonts w:ascii="Arial" w:hAnsi="Arial" w:cs="Arial"/>
        </w:rPr>
      </w:pPr>
      <w:r w:rsidRPr="007A35E3">
        <w:rPr>
          <w:rFonts w:ascii="Arial" w:hAnsi="Arial" w:cs="Arial"/>
        </w:rPr>
        <w:t>Start/stop</w:t>
      </w:r>
    </w:p>
    <w:p w14:paraId="4354763C" w14:textId="77777777" w:rsidR="0053366D" w:rsidRPr="007A35E3" w:rsidRDefault="00F75DA7" w:rsidP="0053366D">
      <w:pPr>
        <w:pStyle w:val="ListParagraph"/>
        <w:numPr>
          <w:ilvl w:val="0"/>
          <w:numId w:val="10"/>
        </w:numPr>
        <w:spacing w:after="0" w:line="240" w:lineRule="auto"/>
        <w:jc w:val="both"/>
        <w:rPr>
          <w:rFonts w:ascii="Arial" w:hAnsi="Arial" w:cs="Arial"/>
        </w:rPr>
      </w:pPr>
      <w:r w:rsidRPr="007A35E3">
        <w:rPr>
          <w:rFonts w:ascii="Arial" w:hAnsi="Arial" w:cs="Arial"/>
        </w:rPr>
        <w:t>Emergency shutdown;</w:t>
      </w:r>
    </w:p>
    <w:p w14:paraId="1A48ABE6" w14:textId="77777777" w:rsidR="00752121" w:rsidRPr="007A35E3" w:rsidRDefault="00F75DA7" w:rsidP="00E30956">
      <w:pPr>
        <w:pStyle w:val="ListParagraph"/>
        <w:numPr>
          <w:ilvl w:val="0"/>
          <w:numId w:val="10"/>
        </w:numPr>
        <w:spacing w:after="0" w:line="240" w:lineRule="auto"/>
        <w:jc w:val="both"/>
        <w:rPr>
          <w:rFonts w:ascii="Arial" w:hAnsi="Arial" w:cs="Arial"/>
        </w:rPr>
      </w:pPr>
      <w:r w:rsidRPr="007A35E3">
        <w:rPr>
          <w:rFonts w:ascii="Arial" w:hAnsi="Arial" w:cs="Arial"/>
        </w:rPr>
        <w:t>Pump - p</w:t>
      </w:r>
      <w:r w:rsidR="00752121" w:rsidRPr="007A35E3">
        <w:rPr>
          <w:rFonts w:ascii="Arial" w:hAnsi="Arial" w:cs="Arial"/>
        </w:rPr>
        <w:t>ressure</w:t>
      </w:r>
      <w:r w:rsidRPr="007A35E3">
        <w:rPr>
          <w:rFonts w:ascii="Arial" w:hAnsi="Arial" w:cs="Arial"/>
        </w:rPr>
        <w:t xml:space="preserve"> and flow</w:t>
      </w:r>
      <w:r w:rsidR="00752121" w:rsidRPr="007A35E3">
        <w:rPr>
          <w:rFonts w:ascii="Arial" w:hAnsi="Arial" w:cs="Arial"/>
        </w:rPr>
        <w:t>;</w:t>
      </w:r>
      <w:r w:rsidRPr="007A35E3">
        <w:rPr>
          <w:rFonts w:ascii="Arial" w:hAnsi="Arial" w:cs="Arial"/>
        </w:rPr>
        <w:t xml:space="preserve"> </w:t>
      </w:r>
      <w:r w:rsidR="00752121" w:rsidRPr="007A35E3">
        <w:rPr>
          <w:rFonts w:ascii="Arial" w:hAnsi="Arial" w:cs="Arial"/>
        </w:rPr>
        <w:t>and</w:t>
      </w:r>
    </w:p>
    <w:p w14:paraId="70F750B2" w14:textId="77777777" w:rsidR="00752121" w:rsidRPr="007A35E3" w:rsidRDefault="00752121" w:rsidP="00E30956">
      <w:pPr>
        <w:pStyle w:val="ListParagraph"/>
        <w:numPr>
          <w:ilvl w:val="0"/>
          <w:numId w:val="10"/>
        </w:numPr>
        <w:spacing w:after="0" w:line="240" w:lineRule="auto"/>
        <w:jc w:val="both"/>
        <w:rPr>
          <w:rFonts w:ascii="Arial" w:hAnsi="Arial" w:cs="Arial"/>
        </w:rPr>
      </w:pPr>
      <w:r w:rsidRPr="007A35E3">
        <w:rPr>
          <w:rFonts w:ascii="Arial" w:hAnsi="Arial" w:cs="Arial"/>
        </w:rPr>
        <w:t>Engine speed.</w:t>
      </w:r>
    </w:p>
    <w:p w14:paraId="5ADFBB11" w14:textId="77777777" w:rsidR="00752121" w:rsidRPr="007A35E3" w:rsidRDefault="00752121" w:rsidP="00752121">
      <w:pPr>
        <w:spacing w:after="0" w:line="240" w:lineRule="auto"/>
        <w:jc w:val="both"/>
        <w:rPr>
          <w:rFonts w:ascii="Arial" w:hAnsi="Arial" w:cs="Arial"/>
        </w:rPr>
      </w:pPr>
    </w:p>
    <w:p w14:paraId="54186580" w14:textId="77777777" w:rsidR="00752121" w:rsidRPr="007A35E3" w:rsidRDefault="00752121" w:rsidP="00752121">
      <w:pPr>
        <w:spacing w:after="0" w:line="240" w:lineRule="auto"/>
        <w:ind w:left="502"/>
        <w:jc w:val="both"/>
        <w:rPr>
          <w:rFonts w:ascii="Arial" w:hAnsi="Arial" w:cs="Arial"/>
        </w:rPr>
      </w:pPr>
      <w:r w:rsidRPr="007A35E3">
        <w:rPr>
          <w:rFonts w:ascii="Arial" w:hAnsi="Arial" w:cs="Arial"/>
        </w:rPr>
        <w:t>And indicators for the:</w:t>
      </w:r>
    </w:p>
    <w:p w14:paraId="46FAAFAC" w14:textId="77777777" w:rsidR="00752121" w:rsidRPr="007A35E3" w:rsidRDefault="00752121" w:rsidP="00752121">
      <w:pPr>
        <w:spacing w:after="0" w:line="240" w:lineRule="auto"/>
        <w:ind w:left="502"/>
        <w:jc w:val="both"/>
        <w:rPr>
          <w:rFonts w:ascii="Arial" w:hAnsi="Arial" w:cs="Arial"/>
        </w:rPr>
      </w:pPr>
    </w:p>
    <w:p w14:paraId="1A3240F7" w14:textId="77777777" w:rsidR="00752121" w:rsidRPr="007A35E3" w:rsidRDefault="00752121" w:rsidP="0053366D">
      <w:pPr>
        <w:pStyle w:val="ListParagraph"/>
        <w:numPr>
          <w:ilvl w:val="0"/>
          <w:numId w:val="13"/>
        </w:numPr>
        <w:spacing w:after="0" w:line="240" w:lineRule="auto"/>
        <w:jc w:val="both"/>
        <w:rPr>
          <w:rFonts w:ascii="Arial" w:hAnsi="Arial" w:cs="Arial"/>
        </w:rPr>
      </w:pPr>
      <w:r w:rsidRPr="007A35E3">
        <w:rPr>
          <w:rFonts w:ascii="Arial" w:hAnsi="Arial" w:cs="Arial"/>
        </w:rPr>
        <w:t>Fuel level;</w:t>
      </w:r>
    </w:p>
    <w:p w14:paraId="14F2F14A" w14:textId="77777777" w:rsidR="0053366D" w:rsidRPr="007A35E3" w:rsidRDefault="0053366D" w:rsidP="0053366D">
      <w:pPr>
        <w:pStyle w:val="ListParagraph"/>
        <w:numPr>
          <w:ilvl w:val="0"/>
          <w:numId w:val="13"/>
        </w:numPr>
        <w:spacing w:after="0" w:line="240" w:lineRule="auto"/>
        <w:jc w:val="both"/>
        <w:rPr>
          <w:rFonts w:ascii="Arial" w:hAnsi="Arial" w:cs="Arial"/>
        </w:rPr>
      </w:pPr>
      <w:r w:rsidRPr="007A35E3">
        <w:rPr>
          <w:rFonts w:ascii="Arial" w:hAnsi="Arial" w:cs="Arial"/>
        </w:rPr>
        <w:t>Hydraulic oil pressure;</w:t>
      </w:r>
    </w:p>
    <w:p w14:paraId="471F6824" w14:textId="77777777" w:rsidR="0053366D" w:rsidRPr="007A35E3" w:rsidRDefault="0053366D" w:rsidP="0053366D">
      <w:pPr>
        <w:pStyle w:val="ListParagraph"/>
        <w:numPr>
          <w:ilvl w:val="0"/>
          <w:numId w:val="13"/>
        </w:numPr>
        <w:spacing w:after="0" w:line="240" w:lineRule="auto"/>
        <w:jc w:val="both"/>
        <w:rPr>
          <w:rFonts w:ascii="Arial" w:hAnsi="Arial" w:cs="Arial"/>
        </w:rPr>
      </w:pPr>
      <w:r w:rsidRPr="007A35E3">
        <w:rPr>
          <w:rFonts w:ascii="Arial" w:hAnsi="Arial" w:cs="Arial"/>
        </w:rPr>
        <w:t>Hydraulic flow</w:t>
      </w:r>
    </w:p>
    <w:p w14:paraId="1AEB1921" w14:textId="77777777" w:rsidR="00752121" w:rsidRPr="007A35E3" w:rsidRDefault="00752121" w:rsidP="00E30956">
      <w:pPr>
        <w:pStyle w:val="ListParagraph"/>
        <w:numPr>
          <w:ilvl w:val="0"/>
          <w:numId w:val="13"/>
        </w:numPr>
        <w:spacing w:after="0" w:line="240" w:lineRule="auto"/>
        <w:jc w:val="both"/>
        <w:rPr>
          <w:rFonts w:ascii="Arial" w:hAnsi="Arial" w:cs="Arial"/>
        </w:rPr>
      </w:pPr>
      <w:r w:rsidRPr="007A35E3">
        <w:rPr>
          <w:rFonts w:ascii="Arial" w:hAnsi="Arial" w:cs="Arial"/>
        </w:rPr>
        <w:t>Hydraulic level indicator</w:t>
      </w:r>
      <w:r w:rsidR="0053366D" w:rsidRPr="007A35E3">
        <w:rPr>
          <w:rFonts w:ascii="Arial" w:hAnsi="Arial" w:cs="Arial"/>
        </w:rPr>
        <w:t xml:space="preserve"> with low level float switch</w:t>
      </w:r>
      <w:r w:rsidRPr="007A35E3">
        <w:rPr>
          <w:rFonts w:ascii="Arial" w:hAnsi="Arial" w:cs="Arial"/>
        </w:rPr>
        <w:t>;</w:t>
      </w:r>
      <w:r w:rsidR="0053366D" w:rsidRPr="007A35E3">
        <w:rPr>
          <w:rFonts w:ascii="Arial" w:hAnsi="Arial" w:cs="Arial"/>
        </w:rPr>
        <w:t xml:space="preserve"> </w:t>
      </w:r>
      <w:r w:rsidRPr="007A35E3">
        <w:rPr>
          <w:rFonts w:ascii="Arial" w:hAnsi="Arial" w:cs="Arial"/>
        </w:rPr>
        <w:t>and</w:t>
      </w:r>
    </w:p>
    <w:p w14:paraId="482FB79E" w14:textId="2F0FFA62" w:rsidR="00752121" w:rsidRPr="007A35E3" w:rsidRDefault="00752121" w:rsidP="00E30956">
      <w:pPr>
        <w:pStyle w:val="ListParagraph"/>
        <w:numPr>
          <w:ilvl w:val="0"/>
          <w:numId w:val="13"/>
        </w:numPr>
        <w:spacing w:after="0" w:line="240" w:lineRule="auto"/>
        <w:jc w:val="both"/>
        <w:rPr>
          <w:rFonts w:ascii="Arial" w:hAnsi="Arial" w:cs="Arial"/>
        </w:rPr>
      </w:pPr>
      <w:r w:rsidRPr="007A35E3">
        <w:rPr>
          <w:rFonts w:ascii="Arial" w:hAnsi="Arial" w:cs="Arial"/>
        </w:rPr>
        <w:t>Hours of use.</w:t>
      </w:r>
    </w:p>
    <w:p w14:paraId="13055500" w14:textId="166418DF" w:rsidR="00CF3AAF" w:rsidRPr="007A35E3" w:rsidRDefault="00CF3AAF" w:rsidP="00CF3AAF">
      <w:pPr>
        <w:spacing w:after="0" w:line="240" w:lineRule="auto"/>
        <w:ind w:left="360"/>
        <w:jc w:val="both"/>
        <w:rPr>
          <w:rFonts w:ascii="Arial" w:hAnsi="Arial" w:cs="Arial"/>
        </w:rPr>
      </w:pPr>
    </w:p>
    <w:p w14:paraId="4BDA73A4" w14:textId="4E1CE390" w:rsidR="00CF3AAF" w:rsidRPr="007A35E3" w:rsidRDefault="00CF3AAF" w:rsidP="00CF3AAF">
      <w:pPr>
        <w:pStyle w:val="ListParagraph"/>
        <w:numPr>
          <w:ilvl w:val="0"/>
          <w:numId w:val="26"/>
        </w:numPr>
        <w:spacing w:after="0" w:line="240" w:lineRule="auto"/>
        <w:ind w:left="567"/>
        <w:jc w:val="both"/>
        <w:rPr>
          <w:rFonts w:ascii="Arial" w:hAnsi="Arial" w:cs="Arial"/>
        </w:rPr>
      </w:pPr>
      <w:r w:rsidRPr="007A35E3">
        <w:rPr>
          <w:rFonts w:ascii="Arial" w:hAnsi="Arial" w:cs="Arial"/>
        </w:rPr>
        <w:t xml:space="preserve">The MCA places great emphasis on ease of operation and maintenance for </w:t>
      </w:r>
      <w:proofErr w:type="gramStart"/>
      <w:r w:rsidRPr="007A35E3">
        <w:rPr>
          <w:rFonts w:ascii="Arial" w:hAnsi="Arial" w:cs="Arial"/>
        </w:rPr>
        <w:t>all of</w:t>
      </w:r>
      <w:proofErr w:type="gramEnd"/>
      <w:r w:rsidRPr="007A35E3">
        <w:rPr>
          <w:rFonts w:ascii="Arial" w:hAnsi="Arial" w:cs="Arial"/>
        </w:rPr>
        <w:t xml:space="preserve"> its counter pollution equipment, and tenderers should detail how this will be achieved for their pro</w:t>
      </w:r>
      <w:r w:rsidR="00C71CE2" w:rsidRPr="007A35E3">
        <w:rPr>
          <w:rFonts w:ascii="Arial" w:hAnsi="Arial" w:cs="Arial"/>
        </w:rPr>
        <w:t>posed solution</w:t>
      </w:r>
      <w:r w:rsidRPr="007A35E3">
        <w:rPr>
          <w:rFonts w:ascii="Arial" w:hAnsi="Arial" w:cs="Arial"/>
        </w:rPr>
        <w:t xml:space="preserve">.  </w:t>
      </w:r>
      <w:proofErr w:type="gramStart"/>
      <w:r w:rsidRPr="007A35E3">
        <w:rPr>
          <w:rFonts w:ascii="Arial" w:hAnsi="Arial" w:cs="Arial"/>
        </w:rPr>
        <w:t>In particular, consideration</w:t>
      </w:r>
      <w:proofErr w:type="gramEnd"/>
      <w:r w:rsidRPr="007A35E3">
        <w:rPr>
          <w:rFonts w:ascii="Arial" w:hAnsi="Arial" w:cs="Arial"/>
        </w:rPr>
        <w:t xml:space="preserve"> should be given to: </w:t>
      </w:r>
    </w:p>
    <w:p w14:paraId="267D137F" w14:textId="77777777" w:rsidR="00CF3AAF" w:rsidRPr="007A35E3" w:rsidRDefault="00CF3AAF" w:rsidP="00CF3AAF">
      <w:pPr>
        <w:pStyle w:val="ListParagraph"/>
        <w:spacing w:after="0" w:line="240" w:lineRule="auto"/>
        <w:ind w:left="567"/>
        <w:jc w:val="both"/>
        <w:rPr>
          <w:rFonts w:ascii="Arial" w:hAnsi="Arial" w:cs="Arial"/>
        </w:rPr>
      </w:pPr>
    </w:p>
    <w:p w14:paraId="1553ED43" w14:textId="77777777" w:rsidR="00CF3AAF" w:rsidRPr="007A35E3" w:rsidRDefault="00CF3AAF" w:rsidP="00CF3AAF">
      <w:pPr>
        <w:pStyle w:val="ListParagraph"/>
        <w:numPr>
          <w:ilvl w:val="0"/>
          <w:numId w:val="27"/>
        </w:numPr>
        <w:spacing w:after="0" w:line="240" w:lineRule="auto"/>
        <w:jc w:val="both"/>
        <w:rPr>
          <w:rFonts w:ascii="Arial" w:hAnsi="Arial" w:cs="Arial"/>
        </w:rPr>
      </w:pPr>
      <w:r w:rsidRPr="007A35E3">
        <w:rPr>
          <w:rFonts w:ascii="Arial" w:hAnsi="Arial" w:cs="Arial"/>
        </w:rPr>
        <w:t>Easy accessibility of component parts for planned preventative maintenance and servicing;</w:t>
      </w:r>
    </w:p>
    <w:p w14:paraId="66BFADC0" w14:textId="77777777" w:rsidR="00CF3AAF" w:rsidRPr="007A35E3" w:rsidRDefault="00CF3AAF" w:rsidP="00CF3AAF">
      <w:pPr>
        <w:pStyle w:val="ListParagraph"/>
        <w:numPr>
          <w:ilvl w:val="0"/>
          <w:numId w:val="27"/>
        </w:numPr>
        <w:spacing w:after="0" w:line="240" w:lineRule="auto"/>
        <w:jc w:val="both"/>
        <w:rPr>
          <w:rFonts w:ascii="Arial" w:hAnsi="Arial" w:cs="Arial"/>
        </w:rPr>
      </w:pPr>
      <w:r w:rsidRPr="007A35E3">
        <w:rPr>
          <w:rFonts w:ascii="Arial" w:hAnsi="Arial" w:cs="Arial"/>
        </w:rPr>
        <w:t xml:space="preserve">Provision of a user manual with operational use instructions and instructions for planned preventative maintenance; </w:t>
      </w:r>
    </w:p>
    <w:p w14:paraId="191ADF2F" w14:textId="1CBF21AF" w:rsidR="00CF3AAF" w:rsidRPr="007A35E3" w:rsidRDefault="00CF3AAF" w:rsidP="00463D3C">
      <w:pPr>
        <w:pStyle w:val="ListParagraph"/>
        <w:numPr>
          <w:ilvl w:val="0"/>
          <w:numId w:val="27"/>
        </w:numPr>
        <w:spacing w:after="0" w:line="240" w:lineRule="auto"/>
        <w:jc w:val="both"/>
        <w:rPr>
          <w:rFonts w:ascii="Arial" w:hAnsi="Arial" w:cs="Arial"/>
        </w:rPr>
      </w:pPr>
      <w:r w:rsidRPr="007A35E3">
        <w:rPr>
          <w:rFonts w:ascii="Arial" w:hAnsi="Arial" w:cs="Arial"/>
        </w:rPr>
        <w:t>Ease of starting (in terms of whether manual effort is required on the part of the operator).</w:t>
      </w:r>
    </w:p>
    <w:p w14:paraId="69A3FDD1" w14:textId="77777777" w:rsidR="006D5FC3" w:rsidRPr="007A35E3" w:rsidRDefault="006D5FC3" w:rsidP="00170704">
      <w:pPr>
        <w:spacing w:after="0" w:line="240" w:lineRule="auto"/>
        <w:jc w:val="both"/>
        <w:rPr>
          <w:rFonts w:ascii="Arial" w:hAnsi="Arial" w:cs="Arial"/>
        </w:rPr>
      </w:pPr>
    </w:p>
    <w:p w14:paraId="534D1776" w14:textId="11D6D973" w:rsidR="00FD25B1" w:rsidRPr="007A35E3" w:rsidRDefault="005826E1"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Consideration </w:t>
      </w:r>
      <w:r w:rsidR="005156F1" w:rsidRPr="007A35E3">
        <w:rPr>
          <w:rFonts w:ascii="Arial" w:hAnsi="Arial" w:cs="Arial"/>
        </w:rPr>
        <w:t>should</w:t>
      </w:r>
      <w:r w:rsidRPr="007A35E3">
        <w:rPr>
          <w:rFonts w:ascii="Arial" w:hAnsi="Arial" w:cs="Arial"/>
        </w:rPr>
        <w:t xml:space="preserve"> </w:t>
      </w:r>
      <w:r w:rsidR="00CF3AAF" w:rsidRPr="007A35E3">
        <w:rPr>
          <w:rFonts w:ascii="Arial" w:hAnsi="Arial" w:cs="Arial"/>
        </w:rPr>
        <w:t xml:space="preserve">also </w:t>
      </w:r>
      <w:r w:rsidR="005156F1" w:rsidRPr="007A35E3">
        <w:rPr>
          <w:rFonts w:ascii="Arial" w:hAnsi="Arial" w:cs="Arial"/>
        </w:rPr>
        <w:t>be given to operator</w:t>
      </w:r>
      <w:r w:rsidR="00814D5A" w:rsidRPr="007A35E3">
        <w:rPr>
          <w:rFonts w:ascii="Arial" w:hAnsi="Arial" w:cs="Arial"/>
        </w:rPr>
        <w:t xml:space="preserve"> health and</w:t>
      </w:r>
      <w:r w:rsidR="0077517C" w:rsidRPr="007A35E3">
        <w:rPr>
          <w:rFonts w:ascii="Arial" w:hAnsi="Arial" w:cs="Arial"/>
        </w:rPr>
        <w:t xml:space="preserve"> wellbeing</w:t>
      </w:r>
      <w:r w:rsidRPr="007A35E3">
        <w:rPr>
          <w:rFonts w:ascii="Arial" w:hAnsi="Arial" w:cs="Arial"/>
        </w:rPr>
        <w:t xml:space="preserve"> regarding noise</w:t>
      </w:r>
      <w:r w:rsidR="0018417E" w:rsidRPr="007A35E3">
        <w:rPr>
          <w:rFonts w:ascii="Arial" w:hAnsi="Arial" w:cs="Arial"/>
        </w:rPr>
        <w:t>. T</w:t>
      </w:r>
      <w:r w:rsidR="0077517C" w:rsidRPr="007A35E3">
        <w:rPr>
          <w:rFonts w:ascii="Arial" w:hAnsi="Arial" w:cs="Arial"/>
        </w:rPr>
        <w:t>he</w:t>
      </w:r>
      <w:r w:rsidR="00CC43A6" w:rsidRPr="007A35E3">
        <w:rPr>
          <w:rFonts w:ascii="Arial" w:hAnsi="Arial" w:cs="Arial"/>
        </w:rPr>
        <w:t xml:space="preserve"> peak sound pressure</w:t>
      </w:r>
      <w:r w:rsidR="0077517C" w:rsidRPr="007A35E3">
        <w:rPr>
          <w:rFonts w:ascii="Arial" w:hAnsi="Arial" w:cs="Arial"/>
        </w:rPr>
        <w:t xml:space="preserve"> in decibels </w:t>
      </w:r>
      <w:r w:rsidR="00AA5A0D" w:rsidRPr="007A35E3">
        <w:rPr>
          <w:rFonts w:ascii="Arial" w:hAnsi="Arial" w:cs="Arial"/>
        </w:rPr>
        <w:t>for the operator</w:t>
      </w:r>
      <w:r w:rsidR="00CC43A6" w:rsidRPr="007A35E3">
        <w:rPr>
          <w:rFonts w:ascii="Arial" w:hAnsi="Arial" w:cs="Arial"/>
        </w:rPr>
        <w:t xml:space="preserve"> at the control panel, when the system is operating under load,</w:t>
      </w:r>
      <w:r w:rsidR="00AA5A0D" w:rsidRPr="007A35E3">
        <w:rPr>
          <w:rFonts w:ascii="Arial" w:hAnsi="Arial" w:cs="Arial"/>
        </w:rPr>
        <w:t xml:space="preserve"> </w:t>
      </w:r>
      <w:r w:rsidR="00CC43A6" w:rsidRPr="007A35E3">
        <w:rPr>
          <w:rFonts w:ascii="Arial" w:hAnsi="Arial" w:cs="Arial"/>
        </w:rPr>
        <w:t>should be detailed as part of the tender</w:t>
      </w:r>
      <w:r w:rsidR="00943647" w:rsidRPr="007A35E3">
        <w:rPr>
          <w:rFonts w:ascii="Arial" w:hAnsi="Arial" w:cs="Arial"/>
        </w:rPr>
        <w:t xml:space="preserve"> and will be scored.</w:t>
      </w:r>
      <w:r w:rsidR="00E0071D" w:rsidRPr="007A35E3">
        <w:rPr>
          <w:rFonts w:ascii="Arial" w:hAnsi="Arial" w:cs="Arial"/>
        </w:rPr>
        <w:t xml:space="preserve">  The maximum decibel level acceptable to the MCA is 137 </w:t>
      </w:r>
      <w:proofErr w:type="spellStart"/>
      <w:r w:rsidR="00E0071D" w:rsidRPr="007A35E3">
        <w:rPr>
          <w:rFonts w:ascii="Arial" w:hAnsi="Arial" w:cs="Arial"/>
        </w:rPr>
        <w:t>db</w:t>
      </w:r>
      <w:proofErr w:type="spellEnd"/>
      <w:r w:rsidR="00E0071D" w:rsidRPr="007A35E3">
        <w:rPr>
          <w:rFonts w:ascii="Arial" w:hAnsi="Arial" w:cs="Arial"/>
        </w:rPr>
        <w:t xml:space="preserve"> at peak sound pressure under load.</w:t>
      </w:r>
      <w:r w:rsidR="00BE070A" w:rsidRPr="007A35E3">
        <w:rPr>
          <w:rFonts w:ascii="Arial" w:hAnsi="Arial" w:cs="Arial"/>
        </w:rPr>
        <w:t xml:space="preserve"> </w:t>
      </w:r>
    </w:p>
    <w:p w14:paraId="4F89F038" w14:textId="77777777" w:rsidR="00943647" w:rsidRPr="007A35E3" w:rsidRDefault="00943647" w:rsidP="00943647">
      <w:pPr>
        <w:pStyle w:val="ListParagraph"/>
        <w:spacing w:after="0" w:line="240" w:lineRule="auto"/>
        <w:ind w:left="502"/>
        <w:jc w:val="both"/>
        <w:rPr>
          <w:rFonts w:ascii="Arial" w:hAnsi="Arial" w:cs="Arial"/>
        </w:rPr>
      </w:pPr>
    </w:p>
    <w:p w14:paraId="79D172D3" w14:textId="713E4E10" w:rsidR="00993B63" w:rsidRPr="007A35E3" w:rsidRDefault="00FD25B1"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The MCA </w:t>
      </w:r>
      <w:r w:rsidR="007B295E" w:rsidRPr="007A35E3">
        <w:rPr>
          <w:rFonts w:ascii="Arial" w:hAnsi="Arial" w:cs="Arial"/>
        </w:rPr>
        <w:t>already has</w:t>
      </w:r>
      <w:r w:rsidRPr="007A35E3">
        <w:rPr>
          <w:rFonts w:ascii="Arial" w:hAnsi="Arial" w:cs="Arial"/>
        </w:rPr>
        <w:t xml:space="preserve"> ‘back up units’ in its stockpile. These are additional fuel reserves and lengths of hose. The MCA intends to continue using its back up units, therefore, the system should only require a minimum of one hour and maximum of four hours running time.</w:t>
      </w:r>
      <w:r w:rsidR="00E0071D" w:rsidRPr="007A35E3">
        <w:rPr>
          <w:rFonts w:ascii="Arial" w:hAnsi="Arial" w:cs="Arial"/>
        </w:rPr>
        <w:t xml:space="preserve">  One hour is the minimum acceptable running time for the purposes of the Quality Threshold (on which please see the Instructions for Submission of Tenders).</w:t>
      </w:r>
      <w:r w:rsidRPr="007A35E3">
        <w:rPr>
          <w:rFonts w:ascii="Arial" w:hAnsi="Arial" w:cs="Arial"/>
        </w:rPr>
        <w:t xml:space="preserve"> </w:t>
      </w:r>
    </w:p>
    <w:p w14:paraId="732F0ABA" w14:textId="77777777" w:rsidR="00CC43A6" w:rsidRPr="007A35E3" w:rsidRDefault="00CC43A6" w:rsidP="00CC43A6">
      <w:pPr>
        <w:spacing w:after="0" w:line="240" w:lineRule="auto"/>
        <w:jc w:val="both"/>
        <w:rPr>
          <w:rFonts w:ascii="Arial" w:hAnsi="Arial" w:cs="Arial"/>
        </w:rPr>
      </w:pPr>
    </w:p>
    <w:p w14:paraId="6EBB67FF" w14:textId="77777777" w:rsidR="00993B63" w:rsidRPr="007A35E3" w:rsidRDefault="00993B63" w:rsidP="00463D3C">
      <w:pPr>
        <w:pStyle w:val="ListParagraph"/>
        <w:numPr>
          <w:ilvl w:val="0"/>
          <w:numId w:val="28"/>
        </w:numPr>
        <w:spacing w:after="0" w:line="240" w:lineRule="auto"/>
        <w:jc w:val="both"/>
        <w:rPr>
          <w:rFonts w:ascii="Arial" w:hAnsi="Arial" w:cs="Arial"/>
        </w:rPr>
      </w:pPr>
      <w:r w:rsidRPr="007A35E3">
        <w:rPr>
          <w:rFonts w:ascii="Arial" w:hAnsi="Arial" w:cs="Arial"/>
        </w:rPr>
        <w:t>The system will use snap</w:t>
      </w:r>
      <w:r w:rsidR="007B295E" w:rsidRPr="007A35E3">
        <w:rPr>
          <w:rFonts w:ascii="Arial" w:hAnsi="Arial" w:cs="Arial"/>
        </w:rPr>
        <w:t>-</w:t>
      </w:r>
      <w:proofErr w:type="spellStart"/>
      <w:r w:rsidRPr="007A35E3">
        <w:rPr>
          <w:rFonts w:ascii="Arial" w:hAnsi="Arial" w:cs="Arial"/>
        </w:rPr>
        <w:t>tite</w:t>
      </w:r>
      <w:proofErr w:type="spellEnd"/>
      <w:r w:rsidRPr="007A35E3">
        <w:rPr>
          <w:rFonts w:ascii="Arial" w:hAnsi="Arial" w:cs="Arial"/>
        </w:rPr>
        <w:t xml:space="preserve"> fittings</w:t>
      </w:r>
      <w:r w:rsidR="00E4377A" w:rsidRPr="007A35E3">
        <w:rPr>
          <w:rFonts w:ascii="Arial" w:hAnsi="Arial" w:cs="Arial"/>
        </w:rPr>
        <w:t xml:space="preserve"> to ensure compatibility with our existing equipment</w:t>
      </w:r>
      <w:r w:rsidRPr="007A35E3">
        <w:rPr>
          <w:rFonts w:ascii="Arial" w:hAnsi="Arial" w:cs="Arial"/>
        </w:rPr>
        <w:t>.</w:t>
      </w:r>
    </w:p>
    <w:p w14:paraId="37FB34E5" w14:textId="77777777" w:rsidR="000A3AAE" w:rsidRPr="007A35E3" w:rsidRDefault="000A3AAE" w:rsidP="00221CE4">
      <w:pPr>
        <w:spacing w:after="0" w:line="240" w:lineRule="auto"/>
        <w:jc w:val="both"/>
        <w:rPr>
          <w:rFonts w:ascii="Arial" w:hAnsi="Arial" w:cs="Arial"/>
        </w:rPr>
      </w:pPr>
      <w:r w:rsidRPr="007A35E3">
        <w:rPr>
          <w:rFonts w:ascii="Arial" w:hAnsi="Arial" w:cs="Arial"/>
          <w:b/>
        </w:rPr>
        <w:lastRenderedPageBreak/>
        <w:t>Storage and Distribution</w:t>
      </w:r>
    </w:p>
    <w:p w14:paraId="3B28F87A" w14:textId="77777777" w:rsidR="00DA0278" w:rsidRPr="007A35E3" w:rsidRDefault="00DA0278" w:rsidP="00221CE4">
      <w:pPr>
        <w:spacing w:after="0" w:line="240" w:lineRule="auto"/>
        <w:jc w:val="both"/>
        <w:rPr>
          <w:rFonts w:ascii="Arial" w:hAnsi="Arial" w:cs="Arial"/>
        </w:rPr>
      </w:pPr>
    </w:p>
    <w:p w14:paraId="2DD13E82" w14:textId="314D3F08" w:rsidR="00ED6AB4" w:rsidRPr="007A35E3" w:rsidRDefault="00ED6AB4" w:rsidP="00463D3C">
      <w:pPr>
        <w:pStyle w:val="ListParagraph"/>
        <w:numPr>
          <w:ilvl w:val="0"/>
          <w:numId w:val="28"/>
        </w:numPr>
        <w:spacing w:after="0" w:line="240" w:lineRule="auto"/>
        <w:jc w:val="both"/>
        <w:rPr>
          <w:rFonts w:ascii="Arial" w:hAnsi="Arial" w:cs="Arial"/>
        </w:rPr>
      </w:pPr>
      <w:r w:rsidRPr="007A35E3">
        <w:rPr>
          <w:rFonts w:ascii="Arial" w:hAnsi="Arial" w:cs="Arial"/>
        </w:rPr>
        <w:t>The power packs must be housed in protective</w:t>
      </w:r>
      <w:r w:rsidR="00221CE4" w:rsidRPr="007A35E3">
        <w:rPr>
          <w:rFonts w:ascii="Arial" w:hAnsi="Arial" w:cs="Arial"/>
        </w:rPr>
        <w:t xml:space="preserve"> </w:t>
      </w:r>
      <w:r w:rsidRPr="007A35E3">
        <w:rPr>
          <w:rFonts w:ascii="Arial" w:hAnsi="Arial" w:cs="Arial"/>
        </w:rPr>
        <w:t>lifting frames</w:t>
      </w:r>
      <w:r w:rsidR="007A35E3">
        <w:rPr>
          <w:rFonts w:ascii="Arial" w:hAnsi="Arial" w:cs="Arial"/>
        </w:rPr>
        <w:t xml:space="preserve"> or containers</w:t>
      </w:r>
      <w:r w:rsidRPr="007A35E3">
        <w:rPr>
          <w:rFonts w:ascii="Arial" w:hAnsi="Arial" w:cs="Arial"/>
        </w:rPr>
        <w:t xml:space="preserve">. </w:t>
      </w:r>
    </w:p>
    <w:p w14:paraId="4F57C111" w14:textId="77777777" w:rsidR="00ED6AB4" w:rsidRPr="007A35E3" w:rsidRDefault="00ED6AB4" w:rsidP="00221CE4">
      <w:pPr>
        <w:pStyle w:val="ListParagraph"/>
        <w:spacing w:after="0" w:line="240" w:lineRule="auto"/>
        <w:ind w:left="502"/>
        <w:jc w:val="both"/>
        <w:rPr>
          <w:rFonts w:ascii="Arial" w:hAnsi="Arial" w:cs="Arial"/>
        </w:rPr>
      </w:pPr>
    </w:p>
    <w:p w14:paraId="749679B9" w14:textId="77777777" w:rsidR="00D826AC" w:rsidRPr="007A35E3" w:rsidRDefault="002B3781"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The systems will be stored, for the majority their working life, inside a secure and dry warehouse. Exposure to marine conditions will occur, but </w:t>
      </w:r>
      <w:r w:rsidR="0066281D" w:rsidRPr="007A35E3">
        <w:rPr>
          <w:rFonts w:ascii="Arial" w:hAnsi="Arial" w:cs="Arial"/>
        </w:rPr>
        <w:t>very rarely</w:t>
      </w:r>
      <w:r w:rsidR="006933C4" w:rsidRPr="007A35E3">
        <w:rPr>
          <w:rFonts w:ascii="Arial" w:hAnsi="Arial" w:cs="Arial"/>
        </w:rPr>
        <w:t xml:space="preserve"> (once </w:t>
      </w:r>
      <w:r w:rsidR="00AD6B88" w:rsidRPr="007A35E3">
        <w:rPr>
          <w:rFonts w:ascii="Arial" w:hAnsi="Arial" w:cs="Arial"/>
        </w:rPr>
        <w:t xml:space="preserve">per </w:t>
      </w:r>
      <w:r w:rsidR="006933C4" w:rsidRPr="007A35E3">
        <w:rPr>
          <w:rFonts w:ascii="Arial" w:hAnsi="Arial" w:cs="Arial"/>
        </w:rPr>
        <w:t>year</w:t>
      </w:r>
      <w:r w:rsidR="00AD6B88" w:rsidRPr="007A35E3">
        <w:rPr>
          <w:rFonts w:ascii="Arial" w:hAnsi="Arial" w:cs="Arial"/>
        </w:rPr>
        <w:t xml:space="preserve"> at most</w:t>
      </w:r>
      <w:r w:rsidR="006933C4" w:rsidRPr="007A35E3">
        <w:rPr>
          <w:rFonts w:ascii="Arial" w:hAnsi="Arial" w:cs="Arial"/>
        </w:rPr>
        <w:t>)</w:t>
      </w:r>
      <w:r w:rsidR="0066281D" w:rsidRPr="007A35E3">
        <w:rPr>
          <w:rFonts w:ascii="Arial" w:hAnsi="Arial" w:cs="Arial"/>
        </w:rPr>
        <w:t>, in the event of a major incident or in exercise</w:t>
      </w:r>
      <w:r w:rsidR="003874E0" w:rsidRPr="007A35E3">
        <w:rPr>
          <w:rFonts w:ascii="Arial" w:hAnsi="Arial" w:cs="Arial"/>
        </w:rPr>
        <w:t>s</w:t>
      </w:r>
      <w:r w:rsidR="00700E8F" w:rsidRPr="007A35E3">
        <w:rPr>
          <w:rFonts w:ascii="Arial" w:hAnsi="Arial" w:cs="Arial"/>
        </w:rPr>
        <w:t xml:space="preserve"> where the systems will be placed on the decks of ships</w:t>
      </w:r>
      <w:r w:rsidR="006A6776" w:rsidRPr="007A35E3">
        <w:rPr>
          <w:rFonts w:ascii="Arial" w:hAnsi="Arial" w:cs="Arial"/>
        </w:rPr>
        <w:t>, quaysides</w:t>
      </w:r>
      <w:r w:rsidR="00700E8F" w:rsidRPr="007A35E3">
        <w:rPr>
          <w:rFonts w:ascii="Arial" w:hAnsi="Arial" w:cs="Arial"/>
        </w:rPr>
        <w:t xml:space="preserve"> or on offshore installations for</w:t>
      </w:r>
      <w:r w:rsidR="005826E1" w:rsidRPr="007A35E3">
        <w:rPr>
          <w:rFonts w:ascii="Arial" w:hAnsi="Arial" w:cs="Arial"/>
        </w:rPr>
        <w:t xml:space="preserve"> a period of</w:t>
      </w:r>
      <w:r w:rsidR="00700E8F" w:rsidRPr="007A35E3">
        <w:rPr>
          <w:rFonts w:ascii="Arial" w:hAnsi="Arial" w:cs="Arial"/>
        </w:rPr>
        <w:t xml:space="preserve"> </w:t>
      </w:r>
      <w:r w:rsidR="005826E1" w:rsidRPr="007A35E3">
        <w:rPr>
          <w:rFonts w:ascii="Arial" w:hAnsi="Arial" w:cs="Arial"/>
        </w:rPr>
        <w:t>one day</w:t>
      </w:r>
      <w:r w:rsidR="00700E8F" w:rsidRPr="007A35E3">
        <w:rPr>
          <w:rFonts w:ascii="Arial" w:hAnsi="Arial" w:cs="Arial"/>
        </w:rPr>
        <w:t xml:space="preserve"> </w:t>
      </w:r>
      <w:r w:rsidR="005826E1" w:rsidRPr="007A35E3">
        <w:rPr>
          <w:rFonts w:ascii="Arial" w:hAnsi="Arial" w:cs="Arial"/>
        </w:rPr>
        <w:t>to</w:t>
      </w:r>
      <w:r w:rsidR="00AD6B88" w:rsidRPr="007A35E3">
        <w:rPr>
          <w:rFonts w:ascii="Arial" w:hAnsi="Arial" w:cs="Arial"/>
        </w:rPr>
        <w:t xml:space="preserve"> one week</w:t>
      </w:r>
      <w:r w:rsidR="00700E8F" w:rsidRPr="007A35E3">
        <w:rPr>
          <w:rFonts w:ascii="Arial" w:hAnsi="Arial" w:cs="Arial"/>
        </w:rPr>
        <w:t>. Protection against the marine environmen</w:t>
      </w:r>
      <w:r w:rsidR="00E977DB" w:rsidRPr="007A35E3">
        <w:rPr>
          <w:rFonts w:ascii="Arial" w:hAnsi="Arial" w:cs="Arial"/>
        </w:rPr>
        <w:t>t</w:t>
      </w:r>
      <w:r w:rsidR="00700E8F" w:rsidRPr="007A35E3">
        <w:rPr>
          <w:rFonts w:ascii="Arial" w:hAnsi="Arial" w:cs="Arial"/>
        </w:rPr>
        <w:t xml:space="preserve"> should therefore be appropriate for this level of exposure.</w:t>
      </w:r>
      <w:r w:rsidR="006933C4" w:rsidRPr="007A35E3">
        <w:rPr>
          <w:rFonts w:ascii="Arial" w:hAnsi="Arial" w:cs="Arial"/>
        </w:rPr>
        <w:t xml:space="preserve"> We would expect at least a 20-year life expectancy based on our level of use.</w:t>
      </w:r>
    </w:p>
    <w:p w14:paraId="4BC89229" w14:textId="77777777" w:rsidR="00700E8F" w:rsidRPr="007A35E3" w:rsidRDefault="00700E8F" w:rsidP="00221CE4">
      <w:pPr>
        <w:pStyle w:val="ListParagraph"/>
        <w:spacing w:after="0" w:line="240" w:lineRule="auto"/>
        <w:ind w:left="502"/>
        <w:jc w:val="both"/>
        <w:rPr>
          <w:rFonts w:ascii="Arial" w:hAnsi="Arial" w:cs="Arial"/>
        </w:rPr>
      </w:pPr>
    </w:p>
    <w:p w14:paraId="689C14B8" w14:textId="77777777" w:rsidR="00700E8F" w:rsidRPr="007A35E3" w:rsidRDefault="00700E8F"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The power packs </w:t>
      </w:r>
      <w:r w:rsidR="00E977DB" w:rsidRPr="007A35E3">
        <w:rPr>
          <w:rFonts w:ascii="Arial" w:hAnsi="Arial" w:cs="Arial"/>
        </w:rPr>
        <w:t>will</w:t>
      </w:r>
      <w:r w:rsidRPr="007A35E3">
        <w:rPr>
          <w:rFonts w:ascii="Arial" w:hAnsi="Arial" w:cs="Arial"/>
        </w:rPr>
        <w:t xml:space="preserve"> be lifted by forklift truck, </w:t>
      </w:r>
      <w:r w:rsidR="00E977DB" w:rsidRPr="007A35E3">
        <w:rPr>
          <w:rFonts w:ascii="Arial" w:hAnsi="Arial" w:cs="Arial"/>
        </w:rPr>
        <w:t>transported</w:t>
      </w:r>
      <w:r w:rsidRPr="007A35E3">
        <w:rPr>
          <w:rFonts w:ascii="Arial" w:hAnsi="Arial" w:cs="Arial"/>
        </w:rPr>
        <w:t xml:space="preserve"> </w:t>
      </w:r>
      <w:r w:rsidR="00E977DB" w:rsidRPr="007A35E3">
        <w:rPr>
          <w:rFonts w:ascii="Arial" w:hAnsi="Arial" w:cs="Arial"/>
        </w:rPr>
        <w:t>by</w:t>
      </w:r>
      <w:r w:rsidRPr="007A35E3">
        <w:rPr>
          <w:rFonts w:ascii="Arial" w:hAnsi="Arial" w:cs="Arial"/>
        </w:rPr>
        <w:t xml:space="preserve"> lorr</w:t>
      </w:r>
      <w:r w:rsidR="00E977DB" w:rsidRPr="007A35E3">
        <w:rPr>
          <w:rFonts w:ascii="Arial" w:hAnsi="Arial" w:cs="Arial"/>
        </w:rPr>
        <w:t>y</w:t>
      </w:r>
      <w:r w:rsidRPr="007A35E3">
        <w:rPr>
          <w:rFonts w:ascii="Arial" w:hAnsi="Arial" w:cs="Arial"/>
        </w:rPr>
        <w:t>, lifted by crane</w:t>
      </w:r>
      <w:r w:rsidR="00E977DB" w:rsidRPr="007A35E3">
        <w:rPr>
          <w:rFonts w:ascii="Arial" w:hAnsi="Arial" w:cs="Arial"/>
        </w:rPr>
        <w:t xml:space="preserve"> and secured to the decks of casualty vessels</w:t>
      </w:r>
      <w:r w:rsidRPr="007A35E3">
        <w:rPr>
          <w:rFonts w:ascii="Arial" w:hAnsi="Arial" w:cs="Arial"/>
        </w:rPr>
        <w:t>. Forklift pockets</w:t>
      </w:r>
      <w:r w:rsidR="00E977DB" w:rsidRPr="007A35E3">
        <w:rPr>
          <w:rFonts w:ascii="Arial" w:hAnsi="Arial" w:cs="Arial"/>
        </w:rPr>
        <w:t>,</w:t>
      </w:r>
      <w:r w:rsidRPr="007A35E3">
        <w:rPr>
          <w:rFonts w:ascii="Arial" w:hAnsi="Arial" w:cs="Arial"/>
        </w:rPr>
        <w:t xml:space="preserve"> lifting </w:t>
      </w:r>
      <w:r w:rsidR="00E977DB" w:rsidRPr="007A35E3">
        <w:rPr>
          <w:rFonts w:ascii="Arial" w:hAnsi="Arial" w:cs="Arial"/>
        </w:rPr>
        <w:t>eyes and points to lash/anchor the system</w:t>
      </w:r>
      <w:r w:rsidRPr="007A35E3">
        <w:rPr>
          <w:rFonts w:ascii="Arial" w:hAnsi="Arial" w:cs="Arial"/>
        </w:rPr>
        <w:t xml:space="preserve"> should therefore be incorporated and these should be fully compliant with DNV standards.</w:t>
      </w:r>
    </w:p>
    <w:p w14:paraId="46D3D147" w14:textId="77777777" w:rsidR="00373A2B" w:rsidRPr="007A35E3" w:rsidRDefault="00373A2B" w:rsidP="00221CE4">
      <w:pPr>
        <w:spacing w:after="0" w:line="240" w:lineRule="auto"/>
        <w:jc w:val="both"/>
        <w:rPr>
          <w:rFonts w:ascii="Arial" w:hAnsi="Arial" w:cs="Arial"/>
          <w:b/>
        </w:rPr>
      </w:pPr>
    </w:p>
    <w:p w14:paraId="471062FD" w14:textId="7E45C1B5" w:rsidR="00E924F8" w:rsidRPr="007A35E3" w:rsidRDefault="00E0071D" w:rsidP="00221CE4">
      <w:pPr>
        <w:spacing w:after="0" w:line="240" w:lineRule="auto"/>
        <w:jc w:val="both"/>
        <w:rPr>
          <w:rFonts w:ascii="Arial" w:hAnsi="Arial" w:cs="Arial"/>
          <w:b/>
        </w:rPr>
      </w:pPr>
      <w:r w:rsidRPr="007A35E3">
        <w:rPr>
          <w:rFonts w:ascii="Arial" w:hAnsi="Arial" w:cs="Arial"/>
          <w:b/>
        </w:rPr>
        <w:t>Warranty</w:t>
      </w:r>
    </w:p>
    <w:p w14:paraId="5AB267B7" w14:textId="77777777" w:rsidR="00335EC4" w:rsidRPr="007A35E3" w:rsidRDefault="00335EC4" w:rsidP="00221CE4">
      <w:pPr>
        <w:spacing w:after="0" w:line="240" w:lineRule="auto"/>
        <w:jc w:val="both"/>
        <w:rPr>
          <w:rFonts w:ascii="Arial" w:hAnsi="Arial" w:cs="Arial"/>
        </w:rPr>
      </w:pPr>
    </w:p>
    <w:p w14:paraId="0941AF3A" w14:textId="15F2BE38" w:rsidR="0081129F" w:rsidRPr="007A35E3" w:rsidRDefault="00E924F8"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We regard warranties as an important component of achieving overall best value for money.  </w:t>
      </w:r>
      <w:bookmarkStart w:id="0" w:name="_Hlk519762776"/>
      <w:r w:rsidRPr="007A35E3">
        <w:rPr>
          <w:rFonts w:ascii="Arial" w:hAnsi="Arial" w:cs="Arial"/>
        </w:rPr>
        <w:t>Full details of your warranty on the tendered equipment is required, including the period of cover.  Please also explain if in-house maintenance affects your warranty terms</w:t>
      </w:r>
      <w:bookmarkEnd w:id="0"/>
      <w:r w:rsidRPr="007A35E3">
        <w:rPr>
          <w:rFonts w:ascii="Arial" w:hAnsi="Arial" w:cs="Arial"/>
        </w:rPr>
        <w:t>.</w:t>
      </w:r>
      <w:r w:rsidR="00E0071D" w:rsidRPr="007A35E3">
        <w:rPr>
          <w:rFonts w:ascii="Arial" w:hAnsi="Arial" w:cs="Arial"/>
        </w:rPr>
        <w:t xml:space="preserve">  The minimum length of warranty we will accept is 12 months.</w:t>
      </w:r>
    </w:p>
    <w:p w14:paraId="37EBEC15" w14:textId="77777777" w:rsidR="0081129F" w:rsidRPr="007A35E3" w:rsidRDefault="0081129F" w:rsidP="0081129F">
      <w:pPr>
        <w:spacing w:after="0" w:line="240" w:lineRule="auto"/>
        <w:ind w:left="142"/>
        <w:jc w:val="both"/>
        <w:rPr>
          <w:rFonts w:ascii="Arial" w:hAnsi="Arial" w:cs="Arial"/>
        </w:rPr>
      </w:pPr>
    </w:p>
    <w:p w14:paraId="70CCBB51" w14:textId="77777777" w:rsidR="0081129F" w:rsidRPr="007A35E3" w:rsidRDefault="0081129F" w:rsidP="0081129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rPr>
      </w:pPr>
      <w:r w:rsidRPr="007A35E3">
        <w:rPr>
          <w:rFonts w:ascii="Arial" w:hAnsi="Arial" w:cs="Arial"/>
          <w:b/>
        </w:rPr>
        <w:t>Sustainability</w:t>
      </w:r>
      <w:r w:rsidR="00BC7C5D" w:rsidRPr="007A35E3">
        <w:rPr>
          <w:rFonts w:ascii="Arial" w:hAnsi="Arial" w:cs="Arial"/>
          <w:b/>
        </w:rPr>
        <w:t xml:space="preserve"> and Ethical Procurement</w:t>
      </w:r>
    </w:p>
    <w:p w14:paraId="793AFC85"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lang w:val="en"/>
        </w:rPr>
      </w:pPr>
    </w:p>
    <w:p w14:paraId="66F6824F" w14:textId="6CD02EF3" w:rsidR="0081129F" w:rsidRPr="007A35E3" w:rsidRDefault="0081129F" w:rsidP="00463D3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7A35E3">
        <w:rPr>
          <w:rFonts w:ascii="Arial" w:hAnsi="Arial" w:cs="Arial"/>
          <w:lang w:val="en"/>
        </w:rPr>
        <w:t xml:space="preserve">The MCA is committed to sustainable procurement.  This means making the necessary decisions to protect our environment and to </w:t>
      </w:r>
      <w:r w:rsidRPr="007A35E3">
        <w:rPr>
          <w:rFonts w:ascii="Arial" w:hAnsi="Arial" w:cs="Arial"/>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19F2049E"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14:paraId="74A7D4CC" w14:textId="7A60C5F9" w:rsidR="0081129F" w:rsidRPr="007A35E3" w:rsidRDefault="0081129F" w:rsidP="00463D3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7A35E3">
        <w:rPr>
          <w:rFonts w:ascii="Arial" w:hAnsi="Arial" w:cs="Arial"/>
        </w:rPr>
        <w:t xml:space="preserve">Consideration should be </w:t>
      </w:r>
      <w:r w:rsidR="00E0071D" w:rsidRPr="007A35E3">
        <w:rPr>
          <w:rFonts w:ascii="Arial" w:hAnsi="Arial" w:cs="Arial"/>
        </w:rPr>
        <w:t xml:space="preserve">given to </w:t>
      </w:r>
      <w:r w:rsidRPr="007A35E3">
        <w:rPr>
          <w:rFonts w:ascii="Arial" w:hAnsi="Arial" w:cs="Arial"/>
        </w:rPr>
        <w:t>the following areas</w:t>
      </w:r>
      <w:r w:rsidR="00463D3C" w:rsidRPr="007A35E3">
        <w:rPr>
          <w:rFonts w:ascii="Arial" w:hAnsi="Arial" w:cs="Arial"/>
        </w:rPr>
        <w:t>:</w:t>
      </w:r>
    </w:p>
    <w:p w14:paraId="659B872D"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14:paraId="1A9DA6F0" w14:textId="77777777" w:rsidR="0081129F" w:rsidRPr="007A35E3" w:rsidRDefault="0081129F" w:rsidP="0081129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7A35E3">
        <w:rPr>
          <w:rFonts w:ascii="Arial" w:hAnsi="Arial" w:cs="Arial"/>
        </w:rPr>
        <w:t xml:space="preserve">Origin and recycled/recyclable content of materials </w:t>
      </w:r>
    </w:p>
    <w:p w14:paraId="2D19F3A5"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p>
    <w:p w14:paraId="57A4CC18" w14:textId="77777777" w:rsidR="0081129F" w:rsidRPr="007A35E3" w:rsidRDefault="0081129F" w:rsidP="0081129F">
      <w:pPr>
        <w:numPr>
          <w:ilvl w:val="2"/>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7A35E3">
        <w:rPr>
          <w:rFonts w:ascii="Arial" w:hAnsi="Arial" w:cs="Arial"/>
          <w:lang w:eastAsia="en-GB"/>
        </w:rPr>
        <w:t xml:space="preserve">Tenderers should detail the quantities used and recycled content of the product. </w:t>
      </w:r>
    </w:p>
    <w:p w14:paraId="683695AD" w14:textId="77777777" w:rsidR="0081129F" w:rsidRPr="007A35E3" w:rsidRDefault="0081129F" w:rsidP="0081129F">
      <w:pPr>
        <w:numPr>
          <w:ilvl w:val="2"/>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7A35E3">
        <w:rPr>
          <w:rFonts w:ascii="Arial" w:hAnsi="Arial" w:cs="Arial"/>
          <w:lang w:eastAsia="en-GB"/>
        </w:rPr>
        <w:t xml:space="preserve">Recyclability of product once it has reached its end of life. </w:t>
      </w:r>
    </w:p>
    <w:p w14:paraId="1118E957" w14:textId="77777777" w:rsidR="0081129F" w:rsidRPr="007A35E3" w:rsidRDefault="0081129F" w:rsidP="0081129F">
      <w:pPr>
        <w:numPr>
          <w:ilvl w:val="2"/>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rPr>
      </w:pPr>
      <w:r w:rsidRPr="007A35E3">
        <w:rPr>
          <w:rFonts w:ascii="Arial" w:hAnsi="Arial" w:cs="Arial"/>
        </w:rPr>
        <w:t xml:space="preserve">Type of paints and coverings used. </w:t>
      </w:r>
    </w:p>
    <w:p w14:paraId="03BC59C5"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p>
    <w:p w14:paraId="6BCC7FA7" w14:textId="77777777" w:rsidR="0081129F" w:rsidRPr="007A35E3" w:rsidRDefault="0081129F" w:rsidP="0081129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7A35E3">
        <w:rPr>
          <w:rFonts w:ascii="Arial" w:hAnsi="Arial" w:cs="Arial"/>
        </w:rPr>
        <w:t xml:space="preserve">Transport mode selected for freight </w:t>
      </w:r>
    </w:p>
    <w:p w14:paraId="1F4A2680" w14:textId="77777777" w:rsidR="0081129F" w:rsidRPr="007A35E3" w:rsidRDefault="0081129F" w:rsidP="0081129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p>
    <w:p w14:paraId="7AB3C7A6" w14:textId="77777777" w:rsidR="0081129F" w:rsidRPr="007A35E3" w:rsidRDefault="0081129F" w:rsidP="0081129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rPr>
      </w:pPr>
      <w:r w:rsidRPr="007A35E3">
        <w:rPr>
          <w:rFonts w:ascii="Arial" w:hAnsi="Arial" w:cs="Arial"/>
        </w:rPr>
        <w:t xml:space="preserve">Tenderers should detail options to </w:t>
      </w:r>
      <w:r w:rsidRPr="007A35E3">
        <w:rPr>
          <w:rFonts w:ascii="Arial" w:hAnsi="Arial" w:cs="Arial"/>
          <w:lang w:val="en" w:eastAsia="en-GB"/>
        </w:rPr>
        <w:t xml:space="preserve">identify and promote measures to </w:t>
      </w:r>
      <w:r w:rsidRPr="007A35E3">
        <w:rPr>
          <w:rFonts w:ascii="Arial" w:hAnsi="Arial" w:cs="Arial"/>
        </w:rPr>
        <w:t xml:space="preserve">reduce emissions during transport of goods. Including rail freight or </w:t>
      </w:r>
      <w:r w:rsidRPr="007A35E3">
        <w:rPr>
          <w:rFonts w:ascii="Arial" w:hAnsi="Arial" w:cs="Arial"/>
          <w:lang w:val="en" w:eastAsia="en-GB"/>
        </w:rPr>
        <w:t>low emission/fuel efficient heavy goods vehicles.</w:t>
      </w:r>
    </w:p>
    <w:p w14:paraId="5DFF32A0" w14:textId="77777777" w:rsidR="0081129F" w:rsidRPr="007A35E3" w:rsidRDefault="0081129F" w:rsidP="0081129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450"/>
        <w:jc w:val="both"/>
        <w:rPr>
          <w:rFonts w:ascii="Arial" w:hAnsi="Arial" w:cs="Arial"/>
        </w:rPr>
      </w:pPr>
    </w:p>
    <w:p w14:paraId="2245FFC4" w14:textId="667B8288" w:rsidR="0081129F" w:rsidRPr="007A35E3" w:rsidRDefault="0081129F" w:rsidP="00463D3C">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7A35E3">
        <w:rPr>
          <w:rFonts w:ascii="Arial" w:hAnsi="Arial" w:cs="Arial"/>
          <w:lang w:val="en" w:eastAsia="en-GB"/>
        </w:rPr>
        <w:t>In addition, the MCA expects that all of its contractors will abide by the principles of the government’s Supplier Code of Conduct, to be found at</w:t>
      </w:r>
      <w:r w:rsidRPr="007A35E3">
        <w:t xml:space="preserve"> </w:t>
      </w:r>
      <w:hyperlink r:id="rId8" w:history="1">
        <w:r w:rsidRPr="007A35E3">
          <w:rPr>
            <w:rStyle w:val="Hyperlink"/>
            <w:rFonts w:ascii="Arial" w:hAnsi="Arial" w:cs="Arial"/>
            <w:lang w:val="en" w:eastAsia="en-GB"/>
          </w:rPr>
          <w:t>https://www.gov.uk/government/publications/supplier-code-of-conduct</w:t>
        </w:r>
      </w:hyperlink>
      <w:r w:rsidRPr="007A35E3">
        <w:rPr>
          <w:rFonts w:ascii="Arial" w:hAnsi="Arial" w:cs="Arial"/>
          <w:lang w:val="en" w:eastAsia="en-GB"/>
        </w:rPr>
        <w:t xml:space="preserve">.  Please indicate where requested on the Form of Tender whether you agree to this.  </w:t>
      </w:r>
    </w:p>
    <w:p w14:paraId="7271BB4C"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14:paraId="102B3C30" w14:textId="2EA7BF6A" w:rsidR="0081129F" w:rsidRPr="007A35E3" w:rsidRDefault="0081129F" w:rsidP="00463D3C">
      <w:pPr>
        <w:pStyle w:val="ListParagraph"/>
        <w:numPr>
          <w:ilvl w:val="0"/>
          <w:numId w:val="28"/>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r w:rsidRPr="007A35E3">
        <w:rPr>
          <w:rFonts w:ascii="Arial" w:hAnsi="Arial" w:cs="Arial"/>
        </w:rPr>
        <w:t xml:space="preserve">More information on </w:t>
      </w:r>
      <w:r w:rsidR="00BC7C5D" w:rsidRPr="007A35E3">
        <w:rPr>
          <w:rFonts w:ascii="Arial" w:hAnsi="Arial" w:cs="Arial"/>
        </w:rPr>
        <w:t xml:space="preserve">sustainability </w:t>
      </w:r>
      <w:r w:rsidRPr="007A35E3">
        <w:rPr>
          <w:rFonts w:ascii="Arial" w:hAnsi="Arial" w:cs="Arial"/>
        </w:rPr>
        <w:t>consideration</w:t>
      </w:r>
      <w:r w:rsidR="00BC7C5D" w:rsidRPr="007A35E3">
        <w:rPr>
          <w:rFonts w:ascii="Arial" w:hAnsi="Arial" w:cs="Arial"/>
        </w:rPr>
        <w:t>s</w:t>
      </w:r>
      <w:r w:rsidRPr="007A35E3">
        <w:rPr>
          <w:rFonts w:ascii="Arial" w:hAnsi="Arial" w:cs="Arial"/>
        </w:rPr>
        <w:t xml:space="preserve"> can be found at: </w:t>
      </w:r>
    </w:p>
    <w:p w14:paraId="65B0AE5D"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rPr>
      </w:pPr>
    </w:p>
    <w:p w14:paraId="461E1714" w14:textId="77777777" w:rsidR="0081129F" w:rsidRPr="007A35E3" w:rsidRDefault="00677900" w:rsidP="00FE1D35">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67"/>
        <w:jc w:val="both"/>
        <w:rPr>
          <w:rFonts w:ascii="Arial" w:hAnsi="Arial" w:cs="Arial"/>
        </w:rPr>
      </w:pPr>
      <w:hyperlink r:id="rId9" w:history="1">
        <w:r w:rsidR="0081129F" w:rsidRPr="007A35E3">
          <w:rPr>
            <w:rFonts w:ascii="Arial" w:hAnsi="Arial" w:cs="Arial"/>
            <w:color w:val="0000FF"/>
            <w:u w:val="single"/>
          </w:rPr>
          <w:t>https://www.gov.uk/government/policies/making-sustainable-development-a-part-of-all-government-policy-and-operations</w:t>
        </w:r>
      </w:hyperlink>
      <w:r w:rsidR="00BC7C5D" w:rsidRPr="007A35E3">
        <w:rPr>
          <w:rFonts w:ascii="Arial" w:hAnsi="Arial" w:cs="Arial"/>
          <w:color w:val="0000FF"/>
          <w:u w:val="single"/>
        </w:rPr>
        <w:t>;</w:t>
      </w:r>
    </w:p>
    <w:p w14:paraId="0B682652" w14:textId="77777777" w:rsidR="00E924F8" w:rsidRPr="007A35E3" w:rsidRDefault="00677900" w:rsidP="00FE1D35">
      <w:pPr>
        <w:pStyle w:val="ListParagraph"/>
        <w:numPr>
          <w:ilvl w:val="0"/>
          <w:numId w:val="6"/>
        </w:numPr>
        <w:spacing w:after="0" w:line="240" w:lineRule="auto"/>
        <w:ind w:left="567"/>
        <w:jc w:val="both"/>
        <w:rPr>
          <w:rFonts w:ascii="Arial" w:hAnsi="Arial" w:cs="Arial"/>
        </w:rPr>
      </w:pPr>
      <w:hyperlink r:id="rId10" w:history="1">
        <w:r w:rsidR="0081129F" w:rsidRPr="007A35E3">
          <w:rPr>
            <w:rFonts w:ascii="Arial" w:hAnsi="Arial" w:cs="Arial"/>
            <w:color w:val="0000FF"/>
            <w:u w:val="single"/>
          </w:rPr>
          <w:t>https://www.gov.uk/government/collections/sustainable-procurement-the-government-buying-standards-gbs</w:t>
        </w:r>
      </w:hyperlink>
      <w:r w:rsidR="00BC7C5D" w:rsidRPr="007A35E3">
        <w:rPr>
          <w:rFonts w:ascii="Arial" w:hAnsi="Arial" w:cs="Arial"/>
          <w:color w:val="0000FF"/>
          <w:u w:val="single"/>
        </w:rPr>
        <w:t>.</w:t>
      </w:r>
      <w:r w:rsidR="00E977DB" w:rsidRPr="007A35E3">
        <w:rPr>
          <w:rFonts w:ascii="Arial" w:hAnsi="Arial" w:cs="Arial"/>
        </w:rPr>
        <w:t xml:space="preserve"> </w:t>
      </w:r>
    </w:p>
    <w:p w14:paraId="3592D947" w14:textId="77777777" w:rsidR="005519BF" w:rsidRPr="007A35E3" w:rsidRDefault="005519BF" w:rsidP="00221CE4">
      <w:pPr>
        <w:pStyle w:val="ListParagraph"/>
        <w:spacing w:after="0" w:line="240" w:lineRule="auto"/>
        <w:jc w:val="both"/>
        <w:rPr>
          <w:rFonts w:ascii="Arial" w:hAnsi="Arial" w:cs="Arial"/>
        </w:rPr>
      </w:pPr>
    </w:p>
    <w:p w14:paraId="5DA64931" w14:textId="77777777" w:rsidR="00CC1BD8" w:rsidRPr="007A35E3" w:rsidRDefault="00CC1BD8" w:rsidP="00221CE4">
      <w:pPr>
        <w:spacing w:after="0" w:line="240" w:lineRule="auto"/>
        <w:jc w:val="both"/>
        <w:rPr>
          <w:rFonts w:ascii="Arial" w:hAnsi="Arial" w:cs="Arial"/>
        </w:rPr>
      </w:pPr>
      <w:r w:rsidRPr="007A35E3">
        <w:rPr>
          <w:rFonts w:ascii="Arial" w:hAnsi="Arial" w:cs="Arial"/>
          <w:b/>
        </w:rPr>
        <w:t>Training</w:t>
      </w:r>
      <w:r w:rsidR="006933C4" w:rsidRPr="007A35E3">
        <w:rPr>
          <w:rFonts w:ascii="Arial" w:hAnsi="Arial" w:cs="Arial"/>
          <w:b/>
        </w:rPr>
        <w:t xml:space="preserve">, </w:t>
      </w:r>
      <w:r w:rsidRPr="007A35E3">
        <w:rPr>
          <w:rFonts w:ascii="Arial" w:hAnsi="Arial" w:cs="Arial"/>
          <w:b/>
        </w:rPr>
        <w:t>Commissioning</w:t>
      </w:r>
      <w:r w:rsidR="006933C4" w:rsidRPr="007A35E3">
        <w:rPr>
          <w:rFonts w:ascii="Arial" w:hAnsi="Arial" w:cs="Arial"/>
          <w:b/>
        </w:rPr>
        <w:t xml:space="preserve"> and Technical Support</w:t>
      </w:r>
    </w:p>
    <w:p w14:paraId="4F52B2D1" w14:textId="77777777" w:rsidR="00CC1BD8" w:rsidRPr="007A35E3" w:rsidRDefault="00CC1BD8" w:rsidP="00221CE4">
      <w:pPr>
        <w:spacing w:after="0" w:line="240" w:lineRule="auto"/>
        <w:jc w:val="both"/>
        <w:rPr>
          <w:rFonts w:ascii="Arial" w:hAnsi="Arial" w:cs="Arial"/>
        </w:rPr>
      </w:pPr>
    </w:p>
    <w:p w14:paraId="32A2E9D9" w14:textId="77777777" w:rsidR="00CC1BD8" w:rsidRPr="007A35E3" w:rsidRDefault="003B084F" w:rsidP="00463D3C">
      <w:pPr>
        <w:pStyle w:val="ListParagraph"/>
        <w:numPr>
          <w:ilvl w:val="0"/>
          <w:numId w:val="28"/>
        </w:numPr>
        <w:spacing w:after="0" w:line="240" w:lineRule="auto"/>
        <w:jc w:val="both"/>
        <w:rPr>
          <w:rFonts w:ascii="Arial" w:hAnsi="Arial" w:cs="Arial"/>
        </w:rPr>
      </w:pPr>
      <w:r w:rsidRPr="007A35E3">
        <w:rPr>
          <w:rFonts w:ascii="Arial" w:hAnsi="Arial" w:cs="Arial"/>
        </w:rPr>
        <w:t>Training</w:t>
      </w:r>
      <w:r w:rsidR="00315719" w:rsidRPr="007A35E3">
        <w:rPr>
          <w:rFonts w:ascii="Arial" w:hAnsi="Arial" w:cs="Arial"/>
        </w:rPr>
        <w:t>/commissioning</w:t>
      </w:r>
      <w:r w:rsidRPr="007A35E3">
        <w:rPr>
          <w:rFonts w:ascii="Arial" w:hAnsi="Arial" w:cs="Arial"/>
        </w:rPr>
        <w:t xml:space="preserve"> on this equipment</w:t>
      </w:r>
      <w:r w:rsidR="00315719" w:rsidRPr="007A35E3">
        <w:rPr>
          <w:rFonts w:ascii="Arial" w:hAnsi="Arial" w:cs="Arial"/>
        </w:rPr>
        <w:t xml:space="preserve"> </w:t>
      </w:r>
      <w:r w:rsidR="00700E8F" w:rsidRPr="007A35E3">
        <w:rPr>
          <w:rFonts w:ascii="Arial" w:hAnsi="Arial" w:cs="Arial"/>
        </w:rPr>
        <w:t>will be</w:t>
      </w:r>
      <w:r w:rsidR="00315719" w:rsidRPr="007A35E3">
        <w:rPr>
          <w:rFonts w:ascii="Arial" w:hAnsi="Arial" w:cs="Arial"/>
        </w:rPr>
        <w:t xml:space="preserve"> required</w:t>
      </w:r>
      <w:r w:rsidR="00700E8F" w:rsidRPr="007A35E3">
        <w:rPr>
          <w:rFonts w:ascii="Arial" w:hAnsi="Arial" w:cs="Arial"/>
        </w:rPr>
        <w:t>, but where this takes place is at the discretion of the tenderer.</w:t>
      </w:r>
    </w:p>
    <w:p w14:paraId="2EF1EF38" w14:textId="77777777" w:rsidR="006933C4" w:rsidRPr="007A35E3" w:rsidRDefault="006933C4" w:rsidP="00221CE4">
      <w:pPr>
        <w:pStyle w:val="ListParagraph"/>
        <w:spacing w:after="0" w:line="240" w:lineRule="auto"/>
        <w:ind w:left="502"/>
        <w:jc w:val="both"/>
        <w:rPr>
          <w:rFonts w:ascii="Arial" w:hAnsi="Arial" w:cs="Arial"/>
        </w:rPr>
      </w:pPr>
    </w:p>
    <w:p w14:paraId="1272F277" w14:textId="77777777" w:rsidR="006933C4" w:rsidRPr="007A35E3" w:rsidRDefault="006933C4" w:rsidP="00463D3C">
      <w:pPr>
        <w:pStyle w:val="ListParagraph"/>
        <w:numPr>
          <w:ilvl w:val="0"/>
          <w:numId w:val="28"/>
        </w:numPr>
        <w:spacing w:after="0" w:line="240" w:lineRule="auto"/>
        <w:jc w:val="both"/>
        <w:rPr>
          <w:rFonts w:ascii="Arial" w:hAnsi="Arial" w:cs="Arial"/>
        </w:rPr>
      </w:pPr>
      <w:r w:rsidRPr="007A35E3">
        <w:rPr>
          <w:rFonts w:ascii="Arial" w:hAnsi="Arial" w:cs="Arial"/>
        </w:rPr>
        <w:t xml:space="preserve">Technical support throughout the working life of these systems </w:t>
      </w:r>
      <w:r w:rsidR="00377C78" w:rsidRPr="007A35E3">
        <w:rPr>
          <w:rFonts w:ascii="Arial" w:hAnsi="Arial" w:cs="Arial"/>
        </w:rPr>
        <w:t>is a requirement, this would include:</w:t>
      </w:r>
    </w:p>
    <w:p w14:paraId="5ECC7EC5" w14:textId="77777777" w:rsidR="00377C78" w:rsidRPr="007A35E3" w:rsidRDefault="00377C78" w:rsidP="00221CE4">
      <w:pPr>
        <w:pStyle w:val="ListParagraph"/>
        <w:spacing w:line="240" w:lineRule="auto"/>
        <w:rPr>
          <w:rFonts w:ascii="Arial" w:hAnsi="Arial" w:cs="Arial"/>
        </w:rPr>
      </w:pPr>
    </w:p>
    <w:p w14:paraId="6628269A" w14:textId="77777777" w:rsidR="00377C78" w:rsidRPr="007A35E3" w:rsidRDefault="00377C78" w:rsidP="00E30956">
      <w:pPr>
        <w:pStyle w:val="ListParagraph"/>
        <w:numPr>
          <w:ilvl w:val="1"/>
          <w:numId w:val="10"/>
        </w:numPr>
        <w:spacing w:after="0" w:line="240" w:lineRule="auto"/>
        <w:jc w:val="both"/>
        <w:rPr>
          <w:rFonts w:ascii="Arial" w:hAnsi="Arial" w:cs="Arial"/>
        </w:rPr>
      </w:pPr>
      <w:r w:rsidRPr="007A35E3">
        <w:rPr>
          <w:rFonts w:ascii="Arial" w:hAnsi="Arial" w:cs="Arial"/>
        </w:rPr>
        <w:t xml:space="preserve">Telephone support; </w:t>
      </w:r>
    </w:p>
    <w:p w14:paraId="2D5DD663" w14:textId="6D97E04F" w:rsidR="00783DE2" w:rsidRPr="007A35E3" w:rsidRDefault="004C6D80" w:rsidP="00E30956">
      <w:pPr>
        <w:pStyle w:val="ListParagraph"/>
        <w:numPr>
          <w:ilvl w:val="1"/>
          <w:numId w:val="10"/>
        </w:numPr>
        <w:spacing w:after="0" w:line="240" w:lineRule="auto"/>
        <w:jc w:val="both"/>
        <w:rPr>
          <w:rFonts w:ascii="Arial" w:hAnsi="Arial" w:cs="Arial"/>
        </w:rPr>
      </w:pPr>
      <w:r w:rsidRPr="007A35E3">
        <w:rPr>
          <w:rFonts w:ascii="Arial" w:hAnsi="Arial" w:cs="Arial"/>
        </w:rPr>
        <w:t xml:space="preserve">Ongoing servicing arrangement; </w:t>
      </w:r>
    </w:p>
    <w:p w14:paraId="4F634DDA" w14:textId="77777777" w:rsidR="00463D3C" w:rsidRPr="007A35E3" w:rsidRDefault="00377C78" w:rsidP="00E30956">
      <w:pPr>
        <w:pStyle w:val="ListParagraph"/>
        <w:numPr>
          <w:ilvl w:val="1"/>
          <w:numId w:val="10"/>
        </w:numPr>
        <w:spacing w:after="0" w:line="240" w:lineRule="auto"/>
        <w:jc w:val="both"/>
        <w:rPr>
          <w:rFonts w:ascii="Arial" w:hAnsi="Arial" w:cs="Arial"/>
        </w:rPr>
      </w:pPr>
      <w:r w:rsidRPr="007A35E3">
        <w:rPr>
          <w:rFonts w:ascii="Arial" w:hAnsi="Arial" w:cs="Arial"/>
        </w:rPr>
        <w:t>Call out arrangements for repair</w:t>
      </w:r>
      <w:r w:rsidR="00463D3C" w:rsidRPr="007A35E3">
        <w:rPr>
          <w:rFonts w:ascii="Arial" w:hAnsi="Arial" w:cs="Arial"/>
        </w:rPr>
        <w:t>; and</w:t>
      </w:r>
    </w:p>
    <w:p w14:paraId="03F651C9" w14:textId="4C925CF2" w:rsidR="00377C78" w:rsidRPr="007A35E3" w:rsidRDefault="00463D3C" w:rsidP="007A35E3">
      <w:pPr>
        <w:pStyle w:val="ListParagraph"/>
        <w:numPr>
          <w:ilvl w:val="1"/>
          <w:numId w:val="10"/>
        </w:numPr>
        <w:spacing w:after="0" w:line="240" w:lineRule="auto"/>
        <w:jc w:val="both"/>
        <w:rPr>
          <w:rFonts w:ascii="Arial" w:hAnsi="Arial" w:cs="Arial"/>
        </w:rPr>
      </w:pPr>
      <w:r w:rsidRPr="007A35E3">
        <w:rPr>
          <w:rFonts w:ascii="Arial" w:hAnsi="Arial" w:cs="Arial"/>
        </w:rPr>
        <w:t>Arrangements for refresher training and/or training for new operators</w:t>
      </w:r>
      <w:r w:rsidR="000538BD" w:rsidRPr="007A35E3">
        <w:rPr>
          <w:rFonts w:ascii="Arial" w:hAnsi="Arial" w:cs="Arial"/>
        </w:rPr>
        <w:t xml:space="preserve"> over a ten-year period.  We would expect to require three training sessions in that time.</w:t>
      </w:r>
    </w:p>
    <w:p w14:paraId="1BAC39E1" w14:textId="77777777" w:rsidR="00D826AC" w:rsidRPr="007A35E3" w:rsidRDefault="00D826AC" w:rsidP="00221CE4">
      <w:pPr>
        <w:pStyle w:val="ListParagraph"/>
        <w:spacing w:after="0" w:line="240" w:lineRule="auto"/>
        <w:jc w:val="both"/>
        <w:rPr>
          <w:rFonts w:ascii="Arial" w:hAnsi="Arial" w:cs="Arial"/>
        </w:rPr>
      </w:pPr>
    </w:p>
    <w:p w14:paraId="39352682" w14:textId="77777777" w:rsidR="00B92735" w:rsidRPr="007A35E3" w:rsidRDefault="00B92735" w:rsidP="00221CE4">
      <w:pPr>
        <w:spacing w:after="0" w:line="240" w:lineRule="auto"/>
        <w:jc w:val="both"/>
        <w:rPr>
          <w:rFonts w:ascii="Arial" w:hAnsi="Arial" w:cs="Arial"/>
          <w:b/>
        </w:rPr>
      </w:pPr>
      <w:r w:rsidRPr="007A35E3">
        <w:rPr>
          <w:rFonts w:ascii="Arial" w:hAnsi="Arial" w:cs="Arial"/>
          <w:b/>
        </w:rPr>
        <w:t>Delivery</w:t>
      </w:r>
    </w:p>
    <w:p w14:paraId="471324CA" w14:textId="77777777" w:rsidR="00D826AC" w:rsidRPr="007A35E3" w:rsidRDefault="00D826AC" w:rsidP="00221CE4">
      <w:pPr>
        <w:spacing w:after="0" w:line="240" w:lineRule="auto"/>
        <w:jc w:val="both"/>
        <w:rPr>
          <w:rFonts w:ascii="Arial" w:hAnsi="Arial" w:cs="Arial"/>
        </w:rPr>
      </w:pPr>
    </w:p>
    <w:p w14:paraId="447731E0" w14:textId="77777777" w:rsidR="00B92735" w:rsidRPr="007A35E3" w:rsidRDefault="002912DE" w:rsidP="00221CE4">
      <w:pPr>
        <w:spacing w:line="240" w:lineRule="auto"/>
        <w:ind w:left="720" w:hanging="720"/>
        <w:jc w:val="both"/>
        <w:rPr>
          <w:rFonts w:ascii="Arial" w:hAnsi="Arial" w:cs="Arial"/>
        </w:rPr>
      </w:pPr>
      <w:r w:rsidRPr="007A35E3">
        <w:rPr>
          <w:rFonts w:ascii="Arial" w:hAnsi="Arial" w:cs="Arial"/>
        </w:rPr>
        <w:t>1</w:t>
      </w:r>
      <w:r w:rsidR="00A06650" w:rsidRPr="007A35E3">
        <w:rPr>
          <w:rFonts w:ascii="Arial" w:hAnsi="Arial" w:cs="Arial"/>
        </w:rPr>
        <w:t>7</w:t>
      </w:r>
      <w:r w:rsidR="00CC1BD8" w:rsidRPr="007A35E3">
        <w:rPr>
          <w:rFonts w:ascii="Arial" w:hAnsi="Arial" w:cs="Arial"/>
        </w:rPr>
        <w:t>.</w:t>
      </w:r>
      <w:r w:rsidR="00CC1BD8" w:rsidRPr="007A35E3">
        <w:rPr>
          <w:rFonts w:ascii="Arial" w:hAnsi="Arial" w:cs="Arial"/>
        </w:rPr>
        <w:tab/>
      </w:r>
      <w:r w:rsidR="00B92735" w:rsidRPr="007A35E3">
        <w:rPr>
          <w:rFonts w:ascii="Arial" w:hAnsi="Arial" w:cs="Arial"/>
        </w:rPr>
        <w:t>The MCA has counter pollution equipment stockpiles at Barnsley, Bristol and Dundee.</w:t>
      </w:r>
      <w:r w:rsidR="00700E8F" w:rsidRPr="007A35E3">
        <w:rPr>
          <w:rFonts w:ascii="Arial" w:hAnsi="Arial" w:cs="Arial"/>
        </w:rPr>
        <w:t xml:space="preserve"> </w:t>
      </w:r>
      <w:r w:rsidR="00B92735" w:rsidRPr="007A35E3">
        <w:rPr>
          <w:rFonts w:ascii="Arial" w:hAnsi="Arial" w:cs="Arial"/>
        </w:rPr>
        <w:t>However, the price for this tender should be for delivery costs to Barnsley.</w:t>
      </w:r>
    </w:p>
    <w:p w14:paraId="2BC125B5" w14:textId="77777777" w:rsidR="00FD25B1" w:rsidRPr="007A35E3" w:rsidRDefault="002912DE" w:rsidP="00CC43A6">
      <w:pPr>
        <w:spacing w:line="240" w:lineRule="auto"/>
        <w:ind w:left="720" w:hanging="720"/>
        <w:jc w:val="both"/>
        <w:rPr>
          <w:rFonts w:ascii="Arial" w:hAnsi="Arial" w:cs="Arial"/>
        </w:rPr>
      </w:pPr>
      <w:r w:rsidRPr="007A35E3">
        <w:rPr>
          <w:rFonts w:ascii="Arial" w:hAnsi="Arial" w:cs="Arial"/>
        </w:rPr>
        <w:t>1</w:t>
      </w:r>
      <w:r w:rsidR="00A06650" w:rsidRPr="007A35E3">
        <w:rPr>
          <w:rFonts w:ascii="Arial" w:hAnsi="Arial" w:cs="Arial"/>
        </w:rPr>
        <w:t>8</w:t>
      </w:r>
      <w:r w:rsidR="00CC1BD8" w:rsidRPr="007A35E3">
        <w:rPr>
          <w:rFonts w:ascii="Arial" w:hAnsi="Arial" w:cs="Arial"/>
        </w:rPr>
        <w:t>.</w:t>
      </w:r>
      <w:r w:rsidR="00CC1BD8" w:rsidRPr="007A35E3">
        <w:rPr>
          <w:rFonts w:ascii="Arial" w:hAnsi="Arial" w:cs="Arial"/>
        </w:rPr>
        <w:tab/>
      </w:r>
      <w:r w:rsidR="00B92735" w:rsidRPr="007A35E3">
        <w:rPr>
          <w:rFonts w:ascii="Arial" w:hAnsi="Arial" w:cs="Arial"/>
        </w:rPr>
        <w:t>Suppliers should state in their tender their lead time for delivery t</w:t>
      </w:r>
      <w:r w:rsidR="00CC1BD8" w:rsidRPr="007A35E3">
        <w:rPr>
          <w:rFonts w:ascii="Arial" w:hAnsi="Arial" w:cs="Arial"/>
        </w:rPr>
        <w:t xml:space="preserve">o Barnsley, which must be </w:t>
      </w:r>
      <w:r w:rsidR="008714F4" w:rsidRPr="007A35E3">
        <w:rPr>
          <w:rFonts w:ascii="Arial" w:hAnsi="Arial" w:cs="Arial"/>
        </w:rPr>
        <w:t>by 31</w:t>
      </w:r>
      <w:r w:rsidR="00C21EE9" w:rsidRPr="007A35E3">
        <w:rPr>
          <w:rFonts w:ascii="Arial" w:hAnsi="Arial" w:cs="Arial"/>
          <w:vertAlign w:val="superscript"/>
        </w:rPr>
        <w:t>st</w:t>
      </w:r>
      <w:r w:rsidR="008714F4" w:rsidRPr="007A35E3">
        <w:rPr>
          <w:rFonts w:ascii="Arial" w:hAnsi="Arial" w:cs="Arial"/>
        </w:rPr>
        <w:t xml:space="preserve"> March 201</w:t>
      </w:r>
      <w:r w:rsidR="00700E8F" w:rsidRPr="007A35E3">
        <w:rPr>
          <w:rFonts w:ascii="Arial" w:hAnsi="Arial" w:cs="Arial"/>
        </w:rPr>
        <w:t>9</w:t>
      </w:r>
      <w:r w:rsidR="00B92735" w:rsidRPr="007A35E3">
        <w:rPr>
          <w:rFonts w:ascii="Arial" w:hAnsi="Arial" w:cs="Arial"/>
        </w:rPr>
        <w:t>.</w:t>
      </w:r>
    </w:p>
    <w:p w14:paraId="2BD06799" w14:textId="77777777" w:rsidR="00FD25B1" w:rsidRPr="007A35E3" w:rsidRDefault="00883D4E" w:rsidP="00221CE4">
      <w:pPr>
        <w:spacing w:line="240" w:lineRule="auto"/>
        <w:jc w:val="both"/>
        <w:rPr>
          <w:rFonts w:ascii="Arial" w:hAnsi="Arial" w:cs="Arial"/>
          <w:b/>
        </w:rPr>
      </w:pPr>
      <w:r w:rsidRPr="007A35E3">
        <w:rPr>
          <w:rFonts w:ascii="Arial" w:hAnsi="Arial" w:cs="Arial"/>
          <w:b/>
        </w:rPr>
        <w:t>Payment</w:t>
      </w:r>
    </w:p>
    <w:p w14:paraId="75232010" w14:textId="746718FA" w:rsidR="00700E8F" w:rsidRPr="007A35E3" w:rsidRDefault="002912DE" w:rsidP="00221CE4">
      <w:pPr>
        <w:spacing w:line="240" w:lineRule="auto"/>
        <w:ind w:left="720" w:hanging="720"/>
        <w:jc w:val="both"/>
        <w:rPr>
          <w:rFonts w:ascii="Arial" w:hAnsi="Arial" w:cs="Arial"/>
        </w:rPr>
      </w:pPr>
      <w:r w:rsidRPr="007A35E3">
        <w:rPr>
          <w:rFonts w:ascii="Arial" w:hAnsi="Arial" w:cs="Arial"/>
        </w:rPr>
        <w:t>1</w:t>
      </w:r>
      <w:r w:rsidR="00A06650" w:rsidRPr="007A35E3">
        <w:rPr>
          <w:rFonts w:ascii="Arial" w:hAnsi="Arial" w:cs="Arial"/>
        </w:rPr>
        <w:t>9</w:t>
      </w:r>
      <w:r w:rsidR="00CC1BD8" w:rsidRPr="007A35E3">
        <w:rPr>
          <w:rFonts w:ascii="Arial" w:hAnsi="Arial" w:cs="Arial"/>
        </w:rPr>
        <w:t>.</w:t>
      </w:r>
      <w:r w:rsidR="00CC1BD8" w:rsidRPr="007A35E3">
        <w:rPr>
          <w:rFonts w:ascii="Arial" w:hAnsi="Arial" w:cs="Arial"/>
        </w:rPr>
        <w:tab/>
      </w:r>
      <w:r w:rsidR="00883D4E" w:rsidRPr="007A35E3">
        <w:rPr>
          <w:rFonts w:ascii="Arial" w:hAnsi="Arial" w:cs="Arial"/>
        </w:rPr>
        <w:t xml:space="preserve">Payment </w:t>
      </w:r>
      <w:r w:rsidR="00700E8F" w:rsidRPr="007A35E3">
        <w:rPr>
          <w:rFonts w:ascii="Arial" w:hAnsi="Arial" w:cs="Arial"/>
        </w:rPr>
        <w:t xml:space="preserve">can either </w:t>
      </w:r>
      <w:r w:rsidR="00883D4E" w:rsidRPr="007A35E3">
        <w:rPr>
          <w:rFonts w:ascii="Arial" w:hAnsi="Arial" w:cs="Arial"/>
        </w:rPr>
        <w:t>be made upon delivery of the goods to Barnsley</w:t>
      </w:r>
      <w:r w:rsidR="00700E8F" w:rsidRPr="007A35E3">
        <w:rPr>
          <w:rFonts w:ascii="Arial" w:hAnsi="Arial" w:cs="Arial"/>
        </w:rPr>
        <w:t>, or in increments according to work completed on the project. The MCA’s preference would be for the following increments:</w:t>
      </w:r>
    </w:p>
    <w:p w14:paraId="5F91EA97" w14:textId="77777777" w:rsidR="00B469D8" w:rsidRPr="007A35E3" w:rsidRDefault="004E1D51" w:rsidP="00463D3C">
      <w:pPr>
        <w:pStyle w:val="ListParagraph"/>
        <w:numPr>
          <w:ilvl w:val="0"/>
          <w:numId w:val="25"/>
        </w:numPr>
        <w:spacing w:line="240" w:lineRule="auto"/>
        <w:jc w:val="both"/>
        <w:rPr>
          <w:rFonts w:ascii="Arial" w:hAnsi="Arial" w:cs="Arial"/>
        </w:rPr>
      </w:pPr>
      <w:r w:rsidRPr="007A35E3">
        <w:rPr>
          <w:rFonts w:ascii="Arial" w:hAnsi="Arial" w:cs="Arial"/>
        </w:rPr>
        <w:t>3</w:t>
      </w:r>
      <w:r w:rsidR="00700E8F" w:rsidRPr="007A35E3">
        <w:rPr>
          <w:rFonts w:ascii="Arial" w:hAnsi="Arial" w:cs="Arial"/>
        </w:rPr>
        <w:t xml:space="preserve">0% on completion of the design drawings </w:t>
      </w:r>
    </w:p>
    <w:p w14:paraId="7BE18888" w14:textId="77777777" w:rsidR="00700E8F" w:rsidRPr="007A35E3" w:rsidRDefault="004E1D51" w:rsidP="00463D3C">
      <w:pPr>
        <w:pStyle w:val="ListParagraph"/>
        <w:numPr>
          <w:ilvl w:val="0"/>
          <w:numId w:val="25"/>
        </w:numPr>
        <w:spacing w:line="240" w:lineRule="auto"/>
        <w:jc w:val="both"/>
        <w:rPr>
          <w:rFonts w:ascii="Arial" w:hAnsi="Arial" w:cs="Arial"/>
        </w:rPr>
      </w:pPr>
      <w:r w:rsidRPr="007A35E3">
        <w:rPr>
          <w:rFonts w:ascii="Arial" w:hAnsi="Arial" w:cs="Arial"/>
        </w:rPr>
        <w:t>40</w:t>
      </w:r>
      <w:r w:rsidR="00700E8F" w:rsidRPr="007A35E3">
        <w:rPr>
          <w:rFonts w:ascii="Arial" w:hAnsi="Arial" w:cs="Arial"/>
        </w:rPr>
        <w:t>% on delivery of the components to the manufacturer</w:t>
      </w:r>
    </w:p>
    <w:p w14:paraId="163FB5E8" w14:textId="77777777" w:rsidR="00B469D8" w:rsidRPr="007A35E3" w:rsidRDefault="004E1D51" w:rsidP="00463D3C">
      <w:pPr>
        <w:pStyle w:val="ListParagraph"/>
        <w:numPr>
          <w:ilvl w:val="0"/>
          <w:numId w:val="25"/>
        </w:numPr>
        <w:spacing w:line="240" w:lineRule="auto"/>
        <w:jc w:val="both"/>
        <w:rPr>
          <w:rFonts w:ascii="Arial" w:hAnsi="Arial" w:cs="Arial"/>
        </w:rPr>
      </w:pPr>
      <w:r w:rsidRPr="007A35E3">
        <w:rPr>
          <w:rFonts w:ascii="Arial" w:hAnsi="Arial" w:cs="Arial"/>
        </w:rPr>
        <w:t>20</w:t>
      </w:r>
      <w:r w:rsidR="00B469D8" w:rsidRPr="007A35E3">
        <w:rPr>
          <w:rFonts w:ascii="Arial" w:hAnsi="Arial" w:cs="Arial"/>
        </w:rPr>
        <w:t>% on evidence of a successful factory test</w:t>
      </w:r>
    </w:p>
    <w:p w14:paraId="2532395C" w14:textId="77777777" w:rsidR="00814D5A" w:rsidRPr="007A35E3" w:rsidRDefault="004E1D51" w:rsidP="00463D3C">
      <w:pPr>
        <w:pStyle w:val="ListParagraph"/>
        <w:numPr>
          <w:ilvl w:val="0"/>
          <w:numId w:val="25"/>
        </w:numPr>
        <w:spacing w:line="240" w:lineRule="auto"/>
        <w:jc w:val="both"/>
        <w:rPr>
          <w:rFonts w:ascii="Arial" w:hAnsi="Arial" w:cs="Arial"/>
        </w:rPr>
      </w:pPr>
      <w:r w:rsidRPr="007A35E3">
        <w:rPr>
          <w:rFonts w:ascii="Arial" w:hAnsi="Arial" w:cs="Arial"/>
        </w:rPr>
        <w:t>10</w:t>
      </w:r>
      <w:r w:rsidR="00700E8F" w:rsidRPr="007A35E3">
        <w:rPr>
          <w:rFonts w:ascii="Arial" w:hAnsi="Arial" w:cs="Arial"/>
        </w:rPr>
        <w:t>% on delivery of the systems to Barnsley</w:t>
      </w:r>
    </w:p>
    <w:p w14:paraId="12CF3B1E" w14:textId="1B8B8970" w:rsidR="00E77BB2" w:rsidRPr="007A35E3" w:rsidRDefault="00883D4E" w:rsidP="00917DDA">
      <w:pPr>
        <w:spacing w:line="240" w:lineRule="auto"/>
        <w:ind w:left="720" w:hanging="720"/>
        <w:jc w:val="both"/>
        <w:rPr>
          <w:rFonts w:ascii="Arial" w:hAnsi="Arial" w:cs="Arial"/>
        </w:rPr>
      </w:pPr>
      <w:r w:rsidRPr="007A35E3">
        <w:rPr>
          <w:rFonts w:ascii="Arial" w:hAnsi="Arial" w:cs="Arial"/>
        </w:rPr>
        <w:t xml:space="preserve"> </w:t>
      </w:r>
      <w:r w:rsidR="00700E8F" w:rsidRPr="007A35E3">
        <w:rPr>
          <w:rFonts w:ascii="Arial" w:hAnsi="Arial" w:cs="Arial"/>
        </w:rPr>
        <w:tab/>
        <w:t>Payments will be</w:t>
      </w:r>
      <w:r w:rsidR="00FD25B1" w:rsidRPr="007A35E3">
        <w:rPr>
          <w:rFonts w:ascii="Arial" w:hAnsi="Arial" w:cs="Arial"/>
        </w:rPr>
        <w:t xml:space="preserve"> made</w:t>
      </w:r>
      <w:r w:rsidR="00700E8F" w:rsidRPr="007A35E3">
        <w:rPr>
          <w:rFonts w:ascii="Arial" w:hAnsi="Arial" w:cs="Arial"/>
        </w:rPr>
        <w:t xml:space="preserve"> </w:t>
      </w:r>
      <w:r w:rsidRPr="007A35E3">
        <w:rPr>
          <w:rFonts w:ascii="Arial" w:hAnsi="Arial" w:cs="Arial"/>
        </w:rPr>
        <w:t>in accordance with the ‘General Conditions of Contract for the Supply of Goods</w:t>
      </w:r>
      <w:r w:rsidR="00335EC4" w:rsidRPr="007A35E3">
        <w:rPr>
          <w:rFonts w:ascii="Arial" w:hAnsi="Arial" w:cs="Arial"/>
        </w:rPr>
        <w:t>’</w:t>
      </w:r>
      <w:r w:rsidRPr="007A35E3">
        <w:rPr>
          <w:rFonts w:ascii="Arial" w:hAnsi="Arial" w:cs="Arial"/>
        </w:rPr>
        <w:t xml:space="preserve"> and</w:t>
      </w:r>
      <w:r w:rsidR="00814D5A" w:rsidRPr="007A35E3">
        <w:rPr>
          <w:rFonts w:ascii="Arial" w:hAnsi="Arial" w:cs="Arial"/>
        </w:rPr>
        <w:t xml:space="preserve"> </w:t>
      </w:r>
      <w:r w:rsidRPr="007A35E3">
        <w:rPr>
          <w:rFonts w:ascii="Arial" w:hAnsi="Arial" w:cs="Arial"/>
        </w:rPr>
        <w:t>subject to the receipt of a valid and correctly submitted invoice. The MCA pays undisputed invoices 30 days in arrears.</w:t>
      </w:r>
    </w:p>
    <w:p w14:paraId="331BA652" w14:textId="77777777" w:rsidR="0081129F" w:rsidRPr="007A35E3" w:rsidRDefault="0081129F" w:rsidP="0081129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sidRPr="007A35E3">
        <w:rPr>
          <w:rFonts w:ascii="Arial" w:hAnsi="Arial" w:cs="Arial"/>
        </w:rPr>
        <w:tab/>
        <w:t xml:space="preserve">Tenderers should note that the MCA has migrated its invoicing activity to the </w:t>
      </w:r>
      <w:proofErr w:type="spellStart"/>
      <w:r w:rsidRPr="007A35E3">
        <w:rPr>
          <w:rFonts w:ascii="Arial" w:hAnsi="Arial" w:cs="Arial"/>
        </w:rPr>
        <w:t>DfT</w:t>
      </w:r>
      <w:proofErr w:type="spellEnd"/>
      <w:r w:rsidRPr="007A35E3">
        <w:rPr>
          <w:rFonts w:ascii="Arial" w:hAnsi="Arial" w:cs="Arial"/>
        </w:rPr>
        <w:t xml:space="preserve">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14:paraId="46C86903" w14:textId="77777777" w:rsidR="0081129F" w:rsidRPr="007A35E3" w:rsidRDefault="0081129F" w:rsidP="00463D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720"/>
        <w:jc w:val="both"/>
        <w:rPr>
          <w:rFonts w:ascii="Arial" w:hAnsi="Arial" w:cs="Arial"/>
        </w:rPr>
      </w:pPr>
      <w:proofErr w:type="spellStart"/>
      <w:r w:rsidRPr="007A35E3">
        <w:rPr>
          <w:rFonts w:ascii="Arial" w:hAnsi="Arial" w:cs="Arial"/>
        </w:rPr>
        <w:t>DfT</w:t>
      </w:r>
      <w:proofErr w:type="spellEnd"/>
      <w:r w:rsidRPr="007A35E3">
        <w:rPr>
          <w:rFonts w:ascii="Arial" w:hAnsi="Arial" w:cs="Arial"/>
        </w:rPr>
        <w:t xml:space="preserve"> Shared Service Centre </w:t>
      </w:r>
    </w:p>
    <w:p w14:paraId="11716E09" w14:textId="77777777" w:rsidR="0081129F" w:rsidRPr="007A35E3" w:rsidRDefault="0081129F" w:rsidP="00463D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720"/>
        <w:jc w:val="both"/>
        <w:rPr>
          <w:rFonts w:ascii="Arial" w:hAnsi="Arial" w:cs="Arial"/>
        </w:rPr>
      </w:pPr>
      <w:r w:rsidRPr="007A35E3">
        <w:rPr>
          <w:rFonts w:ascii="Arial" w:hAnsi="Arial" w:cs="Arial"/>
        </w:rPr>
        <w:t>Arvato Bertelsmann</w:t>
      </w:r>
    </w:p>
    <w:p w14:paraId="47970FDC" w14:textId="77777777" w:rsidR="0081129F" w:rsidRPr="007A35E3" w:rsidRDefault="0081129F" w:rsidP="00463D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720"/>
        <w:jc w:val="both"/>
        <w:rPr>
          <w:rFonts w:ascii="Arial" w:hAnsi="Arial" w:cs="Arial"/>
        </w:rPr>
      </w:pPr>
      <w:r w:rsidRPr="007A35E3">
        <w:rPr>
          <w:rFonts w:ascii="Arial" w:hAnsi="Arial" w:cs="Arial"/>
        </w:rPr>
        <w:t>Sandringham Park,</w:t>
      </w:r>
    </w:p>
    <w:p w14:paraId="0948346E" w14:textId="77777777" w:rsidR="0081129F" w:rsidRPr="007A35E3" w:rsidRDefault="0081129F" w:rsidP="00463D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720"/>
        <w:jc w:val="both"/>
        <w:rPr>
          <w:rFonts w:ascii="Arial" w:hAnsi="Arial" w:cs="Arial"/>
        </w:rPr>
      </w:pPr>
      <w:r w:rsidRPr="007A35E3">
        <w:rPr>
          <w:rFonts w:ascii="Arial" w:hAnsi="Arial" w:cs="Arial"/>
        </w:rPr>
        <w:t xml:space="preserve">Swansea Vale, </w:t>
      </w:r>
    </w:p>
    <w:p w14:paraId="32101AB5" w14:textId="77777777" w:rsidR="0081129F" w:rsidRPr="007A35E3" w:rsidRDefault="0081129F" w:rsidP="00463D3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firstLine="720"/>
        <w:jc w:val="both"/>
        <w:rPr>
          <w:rFonts w:ascii="Arial" w:hAnsi="Arial" w:cs="Arial"/>
        </w:rPr>
      </w:pPr>
      <w:r w:rsidRPr="007A35E3">
        <w:rPr>
          <w:rFonts w:ascii="Arial" w:hAnsi="Arial" w:cs="Arial"/>
        </w:rPr>
        <w:t>Swansea, Wales,</w:t>
      </w:r>
    </w:p>
    <w:p w14:paraId="30228E69" w14:textId="17D43F6A" w:rsidR="00D346F2" w:rsidRPr="007A35E3" w:rsidRDefault="0081129F" w:rsidP="007A35E3">
      <w:pPr>
        <w:spacing w:after="0" w:line="240" w:lineRule="auto"/>
        <w:ind w:left="720"/>
        <w:jc w:val="both"/>
        <w:rPr>
          <w:rFonts w:ascii="Arial" w:hAnsi="Arial" w:cs="Arial"/>
        </w:rPr>
      </w:pPr>
      <w:r w:rsidRPr="007A35E3">
        <w:rPr>
          <w:rFonts w:ascii="Arial" w:hAnsi="Arial" w:cs="Arial"/>
        </w:rPr>
        <w:t>SA7 0EA.</w:t>
      </w:r>
      <w:bookmarkStart w:id="1" w:name="_GoBack"/>
      <w:bookmarkEnd w:id="1"/>
    </w:p>
    <w:sectPr w:rsidR="00D346F2" w:rsidRPr="007A35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828"/>
    <w:multiLevelType w:val="hybridMultilevel"/>
    <w:tmpl w:val="E404EA2C"/>
    <w:lvl w:ilvl="0" w:tplc="BBE4B91C">
      <w:start w:val="9"/>
      <w:numFmt w:val="decimal"/>
      <w:lvlText w:val="%1."/>
      <w:lvlJc w:val="left"/>
      <w:pPr>
        <w:ind w:left="502"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43191D"/>
    <w:multiLevelType w:val="hybridMultilevel"/>
    <w:tmpl w:val="6166FC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3" w15:restartNumberingAfterBreak="0">
    <w:nsid w:val="1EB25BA1"/>
    <w:multiLevelType w:val="hybridMultilevel"/>
    <w:tmpl w:val="D3C00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94DA9"/>
    <w:multiLevelType w:val="hybridMultilevel"/>
    <w:tmpl w:val="29786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94A44"/>
    <w:multiLevelType w:val="hybridMultilevel"/>
    <w:tmpl w:val="0010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169E6"/>
    <w:multiLevelType w:val="hybridMultilevel"/>
    <w:tmpl w:val="C360B2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B2A23BC"/>
    <w:multiLevelType w:val="hybridMultilevel"/>
    <w:tmpl w:val="3204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B0978"/>
    <w:multiLevelType w:val="hybridMultilevel"/>
    <w:tmpl w:val="02FCD6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C3B06D4"/>
    <w:multiLevelType w:val="hybridMultilevel"/>
    <w:tmpl w:val="634C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05CB8"/>
    <w:multiLevelType w:val="hybridMultilevel"/>
    <w:tmpl w:val="2BD04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F04C6B"/>
    <w:multiLevelType w:val="hybridMultilevel"/>
    <w:tmpl w:val="51409BD8"/>
    <w:lvl w:ilvl="0" w:tplc="432A0132">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A4815A6"/>
    <w:multiLevelType w:val="hybridMultilevel"/>
    <w:tmpl w:val="7DF6E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43F52"/>
    <w:multiLevelType w:val="hybridMultilevel"/>
    <w:tmpl w:val="F7761C3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21A7F28"/>
    <w:multiLevelType w:val="hybridMultilevel"/>
    <w:tmpl w:val="21F8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D5DE7"/>
    <w:multiLevelType w:val="hybridMultilevel"/>
    <w:tmpl w:val="3BF20B6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58200698"/>
    <w:multiLevelType w:val="hybridMultilevel"/>
    <w:tmpl w:val="6BCE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8D45C96"/>
    <w:multiLevelType w:val="hybridMultilevel"/>
    <w:tmpl w:val="76E4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D52BF6"/>
    <w:multiLevelType w:val="hybridMultilevel"/>
    <w:tmpl w:val="6F1E5C0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1367E8E"/>
    <w:multiLevelType w:val="hybridMultilevel"/>
    <w:tmpl w:val="A0266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47E48"/>
    <w:multiLevelType w:val="hybridMultilevel"/>
    <w:tmpl w:val="BAD6416E"/>
    <w:lvl w:ilvl="0" w:tplc="B9569D9A">
      <w:start w:val="1"/>
      <w:numFmt w:val="decimal"/>
      <w:lvlText w:val="%1."/>
      <w:lvlJc w:val="left"/>
      <w:pPr>
        <w:ind w:left="502" w:hanging="360"/>
      </w:pPr>
      <w:rPr>
        <w:rFonts w:ascii="Arial" w:hAnsi="Arial" w:cs="Arial" w:hint="default"/>
        <w:sz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73D626E8"/>
    <w:multiLevelType w:val="hybridMultilevel"/>
    <w:tmpl w:val="5C88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F4E98"/>
    <w:multiLevelType w:val="hybridMultilevel"/>
    <w:tmpl w:val="DB3C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5"/>
  </w:num>
  <w:num w:numId="4">
    <w:abstractNumId w:val="17"/>
  </w:num>
  <w:num w:numId="5">
    <w:abstractNumId w:val="15"/>
  </w:num>
  <w:num w:numId="6">
    <w:abstractNumId w:val="18"/>
  </w:num>
  <w:num w:numId="7">
    <w:abstractNumId w:val="2"/>
  </w:num>
  <w:num w:numId="8">
    <w:abstractNumId w:val="1"/>
  </w:num>
  <w:num w:numId="9">
    <w:abstractNumId w:val="24"/>
  </w:num>
  <w:num w:numId="10">
    <w:abstractNumId w:val="11"/>
  </w:num>
  <w:num w:numId="11">
    <w:abstractNumId w:val="13"/>
  </w:num>
  <w:num w:numId="12">
    <w:abstractNumId w:val="25"/>
  </w:num>
  <w:num w:numId="13">
    <w:abstractNumId w:val="26"/>
  </w:num>
  <w:num w:numId="14">
    <w:abstractNumId w:val="6"/>
  </w:num>
  <w:num w:numId="15">
    <w:abstractNumId w:val="16"/>
  </w:num>
  <w:num w:numId="16">
    <w:abstractNumId w:val="21"/>
  </w:num>
  <w:num w:numId="17">
    <w:abstractNumId w:val="4"/>
  </w:num>
  <w:num w:numId="18">
    <w:abstractNumId w:val="19"/>
  </w:num>
  <w:num w:numId="19">
    <w:abstractNumId w:val="23"/>
  </w:num>
  <w:num w:numId="20">
    <w:abstractNumId w:val="8"/>
  </w:num>
  <w:num w:numId="21">
    <w:abstractNumId w:val="10"/>
  </w:num>
  <w:num w:numId="22">
    <w:abstractNumId w:val="3"/>
  </w:num>
  <w:num w:numId="23">
    <w:abstractNumId w:val="14"/>
  </w:num>
  <w:num w:numId="24">
    <w:abstractNumId w:val="22"/>
  </w:num>
  <w:num w:numId="25">
    <w:abstractNumId w:val="9"/>
  </w:num>
  <w:num w:numId="26">
    <w:abstractNumId w:val="12"/>
  </w:num>
  <w:num w:numId="27">
    <w:abstractNumId w:val="7"/>
  </w:num>
  <w:num w:numId="28">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004D"/>
    <w:rsid w:val="00001A71"/>
    <w:rsid w:val="000029AB"/>
    <w:rsid w:val="000205E5"/>
    <w:rsid w:val="00030572"/>
    <w:rsid w:val="00036C72"/>
    <w:rsid w:val="000538BD"/>
    <w:rsid w:val="0006198B"/>
    <w:rsid w:val="000824FC"/>
    <w:rsid w:val="00094203"/>
    <w:rsid w:val="000A3AAE"/>
    <w:rsid w:val="000C2DFA"/>
    <w:rsid w:val="000C301B"/>
    <w:rsid w:val="00110106"/>
    <w:rsid w:val="00110A30"/>
    <w:rsid w:val="00133AFB"/>
    <w:rsid w:val="0014345A"/>
    <w:rsid w:val="00170704"/>
    <w:rsid w:val="00176D83"/>
    <w:rsid w:val="0018417E"/>
    <w:rsid w:val="0019088C"/>
    <w:rsid w:val="001A20B2"/>
    <w:rsid w:val="001A6C7F"/>
    <w:rsid w:val="001B339B"/>
    <w:rsid w:val="001E2C9E"/>
    <w:rsid w:val="001F0326"/>
    <w:rsid w:val="001F1C8E"/>
    <w:rsid w:val="00211A89"/>
    <w:rsid w:val="0022005F"/>
    <w:rsid w:val="00221CE4"/>
    <w:rsid w:val="00222519"/>
    <w:rsid w:val="00231D65"/>
    <w:rsid w:val="002358EA"/>
    <w:rsid w:val="00264FBC"/>
    <w:rsid w:val="002912DE"/>
    <w:rsid w:val="00293BE3"/>
    <w:rsid w:val="00295B42"/>
    <w:rsid w:val="002B3781"/>
    <w:rsid w:val="002E1D82"/>
    <w:rsid w:val="002F731C"/>
    <w:rsid w:val="00315719"/>
    <w:rsid w:val="003174AA"/>
    <w:rsid w:val="00320175"/>
    <w:rsid w:val="00335EC4"/>
    <w:rsid w:val="0035414E"/>
    <w:rsid w:val="00357AAA"/>
    <w:rsid w:val="00373A2B"/>
    <w:rsid w:val="00377C78"/>
    <w:rsid w:val="003874E0"/>
    <w:rsid w:val="003B084F"/>
    <w:rsid w:val="003B1F5F"/>
    <w:rsid w:val="003D4ACA"/>
    <w:rsid w:val="003F77DB"/>
    <w:rsid w:val="004248DC"/>
    <w:rsid w:val="0042676D"/>
    <w:rsid w:val="0045388C"/>
    <w:rsid w:val="00463D3C"/>
    <w:rsid w:val="004713F7"/>
    <w:rsid w:val="004876BC"/>
    <w:rsid w:val="004A300C"/>
    <w:rsid w:val="004B3882"/>
    <w:rsid w:val="004C6D80"/>
    <w:rsid w:val="004D5865"/>
    <w:rsid w:val="004E1D51"/>
    <w:rsid w:val="00510BF7"/>
    <w:rsid w:val="005156F1"/>
    <w:rsid w:val="005250FF"/>
    <w:rsid w:val="0053366D"/>
    <w:rsid w:val="005443C1"/>
    <w:rsid w:val="005518F0"/>
    <w:rsid w:val="005519BF"/>
    <w:rsid w:val="0055472C"/>
    <w:rsid w:val="005638A0"/>
    <w:rsid w:val="00566441"/>
    <w:rsid w:val="00575194"/>
    <w:rsid w:val="005826E1"/>
    <w:rsid w:val="0058440D"/>
    <w:rsid w:val="00587341"/>
    <w:rsid w:val="005A36C2"/>
    <w:rsid w:val="005A5A62"/>
    <w:rsid w:val="005B795B"/>
    <w:rsid w:val="005C62B8"/>
    <w:rsid w:val="005D711F"/>
    <w:rsid w:val="005F0A94"/>
    <w:rsid w:val="00607DFD"/>
    <w:rsid w:val="006173BC"/>
    <w:rsid w:val="00621868"/>
    <w:rsid w:val="00654890"/>
    <w:rsid w:val="00656048"/>
    <w:rsid w:val="006621A4"/>
    <w:rsid w:val="0066281D"/>
    <w:rsid w:val="0067757F"/>
    <w:rsid w:val="00677900"/>
    <w:rsid w:val="00677C45"/>
    <w:rsid w:val="00691326"/>
    <w:rsid w:val="006933C4"/>
    <w:rsid w:val="006A6776"/>
    <w:rsid w:val="006A7973"/>
    <w:rsid w:val="006C2253"/>
    <w:rsid w:val="006C42E0"/>
    <w:rsid w:val="006D34BA"/>
    <w:rsid w:val="006D5FC3"/>
    <w:rsid w:val="006F68C2"/>
    <w:rsid w:val="006F6E0F"/>
    <w:rsid w:val="00700E8F"/>
    <w:rsid w:val="00704B95"/>
    <w:rsid w:val="00704F80"/>
    <w:rsid w:val="007261A1"/>
    <w:rsid w:val="00741496"/>
    <w:rsid w:val="00745282"/>
    <w:rsid w:val="00752121"/>
    <w:rsid w:val="007708B1"/>
    <w:rsid w:val="0077517C"/>
    <w:rsid w:val="00783DE2"/>
    <w:rsid w:val="007A35E3"/>
    <w:rsid w:val="007B295E"/>
    <w:rsid w:val="007C12BE"/>
    <w:rsid w:val="007C17C1"/>
    <w:rsid w:val="007C3ECE"/>
    <w:rsid w:val="007D3616"/>
    <w:rsid w:val="007D5EC1"/>
    <w:rsid w:val="007D65DF"/>
    <w:rsid w:val="007E1524"/>
    <w:rsid w:val="007E2574"/>
    <w:rsid w:val="0081129F"/>
    <w:rsid w:val="00814D5A"/>
    <w:rsid w:val="00826A44"/>
    <w:rsid w:val="00842662"/>
    <w:rsid w:val="008440A8"/>
    <w:rsid w:val="008714F4"/>
    <w:rsid w:val="00883D4E"/>
    <w:rsid w:val="0089416F"/>
    <w:rsid w:val="008B54F4"/>
    <w:rsid w:val="008D572E"/>
    <w:rsid w:val="008F500A"/>
    <w:rsid w:val="00917DDA"/>
    <w:rsid w:val="00923CDB"/>
    <w:rsid w:val="009421D8"/>
    <w:rsid w:val="00943647"/>
    <w:rsid w:val="009554CA"/>
    <w:rsid w:val="00993B63"/>
    <w:rsid w:val="00995522"/>
    <w:rsid w:val="009979C7"/>
    <w:rsid w:val="009A204E"/>
    <w:rsid w:val="009B24E5"/>
    <w:rsid w:val="009D4421"/>
    <w:rsid w:val="009D7612"/>
    <w:rsid w:val="009E16A1"/>
    <w:rsid w:val="009E7703"/>
    <w:rsid w:val="009F7768"/>
    <w:rsid w:val="009F7D82"/>
    <w:rsid w:val="00A06650"/>
    <w:rsid w:val="00A47784"/>
    <w:rsid w:val="00A617A2"/>
    <w:rsid w:val="00A70F88"/>
    <w:rsid w:val="00A76369"/>
    <w:rsid w:val="00AA5A0D"/>
    <w:rsid w:val="00AA697F"/>
    <w:rsid w:val="00AD6B88"/>
    <w:rsid w:val="00AF7B15"/>
    <w:rsid w:val="00B13BB5"/>
    <w:rsid w:val="00B212EB"/>
    <w:rsid w:val="00B34F1C"/>
    <w:rsid w:val="00B35407"/>
    <w:rsid w:val="00B45311"/>
    <w:rsid w:val="00B469D8"/>
    <w:rsid w:val="00B52DAE"/>
    <w:rsid w:val="00B57CE0"/>
    <w:rsid w:val="00B62DF6"/>
    <w:rsid w:val="00B92735"/>
    <w:rsid w:val="00BC7C5D"/>
    <w:rsid w:val="00BD02CA"/>
    <w:rsid w:val="00BE070A"/>
    <w:rsid w:val="00BE7949"/>
    <w:rsid w:val="00BF17CC"/>
    <w:rsid w:val="00C1549E"/>
    <w:rsid w:val="00C21EE9"/>
    <w:rsid w:val="00C25A13"/>
    <w:rsid w:val="00C367A0"/>
    <w:rsid w:val="00C41692"/>
    <w:rsid w:val="00C61769"/>
    <w:rsid w:val="00C6407D"/>
    <w:rsid w:val="00C71CE2"/>
    <w:rsid w:val="00C74D12"/>
    <w:rsid w:val="00C815F8"/>
    <w:rsid w:val="00C82DCC"/>
    <w:rsid w:val="00CB3D3A"/>
    <w:rsid w:val="00CC0946"/>
    <w:rsid w:val="00CC1BD8"/>
    <w:rsid w:val="00CC43A6"/>
    <w:rsid w:val="00CD31D1"/>
    <w:rsid w:val="00CE3819"/>
    <w:rsid w:val="00CF3AAF"/>
    <w:rsid w:val="00D3448B"/>
    <w:rsid w:val="00D346F2"/>
    <w:rsid w:val="00D35BD9"/>
    <w:rsid w:val="00D40F5A"/>
    <w:rsid w:val="00D50096"/>
    <w:rsid w:val="00D730D7"/>
    <w:rsid w:val="00D826AC"/>
    <w:rsid w:val="00DA0278"/>
    <w:rsid w:val="00DA4761"/>
    <w:rsid w:val="00DA4A3C"/>
    <w:rsid w:val="00DB7274"/>
    <w:rsid w:val="00DC2B44"/>
    <w:rsid w:val="00DC4F7C"/>
    <w:rsid w:val="00DF13AF"/>
    <w:rsid w:val="00E0071D"/>
    <w:rsid w:val="00E1101B"/>
    <w:rsid w:val="00E12E6B"/>
    <w:rsid w:val="00E30956"/>
    <w:rsid w:val="00E36035"/>
    <w:rsid w:val="00E4377A"/>
    <w:rsid w:val="00E54D4D"/>
    <w:rsid w:val="00E66789"/>
    <w:rsid w:val="00E77BB2"/>
    <w:rsid w:val="00E8206F"/>
    <w:rsid w:val="00E924F8"/>
    <w:rsid w:val="00E92B3D"/>
    <w:rsid w:val="00E977DB"/>
    <w:rsid w:val="00EB4161"/>
    <w:rsid w:val="00ED6AB4"/>
    <w:rsid w:val="00EE6196"/>
    <w:rsid w:val="00F30A73"/>
    <w:rsid w:val="00F40377"/>
    <w:rsid w:val="00F52740"/>
    <w:rsid w:val="00F75DA7"/>
    <w:rsid w:val="00FA38B3"/>
    <w:rsid w:val="00FC5123"/>
    <w:rsid w:val="00FD25B1"/>
    <w:rsid w:val="00FD7920"/>
    <w:rsid w:val="00FE08F0"/>
    <w:rsid w:val="00FE1D35"/>
    <w:rsid w:val="00FE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72C3"/>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UnresolvedMention">
    <w:name w:val="Unresolved Mention"/>
    <w:basedOn w:val="DefaultParagraphFont"/>
    <w:uiPriority w:val="99"/>
    <w:semiHidden/>
    <w:unhideWhenUsed/>
    <w:rsid w:val="006A6776"/>
    <w:rPr>
      <w:color w:val="605E5C"/>
      <w:shd w:val="clear" w:color="auto" w:fill="E1DFDD"/>
    </w:rPr>
  </w:style>
  <w:style w:type="character" w:styleId="CommentReference">
    <w:name w:val="annotation reference"/>
    <w:basedOn w:val="DefaultParagraphFont"/>
    <w:uiPriority w:val="99"/>
    <w:semiHidden/>
    <w:unhideWhenUsed/>
    <w:rsid w:val="00E4377A"/>
    <w:rPr>
      <w:sz w:val="16"/>
      <w:szCs w:val="16"/>
    </w:rPr>
  </w:style>
  <w:style w:type="paragraph" w:styleId="CommentText">
    <w:name w:val="annotation text"/>
    <w:basedOn w:val="Normal"/>
    <w:link w:val="CommentTextChar"/>
    <w:uiPriority w:val="99"/>
    <w:semiHidden/>
    <w:unhideWhenUsed/>
    <w:rsid w:val="00E4377A"/>
    <w:pPr>
      <w:spacing w:line="240" w:lineRule="auto"/>
    </w:pPr>
    <w:rPr>
      <w:sz w:val="20"/>
      <w:szCs w:val="20"/>
    </w:rPr>
  </w:style>
  <w:style w:type="character" w:customStyle="1" w:styleId="CommentTextChar">
    <w:name w:val="Comment Text Char"/>
    <w:basedOn w:val="DefaultParagraphFont"/>
    <w:link w:val="CommentText"/>
    <w:uiPriority w:val="99"/>
    <w:semiHidden/>
    <w:rsid w:val="00E4377A"/>
    <w:rPr>
      <w:sz w:val="20"/>
      <w:szCs w:val="20"/>
    </w:rPr>
  </w:style>
  <w:style w:type="paragraph" w:styleId="CommentSubject">
    <w:name w:val="annotation subject"/>
    <w:basedOn w:val="CommentText"/>
    <w:next w:val="CommentText"/>
    <w:link w:val="CommentSubjectChar"/>
    <w:uiPriority w:val="99"/>
    <w:semiHidden/>
    <w:unhideWhenUsed/>
    <w:rsid w:val="00E4377A"/>
    <w:rPr>
      <w:b/>
      <w:bCs/>
    </w:rPr>
  </w:style>
  <w:style w:type="character" w:customStyle="1" w:styleId="CommentSubjectChar">
    <w:name w:val="Comment Subject Char"/>
    <w:basedOn w:val="CommentTextChar"/>
    <w:link w:val="CommentSubject"/>
    <w:uiPriority w:val="99"/>
    <w:semiHidden/>
    <w:rsid w:val="00E4377A"/>
    <w:rPr>
      <w:b/>
      <w:bCs/>
      <w:sz w:val="20"/>
      <w:szCs w:val="20"/>
    </w:rPr>
  </w:style>
  <w:style w:type="character" w:styleId="FollowedHyperlink">
    <w:name w:val="FollowedHyperlink"/>
    <w:basedOn w:val="DefaultParagraphFont"/>
    <w:uiPriority w:val="99"/>
    <w:semiHidden/>
    <w:unhideWhenUsed/>
    <w:rsid w:val="00E007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5710">
      <w:bodyDiv w:val="1"/>
      <w:marLeft w:val="0"/>
      <w:marRight w:val="0"/>
      <w:marTop w:val="0"/>
      <w:marBottom w:val="0"/>
      <w:divBdr>
        <w:top w:val="none" w:sz="0" w:space="0" w:color="auto"/>
        <w:left w:val="none" w:sz="0" w:space="0" w:color="auto"/>
        <w:bottom w:val="none" w:sz="0" w:space="0" w:color="auto"/>
        <w:right w:val="none" w:sz="0" w:space="0" w:color="auto"/>
      </w:divBdr>
    </w:div>
    <w:div w:id="1287421099">
      <w:bodyDiv w:val="1"/>
      <w:marLeft w:val="0"/>
      <w:marRight w:val="0"/>
      <w:marTop w:val="0"/>
      <w:marBottom w:val="0"/>
      <w:divBdr>
        <w:top w:val="none" w:sz="0" w:space="0" w:color="auto"/>
        <w:left w:val="none" w:sz="0" w:space="0" w:color="auto"/>
        <w:bottom w:val="none" w:sz="0" w:space="0" w:color="auto"/>
        <w:right w:val="none" w:sz="0" w:space="0" w:color="auto"/>
      </w:divBdr>
    </w:div>
    <w:div w:id="1711878032">
      <w:bodyDiv w:val="1"/>
      <w:marLeft w:val="0"/>
      <w:marRight w:val="0"/>
      <w:marTop w:val="0"/>
      <w:marBottom w:val="0"/>
      <w:divBdr>
        <w:top w:val="none" w:sz="0" w:space="0" w:color="auto"/>
        <w:left w:val="none" w:sz="0" w:space="0" w:color="auto"/>
        <w:bottom w:val="none" w:sz="0" w:space="0" w:color="auto"/>
        <w:right w:val="none" w:sz="0" w:space="0" w:color="auto"/>
      </w:divBdr>
    </w:div>
    <w:div w:id="200713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upplier-code-of-conduc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gov.uk/government/policies/making-sustainable-development-a-part-of-all-government-policy-and-ope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3873-6EFE-4157-A916-8A49F436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Cheryl Whittle</cp:lastModifiedBy>
  <cp:revision>3</cp:revision>
  <cp:lastPrinted>2015-08-10T09:18:00Z</cp:lastPrinted>
  <dcterms:created xsi:type="dcterms:W3CDTF">2018-07-24T13:37:00Z</dcterms:created>
  <dcterms:modified xsi:type="dcterms:W3CDTF">2018-07-27T10:37:00Z</dcterms:modified>
</cp:coreProperties>
</file>