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2B252" w14:textId="77777777" w:rsidR="00C9161C" w:rsidRPr="00BC0612" w:rsidRDefault="006B30AF" w:rsidP="00C9161C">
      <w:pPr>
        <w:pStyle w:val="MainHeading"/>
        <w:spacing w:after="0" w:line="480" w:lineRule="auto"/>
        <w:ind w:left="0"/>
        <w:jc w:val="center"/>
        <w:rPr>
          <w:rFonts w:asciiTheme="minorHAnsi" w:hAnsiTheme="minorHAnsi" w:cstheme="minorHAnsi"/>
          <w:b/>
        </w:rPr>
      </w:pPr>
      <w:bookmarkStart w:id="0" w:name="_Toc103594447"/>
      <w:r>
        <w:rPr>
          <w:rFonts w:asciiTheme="minorHAnsi" w:hAnsiTheme="minorHAnsi" w:cstheme="minorHAnsi"/>
          <w:b/>
        </w:rPr>
        <w:t>ANNEX B7</w:t>
      </w:r>
      <w:r w:rsidR="00C9161C" w:rsidRPr="00BC0612">
        <w:rPr>
          <w:rFonts w:asciiTheme="minorHAnsi" w:hAnsiTheme="minorHAnsi" w:cstheme="minorHAnsi"/>
          <w:b/>
        </w:rPr>
        <w:t xml:space="preserve"> FORM OF TENDER</w:t>
      </w:r>
      <w:bookmarkEnd w:id="0"/>
    </w:p>
    <w:p w14:paraId="22BFC4A4" w14:textId="77777777" w:rsidR="00C9161C" w:rsidRPr="00BC0612" w:rsidRDefault="00C9161C" w:rsidP="00C9161C">
      <w:pPr>
        <w:spacing w:before="240" w:line="240" w:lineRule="atLeast"/>
        <w:jc w:val="center"/>
        <w:rPr>
          <w:rFonts w:asciiTheme="minorHAnsi" w:hAnsiTheme="minorHAnsi" w:cstheme="minorHAnsi"/>
          <w:b/>
        </w:rPr>
      </w:pPr>
      <w:r w:rsidRPr="00BC0612">
        <w:rPr>
          <w:rFonts w:asciiTheme="minorHAnsi" w:hAnsiTheme="minorHAnsi" w:cstheme="minorHAnsi"/>
          <w:b/>
        </w:rPr>
        <w:t>DECLARATIONS BY THE BIDDER (TO BE SIGNED AND RETURNED BY THE BIDDER)</w:t>
      </w:r>
    </w:p>
    <w:p w14:paraId="31E77AAE" w14:textId="77777777" w:rsidR="00C9161C" w:rsidRPr="00BC0612" w:rsidRDefault="00C9161C" w:rsidP="00C9161C">
      <w:pPr>
        <w:spacing w:before="240" w:line="240" w:lineRule="atLeast"/>
        <w:ind w:left="851" w:hanging="851"/>
        <w:jc w:val="center"/>
        <w:outlineLvl w:val="1"/>
        <w:rPr>
          <w:rFonts w:asciiTheme="minorHAnsi" w:eastAsia="Times New Roman" w:hAnsiTheme="minorHAnsi" w:cstheme="minorHAnsi"/>
          <w:b/>
          <w:color w:val="000000" w:themeColor="text1"/>
          <w:lang w:eastAsia="en-GB"/>
        </w:rPr>
      </w:pPr>
      <w:r w:rsidRPr="00BC0612">
        <w:rPr>
          <w:rFonts w:asciiTheme="minorHAnsi" w:eastAsia="Times New Roman" w:hAnsiTheme="minorHAnsi" w:cstheme="minorHAnsi"/>
          <w:b/>
          <w:color w:val="000000" w:themeColor="text1"/>
          <w:lang w:eastAsia="en-GB"/>
        </w:rPr>
        <w:t>FORM OF TENDER, NON-COLLUSION, CONFLICTS OF INTEREST AND ANTI-CANVASSING</w:t>
      </w:r>
    </w:p>
    <w:p w14:paraId="185A3A68" w14:textId="77777777" w:rsidR="00C9161C" w:rsidRPr="00BC0612" w:rsidRDefault="00C9161C" w:rsidP="00C9161C">
      <w:pPr>
        <w:spacing w:before="240" w:line="240" w:lineRule="atLeast"/>
        <w:jc w:val="center"/>
        <w:outlineLvl w:val="1"/>
        <w:rPr>
          <w:rFonts w:asciiTheme="minorHAnsi" w:eastAsia="Times New Roman" w:hAnsiTheme="minorHAnsi" w:cstheme="minorHAnsi"/>
          <w:b/>
          <w:bCs/>
          <w:color w:val="000000" w:themeColor="text1"/>
          <w:lang w:eastAsia="en-GB"/>
        </w:rPr>
      </w:pPr>
      <w:r w:rsidRPr="00BC0612">
        <w:rPr>
          <w:rFonts w:asciiTheme="minorHAnsi" w:eastAsia="Times New Roman" w:hAnsiTheme="minorHAnsi" w:cstheme="minorHAnsi"/>
          <w:b/>
          <w:bCs/>
          <w:color w:val="000000" w:themeColor="text1"/>
          <w:lang w:eastAsia="en-GB"/>
        </w:rPr>
        <w:t>DECLARATIONS</w:t>
      </w:r>
    </w:p>
    <w:p w14:paraId="587F6F69" w14:textId="77777777" w:rsidR="00C9161C" w:rsidRPr="00BC0612" w:rsidRDefault="00C9161C" w:rsidP="00C9161C">
      <w:pPr>
        <w:spacing w:before="240" w:line="240" w:lineRule="atLeast"/>
        <w:jc w:val="center"/>
        <w:outlineLvl w:val="1"/>
        <w:rPr>
          <w:rFonts w:asciiTheme="minorHAnsi" w:eastAsia="Times New Roman" w:hAnsiTheme="minorHAnsi" w:cstheme="minorHAnsi"/>
          <w:b/>
          <w:color w:val="000000" w:themeColor="text1"/>
          <w:lang w:eastAsia="en-GB"/>
        </w:rPr>
      </w:pPr>
    </w:p>
    <w:p w14:paraId="7ABD0607" w14:textId="2DEA2E04" w:rsidR="00D907A4" w:rsidRDefault="00C9161C" w:rsidP="00D907A4">
      <w:pPr>
        <w:spacing w:line="240" w:lineRule="atLeast"/>
        <w:rPr>
          <w:rFonts w:ascii="Calibri" w:hAnsi="Calibri" w:cs="Calibri"/>
        </w:rPr>
      </w:pPr>
      <w:r w:rsidRPr="00BC0612">
        <w:rPr>
          <w:rFonts w:asciiTheme="minorHAnsi" w:eastAsia="Times New Roman" w:hAnsiTheme="minorHAnsi" w:cstheme="minorHAnsi"/>
          <w:b/>
          <w:lang w:eastAsia="en-GB"/>
        </w:rPr>
        <w:t xml:space="preserve">TO: </w:t>
      </w:r>
      <w:r w:rsidR="00BC0612" w:rsidRPr="00BC0612">
        <w:rPr>
          <w:rFonts w:asciiTheme="minorHAnsi" w:eastAsia="Times New Roman" w:hAnsiTheme="minorHAnsi" w:cstheme="minorHAnsi"/>
          <w:b/>
          <w:lang w:eastAsia="en-GB"/>
        </w:rPr>
        <w:tab/>
      </w:r>
      <w:r w:rsidR="00BC5578" w:rsidRPr="00BC5578">
        <w:rPr>
          <w:rFonts w:ascii="Calibri" w:hAnsi="Calibri" w:cs="Calibri"/>
        </w:rPr>
        <w:t>Birmingham and Solihull Mental Health NHS Foundation Trust (BSMHFT) and Birmingham Women’s and Children’s NHS Foundation Trust Forward Thinking Birmingham</w:t>
      </w:r>
    </w:p>
    <w:p w14:paraId="29AAC2E6" w14:textId="77777777" w:rsidR="00BC5578" w:rsidRPr="00BC0612" w:rsidRDefault="00BC5578" w:rsidP="00D907A4">
      <w:pPr>
        <w:spacing w:line="240" w:lineRule="atLeast"/>
        <w:rPr>
          <w:rFonts w:asciiTheme="minorHAnsi" w:eastAsia="Times New Roman" w:hAnsiTheme="minorHAnsi" w:cstheme="minorHAnsi"/>
          <w:color w:val="000000"/>
          <w:lang w:eastAsia="en-GB"/>
        </w:rPr>
      </w:pPr>
    </w:p>
    <w:p w14:paraId="7C04BC22" w14:textId="5D20A58D" w:rsidR="00C9161C" w:rsidRPr="009B51B3" w:rsidRDefault="00C9161C" w:rsidP="00C9161C">
      <w:pPr>
        <w:spacing w:after="240"/>
        <w:outlineLvl w:val="1"/>
        <w:rPr>
          <w:rFonts w:asciiTheme="minorHAnsi" w:eastAsia="Times New Roman" w:hAnsiTheme="minorHAnsi" w:cstheme="minorHAnsi"/>
          <w:lang w:eastAsia="en-GB"/>
        </w:rPr>
      </w:pPr>
      <w:r w:rsidRPr="00BC0612">
        <w:rPr>
          <w:rFonts w:asciiTheme="minorHAnsi" w:eastAsia="Times New Roman" w:hAnsiTheme="minorHAnsi" w:cstheme="minorHAnsi"/>
          <w:b/>
          <w:color w:val="000000" w:themeColor="text1"/>
          <w:lang w:eastAsia="en-GB"/>
        </w:rPr>
        <w:t>TENDER TO PROVIDE</w:t>
      </w:r>
      <w:r w:rsidRPr="009B51B3">
        <w:rPr>
          <w:rFonts w:asciiTheme="minorHAnsi" w:eastAsia="Times New Roman" w:hAnsiTheme="minorHAnsi" w:cstheme="minorHAnsi"/>
          <w:b/>
          <w:color w:val="000000" w:themeColor="text1"/>
          <w:lang w:eastAsia="en-GB"/>
        </w:rPr>
        <w:t xml:space="preserve">: </w:t>
      </w:r>
      <w:bookmarkStart w:id="1" w:name="_Hlk161145028"/>
      <w:r w:rsidR="009D7122" w:rsidRPr="009B51B3">
        <w:rPr>
          <w:rFonts w:asciiTheme="minorHAnsi" w:eastAsia="Times New Roman" w:hAnsiTheme="minorHAnsi" w:cstheme="minorHAnsi"/>
          <w:color w:val="000000"/>
          <w:lang w:eastAsia="en-GB"/>
        </w:rPr>
        <w:t xml:space="preserve">Provision of </w:t>
      </w:r>
      <w:bookmarkEnd w:id="1"/>
      <w:r w:rsidR="009B51B3" w:rsidRPr="009B51B3">
        <w:rPr>
          <w:rFonts w:asciiTheme="minorHAnsi" w:eastAsia="Times New Roman" w:hAnsiTheme="minorHAnsi" w:cstheme="minorHAnsi"/>
          <w:color w:val="000000"/>
          <w:lang w:eastAsia="en-GB"/>
        </w:rPr>
        <w:t>Recovery House Facility</w:t>
      </w:r>
    </w:p>
    <w:p w14:paraId="5CB2508C" w14:textId="6416F5AC" w:rsidR="00C9161C" w:rsidRPr="00BC0612" w:rsidRDefault="00C9161C" w:rsidP="00C9161C">
      <w:pPr>
        <w:spacing w:before="240" w:line="240" w:lineRule="atLeast"/>
        <w:rPr>
          <w:rFonts w:asciiTheme="minorHAnsi" w:eastAsia="Times New Roman" w:hAnsiTheme="minorHAnsi" w:cstheme="minorHAnsi"/>
          <w:b/>
          <w:lang w:eastAsia="en-GB"/>
        </w:rPr>
      </w:pPr>
      <w:r w:rsidRPr="009B51B3">
        <w:rPr>
          <w:rFonts w:asciiTheme="minorHAnsi" w:eastAsia="Times New Roman" w:hAnsiTheme="minorHAnsi" w:cstheme="minorHAnsi"/>
          <w:b/>
          <w:lang w:eastAsia="en-GB"/>
        </w:rPr>
        <w:t xml:space="preserve">REFERENCE NUMBER: </w:t>
      </w:r>
      <w:r w:rsidR="009D7122" w:rsidRPr="009B51B3">
        <w:rPr>
          <w:rFonts w:asciiTheme="minorHAnsi" w:eastAsia="Times New Roman" w:hAnsiTheme="minorHAnsi" w:cstheme="minorHAnsi"/>
          <w:lang w:eastAsia="en-GB"/>
        </w:rPr>
        <w:t>PROC.90</w:t>
      </w:r>
      <w:r w:rsidR="005D2E0C" w:rsidRPr="009B51B3">
        <w:rPr>
          <w:rFonts w:asciiTheme="minorHAnsi" w:eastAsia="Times New Roman" w:hAnsiTheme="minorHAnsi" w:cstheme="minorHAnsi"/>
          <w:lang w:eastAsia="en-GB"/>
        </w:rPr>
        <w:t>.00</w:t>
      </w:r>
      <w:r w:rsidR="009B51B3" w:rsidRPr="009B51B3">
        <w:rPr>
          <w:rFonts w:asciiTheme="minorHAnsi" w:eastAsia="Times New Roman" w:hAnsiTheme="minorHAnsi" w:cstheme="minorHAnsi"/>
          <w:lang w:eastAsia="en-GB"/>
        </w:rPr>
        <w:t>5</w:t>
      </w:r>
      <w:r w:rsidR="009D7122" w:rsidRPr="009B51B3">
        <w:rPr>
          <w:rFonts w:asciiTheme="minorHAnsi" w:eastAsia="Times New Roman" w:hAnsiTheme="minorHAnsi" w:cstheme="minorHAnsi"/>
          <w:color w:val="000000"/>
          <w:lang w:eastAsia="en-GB"/>
        </w:rPr>
        <w:t xml:space="preserve"> </w:t>
      </w:r>
    </w:p>
    <w:p w14:paraId="3FC8EFCA" w14:textId="77777777" w:rsidR="00C9161C" w:rsidRPr="00BC0612" w:rsidRDefault="00C9161C" w:rsidP="00C9161C">
      <w:pPr>
        <w:spacing w:before="240" w:line="240" w:lineRule="atLeast"/>
        <w:outlineLvl w:val="1"/>
        <w:rPr>
          <w:rFonts w:asciiTheme="minorHAnsi" w:eastAsia="Times New Roman" w:hAnsiTheme="minorHAnsi" w:cstheme="minorHAnsi"/>
          <w:b/>
          <w:color w:val="000000" w:themeColor="text1"/>
          <w:lang w:eastAsia="en-GB"/>
        </w:rPr>
      </w:pPr>
      <w:r w:rsidRPr="00BC0612">
        <w:rPr>
          <w:rFonts w:asciiTheme="minorHAnsi" w:eastAsia="Times New Roman" w:hAnsiTheme="minorHAnsi" w:cstheme="minorHAnsi"/>
          <w:b/>
          <w:color w:val="000000" w:themeColor="text1"/>
          <w:lang w:eastAsia="en-GB"/>
        </w:rPr>
        <w:t xml:space="preserve">Form of Tender </w:t>
      </w:r>
    </w:p>
    <w:p w14:paraId="1AA3E590"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We have examined the invitation to tender ("</w:t>
      </w:r>
      <w:r w:rsidRPr="00BC0612">
        <w:rPr>
          <w:rFonts w:asciiTheme="minorHAnsi" w:eastAsia="Times New Roman" w:hAnsiTheme="minorHAnsi" w:cstheme="minorHAnsi"/>
          <w:b/>
          <w:color w:val="000000" w:themeColor="text1"/>
          <w:lang w:eastAsia="en-GB"/>
        </w:rPr>
        <w:t>ITT</w:t>
      </w:r>
      <w:r w:rsidRPr="00BC0612">
        <w:rPr>
          <w:rFonts w:asciiTheme="minorHAnsi" w:eastAsia="Times New Roman" w:hAnsiTheme="minorHAnsi" w:cstheme="minorHAnsi"/>
          <w:color w:val="000000" w:themeColor="text1"/>
          <w:lang w:eastAsia="en-GB"/>
        </w:rPr>
        <w:t>") and all accompanying annexes and schedules.  This Tender is made subject to the terms of the ITT, including but not limited to the instructions to Bidders.</w:t>
      </w:r>
    </w:p>
    <w:p w14:paraId="1CAA7C3D"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We Tender against the requirements, and offer to </w:t>
      </w:r>
      <w:proofErr w:type="gramStart"/>
      <w:r w:rsidRPr="00BC0612">
        <w:rPr>
          <w:rFonts w:asciiTheme="minorHAnsi" w:eastAsia="Times New Roman" w:hAnsiTheme="minorHAnsi" w:cstheme="minorHAnsi"/>
          <w:color w:val="000000" w:themeColor="text1"/>
          <w:lang w:eastAsia="en-GB"/>
        </w:rPr>
        <w:t>enter into</w:t>
      </w:r>
      <w:proofErr w:type="gramEnd"/>
      <w:r w:rsidRPr="00BC0612">
        <w:rPr>
          <w:rFonts w:asciiTheme="minorHAnsi" w:eastAsia="Times New Roman" w:hAnsiTheme="minorHAnsi" w:cstheme="minorHAnsi"/>
          <w:color w:val="000000" w:themeColor="text1"/>
          <w:lang w:eastAsia="en-GB"/>
        </w:rPr>
        <w:t xml:space="preserve"> a contract with the Authority comprising the following:</w:t>
      </w:r>
    </w:p>
    <w:p w14:paraId="536CE91B"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the NHS terms and conditions (Annex A1)</w:t>
      </w:r>
    </w:p>
    <w:p w14:paraId="14378C73"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details contained in the Specification (Annex B2)</w:t>
      </w:r>
    </w:p>
    <w:p w14:paraId="3213D0E0"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our response to the Commercial Schedule (Annex B4)</w:t>
      </w:r>
    </w:p>
    <w:p w14:paraId="3D40E496" w14:textId="0451C6D4"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Our response to the Qualitative response documents (Annex B3 and B</w:t>
      </w:r>
      <w:r w:rsidR="006D7330">
        <w:rPr>
          <w:rFonts w:asciiTheme="minorHAnsi" w:eastAsia="Times New Roman" w:hAnsiTheme="minorHAnsi" w:cstheme="minorHAnsi"/>
          <w:color w:val="000000" w:themeColor="text1"/>
          <w:lang w:eastAsia="en-GB"/>
        </w:rPr>
        <w:t>8</w:t>
      </w:r>
      <w:r w:rsidRPr="00BC0612">
        <w:rPr>
          <w:rFonts w:asciiTheme="minorHAnsi" w:eastAsia="Times New Roman" w:hAnsiTheme="minorHAnsi" w:cstheme="minorHAnsi"/>
          <w:color w:val="000000" w:themeColor="text1"/>
          <w:lang w:eastAsia="en-GB"/>
        </w:rPr>
        <w:t>)</w:t>
      </w:r>
    </w:p>
    <w:p w14:paraId="7D8E25B5"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Accordingly, this Tender is a contractual offer capable of acceptance by the Authority.  If the Authority unequivocally notifies us of its acceptance of this offer or issues a purchase order in respect of this offer, a legally binding contract shall come into force on the terms of the offer and acceptance.  </w:t>
      </w:r>
    </w:p>
    <w:p w14:paraId="51497B14"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We undertake to keep the Tender open for acceptance by the Authority for a period of ninety (90) days from the deadline for receipt of Tenders.</w:t>
      </w:r>
    </w:p>
    <w:p w14:paraId="0B037E84"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We understand that you are not bound to accept the lowest priced, or any, Tender.</w:t>
      </w:r>
    </w:p>
    <w:p w14:paraId="20195609" w14:textId="77777777" w:rsidR="00C9161C" w:rsidRPr="00BC0612" w:rsidRDefault="00C9161C" w:rsidP="00C9161C">
      <w:pPr>
        <w:spacing w:before="240" w:line="240" w:lineRule="atLeast"/>
        <w:outlineLvl w:val="1"/>
        <w:rPr>
          <w:rFonts w:asciiTheme="minorHAnsi" w:eastAsia="Times New Roman" w:hAnsiTheme="minorHAnsi" w:cstheme="minorHAnsi"/>
          <w:b/>
          <w:color w:val="000000" w:themeColor="text1"/>
          <w:lang w:eastAsia="en-GB"/>
        </w:rPr>
      </w:pPr>
      <w:r w:rsidRPr="00BC0612">
        <w:rPr>
          <w:rFonts w:asciiTheme="minorHAnsi" w:eastAsia="Times New Roman" w:hAnsiTheme="minorHAnsi" w:cstheme="minorHAnsi"/>
          <w:b/>
          <w:color w:val="000000" w:themeColor="text1"/>
          <w:lang w:eastAsia="en-GB"/>
        </w:rPr>
        <w:t xml:space="preserve">Non-collusive tendering </w:t>
      </w:r>
    </w:p>
    <w:p w14:paraId="07066712"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In recognition of the principle that the essence of tendering is that the Authority shall receive bona fide competitive Tenders from all those tendering, we certify that this Tender is a bona fide Tender that is intended to be competitive. </w:t>
      </w:r>
    </w:p>
    <w:p w14:paraId="1BACE22D"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We have not fixed or adjusted the amount of this Tender under, or in accordance with, any agreement or arrangement with any other person. </w:t>
      </w:r>
    </w:p>
    <w:p w14:paraId="526D9A82" w14:textId="77777777" w:rsidR="00C9161C" w:rsidRPr="00BC0612" w:rsidRDefault="00C9161C" w:rsidP="00C9161C">
      <w:pPr>
        <w:spacing w:before="240" w:line="240" w:lineRule="atLeast"/>
        <w:outlineLvl w:val="1"/>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We have not done, and we undertake that, we will not do at any time before the hour specified for the return of the Tender any of the following acts: </w:t>
      </w:r>
    </w:p>
    <w:p w14:paraId="51CD55FA"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communicate to a person other than the Authority the amount or approximate amount of the proposed Tender (except where the disclosure, in confidence, of the approximate amount of the </w:t>
      </w:r>
      <w:r w:rsidRPr="00BC0612">
        <w:rPr>
          <w:rFonts w:asciiTheme="minorHAnsi" w:eastAsia="Times New Roman" w:hAnsiTheme="minorHAnsi" w:cstheme="minorHAnsi"/>
          <w:color w:val="000000" w:themeColor="text1"/>
          <w:lang w:eastAsia="en-GB"/>
        </w:rPr>
        <w:lastRenderedPageBreak/>
        <w:t>Tender was essential to obtain insurance premium quotations required for the preparation of the Tender</w:t>
      </w:r>
      <w:proofErr w:type="gramStart"/>
      <w:r w:rsidRPr="00BC0612">
        <w:rPr>
          <w:rFonts w:asciiTheme="minorHAnsi" w:eastAsia="Times New Roman" w:hAnsiTheme="minorHAnsi" w:cstheme="minorHAnsi"/>
          <w:color w:val="000000" w:themeColor="text1"/>
          <w:lang w:eastAsia="en-GB"/>
        </w:rPr>
        <w:t>);</w:t>
      </w:r>
      <w:proofErr w:type="gramEnd"/>
      <w:r w:rsidRPr="00BC0612">
        <w:rPr>
          <w:rFonts w:asciiTheme="minorHAnsi" w:eastAsia="Times New Roman" w:hAnsiTheme="minorHAnsi" w:cstheme="minorHAnsi"/>
          <w:color w:val="000000" w:themeColor="text1"/>
          <w:lang w:eastAsia="en-GB"/>
        </w:rPr>
        <w:t xml:space="preserve"> </w:t>
      </w:r>
    </w:p>
    <w:p w14:paraId="4D682F1C"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agree with any person that they shall refrain from tendering or as to the amount of any Tender to be submitted; and </w:t>
      </w:r>
    </w:p>
    <w:p w14:paraId="30E43677" w14:textId="77777777" w:rsidR="00C9161C" w:rsidRPr="00BC0612" w:rsidRDefault="00C9161C" w:rsidP="00C9161C">
      <w:pPr>
        <w:numPr>
          <w:ilvl w:val="0"/>
          <w:numId w:val="1"/>
        </w:num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offer to pay or give any sum of money or valuable consideration directly or indirectly to any person for doing or having done or causing or having caused to be done in relation to any other Tender any act or thing of the sort described above. </w:t>
      </w:r>
    </w:p>
    <w:p w14:paraId="3E0A3F48" w14:textId="77777777" w:rsidR="00C9161C" w:rsidRPr="00BC0612" w:rsidRDefault="00C9161C" w:rsidP="00C9161C">
      <w:pPr>
        <w:spacing w:before="240" w:line="240" w:lineRule="atLeast"/>
        <w:rPr>
          <w:rFonts w:asciiTheme="minorHAnsi" w:eastAsia="Times New Roman" w:hAnsiTheme="minorHAnsi" w:cstheme="minorHAnsi"/>
          <w:b/>
          <w:color w:val="000000" w:themeColor="text1"/>
          <w:lang w:eastAsia="en-GB"/>
        </w:rPr>
      </w:pPr>
      <w:r w:rsidRPr="00BC0612">
        <w:rPr>
          <w:rFonts w:asciiTheme="minorHAnsi" w:eastAsia="Times New Roman" w:hAnsiTheme="minorHAnsi" w:cstheme="minorHAnsi"/>
          <w:b/>
          <w:color w:val="000000" w:themeColor="text1"/>
          <w:lang w:eastAsia="en-GB"/>
        </w:rPr>
        <w:t>Conflicts of interest</w:t>
      </w:r>
    </w:p>
    <w:p w14:paraId="2A2A9502" w14:textId="77777777" w:rsidR="00C9161C" w:rsidRPr="00BC0612" w:rsidRDefault="00C9161C" w:rsidP="00C9161C">
      <w:p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We acknowledge that we are responsible for ensuring that no conflicts of interest exist between us (and our advisers) and the Authority.  </w:t>
      </w:r>
    </w:p>
    <w:p w14:paraId="3EA33E20" w14:textId="77777777" w:rsidR="00C9161C" w:rsidRPr="00BC0612" w:rsidRDefault="00C9161C" w:rsidP="00C9161C">
      <w:p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So far as any possible conflict of interest has arisen, we have notified the Authority promptly in writing of that potential conflict of interest and have taken any steps agreed with the Authority to avoid the conflict.  </w:t>
      </w:r>
    </w:p>
    <w:p w14:paraId="179327A5" w14:textId="77777777" w:rsidR="00C9161C" w:rsidRPr="00BC0612" w:rsidRDefault="00C9161C" w:rsidP="00C9161C">
      <w:pPr>
        <w:spacing w:before="240" w:line="240" w:lineRule="atLeast"/>
        <w:rPr>
          <w:rFonts w:asciiTheme="minorHAnsi" w:eastAsia="Times New Roman" w:hAnsiTheme="minorHAnsi" w:cstheme="minorHAnsi"/>
          <w:color w:val="000000" w:themeColor="text1"/>
          <w:lang w:eastAsia="en-GB"/>
        </w:rPr>
      </w:pPr>
      <w:r w:rsidRPr="00BC0612">
        <w:rPr>
          <w:rFonts w:asciiTheme="minorHAnsi" w:eastAsia="Times New Roman" w:hAnsiTheme="minorHAnsi" w:cstheme="minorHAnsi"/>
          <w:color w:val="000000" w:themeColor="text1"/>
          <w:lang w:eastAsia="en-GB"/>
        </w:rPr>
        <w:t xml:space="preserve">We acknowledge that if we fail to comply with this requirement, we may be disqualified from the procurement at the discretion of the Authority. </w:t>
      </w:r>
    </w:p>
    <w:p w14:paraId="0364AC80" w14:textId="77777777" w:rsidR="00C9161C" w:rsidRPr="00BC0612" w:rsidRDefault="00C9161C" w:rsidP="00C9161C">
      <w:pPr>
        <w:tabs>
          <w:tab w:val="left" w:pos="709"/>
          <w:tab w:val="left" w:pos="1134"/>
          <w:tab w:val="left" w:pos="1985"/>
          <w:tab w:val="left" w:pos="3969"/>
          <w:tab w:val="left" w:pos="4253"/>
          <w:tab w:val="left" w:pos="5104"/>
          <w:tab w:val="left" w:pos="8222"/>
        </w:tabs>
        <w:spacing w:before="240" w:line="240" w:lineRule="atLeast"/>
        <w:rPr>
          <w:rFonts w:asciiTheme="minorHAnsi" w:hAnsiTheme="minorHAnsi" w:cstheme="minorHAnsi"/>
          <w:b/>
        </w:rPr>
      </w:pPr>
      <w:r w:rsidRPr="00BC0612">
        <w:rPr>
          <w:rFonts w:asciiTheme="minorHAnsi" w:hAnsiTheme="minorHAnsi" w:cstheme="minorHAnsi"/>
          <w:b/>
        </w:rPr>
        <w:t>Anti-canvassing confirmation</w:t>
      </w:r>
    </w:p>
    <w:p w14:paraId="483A6FE2" w14:textId="77777777" w:rsidR="00C9161C" w:rsidRPr="00BC0612" w:rsidRDefault="00C9161C" w:rsidP="00C9161C">
      <w:pPr>
        <w:tabs>
          <w:tab w:val="left" w:pos="709"/>
          <w:tab w:val="left" w:pos="1134"/>
          <w:tab w:val="left" w:pos="1985"/>
          <w:tab w:val="left" w:pos="3969"/>
          <w:tab w:val="left" w:pos="4253"/>
          <w:tab w:val="left" w:pos="5104"/>
          <w:tab w:val="left" w:pos="8222"/>
        </w:tabs>
        <w:spacing w:before="240" w:line="240" w:lineRule="atLeast"/>
        <w:rPr>
          <w:rFonts w:asciiTheme="minorHAnsi" w:hAnsiTheme="minorHAnsi" w:cstheme="minorHAnsi"/>
        </w:rPr>
      </w:pPr>
      <w:r w:rsidRPr="00BC0612">
        <w:rPr>
          <w:rFonts w:asciiTheme="minorHAnsi" w:hAnsiTheme="minorHAnsi" w:cstheme="minorHAnsi"/>
        </w:rPr>
        <w:t>We have not canvassed or solicited any member, officer or employee of the Authority, in connection with the proposed contract award and to the best of our knowledge and belief nor has any person employed by us or acting on our behalf done any such act.</w:t>
      </w:r>
    </w:p>
    <w:p w14:paraId="04E31296" w14:textId="77777777" w:rsidR="00C9161C" w:rsidRPr="00BC0612" w:rsidRDefault="00C9161C" w:rsidP="00C9161C">
      <w:pPr>
        <w:tabs>
          <w:tab w:val="left" w:pos="709"/>
          <w:tab w:val="left" w:pos="1134"/>
          <w:tab w:val="left" w:pos="1985"/>
          <w:tab w:val="left" w:pos="3969"/>
          <w:tab w:val="left" w:pos="4253"/>
          <w:tab w:val="left" w:pos="5104"/>
          <w:tab w:val="left" w:pos="8222"/>
        </w:tabs>
        <w:spacing w:before="240" w:line="240" w:lineRule="atLeast"/>
        <w:rPr>
          <w:rFonts w:asciiTheme="minorHAnsi" w:hAnsiTheme="minorHAnsi" w:cstheme="minorHAnsi"/>
        </w:rPr>
      </w:pPr>
      <w:r w:rsidRPr="00BC0612">
        <w:rPr>
          <w:rFonts w:asciiTheme="minorHAnsi" w:hAnsiTheme="minorHAnsi" w:cstheme="minorHAnsi"/>
        </w:rPr>
        <w:t>We further undertake that we will not in the future canvass or solicit any member, officer or employee of the Authority, in connection with the proposed contract and that no person employed by us or acting on our behalf will do any such act.</w:t>
      </w:r>
    </w:p>
    <w:p w14:paraId="164CC409"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Name of person duly authorised to sign tenders:</w:t>
      </w:r>
    </w:p>
    <w:p w14:paraId="1A0941F2"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Date:</w:t>
      </w:r>
      <w:r w:rsidRPr="00BC0612">
        <w:rPr>
          <w:rFonts w:asciiTheme="minorHAnsi" w:eastAsia="Times New Roman" w:hAnsiTheme="minorHAnsi" w:cstheme="minorHAnsi"/>
        </w:rPr>
        <w:tab/>
        <w:t>.............................................................................</w:t>
      </w:r>
    </w:p>
    <w:p w14:paraId="7033AEFD"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Name:</w:t>
      </w:r>
      <w:r w:rsidRPr="00BC0612">
        <w:rPr>
          <w:rFonts w:asciiTheme="minorHAnsi" w:eastAsia="Times New Roman" w:hAnsiTheme="minorHAnsi" w:cstheme="minorHAnsi"/>
        </w:rPr>
        <w:tab/>
        <w:t>.............................................................................</w:t>
      </w:r>
    </w:p>
    <w:p w14:paraId="09CD0418"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in the capacity of: ................................................................</w:t>
      </w:r>
    </w:p>
    <w:p w14:paraId="1922BAA7"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duly authorised to sign tenders for and on behalf of:</w:t>
      </w:r>
    </w:p>
    <w:p w14:paraId="645F5967" w14:textId="77777777" w:rsidR="00C9161C" w:rsidRPr="00BC0612" w:rsidRDefault="00C9161C" w:rsidP="00C9161C">
      <w:pPr>
        <w:spacing w:before="240" w:line="240" w:lineRule="atLeast"/>
        <w:rPr>
          <w:rFonts w:asciiTheme="minorHAnsi" w:eastAsia="Times New Roman" w:hAnsiTheme="minorHAnsi" w:cstheme="minorHAnsi"/>
        </w:rPr>
      </w:pPr>
      <w:r w:rsidRPr="00BC0612">
        <w:rPr>
          <w:rFonts w:asciiTheme="minorHAnsi" w:eastAsia="Times New Roman" w:hAnsiTheme="minorHAnsi" w:cstheme="minorHAnsi"/>
        </w:rPr>
        <w:t>............................................................................................</w:t>
      </w:r>
    </w:p>
    <w:p w14:paraId="38F5C239" w14:textId="77777777" w:rsidR="00C9161C" w:rsidRPr="00BC0612" w:rsidRDefault="00C9161C" w:rsidP="00C9161C">
      <w:pPr>
        <w:spacing w:before="240" w:line="240" w:lineRule="atLeast"/>
        <w:rPr>
          <w:rFonts w:asciiTheme="minorHAnsi" w:eastAsia="Times New Roman" w:hAnsiTheme="minorHAnsi" w:cstheme="minorHAnsi"/>
        </w:rPr>
      </w:pPr>
    </w:p>
    <w:p w14:paraId="4728DD92" w14:textId="77777777" w:rsidR="00C9161C" w:rsidRPr="00BC0612" w:rsidRDefault="00C9161C" w:rsidP="00C9161C">
      <w:pPr>
        <w:spacing w:before="240" w:line="240" w:lineRule="atLeast"/>
        <w:rPr>
          <w:rFonts w:asciiTheme="minorHAnsi" w:eastAsia="Times New Roman" w:hAnsiTheme="minorHAnsi" w:cstheme="minorHAnsi"/>
          <w:b/>
        </w:rPr>
      </w:pPr>
      <w:r w:rsidRPr="00BC0612">
        <w:rPr>
          <w:rFonts w:asciiTheme="minorHAnsi" w:eastAsia="Times New Roman" w:hAnsiTheme="minorHAnsi" w:cstheme="minorHAnsi"/>
          <w:b/>
        </w:rPr>
        <w:t xml:space="preserve">By completing this Form of Tender and submitting your Tender you have agreed that the statements in this Form of Tender are correct and that you have complied, and will continue to comply, with the Authority's policies on non-collusion, conflicts of interest and anti-canvassing.  </w:t>
      </w:r>
    </w:p>
    <w:p w14:paraId="05C91437" w14:textId="77777777" w:rsidR="00884C36" w:rsidRPr="00BC0612" w:rsidRDefault="00884C36">
      <w:pPr>
        <w:rPr>
          <w:rFonts w:asciiTheme="minorHAnsi" w:hAnsiTheme="minorHAnsi" w:cstheme="minorHAnsi"/>
        </w:rPr>
      </w:pPr>
    </w:p>
    <w:sectPr w:rsidR="00884C36" w:rsidRPr="00BC061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1E891" w14:textId="77777777" w:rsidR="00884C36" w:rsidRDefault="00884C36" w:rsidP="00884C36">
      <w:r>
        <w:separator/>
      </w:r>
    </w:p>
  </w:endnote>
  <w:endnote w:type="continuationSeparator" w:id="0">
    <w:p w14:paraId="5E724818" w14:textId="77777777" w:rsidR="00884C36" w:rsidRDefault="00884C36" w:rsidP="0088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0910" w14:textId="70AED785" w:rsidR="00884C36" w:rsidRDefault="002071A5">
    <w:pPr>
      <w:pStyle w:val="Foo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PROC.90.005</w:t>
    </w:r>
  </w:p>
  <w:p w14:paraId="609285FF" w14:textId="77777777" w:rsidR="00732EC5" w:rsidRDefault="00732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79C07" w14:textId="77777777" w:rsidR="00884C36" w:rsidRDefault="00884C36" w:rsidP="00884C36">
      <w:r>
        <w:separator/>
      </w:r>
    </w:p>
  </w:footnote>
  <w:footnote w:type="continuationSeparator" w:id="0">
    <w:p w14:paraId="7BBA59B9" w14:textId="77777777" w:rsidR="00884C36" w:rsidRDefault="00884C36" w:rsidP="0088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768324E"/>
    <w:multiLevelType w:val="hybridMultilevel"/>
    <w:tmpl w:val="29F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592230">
    <w:abstractNumId w:val="0"/>
  </w:num>
  <w:num w:numId="2" w16cid:durableId="158193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C"/>
    <w:rsid w:val="000948AD"/>
    <w:rsid w:val="000F7EB6"/>
    <w:rsid w:val="001E0B2A"/>
    <w:rsid w:val="002071A5"/>
    <w:rsid w:val="005C17D4"/>
    <w:rsid w:val="005D2E0C"/>
    <w:rsid w:val="00604302"/>
    <w:rsid w:val="006B30AF"/>
    <w:rsid w:val="006D7330"/>
    <w:rsid w:val="00732EC5"/>
    <w:rsid w:val="00870580"/>
    <w:rsid w:val="00884C36"/>
    <w:rsid w:val="009B51B3"/>
    <w:rsid w:val="009D7122"/>
    <w:rsid w:val="00A26D67"/>
    <w:rsid w:val="00A92B70"/>
    <w:rsid w:val="00BC0612"/>
    <w:rsid w:val="00BC5578"/>
    <w:rsid w:val="00C01FE4"/>
    <w:rsid w:val="00C36FE0"/>
    <w:rsid w:val="00C9161C"/>
    <w:rsid w:val="00D907A4"/>
    <w:rsid w:val="00DD0628"/>
    <w:rsid w:val="00F9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6334"/>
  <w15:docId w15:val="{0444E9DE-C2A3-44A4-B12F-FAA07EC4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1C"/>
    <w:pPr>
      <w:spacing w:after="0" w:line="240" w:lineRule="auto"/>
      <w:jc w:val="both"/>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uiPriority w:val="1"/>
    <w:rsid w:val="00C9161C"/>
    <w:pPr>
      <w:numPr>
        <w:numId w:val="1"/>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Bullet2">
    <w:name w:val="Bullet 2"/>
    <w:uiPriority w:val="1"/>
    <w:rsid w:val="00C9161C"/>
    <w:pPr>
      <w:numPr>
        <w:ilvl w:val="1"/>
        <w:numId w:val="1"/>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Bullet3">
    <w:name w:val="Bullet 3"/>
    <w:uiPriority w:val="1"/>
    <w:rsid w:val="00C9161C"/>
    <w:pPr>
      <w:numPr>
        <w:ilvl w:val="2"/>
        <w:numId w:val="1"/>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MainHeading">
    <w:name w:val="Main Heading"/>
    <w:next w:val="Normal"/>
    <w:link w:val="MainHeadingChar"/>
    <w:qFormat/>
    <w:rsid w:val="00C9161C"/>
    <w:pPr>
      <w:keepNext/>
      <w:tabs>
        <w:tab w:val="right" w:pos="9072"/>
      </w:tabs>
      <w:spacing w:after="240" w:line="240" w:lineRule="auto"/>
      <w:ind w:left="851"/>
    </w:pPr>
    <w:rPr>
      <w:rFonts w:ascii="Arial" w:eastAsia="Times New Roman" w:hAnsi="Arial" w:cs="Times New Roman"/>
      <w:caps/>
      <w:color w:val="000000" w:themeColor="text1"/>
      <w:sz w:val="20"/>
      <w:szCs w:val="20"/>
      <w:lang w:eastAsia="en-GB"/>
    </w:rPr>
  </w:style>
  <w:style w:type="paragraph" w:customStyle="1" w:styleId="Bullet4">
    <w:name w:val="Bullet 4"/>
    <w:uiPriority w:val="1"/>
    <w:rsid w:val="00C9161C"/>
    <w:pPr>
      <w:numPr>
        <w:ilvl w:val="3"/>
        <w:numId w:val="1"/>
      </w:numPr>
      <w:spacing w:after="240" w:line="240" w:lineRule="auto"/>
    </w:pPr>
    <w:rPr>
      <w:rFonts w:ascii="Arial" w:hAnsi="Arial"/>
      <w:sz w:val="20"/>
      <w:szCs w:val="20"/>
    </w:rPr>
  </w:style>
  <w:style w:type="paragraph" w:customStyle="1" w:styleId="Bullet5">
    <w:name w:val="Bullet 5"/>
    <w:uiPriority w:val="1"/>
    <w:rsid w:val="00C9161C"/>
    <w:pPr>
      <w:numPr>
        <w:ilvl w:val="4"/>
        <w:numId w:val="1"/>
      </w:numPr>
      <w:spacing w:after="240" w:line="240" w:lineRule="auto"/>
    </w:pPr>
    <w:rPr>
      <w:rFonts w:ascii="Arial" w:hAnsi="Arial"/>
      <w:sz w:val="20"/>
      <w:szCs w:val="20"/>
    </w:rPr>
  </w:style>
  <w:style w:type="paragraph" w:customStyle="1" w:styleId="Bullet6">
    <w:name w:val="Bullet 6"/>
    <w:uiPriority w:val="1"/>
    <w:rsid w:val="00C9161C"/>
    <w:pPr>
      <w:numPr>
        <w:ilvl w:val="5"/>
        <w:numId w:val="1"/>
      </w:numPr>
      <w:spacing w:after="240" w:line="240" w:lineRule="auto"/>
    </w:pPr>
    <w:rPr>
      <w:rFonts w:ascii="Arial" w:hAnsi="Arial"/>
      <w:sz w:val="20"/>
      <w:szCs w:val="20"/>
    </w:rPr>
  </w:style>
  <w:style w:type="character" w:customStyle="1" w:styleId="MainHeadingChar">
    <w:name w:val="Main Heading Char"/>
    <w:basedOn w:val="DefaultParagraphFont"/>
    <w:link w:val="MainHeading"/>
    <w:rsid w:val="00C9161C"/>
    <w:rPr>
      <w:rFonts w:ascii="Arial" w:eastAsia="Times New Roman" w:hAnsi="Arial" w:cs="Times New Roman"/>
      <w:caps/>
      <w:color w:val="000000" w:themeColor="text1"/>
      <w:sz w:val="20"/>
      <w:szCs w:val="20"/>
      <w:lang w:eastAsia="en-GB"/>
    </w:rPr>
  </w:style>
  <w:style w:type="paragraph" w:styleId="ListParagraph">
    <w:name w:val="List Paragraph"/>
    <w:basedOn w:val="Normal"/>
    <w:link w:val="ListParagraphChar"/>
    <w:uiPriority w:val="34"/>
    <w:qFormat/>
    <w:rsid w:val="00BC0612"/>
    <w:pPr>
      <w:ind w:left="720"/>
      <w:jc w:val="left"/>
    </w:pPr>
    <w:rPr>
      <w:rFonts w:ascii="Calibri" w:hAnsi="Calibri" w:cs="Calibri"/>
      <w:sz w:val="22"/>
      <w:szCs w:val="22"/>
    </w:rPr>
  </w:style>
  <w:style w:type="character" w:customStyle="1" w:styleId="ListParagraphChar">
    <w:name w:val="List Paragraph Char"/>
    <w:link w:val="ListParagraph"/>
    <w:uiPriority w:val="34"/>
    <w:rsid w:val="00BC0612"/>
    <w:rPr>
      <w:rFonts w:ascii="Calibri" w:hAnsi="Calibri" w:cs="Calibri"/>
    </w:rPr>
  </w:style>
  <w:style w:type="paragraph" w:styleId="Header">
    <w:name w:val="header"/>
    <w:basedOn w:val="Normal"/>
    <w:link w:val="HeaderChar"/>
    <w:uiPriority w:val="99"/>
    <w:unhideWhenUsed/>
    <w:rsid w:val="00884C36"/>
    <w:pPr>
      <w:tabs>
        <w:tab w:val="center" w:pos="4513"/>
        <w:tab w:val="right" w:pos="9026"/>
      </w:tabs>
    </w:pPr>
  </w:style>
  <w:style w:type="character" w:customStyle="1" w:styleId="HeaderChar">
    <w:name w:val="Header Char"/>
    <w:basedOn w:val="DefaultParagraphFont"/>
    <w:link w:val="Header"/>
    <w:uiPriority w:val="99"/>
    <w:rsid w:val="00884C36"/>
    <w:rPr>
      <w:rFonts w:ascii="Arial" w:hAnsi="Arial"/>
      <w:sz w:val="20"/>
      <w:szCs w:val="20"/>
    </w:rPr>
  </w:style>
  <w:style w:type="paragraph" w:styleId="Footer">
    <w:name w:val="footer"/>
    <w:basedOn w:val="Normal"/>
    <w:link w:val="FooterChar"/>
    <w:uiPriority w:val="99"/>
    <w:unhideWhenUsed/>
    <w:rsid w:val="00884C36"/>
    <w:pPr>
      <w:tabs>
        <w:tab w:val="center" w:pos="4513"/>
        <w:tab w:val="right" w:pos="9026"/>
      </w:tabs>
    </w:pPr>
  </w:style>
  <w:style w:type="character" w:customStyle="1" w:styleId="FooterChar">
    <w:name w:val="Footer Char"/>
    <w:basedOn w:val="DefaultParagraphFont"/>
    <w:link w:val="Footer"/>
    <w:uiPriority w:val="99"/>
    <w:rsid w:val="00884C3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Webster</dc:creator>
  <cp:keywords/>
  <dc:description/>
  <cp:lastModifiedBy>Dasa Kucharkova</cp:lastModifiedBy>
  <cp:revision>15</cp:revision>
  <dcterms:created xsi:type="dcterms:W3CDTF">2022-05-16T11:50:00Z</dcterms:created>
  <dcterms:modified xsi:type="dcterms:W3CDTF">2024-09-11T14:41:00Z</dcterms:modified>
</cp:coreProperties>
</file>