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5BF6D" w14:textId="1FEED52D" w:rsidR="00375098" w:rsidRPr="00FD23BD" w:rsidRDefault="0023505A" w:rsidP="00A23AF5">
      <w:pPr>
        <w:pStyle w:val="Heading1"/>
        <w:keepNext w:val="0"/>
        <w:spacing w:after="240"/>
        <w:ind w:right="98"/>
      </w:pPr>
      <w:r w:rsidRPr="0023505A">
        <w:rPr>
          <w:b/>
          <w:bCs/>
          <w:noProof/>
        </w:rPr>
        <w:drawing>
          <wp:anchor distT="0" distB="0" distL="114300" distR="114300" simplePos="0" relativeHeight="251659264" behindDoc="0" locked="0" layoutInCell="1" allowOverlap="1" wp14:anchorId="205E69D1" wp14:editId="00BB5213">
            <wp:simplePos x="0" y="0"/>
            <wp:positionH relativeFrom="column">
              <wp:posOffset>3810</wp:posOffset>
            </wp:positionH>
            <wp:positionV relativeFrom="paragraph">
              <wp:posOffset>51435</wp:posOffset>
            </wp:positionV>
            <wp:extent cx="942975" cy="671195"/>
            <wp:effectExtent l="0" t="0" r="9525" b="0"/>
            <wp:wrapNone/>
            <wp:docPr id="3" name="Picture 3" descr="https://lh6.googleusercontent.com/KGSun0NRN3tPonKju9cXrrH0R9ymLNuE-wHrJdmKGQtIlNBV2aP1HfnPodclJZPE4YllxJ2pNtqP4ObdPC4zSgZTGGSLWlFUoYg-fPkpIxpo9NywPid7tFB33p3CUlK3TLRPF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KGSun0NRN3tPonKju9cXrrH0R9ymLNuE-wHrJdmKGQtIlNBV2aP1HfnPodclJZPE4YllxJ2pNtqP4ObdPC4zSgZTGGSLWlFUoYg-fPkpIxpo9NywPid7tFB33p3CUlK3TLRPFf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671195"/>
                    </a:xfrm>
                    <a:prstGeom prst="rect">
                      <a:avLst/>
                    </a:prstGeom>
                    <a:noFill/>
                    <a:ln>
                      <a:noFill/>
                    </a:ln>
                  </pic:spPr>
                </pic:pic>
              </a:graphicData>
            </a:graphic>
          </wp:anchor>
        </w:drawing>
      </w: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643C6A0F"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for </w:t>
      </w:r>
      <w:r w:rsidR="0023505A">
        <w:rPr>
          <w:rFonts w:ascii="Arial" w:hAnsi="Arial" w:cs="Arial"/>
          <w:b/>
          <w:color w:val="000000"/>
          <w:sz w:val="48"/>
          <w:szCs w:val="48"/>
        </w:rPr>
        <w:t>LOTI: Digital Inclusion in Temporary Accommodation Hostels Discovery</w:t>
      </w:r>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4A8B4EF1"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23505A">
        <w:rPr>
          <w:rFonts w:ascii="Arial" w:hAnsi="Arial" w:cs="Arial"/>
          <w:b/>
          <w:color w:val="000000"/>
          <w:sz w:val="32"/>
          <w:szCs w:val="32"/>
        </w:rPr>
        <w:t>Midday 6 September 2021</w:t>
      </w:r>
    </w:p>
    <w:p w14:paraId="4D0F2623" w14:textId="4AA9A354"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23505A">
        <w:rPr>
          <w:rFonts w:ascii="Arial" w:hAnsi="Arial" w:cs="Arial"/>
          <w:b/>
          <w:color w:val="000000"/>
          <w:sz w:val="32"/>
          <w:szCs w:val="32"/>
        </w:rPr>
        <w:t>2</w:t>
      </w:r>
      <w:r w:rsidR="00161978">
        <w:rPr>
          <w:rFonts w:ascii="Arial" w:hAnsi="Arial" w:cs="Arial"/>
          <w:b/>
          <w:color w:val="000000"/>
          <w:sz w:val="32"/>
          <w:szCs w:val="32"/>
        </w:rPr>
        <w:t>7</w:t>
      </w:r>
      <w:r w:rsidR="0023505A">
        <w:rPr>
          <w:rFonts w:ascii="Arial" w:hAnsi="Arial" w:cs="Arial"/>
          <w:b/>
          <w:color w:val="000000"/>
          <w:sz w:val="32"/>
          <w:szCs w:val="32"/>
        </w:rPr>
        <w:t xml:space="preserve"> September 2021</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13"/>
          <w:footerReference w:type="default" r:id="rId14"/>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488F0710" w14:textId="76CD1EA9" w:rsidR="009B5A13" w:rsidRPr="00FD23BD" w:rsidRDefault="00FA1A8B" w:rsidP="00BF053C">
      <w:pPr>
        <w:pStyle w:val="MainParagraphNumbered"/>
        <w:numPr>
          <w:ilvl w:val="0"/>
          <w:numId w:val="0"/>
        </w:numPr>
        <w:spacing w:before="0" w:after="0"/>
        <w:jc w:val="center"/>
        <w:rPr>
          <w:rFonts w:cs="Arial"/>
          <w:caps/>
        </w:rPr>
      </w:pPr>
      <w:r>
        <w:rPr>
          <w:rFonts w:cs="Arial"/>
          <w:caps/>
        </w:rPr>
        <w:t>Digital INclusion in Temporary accommodation hostels discovery</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FD23BD" w:rsidRDefault="00961219" w:rsidP="00961219">
      <w:pPr>
        <w:rPr>
          <w:highlight w:val="yellow"/>
        </w:rPr>
      </w:pPr>
    </w:p>
    <w:p w14:paraId="32B548E0" w14:textId="77777777" w:rsidR="00961219" w:rsidRPr="00FD23BD" w:rsidRDefault="00961219" w:rsidP="00033BD9">
      <w:pPr>
        <w:rPr>
          <w:highlight w:val="yellow"/>
        </w:rPr>
      </w:pPr>
    </w:p>
    <w:p w14:paraId="6FB98A4C" w14:textId="77777777" w:rsidR="00961219" w:rsidRPr="00FD23BD" w:rsidRDefault="00961219" w:rsidP="00033BD9">
      <w:pPr>
        <w:rPr>
          <w:highlight w:val="yellow"/>
        </w:rPr>
      </w:pPr>
    </w:p>
    <w:p w14:paraId="3BFB660B" w14:textId="5728462B" w:rsidR="00033BD9" w:rsidRPr="00FD23BD" w:rsidRDefault="00033BD9" w:rsidP="009B5A13">
      <w:pPr>
        <w:pStyle w:val="TOC1"/>
        <w:rPr>
          <w:rFonts w:cs="Arial"/>
          <w:b/>
          <w:noProof/>
          <w:lang w:eastAsia="en-GB"/>
        </w:rPr>
      </w:pPr>
      <w:r w:rsidRPr="00FD23BD">
        <w:rPr>
          <w:rFonts w:cs="Arial"/>
          <w:b/>
          <w:highlight w:val="yellow"/>
        </w:rPr>
        <w:fldChar w:fldCharType="begin"/>
      </w:r>
      <w:r w:rsidRPr="00FD23BD">
        <w:rPr>
          <w:rFonts w:cs="Arial"/>
          <w:b/>
          <w:highlight w:val="yellow"/>
        </w:rPr>
        <w:instrText xml:space="preserve"> TOC \o "1-1" \h \z \u </w:instrText>
      </w:r>
      <w:r w:rsidRPr="00FD23BD">
        <w:rPr>
          <w:rFonts w:cs="Arial"/>
          <w:b/>
          <w:highlight w:val="yellow"/>
        </w:rPr>
        <w:fldChar w:fldCharType="separate"/>
      </w:r>
      <w:hyperlink w:anchor="_Toc347496365" w:history="1">
        <w:r w:rsidRPr="00FD23BD">
          <w:rPr>
            <w:rStyle w:val="Hyperlink"/>
            <w:rFonts w:cs="Arial"/>
            <w:b/>
            <w:noProof/>
          </w:rPr>
          <w:t>1.</w:t>
        </w:r>
        <w:r w:rsidRPr="00FD23BD">
          <w:rPr>
            <w:rFonts w:cs="Arial"/>
            <w:b/>
            <w:noProof/>
            <w:lang w:eastAsia="en-GB"/>
          </w:rPr>
          <w:tab/>
        </w:r>
        <w:r w:rsidRPr="00FD23BD">
          <w:rPr>
            <w:rStyle w:val="Hyperlink"/>
            <w:rFonts w:cs="Arial"/>
            <w:b/>
            <w:noProof/>
          </w:rPr>
          <w:t>CONTACT DETAILS</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_Toc347496365 \h </w:instrText>
        </w:r>
        <w:r w:rsidRPr="00FD23BD">
          <w:rPr>
            <w:rFonts w:cs="Arial"/>
            <w:b/>
            <w:noProof/>
            <w:webHidden/>
          </w:rPr>
        </w:r>
        <w:r w:rsidRPr="00FD23BD">
          <w:rPr>
            <w:rFonts w:cs="Arial"/>
            <w:b/>
            <w:noProof/>
            <w:webHidden/>
          </w:rPr>
          <w:fldChar w:fldCharType="separate"/>
        </w:r>
        <w:r w:rsidR="000F5FC1">
          <w:rPr>
            <w:rFonts w:cs="Arial"/>
            <w:b/>
            <w:noProof/>
            <w:webHidden/>
          </w:rPr>
          <w:t>3</w:t>
        </w:r>
        <w:r w:rsidRPr="00FD23BD">
          <w:rPr>
            <w:rFonts w:cs="Arial"/>
            <w:b/>
            <w:noProof/>
            <w:webHidden/>
          </w:rPr>
          <w:fldChar w:fldCharType="end"/>
        </w:r>
      </w:hyperlink>
    </w:p>
    <w:p w14:paraId="36868525" w14:textId="35EB2EDF" w:rsidR="00033BD9" w:rsidRPr="00FD23BD" w:rsidRDefault="004C4C27" w:rsidP="009B5A13">
      <w:pPr>
        <w:pStyle w:val="TOC1"/>
        <w:rPr>
          <w:rFonts w:cs="Arial"/>
          <w:b/>
          <w:noProof/>
          <w:lang w:eastAsia="en-GB"/>
        </w:rPr>
      </w:pPr>
      <w:hyperlink w:anchor="_Toc347496366" w:history="1">
        <w:r w:rsidR="00033BD9" w:rsidRPr="00FD23BD">
          <w:rPr>
            <w:rStyle w:val="Hyperlink"/>
            <w:rFonts w:cs="Arial"/>
            <w:b/>
            <w:noProof/>
          </w:rPr>
          <w:t>2.</w:t>
        </w:r>
        <w:r w:rsidR="00033BD9" w:rsidRPr="00FD23BD">
          <w:rPr>
            <w:rFonts w:cs="Arial"/>
            <w:b/>
            <w:noProof/>
            <w:lang w:eastAsia="en-GB"/>
          </w:rPr>
          <w:tab/>
        </w:r>
        <w:r w:rsidR="00033BD9" w:rsidRPr="00FD23BD">
          <w:rPr>
            <w:rStyle w:val="Hyperlink"/>
            <w:rFonts w:cs="Arial"/>
            <w:b/>
            <w:noProof/>
          </w:rPr>
          <w:t>Form of Tender</w:t>
        </w:r>
        <w:r w:rsidR="00033BD9" w:rsidRPr="00FD23BD">
          <w:rPr>
            <w:rFonts w:cs="Arial"/>
            <w:b/>
            <w:noProof/>
            <w:webHidden/>
          </w:rPr>
          <w:tab/>
        </w:r>
        <w:r w:rsidR="00033BD9" w:rsidRPr="00FD23BD">
          <w:rPr>
            <w:rFonts w:cs="Arial"/>
            <w:b/>
            <w:noProof/>
            <w:webHidden/>
          </w:rPr>
          <w:fldChar w:fldCharType="begin"/>
        </w:r>
        <w:r w:rsidR="00033BD9" w:rsidRPr="00FD23BD">
          <w:rPr>
            <w:rFonts w:cs="Arial"/>
            <w:b/>
            <w:noProof/>
            <w:webHidden/>
          </w:rPr>
          <w:instrText xml:space="preserve"> PAGEREF _Toc347496366 \h </w:instrText>
        </w:r>
        <w:r w:rsidR="00033BD9" w:rsidRPr="00FD23BD">
          <w:rPr>
            <w:rFonts w:cs="Arial"/>
            <w:b/>
            <w:noProof/>
            <w:webHidden/>
          </w:rPr>
        </w:r>
        <w:r w:rsidR="00033BD9" w:rsidRPr="00FD23BD">
          <w:rPr>
            <w:rFonts w:cs="Arial"/>
            <w:b/>
            <w:noProof/>
            <w:webHidden/>
          </w:rPr>
          <w:fldChar w:fldCharType="separate"/>
        </w:r>
        <w:r w:rsidR="000F5FC1">
          <w:rPr>
            <w:rFonts w:cs="Arial"/>
            <w:b/>
            <w:noProof/>
            <w:webHidden/>
          </w:rPr>
          <w:t>4</w:t>
        </w:r>
        <w:r w:rsidR="00033BD9" w:rsidRPr="00FD23BD">
          <w:rPr>
            <w:rFonts w:cs="Arial"/>
            <w:b/>
            <w:noProof/>
            <w:webHidden/>
          </w:rPr>
          <w:fldChar w:fldCharType="end"/>
        </w:r>
      </w:hyperlink>
    </w:p>
    <w:p w14:paraId="61AEAB6A" w14:textId="11AB2762" w:rsidR="00982B82" w:rsidRPr="00FD23BD" w:rsidRDefault="00033BD9" w:rsidP="009B5A13">
      <w:pPr>
        <w:pStyle w:val="TOC1"/>
        <w:rPr>
          <w:rStyle w:val="Hyperlink"/>
          <w:rFonts w:cs="Arial"/>
          <w:b/>
          <w:noProof/>
        </w:rPr>
      </w:pPr>
      <w:r w:rsidRPr="00FD23BD">
        <w:rPr>
          <w:rStyle w:val="Hyperlink"/>
          <w:rFonts w:cs="Arial"/>
          <w:b/>
          <w:noProof/>
        </w:rPr>
        <w:fldChar w:fldCharType="begin"/>
      </w:r>
      <w:r w:rsidRPr="00FD23BD">
        <w:rPr>
          <w:rStyle w:val="Hyperlink"/>
          <w:rFonts w:cs="Arial"/>
          <w:b/>
          <w:noProof/>
        </w:rPr>
        <w:instrText xml:space="preserve"> </w:instrText>
      </w:r>
      <w:r w:rsidRPr="00FD23BD">
        <w:rPr>
          <w:rFonts w:cs="Arial"/>
          <w:b/>
          <w:noProof/>
        </w:rPr>
        <w:instrText>HYPERLINK \l "_Toc347496367"</w:instrText>
      </w:r>
      <w:r w:rsidRPr="00FD23BD">
        <w:rPr>
          <w:rStyle w:val="Hyperlink"/>
          <w:rFonts w:cs="Arial"/>
          <w:b/>
          <w:noProof/>
        </w:rPr>
        <w:instrText xml:space="preserve"> </w:instrText>
      </w:r>
      <w:r w:rsidRPr="00FD23BD">
        <w:rPr>
          <w:rStyle w:val="Hyperlink"/>
          <w:rFonts w:cs="Arial"/>
          <w:b/>
          <w:noProof/>
        </w:rPr>
        <w:fldChar w:fldCharType="separate"/>
      </w:r>
      <w:r w:rsidRPr="00FD23BD">
        <w:rPr>
          <w:rStyle w:val="Hyperlink"/>
          <w:rFonts w:cs="Arial"/>
          <w:b/>
          <w:noProof/>
        </w:rPr>
        <w:t>3.</w:t>
      </w:r>
      <w:r w:rsidRPr="00FD23BD">
        <w:rPr>
          <w:rFonts w:cs="Arial"/>
          <w:b/>
          <w:noProof/>
          <w:lang w:eastAsia="en-GB"/>
        </w:rPr>
        <w:tab/>
      </w:r>
      <w:r w:rsidR="00982B82" w:rsidRPr="00FD23BD">
        <w:rPr>
          <w:rStyle w:val="Hyperlink"/>
          <w:rFonts w:cs="Arial"/>
          <w:b/>
          <w:noProof/>
        </w:rPr>
        <w:t>Suitability Assess</w:t>
      </w:r>
      <w:r w:rsidR="00AB2469" w:rsidRPr="00FD23BD">
        <w:rPr>
          <w:rStyle w:val="Hyperlink"/>
          <w:rFonts w:cs="Arial"/>
          <w:b/>
          <w:noProof/>
        </w:rPr>
        <w:t>ment QuestioNAIRE…………………………………</w:t>
      </w:r>
      <w:r w:rsidR="00EC7A49">
        <w:rPr>
          <w:rStyle w:val="Hyperlink"/>
          <w:rFonts w:cs="Arial"/>
          <w:b/>
          <w:noProof/>
        </w:rPr>
        <w:t>.</w:t>
      </w:r>
      <w:r w:rsidR="00AB2469" w:rsidRPr="00FD23BD">
        <w:rPr>
          <w:rStyle w:val="Hyperlink"/>
          <w:rFonts w:cs="Arial"/>
          <w:b/>
          <w:noProof/>
        </w:rPr>
        <w:t>…5</w:t>
      </w:r>
    </w:p>
    <w:p w14:paraId="04F2EC96" w14:textId="3158599B" w:rsidR="00982B82" w:rsidRPr="00FD23BD" w:rsidRDefault="00982B82" w:rsidP="00982B82">
      <w:pPr>
        <w:pStyle w:val="TOC1"/>
        <w:rPr>
          <w:rFonts w:cs="Arial"/>
          <w:b/>
          <w:noProof/>
          <w:color w:val="0000FF"/>
          <w:u w:val="single"/>
        </w:rPr>
      </w:pPr>
      <w:r w:rsidRPr="00FD23BD">
        <w:rPr>
          <w:rStyle w:val="Hyperlink"/>
          <w:rFonts w:cs="Arial"/>
          <w:b/>
          <w:noProof/>
        </w:rPr>
        <w:t>3.1</w:t>
      </w:r>
      <w:r w:rsidR="00033BD9" w:rsidRPr="00FD23BD">
        <w:rPr>
          <w:rFonts w:cs="Arial"/>
          <w:b/>
          <w:noProof/>
          <w:webHidden/>
        </w:rPr>
        <w:tab/>
      </w:r>
      <w:r w:rsidRPr="00FD23BD">
        <w:rPr>
          <w:rFonts w:cs="Arial"/>
          <w:b/>
          <w:noProof/>
          <w:webHidden/>
        </w:rPr>
        <w:t>mETHOD s</w:t>
      </w:r>
      <w:r w:rsidR="00FD23BD" w:rsidRPr="00FD23BD">
        <w:rPr>
          <w:rFonts w:cs="Arial"/>
          <w:b/>
          <w:noProof/>
          <w:webHidden/>
        </w:rPr>
        <w:t>T</w:t>
      </w:r>
      <w:r w:rsidRPr="00FD23BD">
        <w:rPr>
          <w:rFonts w:cs="Arial"/>
          <w:b/>
          <w:noProof/>
          <w:webHidden/>
        </w:rPr>
        <w:t>ATEMENTS………………………………………………………………</w:t>
      </w:r>
      <w:r w:rsidR="00252962">
        <w:rPr>
          <w:rFonts w:cs="Arial"/>
          <w:b/>
          <w:noProof/>
          <w:webHidden/>
        </w:rPr>
        <w:t>13</w:t>
      </w:r>
      <w:r w:rsidR="00033BD9" w:rsidRPr="00FD23BD">
        <w:rPr>
          <w:rStyle w:val="Hyperlink"/>
          <w:rFonts w:cs="Arial"/>
          <w:b/>
          <w:noProof/>
        </w:rPr>
        <w:fldChar w:fldCharType="end"/>
      </w:r>
      <w:r w:rsidRPr="00FD23BD">
        <w:rPr>
          <w:rStyle w:val="Hyperlink"/>
          <w:rFonts w:cs="Arial"/>
          <w:b/>
          <w:noProof/>
        </w:rPr>
        <w:t xml:space="preserve">                                   </w:t>
      </w:r>
    </w:p>
    <w:p w14:paraId="766AD942" w14:textId="6E1287C8" w:rsidR="00033BD9" w:rsidRPr="00FD23BD" w:rsidRDefault="004C4C27" w:rsidP="009B5A13">
      <w:pPr>
        <w:pStyle w:val="TOC1"/>
        <w:rPr>
          <w:rFonts w:cs="Arial"/>
          <w:b/>
          <w:noProof/>
          <w:lang w:eastAsia="en-GB"/>
        </w:rPr>
      </w:pPr>
      <w:hyperlink w:anchor="_Toc347496368" w:history="1">
        <w:r w:rsidR="00033BD9" w:rsidRPr="00FD23BD">
          <w:rPr>
            <w:rStyle w:val="Hyperlink"/>
            <w:rFonts w:cs="Arial"/>
            <w:b/>
            <w:noProof/>
          </w:rPr>
          <w:t>4.</w:t>
        </w:r>
        <w:r w:rsidR="00033BD9" w:rsidRPr="00FD23BD">
          <w:rPr>
            <w:rFonts w:cs="Arial"/>
            <w:b/>
            <w:noProof/>
            <w:lang w:eastAsia="en-GB"/>
          </w:rPr>
          <w:tab/>
        </w:r>
        <w:r w:rsidR="00033BD9" w:rsidRPr="00FD23BD">
          <w:rPr>
            <w:rStyle w:val="Hyperlink"/>
            <w:rFonts w:cs="Arial"/>
            <w:b/>
            <w:noProof/>
          </w:rPr>
          <w:t>Pricing Schedule</w:t>
        </w:r>
        <w:r w:rsidR="00033BD9" w:rsidRPr="00FD23BD">
          <w:rPr>
            <w:rFonts w:cs="Arial"/>
            <w:b/>
            <w:noProof/>
            <w:webHidden/>
          </w:rPr>
          <w:tab/>
        </w:r>
        <w:r w:rsidR="00AB2469" w:rsidRPr="00FD23BD">
          <w:rPr>
            <w:rFonts w:cs="Arial"/>
            <w:b/>
            <w:noProof/>
            <w:webHidden/>
          </w:rPr>
          <w:t>15</w:t>
        </w:r>
      </w:hyperlink>
    </w:p>
    <w:p w14:paraId="7C1D9D9A" w14:textId="57F008CD" w:rsidR="00033BD9" w:rsidRPr="00FD23BD" w:rsidRDefault="004C4C27" w:rsidP="009B5A13">
      <w:pPr>
        <w:pStyle w:val="TOC1"/>
        <w:rPr>
          <w:rFonts w:cs="Arial"/>
          <w:b/>
          <w:noProof/>
          <w:lang w:eastAsia="en-GB"/>
        </w:rPr>
      </w:pPr>
      <w:hyperlink w:anchor="_Toc347496369" w:history="1">
        <w:r w:rsidR="00033BD9" w:rsidRPr="00FD23BD">
          <w:rPr>
            <w:rStyle w:val="Hyperlink"/>
            <w:rFonts w:cs="Arial"/>
            <w:b/>
            <w:noProof/>
          </w:rPr>
          <w:t>5.</w:t>
        </w:r>
        <w:r w:rsidR="00033BD9" w:rsidRPr="00FD23BD">
          <w:rPr>
            <w:rFonts w:cs="Arial"/>
            <w:b/>
            <w:noProof/>
            <w:lang w:eastAsia="en-GB"/>
          </w:rPr>
          <w:tab/>
        </w:r>
        <w:r w:rsidR="00033BD9" w:rsidRPr="00FD23BD">
          <w:rPr>
            <w:rStyle w:val="Hyperlink"/>
            <w:rFonts w:cs="Arial"/>
            <w:b/>
            <w:noProof/>
          </w:rPr>
          <w:t>Qualification of Offer</w:t>
        </w:r>
        <w:r w:rsidR="00033BD9" w:rsidRPr="00FD23BD">
          <w:rPr>
            <w:rFonts w:cs="Arial"/>
            <w:b/>
            <w:noProof/>
            <w:webHidden/>
          </w:rPr>
          <w:tab/>
        </w:r>
        <w:r w:rsidR="00AB2469" w:rsidRPr="00FD23BD">
          <w:rPr>
            <w:rFonts w:cs="Arial"/>
            <w:b/>
            <w:noProof/>
            <w:webHidden/>
          </w:rPr>
          <w:t>16</w:t>
        </w:r>
      </w:hyperlink>
    </w:p>
    <w:p w14:paraId="17341B0D" w14:textId="13AD5EEA" w:rsidR="00033BD9" w:rsidRDefault="004C4C27" w:rsidP="009B5A13">
      <w:pPr>
        <w:pStyle w:val="TOC1"/>
        <w:rPr>
          <w:rFonts w:cs="Arial"/>
          <w:b/>
          <w:noProof/>
        </w:rPr>
      </w:pPr>
      <w:hyperlink w:anchor="_Toc347496370" w:history="1">
        <w:r w:rsidR="00033BD9" w:rsidRPr="00FD23BD">
          <w:rPr>
            <w:rStyle w:val="Hyperlink"/>
            <w:rFonts w:cs="Arial"/>
            <w:b/>
            <w:noProof/>
          </w:rPr>
          <w:t>6.</w:t>
        </w:r>
        <w:r w:rsidR="00033BD9" w:rsidRPr="00FD23BD">
          <w:rPr>
            <w:rFonts w:cs="Arial"/>
            <w:b/>
            <w:noProof/>
            <w:lang w:eastAsia="en-GB"/>
          </w:rPr>
          <w:tab/>
        </w:r>
        <w:r w:rsidR="00033BD9" w:rsidRPr="00FD23BD">
          <w:rPr>
            <w:rStyle w:val="Hyperlink"/>
            <w:rFonts w:cs="Arial"/>
            <w:b/>
            <w:noProof/>
          </w:rPr>
          <w:t>FREEDOM OF INFORMATION EXCLUSION SCHEDULE</w:t>
        </w:r>
        <w:r w:rsidR="00033BD9" w:rsidRPr="00FD23BD">
          <w:rPr>
            <w:rFonts w:cs="Arial"/>
            <w:b/>
            <w:noProof/>
            <w:webHidden/>
          </w:rPr>
          <w:tab/>
        </w:r>
        <w:r w:rsidR="00AB2469" w:rsidRPr="00FD23BD">
          <w:rPr>
            <w:rFonts w:cs="Arial"/>
            <w:b/>
            <w:noProof/>
            <w:webHidden/>
          </w:rPr>
          <w:t>17</w:t>
        </w:r>
      </w:hyperlink>
    </w:p>
    <w:p w14:paraId="7D1EF3B2" w14:textId="019CEC92" w:rsidR="00252962" w:rsidRPr="00252962" w:rsidRDefault="00252962" w:rsidP="00252962">
      <w:pPr>
        <w:rPr>
          <w:rFonts w:ascii="Arial" w:hAnsi="Arial" w:cs="Arial"/>
          <w:b/>
          <w:bCs/>
          <w:sz w:val="22"/>
          <w:szCs w:val="22"/>
        </w:rPr>
      </w:pPr>
      <w:r w:rsidRPr="00252962">
        <w:rPr>
          <w:rFonts w:ascii="Arial" w:hAnsi="Arial" w:cs="Arial"/>
          <w:b/>
          <w:bCs/>
          <w:sz w:val="22"/>
          <w:szCs w:val="22"/>
        </w:rPr>
        <w:t>7.</w:t>
      </w:r>
      <w:r w:rsidRPr="00252962">
        <w:rPr>
          <w:rFonts w:ascii="Arial" w:hAnsi="Arial" w:cs="Arial"/>
          <w:b/>
          <w:bCs/>
          <w:sz w:val="22"/>
          <w:szCs w:val="22"/>
        </w:rPr>
        <w:tab/>
        <w:t>EQUAL OPPORTUNITIES</w:t>
      </w:r>
      <w:r>
        <w:rPr>
          <w:rFonts w:ascii="Arial" w:hAnsi="Arial" w:cs="Arial"/>
          <w:b/>
          <w:bCs/>
          <w:sz w:val="22"/>
          <w:szCs w:val="22"/>
        </w:rPr>
        <w:t>……………………………………………………………..18</w:t>
      </w:r>
    </w:p>
    <w:p w14:paraId="44FE902C" w14:textId="77777777" w:rsidR="00961219" w:rsidRPr="00FD23BD" w:rsidRDefault="00033BD9" w:rsidP="00033BD9">
      <w:pPr>
        <w:rPr>
          <w:rFonts w:ascii="Arial" w:hAnsi="Arial" w:cs="Arial"/>
          <w:b/>
          <w:sz w:val="22"/>
          <w:szCs w:val="22"/>
          <w:highlight w:val="yellow"/>
        </w:rPr>
      </w:pPr>
      <w:r w:rsidRPr="00FD23BD">
        <w:rPr>
          <w:rFonts w:ascii="Arial" w:hAnsi="Arial" w:cs="Arial"/>
          <w:b/>
          <w:sz w:val="22"/>
          <w:szCs w:val="22"/>
          <w:highlight w:val="yellow"/>
        </w:rPr>
        <w:fldChar w:fldCharType="end"/>
      </w:r>
    </w:p>
    <w:p w14:paraId="74EDC8A4" w14:textId="77777777" w:rsidR="00961219" w:rsidRPr="00FD23BD" w:rsidRDefault="00961219" w:rsidP="00961219">
      <w:pPr>
        <w:rPr>
          <w:highlight w:val="yellow"/>
        </w:rPr>
      </w:pPr>
    </w:p>
    <w:p w14:paraId="6137218E" w14:textId="77777777" w:rsidR="00961219" w:rsidRPr="00FD23BD" w:rsidRDefault="00961219" w:rsidP="00961219">
      <w:pPr>
        <w:rPr>
          <w:highlight w:val="yellow"/>
        </w:rPr>
      </w:pPr>
    </w:p>
    <w:p w14:paraId="1B0F26AB" w14:textId="77777777" w:rsidR="00961219" w:rsidRPr="00FD23BD" w:rsidRDefault="00961219" w:rsidP="00961219">
      <w:pPr>
        <w:rPr>
          <w:highlight w:val="yellow"/>
        </w:rPr>
      </w:pPr>
    </w:p>
    <w:p w14:paraId="2F4B3F0C" w14:textId="77777777" w:rsidR="00961219" w:rsidRPr="00FD23BD" w:rsidRDefault="00961219" w:rsidP="00961219">
      <w:pPr>
        <w:rPr>
          <w:highlight w:val="yellow"/>
        </w:rPr>
      </w:pPr>
    </w:p>
    <w:p w14:paraId="74BE696D" w14:textId="191AD6C8"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FA1A8B">
        <w:rPr>
          <w:b/>
        </w:rPr>
        <w:t>midday 6 sEPTEMBER 2021</w:t>
      </w:r>
      <w:r w:rsidR="00BF053C" w:rsidRPr="00FD23BD">
        <w:rPr>
          <w:color w:val="000000"/>
        </w:rPr>
        <w:t>,</w:t>
      </w:r>
      <w:r w:rsidR="009B5A13" w:rsidRPr="00FD23BD">
        <w:rPr>
          <w:caps w:val="0"/>
        </w:rPr>
        <w:t xml:space="preserve"> in accordance with the instructions given in the invitation to tender</w:t>
      </w:r>
      <w:r w:rsidR="00984673" w:rsidRPr="00FD23BD">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5"/>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p>
    <w:p w14:paraId="2F663D5F" w14:textId="0DF7ABA0"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PROVISION OF</w:t>
      </w:r>
      <w:r w:rsidR="00FA1A8B">
        <w:rPr>
          <w:rFonts w:cs="Arial"/>
          <w:caps/>
        </w:rPr>
        <w:t xml:space="preserve"> CONSULTANCY SERVICES FOR THE DIGITAL INCLUSION IN TEMPORARY ACCOMMODATION DISCOVERY PROJECT</w:t>
      </w:r>
      <w:r w:rsidRPr="00FD23BD">
        <w:rPr>
          <w:rFonts w:ascii="Arial Bold" w:hAnsi="Arial Bold"/>
          <w:b w:val="0"/>
          <w:caps/>
          <w:sz w:val="22"/>
          <w:szCs w:val="22"/>
        </w:rPr>
        <w:br/>
      </w:r>
      <w:r w:rsidRPr="00FD23BD">
        <w:rPr>
          <w:rFonts w:ascii="Arial Bold" w:hAnsi="Arial Bold"/>
          <w:b w:val="0"/>
          <w:caps/>
          <w:color w:val="000000"/>
          <w:sz w:val="22"/>
          <w:szCs w:val="22"/>
        </w:rPr>
        <w:t>FOR</w:t>
      </w:r>
      <w:r w:rsidR="00FA1A8B">
        <w:rPr>
          <w:rFonts w:ascii="Arial Bold" w:hAnsi="Arial Bold"/>
          <w:b w:val="0"/>
          <w:caps/>
          <w:color w:val="000000"/>
          <w:sz w:val="22"/>
          <w:szCs w:val="22"/>
        </w:rPr>
        <w:t xml:space="preserve"> THE LONDON OFFICE OF TECHNOLOGY AND INNOVATION PART OF</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6"/>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4" w:name="_Toc347495830"/>
      <w:bookmarkStart w:id="15" w:name="_Toc347495913"/>
      <w:bookmarkStart w:id="16" w:name="_Toc347496164"/>
      <w:bookmarkStart w:id="17"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14:paraId="195BC8A4" w14:textId="77777777" w:rsidR="006769CC" w:rsidRPr="00FD23BD" w:rsidRDefault="00A72A0C" w:rsidP="006769CC">
      <w:pPr>
        <w:spacing w:line="300" w:lineRule="atLeast"/>
        <w:jc w:val="center"/>
        <w:rPr>
          <w:rFonts w:ascii="Arial" w:hAnsi="Arial" w:cs="Arial"/>
          <w:b/>
          <w:bCs/>
        </w:rPr>
      </w:pPr>
      <w:r w:rsidRPr="00161978">
        <w:rPr>
          <w:rFonts w:ascii="Arial" w:hAnsi="Arial" w:cs="Arial"/>
          <w:b/>
          <w:bCs/>
        </w:rPr>
        <w:t xml:space="preserve"> </w:t>
      </w:r>
      <w:r w:rsidR="006769CC" w:rsidRPr="00161978">
        <w:rPr>
          <w:rFonts w:ascii="Arial" w:hAnsi="Arial" w:cs="Arial"/>
          <w:b/>
          <w:bCs/>
        </w:rPr>
        <w:t xml:space="preserve">[  </w:t>
      </w:r>
      <w:proofErr w:type="gramStart"/>
      <w:r w:rsidR="006769CC" w:rsidRPr="00161978">
        <w:rPr>
          <w:rFonts w:ascii="Arial" w:hAnsi="Arial" w:cs="Arial"/>
          <w:b/>
          <w:bCs/>
        </w:rPr>
        <w:t xml:space="preserve">  ]</w:t>
      </w:r>
      <w:proofErr w:type="gramEnd"/>
      <w:r w:rsidR="006769CC" w:rsidRPr="00FD23BD">
        <w:rPr>
          <w:rFonts w:ascii="Arial" w:hAnsi="Arial" w:cs="Arial"/>
          <w:b/>
          <w:bCs/>
        </w:rPr>
        <w:t xml:space="preserve"> Authority</w:t>
      </w:r>
      <w:r w:rsidR="00854FEC">
        <w:rPr>
          <w:rFonts w:ascii="Arial" w:hAnsi="Arial" w:cs="Arial"/>
          <w:b/>
          <w:bCs/>
        </w:rPr>
        <w:t>/Company</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3781D75F"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EC7A49">
        <w:rPr>
          <w:rFonts w:ascii="Arial" w:hAnsi="Arial" w:cs="Arial"/>
          <w:b/>
          <w:bCs/>
          <w:highlight w:val="yellow"/>
        </w:rPr>
        <w:t>DD</w:t>
      </w:r>
      <w:r w:rsidRPr="0059314E">
        <w:rPr>
          <w:rFonts w:ascii="Arial" w:hAnsi="Arial" w:cs="Arial"/>
          <w:b/>
          <w:bCs/>
          <w:highlight w:val="yellow"/>
        </w:rPr>
        <w:t>/</w:t>
      </w:r>
      <w:r w:rsidR="00EC7A49">
        <w:rPr>
          <w:rFonts w:ascii="Arial" w:hAnsi="Arial" w:cs="Arial"/>
          <w:b/>
          <w:bCs/>
          <w:highlight w:val="yellow"/>
        </w:rPr>
        <w:t>MM</w:t>
      </w:r>
      <w:r w:rsidRPr="0059314E">
        <w:rPr>
          <w:rFonts w:ascii="Arial" w:hAnsi="Arial" w:cs="Arial"/>
          <w:b/>
          <w:bCs/>
          <w:highlight w:val="yellow"/>
        </w:rPr>
        <w:t>/</w:t>
      </w:r>
      <w:r w:rsidR="00EC7A49">
        <w:rPr>
          <w:rFonts w:ascii="Arial" w:hAnsi="Arial" w:cs="Arial"/>
          <w:b/>
          <w:bCs/>
          <w:highlight w:val="yellow"/>
        </w:rPr>
        <w:t>YY</w:t>
      </w:r>
      <w:r w:rsidR="00EC7A49" w:rsidRPr="00FD23BD">
        <w:rPr>
          <w:rFonts w:ascii="Arial" w:hAnsi="Arial" w:cs="Arial"/>
          <w:b/>
          <w:bCs/>
        </w:rPr>
        <w:t xml:space="preserve"> </w:t>
      </w:r>
      <w:r w:rsidRPr="00FD23BD">
        <w:rPr>
          <w:rFonts w:ascii="Arial" w:hAnsi="Arial" w:cs="Arial"/>
        </w:rPr>
        <w:t xml:space="preserve">and the documents detailed </w:t>
      </w:r>
      <w:proofErr w:type="gramStart"/>
      <w:r w:rsidRPr="00FD23BD">
        <w:rPr>
          <w:rFonts w:ascii="Arial" w:hAnsi="Arial" w:cs="Arial"/>
        </w:rPr>
        <w:t>therein:-</w:t>
      </w:r>
      <w:proofErr w:type="gramEnd"/>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28D0D639" w:rsidR="006769CC" w:rsidRPr="00FD23BD" w:rsidRDefault="006769CC" w:rsidP="006769CC">
      <w:pPr>
        <w:keepNext/>
        <w:rPr>
          <w:rFonts w:ascii="Arial" w:hAnsi="Arial" w:cs="Arial"/>
        </w:rPr>
      </w:pPr>
      <w:r w:rsidRPr="00FD23BD">
        <w:rPr>
          <w:rFonts w:ascii="Arial" w:hAnsi="Arial" w:cs="Arial"/>
        </w:rPr>
        <w:t xml:space="preserve">We hereby offer to supply the </w:t>
      </w:r>
      <w:r w:rsidR="00FA1A8B" w:rsidRPr="00FA1A8B">
        <w:rPr>
          <w:rFonts w:ascii="Arial" w:hAnsi="Arial" w:cs="Arial"/>
        </w:rPr>
        <w:t>CONSULTANCY SERVICES</w:t>
      </w:r>
      <w:r w:rsidRPr="00FD23BD">
        <w:rPr>
          <w:rFonts w:ascii="Arial" w:hAnsi="Arial" w:cs="Arial"/>
        </w:rPr>
        <w:t xml:space="preserve"> in accordance with your Invitation to Tender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proofErr w:type="gramStart"/>
      <w:r w:rsidRPr="00FD23BD">
        <w:rPr>
          <w:rFonts w:ascii="Arial" w:hAnsi="Arial" w:cs="Arial"/>
        </w:rPr>
        <w:t>In the event that</w:t>
      </w:r>
      <w:proofErr w:type="gramEnd"/>
      <w:r w:rsidRPr="00FD23BD">
        <w:rPr>
          <w:rFonts w:ascii="Arial" w:hAnsi="Arial" w:cs="Arial"/>
        </w:rPr>
        <w:t xml:space="preserve">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4A8AC479" w:rsidR="006769CC" w:rsidRPr="00FD23BD" w:rsidRDefault="006769CC" w:rsidP="006769CC">
      <w:pPr>
        <w:keepNext/>
        <w:rPr>
          <w:rFonts w:ascii="Arial" w:hAnsi="Arial" w:cs="Arial"/>
        </w:rPr>
      </w:pPr>
      <w:r w:rsidRPr="00FD23BD">
        <w:rPr>
          <w:rFonts w:ascii="Arial" w:hAnsi="Arial" w:cs="Arial"/>
        </w:rPr>
        <w:t xml:space="preserve">We understand that if our Tender is </w:t>
      </w:r>
      <w:proofErr w:type="gramStart"/>
      <w:r w:rsidRPr="00FD23BD">
        <w:rPr>
          <w:rFonts w:ascii="Arial" w:hAnsi="Arial" w:cs="Arial"/>
        </w:rPr>
        <w:t>accepted</w:t>
      </w:r>
      <w:proofErr w:type="gramEnd"/>
      <w:r w:rsidRPr="00FD23BD">
        <w:rPr>
          <w:rFonts w:ascii="Arial" w:hAnsi="Arial" w:cs="Arial"/>
        </w:rPr>
        <w:t xml:space="preserve"> we shall be reimbursed for the</w:t>
      </w:r>
      <w:r w:rsidR="00FA1A8B">
        <w:rPr>
          <w:rFonts w:ascii="Arial" w:hAnsi="Arial" w:cs="Arial"/>
        </w:rPr>
        <w:t xml:space="preserve"> </w:t>
      </w:r>
      <w:r w:rsidR="00FA1A8B" w:rsidRPr="00FA1A8B">
        <w:rPr>
          <w:rFonts w:ascii="Arial" w:hAnsi="Arial" w:cs="Arial"/>
        </w:rPr>
        <w:t>CONSULTANCY SERVICES</w:t>
      </w:r>
      <w:r w:rsidR="00FA1A8B">
        <w:rPr>
          <w:rFonts w:ascii="Arial" w:hAnsi="Arial" w:cs="Arial"/>
        </w:rPr>
        <w:t xml:space="preserve"> </w:t>
      </w:r>
      <w:r w:rsidRPr="00FD23BD">
        <w:rPr>
          <w:rFonts w:ascii="Arial" w:hAnsi="Arial" w:cs="Arial"/>
        </w:rPr>
        <w:t>in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04B13460"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r w:rsidR="00641FB8" w:rsidRPr="00FD23BD">
        <w:rPr>
          <w:rFonts w:cs="Arial"/>
          <w:sz w:val="28"/>
          <w:szCs w:val="28"/>
        </w:rPr>
        <w:lastRenderedPageBreak/>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bookmarkEnd w:id="28"/>
      <w:r w:rsidR="00A72A0C" w:rsidRPr="00FD23BD">
        <w:rPr>
          <w:rFonts w:cs="Arial"/>
          <w:caps/>
          <w:sz w:val="28"/>
          <w:szCs w:val="28"/>
        </w:rPr>
        <w:t>Suitability Assessment Questionnaire</w:t>
      </w:r>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161978" w:rsidRDefault="00161978"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14:paraId="451924FC" w14:textId="77777777" w:rsidR="00161978" w:rsidRDefault="00161978"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 xml:space="preserve">Please ensure that you complete this SAQ fully, as requested as part of the tender submission. Failure to do so may result in your tender being disqualified. If the question does not apply to </w:t>
      </w:r>
      <w:proofErr w:type="gramStart"/>
      <w:r w:rsidRPr="00FD23BD">
        <w:rPr>
          <w:rFonts w:ascii="Arial" w:hAnsi="Arial" w:cs="Arial"/>
        </w:rPr>
        <w:t>you</w:t>
      </w:r>
      <w:proofErr w:type="gramEnd"/>
      <w:r w:rsidRPr="00FD23BD">
        <w:rPr>
          <w:rFonts w:ascii="Arial" w:hAnsi="Arial" w:cs="Arial"/>
        </w:rPr>
        <w:t xml:space="preserve">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w:t>
            </w:r>
            <w:proofErr w:type="gramStart"/>
            <w:r w:rsidRPr="00FD23BD">
              <w:rPr>
                <w:rFonts w:ascii="Arial" w:hAnsi="Arial" w:cs="Arial"/>
                <w:bCs/>
              </w:rPr>
              <w:t>enter into</w:t>
            </w:r>
            <w:proofErr w:type="gramEnd"/>
            <w:r w:rsidRPr="00FD23BD">
              <w:rPr>
                <w:rFonts w:ascii="Arial" w:hAnsi="Arial" w:cs="Arial"/>
                <w:bCs/>
              </w:rPr>
              <w:t xml:space="preserve">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004C4C27">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004C4C27">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C4C27">
              <w:rPr>
                <w:sz w:val="20"/>
                <w:szCs w:val="20"/>
              </w:rPr>
            </w:r>
            <w:r w:rsidR="004C4C27">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C4C27">
              <w:rPr>
                <w:sz w:val="20"/>
                <w:szCs w:val="20"/>
              </w:rPr>
            </w:r>
            <w:r w:rsidR="004C4C27">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475798F2"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r w:rsidR="00161978">
        <w:rPr>
          <w:rFonts w:ascii="Arial" w:hAnsi="Arial" w:cs="Arial"/>
          <w:b/>
          <w:highlight w:val="yellow"/>
        </w:rPr>
        <w:t xml:space="preserve"> at </w:t>
      </w:r>
      <w:hyperlink r:id="rId17" w:history="1">
        <w:r w:rsidR="00161978" w:rsidRPr="007742E3">
          <w:rPr>
            <w:rStyle w:val="Hyperlink"/>
            <w:rFonts w:ascii="Arial" w:hAnsi="Arial" w:cs="Arial"/>
            <w:b/>
            <w:highlight w:val="yellow"/>
          </w:rPr>
          <w:t>Tenders@londoncouncils.gov.uk</w:t>
        </w:r>
      </w:hyperlink>
      <w:r w:rsidR="00161978">
        <w:rPr>
          <w:rFonts w:ascii="Arial" w:hAnsi="Arial" w:cs="Arial"/>
          <w:b/>
          <w:highlight w:val="yellow"/>
        </w:rPr>
        <w:t xml:space="preserve"> </w:t>
      </w:r>
      <w:r w:rsidRPr="00FD23BD">
        <w:rPr>
          <w:rFonts w:ascii="Arial" w:hAnsi="Arial" w:cs="Arial"/>
          <w:b/>
          <w:highlight w:val="yellow"/>
        </w:rPr>
        <w:t>.</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8"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9"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20"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21"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lastRenderedPageBreak/>
              <w:t xml:space="preserve">fraudulent trading within the meaning of </w:t>
            </w:r>
            <w:hyperlink r:id="rId22"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fraudulent evasion within the meaning of section 170 of the </w:t>
            </w:r>
            <w:hyperlink r:id="rId23"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24"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5"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lastRenderedPageBreak/>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w:t>
            </w:r>
            <w:proofErr w:type="gramStart"/>
            <w:r w:rsidRPr="00FD23BD">
              <w:rPr>
                <w:rFonts w:ascii="Arial" w:hAnsi="Arial" w:cs="Arial"/>
              </w:rPr>
              <w:t>entered into</w:t>
            </w:r>
            <w:proofErr w:type="gramEnd"/>
            <w:r w:rsidRPr="00FD23BD">
              <w:rPr>
                <w:rFonts w:ascii="Arial" w:hAnsi="Arial" w:cs="Arial"/>
              </w:rPr>
              <w:t xml:space="preserve">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w:t>
      </w:r>
      <w:proofErr w:type="gramStart"/>
      <w:r w:rsidRPr="00FD23BD">
        <w:rPr>
          <w:rFonts w:ascii="Arial" w:hAnsi="Arial" w:cs="Arial"/>
          <w:b/>
        </w:rPr>
        <w:t>making a decision</w:t>
      </w:r>
      <w:proofErr w:type="gramEnd"/>
      <w:r w:rsidRPr="00FD23BD">
        <w:rPr>
          <w:rFonts w:ascii="Arial" w:hAnsi="Arial" w:cs="Arial"/>
          <w:b/>
        </w:rPr>
        <w:t xml:space="preserve">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 xml:space="preserve">The Authority is also entitled to exclude you </w:t>
      </w:r>
      <w:proofErr w:type="gramStart"/>
      <w:r w:rsidRPr="00FD23BD">
        <w:rPr>
          <w:rFonts w:ascii="Arial" w:hAnsi="Arial" w:cs="Arial"/>
          <w:b/>
        </w:rPr>
        <w:t>in the event that</w:t>
      </w:r>
      <w:proofErr w:type="gramEnd"/>
      <w:r w:rsidRPr="00FD23BD">
        <w:rPr>
          <w:rFonts w:ascii="Arial" w:hAnsi="Arial" w:cs="Arial"/>
          <w:b/>
        </w:rPr>
        <w:t xml:space="preserve">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lastRenderedPageBreak/>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 xml:space="preserve">(g) in respect of any services equivalent to or </w:t>
            </w:r>
            <w:proofErr w:type="gramStart"/>
            <w:r w:rsidRPr="00FD23BD">
              <w:rPr>
                <w:rFonts w:ascii="Arial" w:hAnsi="Arial" w:cs="Arial"/>
              </w:rPr>
              <w:t>similar to</w:t>
            </w:r>
            <w:proofErr w:type="gramEnd"/>
            <w:r w:rsidRPr="00FD23BD">
              <w:rPr>
                <w:rFonts w:ascii="Arial" w:hAnsi="Arial" w:cs="Arial"/>
              </w:rPr>
              <w:t xml:space="preserve">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0E7ADE6B" w:rsidR="004274DC" w:rsidRPr="00FD23BD" w:rsidRDefault="004274DC" w:rsidP="005A43BF">
            <w:pPr>
              <w:jc w:val="center"/>
              <w:rPr>
                <w:rFonts w:ascii="Arial" w:hAnsi="Arial" w:cs="Arial"/>
                <w:b/>
                <w:bCs/>
              </w:rPr>
            </w:pPr>
            <w:r w:rsidRPr="00FD23BD">
              <w:rPr>
                <w:rFonts w:ascii="Arial" w:hAnsi="Arial" w:cs="Arial"/>
                <w:b/>
                <w:bCs/>
              </w:rPr>
              <w:t>Yes/No</w:t>
            </w:r>
            <w:r w:rsidR="00E12C9A">
              <w:rPr>
                <w:rFonts w:ascii="Arial" w:hAnsi="Arial" w:cs="Arial"/>
                <w:b/>
                <w:bCs/>
              </w:rPr>
              <w:t>/N/A</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55A341A9" w:rsidR="004274DC" w:rsidRPr="00FD23BD" w:rsidRDefault="00E12C9A" w:rsidP="00F2063E">
            <w:pPr>
              <w:rPr>
                <w:rFonts w:ascii="Arial" w:hAnsi="Arial" w:cs="Arial"/>
                <w:bCs/>
              </w:rPr>
            </w:pPr>
            <w:bookmarkStart w:id="29" w:name="_GoBack"/>
            <w:r>
              <w:rPr>
                <w:rFonts w:ascii="Arial" w:hAnsi="Arial" w:cs="Arial"/>
                <w:bCs/>
              </w:rPr>
              <w:t>If applicable, p</w:t>
            </w:r>
            <w:r w:rsidR="004274DC" w:rsidRPr="00FD23BD">
              <w:rPr>
                <w:rFonts w:ascii="Arial" w:hAnsi="Arial" w:cs="Arial"/>
                <w:bCs/>
              </w:rPr>
              <w:t xml:space="preserve">lease confirm your annual turnover (at the date of the last audited accounts) </w:t>
            </w:r>
          </w:p>
          <w:bookmarkEnd w:id="29"/>
          <w:p w14:paraId="2B9A3F0E" w14:textId="516E52D3"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services </w:t>
            </w:r>
            <w:proofErr w:type="gramStart"/>
            <w:r w:rsidRPr="00FD23BD">
              <w:rPr>
                <w:rFonts w:ascii="Arial" w:hAnsi="Arial" w:cs="Arial"/>
                <w:b/>
                <w:bCs/>
              </w:rPr>
              <w:t>similar to</w:t>
            </w:r>
            <w:proofErr w:type="gramEnd"/>
            <w:r w:rsidRPr="00FD23BD">
              <w:rPr>
                <w:rFonts w:ascii="Arial" w:hAnsi="Arial" w:cs="Arial"/>
                <w:b/>
                <w:bCs/>
              </w:rPr>
              <w:t xml:space="preserve">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4274DC"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4274DC" w:rsidRPr="00FD23BD" w:rsidRDefault="004274DC" w:rsidP="00F2063E">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77777777" w:rsidR="004274DC" w:rsidRPr="00FD23BD" w:rsidRDefault="004274DC" w:rsidP="005A43BF">
            <w:pPr>
              <w:jc w:val="center"/>
              <w:rPr>
                <w:rFonts w:ascii="Arial" w:hAnsi="Arial" w:cs="Arial"/>
                <w:b/>
                <w:bCs/>
              </w:rPr>
            </w:pPr>
          </w:p>
        </w:tc>
      </w:tr>
      <w:tr w:rsidR="004274DC"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7777777" w:rsidR="004274DC" w:rsidRPr="00FD23BD" w:rsidRDefault="004274DC" w:rsidP="00F2063E">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tcPr>
          <w:p w14:paraId="58085014" w14:textId="77777777" w:rsidR="004274DC" w:rsidRPr="00FD23BD" w:rsidRDefault="004274DC" w:rsidP="005A43BF">
            <w:pPr>
              <w:jc w:val="center"/>
              <w:rPr>
                <w:rFonts w:ascii="Arial" w:hAnsi="Arial" w:cs="Arial"/>
                <w:b/>
                <w:bCs/>
              </w:rPr>
            </w:pPr>
          </w:p>
        </w:tc>
      </w:tr>
      <w:tr w:rsidR="004274DC"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4274DC" w:rsidRPr="00FD23BD" w:rsidRDefault="004274DC" w:rsidP="00F2063E">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77777777" w:rsidR="004274DC" w:rsidRPr="00FD23BD" w:rsidRDefault="004274DC" w:rsidP="005A43BF">
            <w:pPr>
              <w:jc w:val="center"/>
              <w:rPr>
                <w:rFonts w:ascii="Arial" w:hAnsi="Arial" w:cs="Arial"/>
                <w:b/>
                <w:bCs/>
              </w:rPr>
            </w:pPr>
          </w:p>
        </w:tc>
      </w:tr>
      <w:tr w:rsidR="004274DC"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4274DC" w:rsidRPr="00FD23BD" w:rsidRDefault="004274DC" w:rsidP="00F2063E">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0E48E8C" w14:textId="77777777" w:rsidR="004274DC" w:rsidRPr="00FD23BD" w:rsidRDefault="004274DC" w:rsidP="005A43BF">
            <w:pPr>
              <w:jc w:val="center"/>
              <w:rPr>
                <w:rFonts w:ascii="Arial" w:hAnsi="Arial" w:cs="Arial"/>
                <w:b/>
                <w:bCs/>
              </w:rPr>
            </w:pPr>
          </w:p>
        </w:tc>
      </w:tr>
      <w:tr w:rsidR="004274DC"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4274DC" w:rsidRPr="00FD23BD" w:rsidRDefault="004274DC" w:rsidP="00F2063E">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24454F70" w14:textId="77777777" w:rsidR="004274DC" w:rsidRPr="00FD23BD" w:rsidRDefault="004274DC" w:rsidP="005A43BF">
            <w:pPr>
              <w:jc w:val="center"/>
              <w:rPr>
                <w:rFonts w:ascii="Arial" w:hAnsi="Arial" w:cs="Arial"/>
                <w:b/>
                <w:bCs/>
              </w:rPr>
            </w:pPr>
          </w:p>
        </w:tc>
      </w:tr>
      <w:tr w:rsidR="004274DC"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4274DC" w:rsidRPr="00FD23BD" w:rsidRDefault="004274DC" w:rsidP="00F2063E">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ECAEB0" w14:textId="77777777" w:rsidR="004274DC" w:rsidRPr="00FD23BD" w:rsidRDefault="004274DC" w:rsidP="005A43BF">
            <w:pPr>
              <w:jc w:val="center"/>
              <w:rPr>
                <w:rFonts w:ascii="Arial" w:hAnsi="Arial" w:cs="Arial"/>
                <w:b/>
                <w:bCs/>
              </w:rPr>
            </w:pPr>
          </w:p>
        </w:tc>
      </w:tr>
      <w:tr w:rsidR="004274DC"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4274DC" w:rsidRPr="00FD23BD" w:rsidRDefault="004274DC" w:rsidP="00F2063E">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77777777" w:rsidR="004274DC" w:rsidRPr="00FD23BD" w:rsidRDefault="004274DC" w:rsidP="005A43BF">
            <w:pPr>
              <w:jc w:val="center"/>
              <w:rPr>
                <w:rFonts w:ascii="Arial" w:hAnsi="Arial" w:cs="Arial"/>
                <w:b/>
                <w:bCs/>
              </w:rPr>
            </w:pP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5DFCAAB7" w:rsidR="004274DC" w:rsidRDefault="00E12C9A" w:rsidP="005A43BF">
            <w:pPr>
              <w:rPr>
                <w:rFonts w:ascii="Arial" w:hAnsi="Arial" w:cs="Arial"/>
              </w:rPr>
            </w:pPr>
            <w:r>
              <w:rPr>
                <w:rFonts w:ascii="Arial" w:hAnsi="Arial" w:cs="Arial"/>
              </w:rPr>
              <w:t>London Councils</w:t>
            </w:r>
            <w:r w:rsidR="004274DC" w:rsidRPr="00FD23BD">
              <w:rPr>
                <w:rFonts w:ascii="Arial" w:hAnsi="Arial" w:cs="Arial"/>
              </w:rPr>
              <w:t xml:space="preserve"> reserves the right to request further financial information and or request a credit agency report to confirm that the supplier satisfactorily meet</w:t>
            </w:r>
            <w:r w:rsidR="00202CC6" w:rsidRPr="00FD23BD">
              <w:rPr>
                <w:rFonts w:ascii="Arial" w:hAnsi="Arial" w:cs="Arial"/>
              </w:rPr>
              <w:t>s the Authority’</w:t>
            </w:r>
            <w:r w:rsidR="004274DC" w:rsidRPr="00FD23BD">
              <w:rPr>
                <w:rFonts w:ascii="Arial" w:hAnsi="Arial" w:cs="Arial"/>
              </w:rPr>
              <w:t xml:space="preserve">s minimum financial requirements. The Authority uses </w:t>
            </w:r>
            <w:r w:rsidR="00202CC6" w:rsidRPr="00FD23BD">
              <w:rPr>
                <w:rFonts w:ascii="Arial" w:hAnsi="Arial" w:cs="Arial"/>
              </w:rPr>
              <w:t>Equifax</w:t>
            </w:r>
            <w:r w:rsidR="004274DC" w:rsidRPr="00FD23BD">
              <w:rPr>
                <w:rFonts w:ascii="Arial" w:hAnsi="Arial" w:cs="Arial"/>
              </w:rPr>
              <w:t xml:space="preserve"> as its credit reference agency for returning turnover and credit scores.  This information </w:t>
            </w:r>
            <w:r w:rsidR="00660E4F">
              <w:rPr>
                <w:rFonts w:ascii="Arial" w:hAnsi="Arial" w:cs="Arial"/>
              </w:rPr>
              <w:t>may</w:t>
            </w:r>
            <w:r w:rsidR="004274DC" w:rsidRPr="00FD23BD">
              <w:rPr>
                <w:rFonts w:ascii="Arial" w:hAnsi="Arial" w:cs="Arial"/>
              </w:rPr>
              <w:t xml:space="preserve"> be requested from </w:t>
            </w:r>
            <w:r w:rsidR="00202CC6" w:rsidRPr="00FD23BD">
              <w:rPr>
                <w:rFonts w:ascii="Arial" w:hAnsi="Arial" w:cs="Arial"/>
              </w:rPr>
              <w:t>Equifax Online</w:t>
            </w:r>
            <w:r w:rsidR="00660E4F">
              <w:rPr>
                <w:rFonts w:ascii="Arial" w:hAnsi="Arial" w:cs="Arial"/>
              </w:rPr>
              <w:t xml:space="preserve"> portal.</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168CE452"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w:t>
            </w:r>
            <w:proofErr w:type="gramStart"/>
            <w:r w:rsidRPr="00FD23BD">
              <w:rPr>
                <w:rFonts w:ascii="Arial" w:hAnsi="Arial" w:cs="Arial"/>
              </w:rPr>
              <w:t>or</w:t>
            </w:r>
            <w:proofErr w:type="gramEnd"/>
            <w:r w:rsidRPr="00FD23BD">
              <w:rPr>
                <w:rFonts w:ascii="Arial" w:hAnsi="Arial" w:cs="Arial"/>
              </w:rPr>
              <w:t xml:space="preserve"> private sector, that are relevant to the Authority’s </w:t>
            </w:r>
            <w:r w:rsidRPr="00660E4F">
              <w:rPr>
                <w:rFonts w:ascii="Arial" w:hAnsi="Arial" w:cs="Arial"/>
              </w:rPr>
              <w:t xml:space="preserve">requirement </w:t>
            </w:r>
            <w:r w:rsidR="000C57F3" w:rsidRPr="00660E4F">
              <w:rPr>
                <w:rFonts w:ascii="Arial" w:hAnsi="Arial" w:cs="Arial"/>
              </w:rPr>
              <w:t xml:space="preserve">of </w:t>
            </w:r>
            <w:r w:rsidR="0059314E" w:rsidRPr="00660E4F">
              <w:rPr>
                <w:rFonts w:ascii="Arial" w:hAnsi="Arial" w:cs="Arial"/>
              </w:rPr>
              <w:t>consultancy</w:t>
            </w:r>
            <w:r w:rsidR="00D777DB" w:rsidRPr="00660E4F">
              <w:rPr>
                <w:rFonts w:ascii="Arial" w:hAnsi="Arial" w:cs="Arial"/>
              </w:rPr>
              <w:t xml:space="preserve"> services</w:t>
            </w:r>
            <w:r w:rsidR="0059314E" w:rsidRPr="00FD23BD">
              <w:rPr>
                <w:rFonts w:ascii="Arial" w:hAnsi="Arial" w:cs="Arial"/>
              </w:rPr>
              <w:t xml:space="preserve"> </w:t>
            </w:r>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2350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14:paraId="418C12BC" w14:textId="006C2FB2"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D777DB">
        <w:rPr>
          <w:b w:val="0"/>
          <w:color w:val="000000"/>
          <w:sz w:val="22"/>
          <w:szCs w:val="22"/>
        </w:rPr>
        <w:t>3</w:t>
      </w:r>
      <w:r w:rsidR="005421E9" w:rsidRPr="00FD23BD">
        <w:rPr>
          <w:b w:val="0"/>
          <w:color w:val="000000"/>
          <w:sz w:val="22"/>
          <w:szCs w:val="22"/>
        </w:rPr>
        <w:t xml:space="preserve">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35B78533" w14:textId="3B56016C"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For each method statement, there is a maximum word limit</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p>
    <w:p w14:paraId="5AB1A6AE" w14:textId="0FE84465" w:rsidR="00B01F9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8913CA" w:rsidRPr="00FD23BD">
        <w:rPr>
          <w:b w:val="0"/>
          <w:color w:val="000000"/>
          <w:sz w:val="22"/>
          <w:szCs w:val="22"/>
        </w:rPr>
        <w:t>80</w:t>
      </w:r>
      <w:r w:rsidRPr="00FD23BD">
        <w:rPr>
          <w:b w:val="0"/>
          <w:color w:val="000000"/>
          <w:sz w:val="22"/>
          <w:szCs w:val="22"/>
        </w:rPr>
        <w:t xml:space="preserve">% of their total tender score. </w:t>
      </w:r>
    </w:p>
    <w:p w14:paraId="5C949B5D" w14:textId="77777777" w:rsidR="00660E4F" w:rsidRPr="00FD23BD" w:rsidRDefault="00660E4F"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5783"/>
      </w:tblGrid>
      <w:tr w:rsidR="00073C60" w:rsidRPr="00FD23BD" w14:paraId="769DF110" w14:textId="77777777" w:rsidTr="007E4D90">
        <w:trPr>
          <w:cantSplit/>
          <w:tblHeader/>
        </w:trPr>
        <w:tc>
          <w:tcPr>
            <w:tcW w:w="5000" w:type="pct"/>
            <w:gridSpan w:val="2"/>
            <w:shd w:val="clear" w:color="auto" w:fill="E6E6E6"/>
          </w:tcPr>
          <w:p w14:paraId="6C543C65"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30" w:name="_Toc277752838"/>
            <w:bookmarkStart w:id="31" w:name="_Toc277753722"/>
            <w:bookmarkStart w:id="32" w:name="_Toc304545444"/>
            <w:bookmarkStart w:id="33" w:name="_Toc275520713"/>
            <w:bookmarkStart w:id="34" w:name="_Toc275521412"/>
            <w:bookmarkStart w:id="35" w:name="_Toc275522202"/>
            <w:r w:rsidRPr="00FD23BD">
              <w:rPr>
                <w:rFonts w:ascii="Arial Bold" w:hAnsi="Arial Bold"/>
                <w:caps/>
                <w:sz w:val="22"/>
                <w:szCs w:val="22"/>
              </w:rPr>
              <w:t>method statements</w:t>
            </w:r>
            <w:bookmarkEnd w:id="30"/>
            <w:bookmarkEnd w:id="31"/>
            <w:bookmarkEnd w:id="32"/>
            <w:bookmarkEnd w:id="33"/>
            <w:bookmarkEnd w:id="34"/>
            <w:bookmarkEnd w:id="35"/>
            <w:r w:rsidR="008C3609" w:rsidRPr="00FD23BD">
              <w:rPr>
                <w:rFonts w:ascii="Arial Bold" w:hAnsi="Arial Bold"/>
                <w:caps/>
                <w:sz w:val="22"/>
                <w:szCs w:val="22"/>
              </w:rPr>
              <w:t xml:space="preserve"> (A)</w:t>
            </w:r>
          </w:p>
        </w:tc>
      </w:tr>
      <w:tr w:rsidR="00073C60" w:rsidRPr="00FD23BD" w14:paraId="0153A0BE" w14:textId="77777777" w:rsidTr="00961219">
        <w:trPr>
          <w:cantSplit/>
          <w:trHeight w:val="705"/>
        </w:trPr>
        <w:tc>
          <w:tcPr>
            <w:tcW w:w="1997" w:type="pct"/>
            <w:vMerge w:val="restart"/>
            <w:shd w:val="clear" w:color="auto" w:fill="auto"/>
          </w:tcPr>
          <w:p w14:paraId="2435F51D"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1</w:t>
            </w:r>
            <w:r w:rsidR="00073C60" w:rsidRPr="00FD23BD">
              <w:rPr>
                <w:sz w:val="22"/>
                <w:szCs w:val="22"/>
              </w:rPr>
              <w:t>.</w:t>
            </w:r>
          </w:p>
        </w:tc>
        <w:tc>
          <w:tcPr>
            <w:tcW w:w="3003" w:type="pct"/>
            <w:shd w:val="clear" w:color="auto" w:fill="auto"/>
          </w:tcPr>
          <w:p w14:paraId="7F090FA1" w14:textId="6DF89D5D" w:rsidR="00E75CF8" w:rsidRDefault="00150B55" w:rsidP="00150B55">
            <w:pPr>
              <w:pStyle w:val="MainParagraphNumbered"/>
              <w:numPr>
                <w:ilvl w:val="0"/>
                <w:numId w:val="0"/>
              </w:numPr>
              <w:spacing w:before="100" w:after="100"/>
              <w:ind w:left="360" w:hanging="360"/>
              <w:rPr>
                <w:color w:val="000000"/>
                <w:sz w:val="22"/>
                <w:szCs w:val="22"/>
              </w:rPr>
            </w:pPr>
            <w:r>
              <w:rPr>
                <w:color w:val="000000"/>
                <w:sz w:val="22"/>
                <w:szCs w:val="22"/>
              </w:rPr>
              <w:t>Expertise and Experience (30%)</w:t>
            </w:r>
          </w:p>
          <w:p w14:paraId="26A0C934" w14:textId="0E635BBF" w:rsidR="00150B55" w:rsidRPr="00FD23BD" w:rsidRDefault="00150B55" w:rsidP="00150B55">
            <w:pPr>
              <w:pStyle w:val="MainParagraphNumbered"/>
              <w:numPr>
                <w:ilvl w:val="0"/>
                <w:numId w:val="0"/>
              </w:numPr>
              <w:spacing w:before="100" w:after="100"/>
              <w:ind w:left="360" w:hanging="360"/>
              <w:rPr>
                <w:rFonts w:cs="Arial"/>
                <w:b w:val="0"/>
                <w:color w:val="000000"/>
                <w:sz w:val="22"/>
                <w:szCs w:val="22"/>
              </w:rPr>
            </w:pPr>
            <w:r>
              <w:rPr>
                <w:rFonts w:cs="Arial"/>
                <w:b w:val="0"/>
                <w:color w:val="000000"/>
                <w:sz w:val="22"/>
                <w:szCs w:val="22"/>
              </w:rPr>
              <w:t>Please describe your expertise and experience in the field of user centred / service design approaches using examples from your previous work.</w:t>
            </w:r>
          </w:p>
        </w:tc>
      </w:tr>
      <w:tr w:rsidR="00073C60" w:rsidRPr="00FD23BD" w14:paraId="6220511D" w14:textId="77777777" w:rsidTr="00961219">
        <w:trPr>
          <w:cantSplit/>
          <w:trHeight w:val="925"/>
        </w:trPr>
        <w:tc>
          <w:tcPr>
            <w:tcW w:w="1997" w:type="pct"/>
            <w:vMerge/>
            <w:shd w:val="clear" w:color="auto" w:fill="auto"/>
          </w:tcPr>
          <w:p w14:paraId="004A4C21"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3D573CD2" w14:textId="5751CE1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0875FE">
              <w:rPr>
                <w:color w:val="000000"/>
                <w:sz w:val="22"/>
                <w:szCs w:val="22"/>
              </w:rPr>
              <w:t xml:space="preserve"> </w:t>
            </w:r>
            <w:r w:rsidR="00150B55">
              <w:rPr>
                <w:color w:val="000000"/>
                <w:sz w:val="22"/>
                <w:szCs w:val="22"/>
              </w:rPr>
              <w:t>Up to 1000 words</w:t>
            </w:r>
          </w:p>
          <w:p w14:paraId="56C517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0BF4CEDB" w14:textId="77777777" w:rsidTr="00961219">
        <w:trPr>
          <w:cantSplit/>
          <w:trHeight w:val="705"/>
        </w:trPr>
        <w:tc>
          <w:tcPr>
            <w:tcW w:w="1997" w:type="pct"/>
            <w:vMerge w:val="restart"/>
            <w:shd w:val="clear" w:color="auto" w:fill="auto"/>
          </w:tcPr>
          <w:p w14:paraId="0CD4BF4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2</w:t>
            </w:r>
            <w:r w:rsidR="00073C60" w:rsidRPr="00FD23BD">
              <w:rPr>
                <w:sz w:val="22"/>
                <w:szCs w:val="22"/>
              </w:rPr>
              <w:t>.</w:t>
            </w:r>
          </w:p>
        </w:tc>
        <w:tc>
          <w:tcPr>
            <w:tcW w:w="3003" w:type="pct"/>
            <w:shd w:val="clear" w:color="auto" w:fill="auto"/>
          </w:tcPr>
          <w:p w14:paraId="04DA5696" w14:textId="77777777" w:rsidR="00073C60" w:rsidRDefault="00150B55" w:rsidP="00E75CF8">
            <w:pPr>
              <w:pStyle w:val="MainParagraphNumbered"/>
              <w:numPr>
                <w:ilvl w:val="0"/>
                <w:numId w:val="0"/>
              </w:numPr>
              <w:tabs>
                <w:tab w:val="clear" w:pos="0"/>
              </w:tabs>
              <w:spacing w:before="100" w:after="100"/>
              <w:rPr>
                <w:color w:val="000000"/>
                <w:sz w:val="22"/>
                <w:szCs w:val="22"/>
              </w:rPr>
            </w:pPr>
            <w:r>
              <w:rPr>
                <w:color w:val="000000"/>
                <w:sz w:val="22"/>
                <w:szCs w:val="22"/>
              </w:rPr>
              <w:t>Methodology (30%)</w:t>
            </w:r>
          </w:p>
          <w:p w14:paraId="0B76CA0C" w14:textId="30E8BCE4" w:rsidR="00816BA4" w:rsidRPr="00816BA4" w:rsidRDefault="00816BA4" w:rsidP="00816BA4">
            <w:pPr>
              <w:pStyle w:val="MainParagraphNumbered"/>
              <w:numPr>
                <w:ilvl w:val="0"/>
                <w:numId w:val="0"/>
              </w:numPr>
              <w:tabs>
                <w:tab w:val="clear" w:pos="0"/>
              </w:tabs>
              <w:spacing w:before="100" w:after="100"/>
              <w:ind w:left="360" w:hanging="360"/>
              <w:rPr>
                <w:b w:val="0"/>
                <w:color w:val="000000"/>
                <w:sz w:val="22"/>
                <w:szCs w:val="22"/>
                <w:u w:val="single"/>
              </w:rPr>
            </w:pPr>
            <w:r w:rsidRPr="00816BA4">
              <w:rPr>
                <w:b w:val="0"/>
                <w:color w:val="000000"/>
                <w:sz w:val="22"/>
                <w:szCs w:val="22"/>
                <w:u w:val="single"/>
              </w:rPr>
              <w:t>Part A</w:t>
            </w:r>
          </w:p>
          <w:p w14:paraId="28EC5574" w14:textId="7F1CB5C9" w:rsidR="00150B55" w:rsidRDefault="00150B55" w:rsidP="00816BA4">
            <w:pPr>
              <w:pStyle w:val="MainParagraphNumbered"/>
              <w:numPr>
                <w:ilvl w:val="0"/>
                <w:numId w:val="0"/>
              </w:numPr>
              <w:tabs>
                <w:tab w:val="clear" w:pos="0"/>
              </w:tabs>
              <w:spacing w:before="100" w:after="100"/>
              <w:ind w:left="360" w:hanging="360"/>
              <w:rPr>
                <w:b w:val="0"/>
                <w:color w:val="000000"/>
                <w:sz w:val="22"/>
                <w:szCs w:val="22"/>
              </w:rPr>
            </w:pPr>
            <w:r w:rsidRPr="00150B55">
              <w:rPr>
                <w:b w:val="0"/>
                <w:color w:val="000000"/>
                <w:sz w:val="22"/>
                <w:szCs w:val="22"/>
              </w:rPr>
              <w:t xml:space="preserve">Please provide a detailed description </w:t>
            </w:r>
            <w:r>
              <w:rPr>
                <w:b w:val="0"/>
                <w:color w:val="000000"/>
                <w:sz w:val="22"/>
                <w:szCs w:val="22"/>
              </w:rPr>
              <w:t>of the methodology you propose to use for this work, including how you will address each requirement and the nature of deliverables you propose to produce.</w:t>
            </w:r>
          </w:p>
          <w:p w14:paraId="79119CEC" w14:textId="77777777" w:rsidR="00150B55" w:rsidRDefault="00150B55" w:rsidP="00E75CF8">
            <w:pPr>
              <w:pStyle w:val="MainParagraphNumbered"/>
              <w:numPr>
                <w:ilvl w:val="0"/>
                <w:numId w:val="0"/>
              </w:numPr>
              <w:tabs>
                <w:tab w:val="clear" w:pos="0"/>
              </w:tabs>
              <w:spacing w:before="100" w:after="100"/>
              <w:rPr>
                <w:b w:val="0"/>
                <w:color w:val="000000"/>
                <w:sz w:val="22"/>
                <w:szCs w:val="22"/>
              </w:rPr>
            </w:pPr>
          </w:p>
          <w:p w14:paraId="0997312E" w14:textId="5D279EE2" w:rsidR="00150B55" w:rsidRDefault="00150B55" w:rsidP="00E75CF8">
            <w:pPr>
              <w:pStyle w:val="MainParagraphNumbered"/>
              <w:numPr>
                <w:ilvl w:val="0"/>
                <w:numId w:val="0"/>
              </w:numPr>
              <w:tabs>
                <w:tab w:val="clear" w:pos="0"/>
              </w:tabs>
              <w:spacing w:before="100" w:after="100"/>
              <w:rPr>
                <w:b w:val="0"/>
                <w:color w:val="000000"/>
                <w:sz w:val="22"/>
                <w:szCs w:val="22"/>
              </w:rPr>
            </w:pPr>
            <w:r>
              <w:rPr>
                <w:b w:val="0"/>
                <w:color w:val="000000"/>
                <w:sz w:val="22"/>
                <w:szCs w:val="22"/>
              </w:rPr>
              <w:t xml:space="preserve">For reference, LOTI uses the </w:t>
            </w:r>
            <w:r w:rsidR="00816BA4">
              <w:rPr>
                <w:b w:val="0"/>
                <w:color w:val="000000"/>
                <w:sz w:val="22"/>
                <w:szCs w:val="22"/>
              </w:rPr>
              <w:t>outcomes-based</w:t>
            </w:r>
            <w:r>
              <w:rPr>
                <w:b w:val="0"/>
                <w:color w:val="000000"/>
                <w:sz w:val="22"/>
                <w:szCs w:val="22"/>
              </w:rPr>
              <w:t xml:space="preserve"> methodology outlined at</w:t>
            </w:r>
            <w:r w:rsidR="00816BA4">
              <w:rPr>
                <w:b w:val="0"/>
                <w:color w:val="000000"/>
                <w:sz w:val="22"/>
                <w:szCs w:val="22"/>
              </w:rPr>
              <w:t xml:space="preserve">: </w:t>
            </w:r>
            <w:hyperlink r:id="rId32" w:history="1">
              <w:r w:rsidR="00816BA4" w:rsidRPr="00993D32">
                <w:rPr>
                  <w:rStyle w:val="Hyperlink"/>
                  <w:b w:val="0"/>
                  <w:sz w:val="22"/>
                  <w:szCs w:val="22"/>
                </w:rPr>
                <w:t>https://loti.london/about/approach/</w:t>
              </w:r>
            </w:hyperlink>
          </w:p>
          <w:p w14:paraId="133B6CC8" w14:textId="77777777" w:rsidR="00816BA4" w:rsidRDefault="00816BA4" w:rsidP="00E75CF8">
            <w:pPr>
              <w:pStyle w:val="MainParagraphNumbered"/>
              <w:numPr>
                <w:ilvl w:val="0"/>
                <w:numId w:val="0"/>
              </w:numPr>
              <w:tabs>
                <w:tab w:val="clear" w:pos="0"/>
              </w:tabs>
              <w:spacing w:before="100" w:after="100"/>
              <w:rPr>
                <w:b w:val="0"/>
                <w:color w:val="000000"/>
                <w:sz w:val="22"/>
                <w:szCs w:val="22"/>
              </w:rPr>
            </w:pPr>
          </w:p>
          <w:p w14:paraId="72189046" w14:textId="1F2F71A1" w:rsidR="00816BA4" w:rsidRDefault="00816BA4" w:rsidP="00816BA4">
            <w:pPr>
              <w:pStyle w:val="MainParagraphNumbered"/>
              <w:numPr>
                <w:ilvl w:val="0"/>
                <w:numId w:val="0"/>
              </w:numPr>
              <w:tabs>
                <w:tab w:val="clear" w:pos="0"/>
              </w:tabs>
              <w:spacing w:before="100" w:after="100"/>
              <w:ind w:left="360" w:hanging="360"/>
              <w:rPr>
                <w:b w:val="0"/>
                <w:color w:val="000000"/>
                <w:sz w:val="22"/>
                <w:szCs w:val="22"/>
                <w:u w:val="single"/>
              </w:rPr>
            </w:pPr>
            <w:r w:rsidRPr="00816BA4">
              <w:rPr>
                <w:b w:val="0"/>
                <w:color w:val="000000"/>
                <w:sz w:val="22"/>
                <w:szCs w:val="22"/>
                <w:u w:val="single"/>
              </w:rPr>
              <w:t xml:space="preserve">Part </w:t>
            </w:r>
            <w:r>
              <w:rPr>
                <w:b w:val="0"/>
                <w:color w:val="000000"/>
                <w:sz w:val="22"/>
                <w:szCs w:val="22"/>
                <w:u w:val="single"/>
              </w:rPr>
              <w:t>B</w:t>
            </w:r>
          </w:p>
          <w:p w14:paraId="7A26FC16" w14:textId="64A7FE0C" w:rsidR="00816BA4" w:rsidRDefault="00816BA4" w:rsidP="00816BA4">
            <w:pPr>
              <w:pStyle w:val="MainParagraphNumbered"/>
              <w:numPr>
                <w:ilvl w:val="0"/>
                <w:numId w:val="0"/>
              </w:numPr>
              <w:tabs>
                <w:tab w:val="clear" w:pos="0"/>
              </w:tabs>
              <w:spacing w:before="100" w:after="100"/>
              <w:ind w:left="360" w:hanging="360"/>
              <w:rPr>
                <w:b w:val="0"/>
                <w:color w:val="000000"/>
                <w:sz w:val="22"/>
                <w:szCs w:val="22"/>
              </w:rPr>
            </w:pPr>
            <w:r w:rsidRPr="00816BA4">
              <w:rPr>
                <w:b w:val="0"/>
                <w:color w:val="000000"/>
                <w:sz w:val="22"/>
                <w:szCs w:val="22"/>
              </w:rPr>
              <w:t>Please include details</w:t>
            </w:r>
            <w:r>
              <w:rPr>
                <w:b w:val="0"/>
                <w:color w:val="000000"/>
                <w:sz w:val="22"/>
                <w:szCs w:val="22"/>
              </w:rPr>
              <w:t xml:space="preserve"> of the proposed project plan, outlining key milestones.</w:t>
            </w:r>
          </w:p>
          <w:p w14:paraId="1BCA0B5F" w14:textId="3122FC67" w:rsidR="00816BA4" w:rsidRDefault="00816BA4" w:rsidP="00816BA4">
            <w:pPr>
              <w:pStyle w:val="MainParagraphNumbered"/>
              <w:numPr>
                <w:ilvl w:val="0"/>
                <w:numId w:val="0"/>
              </w:numPr>
              <w:tabs>
                <w:tab w:val="clear" w:pos="0"/>
              </w:tabs>
              <w:spacing w:before="100" w:after="100"/>
              <w:ind w:left="360" w:hanging="360"/>
              <w:rPr>
                <w:b w:val="0"/>
                <w:color w:val="000000"/>
                <w:sz w:val="22"/>
                <w:szCs w:val="22"/>
              </w:rPr>
            </w:pPr>
          </w:p>
          <w:p w14:paraId="2639BA6F" w14:textId="5462374F" w:rsidR="00816BA4" w:rsidRPr="00816BA4" w:rsidRDefault="00816BA4" w:rsidP="00816BA4">
            <w:pPr>
              <w:pStyle w:val="MainParagraphNumbered"/>
              <w:numPr>
                <w:ilvl w:val="0"/>
                <w:numId w:val="0"/>
              </w:numPr>
              <w:tabs>
                <w:tab w:val="clear" w:pos="0"/>
              </w:tabs>
              <w:spacing w:before="100" w:after="100"/>
              <w:ind w:left="360" w:hanging="360"/>
              <w:rPr>
                <w:b w:val="0"/>
                <w:color w:val="000000"/>
                <w:sz w:val="22"/>
                <w:szCs w:val="22"/>
                <w:u w:val="single"/>
              </w:rPr>
            </w:pPr>
            <w:r w:rsidRPr="00816BA4">
              <w:rPr>
                <w:b w:val="0"/>
                <w:color w:val="000000"/>
                <w:sz w:val="22"/>
                <w:szCs w:val="22"/>
                <w:u w:val="single"/>
              </w:rPr>
              <w:t>Part C</w:t>
            </w:r>
          </w:p>
          <w:p w14:paraId="2392E473" w14:textId="5783A982" w:rsidR="00816BA4" w:rsidRDefault="00816BA4" w:rsidP="00E75CF8">
            <w:pPr>
              <w:pStyle w:val="MainParagraphNumbered"/>
              <w:numPr>
                <w:ilvl w:val="0"/>
                <w:numId w:val="0"/>
              </w:numPr>
              <w:tabs>
                <w:tab w:val="clear" w:pos="0"/>
              </w:tabs>
              <w:spacing w:before="100" w:after="100"/>
              <w:rPr>
                <w:b w:val="0"/>
                <w:color w:val="000000"/>
                <w:sz w:val="22"/>
                <w:szCs w:val="22"/>
              </w:rPr>
            </w:pPr>
            <w:r>
              <w:rPr>
                <w:b w:val="0"/>
                <w:color w:val="000000"/>
                <w:sz w:val="22"/>
                <w:szCs w:val="22"/>
              </w:rPr>
              <w:t xml:space="preserve">Please provide details of how you propose to resource the project </w:t>
            </w:r>
            <w:r w:rsidR="00660E4F">
              <w:rPr>
                <w:b w:val="0"/>
                <w:color w:val="000000"/>
                <w:sz w:val="22"/>
                <w:szCs w:val="22"/>
              </w:rPr>
              <w:t xml:space="preserve">including the </w:t>
            </w:r>
            <w:r>
              <w:rPr>
                <w:b w:val="0"/>
                <w:color w:val="000000"/>
                <w:sz w:val="22"/>
                <w:szCs w:val="22"/>
              </w:rPr>
              <w:t>staff allocated to its delivery.</w:t>
            </w:r>
          </w:p>
          <w:p w14:paraId="2C3BC4AC" w14:textId="0CF81038" w:rsidR="00816BA4" w:rsidRPr="00150B55" w:rsidRDefault="00816BA4" w:rsidP="00E75CF8">
            <w:pPr>
              <w:pStyle w:val="MainParagraphNumbered"/>
              <w:numPr>
                <w:ilvl w:val="0"/>
                <w:numId w:val="0"/>
              </w:numPr>
              <w:tabs>
                <w:tab w:val="clear" w:pos="0"/>
              </w:tabs>
              <w:spacing w:before="100" w:after="100"/>
              <w:rPr>
                <w:b w:val="0"/>
                <w:color w:val="000000"/>
                <w:sz w:val="22"/>
                <w:szCs w:val="22"/>
              </w:rPr>
            </w:pPr>
          </w:p>
        </w:tc>
      </w:tr>
      <w:tr w:rsidR="00073C60" w:rsidRPr="00FD23BD" w14:paraId="7CA5A185" w14:textId="77777777" w:rsidTr="00961219">
        <w:trPr>
          <w:cantSplit/>
          <w:trHeight w:val="955"/>
        </w:trPr>
        <w:tc>
          <w:tcPr>
            <w:tcW w:w="1997" w:type="pct"/>
            <w:vMerge/>
            <w:shd w:val="clear" w:color="auto" w:fill="auto"/>
          </w:tcPr>
          <w:p w14:paraId="49B06F4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10A95707" w14:textId="6A6B0E04"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r w:rsidR="00816BA4">
              <w:rPr>
                <w:color w:val="000000"/>
                <w:sz w:val="22"/>
                <w:szCs w:val="22"/>
              </w:rPr>
              <w:t>Up to 1000 words</w:t>
            </w:r>
          </w:p>
          <w:p w14:paraId="4B7C5A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7371B497" w14:textId="77777777" w:rsidTr="00961219">
        <w:trPr>
          <w:cantSplit/>
          <w:trHeight w:val="705"/>
        </w:trPr>
        <w:tc>
          <w:tcPr>
            <w:tcW w:w="1997" w:type="pct"/>
            <w:vMerge w:val="restart"/>
            <w:shd w:val="clear" w:color="auto" w:fill="auto"/>
          </w:tcPr>
          <w:p w14:paraId="793265A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lastRenderedPageBreak/>
              <w:t>3</w:t>
            </w:r>
            <w:r w:rsidR="00073C60" w:rsidRPr="00FD23BD">
              <w:rPr>
                <w:sz w:val="22"/>
                <w:szCs w:val="22"/>
              </w:rPr>
              <w:t>.</w:t>
            </w:r>
          </w:p>
        </w:tc>
        <w:tc>
          <w:tcPr>
            <w:tcW w:w="3003" w:type="pct"/>
            <w:shd w:val="clear" w:color="auto" w:fill="auto"/>
          </w:tcPr>
          <w:p w14:paraId="1D736927" w14:textId="3B9D1A0E" w:rsidR="00073C60" w:rsidRPr="00FD23BD" w:rsidRDefault="00816BA4" w:rsidP="008125BC">
            <w:pPr>
              <w:pStyle w:val="MainParagraphNumbered"/>
              <w:numPr>
                <w:ilvl w:val="0"/>
                <w:numId w:val="0"/>
              </w:numPr>
              <w:tabs>
                <w:tab w:val="clear" w:pos="0"/>
              </w:tabs>
              <w:spacing w:before="100" w:after="100"/>
              <w:rPr>
                <w:color w:val="000000"/>
                <w:sz w:val="22"/>
                <w:szCs w:val="22"/>
              </w:rPr>
            </w:pPr>
            <w:r>
              <w:rPr>
                <w:color w:val="000000"/>
                <w:sz w:val="22"/>
                <w:szCs w:val="22"/>
              </w:rPr>
              <w:t>Engagement</w:t>
            </w:r>
            <w:r w:rsidR="00E75CF8" w:rsidRPr="00FD23BD">
              <w:rPr>
                <w:color w:val="000000"/>
                <w:sz w:val="22"/>
                <w:szCs w:val="22"/>
              </w:rPr>
              <w:t xml:space="preserve"> (</w:t>
            </w:r>
            <w:r>
              <w:rPr>
                <w:color w:val="000000"/>
                <w:sz w:val="22"/>
                <w:szCs w:val="22"/>
              </w:rPr>
              <w:t>2</w:t>
            </w:r>
            <w:r w:rsidR="00E75CF8" w:rsidRPr="00FD23BD">
              <w:rPr>
                <w:color w:val="000000"/>
                <w:sz w:val="22"/>
                <w:szCs w:val="22"/>
              </w:rPr>
              <w:t>0%)</w:t>
            </w:r>
          </w:p>
          <w:p w14:paraId="6F95C5C5" w14:textId="10EBB6F0" w:rsidR="00816BA4" w:rsidRDefault="0083471D" w:rsidP="00816BA4">
            <w:pPr>
              <w:pStyle w:val="MainParagraphNumbered"/>
              <w:numPr>
                <w:ilvl w:val="0"/>
                <w:numId w:val="0"/>
              </w:numPr>
              <w:tabs>
                <w:tab w:val="clear" w:pos="0"/>
              </w:tabs>
              <w:spacing w:before="100" w:after="100"/>
              <w:rPr>
                <w:b w:val="0"/>
                <w:color w:val="000000"/>
                <w:sz w:val="22"/>
                <w:szCs w:val="22"/>
              </w:rPr>
            </w:pPr>
            <w:r>
              <w:rPr>
                <w:b w:val="0"/>
                <w:color w:val="000000"/>
                <w:sz w:val="22"/>
                <w:szCs w:val="22"/>
              </w:rPr>
              <w:t>How would you propose to work with the LOTI team, borough representatives, partners and other stakeholders as indicated in the brief, to understand user needs?</w:t>
            </w:r>
          </w:p>
          <w:p w14:paraId="2B1237F4" w14:textId="18A90162" w:rsidR="0083471D" w:rsidRPr="0083471D" w:rsidRDefault="0083471D" w:rsidP="00816BA4">
            <w:pPr>
              <w:pStyle w:val="MainParagraphNumbered"/>
              <w:numPr>
                <w:ilvl w:val="0"/>
                <w:numId w:val="0"/>
              </w:numPr>
              <w:tabs>
                <w:tab w:val="clear" w:pos="0"/>
              </w:tabs>
              <w:spacing w:before="100" w:after="100"/>
              <w:rPr>
                <w:b w:val="0"/>
                <w:color w:val="000000"/>
                <w:sz w:val="22"/>
                <w:szCs w:val="22"/>
              </w:rPr>
            </w:pPr>
          </w:p>
          <w:p w14:paraId="26A6DB6E" w14:textId="1C405D39" w:rsidR="0083471D" w:rsidRPr="0083471D" w:rsidRDefault="0083471D" w:rsidP="00816BA4">
            <w:pPr>
              <w:pStyle w:val="MainParagraphNumbered"/>
              <w:numPr>
                <w:ilvl w:val="0"/>
                <w:numId w:val="0"/>
              </w:numPr>
              <w:tabs>
                <w:tab w:val="clear" w:pos="0"/>
              </w:tabs>
              <w:spacing w:before="100" w:after="100"/>
              <w:rPr>
                <w:b w:val="0"/>
                <w:color w:val="000000"/>
                <w:sz w:val="22"/>
                <w:szCs w:val="22"/>
              </w:rPr>
            </w:pPr>
            <w:r w:rsidRPr="0083471D">
              <w:rPr>
                <w:b w:val="0"/>
                <w:color w:val="000000"/>
                <w:sz w:val="22"/>
                <w:szCs w:val="22"/>
              </w:rPr>
              <w:t>In your answer, please explain what approach(es) you will take to ensure compatibility with remote / hybrid ways of working.</w:t>
            </w:r>
          </w:p>
          <w:p w14:paraId="5FD11724" w14:textId="26FA84CE" w:rsidR="00073C60" w:rsidRPr="00FD23BD" w:rsidRDefault="00073C60" w:rsidP="002E65A7">
            <w:pPr>
              <w:pStyle w:val="MainParagraphNumbered"/>
              <w:numPr>
                <w:ilvl w:val="0"/>
                <w:numId w:val="0"/>
              </w:numPr>
              <w:tabs>
                <w:tab w:val="clear" w:pos="0"/>
              </w:tabs>
              <w:spacing w:before="100" w:after="100"/>
              <w:rPr>
                <w:color w:val="000000"/>
                <w:sz w:val="22"/>
                <w:szCs w:val="22"/>
              </w:rPr>
            </w:pPr>
          </w:p>
        </w:tc>
      </w:tr>
      <w:tr w:rsidR="00073C60" w:rsidRPr="00FD23BD" w14:paraId="641BB791" w14:textId="77777777" w:rsidTr="00961219">
        <w:trPr>
          <w:cantSplit/>
          <w:trHeight w:val="705"/>
        </w:trPr>
        <w:tc>
          <w:tcPr>
            <w:tcW w:w="1997" w:type="pct"/>
            <w:vMerge/>
            <w:shd w:val="clear" w:color="auto" w:fill="auto"/>
          </w:tcPr>
          <w:p w14:paraId="6C29F000"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1FE9269D" w14:textId="285CF33A"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r w:rsidR="0083471D">
              <w:rPr>
                <w:color w:val="000000"/>
                <w:sz w:val="22"/>
                <w:szCs w:val="22"/>
              </w:rPr>
              <w:t>Up to 1000 words.</w:t>
            </w:r>
          </w:p>
          <w:p w14:paraId="4E7B1D31"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bl>
    <w:p w14:paraId="3CF664B0" w14:textId="77777777" w:rsidR="00F2063E" w:rsidRDefault="00F2063E" w:rsidP="00F2063E">
      <w:pPr>
        <w:pStyle w:val="MainParagraphNumbered"/>
        <w:numPr>
          <w:ilvl w:val="0"/>
          <w:numId w:val="0"/>
        </w:numPr>
        <w:pBdr>
          <w:bottom w:val="single" w:sz="2" w:space="1" w:color="auto"/>
        </w:pBdr>
        <w:tabs>
          <w:tab w:val="clear" w:pos="0"/>
        </w:tabs>
        <w:spacing w:before="360" w:after="480"/>
        <w:outlineLvl w:val="0"/>
      </w:pPr>
      <w:r>
        <w:t>Please ensure that your responses are readable on screen and in print format especially where tables and images have been inserted into the fields above.</w:t>
      </w:r>
    </w:p>
    <w:p w14:paraId="53819019" w14:textId="77777777" w:rsidR="006D10A9" w:rsidRPr="00FD23BD" w:rsidRDefault="00F2063E"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t>Please include word counts for each method statement.</w:t>
      </w:r>
      <w:r w:rsidR="005421EF" w:rsidRPr="00FD23BD">
        <w:br w:type="page"/>
      </w:r>
      <w:bookmarkStart w:id="36" w:name="_Toc275511650"/>
      <w:bookmarkStart w:id="37" w:name="_Toc275520722"/>
      <w:bookmarkStart w:id="38" w:name="_Toc275521421"/>
      <w:bookmarkStart w:id="39" w:name="_Toc275522211"/>
      <w:bookmarkStart w:id="40" w:name="_Toc277752844"/>
      <w:bookmarkStart w:id="41" w:name="_Toc277753728"/>
      <w:bookmarkStart w:id="42" w:name="_Toc308098290"/>
      <w:bookmarkStart w:id="43" w:name="_Toc347495832"/>
      <w:bookmarkStart w:id="44" w:name="_Toc347495915"/>
      <w:bookmarkStart w:id="45" w:name="_Toc347496166"/>
      <w:bookmarkStart w:id="46" w:name="_Toc347496368"/>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36"/>
      <w:bookmarkEnd w:id="37"/>
      <w:bookmarkEnd w:id="38"/>
      <w:bookmarkEnd w:id="39"/>
      <w:bookmarkEnd w:id="40"/>
      <w:bookmarkEnd w:id="41"/>
      <w:bookmarkEnd w:id="42"/>
      <w:bookmarkEnd w:id="43"/>
      <w:bookmarkEnd w:id="44"/>
      <w:bookmarkEnd w:id="45"/>
      <w:bookmarkEnd w:id="46"/>
    </w:p>
    <w:p w14:paraId="2C81F8F5" w14:textId="27509E7D"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83471D">
        <w:rPr>
          <w:rFonts w:ascii="Arial Bold" w:hAnsi="Arial Bold"/>
          <w:b w:val="0"/>
          <w:caps/>
          <w:sz w:val="22"/>
          <w:szCs w:val="22"/>
        </w:rPr>
        <w:t xml:space="preserve">Consultancy </w:t>
      </w:r>
      <w:r w:rsidRPr="00FD23BD">
        <w:rPr>
          <w:rFonts w:ascii="Arial Bold" w:hAnsi="Arial Bold"/>
          <w:b w:val="0"/>
          <w:caps/>
          <w:sz w:val="22"/>
          <w:szCs w:val="22"/>
        </w:rPr>
        <w:t>services</w:t>
      </w:r>
      <w:r w:rsidR="0083471D">
        <w:rPr>
          <w:rFonts w:ascii="Arial Bold" w:hAnsi="Arial Bold"/>
          <w:b w:val="0"/>
          <w:caps/>
          <w:sz w:val="22"/>
          <w:szCs w:val="22"/>
        </w:rPr>
        <w:t xml:space="preserve"> for the Digital inclusion in temporary accommodation discovery project </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83471D">
        <w:rPr>
          <w:rFonts w:ascii="Arial Bold" w:hAnsi="Arial Bold"/>
          <w:b w:val="0"/>
          <w:caps/>
          <w:color w:val="000000"/>
          <w:sz w:val="22"/>
          <w:szCs w:val="22"/>
        </w:rPr>
        <w:t xml:space="preserve">the London office of technology and innovation, part of </w:t>
      </w:r>
      <w:r w:rsidR="0060275D" w:rsidRPr="00FD23BD">
        <w:rPr>
          <w:rFonts w:ascii="Arial Bold" w:hAnsi="Arial Bold"/>
          <w:b w:val="0"/>
          <w:caps/>
          <w:color w:val="000000"/>
          <w:sz w:val="22"/>
          <w:szCs w:val="22"/>
        </w:rPr>
        <w:t>London Councils</w:t>
      </w:r>
    </w:p>
    <w:p w14:paraId="11389BBC"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prices at which you will provide the required services.  </w:t>
      </w:r>
    </w:p>
    <w:p w14:paraId="43BB2EC6"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20% of the overall score.</w:t>
      </w:r>
    </w:p>
    <w:p w14:paraId="7EFE3399"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0217593A" w14:textId="77777777" w:rsidTr="008913CA">
        <w:tc>
          <w:tcPr>
            <w:tcW w:w="3695" w:type="dxa"/>
            <w:gridSpan w:val="2"/>
            <w:shd w:val="clear" w:color="auto" w:fill="F3F3F3"/>
          </w:tcPr>
          <w:p w14:paraId="06DCF413"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658C33AC"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4EA74538"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482D91B1" w14:textId="77777777" w:rsidTr="008913CA">
        <w:tc>
          <w:tcPr>
            <w:tcW w:w="1800" w:type="dxa"/>
            <w:shd w:val="clear" w:color="auto" w:fill="F3F3F3"/>
          </w:tcPr>
          <w:p w14:paraId="54C6BE6A"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6783D920"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14:paraId="12DFF73E" w14:textId="77777777" w:rsidTr="008913CA">
        <w:tc>
          <w:tcPr>
            <w:tcW w:w="3695" w:type="dxa"/>
            <w:gridSpan w:val="2"/>
            <w:shd w:val="clear" w:color="auto" w:fill="auto"/>
          </w:tcPr>
          <w:p w14:paraId="173B10D0" w14:textId="5ADCEE23" w:rsidR="008E5EC7" w:rsidRPr="00FD23BD" w:rsidRDefault="008E5EC7" w:rsidP="008E5EC7">
            <w:pPr>
              <w:pStyle w:val="MainParagraphNumbered"/>
              <w:numPr>
                <w:ilvl w:val="0"/>
                <w:numId w:val="0"/>
              </w:numPr>
              <w:tabs>
                <w:tab w:val="num" w:pos="0"/>
              </w:tabs>
              <w:jc w:val="both"/>
              <w:rPr>
                <w:b w:val="0"/>
                <w:color w:val="000000"/>
                <w:sz w:val="22"/>
                <w:szCs w:val="22"/>
              </w:rPr>
            </w:pPr>
          </w:p>
        </w:tc>
        <w:tc>
          <w:tcPr>
            <w:tcW w:w="1800" w:type="dxa"/>
          </w:tcPr>
          <w:p w14:paraId="5000C96A"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493BB6C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2ED67698" w14:textId="77777777" w:rsidTr="008913CA">
        <w:tc>
          <w:tcPr>
            <w:tcW w:w="3695" w:type="dxa"/>
            <w:gridSpan w:val="2"/>
            <w:shd w:val="clear" w:color="auto" w:fill="auto"/>
          </w:tcPr>
          <w:p w14:paraId="351CBE2C" w14:textId="68A88E8D" w:rsidR="008E5EC7" w:rsidRPr="00FD23BD" w:rsidRDefault="008E5EC7" w:rsidP="008E5EC7">
            <w:pPr>
              <w:pStyle w:val="MainParagraphNumbered"/>
              <w:numPr>
                <w:ilvl w:val="0"/>
                <w:numId w:val="0"/>
              </w:numPr>
              <w:tabs>
                <w:tab w:val="num" w:pos="0"/>
              </w:tabs>
              <w:jc w:val="both"/>
              <w:rPr>
                <w:b w:val="0"/>
                <w:color w:val="000000"/>
                <w:sz w:val="22"/>
                <w:szCs w:val="22"/>
              </w:rPr>
            </w:pPr>
          </w:p>
        </w:tc>
        <w:tc>
          <w:tcPr>
            <w:tcW w:w="1800" w:type="dxa"/>
          </w:tcPr>
          <w:p w14:paraId="2AB85DC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DF15853"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50E8464D" w14:textId="77777777" w:rsidTr="008913CA">
        <w:tc>
          <w:tcPr>
            <w:tcW w:w="3695" w:type="dxa"/>
            <w:gridSpan w:val="2"/>
            <w:shd w:val="clear" w:color="auto" w:fill="auto"/>
          </w:tcPr>
          <w:p w14:paraId="7490643B" w14:textId="2571AF42"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6262226B"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9CF4DCB"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794682A" w14:textId="77777777" w:rsidTr="008913CA">
        <w:tc>
          <w:tcPr>
            <w:tcW w:w="3695" w:type="dxa"/>
            <w:gridSpan w:val="2"/>
            <w:shd w:val="clear" w:color="auto" w:fill="auto"/>
          </w:tcPr>
          <w:p w14:paraId="79DDE4D7" w14:textId="155D505E" w:rsidR="008E5EC7" w:rsidRPr="00FD23BD" w:rsidRDefault="008E5EC7" w:rsidP="008913CA">
            <w:pPr>
              <w:pStyle w:val="MainParagraphNumbered"/>
              <w:numPr>
                <w:ilvl w:val="0"/>
                <w:numId w:val="0"/>
              </w:numPr>
              <w:tabs>
                <w:tab w:val="num" w:pos="0"/>
              </w:tabs>
              <w:jc w:val="both"/>
              <w:rPr>
                <w:b w:val="0"/>
                <w:color w:val="000000"/>
                <w:sz w:val="22"/>
                <w:szCs w:val="22"/>
              </w:rPr>
            </w:pPr>
          </w:p>
        </w:tc>
        <w:tc>
          <w:tcPr>
            <w:tcW w:w="1800" w:type="dxa"/>
          </w:tcPr>
          <w:p w14:paraId="50A10963"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4CF1E96A"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6CB58FD3" w14:textId="77777777" w:rsidTr="008913CA">
        <w:tc>
          <w:tcPr>
            <w:tcW w:w="3695" w:type="dxa"/>
            <w:gridSpan w:val="2"/>
            <w:shd w:val="clear" w:color="auto" w:fill="auto"/>
          </w:tcPr>
          <w:p w14:paraId="136CF93D" w14:textId="37E0F460"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56A254E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2C9F0CAA"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41758EF" w14:textId="77777777" w:rsidTr="008913CA">
        <w:tc>
          <w:tcPr>
            <w:tcW w:w="3695" w:type="dxa"/>
            <w:gridSpan w:val="2"/>
            <w:shd w:val="clear" w:color="auto" w:fill="auto"/>
          </w:tcPr>
          <w:p w14:paraId="0C5B891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2EA6FF83"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57A51B5B"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47F531AD" w14:textId="77777777" w:rsidTr="008913CA">
        <w:tc>
          <w:tcPr>
            <w:tcW w:w="3695" w:type="dxa"/>
            <w:gridSpan w:val="2"/>
            <w:shd w:val="clear" w:color="auto" w:fill="auto"/>
          </w:tcPr>
          <w:p w14:paraId="3EBBB1B9"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419DEB6F"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25DEA5F"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64D5C0E5" w14:textId="77777777" w:rsidTr="008913CA">
        <w:tc>
          <w:tcPr>
            <w:tcW w:w="3695" w:type="dxa"/>
            <w:gridSpan w:val="2"/>
            <w:shd w:val="clear" w:color="auto" w:fill="auto"/>
          </w:tcPr>
          <w:p w14:paraId="247F9AA8" w14:textId="77777777"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4E5CEC95"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14:paraId="5DECE9E4"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14:paraId="03AF4C91" w14:textId="77777777" w:rsidTr="008913CA">
        <w:tc>
          <w:tcPr>
            <w:tcW w:w="3695" w:type="dxa"/>
            <w:gridSpan w:val="2"/>
            <w:shd w:val="clear" w:color="auto" w:fill="auto"/>
          </w:tcPr>
          <w:p w14:paraId="7755EEB3"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36B33D3E"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154142E0"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2EF1AF7" w14:textId="77777777" w:rsidTr="008913CA">
        <w:trPr>
          <w:trHeight w:val="70"/>
        </w:trPr>
        <w:tc>
          <w:tcPr>
            <w:tcW w:w="1800" w:type="dxa"/>
          </w:tcPr>
          <w:p w14:paraId="77190B33"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14:paraId="16CF8A0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7" w:name="_Toc275511651"/>
      <w:bookmarkStart w:id="48" w:name="_Toc275520723"/>
      <w:bookmarkStart w:id="49" w:name="_Toc275521422"/>
      <w:bookmarkStart w:id="50" w:name="_Toc275522212"/>
      <w:bookmarkStart w:id="51" w:name="_Toc277752845"/>
      <w:bookmarkStart w:id="52" w:name="_Toc277753729"/>
      <w:bookmarkStart w:id="53"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4" w:name="_Toc347495833"/>
      <w:bookmarkStart w:id="55" w:name="_Toc347495916"/>
      <w:bookmarkStart w:id="56" w:name="_Toc347496167"/>
      <w:bookmarkStart w:id="57" w:name="_Toc347496369"/>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7"/>
      <w:bookmarkEnd w:id="48"/>
      <w:bookmarkEnd w:id="49"/>
      <w:bookmarkEnd w:id="50"/>
      <w:bookmarkEnd w:id="51"/>
      <w:bookmarkEnd w:id="52"/>
      <w:bookmarkEnd w:id="53"/>
      <w:bookmarkEnd w:id="54"/>
      <w:bookmarkEnd w:id="55"/>
      <w:bookmarkEnd w:id="56"/>
      <w:bookmarkEnd w:id="57"/>
    </w:p>
    <w:p w14:paraId="39B51B9A" w14:textId="77777777" w:rsidR="0083471D" w:rsidRPr="00FD23BD" w:rsidRDefault="00E82690" w:rsidP="0083471D">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PROVISION OF</w:t>
      </w:r>
      <w:r w:rsidR="0083471D">
        <w:rPr>
          <w:rFonts w:ascii="Arial Bold" w:hAnsi="Arial Bold"/>
          <w:b w:val="0"/>
          <w:caps/>
          <w:sz w:val="22"/>
          <w:szCs w:val="22"/>
        </w:rPr>
        <w:t xml:space="preserve"> Consultancy </w:t>
      </w:r>
      <w:r w:rsidR="0083471D" w:rsidRPr="00FD23BD">
        <w:rPr>
          <w:rFonts w:ascii="Arial Bold" w:hAnsi="Arial Bold"/>
          <w:b w:val="0"/>
          <w:caps/>
          <w:sz w:val="22"/>
          <w:szCs w:val="22"/>
        </w:rPr>
        <w:t>services</w:t>
      </w:r>
      <w:r w:rsidR="0083471D">
        <w:rPr>
          <w:rFonts w:ascii="Arial Bold" w:hAnsi="Arial Bold"/>
          <w:b w:val="0"/>
          <w:caps/>
          <w:sz w:val="22"/>
          <w:szCs w:val="22"/>
        </w:rPr>
        <w:t xml:space="preserve"> for the Digital inclusion in temporary accommodation discovery project </w:t>
      </w:r>
      <w:r w:rsidR="0083471D" w:rsidRPr="00FD23BD">
        <w:rPr>
          <w:rFonts w:ascii="Arial Bold" w:hAnsi="Arial Bold"/>
          <w:b w:val="0"/>
          <w:caps/>
          <w:sz w:val="22"/>
          <w:szCs w:val="22"/>
        </w:rPr>
        <w:br/>
      </w:r>
      <w:r w:rsidR="0083471D" w:rsidRPr="00FD23BD">
        <w:rPr>
          <w:rFonts w:ascii="Arial Bold" w:hAnsi="Arial Bold"/>
          <w:b w:val="0"/>
          <w:caps/>
          <w:color w:val="000000"/>
          <w:sz w:val="22"/>
          <w:szCs w:val="22"/>
        </w:rPr>
        <w:t xml:space="preserve">FOR </w:t>
      </w:r>
      <w:r w:rsidR="0083471D">
        <w:rPr>
          <w:rFonts w:ascii="Arial Bold" w:hAnsi="Arial Bold"/>
          <w:b w:val="0"/>
          <w:caps/>
          <w:color w:val="000000"/>
          <w:sz w:val="22"/>
          <w:szCs w:val="22"/>
        </w:rPr>
        <w:t xml:space="preserve">the London office of technology and innovation, part of </w:t>
      </w:r>
      <w:r w:rsidR="0083471D" w:rsidRPr="00FD23BD">
        <w:rPr>
          <w:rFonts w:ascii="Arial Bold" w:hAnsi="Arial Bold"/>
          <w:b w:val="0"/>
          <w:caps/>
          <w:color w:val="000000"/>
          <w:sz w:val="22"/>
          <w:szCs w:val="22"/>
        </w:rPr>
        <w:t>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58" w:name="_Toc347495834"/>
      <w:bookmarkStart w:id="59" w:name="_Toc347495917"/>
      <w:bookmarkStart w:id="60" w:name="_Toc347496168"/>
      <w:bookmarkStart w:id="61" w:name="_Toc347496370"/>
    </w:p>
    <w:p w14:paraId="7FE8F632"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8"/>
      <w:bookmarkEnd w:id="59"/>
      <w:bookmarkEnd w:id="60"/>
      <w:bookmarkEnd w:id="61"/>
    </w:p>
    <w:p w14:paraId="1E65D5AB" w14:textId="77777777" w:rsidR="00F439CD" w:rsidRPr="00FD23BD" w:rsidRDefault="00E82690" w:rsidP="00F439CD">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w:t>
      </w:r>
      <w:r w:rsidR="00F439CD">
        <w:rPr>
          <w:rFonts w:ascii="Arial Bold" w:hAnsi="Arial Bold"/>
          <w:b w:val="0"/>
          <w:caps/>
          <w:sz w:val="22"/>
          <w:szCs w:val="22"/>
        </w:rPr>
        <w:t xml:space="preserve">Consultancy </w:t>
      </w:r>
      <w:r w:rsidR="00F439CD" w:rsidRPr="00FD23BD">
        <w:rPr>
          <w:rFonts w:ascii="Arial Bold" w:hAnsi="Arial Bold"/>
          <w:b w:val="0"/>
          <w:caps/>
          <w:sz w:val="22"/>
          <w:szCs w:val="22"/>
        </w:rPr>
        <w:t>services</w:t>
      </w:r>
      <w:r w:rsidR="00F439CD">
        <w:rPr>
          <w:rFonts w:ascii="Arial Bold" w:hAnsi="Arial Bold"/>
          <w:b w:val="0"/>
          <w:caps/>
          <w:sz w:val="22"/>
          <w:szCs w:val="22"/>
        </w:rPr>
        <w:t xml:space="preserve"> for the Digital inclusion in temporary accommodation discovery project </w:t>
      </w:r>
      <w:r w:rsidR="00F439CD" w:rsidRPr="00FD23BD">
        <w:rPr>
          <w:rFonts w:ascii="Arial Bold" w:hAnsi="Arial Bold"/>
          <w:b w:val="0"/>
          <w:caps/>
          <w:sz w:val="22"/>
          <w:szCs w:val="22"/>
        </w:rPr>
        <w:br/>
      </w:r>
      <w:r w:rsidR="00F439CD" w:rsidRPr="00FD23BD">
        <w:rPr>
          <w:rFonts w:ascii="Arial Bold" w:hAnsi="Arial Bold"/>
          <w:b w:val="0"/>
          <w:caps/>
          <w:color w:val="000000"/>
          <w:sz w:val="22"/>
          <w:szCs w:val="22"/>
        </w:rPr>
        <w:t xml:space="preserve">FOR </w:t>
      </w:r>
      <w:r w:rsidR="00F439CD">
        <w:rPr>
          <w:rFonts w:ascii="Arial Bold" w:hAnsi="Arial Bold"/>
          <w:b w:val="0"/>
          <w:caps/>
          <w:color w:val="000000"/>
          <w:sz w:val="22"/>
          <w:szCs w:val="22"/>
        </w:rPr>
        <w:t xml:space="preserve">the London office of technology and innovation, part of </w:t>
      </w:r>
      <w:r w:rsidR="00F439CD" w:rsidRPr="00FD23BD">
        <w:rPr>
          <w:rFonts w:ascii="Arial Bold" w:hAnsi="Arial Bold"/>
          <w:b w:val="0"/>
          <w:caps/>
          <w:color w:val="000000"/>
          <w:sz w:val="22"/>
          <w:szCs w:val="22"/>
        </w:rPr>
        <w:t>London Councils</w:t>
      </w:r>
    </w:p>
    <w:p w14:paraId="2739C97C" w14:textId="238AC9A0"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p>
    <w:p w14:paraId="6EF3747C" w14:textId="43C2D318"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0CC89C1B"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07197062" w14:textId="77777777" w:rsidR="00E82690" w:rsidRPr="00FD23BD" w:rsidRDefault="00E82690" w:rsidP="00E82690">
      <w:pPr>
        <w:tabs>
          <w:tab w:val="left" w:pos="709"/>
        </w:tabs>
        <w:spacing w:after="240"/>
        <w:rPr>
          <w:sz w:val="22"/>
          <w:szCs w:val="22"/>
        </w:rPr>
      </w:pPr>
    </w:p>
    <w:p w14:paraId="75F91865" w14:textId="77777777" w:rsidR="00E82690" w:rsidRPr="00FD23BD" w:rsidRDefault="00E82690" w:rsidP="00E82690">
      <w:pPr>
        <w:tabs>
          <w:tab w:val="left" w:pos="709"/>
        </w:tabs>
        <w:spacing w:after="240"/>
        <w:rPr>
          <w:sz w:val="22"/>
          <w:szCs w:val="22"/>
        </w:rPr>
      </w:pPr>
    </w:p>
    <w:p w14:paraId="7029CEC1" w14:textId="77777777" w:rsidR="00E82690" w:rsidRPr="00FD23BD" w:rsidRDefault="00E82690" w:rsidP="00E82690">
      <w:pPr>
        <w:tabs>
          <w:tab w:val="left" w:pos="709"/>
        </w:tabs>
        <w:spacing w:after="240"/>
        <w:rPr>
          <w:sz w:val="22"/>
          <w:szCs w:val="22"/>
        </w:rPr>
      </w:pPr>
    </w:p>
    <w:p w14:paraId="0EEDA9E4" w14:textId="77777777" w:rsidR="00E82690" w:rsidRPr="00FD23BD" w:rsidRDefault="00E82690" w:rsidP="00E82690">
      <w:pPr>
        <w:tabs>
          <w:tab w:val="left" w:pos="709"/>
        </w:tabs>
        <w:spacing w:after="240"/>
        <w:rPr>
          <w:sz w:val="22"/>
          <w:szCs w:val="22"/>
        </w:rPr>
      </w:pPr>
    </w:p>
    <w:p w14:paraId="4E9B5955" w14:textId="77777777" w:rsidR="00E82690" w:rsidRPr="00FD23BD" w:rsidRDefault="00E82690" w:rsidP="00E82690">
      <w:pPr>
        <w:tabs>
          <w:tab w:val="left" w:pos="709"/>
        </w:tabs>
        <w:spacing w:after="240"/>
        <w:rPr>
          <w:sz w:val="22"/>
          <w:szCs w:val="22"/>
        </w:rPr>
      </w:pPr>
    </w:p>
    <w:p w14:paraId="38BEF2FD" w14:textId="77777777" w:rsidR="00E82690" w:rsidRPr="00FD23BD" w:rsidRDefault="00E82690" w:rsidP="00E82690">
      <w:pPr>
        <w:tabs>
          <w:tab w:val="left" w:pos="709"/>
        </w:tabs>
        <w:spacing w:after="240"/>
        <w:rPr>
          <w:sz w:val="22"/>
          <w:szCs w:val="22"/>
        </w:rPr>
      </w:pPr>
    </w:p>
    <w:p w14:paraId="107C96F9" w14:textId="77777777" w:rsidR="00E82690" w:rsidRPr="00FD23BD" w:rsidRDefault="00E82690" w:rsidP="00E82690">
      <w:pPr>
        <w:tabs>
          <w:tab w:val="left" w:pos="709"/>
        </w:tabs>
        <w:spacing w:after="240"/>
        <w:rPr>
          <w:sz w:val="22"/>
          <w:szCs w:val="22"/>
        </w:rPr>
      </w:pPr>
    </w:p>
    <w:p w14:paraId="16B897BD" w14:textId="77777777" w:rsidR="00E82690" w:rsidRPr="00FD23BD" w:rsidRDefault="00E82690" w:rsidP="00E82690">
      <w:pPr>
        <w:tabs>
          <w:tab w:val="left" w:pos="709"/>
        </w:tabs>
        <w:spacing w:after="240"/>
        <w:rPr>
          <w:sz w:val="22"/>
          <w:szCs w:val="22"/>
        </w:rPr>
      </w:pPr>
    </w:p>
    <w:p w14:paraId="42A1F9DD" w14:textId="77777777" w:rsidR="00E82690" w:rsidRPr="00FD23BD" w:rsidRDefault="00E82690" w:rsidP="00E82690">
      <w:pPr>
        <w:tabs>
          <w:tab w:val="left" w:pos="709"/>
        </w:tabs>
        <w:spacing w:after="240"/>
        <w:rPr>
          <w:sz w:val="22"/>
          <w:szCs w:val="22"/>
        </w:rPr>
      </w:pPr>
    </w:p>
    <w:p w14:paraId="5AFB62B5" w14:textId="77777777" w:rsidR="00E82690" w:rsidRPr="00FD23BD" w:rsidRDefault="00E82690" w:rsidP="00E82690">
      <w:pPr>
        <w:tabs>
          <w:tab w:val="left" w:pos="709"/>
        </w:tabs>
        <w:spacing w:after="240"/>
        <w:rPr>
          <w:sz w:val="22"/>
          <w:szCs w:val="22"/>
        </w:rPr>
      </w:pPr>
    </w:p>
    <w:p w14:paraId="7906A845" w14:textId="77777777" w:rsidR="00E82690" w:rsidRPr="00FD23BD" w:rsidRDefault="00E82690" w:rsidP="00E82690">
      <w:pPr>
        <w:tabs>
          <w:tab w:val="left" w:pos="709"/>
        </w:tabs>
        <w:spacing w:after="240"/>
        <w:rPr>
          <w:sz w:val="22"/>
          <w:szCs w:val="22"/>
        </w:rPr>
      </w:pPr>
    </w:p>
    <w:p w14:paraId="0F725C33" w14:textId="77777777" w:rsidR="00E82690" w:rsidRPr="00FD23BD" w:rsidRDefault="00E82690" w:rsidP="00E82690">
      <w:pPr>
        <w:tabs>
          <w:tab w:val="left" w:pos="709"/>
        </w:tabs>
        <w:spacing w:after="240"/>
        <w:rPr>
          <w:sz w:val="22"/>
          <w:szCs w:val="22"/>
        </w:rPr>
      </w:pPr>
    </w:p>
    <w:p w14:paraId="3147D131" w14:textId="77777777" w:rsidR="00E82690" w:rsidRPr="00FD23BD" w:rsidRDefault="00E82690" w:rsidP="00E82690">
      <w:pPr>
        <w:tabs>
          <w:tab w:val="left" w:pos="709"/>
        </w:tabs>
        <w:spacing w:after="240"/>
        <w:rPr>
          <w:sz w:val="22"/>
          <w:szCs w:val="22"/>
        </w:rPr>
      </w:pPr>
    </w:p>
    <w:p w14:paraId="2B311546" w14:textId="77777777" w:rsidR="00E82690" w:rsidRPr="00FD23BD" w:rsidRDefault="00E82690" w:rsidP="00E82690">
      <w:pPr>
        <w:tabs>
          <w:tab w:val="left" w:pos="709"/>
        </w:tabs>
        <w:spacing w:after="240"/>
        <w:rPr>
          <w:sz w:val="22"/>
          <w:szCs w:val="22"/>
        </w:rPr>
      </w:pPr>
    </w:p>
    <w:p w14:paraId="1509FB6B" w14:textId="77777777" w:rsidR="00E82690" w:rsidRPr="00FD23BD" w:rsidRDefault="00E82690" w:rsidP="00E82690">
      <w:pPr>
        <w:tabs>
          <w:tab w:val="left" w:pos="709"/>
        </w:tabs>
        <w:spacing w:after="240"/>
        <w:rPr>
          <w:rFonts w:ascii="Arial" w:hAnsi="Arial" w:cs="Arial"/>
          <w:sz w:val="22"/>
          <w:szCs w:val="22"/>
        </w:rPr>
      </w:pPr>
    </w:p>
    <w:p w14:paraId="70B92576"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proofErr w:type="gramStart"/>
      <w:r w:rsidRPr="00FD23BD">
        <w:rPr>
          <w:rFonts w:ascii="Arial" w:hAnsi="Arial" w:cs="Arial"/>
          <w:sz w:val="22"/>
          <w:szCs w:val="22"/>
        </w:rPr>
        <w:tab/>
        <w:t xml:space="preserve">  Date</w:t>
      </w:r>
      <w:proofErr w:type="gramEnd"/>
      <w:r w:rsidRPr="00FD23BD">
        <w:rPr>
          <w:rFonts w:ascii="Arial" w:hAnsi="Arial" w:cs="Arial"/>
          <w:sz w:val="22"/>
          <w:szCs w:val="22"/>
        </w:rPr>
        <w:t xml:space="preserve">  </w:t>
      </w:r>
      <w:r w:rsidRPr="00FD23BD">
        <w:rPr>
          <w:rFonts w:ascii="Arial" w:hAnsi="Arial" w:cs="Arial"/>
          <w:sz w:val="22"/>
          <w:szCs w:val="22"/>
        </w:rPr>
        <w:tab/>
      </w:r>
    </w:p>
    <w:p w14:paraId="09DF1788" w14:textId="77777777" w:rsidR="00961219" w:rsidRPr="00FD23BD" w:rsidRDefault="00961219" w:rsidP="00E82690">
      <w:pPr>
        <w:tabs>
          <w:tab w:val="right" w:leader="dot" w:pos="9540"/>
        </w:tabs>
        <w:spacing w:after="220"/>
        <w:rPr>
          <w:rFonts w:ascii="Arial" w:hAnsi="Arial" w:cs="Arial"/>
          <w:sz w:val="22"/>
          <w:szCs w:val="22"/>
        </w:rPr>
      </w:pPr>
    </w:p>
    <w:p w14:paraId="4E967307" w14:textId="77777777" w:rsidR="00B11C43" w:rsidRPr="00FD23BD"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384DA549" w14:textId="77777777" w:rsidR="00252962" w:rsidRPr="00252962" w:rsidRDefault="00252962" w:rsidP="00252962">
      <w:pPr>
        <w:ind w:left="-360"/>
        <w:jc w:val="center"/>
        <w:rPr>
          <w:rFonts w:ascii="Arial" w:hAnsi="Arial" w:cs="Arial"/>
          <w:b/>
          <w:sz w:val="22"/>
          <w:szCs w:val="22"/>
        </w:rPr>
      </w:pPr>
      <w:r w:rsidRPr="00252962">
        <w:rPr>
          <w:rFonts w:ascii="Arial" w:hAnsi="Arial" w:cs="Arial"/>
          <w:b/>
          <w:sz w:val="22"/>
          <w:szCs w:val="22"/>
        </w:rPr>
        <w:lastRenderedPageBreak/>
        <w:t>Equal Opportunities</w:t>
      </w:r>
    </w:p>
    <w:p w14:paraId="15CAAFE6" w14:textId="77777777" w:rsidR="00252962" w:rsidRPr="00252962" w:rsidRDefault="00252962" w:rsidP="00252962">
      <w:pPr>
        <w:ind w:left="-360"/>
        <w:rPr>
          <w:rFonts w:ascii="Arial" w:hAnsi="Arial" w:cs="Arial"/>
          <w:sz w:val="22"/>
          <w:szCs w:val="22"/>
        </w:rPr>
      </w:pPr>
    </w:p>
    <w:p w14:paraId="1BCABDE2" w14:textId="77777777" w:rsidR="00252962" w:rsidRPr="00252962" w:rsidRDefault="00252962" w:rsidP="00252962">
      <w:pPr>
        <w:ind w:left="-360"/>
        <w:rPr>
          <w:rFonts w:ascii="Arial" w:hAnsi="Arial" w:cs="Arial"/>
          <w:sz w:val="22"/>
          <w:szCs w:val="22"/>
        </w:rPr>
      </w:pPr>
      <w:r w:rsidRPr="00252962">
        <w:rPr>
          <w:rFonts w:ascii="Arial" w:hAnsi="Arial" w:cs="Arial"/>
          <w:sz w:val="22"/>
          <w:szCs w:val="22"/>
        </w:rPr>
        <w:t xml:space="preserve">London Councils is committed to providing services of the highest standard within the resources available for all existing and potential users of our services. </w:t>
      </w:r>
    </w:p>
    <w:p w14:paraId="4BE34AD6" w14:textId="77777777" w:rsidR="00252962" w:rsidRPr="00252962" w:rsidRDefault="00252962" w:rsidP="00252962">
      <w:pPr>
        <w:ind w:left="-360"/>
        <w:rPr>
          <w:rFonts w:ascii="Arial" w:hAnsi="Arial" w:cs="Arial"/>
          <w:sz w:val="22"/>
          <w:szCs w:val="22"/>
        </w:rPr>
      </w:pPr>
    </w:p>
    <w:p w14:paraId="69BAD55F" w14:textId="77777777" w:rsidR="00252962" w:rsidRPr="00252962" w:rsidRDefault="00252962" w:rsidP="00252962">
      <w:pPr>
        <w:ind w:left="-360"/>
        <w:rPr>
          <w:rFonts w:ascii="Arial" w:hAnsi="Arial" w:cs="Arial"/>
          <w:sz w:val="22"/>
          <w:szCs w:val="22"/>
        </w:rPr>
      </w:pPr>
      <w:r w:rsidRPr="00252962">
        <w:rPr>
          <w:rFonts w:ascii="Arial" w:hAnsi="Arial" w:cs="Arial"/>
          <w:sz w:val="22"/>
          <w:szCs w:val="22"/>
        </w:rPr>
        <w:t xml:space="preserve">The promotion of equality of opportunity is one of London Councils core </w:t>
      </w:r>
      <w:proofErr w:type="gramStart"/>
      <w:r w:rsidRPr="00252962">
        <w:rPr>
          <w:rFonts w:ascii="Arial" w:hAnsi="Arial" w:cs="Arial"/>
          <w:sz w:val="22"/>
          <w:szCs w:val="22"/>
        </w:rPr>
        <w:t>values, and</w:t>
      </w:r>
      <w:proofErr w:type="gramEnd"/>
      <w:r w:rsidRPr="00252962">
        <w:rPr>
          <w:rFonts w:ascii="Arial" w:hAnsi="Arial" w:cs="Arial"/>
          <w:sz w:val="22"/>
          <w:szCs w:val="22"/>
        </w:rPr>
        <w:t xml:space="preserve">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3F98915A" w14:textId="77777777" w:rsidR="00252962" w:rsidRPr="00252962" w:rsidRDefault="00252962" w:rsidP="00252962">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252962" w:rsidRPr="00252962" w14:paraId="50F13BDC" w14:textId="77777777" w:rsidTr="008F4532">
        <w:trPr>
          <w:trHeight w:val="1067"/>
        </w:trPr>
        <w:tc>
          <w:tcPr>
            <w:tcW w:w="638" w:type="dxa"/>
            <w:shd w:val="clear" w:color="auto" w:fill="auto"/>
          </w:tcPr>
          <w:p w14:paraId="5B0CFC7D" w14:textId="77777777" w:rsidR="00252962" w:rsidRPr="00252962" w:rsidRDefault="00252962" w:rsidP="008F4532">
            <w:pPr>
              <w:rPr>
                <w:rFonts w:ascii="Arial" w:hAnsi="Arial" w:cs="Arial"/>
                <w:sz w:val="22"/>
                <w:szCs w:val="22"/>
              </w:rPr>
            </w:pPr>
            <w:r w:rsidRPr="00252962">
              <w:rPr>
                <w:rFonts w:ascii="Arial" w:hAnsi="Arial" w:cs="Arial"/>
                <w:sz w:val="22"/>
                <w:szCs w:val="22"/>
              </w:rPr>
              <w:t xml:space="preserve">1. </w:t>
            </w:r>
          </w:p>
          <w:p w14:paraId="1C3F3C9A" w14:textId="77777777" w:rsidR="00252962" w:rsidRPr="00252962" w:rsidRDefault="00252962" w:rsidP="008F4532">
            <w:pPr>
              <w:rPr>
                <w:rFonts w:ascii="Arial" w:hAnsi="Arial" w:cs="Arial"/>
                <w:sz w:val="22"/>
                <w:szCs w:val="22"/>
              </w:rPr>
            </w:pPr>
          </w:p>
        </w:tc>
        <w:tc>
          <w:tcPr>
            <w:tcW w:w="8136" w:type="dxa"/>
            <w:shd w:val="clear" w:color="auto" w:fill="auto"/>
            <w:vAlign w:val="center"/>
          </w:tcPr>
          <w:p w14:paraId="410496B8" w14:textId="77777777" w:rsidR="00252962" w:rsidRPr="00252962" w:rsidRDefault="00252962" w:rsidP="008F4532">
            <w:pPr>
              <w:rPr>
                <w:rFonts w:ascii="Arial" w:hAnsi="Arial" w:cs="Arial"/>
                <w:sz w:val="22"/>
                <w:szCs w:val="22"/>
              </w:rPr>
            </w:pPr>
            <w:r w:rsidRPr="00252962">
              <w:rPr>
                <w:rFonts w:ascii="Arial" w:hAnsi="Arial" w:cs="Arial"/>
                <w:sz w:val="22"/>
                <w:szCs w:val="22"/>
              </w:rPr>
              <w:t>Does your company have an Equal Opportunities</w:t>
            </w:r>
            <w:r w:rsidRPr="00252962">
              <w:rPr>
                <w:rFonts w:ascii="Arial" w:hAnsi="Arial" w:cs="Arial"/>
                <w:b/>
                <w:sz w:val="22"/>
                <w:szCs w:val="22"/>
              </w:rPr>
              <w:t xml:space="preserve"> </w:t>
            </w:r>
            <w:r w:rsidRPr="00252962">
              <w:rPr>
                <w:rFonts w:ascii="Arial" w:hAnsi="Arial" w:cs="Arial"/>
                <w:sz w:val="22"/>
                <w:szCs w:val="22"/>
              </w:rPr>
              <w:t xml:space="preserve">Policy or similar statement? Yes/No </w:t>
            </w:r>
          </w:p>
          <w:p w14:paraId="6816E237" w14:textId="77777777" w:rsidR="00252962" w:rsidRPr="00252962" w:rsidRDefault="00252962" w:rsidP="008F4532">
            <w:pPr>
              <w:rPr>
                <w:rFonts w:ascii="Arial" w:hAnsi="Arial" w:cs="Arial"/>
                <w:sz w:val="22"/>
                <w:szCs w:val="22"/>
              </w:rPr>
            </w:pPr>
            <w:r w:rsidRPr="00252962">
              <w:rPr>
                <w:rFonts w:ascii="Arial" w:hAnsi="Arial" w:cs="Arial"/>
                <w:sz w:val="22"/>
                <w:szCs w:val="22"/>
              </w:rPr>
              <w:t xml:space="preserve">If </w:t>
            </w:r>
            <w:proofErr w:type="gramStart"/>
            <w:r w:rsidRPr="00252962">
              <w:rPr>
                <w:rFonts w:ascii="Arial" w:hAnsi="Arial" w:cs="Arial"/>
                <w:sz w:val="22"/>
                <w:szCs w:val="22"/>
              </w:rPr>
              <w:t>yes</w:t>
            </w:r>
            <w:proofErr w:type="gramEnd"/>
            <w:r w:rsidRPr="00252962">
              <w:rPr>
                <w:rFonts w:ascii="Arial" w:hAnsi="Arial" w:cs="Arial"/>
                <w:sz w:val="22"/>
                <w:szCs w:val="22"/>
              </w:rPr>
              <w:t xml:space="preserve"> please attach a copy</w:t>
            </w:r>
          </w:p>
        </w:tc>
      </w:tr>
      <w:tr w:rsidR="00252962" w:rsidRPr="00252962" w14:paraId="29963425" w14:textId="77777777" w:rsidTr="008F4532">
        <w:tc>
          <w:tcPr>
            <w:tcW w:w="638" w:type="dxa"/>
            <w:shd w:val="clear" w:color="auto" w:fill="auto"/>
          </w:tcPr>
          <w:p w14:paraId="519245A1" w14:textId="77777777" w:rsidR="00252962" w:rsidRPr="00252962" w:rsidRDefault="00252962" w:rsidP="008F4532">
            <w:pPr>
              <w:rPr>
                <w:rFonts w:ascii="Arial" w:hAnsi="Arial" w:cs="Arial"/>
                <w:sz w:val="22"/>
                <w:szCs w:val="22"/>
              </w:rPr>
            </w:pPr>
            <w:r w:rsidRPr="00252962">
              <w:rPr>
                <w:rFonts w:ascii="Arial" w:hAnsi="Arial" w:cs="Arial"/>
                <w:sz w:val="22"/>
                <w:szCs w:val="22"/>
              </w:rPr>
              <w:t>2.</w:t>
            </w:r>
          </w:p>
        </w:tc>
        <w:tc>
          <w:tcPr>
            <w:tcW w:w="8136" w:type="dxa"/>
            <w:shd w:val="clear" w:color="auto" w:fill="auto"/>
          </w:tcPr>
          <w:p w14:paraId="7386221A" w14:textId="77777777" w:rsidR="00252962" w:rsidRPr="00252962" w:rsidRDefault="00252962" w:rsidP="008F4532">
            <w:pPr>
              <w:rPr>
                <w:rFonts w:ascii="Arial" w:hAnsi="Arial" w:cs="Arial"/>
                <w:sz w:val="22"/>
                <w:szCs w:val="22"/>
              </w:rPr>
            </w:pPr>
            <w:r w:rsidRPr="00252962">
              <w:rPr>
                <w:rFonts w:ascii="Arial" w:hAnsi="Arial" w:cs="Arial"/>
                <w:sz w:val="22"/>
                <w:szCs w:val="22"/>
              </w:rPr>
              <w:t>In the last 3 years has your company been the subject to any court or employment tribunal proceedings in relation to: -</w:t>
            </w:r>
          </w:p>
          <w:p w14:paraId="7BD73FDE" w14:textId="77777777" w:rsidR="00252962" w:rsidRPr="00252962" w:rsidRDefault="00252962" w:rsidP="008F4532">
            <w:pPr>
              <w:rPr>
                <w:rFonts w:ascii="Arial" w:hAnsi="Arial" w:cs="Arial"/>
                <w:sz w:val="22"/>
                <w:szCs w:val="22"/>
              </w:rPr>
            </w:pPr>
          </w:p>
          <w:p w14:paraId="0BBA34BE" w14:textId="77777777" w:rsidR="00252962" w:rsidRPr="00252962" w:rsidRDefault="00252962" w:rsidP="00252962">
            <w:pPr>
              <w:numPr>
                <w:ilvl w:val="0"/>
                <w:numId w:val="30"/>
              </w:numPr>
              <w:rPr>
                <w:rFonts w:ascii="Arial" w:hAnsi="Arial" w:cs="Arial"/>
                <w:sz w:val="22"/>
                <w:szCs w:val="22"/>
              </w:rPr>
            </w:pPr>
            <w:r w:rsidRPr="00252962">
              <w:rPr>
                <w:rFonts w:ascii="Arial" w:hAnsi="Arial" w:cs="Arial"/>
                <w:sz w:val="22"/>
                <w:szCs w:val="22"/>
              </w:rPr>
              <w:t>The Equality Act 2010</w:t>
            </w:r>
          </w:p>
          <w:p w14:paraId="018611B4" w14:textId="77777777" w:rsidR="00252962" w:rsidRPr="00252962" w:rsidRDefault="00252962" w:rsidP="008F4532">
            <w:pPr>
              <w:ind w:left="360"/>
              <w:rPr>
                <w:rFonts w:ascii="Arial" w:hAnsi="Arial" w:cs="Arial"/>
                <w:sz w:val="22"/>
                <w:szCs w:val="22"/>
              </w:rPr>
            </w:pPr>
          </w:p>
          <w:p w14:paraId="0F61CE1B" w14:textId="77777777" w:rsidR="00252962" w:rsidRPr="00252962" w:rsidRDefault="00252962" w:rsidP="008F4532">
            <w:pPr>
              <w:rPr>
                <w:rFonts w:ascii="Arial" w:hAnsi="Arial" w:cs="Arial"/>
                <w:sz w:val="22"/>
                <w:szCs w:val="22"/>
              </w:rPr>
            </w:pPr>
            <w:r w:rsidRPr="00252962">
              <w:rPr>
                <w:rFonts w:ascii="Arial" w:hAnsi="Arial" w:cs="Arial"/>
                <w:sz w:val="22"/>
                <w:szCs w:val="22"/>
              </w:rPr>
              <w:t xml:space="preserve">Yes/No </w:t>
            </w:r>
          </w:p>
          <w:p w14:paraId="362C9FA0" w14:textId="77777777" w:rsidR="00252962" w:rsidRPr="00252962" w:rsidRDefault="00252962" w:rsidP="008F4532">
            <w:pPr>
              <w:rPr>
                <w:rFonts w:ascii="Arial" w:hAnsi="Arial" w:cs="Arial"/>
                <w:sz w:val="22"/>
                <w:szCs w:val="22"/>
              </w:rPr>
            </w:pPr>
            <w:r w:rsidRPr="00252962">
              <w:rPr>
                <w:rFonts w:ascii="Arial" w:hAnsi="Arial" w:cs="Arial"/>
                <w:sz w:val="22"/>
                <w:szCs w:val="22"/>
              </w:rPr>
              <w:t>If yes, please give details of each incident including both the findings and any subsequent action taken by your company.</w:t>
            </w:r>
          </w:p>
          <w:p w14:paraId="68F49CD8" w14:textId="77777777" w:rsidR="00252962" w:rsidRPr="00252962" w:rsidRDefault="00252962" w:rsidP="008F4532">
            <w:pPr>
              <w:rPr>
                <w:rFonts w:ascii="Arial" w:hAnsi="Arial" w:cs="Arial"/>
                <w:sz w:val="22"/>
                <w:szCs w:val="22"/>
              </w:rPr>
            </w:pPr>
            <w:r w:rsidRPr="00252962">
              <w:rPr>
                <w:rFonts w:ascii="Arial" w:hAnsi="Arial" w:cs="Arial"/>
                <w:sz w:val="22"/>
                <w:szCs w:val="22"/>
              </w:rPr>
              <w:t>……………………………………………………………………………………</w:t>
            </w:r>
          </w:p>
          <w:p w14:paraId="0B31F937" w14:textId="77777777" w:rsidR="00252962" w:rsidRPr="00252962" w:rsidRDefault="00252962" w:rsidP="008F4532">
            <w:pPr>
              <w:rPr>
                <w:rFonts w:ascii="Arial" w:hAnsi="Arial" w:cs="Arial"/>
                <w:sz w:val="22"/>
                <w:szCs w:val="22"/>
              </w:rPr>
            </w:pPr>
            <w:r w:rsidRPr="00252962">
              <w:rPr>
                <w:rFonts w:ascii="Arial" w:hAnsi="Arial" w:cs="Arial"/>
                <w:sz w:val="22"/>
                <w:szCs w:val="22"/>
              </w:rPr>
              <w:t>……………………………………………………………………………………</w:t>
            </w:r>
          </w:p>
          <w:p w14:paraId="1732784B" w14:textId="77777777" w:rsidR="00252962" w:rsidRPr="00252962" w:rsidRDefault="00252962" w:rsidP="008F4532">
            <w:pPr>
              <w:rPr>
                <w:rFonts w:ascii="Arial" w:hAnsi="Arial" w:cs="Arial"/>
                <w:sz w:val="22"/>
                <w:szCs w:val="22"/>
              </w:rPr>
            </w:pPr>
            <w:r w:rsidRPr="00252962">
              <w:rPr>
                <w:rFonts w:ascii="Arial" w:hAnsi="Arial" w:cs="Arial"/>
                <w:sz w:val="22"/>
                <w:szCs w:val="22"/>
              </w:rPr>
              <w:t>……………………………………………………………………………………</w:t>
            </w:r>
          </w:p>
          <w:p w14:paraId="063D8966" w14:textId="77777777" w:rsidR="00252962" w:rsidRPr="00252962" w:rsidRDefault="00252962" w:rsidP="008F4532">
            <w:pPr>
              <w:rPr>
                <w:rFonts w:ascii="Arial" w:hAnsi="Arial" w:cs="Arial"/>
                <w:sz w:val="22"/>
                <w:szCs w:val="22"/>
              </w:rPr>
            </w:pPr>
            <w:r w:rsidRPr="00252962">
              <w:rPr>
                <w:rFonts w:ascii="Arial" w:hAnsi="Arial" w:cs="Arial"/>
                <w:sz w:val="22"/>
                <w:szCs w:val="22"/>
              </w:rPr>
              <w:t>……………………………………………………………………………………</w:t>
            </w:r>
          </w:p>
          <w:p w14:paraId="01CCD1B8" w14:textId="77777777" w:rsidR="00252962" w:rsidRPr="00252962" w:rsidRDefault="00252962" w:rsidP="008F4532">
            <w:pPr>
              <w:rPr>
                <w:rFonts w:ascii="Arial" w:hAnsi="Arial" w:cs="Arial"/>
                <w:sz w:val="22"/>
                <w:szCs w:val="22"/>
              </w:rPr>
            </w:pPr>
          </w:p>
        </w:tc>
      </w:tr>
      <w:tr w:rsidR="00252962" w:rsidRPr="00252962" w14:paraId="6FE54B13" w14:textId="77777777" w:rsidTr="008F4532">
        <w:trPr>
          <w:trHeight w:val="2992"/>
        </w:trPr>
        <w:tc>
          <w:tcPr>
            <w:tcW w:w="638" w:type="dxa"/>
            <w:shd w:val="clear" w:color="auto" w:fill="auto"/>
          </w:tcPr>
          <w:p w14:paraId="025B410B" w14:textId="77777777" w:rsidR="00252962" w:rsidRPr="00252962" w:rsidRDefault="00252962" w:rsidP="008F4532">
            <w:pPr>
              <w:rPr>
                <w:rFonts w:ascii="Arial" w:hAnsi="Arial" w:cs="Arial"/>
                <w:sz w:val="22"/>
                <w:szCs w:val="22"/>
              </w:rPr>
            </w:pPr>
            <w:r w:rsidRPr="00252962">
              <w:rPr>
                <w:rFonts w:ascii="Arial" w:hAnsi="Arial" w:cs="Arial"/>
                <w:sz w:val="22"/>
                <w:szCs w:val="22"/>
              </w:rPr>
              <w:t xml:space="preserve">3. </w:t>
            </w:r>
          </w:p>
          <w:p w14:paraId="01DB0610" w14:textId="77777777" w:rsidR="00252962" w:rsidRPr="00252962" w:rsidRDefault="00252962" w:rsidP="008F4532">
            <w:pPr>
              <w:rPr>
                <w:rFonts w:ascii="Arial" w:hAnsi="Arial" w:cs="Arial"/>
                <w:sz w:val="22"/>
                <w:szCs w:val="22"/>
              </w:rPr>
            </w:pPr>
          </w:p>
        </w:tc>
        <w:tc>
          <w:tcPr>
            <w:tcW w:w="8136" w:type="dxa"/>
            <w:shd w:val="clear" w:color="auto" w:fill="auto"/>
          </w:tcPr>
          <w:p w14:paraId="4A8436BB" w14:textId="77777777" w:rsidR="00252962" w:rsidRPr="00252962" w:rsidRDefault="00252962" w:rsidP="008F4532">
            <w:pPr>
              <w:rPr>
                <w:rFonts w:ascii="Arial" w:hAnsi="Arial" w:cs="Arial"/>
                <w:sz w:val="22"/>
                <w:szCs w:val="22"/>
              </w:rPr>
            </w:pPr>
            <w:r w:rsidRPr="00252962">
              <w:rPr>
                <w:rFonts w:ascii="Arial" w:hAnsi="Arial" w:cs="Arial"/>
                <w:sz w:val="22"/>
                <w:szCs w:val="22"/>
              </w:rPr>
              <w:t xml:space="preserve">Does your company have procedures in place to ensure that you are observing as far as possible the Equality Act 2010 relevant Codes of Practice with regard </w:t>
            </w:r>
            <w:proofErr w:type="gramStart"/>
            <w:r w:rsidRPr="00252962">
              <w:rPr>
                <w:rFonts w:ascii="Arial" w:hAnsi="Arial" w:cs="Arial"/>
                <w:sz w:val="22"/>
                <w:szCs w:val="22"/>
              </w:rPr>
              <w:t>to:</w:t>
            </w:r>
            <w:proofErr w:type="gramEnd"/>
          </w:p>
          <w:p w14:paraId="4D348722" w14:textId="77777777" w:rsidR="00252962" w:rsidRPr="00252962" w:rsidRDefault="00252962" w:rsidP="008F4532">
            <w:pPr>
              <w:rPr>
                <w:rFonts w:ascii="Arial" w:hAnsi="Arial" w:cs="Arial"/>
                <w:sz w:val="22"/>
                <w:szCs w:val="22"/>
              </w:rPr>
            </w:pPr>
          </w:p>
          <w:p w14:paraId="7331086D" w14:textId="77777777" w:rsidR="00252962" w:rsidRPr="00252962" w:rsidRDefault="00252962" w:rsidP="00252962">
            <w:pPr>
              <w:numPr>
                <w:ilvl w:val="0"/>
                <w:numId w:val="31"/>
              </w:numPr>
              <w:rPr>
                <w:rFonts w:ascii="Arial" w:hAnsi="Arial" w:cs="Arial"/>
                <w:sz w:val="22"/>
                <w:szCs w:val="22"/>
              </w:rPr>
            </w:pPr>
            <w:r w:rsidRPr="00252962">
              <w:rPr>
                <w:rFonts w:ascii="Arial" w:hAnsi="Arial" w:cs="Arial"/>
                <w:sz w:val="22"/>
                <w:szCs w:val="22"/>
              </w:rPr>
              <w:t>Employment</w:t>
            </w:r>
          </w:p>
          <w:p w14:paraId="3B1D3F13" w14:textId="77777777" w:rsidR="00252962" w:rsidRPr="00252962" w:rsidRDefault="00252962" w:rsidP="00252962">
            <w:pPr>
              <w:numPr>
                <w:ilvl w:val="0"/>
                <w:numId w:val="31"/>
              </w:numPr>
              <w:rPr>
                <w:rFonts w:ascii="Arial" w:hAnsi="Arial" w:cs="Arial"/>
                <w:sz w:val="22"/>
                <w:szCs w:val="22"/>
              </w:rPr>
            </w:pPr>
            <w:r w:rsidRPr="00252962">
              <w:rPr>
                <w:rFonts w:ascii="Arial" w:hAnsi="Arial" w:cs="Arial"/>
                <w:sz w:val="22"/>
                <w:szCs w:val="22"/>
              </w:rPr>
              <w:t>Equal Pay</w:t>
            </w:r>
          </w:p>
          <w:p w14:paraId="6C0990F2" w14:textId="77777777" w:rsidR="00252962" w:rsidRPr="00252962" w:rsidRDefault="00252962" w:rsidP="00252962">
            <w:pPr>
              <w:numPr>
                <w:ilvl w:val="0"/>
                <w:numId w:val="31"/>
              </w:numPr>
              <w:rPr>
                <w:rFonts w:ascii="Arial" w:hAnsi="Arial" w:cs="Arial"/>
                <w:sz w:val="22"/>
                <w:szCs w:val="22"/>
              </w:rPr>
            </w:pPr>
            <w:r w:rsidRPr="00252962">
              <w:rPr>
                <w:rFonts w:ascii="Arial" w:hAnsi="Arial" w:cs="Arial"/>
                <w:sz w:val="22"/>
                <w:szCs w:val="22"/>
              </w:rPr>
              <w:t xml:space="preserve">Services </w:t>
            </w:r>
          </w:p>
          <w:p w14:paraId="460A73F9" w14:textId="77777777" w:rsidR="00252962" w:rsidRPr="00252962" w:rsidRDefault="00252962" w:rsidP="008F4532">
            <w:pPr>
              <w:rPr>
                <w:rFonts w:ascii="Arial" w:hAnsi="Arial" w:cs="Arial"/>
                <w:sz w:val="22"/>
                <w:szCs w:val="22"/>
              </w:rPr>
            </w:pPr>
          </w:p>
          <w:p w14:paraId="1A0FEC34" w14:textId="77777777" w:rsidR="00252962" w:rsidRPr="00252962" w:rsidRDefault="00252962" w:rsidP="008F4532">
            <w:pPr>
              <w:rPr>
                <w:rFonts w:ascii="Arial" w:hAnsi="Arial" w:cs="Arial"/>
                <w:sz w:val="22"/>
                <w:szCs w:val="22"/>
              </w:rPr>
            </w:pPr>
            <w:r w:rsidRPr="00252962">
              <w:rPr>
                <w:rFonts w:ascii="Arial" w:hAnsi="Arial" w:cs="Arial"/>
                <w:sz w:val="22"/>
                <w:szCs w:val="22"/>
              </w:rPr>
              <w:t>Yes/No</w:t>
            </w:r>
          </w:p>
        </w:tc>
      </w:tr>
    </w:tbl>
    <w:p w14:paraId="7CC7BD57" w14:textId="77777777" w:rsidR="00AE7303" w:rsidRPr="00FD23BD" w:rsidRDefault="00AE7303" w:rsidP="00E82690">
      <w:pPr>
        <w:tabs>
          <w:tab w:val="right" w:leader="dot" w:pos="9540"/>
        </w:tabs>
        <w:spacing w:after="220"/>
        <w:rPr>
          <w:rFonts w:ascii="Arial" w:hAnsi="Arial" w:cs="Arial"/>
          <w:color w:val="FF0000"/>
          <w:sz w:val="36"/>
          <w:szCs w:val="36"/>
        </w:rPr>
      </w:pPr>
    </w:p>
    <w:sectPr w:rsidR="00AE7303" w:rsidRPr="00FD23BD"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0C39E" w14:textId="77777777" w:rsidR="00161978" w:rsidRDefault="00161978">
      <w:r>
        <w:separator/>
      </w:r>
    </w:p>
  </w:endnote>
  <w:endnote w:type="continuationSeparator" w:id="0">
    <w:p w14:paraId="5F4B1DC9" w14:textId="77777777" w:rsidR="00161978" w:rsidRDefault="0016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4D3BB" w14:textId="6CB364D2" w:rsidR="00161978" w:rsidRPr="00A23AF5" w:rsidRDefault="00161978" w:rsidP="00A23AF5">
    <w:pPr>
      <w:pStyle w:val="Footer"/>
      <w:pBdr>
        <w:top w:val="single" w:sz="4" w:space="1" w:color="auto"/>
      </w:pBdr>
      <w:tabs>
        <w:tab w:val="clear" w:pos="8306"/>
        <w:tab w:val="right" w:pos="9180"/>
      </w:tabs>
      <w:jc w:val="right"/>
      <w:rPr>
        <w:rFonts w:ascii="Arial" w:hAnsi="Arial" w:cs="Arial"/>
        <w:b/>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0EA3" w14:textId="77777777" w:rsidR="00161978" w:rsidRPr="00AE5121" w:rsidRDefault="00161978"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BAE4" w14:textId="77777777" w:rsidR="00161978" w:rsidRPr="00AE5121" w:rsidRDefault="00161978"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99DD9" w14:textId="77777777" w:rsidR="00161978" w:rsidRDefault="00161978"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C709" w14:textId="77777777" w:rsidR="00161978" w:rsidRDefault="00161978"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161978" w:rsidRDefault="00161978"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6369" w14:textId="77777777" w:rsidR="00161978" w:rsidRDefault="00161978"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D20F1" w14:textId="77777777" w:rsidR="00161978" w:rsidRDefault="00161978">
      <w:r>
        <w:separator/>
      </w:r>
    </w:p>
  </w:footnote>
  <w:footnote w:type="continuationSeparator" w:id="0">
    <w:p w14:paraId="67ABDCD7" w14:textId="77777777" w:rsidR="00161978" w:rsidRDefault="0016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3CF8E" w14:textId="3894D27D" w:rsidR="00161978" w:rsidRPr="00BE4D3A" w:rsidRDefault="00161978">
    <w:pPr>
      <w:pStyle w:val="Header"/>
      <w:rPr>
        <w:rFonts w:ascii="Arial" w:hAnsi="Arial" w:cs="Arial"/>
      </w:rPr>
    </w:pPr>
    <w:r w:rsidRPr="00BE4D3A">
      <w:rPr>
        <w:rFonts w:ascii="Arial" w:hAnsi="Arial" w:cs="Arial"/>
      </w:rPr>
      <w:t>ITT Tender Submission document</w:t>
    </w:r>
    <w:r>
      <w:rPr>
        <w:rFonts w:ascii="Arial" w:hAnsi="Arial" w:cs="Arial"/>
      </w:rPr>
      <w:t xml:space="preserve"> for LOTI Digital Inclusion in Temporary Accommodation Hostels Discovery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FAD5A" w14:textId="77777777" w:rsidR="00161978" w:rsidRDefault="00161978"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0A46D" w14:textId="36D64C67" w:rsidR="00161978" w:rsidRDefault="00161978" w:rsidP="005A43BF">
    <w:pPr>
      <w:pStyle w:val="Header"/>
      <w:ind w:left="-1418" w:firstLine="1418"/>
    </w:pPr>
    <w:r w:rsidRPr="0023505A">
      <w:rPr>
        <w:b/>
        <w:bCs/>
        <w:noProof/>
      </w:rPr>
      <w:drawing>
        <wp:anchor distT="0" distB="0" distL="114300" distR="114300" simplePos="0" relativeHeight="251657216" behindDoc="0" locked="0" layoutInCell="1" allowOverlap="1" wp14:anchorId="0E0D3D47" wp14:editId="46708B3C">
          <wp:simplePos x="0" y="0"/>
          <wp:positionH relativeFrom="column">
            <wp:posOffset>5314950</wp:posOffset>
          </wp:positionH>
          <wp:positionV relativeFrom="paragraph">
            <wp:posOffset>-181610</wp:posOffset>
          </wp:positionV>
          <wp:extent cx="942975" cy="671195"/>
          <wp:effectExtent l="0" t="0" r="9525" b="0"/>
          <wp:wrapNone/>
          <wp:docPr id="5" name="Picture 5" descr="https://lh6.googleusercontent.com/KGSun0NRN3tPonKju9cXrrH0R9ymLNuE-wHrJdmKGQtIlNBV2aP1HfnPodclJZPE4YllxJ2pNtqP4ObdPC4zSgZTGGSLWlFUoYg-fPkpIxpo9NywPid7tFB33p3CUlK3TLRPF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KGSun0NRN3tPonKju9cXrrH0R9ymLNuE-wHrJdmKGQtIlNBV2aP1HfnPodclJZPE4YllxJ2pNtqP4ObdPC4zSgZTGGSLWlFUoYg-fPkpIxpo9NywPid7tFB33p3CUlK3TLRPFf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671195"/>
                  </a:xfrm>
                  <a:prstGeom prst="rect">
                    <a:avLst/>
                  </a:prstGeom>
                  <a:noFill/>
                  <a:ln>
                    <a:noFill/>
                  </a:ln>
                </pic:spPr>
              </pic:pic>
            </a:graphicData>
          </a:graphic>
        </wp:anchor>
      </w:drawing>
    </w:r>
    <w:r>
      <w:rPr>
        <w:noProof/>
        <w:lang w:eastAsia="en-GB"/>
      </w:rPr>
      <w:drawing>
        <wp:inline distT="0" distB="0" distL="0" distR="0" wp14:anchorId="1DD2A634" wp14:editId="25A3B5E9">
          <wp:extent cx="1153160" cy="548640"/>
          <wp:effectExtent l="0" t="0" r="8890" b="3810"/>
          <wp:docPr id="4" name="Picture 4"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E90D" w14:textId="77777777" w:rsidR="00161978" w:rsidRDefault="00161978"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66F22"/>
    <w:multiLevelType w:val="hybridMultilevel"/>
    <w:tmpl w:val="4F82BBFA"/>
    <w:lvl w:ilvl="0" w:tplc="9B0C8E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5"/>
  </w:num>
  <w:num w:numId="3">
    <w:abstractNumId w:val="27"/>
  </w:num>
  <w:num w:numId="4">
    <w:abstractNumId w:val="13"/>
  </w:num>
  <w:num w:numId="5">
    <w:abstractNumId w:val="14"/>
  </w:num>
  <w:num w:numId="6">
    <w:abstractNumId w:val="22"/>
  </w:num>
  <w:num w:numId="7">
    <w:abstractNumId w:val="16"/>
  </w:num>
  <w:num w:numId="8">
    <w:abstractNumId w:val="21"/>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0"/>
  </w:num>
  <w:num w:numId="12">
    <w:abstractNumId w:val="9"/>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6"/>
  </w:num>
  <w:num w:numId="17">
    <w:abstractNumId w:val="24"/>
  </w:num>
  <w:num w:numId="18">
    <w:abstractNumId w:val="11"/>
  </w:num>
  <w:num w:numId="19">
    <w:abstractNumId w:val="5"/>
  </w:num>
  <w:num w:numId="20">
    <w:abstractNumId w:val="1"/>
  </w:num>
  <w:num w:numId="21">
    <w:abstractNumId w:val="23"/>
  </w:num>
  <w:num w:numId="22">
    <w:abstractNumId w:val="0"/>
  </w:num>
  <w:num w:numId="23">
    <w:abstractNumId w:val="17"/>
  </w:num>
  <w:num w:numId="24">
    <w:abstractNumId w:val="2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3"/>
  </w:num>
  <w:num w:numId="30">
    <w:abstractNumId w:val="15"/>
  </w:num>
  <w:num w:numId="3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875FE"/>
    <w:rsid w:val="000915DA"/>
    <w:rsid w:val="00093931"/>
    <w:rsid w:val="000950A2"/>
    <w:rsid w:val="000965DA"/>
    <w:rsid w:val="0009776C"/>
    <w:rsid w:val="000A2EDF"/>
    <w:rsid w:val="000B06DD"/>
    <w:rsid w:val="000B1A85"/>
    <w:rsid w:val="000B3424"/>
    <w:rsid w:val="000B3E45"/>
    <w:rsid w:val="000C19DF"/>
    <w:rsid w:val="000C1DAC"/>
    <w:rsid w:val="000C2DC9"/>
    <w:rsid w:val="000C392C"/>
    <w:rsid w:val="000C57F3"/>
    <w:rsid w:val="000D3388"/>
    <w:rsid w:val="000D4F88"/>
    <w:rsid w:val="000D50A1"/>
    <w:rsid w:val="000D6E4F"/>
    <w:rsid w:val="000E085F"/>
    <w:rsid w:val="000E091A"/>
    <w:rsid w:val="000E0EC5"/>
    <w:rsid w:val="000E1413"/>
    <w:rsid w:val="000E5A0F"/>
    <w:rsid w:val="000E7E2F"/>
    <w:rsid w:val="000F207C"/>
    <w:rsid w:val="000F5FC1"/>
    <w:rsid w:val="000F6899"/>
    <w:rsid w:val="00120CC4"/>
    <w:rsid w:val="00123793"/>
    <w:rsid w:val="001237DA"/>
    <w:rsid w:val="00126D5F"/>
    <w:rsid w:val="00127069"/>
    <w:rsid w:val="0012776E"/>
    <w:rsid w:val="00134D93"/>
    <w:rsid w:val="00136A16"/>
    <w:rsid w:val="00136CAA"/>
    <w:rsid w:val="001509DD"/>
    <w:rsid w:val="00150B55"/>
    <w:rsid w:val="0015547A"/>
    <w:rsid w:val="00161978"/>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3505A"/>
    <w:rsid w:val="0024133C"/>
    <w:rsid w:val="00241C3C"/>
    <w:rsid w:val="00242E69"/>
    <w:rsid w:val="00244D8C"/>
    <w:rsid w:val="002526C3"/>
    <w:rsid w:val="00252962"/>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07D95"/>
    <w:rsid w:val="00310F6F"/>
    <w:rsid w:val="003115FE"/>
    <w:rsid w:val="0031160A"/>
    <w:rsid w:val="00311784"/>
    <w:rsid w:val="003148E8"/>
    <w:rsid w:val="00316A95"/>
    <w:rsid w:val="00320F4D"/>
    <w:rsid w:val="00330168"/>
    <w:rsid w:val="003346FB"/>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70EB"/>
    <w:rsid w:val="00494BE9"/>
    <w:rsid w:val="004A031E"/>
    <w:rsid w:val="004A23A2"/>
    <w:rsid w:val="004A3844"/>
    <w:rsid w:val="004A3F08"/>
    <w:rsid w:val="004A3FE2"/>
    <w:rsid w:val="004A440B"/>
    <w:rsid w:val="004A6B26"/>
    <w:rsid w:val="004A7F7B"/>
    <w:rsid w:val="004B38CF"/>
    <w:rsid w:val="004B3934"/>
    <w:rsid w:val="004C1493"/>
    <w:rsid w:val="004C216A"/>
    <w:rsid w:val="004C34E3"/>
    <w:rsid w:val="004C4C27"/>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29DA"/>
    <w:rsid w:val="005163D9"/>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91052"/>
    <w:rsid w:val="0059314E"/>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20372"/>
    <w:rsid w:val="00625B03"/>
    <w:rsid w:val="00627E84"/>
    <w:rsid w:val="00632730"/>
    <w:rsid w:val="00632B67"/>
    <w:rsid w:val="00633792"/>
    <w:rsid w:val="00641FB8"/>
    <w:rsid w:val="006508AC"/>
    <w:rsid w:val="00655FDA"/>
    <w:rsid w:val="0065693D"/>
    <w:rsid w:val="00660E4F"/>
    <w:rsid w:val="006629ED"/>
    <w:rsid w:val="00664F8D"/>
    <w:rsid w:val="00666536"/>
    <w:rsid w:val="00667234"/>
    <w:rsid w:val="0067329A"/>
    <w:rsid w:val="006757DD"/>
    <w:rsid w:val="006763AB"/>
    <w:rsid w:val="006769CC"/>
    <w:rsid w:val="006802D5"/>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BA4"/>
    <w:rsid w:val="00816DC5"/>
    <w:rsid w:val="00817073"/>
    <w:rsid w:val="00822140"/>
    <w:rsid w:val="00822F13"/>
    <w:rsid w:val="00830AEA"/>
    <w:rsid w:val="00832917"/>
    <w:rsid w:val="0083471D"/>
    <w:rsid w:val="00837019"/>
    <w:rsid w:val="00842364"/>
    <w:rsid w:val="008439EE"/>
    <w:rsid w:val="00844154"/>
    <w:rsid w:val="008443CA"/>
    <w:rsid w:val="008463E1"/>
    <w:rsid w:val="00852E0C"/>
    <w:rsid w:val="00853322"/>
    <w:rsid w:val="0085339B"/>
    <w:rsid w:val="0085425C"/>
    <w:rsid w:val="00854FEC"/>
    <w:rsid w:val="00865D65"/>
    <w:rsid w:val="00866A4E"/>
    <w:rsid w:val="00872EB0"/>
    <w:rsid w:val="0088369A"/>
    <w:rsid w:val="00883C8F"/>
    <w:rsid w:val="008845A3"/>
    <w:rsid w:val="00887A36"/>
    <w:rsid w:val="008913CA"/>
    <w:rsid w:val="00894275"/>
    <w:rsid w:val="008958A4"/>
    <w:rsid w:val="008A056F"/>
    <w:rsid w:val="008A15C5"/>
    <w:rsid w:val="008A3572"/>
    <w:rsid w:val="008A4E35"/>
    <w:rsid w:val="008B7444"/>
    <w:rsid w:val="008C01C1"/>
    <w:rsid w:val="008C056A"/>
    <w:rsid w:val="008C14E7"/>
    <w:rsid w:val="008C3609"/>
    <w:rsid w:val="008C3C45"/>
    <w:rsid w:val="008C47C7"/>
    <w:rsid w:val="008C6FA7"/>
    <w:rsid w:val="008C6FD8"/>
    <w:rsid w:val="008D371C"/>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365B4"/>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E2F91"/>
    <w:rsid w:val="009E40EF"/>
    <w:rsid w:val="009E7E6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1A4"/>
    <w:rsid w:val="00C04231"/>
    <w:rsid w:val="00C1161B"/>
    <w:rsid w:val="00C14050"/>
    <w:rsid w:val="00C14326"/>
    <w:rsid w:val="00C159E0"/>
    <w:rsid w:val="00C172CC"/>
    <w:rsid w:val="00C267E1"/>
    <w:rsid w:val="00C271AD"/>
    <w:rsid w:val="00C4154B"/>
    <w:rsid w:val="00C45ACB"/>
    <w:rsid w:val="00C468BE"/>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4D9A"/>
    <w:rsid w:val="00CA63F6"/>
    <w:rsid w:val="00CB1157"/>
    <w:rsid w:val="00CB3E51"/>
    <w:rsid w:val="00CB421E"/>
    <w:rsid w:val="00CB5353"/>
    <w:rsid w:val="00CD0CC6"/>
    <w:rsid w:val="00CD1D00"/>
    <w:rsid w:val="00CE0D81"/>
    <w:rsid w:val="00CE4DB0"/>
    <w:rsid w:val="00CE76A8"/>
    <w:rsid w:val="00CE77FF"/>
    <w:rsid w:val="00CE7C6F"/>
    <w:rsid w:val="00CF0930"/>
    <w:rsid w:val="00D03622"/>
    <w:rsid w:val="00D044F4"/>
    <w:rsid w:val="00D068F6"/>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7DB"/>
    <w:rsid w:val="00D779B9"/>
    <w:rsid w:val="00D82C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60B5"/>
    <w:rsid w:val="00E12C9A"/>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75C1"/>
    <w:rsid w:val="00EC7A49"/>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063E"/>
    <w:rsid w:val="00F3028B"/>
    <w:rsid w:val="00F30BC8"/>
    <w:rsid w:val="00F32F1D"/>
    <w:rsid w:val="00F34EDE"/>
    <w:rsid w:val="00F4161C"/>
    <w:rsid w:val="00F431CC"/>
    <w:rsid w:val="00F439CD"/>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1A8B"/>
    <w:rsid w:val="00FA2925"/>
    <w:rsid w:val="00FA4455"/>
    <w:rsid w:val="00FA5484"/>
    <w:rsid w:val="00FA6EB1"/>
    <w:rsid w:val="00FA70D9"/>
    <w:rsid w:val="00FA7D6E"/>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Tenders@londoncouncils.gov.uk" TargetMode="External"/><Relationship Id="rId25"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2" Type="http://schemas.openxmlformats.org/officeDocument/2006/relationships/hyperlink" Target="https://loti.london/about/approach/"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7" Type="http://schemas.openxmlformats.org/officeDocument/2006/relationships/header" Target="header3.xm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9B5203DE49B343AC39F7069B634341" ma:contentTypeVersion="13" ma:contentTypeDescription="Create a new document." ma:contentTypeScope="" ma:versionID="b8aeafb2d2283b56c44a1590d0236087">
  <xsd:schema xmlns:xsd="http://www.w3.org/2001/XMLSchema" xmlns:xs="http://www.w3.org/2001/XMLSchema" xmlns:p="http://schemas.microsoft.com/office/2006/metadata/properties" xmlns:ns3="cb61fef2-12d8-4056-bb38-b8f9c8add5ca" xmlns:ns4="98bd2132-9f38-4775-b129-cd51a699336e" targetNamespace="http://schemas.microsoft.com/office/2006/metadata/properties" ma:root="true" ma:fieldsID="f6bbe33d4c9a8bda7f034a6dd04020a3" ns3:_="" ns4:_="">
    <xsd:import namespace="cb61fef2-12d8-4056-bb38-b8f9c8add5ca"/>
    <xsd:import namespace="98bd2132-9f38-4775-b129-cd51a69933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1fef2-12d8-4056-bb38-b8f9c8add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bd2132-9f38-4775-b129-cd51a6993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5B5833-564B-4D34-AD3C-A0D3EC418C6C}">
  <ds:schemaRefs>
    <ds:schemaRef ds:uri="http://schemas.microsoft.com/sharepoint/v3/contenttype/forms"/>
  </ds:schemaRefs>
</ds:datastoreItem>
</file>

<file path=customXml/itemProps2.xml><?xml version="1.0" encoding="utf-8"?>
<ds:datastoreItem xmlns:ds="http://schemas.openxmlformats.org/officeDocument/2006/customXml" ds:itemID="{99324FF7-301C-4926-B60E-A1033029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1fef2-12d8-4056-bb38-b8f9c8add5ca"/>
    <ds:schemaRef ds:uri="98bd2132-9f38-4775-b129-cd51a6993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254E6-23D9-488D-8FCC-229ABD0039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69E75E-EF26-43FB-B7F5-A8F034A8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4047</Words>
  <Characters>23997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27989</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Richard Merrington</cp:lastModifiedBy>
  <cp:revision>6</cp:revision>
  <cp:lastPrinted>2017-08-17T12:14:00Z</cp:lastPrinted>
  <dcterms:created xsi:type="dcterms:W3CDTF">2021-08-06T14:02:00Z</dcterms:created>
  <dcterms:modified xsi:type="dcterms:W3CDTF">2021-08-06T15:10:00Z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0x010100319B5203DE49B343AC39F7069B634341</vt:lpwstr>
  </property>
</Properties>
</file>