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F423FE" w:rsidRPr="008431C0" w14:paraId="67C5B697" w14:textId="77777777" w:rsidTr="005C3F73">
        <w:tc>
          <w:tcPr>
            <w:tcW w:w="8522" w:type="dxa"/>
          </w:tcPr>
          <w:p w14:paraId="6DC8D5BD" w14:textId="77777777" w:rsidR="00180962" w:rsidRPr="00180962" w:rsidRDefault="00180962" w:rsidP="005C3F73">
            <w:pPr>
              <w:rPr>
                <w:rFonts w:ascii="Arial" w:hAnsi="Arial" w:cs="Arial"/>
                <w:b/>
                <w:sz w:val="22"/>
                <w:szCs w:val="22"/>
                <w:u w:val="single"/>
              </w:rPr>
            </w:pPr>
            <w:r w:rsidRPr="00180962">
              <w:rPr>
                <w:rFonts w:ascii="Arial" w:hAnsi="Arial" w:cs="Arial"/>
                <w:b/>
                <w:sz w:val="22"/>
                <w:szCs w:val="22"/>
                <w:u w:val="single"/>
              </w:rPr>
              <w:t>Introduction</w:t>
            </w:r>
          </w:p>
          <w:p w14:paraId="4CBC9837" w14:textId="77777777" w:rsidR="00180962" w:rsidRDefault="00180962" w:rsidP="005C3F73">
            <w:pPr>
              <w:rPr>
                <w:rFonts w:ascii="Arial" w:hAnsi="Arial" w:cs="Arial"/>
                <w:b/>
                <w:sz w:val="22"/>
                <w:szCs w:val="22"/>
              </w:rPr>
            </w:pPr>
          </w:p>
          <w:p w14:paraId="7A2846D3" w14:textId="77777777" w:rsidR="00F423FE" w:rsidRPr="008431C0" w:rsidRDefault="00F423FE" w:rsidP="005C3F73">
            <w:pPr>
              <w:rPr>
                <w:rFonts w:ascii="Arial" w:hAnsi="Arial" w:cs="Arial"/>
                <w:b/>
                <w:sz w:val="22"/>
                <w:szCs w:val="22"/>
              </w:rPr>
            </w:pPr>
            <w:r w:rsidRPr="008431C0">
              <w:rPr>
                <w:rFonts w:ascii="Arial" w:hAnsi="Arial" w:cs="Arial"/>
                <w:b/>
                <w:sz w:val="22"/>
                <w:szCs w:val="22"/>
              </w:rPr>
              <w:t>Purpose</w:t>
            </w:r>
          </w:p>
          <w:p w14:paraId="76320C7A" w14:textId="77777777" w:rsidR="00F423FE" w:rsidRPr="008431C0" w:rsidRDefault="00F423FE" w:rsidP="005C3F73">
            <w:pPr>
              <w:rPr>
                <w:rFonts w:ascii="Arial" w:hAnsi="Arial" w:cs="Arial"/>
                <w:sz w:val="22"/>
                <w:szCs w:val="22"/>
              </w:rPr>
            </w:pPr>
          </w:p>
          <w:p w14:paraId="60E3B337" w14:textId="133C3366" w:rsidR="00B83996" w:rsidRPr="00B83996" w:rsidRDefault="00B83996" w:rsidP="005C3F73">
            <w:pPr>
              <w:rPr>
                <w:rFonts w:ascii="Arial" w:hAnsi="Arial" w:cs="Arial"/>
                <w:sz w:val="22"/>
                <w:szCs w:val="22"/>
              </w:rPr>
            </w:pPr>
            <w:r>
              <w:rPr>
                <w:rFonts w:ascii="Arial" w:hAnsi="Arial" w:cs="Arial"/>
                <w:sz w:val="22"/>
                <w:szCs w:val="22"/>
              </w:rPr>
              <w:t xml:space="preserve">Provision of </w:t>
            </w:r>
            <w:r w:rsidR="00595D74">
              <w:rPr>
                <w:rFonts w:ascii="Arial" w:hAnsi="Arial" w:cs="Arial"/>
                <w:sz w:val="22"/>
                <w:szCs w:val="22"/>
              </w:rPr>
              <w:t>security enhanced</w:t>
            </w:r>
            <w:r>
              <w:rPr>
                <w:rFonts w:ascii="Arial" w:hAnsi="Arial" w:cs="Arial"/>
                <w:sz w:val="22"/>
                <w:szCs w:val="22"/>
              </w:rPr>
              <w:t xml:space="preserve"> ISO containers </w:t>
            </w:r>
            <w:r w:rsidR="00595D74">
              <w:rPr>
                <w:rFonts w:ascii="Arial" w:hAnsi="Arial" w:cs="Arial"/>
                <w:sz w:val="22"/>
                <w:szCs w:val="22"/>
              </w:rPr>
              <w:t xml:space="preserve">for dangerous goods storage </w:t>
            </w:r>
            <w:r>
              <w:rPr>
                <w:rFonts w:ascii="Arial" w:hAnsi="Arial" w:cs="Arial"/>
                <w:sz w:val="22"/>
                <w:szCs w:val="22"/>
              </w:rPr>
              <w:t>and assorted items.</w:t>
            </w:r>
          </w:p>
          <w:p w14:paraId="4DA9022F" w14:textId="77777777" w:rsidR="00F423FE" w:rsidRPr="008431C0" w:rsidRDefault="00F423FE" w:rsidP="00C91C15">
            <w:pPr>
              <w:rPr>
                <w:rFonts w:ascii="Arial" w:hAnsi="Arial" w:cs="Arial"/>
                <w:sz w:val="22"/>
                <w:szCs w:val="22"/>
              </w:rPr>
            </w:pPr>
          </w:p>
        </w:tc>
      </w:tr>
      <w:tr w:rsidR="00F423FE" w:rsidRPr="008431C0" w14:paraId="6F89E04D" w14:textId="77777777" w:rsidTr="005C3F73">
        <w:tc>
          <w:tcPr>
            <w:tcW w:w="8522" w:type="dxa"/>
          </w:tcPr>
          <w:p w14:paraId="26FA9FD1" w14:textId="77777777" w:rsidR="00F423FE" w:rsidRPr="008431C0" w:rsidRDefault="00F423FE" w:rsidP="005C3F73">
            <w:pPr>
              <w:rPr>
                <w:rFonts w:ascii="Arial" w:hAnsi="Arial" w:cs="Arial"/>
                <w:b/>
                <w:sz w:val="22"/>
                <w:szCs w:val="22"/>
              </w:rPr>
            </w:pPr>
            <w:r w:rsidRPr="008431C0">
              <w:rPr>
                <w:rFonts w:ascii="Arial" w:hAnsi="Arial" w:cs="Arial"/>
                <w:b/>
                <w:sz w:val="22"/>
                <w:szCs w:val="22"/>
              </w:rPr>
              <w:t>Background</w:t>
            </w:r>
          </w:p>
          <w:p w14:paraId="77D1CA0C" w14:textId="77777777" w:rsidR="00F423FE" w:rsidRDefault="00F423FE" w:rsidP="005C3F73">
            <w:pPr>
              <w:rPr>
                <w:rFonts w:ascii="Arial" w:hAnsi="Arial" w:cs="Arial"/>
                <w:sz w:val="22"/>
                <w:szCs w:val="22"/>
              </w:rPr>
            </w:pPr>
          </w:p>
          <w:p w14:paraId="2AE69554" w14:textId="34A58EB7" w:rsidR="006A5E6F" w:rsidRDefault="006A5E6F" w:rsidP="005C3F73">
            <w:pPr>
              <w:rPr>
                <w:rFonts w:ascii="Arial" w:hAnsi="Arial" w:cs="Arial"/>
                <w:sz w:val="22"/>
                <w:szCs w:val="22"/>
              </w:rPr>
            </w:pPr>
            <w:r>
              <w:rPr>
                <w:rFonts w:ascii="Arial" w:hAnsi="Arial" w:cs="Arial"/>
                <w:sz w:val="22"/>
                <w:szCs w:val="22"/>
              </w:rPr>
              <w:t>The project aims to enhance security and operational efficiency at the</w:t>
            </w:r>
            <w:r w:rsidR="00023B24">
              <w:rPr>
                <w:rFonts w:ascii="Arial" w:hAnsi="Arial" w:cs="Arial"/>
                <w:sz w:val="22"/>
                <w:szCs w:val="22"/>
              </w:rPr>
              <w:t xml:space="preserve"> Forward Logistics Site (FLS) at </w:t>
            </w:r>
            <w:r>
              <w:rPr>
                <w:rFonts w:ascii="Arial" w:hAnsi="Arial" w:cs="Arial"/>
                <w:sz w:val="22"/>
                <w:szCs w:val="22"/>
              </w:rPr>
              <w:t>Bahrain international Airport (BIA). This includes upgrading the internal fit-out of an existing warehouse hangar allocated for the UKNSF</w:t>
            </w:r>
            <w:r w:rsidR="00E854BA">
              <w:rPr>
                <w:rFonts w:ascii="Arial" w:hAnsi="Arial" w:cs="Arial"/>
                <w:sz w:val="22"/>
                <w:szCs w:val="22"/>
              </w:rPr>
              <w:t xml:space="preserve"> (UK Naval Sup</w:t>
            </w:r>
            <w:r w:rsidR="000E1C63">
              <w:rPr>
                <w:rFonts w:ascii="Arial" w:hAnsi="Arial" w:cs="Arial"/>
                <w:sz w:val="22"/>
                <w:szCs w:val="22"/>
              </w:rPr>
              <w:t>p</w:t>
            </w:r>
            <w:r w:rsidR="00E854BA">
              <w:rPr>
                <w:rFonts w:ascii="Arial" w:hAnsi="Arial" w:cs="Arial"/>
                <w:sz w:val="22"/>
                <w:szCs w:val="22"/>
              </w:rPr>
              <w:t>ort F</w:t>
            </w:r>
            <w:r w:rsidR="000E1C63">
              <w:rPr>
                <w:rFonts w:ascii="Arial" w:hAnsi="Arial" w:cs="Arial"/>
                <w:sz w:val="22"/>
                <w:szCs w:val="22"/>
              </w:rPr>
              <w:t>a</w:t>
            </w:r>
            <w:r w:rsidR="00E854BA">
              <w:rPr>
                <w:rFonts w:ascii="Arial" w:hAnsi="Arial" w:cs="Arial"/>
                <w:sz w:val="22"/>
                <w:szCs w:val="22"/>
              </w:rPr>
              <w:t>cility</w:t>
            </w:r>
            <w:r w:rsidR="000E1C63">
              <w:rPr>
                <w:rFonts w:ascii="Arial" w:hAnsi="Arial" w:cs="Arial"/>
                <w:sz w:val="22"/>
                <w:szCs w:val="22"/>
              </w:rPr>
              <w:t>)</w:t>
            </w:r>
            <w:r>
              <w:rPr>
                <w:rFonts w:ascii="Arial" w:hAnsi="Arial" w:cs="Arial"/>
                <w:sz w:val="22"/>
                <w:szCs w:val="22"/>
              </w:rPr>
              <w:t xml:space="preserve"> and the provision of internal secured facilities for the storage of Dangerous Goods (DG). This initiative is driven to comply with the stringent security standards, including JSP440 and the National Protection Safety Agency (</w:t>
            </w:r>
            <w:r w:rsidR="005F5FED">
              <w:rPr>
                <w:rFonts w:ascii="Arial" w:hAnsi="Arial" w:cs="Arial"/>
                <w:sz w:val="22"/>
                <w:szCs w:val="22"/>
              </w:rPr>
              <w:t>NPSA</w:t>
            </w:r>
            <w:r>
              <w:rPr>
                <w:rFonts w:ascii="Arial" w:hAnsi="Arial" w:cs="Arial"/>
                <w:sz w:val="22"/>
                <w:szCs w:val="22"/>
              </w:rPr>
              <w:t xml:space="preserve">) guidelines, particularly for the storage of dangerous goods (DG). </w:t>
            </w:r>
          </w:p>
          <w:p w14:paraId="4FBF11ED" w14:textId="77777777" w:rsidR="006A5E6F" w:rsidRDefault="006A5E6F" w:rsidP="005C3F73">
            <w:pPr>
              <w:rPr>
                <w:rFonts w:ascii="Arial" w:hAnsi="Arial" w:cs="Arial"/>
                <w:sz w:val="22"/>
                <w:szCs w:val="22"/>
              </w:rPr>
            </w:pPr>
          </w:p>
          <w:p w14:paraId="195001B9" w14:textId="18762D46" w:rsidR="00023B24" w:rsidRDefault="006A5E6F" w:rsidP="005C3F73">
            <w:pPr>
              <w:rPr>
                <w:rFonts w:ascii="Arial" w:hAnsi="Arial" w:cs="Arial"/>
                <w:sz w:val="22"/>
                <w:szCs w:val="22"/>
              </w:rPr>
            </w:pPr>
            <w:r>
              <w:rPr>
                <w:rFonts w:ascii="Arial" w:hAnsi="Arial" w:cs="Arial"/>
                <w:sz w:val="22"/>
                <w:szCs w:val="22"/>
              </w:rPr>
              <w:t xml:space="preserve">To achieve these objectives, we seek to procure security enhanced ISO containers and assorted items. This procurement is essential to replace the existing </w:t>
            </w:r>
            <w:r w:rsidR="00023B24">
              <w:rPr>
                <w:rFonts w:ascii="Arial" w:hAnsi="Arial" w:cs="Arial"/>
                <w:sz w:val="22"/>
                <w:szCs w:val="22"/>
              </w:rPr>
              <w:t>arrangement with more robust security measures.</w:t>
            </w:r>
          </w:p>
          <w:p w14:paraId="546CDDE8" w14:textId="6B74225A" w:rsidR="00F423FE" w:rsidRPr="008431C0" w:rsidRDefault="00F423FE" w:rsidP="00CF22CF">
            <w:pPr>
              <w:rPr>
                <w:rFonts w:ascii="Arial" w:hAnsi="Arial" w:cs="Arial"/>
                <w:sz w:val="22"/>
                <w:szCs w:val="22"/>
              </w:rPr>
            </w:pPr>
          </w:p>
        </w:tc>
      </w:tr>
      <w:tr w:rsidR="00F423FE" w:rsidRPr="008431C0" w14:paraId="22C6386C" w14:textId="77777777" w:rsidTr="005C3F73">
        <w:tc>
          <w:tcPr>
            <w:tcW w:w="8522" w:type="dxa"/>
          </w:tcPr>
          <w:p w14:paraId="176ECDB4" w14:textId="77777777" w:rsidR="00F423FE" w:rsidRPr="008431C0" w:rsidRDefault="00F423FE" w:rsidP="005C3F73">
            <w:pPr>
              <w:rPr>
                <w:rFonts w:ascii="Arial" w:hAnsi="Arial" w:cs="Arial"/>
                <w:b/>
                <w:sz w:val="22"/>
                <w:szCs w:val="22"/>
              </w:rPr>
            </w:pPr>
            <w:r w:rsidRPr="008431C0">
              <w:rPr>
                <w:rFonts w:ascii="Arial" w:hAnsi="Arial" w:cs="Arial"/>
                <w:b/>
                <w:sz w:val="22"/>
                <w:szCs w:val="22"/>
              </w:rPr>
              <w:t>Objectives</w:t>
            </w:r>
          </w:p>
          <w:p w14:paraId="10D6433E" w14:textId="77777777" w:rsidR="003E3F12" w:rsidRDefault="003E3F12" w:rsidP="003E3F12">
            <w:pPr>
              <w:rPr>
                <w:rFonts w:ascii="Arial" w:hAnsi="Arial" w:cs="Arial"/>
                <w:sz w:val="22"/>
                <w:szCs w:val="22"/>
              </w:rPr>
            </w:pPr>
          </w:p>
          <w:p w14:paraId="57F7884A" w14:textId="4FD716E6" w:rsidR="006E70B6" w:rsidRDefault="006E70B6" w:rsidP="003E3F12">
            <w:pPr>
              <w:rPr>
                <w:rFonts w:ascii="Arial" w:hAnsi="Arial" w:cs="Arial"/>
                <w:sz w:val="22"/>
                <w:szCs w:val="22"/>
              </w:rPr>
            </w:pPr>
            <w:r w:rsidRPr="000C78E3">
              <w:rPr>
                <w:rFonts w:ascii="Arial" w:hAnsi="Arial" w:cs="Arial"/>
                <w:b/>
                <w:bCs/>
                <w:sz w:val="22"/>
                <w:szCs w:val="22"/>
              </w:rPr>
              <w:t>Enhanced security</w:t>
            </w:r>
            <w:r>
              <w:rPr>
                <w:rFonts w:ascii="Arial" w:hAnsi="Arial" w:cs="Arial"/>
                <w:sz w:val="22"/>
                <w:szCs w:val="22"/>
              </w:rPr>
              <w:t>: To significantly enhance the security of DG, stored at the FLS, Bahrain, it is re</w:t>
            </w:r>
            <w:r w:rsidR="000C78E3">
              <w:rPr>
                <w:rFonts w:ascii="Arial" w:hAnsi="Arial" w:cs="Arial"/>
                <w:sz w:val="22"/>
                <w:szCs w:val="22"/>
              </w:rPr>
              <w:t>quired to procure and deploy security enhanced ISO containers that meet or exceed</w:t>
            </w:r>
            <w:r w:rsidR="00A07FAD">
              <w:rPr>
                <w:rFonts w:ascii="Arial" w:hAnsi="Arial" w:cs="Arial"/>
                <w:sz w:val="22"/>
                <w:szCs w:val="22"/>
              </w:rPr>
              <w:t xml:space="preserve"> National protecti</w:t>
            </w:r>
            <w:r w:rsidR="006333BA">
              <w:rPr>
                <w:rFonts w:ascii="Arial" w:hAnsi="Arial" w:cs="Arial"/>
                <w:sz w:val="22"/>
                <w:szCs w:val="22"/>
              </w:rPr>
              <w:t>ve Security Authority (</w:t>
            </w:r>
            <w:r w:rsidR="005F5FED">
              <w:rPr>
                <w:rFonts w:ascii="Arial" w:hAnsi="Arial" w:cs="Arial"/>
                <w:sz w:val="22"/>
                <w:szCs w:val="22"/>
              </w:rPr>
              <w:t>NPSA</w:t>
            </w:r>
            <w:r w:rsidR="006333BA">
              <w:rPr>
                <w:rFonts w:ascii="Arial" w:hAnsi="Arial" w:cs="Arial"/>
                <w:sz w:val="22"/>
                <w:szCs w:val="22"/>
              </w:rPr>
              <w:t>)</w:t>
            </w:r>
            <w:r w:rsidR="000C78E3">
              <w:rPr>
                <w:rFonts w:ascii="Arial" w:hAnsi="Arial" w:cs="Arial"/>
                <w:sz w:val="22"/>
                <w:szCs w:val="22"/>
              </w:rPr>
              <w:t xml:space="preserve"> standards.</w:t>
            </w:r>
          </w:p>
          <w:p w14:paraId="5C82D1D3" w14:textId="77777777" w:rsidR="000C78E3" w:rsidRDefault="000C78E3" w:rsidP="003E3F12">
            <w:pPr>
              <w:rPr>
                <w:rFonts w:ascii="Arial" w:hAnsi="Arial" w:cs="Arial"/>
                <w:sz w:val="22"/>
                <w:szCs w:val="22"/>
              </w:rPr>
            </w:pPr>
          </w:p>
          <w:p w14:paraId="4D19F4C9" w14:textId="2D45F717" w:rsidR="000C78E3" w:rsidRDefault="000C78E3" w:rsidP="003E3F12">
            <w:pPr>
              <w:rPr>
                <w:rFonts w:ascii="Arial" w:hAnsi="Arial" w:cs="Arial"/>
                <w:sz w:val="22"/>
                <w:szCs w:val="22"/>
              </w:rPr>
            </w:pPr>
            <w:r w:rsidRPr="000C78E3">
              <w:rPr>
                <w:rFonts w:ascii="Arial" w:hAnsi="Arial" w:cs="Arial"/>
                <w:b/>
                <w:bCs/>
                <w:sz w:val="22"/>
                <w:szCs w:val="22"/>
              </w:rPr>
              <w:t>Procurement</w:t>
            </w:r>
            <w:r>
              <w:rPr>
                <w:rFonts w:ascii="Arial" w:hAnsi="Arial" w:cs="Arial"/>
                <w:sz w:val="22"/>
                <w:szCs w:val="22"/>
              </w:rPr>
              <w:t xml:space="preserve">: Ensure the successful procurement, timely </w:t>
            </w:r>
            <w:r w:rsidR="00BE7C91">
              <w:rPr>
                <w:rFonts w:ascii="Arial" w:hAnsi="Arial" w:cs="Arial"/>
                <w:sz w:val="22"/>
                <w:szCs w:val="22"/>
              </w:rPr>
              <w:t>delivery,</w:t>
            </w:r>
            <w:r>
              <w:rPr>
                <w:rFonts w:ascii="Arial" w:hAnsi="Arial" w:cs="Arial"/>
                <w:sz w:val="22"/>
                <w:szCs w:val="22"/>
              </w:rPr>
              <w:t xml:space="preserve"> and value for money of the following items:</w:t>
            </w:r>
          </w:p>
          <w:p w14:paraId="1EED34C3" w14:textId="77777777" w:rsidR="000C78E3" w:rsidRDefault="000C78E3" w:rsidP="003E3F12">
            <w:pPr>
              <w:rPr>
                <w:rFonts w:ascii="Arial" w:hAnsi="Arial" w:cs="Arial"/>
                <w:sz w:val="22"/>
                <w:szCs w:val="22"/>
              </w:rPr>
            </w:pPr>
          </w:p>
          <w:p w14:paraId="7B3C5E51" w14:textId="6C301432" w:rsidR="000C78E3" w:rsidRPr="000C78E3" w:rsidRDefault="000C78E3" w:rsidP="000C78E3">
            <w:pPr>
              <w:pStyle w:val="ListParagraph"/>
              <w:numPr>
                <w:ilvl w:val="0"/>
                <w:numId w:val="21"/>
              </w:numPr>
              <w:rPr>
                <w:rFonts w:ascii="Arial" w:hAnsi="Arial" w:cs="Arial"/>
                <w:sz w:val="22"/>
                <w:szCs w:val="22"/>
              </w:rPr>
            </w:pPr>
            <w:r w:rsidRPr="000C78E3">
              <w:rPr>
                <w:rFonts w:ascii="Arial" w:hAnsi="Arial" w:cs="Arial"/>
                <w:sz w:val="22"/>
                <w:szCs w:val="22"/>
              </w:rPr>
              <w:t xml:space="preserve">Provision of NPSA accredited </w:t>
            </w:r>
            <w:r w:rsidR="00173DD4">
              <w:rPr>
                <w:rFonts w:ascii="Arial" w:hAnsi="Arial" w:cs="Arial"/>
                <w:sz w:val="22"/>
                <w:szCs w:val="22"/>
              </w:rPr>
              <w:t>containerised armoury</w:t>
            </w:r>
            <w:r w:rsidRPr="000C78E3">
              <w:rPr>
                <w:rFonts w:ascii="Arial" w:hAnsi="Arial" w:cs="Arial"/>
                <w:sz w:val="22"/>
                <w:szCs w:val="22"/>
              </w:rPr>
              <w:t>, housed in 1x 20ft ISO-shipping container.</w:t>
            </w:r>
          </w:p>
          <w:p w14:paraId="69B21A6B" w14:textId="77777777" w:rsidR="000C78E3" w:rsidRPr="000C78E3" w:rsidRDefault="000C78E3" w:rsidP="000C78E3">
            <w:pPr>
              <w:pStyle w:val="ListParagraph"/>
              <w:ind w:left="1080"/>
              <w:rPr>
                <w:rFonts w:ascii="Arial" w:hAnsi="Arial" w:cs="Arial"/>
                <w:sz w:val="22"/>
                <w:szCs w:val="22"/>
              </w:rPr>
            </w:pPr>
          </w:p>
          <w:p w14:paraId="55FB523E" w14:textId="6ABB3896" w:rsidR="000C78E3" w:rsidRPr="000C78E3" w:rsidRDefault="000C78E3" w:rsidP="000C78E3">
            <w:pPr>
              <w:pStyle w:val="ListParagraph"/>
              <w:numPr>
                <w:ilvl w:val="0"/>
                <w:numId w:val="21"/>
              </w:numPr>
              <w:rPr>
                <w:rFonts w:ascii="Arial" w:hAnsi="Arial" w:cs="Arial"/>
                <w:sz w:val="22"/>
                <w:szCs w:val="22"/>
              </w:rPr>
            </w:pPr>
            <w:r w:rsidRPr="000C78E3">
              <w:rPr>
                <w:rFonts w:ascii="Arial" w:hAnsi="Arial" w:cs="Arial"/>
                <w:sz w:val="22"/>
                <w:szCs w:val="22"/>
              </w:rPr>
              <w:t xml:space="preserve">Provision of NPSA accredited </w:t>
            </w:r>
            <w:r w:rsidR="00173DD4">
              <w:rPr>
                <w:rFonts w:ascii="Arial" w:hAnsi="Arial" w:cs="Arial"/>
                <w:sz w:val="22"/>
                <w:szCs w:val="22"/>
              </w:rPr>
              <w:t>containerised ammunition</w:t>
            </w:r>
            <w:r w:rsidRPr="000C78E3">
              <w:rPr>
                <w:rFonts w:ascii="Arial" w:hAnsi="Arial" w:cs="Arial"/>
                <w:sz w:val="22"/>
                <w:szCs w:val="22"/>
              </w:rPr>
              <w:t xml:space="preserve"> store, housed in 1x 10ft ISO shipping container.</w:t>
            </w:r>
          </w:p>
          <w:p w14:paraId="11B80659" w14:textId="77777777" w:rsidR="000C78E3" w:rsidRPr="000C78E3" w:rsidRDefault="000C78E3" w:rsidP="000C78E3">
            <w:pPr>
              <w:pStyle w:val="ListParagraph"/>
              <w:rPr>
                <w:rFonts w:ascii="Arial" w:hAnsi="Arial" w:cs="Arial"/>
                <w:sz w:val="22"/>
                <w:szCs w:val="22"/>
              </w:rPr>
            </w:pPr>
          </w:p>
          <w:p w14:paraId="258F0870" w14:textId="2FF0C770" w:rsidR="000C78E3" w:rsidRPr="000C78E3" w:rsidRDefault="000C78E3" w:rsidP="000C78E3">
            <w:pPr>
              <w:pStyle w:val="ListParagraph"/>
              <w:numPr>
                <w:ilvl w:val="0"/>
                <w:numId w:val="21"/>
              </w:numPr>
              <w:rPr>
                <w:rFonts w:ascii="Arial" w:hAnsi="Arial" w:cs="Arial"/>
                <w:sz w:val="22"/>
                <w:szCs w:val="22"/>
              </w:rPr>
            </w:pPr>
            <w:r w:rsidRPr="000C78E3">
              <w:rPr>
                <w:rFonts w:ascii="Arial" w:hAnsi="Arial" w:cs="Arial"/>
                <w:sz w:val="22"/>
                <w:szCs w:val="22"/>
              </w:rPr>
              <w:t>Provision of NPSA accredited key safe boxes x2.</w:t>
            </w:r>
          </w:p>
          <w:p w14:paraId="0438E4CD" w14:textId="77777777" w:rsidR="000C78E3" w:rsidRPr="000C78E3" w:rsidRDefault="000C78E3" w:rsidP="000C78E3">
            <w:pPr>
              <w:pStyle w:val="ListParagraph"/>
              <w:rPr>
                <w:rFonts w:ascii="Arial" w:hAnsi="Arial" w:cs="Arial"/>
                <w:sz w:val="22"/>
                <w:szCs w:val="22"/>
              </w:rPr>
            </w:pPr>
          </w:p>
          <w:p w14:paraId="7B438A73" w14:textId="4F2EA519" w:rsidR="000C78E3" w:rsidRPr="001861A4" w:rsidRDefault="000C78E3" w:rsidP="001861A4">
            <w:pPr>
              <w:pStyle w:val="ListParagraph"/>
              <w:numPr>
                <w:ilvl w:val="0"/>
                <w:numId w:val="21"/>
              </w:numPr>
              <w:rPr>
                <w:rFonts w:ascii="Arial" w:hAnsi="Arial" w:cs="Arial"/>
                <w:sz w:val="22"/>
                <w:szCs w:val="22"/>
              </w:rPr>
            </w:pPr>
            <w:r w:rsidRPr="001861A4">
              <w:rPr>
                <w:rFonts w:ascii="Arial" w:hAnsi="Arial" w:cs="Arial"/>
                <w:sz w:val="22"/>
                <w:szCs w:val="22"/>
              </w:rPr>
              <w:t>Provision of NPSA accredited Two Door ILS Cabinet x1.</w:t>
            </w:r>
          </w:p>
          <w:p w14:paraId="25F4916D" w14:textId="77777777" w:rsidR="001861A4" w:rsidRPr="001861A4" w:rsidRDefault="001861A4" w:rsidP="001861A4">
            <w:pPr>
              <w:pStyle w:val="ListParagraph"/>
              <w:rPr>
                <w:rFonts w:ascii="Arial" w:hAnsi="Arial" w:cs="Arial"/>
                <w:sz w:val="22"/>
                <w:szCs w:val="22"/>
              </w:rPr>
            </w:pPr>
          </w:p>
          <w:p w14:paraId="69234ED8" w14:textId="56F6A1D2" w:rsidR="000C78E3" w:rsidRPr="000C78E3" w:rsidRDefault="000C78E3" w:rsidP="000C78E3">
            <w:pPr>
              <w:ind w:left="720"/>
              <w:rPr>
                <w:rFonts w:ascii="Arial" w:hAnsi="Arial" w:cs="Arial"/>
                <w:sz w:val="22"/>
                <w:szCs w:val="22"/>
              </w:rPr>
            </w:pPr>
            <w:r w:rsidRPr="000C78E3">
              <w:rPr>
                <w:rFonts w:ascii="Arial" w:hAnsi="Arial" w:cs="Arial"/>
                <w:sz w:val="22"/>
                <w:szCs w:val="22"/>
              </w:rPr>
              <w:t xml:space="preserve">5. </w:t>
            </w:r>
            <w:r w:rsidR="00BE7C91">
              <w:rPr>
                <w:rFonts w:ascii="Arial" w:hAnsi="Arial" w:cs="Arial"/>
                <w:sz w:val="22"/>
                <w:szCs w:val="22"/>
              </w:rPr>
              <w:t xml:space="preserve">  </w:t>
            </w:r>
            <w:r w:rsidRPr="000C78E3">
              <w:rPr>
                <w:rFonts w:ascii="Arial" w:hAnsi="Arial" w:cs="Arial"/>
                <w:sz w:val="22"/>
                <w:szCs w:val="22"/>
              </w:rPr>
              <w:t>Maintenance of Serial 1 and Serial 2 above.</w:t>
            </w:r>
          </w:p>
          <w:p w14:paraId="6AE69924" w14:textId="77777777" w:rsidR="00023B24" w:rsidRDefault="00023B24" w:rsidP="003E3F12">
            <w:pPr>
              <w:rPr>
                <w:rFonts w:ascii="Arial" w:hAnsi="Arial" w:cs="Arial"/>
                <w:sz w:val="22"/>
                <w:szCs w:val="22"/>
              </w:rPr>
            </w:pPr>
          </w:p>
          <w:p w14:paraId="7D4BFF28" w14:textId="0FA023F6" w:rsidR="001861A4" w:rsidRDefault="000C78E3" w:rsidP="003E3F12">
            <w:pPr>
              <w:rPr>
                <w:rFonts w:ascii="Arial" w:hAnsi="Arial" w:cs="Arial"/>
                <w:sz w:val="22"/>
                <w:szCs w:val="22"/>
              </w:rPr>
            </w:pPr>
            <w:r w:rsidRPr="001861A4">
              <w:rPr>
                <w:rFonts w:ascii="Arial" w:hAnsi="Arial" w:cs="Arial"/>
                <w:b/>
                <w:bCs/>
                <w:sz w:val="22"/>
                <w:szCs w:val="22"/>
              </w:rPr>
              <w:t>Compliance</w:t>
            </w:r>
            <w:r>
              <w:rPr>
                <w:rFonts w:ascii="Arial" w:hAnsi="Arial" w:cs="Arial"/>
                <w:sz w:val="22"/>
                <w:szCs w:val="22"/>
              </w:rPr>
              <w:t xml:space="preserve">: To comply with all relevant regulations including JSP440, ACSO2007, PG2008 09/08, </w:t>
            </w:r>
            <w:r w:rsidR="005F5FED">
              <w:rPr>
                <w:rFonts w:ascii="Arial" w:hAnsi="Arial" w:cs="Arial"/>
                <w:sz w:val="22"/>
                <w:szCs w:val="22"/>
              </w:rPr>
              <w:t>NPSA</w:t>
            </w:r>
            <w:r>
              <w:rPr>
                <w:rFonts w:ascii="Arial" w:hAnsi="Arial" w:cs="Arial"/>
                <w:sz w:val="22"/>
                <w:szCs w:val="22"/>
              </w:rPr>
              <w:t xml:space="preserve"> regulations and indu</w:t>
            </w:r>
            <w:r w:rsidR="001861A4">
              <w:rPr>
                <w:rFonts w:ascii="Arial" w:hAnsi="Arial" w:cs="Arial"/>
                <w:sz w:val="22"/>
                <w:szCs w:val="22"/>
              </w:rPr>
              <w:t xml:space="preserve">stry best practices by equipping it with essential infrastructure such as racking, air conditioning, electrical </w:t>
            </w:r>
            <w:r w:rsidR="000907FA">
              <w:rPr>
                <w:rFonts w:ascii="Arial" w:hAnsi="Arial" w:cs="Arial"/>
                <w:sz w:val="22"/>
                <w:szCs w:val="22"/>
              </w:rPr>
              <w:t>supply,</w:t>
            </w:r>
            <w:r w:rsidR="001861A4">
              <w:rPr>
                <w:rFonts w:ascii="Arial" w:hAnsi="Arial" w:cs="Arial"/>
                <w:sz w:val="22"/>
                <w:szCs w:val="22"/>
              </w:rPr>
              <w:t xml:space="preserve"> and dehumidification. </w:t>
            </w:r>
          </w:p>
          <w:p w14:paraId="1A615352" w14:textId="7802734C" w:rsidR="00F423FE" w:rsidRPr="008431C0" w:rsidRDefault="000C78E3" w:rsidP="006E3CC1">
            <w:pPr>
              <w:rPr>
                <w:rFonts w:ascii="Arial" w:hAnsi="Arial" w:cs="Arial"/>
                <w:sz w:val="22"/>
                <w:szCs w:val="22"/>
              </w:rPr>
            </w:pPr>
            <w:r>
              <w:rPr>
                <w:rFonts w:ascii="Arial" w:hAnsi="Arial" w:cs="Arial"/>
                <w:sz w:val="22"/>
                <w:szCs w:val="22"/>
              </w:rPr>
              <w:t xml:space="preserve"> </w:t>
            </w:r>
          </w:p>
        </w:tc>
      </w:tr>
      <w:tr w:rsidR="003E3F12" w:rsidRPr="008431C0" w14:paraId="76241306" w14:textId="77777777" w:rsidTr="005C3F73">
        <w:tc>
          <w:tcPr>
            <w:tcW w:w="8522" w:type="dxa"/>
          </w:tcPr>
          <w:p w14:paraId="296F5397" w14:textId="77777777" w:rsidR="003E3F12" w:rsidRPr="005F156F" w:rsidRDefault="003E3F12" w:rsidP="005F156F">
            <w:pPr>
              <w:shd w:val="clear" w:color="auto" w:fill="FFFFFF" w:themeFill="background1"/>
              <w:rPr>
                <w:rFonts w:ascii="Arial" w:hAnsi="Arial" w:cs="Arial"/>
                <w:b/>
                <w:sz w:val="22"/>
                <w:szCs w:val="22"/>
                <w:u w:val="single"/>
              </w:rPr>
            </w:pPr>
            <w:r w:rsidRPr="005F156F">
              <w:rPr>
                <w:rFonts w:ascii="Arial" w:hAnsi="Arial" w:cs="Arial"/>
                <w:b/>
                <w:sz w:val="22"/>
                <w:szCs w:val="22"/>
                <w:u w:val="single"/>
              </w:rPr>
              <w:t>Scope</w:t>
            </w:r>
          </w:p>
          <w:p w14:paraId="2EE67EDB" w14:textId="77777777" w:rsidR="003E3F12" w:rsidRPr="005F156F" w:rsidRDefault="003E3F12" w:rsidP="005F156F">
            <w:pPr>
              <w:shd w:val="clear" w:color="auto" w:fill="FFFFFF" w:themeFill="background1"/>
              <w:rPr>
                <w:rFonts w:ascii="Arial" w:hAnsi="Arial" w:cs="Arial"/>
                <w:sz w:val="22"/>
                <w:szCs w:val="22"/>
              </w:rPr>
            </w:pPr>
          </w:p>
          <w:p w14:paraId="6351437F" w14:textId="6BB9578E" w:rsidR="00AE2BDE" w:rsidRPr="005F156F" w:rsidRDefault="00AE2BDE" w:rsidP="005F156F">
            <w:pPr>
              <w:shd w:val="clear" w:color="auto" w:fill="FFFFFF" w:themeFill="background1"/>
              <w:rPr>
                <w:rFonts w:ascii="Arial" w:hAnsi="Arial" w:cs="Arial"/>
                <w:sz w:val="22"/>
                <w:szCs w:val="22"/>
              </w:rPr>
            </w:pPr>
            <w:r w:rsidRPr="005F156F">
              <w:rPr>
                <w:rFonts w:ascii="Arial" w:hAnsi="Arial" w:cs="Arial"/>
                <w:b/>
                <w:bCs/>
                <w:sz w:val="22"/>
                <w:szCs w:val="22"/>
              </w:rPr>
              <w:t>Provision</w:t>
            </w:r>
            <w:r w:rsidRPr="005F156F">
              <w:rPr>
                <w:rFonts w:ascii="Arial" w:hAnsi="Arial" w:cs="Arial"/>
                <w:sz w:val="22"/>
                <w:szCs w:val="22"/>
              </w:rPr>
              <w:t xml:space="preserve"> of: </w:t>
            </w:r>
          </w:p>
          <w:p w14:paraId="42387A2F" w14:textId="77777777" w:rsidR="00AE2BDE" w:rsidRPr="005F156F" w:rsidRDefault="00AE2BDE" w:rsidP="005F156F">
            <w:pPr>
              <w:shd w:val="clear" w:color="auto" w:fill="FFFFFF" w:themeFill="background1"/>
              <w:rPr>
                <w:rFonts w:ascii="Arial" w:hAnsi="Arial" w:cs="Arial"/>
                <w:sz w:val="22"/>
                <w:szCs w:val="22"/>
              </w:rPr>
            </w:pPr>
          </w:p>
          <w:p w14:paraId="7DEF38A3" w14:textId="548E7251" w:rsidR="00AE2BDE" w:rsidRPr="005F156F" w:rsidRDefault="00AE2BDE" w:rsidP="005F156F">
            <w:pPr>
              <w:pStyle w:val="ListParagraph"/>
              <w:numPr>
                <w:ilvl w:val="0"/>
                <w:numId w:val="22"/>
              </w:numPr>
              <w:shd w:val="clear" w:color="auto" w:fill="FFFFFF" w:themeFill="background1"/>
              <w:rPr>
                <w:rFonts w:ascii="Arial" w:hAnsi="Arial" w:cs="Arial"/>
                <w:sz w:val="22"/>
                <w:szCs w:val="22"/>
              </w:rPr>
            </w:pPr>
            <w:r w:rsidRPr="005F156F">
              <w:rPr>
                <w:rFonts w:ascii="Arial" w:hAnsi="Arial" w:cs="Arial"/>
                <w:sz w:val="22"/>
                <w:szCs w:val="22"/>
              </w:rPr>
              <w:t xml:space="preserve">Provision of NPSA accredited </w:t>
            </w:r>
            <w:r w:rsidR="00173DD4">
              <w:rPr>
                <w:rFonts w:ascii="Arial" w:hAnsi="Arial" w:cs="Arial"/>
                <w:sz w:val="22"/>
                <w:szCs w:val="22"/>
              </w:rPr>
              <w:t>containerised armoury</w:t>
            </w:r>
            <w:r w:rsidRPr="005F156F">
              <w:rPr>
                <w:rFonts w:ascii="Arial" w:hAnsi="Arial" w:cs="Arial"/>
                <w:sz w:val="22"/>
                <w:szCs w:val="22"/>
              </w:rPr>
              <w:t>, housed in 1x 20ft ISO-shipping container.</w:t>
            </w:r>
          </w:p>
          <w:p w14:paraId="5D5CB947" w14:textId="77777777" w:rsidR="00AE2BDE" w:rsidRPr="005F156F" w:rsidRDefault="00AE2BDE" w:rsidP="005F156F">
            <w:pPr>
              <w:pStyle w:val="ListParagraph"/>
              <w:shd w:val="clear" w:color="auto" w:fill="FFFFFF" w:themeFill="background1"/>
              <w:ind w:left="1080"/>
              <w:rPr>
                <w:rFonts w:ascii="Arial" w:hAnsi="Arial" w:cs="Arial"/>
                <w:sz w:val="22"/>
                <w:szCs w:val="22"/>
              </w:rPr>
            </w:pPr>
          </w:p>
          <w:p w14:paraId="493CC092" w14:textId="0467776A" w:rsidR="00AE2BDE" w:rsidRPr="005F156F" w:rsidRDefault="00AE2BDE" w:rsidP="005F156F">
            <w:pPr>
              <w:pStyle w:val="ListParagraph"/>
              <w:numPr>
                <w:ilvl w:val="0"/>
                <w:numId w:val="22"/>
              </w:numPr>
              <w:shd w:val="clear" w:color="auto" w:fill="FFFFFF" w:themeFill="background1"/>
              <w:rPr>
                <w:rFonts w:ascii="Arial" w:hAnsi="Arial" w:cs="Arial"/>
                <w:sz w:val="22"/>
                <w:szCs w:val="22"/>
              </w:rPr>
            </w:pPr>
            <w:r w:rsidRPr="005F156F">
              <w:rPr>
                <w:rFonts w:ascii="Arial" w:hAnsi="Arial" w:cs="Arial"/>
                <w:sz w:val="22"/>
                <w:szCs w:val="22"/>
              </w:rPr>
              <w:lastRenderedPageBreak/>
              <w:t xml:space="preserve">Provision of NPSA accredited </w:t>
            </w:r>
            <w:r w:rsidR="00173DD4">
              <w:rPr>
                <w:rFonts w:ascii="Arial" w:hAnsi="Arial" w:cs="Arial"/>
                <w:sz w:val="22"/>
                <w:szCs w:val="22"/>
              </w:rPr>
              <w:t>containerised ammunition</w:t>
            </w:r>
            <w:r w:rsidRPr="005F156F">
              <w:rPr>
                <w:rFonts w:ascii="Arial" w:hAnsi="Arial" w:cs="Arial"/>
                <w:sz w:val="22"/>
                <w:szCs w:val="22"/>
              </w:rPr>
              <w:t xml:space="preserve"> store, housed in 1x 10ft ISO shipping container.</w:t>
            </w:r>
          </w:p>
          <w:p w14:paraId="3AB46A78" w14:textId="77777777" w:rsidR="00AE2BDE" w:rsidRPr="005F156F" w:rsidRDefault="00AE2BDE" w:rsidP="005F156F">
            <w:pPr>
              <w:pStyle w:val="ListParagraph"/>
              <w:shd w:val="clear" w:color="auto" w:fill="FFFFFF" w:themeFill="background1"/>
              <w:rPr>
                <w:rFonts w:ascii="Arial" w:hAnsi="Arial" w:cs="Arial"/>
                <w:sz w:val="22"/>
                <w:szCs w:val="22"/>
              </w:rPr>
            </w:pPr>
          </w:p>
          <w:p w14:paraId="366557BC" w14:textId="77777777" w:rsidR="00AE2BDE" w:rsidRPr="005F156F" w:rsidRDefault="00AE2BDE" w:rsidP="005F156F">
            <w:pPr>
              <w:pStyle w:val="ListParagraph"/>
              <w:numPr>
                <w:ilvl w:val="0"/>
                <w:numId w:val="22"/>
              </w:numPr>
              <w:shd w:val="clear" w:color="auto" w:fill="FFFFFF" w:themeFill="background1"/>
              <w:rPr>
                <w:rFonts w:ascii="Arial" w:hAnsi="Arial" w:cs="Arial"/>
                <w:sz w:val="22"/>
                <w:szCs w:val="22"/>
              </w:rPr>
            </w:pPr>
            <w:r w:rsidRPr="005F156F">
              <w:rPr>
                <w:rFonts w:ascii="Arial" w:hAnsi="Arial" w:cs="Arial"/>
                <w:sz w:val="22"/>
                <w:szCs w:val="22"/>
              </w:rPr>
              <w:t>Provision of NPSA accredited key safe boxes x2.</w:t>
            </w:r>
          </w:p>
          <w:p w14:paraId="68E38E7A" w14:textId="77777777" w:rsidR="00AE2BDE" w:rsidRPr="005F156F" w:rsidRDefault="00AE2BDE" w:rsidP="005F156F">
            <w:pPr>
              <w:pStyle w:val="ListParagraph"/>
              <w:shd w:val="clear" w:color="auto" w:fill="FFFFFF" w:themeFill="background1"/>
              <w:rPr>
                <w:rFonts w:ascii="Arial" w:hAnsi="Arial" w:cs="Arial"/>
                <w:sz w:val="22"/>
                <w:szCs w:val="22"/>
              </w:rPr>
            </w:pPr>
          </w:p>
          <w:p w14:paraId="7CDDCD96" w14:textId="77777777" w:rsidR="00AE2BDE" w:rsidRPr="005F156F" w:rsidRDefault="00AE2BDE" w:rsidP="005F156F">
            <w:pPr>
              <w:pStyle w:val="ListParagraph"/>
              <w:numPr>
                <w:ilvl w:val="0"/>
                <w:numId w:val="22"/>
              </w:numPr>
              <w:shd w:val="clear" w:color="auto" w:fill="FFFFFF" w:themeFill="background1"/>
              <w:rPr>
                <w:rFonts w:ascii="Arial" w:hAnsi="Arial" w:cs="Arial"/>
                <w:sz w:val="22"/>
                <w:szCs w:val="22"/>
              </w:rPr>
            </w:pPr>
            <w:r w:rsidRPr="005F156F">
              <w:rPr>
                <w:rFonts w:ascii="Arial" w:hAnsi="Arial" w:cs="Arial"/>
                <w:sz w:val="22"/>
                <w:szCs w:val="22"/>
              </w:rPr>
              <w:t>Provision of NPSA accredited Two Door ILS Cabinet x1.</w:t>
            </w:r>
          </w:p>
          <w:p w14:paraId="6424E994" w14:textId="77777777" w:rsidR="00AE2BDE" w:rsidRPr="005F156F" w:rsidRDefault="00AE2BDE" w:rsidP="005F156F">
            <w:pPr>
              <w:pStyle w:val="ListParagraph"/>
              <w:shd w:val="clear" w:color="auto" w:fill="FFFFFF" w:themeFill="background1"/>
              <w:rPr>
                <w:rFonts w:ascii="Arial" w:hAnsi="Arial" w:cs="Arial"/>
                <w:sz w:val="22"/>
                <w:szCs w:val="22"/>
              </w:rPr>
            </w:pPr>
          </w:p>
          <w:p w14:paraId="7721B6CB" w14:textId="7173E71B" w:rsidR="00AE2BDE" w:rsidRPr="005F156F" w:rsidRDefault="00AE2BDE" w:rsidP="005F156F">
            <w:pPr>
              <w:pStyle w:val="ListParagraph"/>
              <w:numPr>
                <w:ilvl w:val="0"/>
                <w:numId w:val="22"/>
              </w:numPr>
              <w:shd w:val="clear" w:color="auto" w:fill="FFFFFF" w:themeFill="background1"/>
              <w:rPr>
                <w:rFonts w:ascii="Arial" w:hAnsi="Arial" w:cs="Arial"/>
                <w:sz w:val="22"/>
                <w:szCs w:val="22"/>
              </w:rPr>
            </w:pPr>
            <w:r w:rsidRPr="005F156F">
              <w:rPr>
                <w:rFonts w:ascii="Arial" w:hAnsi="Arial" w:cs="Arial"/>
                <w:sz w:val="22"/>
                <w:szCs w:val="22"/>
              </w:rPr>
              <w:t>Maintenance of Serial 1 and Serial 2 above.</w:t>
            </w:r>
          </w:p>
          <w:p w14:paraId="0FF9D1B8" w14:textId="77777777" w:rsidR="00AE2BDE" w:rsidRPr="005F156F" w:rsidRDefault="00AE2BDE" w:rsidP="005F156F">
            <w:pPr>
              <w:shd w:val="clear" w:color="auto" w:fill="FFFFFF" w:themeFill="background1"/>
              <w:rPr>
                <w:rFonts w:ascii="Arial" w:hAnsi="Arial" w:cs="Arial"/>
                <w:sz w:val="22"/>
                <w:szCs w:val="22"/>
              </w:rPr>
            </w:pPr>
          </w:p>
          <w:p w14:paraId="2CBF81D6" w14:textId="40397A53" w:rsidR="00E144CD" w:rsidRPr="00B65235" w:rsidRDefault="00E144CD" w:rsidP="005F156F">
            <w:pPr>
              <w:shd w:val="clear" w:color="auto" w:fill="FFFFFF" w:themeFill="background1"/>
              <w:rPr>
                <w:rFonts w:ascii="Arial" w:hAnsi="Arial" w:cs="Arial"/>
                <w:sz w:val="22"/>
                <w:szCs w:val="22"/>
              </w:rPr>
            </w:pPr>
            <w:r>
              <w:rPr>
                <w:rFonts w:ascii="Arial" w:hAnsi="Arial" w:cs="Arial"/>
                <w:b/>
                <w:bCs/>
                <w:sz w:val="22"/>
                <w:szCs w:val="22"/>
              </w:rPr>
              <w:t xml:space="preserve">Delivery. </w:t>
            </w:r>
            <w:r w:rsidR="00B65235">
              <w:rPr>
                <w:rFonts w:ascii="Arial" w:hAnsi="Arial" w:cs="Arial"/>
                <w:sz w:val="22"/>
                <w:szCs w:val="22"/>
              </w:rPr>
              <w:t xml:space="preserve">The supplier </w:t>
            </w:r>
            <w:r w:rsidR="00596EF9">
              <w:rPr>
                <w:rFonts w:ascii="Arial" w:hAnsi="Arial" w:cs="Arial"/>
                <w:sz w:val="22"/>
                <w:szCs w:val="22"/>
              </w:rPr>
              <w:t>shall deliver the equipment to the specified delivery location in Bahrain, inclusive of all necessary paperwork.</w:t>
            </w:r>
          </w:p>
          <w:p w14:paraId="643B63FD" w14:textId="77777777" w:rsidR="00E144CD" w:rsidRDefault="00E144CD" w:rsidP="005F156F">
            <w:pPr>
              <w:shd w:val="clear" w:color="auto" w:fill="FFFFFF" w:themeFill="background1"/>
              <w:rPr>
                <w:rFonts w:ascii="Arial" w:hAnsi="Arial" w:cs="Arial"/>
                <w:b/>
                <w:bCs/>
                <w:sz w:val="22"/>
                <w:szCs w:val="22"/>
              </w:rPr>
            </w:pPr>
          </w:p>
          <w:p w14:paraId="0CFA0E50" w14:textId="232661EE" w:rsidR="00DC38CE" w:rsidRPr="005F156F" w:rsidRDefault="00AE2BDE" w:rsidP="005F156F">
            <w:pPr>
              <w:shd w:val="clear" w:color="auto" w:fill="FFFFFF" w:themeFill="background1"/>
              <w:rPr>
                <w:rFonts w:ascii="Arial" w:hAnsi="Arial" w:cs="Arial"/>
                <w:sz w:val="22"/>
                <w:szCs w:val="22"/>
              </w:rPr>
            </w:pPr>
            <w:r w:rsidRPr="005F156F">
              <w:rPr>
                <w:rFonts w:ascii="Arial" w:hAnsi="Arial" w:cs="Arial"/>
                <w:b/>
                <w:bCs/>
                <w:sz w:val="22"/>
                <w:szCs w:val="22"/>
              </w:rPr>
              <w:t>Installation</w:t>
            </w:r>
            <w:r w:rsidRPr="005F156F">
              <w:rPr>
                <w:rFonts w:ascii="Arial" w:hAnsi="Arial" w:cs="Arial"/>
                <w:sz w:val="22"/>
                <w:szCs w:val="22"/>
              </w:rPr>
              <w:t xml:space="preserve">: The supplier should install the security enhanced ISO containers on site, FLS, Bahrain International Airport. 1 No 32A and 1 No 16A </w:t>
            </w:r>
            <w:r w:rsidR="006E3CC1">
              <w:rPr>
                <w:rFonts w:ascii="Arial" w:hAnsi="Arial" w:cs="Arial"/>
                <w:sz w:val="22"/>
                <w:szCs w:val="22"/>
              </w:rPr>
              <w:t>industrial</w:t>
            </w:r>
            <w:r w:rsidRPr="005F156F">
              <w:rPr>
                <w:rFonts w:ascii="Arial" w:hAnsi="Arial" w:cs="Arial"/>
                <w:sz w:val="22"/>
                <w:szCs w:val="22"/>
              </w:rPr>
              <w:t xml:space="preserve"> sockets will be provided. </w:t>
            </w:r>
            <w:r w:rsidR="00E64B21" w:rsidRPr="005F156F">
              <w:rPr>
                <w:rFonts w:ascii="Arial" w:hAnsi="Arial" w:cs="Arial"/>
                <w:sz w:val="22"/>
                <w:szCs w:val="22"/>
              </w:rPr>
              <w:t>Specific requirements for e</w:t>
            </w:r>
            <w:r w:rsidRPr="005F156F">
              <w:rPr>
                <w:rFonts w:ascii="Arial" w:hAnsi="Arial" w:cs="Arial"/>
                <w:sz w:val="22"/>
                <w:szCs w:val="22"/>
              </w:rPr>
              <w:t>arthing/bonding of the ISO containers will be discussed</w:t>
            </w:r>
            <w:r w:rsidR="00E64B21" w:rsidRPr="005F156F">
              <w:rPr>
                <w:rFonts w:ascii="Arial" w:hAnsi="Arial" w:cs="Arial"/>
                <w:sz w:val="22"/>
                <w:szCs w:val="22"/>
              </w:rPr>
              <w:t xml:space="preserve"> and agreed upon</w:t>
            </w:r>
            <w:r w:rsidR="00DC38CE" w:rsidRPr="005F156F">
              <w:rPr>
                <w:rFonts w:ascii="Arial" w:hAnsi="Arial" w:cs="Arial"/>
                <w:sz w:val="22"/>
                <w:szCs w:val="22"/>
              </w:rPr>
              <w:t xml:space="preserve"> between the end user and the supplier </w:t>
            </w:r>
            <w:r w:rsidR="00E64B21" w:rsidRPr="005F156F">
              <w:rPr>
                <w:rFonts w:ascii="Arial" w:hAnsi="Arial" w:cs="Arial"/>
                <w:sz w:val="22"/>
                <w:szCs w:val="22"/>
              </w:rPr>
              <w:t>during the contract negotiation.</w:t>
            </w:r>
            <w:r w:rsidR="00EA1DDA">
              <w:rPr>
                <w:rFonts w:ascii="Arial" w:hAnsi="Arial" w:cs="Arial"/>
                <w:sz w:val="22"/>
                <w:szCs w:val="22"/>
              </w:rPr>
              <w:t xml:space="preserve"> The </w:t>
            </w:r>
            <w:r w:rsidR="000A7DB2">
              <w:rPr>
                <w:rFonts w:ascii="Arial" w:hAnsi="Arial" w:cs="Arial"/>
                <w:sz w:val="22"/>
                <w:szCs w:val="22"/>
              </w:rPr>
              <w:t xml:space="preserve">supplier should ensure that all engineers involved with the installation of the ISOs </w:t>
            </w:r>
            <w:r w:rsidR="00FD4F97">
              <w:rPr>
                <w:rFonts w:ascii="Arial" w:hAnsi="Arial" w:cs="Arial"/>
                <w:sz w:val="22"/>
                <w:szCs w:val="22"/>
              </w:rPr>
              <w:t>in</w:t>
            </w:r>
            <w:r w:rsidR="000A7DB2">
              <w:rPr>
                <w:rFonts w:ascii="Arial" w:hAnsi="Arial" w:cs="Arial"/>
                <w:sz w:val="22"/>
                <w:szCs w:val="22"/>
              </w:rPr>
              <w:t xml:space="preserve"> Bahrain </w:t>
            </w:r>
            <w:r w:rsidR="00BF4358">
              <w:rPr>
                <w:rFonts w:ascii="Arial" w:hAnsi="Arial" w:cs="Arial"/>
                <w:sz w:val="22"/>
                <w:szCs w:val="22"/>
              </w:rPr>
              <w:t>possess</w:t>
            </w:r>
            <w:r w:rsidR="00511DEB">
              <w:rPr>
                <w:rFonts w:ascii="Arial" w:hAnsi="Arial" w:cs="Arial"/>
                <w:sz w:val="22"/>
                <w:szCs w:val="22"/>
              </w:rPr>
              <w:t xml:space="preserve"> at a minimum a </w:t>
            </w:r>
            <w:r w:rsidR="00511DEB" w:rsidRPr="00C07ED1">
              <w:rPr>
                <w:rFonts w:ascii="Arial" w:hAnsi="Arial" w:cs="Arial"/>
                <w:sz w:val="22"/>
                <w:szCs w:val="22"/>
              </w:rPr>
              <w:t>SC-level security clearance</w:t>
            </w:r>
            <w:r w:rsidR="00C07ED1">
              <w:rPr>
                <w:rFonts w:ascii="Arial" w:hAnsi="Arial" w:cs="Arial"/>
                <w:sz w:val="22"/>
                <w:szCs w:val="22"/>
              </w:rPr>
              <w:t>.</w:t>
            </w:r>
          </w:p>
          <w:p w14:paraId="10FE098C" w14:textId="77777777" w:rsidR="00B7535F" w:rsidRPr="005F156F" w:rsidRDefault="00B7535F" w:rsidP="005F156F">
            <w:pPr>
              <w:shd w:val="clear" w:color="auto" w:fill="FFFFFF" w:themeFill="background1"/>
              <w:rPr>
                <w:rFonts w:ascii="Arial" w:hAnsi="Arial" w:cs="Arial"/>
                <w:sz w:val="22"/>
                <w:szCs w:val="22"/>
              </w:rPr>
            </w:pPr>
          </w:p>
          <w:p w14:paraId="1246B047" w14:textId="1171675C" w:rsidR="00B7535F" w:rsidRPr="005F156F" w:rsidRDefault="00D423EF" w:rsidP="005F156F">
            <w:pPr>
              <w:shd w:val="clear" w:color="auto" w:fill="FFFFFF" w:themeFill="background1"/>
              <w:rPr>
                <w:rFonts w:ascii="Arial" w:hAnsi="Arial" w:cs="Arial"/>
                <w:sz w:val="22"/>
                <w:szCs w:val="22"/>
              </w:rPr>
            </w:pPr>
            <w:r w:rsidRPr="00D423EF">
              <w:rPr>
                <w:rFonts w:ascii="Arial" w:hAnsi="Arial" w:cs="Arial"/>
                <w:b/>
                <w:bCs/>
                <w:sz w:val="22"/>
                <w:szCs w:val="22"/>
              </w:rPr>
              <w:t>Specialist Repairs and Inspections:</w:t>
            </w:r>
            <w:r w:rsidRPr="00D423EF">
              <w:rPr>
                <w:rFonts w:ascii="Arial" w:hAnsi="Arial" w:cs="Arial"/>
                <w:sz w:val="22"/>
                <w:szCs w:val="22"/>
              </w:rPr>
              <w:t xml:space="preserve"> A </w:t>
            </w:r>
            <w:r w:rsidR="00554A5D">
              <w:rPr>
                <w:rFonts w:ascii="Arial" w:hAnsi="Arial" w:cs="Arial"/>
                <w:sz w:val="22"/>
                <w:szCs w:val="22"/>
              </w:rPr>
              <w:t xml:space="preserve">call out </w:t>
            </w:r>
            <w:r w:rsidRPr="00D423EF">
              <w:rPr>
                <w:rFonts w:ascii="Arial" w:hAnsi="Arial" w:cs="Arial"/>
                <w:sz w:val="22"/>
                <w:szCs w:val="22"/>
              </w:rPr>
              <w:t>maintenance contract with the supplier to provide specialist engineer support for repairs or inspections as needed to ensure that the NPSA license is maintained</w:t>
            </w:r>
            <w:r w:rsidR="00E64B21" w:rsidRPr="005F156F">
              <w:rPr>
                <w:rFonts w:ascii="Arial" w:hAnsi="Arial" w:cs="Arial"/>
                <w:sz w:val="22"/>
                <w:szCs w:val="22"/>
              </w:rPr>
              <w:t>.</w:t>
            </w:r>
            <w:r w:rsidR="001A67F4">
              <w:rPr>
                <w:rFonts w:ascii="Arial" w:hAnsi="Arial" w:cs="Arial"/>
                <w:sz w:val="22"/>
                <w:szCs w:val="22"/>
              </w:rPr>
              <w:t xml:space="preserve"> The fee shall encompass all costs associated with maintenance services</w:t>
            </w:r>
            <w:r w:rsidR="00622DE6">
              <w:rPr>
                <w:rFonts w:ascii="Arial" w:hAnsi="Arial" w:cs="Arial"/>
                <w:sz w:val="22"/>
                <w:szCs w:val="22"/>
              </w:rPr>
              <w:t xml:space="preserve">, including but not limited to labour, </w:t>
            </w:r>
            <w:r w:rsidR="00045BE3">
              <w:rPr>
                <w:rFonts w:ascii="Arial" w:hAnsi="Arial" w:cs="Arial"/>
                <w:sz w:val="22"/>
                <w:szCs w:val="22"/>
              </w:rPr>
              <w:t>travel,</w:t>
            </w:r>
            <w:r w:rsidR="00622DE6">
              <w:rPr>
                <w:rFonts w:ascii="Arial" w:hAnsi="Arial" w:cs="Arial"/>
                <w:sz w:val="22"/>
                <w:szCs w:val="22"/>
              </w:rPr>
              <w:t xml:space="preserve"> </w:t>
            </w:r>
            <w:r w:rsidR="00E144CD">
              <w:rPr>
                <w:rFonts w:ascii="Arial" w:hAnsi="Arial" w:cs="Arial"/>
                <w:sz w:val="22"/>
                <w:szCs w:val="22"/>
              </w:rPr>
              <w:t>and subsistence</w:t>
            </w:r>
            <w:r w:rsidR="0051402E">
              <w:rPr>
                <w:rFonts w:ascii="Arial" w:hAnsi="Arial" w:cs="Arial"/>
                <w:sz w:val="22"/>
                <w:szCs w:val="22"/>
              </w:rPr>
              <w:t xml:space="preserve"> expenses.</w:t>
            </w:r>
          </w:p>
          <w:p w14:paraId="5C5488C2" w14:textId="77777777" w:rsidR="00DC38CE" w:rsidRPr="005F156F" w:rsidRDefault="00DC38CE" w:rsidP="005F156F">
            <w:pPr>
              <w:shd w:val="clear" w:color="auto" w:fill="FFFFFF" w:themeFill="background1"/>
              <w:rPr>
                <w:rFonts w:ascii="Arial" w:hAnsi="Arial" w:cs="Arial"/>
                <w:sz w:val="22"/>
                <w:szCs w:val="22"/>
              </w:rPr>
            </w:pPr>
          </w:p>
          <w:p w14:paraId="4A09D76A" w14:textId="5FD2A972" w:rsidR="00DC38CE" w:rsidRPr="005F156F" w:rsidRDefault="00DC38CE" w:rsidP="005F156F">
            <w:pPr>
              <w:shd w:val="clear" w:color="auto" w:fill="FFFFFF" w:themeFill="background1"/>
              <w:rPr>
                <w:rFonts w:ascii="Arial" w:hAnsi="Arial" w:cs="Arial"/>
                <w:sz w:val="22"/>
                <w:szCs w:val="22"/>
              </w:rPr>
            </w:pPr>
            <w:r w:rsidRPr="005F156F">
              <w:rPr>
                <w:rFonts w:ascii="Arial" w:hAnsi="Arial" w:cs="Arial"/>
                <w:b/>
                <w:bCs/>
                <w:sz w:val="22"/>
                <w:szCs w:val="22"/>
              </w:rPr>
              <w:t>Testing and commissioning</w:t>
            </w:r>
            <w:r w:rsidRPr="005F156F">
              <w:rPr>
                <w:rFonts w:ascii="Arial" w:hAnsi="Arial" w:cs="Arial"/>
                <w:sz w:val="22"/>
                <w:szCs w:val="22"/>
              </w:rPr>
              <w:t xml:space="preserve">: The supplier will conduct functional testing, </w:t>
            </w:r>
            <w:r w:rsidR="00E64B21" w:rsidRPr="005F156F">
              <w:rPr>
                <w:rFonts w:ascii="Arial" w:hAnsi="Arial" w:cs="Arial"/>
                <w:sz w:val="22"/>
                <w:szCs w:val="22"/>
              </w:rPr>
              <w:t>commissioning,</w:t>
            </w:r>
            <w:r w:rsidRPr="005F156F">
              <w:rPr>
                <w:rFonts w:ascii="Arial" w:hAnsi="Arial" w:cs="Arial"/>
                <w:sz w:val="22"/>
                <w:szCs w:val="22"/>
              </w:rPr>
              <w:t xml:space="preserve"> and the handover of the security enhanced ISO containers to the end user on site. </w:t>
            </w:r>
          </w:p>
          <w:p w14:paraId="0871114A" w14:textId="77777777" w:rsidR="00DC38CE" w:rsidRPr="005F156F" w:rsidRDefault="00DC38CE" w:rsidP="005F156F">
            <w:pPr>
              <w:shd w:val="clear" w:color="auto" w:fill="FFFFFF" w:themeFill="background1"/>
              <w:rPr>
                <w:rFonts w:ascii="Arial" w:hAnsi="Arial" w:cs="Arial"/>
                <w:sz w:val="22"/>
                <w:szCs w:val="22"/>
              </w:rPr>
            </w:pPr>
          </w:p>
          <w:p w14:paraId="39423678" w14:textId="0E813087" w:rsidR="00DC38CE" w:rsidRPr="005F156F" w:rsidRDefault="00DC38CE" w:rsidP="005F156F">
            <w:pPr>
              <w:shd w:val="clear" w:color="auto" w:fill="FFFFFF" w:themeFill="background1"/>
              <w:rPr>
                <w:rFonts w:ascii="Arial" w:hAnsi="Arial" w:cs="Arial"/>
                <w:sz w:val="22"/>
                <w:szCs w:val="22"/>
              </w:rPr>
            </w:pPr>
            <w:r w:rsidRPr="005F156F">
              <w:rPr>
                <w:rFonts w:ascii="Arial" w:hAnsi="Arial" w:cs="Arial"/>
                <w:b/>
                <w:bCs/>
                <w:sz w:val="22"/>
                <w:szCs w:val="22"/>
              </w:rPr>
              <w:t>Documentation</w:t>
            </w:r>
            <w:r w:rsidRPr="005F156F">
              <w:rPr>
                <w:rFonts w:ascii="Arial" w:hAnsi="Arial" w:cs="Arial"/>
                <w:sz w:val="22"/>
                <w:szCs w:val="22"/>
              </w:rPr>
              <w:t>:  The supplier will handover Operation</w:t>
            </w:r>
            <w:r w:rsidR="00173DD4">
              <w:rPr>
                <w:rFonts w:ascii="Arial" w:hAnsi="Arial" w:cs="Arial"/>
                <w:sz w:val="22"/>
                <w:szCs w:val="22"/>
              </w:rPr>
              <w:t>, Safety</w:t>
            </w:r>
            <w:r w:rsidRPr="005F156F">
              <w:rPr>
                <w:rFonts w:ascii="Arial" w:hAnsi="Arial" w:cs="Arial"/>
                <w:sz w:val="22"/>
                <w:szCs w:val="22"/>
              </w:rPr>
              <w:t xml:space="preserve"> &amp; Maintenance </w:t>
            </w:r>
            <w:r w:rsidR="00034AAE" w:rsidRPr="005F156F">
              <w:rPr>
                <w:rFonts w:ascii="Arial" w:hAnsi="Arial" w:cs="Arial"/>
                <w:sz w:val="22"/>
                <w:szCs w:val="22"/>
              </w:rPr>
              <w:t>manuals,</w:t>
            </w:r>
            <w:r w:rsidR="00E64B21" w:rsidRPr="005F156F">
              <w:rPr>
                <w:rFonts w:ascii="Arial" w:hAnsi="Arial" w:cs="Arial"/>
                <w:sz w:val="22"/>
                <w:szCs w:val="22"/>
              </w:rPr>
              <w:t xml:space="preserve"> </w:t>
            </w:r>
            <w:r w:rsidRPr="005F156F">
              <w:rPr>
                <w:rFonts w:ascii="Arial" w:hAnsi="Arial" w:cs="Arial"/>
                <w:sz w:val="22"/>
                <w:szCs w:val="22"/>
              </w:rPr>
              <w:t>and compliance documentation to the end user.</w:t>
            </w:r>
          </w:p>
          <w:p w14:paraId="17350056" w14:textId="77777777" w:rsidR="00E64B21" w:rsidRPr="005F156F" w:rsidRDefault="00E64B21" w:rsidP="005F156F">
            <w:pPr>
              <w:shd w:val="clear" w:color="auto" w:fill="FFFFFF" w:themeFill="background1"/>
              <w:rPr>
                <w:rFonts w:ascii="Arial" w:hAnsi="Arial" w:cs="Arial"/>
                <w:sz w:val="22"/>
                <w:szCs w:val="22"/>
              </w:rPr>
            </w:pPr>
          </w:p>
          <w:p w14:paraId="1B296D70" w14:textId="09DDC7E4" w:rsidR="00E64B21" w:rsidRPr="005F156F" w:rsidRDefault="00E64B21" w:rsidP="005F156F">
            <w:pPr>
              <w:shd w:val="clear" w:color="auto" w:fill="FFFFFF" w:themeFill="background1"/>
              <w:rPr>
                <w:rFonts w:ascii="Arial" w:hAnsi="Arial" w:cs="Arial"/>
                <w:b/>
                <w:bCs/>
                <w:sz w:val="22"/>
                <w:szCs w:val="22"/>
                <w:u w:val="single"/>
              </w:rPr>
            </w:pPr>
            <w:r w:rsidRPr="005F156F">
              <w:rPr>
                <w:rFonts w:ascii="Arial" w:hAnsi="Arial" w:cs="Arial"/>
                <w:b/>
                <w:bCs/>
                <w:sz w:val="22"/>
                <w:szCs w:val="22"/>
                <w:u w:val="single"/>
              </w:rPr>
              <w:t>Excluded:</w:t>
            </w:r>
          </w:p>
          <w:p w14:paraId="29F738EE" w14:textId="77777777" w:rsidR="00DC38CE" w:rsidRPr="005F156F" w:rsidRDefault="00DC38CE" w:rsidP="005F156F">
            <w:pPr>
              <w:shd w:val="clear" w:color="auto" w:fill="FFFFFF" w:themeFill="background1"/>
              <w:rPr>
                <w:rFonts w:ascii="Arial" w:hAnsi="Arial" w:cs="Arial"/>
                <w:sz w:val="22"/>
                <w:szCs w:val="22"/>
              </w:rPr>
            </w:pPr>
          </w:p>
          <w:p w14:paraId="1F494D75" w14:textId="766E742C" w:rsidR="00B7535F" w:rsidRDefault="00B7535F" w:rsidP="005F156F">
            <w:pPr>
              <w:shd w:val="clear" w:color="auto" w:fill="FFFFFF" w:themeFill="background1"/>
              <w:rPr>
                <w:rFonts w:ascii="Arial" w:hAnsi="Arial" w:cs="Arial"/>
                <w:sz w:val="22"/>
                <w:szCs w:val="22"/>
              </w:rPr>
            </w:pPr>
            <w:r w:rsidRPr="005F156F">
              <w:rPr>
                <w:rFonts w:ascii="Arial" w:hAnsi="Arial" w:cs="Arial"/>
                <w:b/>
                <w:bCs/>
                <w:sz w:val="22"/>
                <w:szCs w:val="22"/>
              </w:rPr>
              <w:t>Routine maintenance</w:t>
            </w:r>
            <w:r w:rsidRPr="005F156F">
              <w:rPr>
                <w:rFonts w:ascii="Arial" w:hAnsi="Arial" w:cs="Arial"/>
                <w:sz w:val="22"/>
                <w:szCs w:val="22"/>
              </w:rPr>
              <w:t>: Routine maintenance</w:t>
            </w:r>
            <w:r w:rsidR="00E64B21" w:rsidRPr="005F156F">
              <w:rPr>
                <w:rFonts w:ascii="Arial" w:hAnsi="Arial" w:cs="Arial"/>
                <w:sz w:val="22"/>
                <w:szCs w:val="22"/>
              </w:rPr>
              <w:t xml:space="preserve"> and operation of ISO containers and associated equipment.</w:t>
            </w:r>
          </w:p>
          <w:p w14:paraId="612DF4CA" w14:textId="77777777" w:rsidR="005F156F" w:rsidRDefault="005F156F" w:rsidP="005F156F">
            <w:pPr>
              <w:shd w:val="clear" w:color="auto" w:fill="FFFFFF" w:themeFill="background1"/>
              <w:rPr>
                <w:rFonts w:ascii="Arial" w:hAnsi="Arial" w:cs="Arial"/>
                <w:sz w:val="22"/>
                <w:szCs w:val="22"/>
              </w:rPr>
            </w:pPr>
          </w:p>
          <w:p w14:paraId="273BCBC0" w14:textId="6DF2583A" w:rsidR="005F156F" w:rsidRPr="005F156F" w:rsidRDefault="005F156F" w:rsidP="005F156F">
            <w:pPr>
              <w:shd w:val="clear" w:color="auto" w:fill="FFFFFF" w:themeFill="background1"/>
              <w:rPr>
                <w:rFonts w:ascii="Arial" w:hAnsi="Arial" w:cs="Arial"/>
                <w:sz w:val="22"/>
                <w:szCs w:val="22"/>
              </w:rPr>
            </w:pPr>
            <w:r w:rsidRPr="005F156F">
              <w:rPr>
                <w:rFonts w:ascii="Arial" w:hAnsi="Arial" w:cs="Arial"/>
                <w:b/>
                <w:bCs/>
                <w:sz w:val="22"/>
                <w:szCs w:val="22"/>
              </w:rPr>
              <w:t>Groundworks</w:t>
            </w:r>
            <w:r>
              <w:rPr>
                <w:rFonts w:ascii="Arial" w:hAnsi="Arial" w:cs="Arial"/>
                <w:sz w:val="22"/>
                <w:szCs w:val="22"/>
              </w:rPr>
              <w:t>. No groundworks will be required.</w:t>
            </w:r>
          </w:p>
          <w:p w14:paraId="232DF2FB" w14:textId="77777777" w:rsidR="00B7535F" w:rsidRPr="005F156F" w:rsidRDefault="00B7535F" w:rsidP="003E3F12">
            <w:pPr>
              <w:rPr>
                <w:rFonts w:ascii="Arial" w:hAnsi="Arial" w:cs="Arial"/>
                <w:sz w:val="22"/>
                <w:szCs w:val="22"/>
              </w:rPr>
            </w:pPr>
          </w:p>
          <w:p w14:paraId="40C2397C" w14:textId="4D07ECDE" w:rsidR="003E3F12" w:rsidRPr="005F156F" w:rsidRDefault="00180962" w:rsidP="00EA7322">
            <w:pPr>
              <w:ind w:left="720"/>
              <w:rPr>
                <w:rFonts w:ascii="Arial" w:hAnsi="Arial" w:cs="Arial"/>
                <w:sz w:val="22"/>
                <w:szCs w:val="22"/>
              </w:rPr>
            </w:pPr>
            <w:r w:rsidRPr="005F156F">
              <w:rPr>
                <w:rFonts w:ascii="Arial" w:hAnsi="Arial" w:cs="Arial"/>
                <w:sz w:val="22"/>
                <w:szCs w:val="22"/>
              </w:rPr>
              <w:t xml:space="preserve"> </w:t>
            </w:r>
          </w:p>
        </w:tc>
      </w:tr>
      <w:tr w:rsidR="006820DF" w:rsidRPr="008431C0" w14:paraId="4B5EF02C" w14:textId="77777777" w:rsidTr="005C3F73">
        <w:tc>
          <w:tcPr>
            <w:tcW w:w="8522" w:type="dxa"/>
          </w:tcPr>
          <w:p w14:paraId="60FACA3C" w14:textId="77777777" w:rsidR="006820DF" w:rsidRPr="00946F92" w:rsidRDefault="006820DF" w:rsidP="00180962">
            <w:pPr>
              <w:rPr>
                <w:rFonts w:ascii="Arial" w:hAnsi="Arial" w:cs="Arial"/>
                <w:b/>
                <w:sz w:val="22"/>
                <w:szCs w:val="22"/>
              </w:rPr>
            </w:pPr>
            <w:r w:rsidRPr="00946F92">
              <w:rPr>
                <w:rFonts w:ascii="Arial" w:hAnsi="Arial" w:cs="Arial"/>
                <w:b/>
                <w:sz w:val="22"/>
                <w:szCs w:val="22"/>
              </w:rPr>
              <w:lastRenderedPageBreak/>
              <w:t xml:space="preserve">Requirements </w:t>
            </w:r>
          </w:p>
          <w:p w14:paraId="3517B6C6" w14:textId="77777777" w:rsidR="00173DD4" w:rsidRPr="00946F92" w:rsidRDefault="00173DD4" w:rsidP="00180962">
            <w:pPr>
              <w:rPr>
                <w:rFonts w:ascii="Arial" w:hAnsi="Arial" w:cs="Arial"/>
                <w:b/>
                <w:sz w:val="22"/>
                <w:szCs w:val="22"/>
              </w:rPr>
            </w:pPr>
          </w:p>
          <w:p w14:paraId="71EE347A" w14:textId="02141DA5" w:rsidR="00173DD4" w:rsidRPr="00946F92" w:rsidRDefault="00173DD4" w:rsidP="00180962">
            <w:pPr>
              <w:rPr>
                <w:rFonts w:ascii="Arial" w:hAnsi="Arial" w:cs="Arial"/>
                <w:b/>
                <w:bCs/>
                <w:sz w:val="22"/>
                <w:szCs w:val="22"/>
              </w:rPr>
            </w:pPr>
            <w:r w:rsidRPr="00946F92">
              <w:rPr>
                <w:rFonts w:ascii="Arial" w:hAnsi="Arial" w:cs="Arial"/>
                <w:b/>
                <w:bCs/>
                <w:sz w:val="22"/>
                <w:szCs w:val="22"/>
              </w:rPr>
              <w:t xml:space="preserve">Containerised armoury, housed in 1x 20ft ISO-shipping container. </w:t>
            </w:r>
          </w:p>
          <w:p w14:paraId="64567A67" w14:textId="77777777" w:rsidR="00587B4C" w:rsidRPr="00946F92" w:rsidRDefault="00587B4C" w:rsidP="00180962">
            <w:pPr>
              <w:rPr>
                <w:rFonts w:ascii="Arial" w:hAnsi="Arial" w:cs="Arial"/>
                <w:b/>
                <w:bCs/>
                <w:sz w:val="22"/>
                <w:szCs w:val="22"/>
              </w:rPr>
            </w:pPr>
          </w:p>
          <w:p w14:paraId="29B464F0" w14:textId="77777777" w:rsidR="00FF2332" w:rsidRPr="00946F92" w:rsidRDefault="00FF2332" w:rsidP="00FF2332">
            <w:pPr>
              <w:pStyle w:val="ListParagraph"/>
              <w:numPr>
                <w:ilvl w:val="0"/>
                <w:numId w:val="25"/>
              </w:numPr>
              <w:rPr>
                <w:rFonts w:ascii="Arial" w:hAnsi="Arial" w:cs="Arial"/>
                <w:sz w:val="22"/>
                <w:szCs w:val="22"/>
              </w:rPr>
            </w:pPr>
            <w:r w:rsidRPr="00946F92">
              <w:rPr>
                <w:rFonts w:ascii="Arial" w:hAnsi="Arial" w:cs="Arial"/>
                <w:sz w:val="22"/>
                <w:szCs w:val="22"/>
              </w:rPr>
              <w:t>The container must be designed and assembled to NPSA relevant standards for ammunition storage, and a valid NPSA licence provided by the supplier.</w:t>
            </w:r>
          </w:p>
          <w:p w14:paraId="2E12FE59" w14:textId="77777777" w:rsidR="00FF2332" w:rsidRPr="00946F92" w:rsidRDefault="00FF2332" w:rsidP="00FF2332">
            <w:pPr>
              <w:pStyle w:val="ListParagraph"/>
              <w:rPr>
                <w:rFonts w:ascii="Arial" w:hAnsi="Arial" w:cs="Arial"/>
                <w:sz w:val="22"/>
                <w:szCs w:val="22"/>
              </w:rPr>
            </w:pPr>
          </w:p>
          <w:p w14:paraId="69196F37" w14:textId="7CAA5886" w:rsidR="00B801D3" w:rsidRPr="00946F92" w:rsidRDefault="00B801D3" w:rsidP="00B801D3">
            <w:pPr>
              <w:pStyle w:val="ListParagraph"/>
              <w:numPr>
                <w:ilvl w:val="0"/>
                <w:numId w:val="25"/>
              </w:numPr>
              <w:rPr>
                <w:rFonts w:ascii="Arial" w:hAnsi="Arial" w:cs="Arial"/>
                <w:sz w:val="22"/>
                <w:szCs w:val="22"/>
              </w:rPr>
            </w:pPr>
            <w:r w:rsidRPr="00946F92">
              <w:rPr>
                <w:rFonts w:ascii="Arial" w:hAnsi="Arial" w:cs="Arial"/>
                <w:sz w:val="22"/>
                <w:szCs w:val="22"/>
              </w:rPr>
              <w:t>The containerised storage is to be built to ISO standards</w:t>
            </w:r>
            <w:r w:rsidR="009624D3" w:rsidRPr="00946F92">
              <w:rPr>
                <w:rFonts w:ascii="Arial" w:hAnsi="Arial" w:cs="Arial"/>
                <w:sz w:val="22"/>
                <w:szCs w:val="22"/>
              </w:rPr>
              <w:t xml:space="preserve"> and measurements</w:t>
            </w:r>
            <w:r w:rsidRPr="00946F92">
              <w:rPr>
                <w:rFonts w:ascii="Arial" w:hAnsi="Arial" w:cs="Arial"/>
                <w:sz w:val="22"/>
                <w:szCs w:val="22"/>
              </w:rPr>
              <w:t>, compatible with global shipping and logistics infrastructure.</w:t>
            </w:r>
          </w:p>
          <w:p w14:paraId="0FCC7B02" w14:textId="77777777" w:rsidR="00B801D3" w:rsidRPr="00946F92" w:rsidRDefault="00B801D3" w:rsidP="00B801D3">
            <w:pPr>
              <w:pStyle w:val="ListParagraph"/>
              <w:rPr>
                <w:rFonts w:ascii="Arial" w:hAnsi="Arial" w:cs="Arial"/>
                <w:sz w:val="22"/>
                <w:szCs w:val="22"/>
              </w:rPr>
            </w:pPr>
          </w:p>
          <w:p w14:paraId="3297B007" w14:textId="77777777" w:rsidR="00B801D3" w:rsidRPr="00946F92" w:rsidRDefault="00B801D3" w:rsidP="00B801D3">
            <w:pPr>
              <w:pStyle w:val="ListParagraph"/>
              <w:numPr>
                <w:ilvl w:val="0"/>
                <w:numId w:val="25"/>
              </w:numPr>
              <w:rPr>
                <w:rFonts w:ascii="Arial" w:hAnsi="Arial" w:cs="Arial"/>
                <w:sz w:val="22"/>
                <w:szCs w:val="22"/>
              </w:rPr>
            </w:pPr>
            <w:r w:rsidRPr="00946F92">
              <w:rPr>
                <w:rFonts w:ascii="Arial" w:hAnsi="Arial" w:cs="Arial"/>
                <w:sz w:val="22"/>
                <w:szCs w:val="22"/>
              </w:rPr>
              <w:t xml:space="preserve">Security features on the containerised armoury, must include High security locks and locking mechanism. Door, ceiling panels, and walls must be to NPSA standard. The ISO is to be constructed with robust material and </w:t>
            </w:r>
            <w:r w:rsidRPr="00946F92">
              <w:rPr>
                <w:rFonts w:ascii="Arial" w:hAnsi="Arial" w:cs="Arial"/>
                <w:sz w:val="22"/>
                <w:szCs w:val="22"/>
              </w:rPr>
              <w:lastRenderedPageBreak/>
              <w:t>techniques to provide durability and longevity. Durable water-resistant flooring.</w:t>
            </w:r>
          </w:p>
          <w:p w14:paraId="62EC7262" w14:textId="77777777" w:rsidR="00587B4C" w:rsidRPr="00946F92" w:rsidRDefault="00587B4C" w:rsidP="00587B4C">
            <w:pPr>
              <w:pStyle w:val="ListParagraph"/>
              <w:rPr>
                <w:rFonts w:ascii="Arial" w:hAnsi="Arial" w:cs="Arial"/>
                <w:sz w:val="22"/>
                <w:szCs w:val="22"/>
              </w:rPr>
            </w:pPr>
          </w:p>
          <w:p w14:paraId="5461A72A" w14:textId="5A387251" w:rsidR="00E859B0" w:rsidRPr="00946F92" w:rsidRDefault="00E859B0" w:rsidP="00034AAE">
            <w:pPr>
              <w:pStyle w:val="ListParagraph"/>
              <w:numPr>
                <w:ilvl w:val="0"/>
                <w:numId w:val="25"/>
              </w:numPr>
              <w:rPr>
                <w:rFonts w:ascii="Arial" w:hAnsi="Arial" w:cs="Arial"/>
                <w:sz w:val="22"/>
                <w:szCs w:val="22"/>
              </w:rPr>
            </w:pPr>
            <w:r w:rsidRPr="00946F92">
              <w:rPr>
                <w:rFonts w:ascii="Arial" w:hAnsi="Arial" w:cs="Arial"/>
                <w:sz w:val="22"/>
                <w:szCs w:val="22"/>
              </w:rPr>
              <w:t>The</w:t>
            </w:r>
            <w:r w:rsidR="00B801D3" w:rsidRPr="00946F92">
              <w:rPr>
                <w:rFonts w:ascii="Arial" w:hAnsi="Arial" w:cs="Arial"/>
                <w:sz w:val="22"/>
                <w:szCs w:val="22"/>
              </w:rPr>
              <w:t xml:space="preserve"> interior must be customised to accommodate specific storage needs, including secured weapons racks.</w:t>
            </w:r>
          </w:p>
          <w:p w14:paraId="6F8800FC" w14:textId="77777777" w:rsidR="00587B4C" w:rsidRPr="00946F92" w:rsidRDefault="00587B4C" w:rsidP="00587B4C">
            <w:pPr>
              <w:pStyle w:val="ListParagraph"/>
              <w:rPr>
                <w:rFonts w:ascii="Arial" w:hAnsi="Arial" w:cs="Arial"/>
                <w:sz w:val="22"/>
                <w:szCs w:val="22"/>
              </w:rPr>
            </w:pPr>
          </w:p>
          <w:p w14:paraId="47BCF43A" w14:textId="01FF68D2" w:rsidR="00E859B0" w:rsidRPr="00946F92" w:rsidRDefault="00E859B0" w:rsidP="00034AAE">
            <w:pPr>
              <w:pStyle w:val="ListParagraph"/>
              <w:numPr>
                <w:ilvl w:val="0"/>
                <w:numId w:val="25"/>
              </w:numPr>
              <w:rPr>
                <w:rFonts w:ascii="Arial" w:hAnsi="Arial" w:cs="Arial"/>
                <w:sz w:val="22"/>
                <w:szCs w:val="22"/>
              </w:rPr>
            </w:pPr>
            <w:r w:rsidRPr="00946F92">
              <w:rPr>
                <w:rFonts w:ascii="Arial" w:hAnsi="Arial" w:cs="Arial"/>
                <w:sz w:val="22"/>
                <w:szCs w:val="22"/>
              </w:rPr>
              <w:t>The container must be equipped with</w:t>
            </w:r>
            <w:r w:rsidR="0054603A" w:rsidRPr="00946F92">
              <w:rPr>
                <w:rFonts w:ascii="Arial" w:hAnsi="Arial" w:cs="Arial"/>
                <w:sz w:val="22"/>
                <w:szCs w:val="22"/>
              </w:rPr>
              <w:t xml:space="preserve"> power and</w:t>
            </w:r>
            <w:r w:rsidRPr="00946F92">
              <w:rPr>
                <w:rFonts w:ascii="Arial" w:hAnsi="Arial" w:cs="Arial"/>
                <w:sz w:val="22"/>
                <w:szCs w:val="22"/>
              </w:rPr>
              <w:t xml:space="preserve"> lighting</w:t>
            </w:r>
            <w:r w:rsidR="004E6A3D" w:rsidRPr="00946F92">
              <w:rPr>
                <w:rFonts w:ascii="Arial" w:hAnsi="Arial" w:cs="Arial"/>
                <w:sz w:val="22"/>
                <w:szCs w:val="22"/>
              </w:rPr>
              <w:t xml:space="preserve"> to illuminate all areas within</w:t>
            </w:r>
            <w:r w:rsidR="00034AAE" w:rsidRPr="00946F92">
              <w:rPr>
                <w:rFonts w:ascii="Arial" w:hAnsi="Arial" w:cs="Arial"/>
                <w:sz w:val="22"/>
                <w:szCs w:val="22"/>
              </w:rPr>
              <w:t xml:space="preserve"> the storage area</w:t>
            </w:r>
            <w:r w:rsidR="004E6A3D" w:rsidRPr="00946F92">
              <w:rPr>
                <w:rFonts w:ascii="Arial" w:hAnsi="Arial" w:cs="Arial"/>
                <w:sz w:val="22"/>
                <w:szCs w:val="22"/>
              </w:rPr>
              <w:t>. The</w:t>
            </w:r>
            <w:r w:rsidR="00C11F6F" w:rsidRPr="00946F92">
              <w:rPr>
                <w:rFonts w:ascii="Arial" w:hAnsi="Arial" w:cs="Arial"/>
                <w:sz w:val="22"/>
                <w:szCs w:val="22"/>
              </w:rPr>
              <w:t xml:space="preserve"> light</w:t>
            </w:r>
            <w:r w:rsidR="00C868DD" w:rsidRPr="00946F92">
              <w:rPr>
                <w:rFonts w:ascii="Arial" w:hAnsi="Arial" w:cs="Arial"/>
                <w:sz w:val="22"/>
                <w:szCs w:val="22"/>
              </w:rPr>
              <w:t>s</w:t>
            </w:r>
            <w:r w:rsidR="00C11F6F" w:rsidRPr="00946F92">
              <w:rPr>
                <w:rFonts w:ascii="Arial" w:hAnsi="Arial" w:cs="Arial"/>
                <w:sz w:val="22"/>
                <w:szCs w:val="22"/>
              </w:rPr>
              <w:t xml:space="preserve"> </w:t>
            </w:r>
            <w:r w:rsidR="004E6A3D" w:rsidRPr="00946F92">
              <w:rPr>
                <w:rFonts w:ascii="Arial" w:hAnsi="Arial" w:cs="Arial"/>
                <w:sz w:val="22"/>
                <w:szCs w:val="22"/>
              </w:rPr>
              <w:t>need to be securely mounted and emergency lighting provided.</w:t>
            </w:r>
          </w:p>
          <w:p w14:paraId="135B2FD6" w14:textId="77777777" w:rsidR="004E6A3D" w:rsidRPr="00946F92" w:rsidRDefault="004E6A3D" w:rsidP="004E6A3D">
            <w:pPr>
              <w:pStyle w:val="ListParagraph"/>
              <w:rPr>
                <w:rFonts w:ascii="Arial" w:hAnsi="Arial" w:cs="Arial"/>
                <w:sz w:val="22"/>
                <w:szCs w:val="22"/>
              </w:rPr>
            </w:pPr>
          </w:p>
          <w:p w14:paraId="7D42F728" w14:textId="5B453A9C" w:rsidR="00F145CE" w:rsidRPr="00946F92" w:rsidRDefault="00F145CE" w:rsidP="00F145CE">
            <w:pPr>
              <w:pStyle w:val="ListParagraph"/>
              <w:numPr>
                <w:ilvl w:val="0"/>
                <w:numId w:val="25"/>
              </w:numPr>
              <w:rPr>
                <w:rFonts w:ascii="Arial" w:hAnsi="Arial" w:cs="Arial"/>
                <w:sz w:val="22"/>
                <w:szCs w:val="22"/>
              </w:rPr>
            </w:pPr>
            <w:r w:rsidRPr="00946F92">
              <w:rPr>
                <w:rFonts w:ascii="Arial" w:hAnsi="Arial" w:cs="Arial"/>
                <w:sz w:val="22"/>
                <w:szCs w:val="22"/>
              </w:rPr>
              <w:t>The containerised store must be equipped with a</w:t>
            </w:r>
            <w:r w:rsidR="0084729E" w:rsidRPr="00946F92">
              <w:rPr>
                <w:rFonts w:ascii="Arial" w:hAnsi="Arial" w:cs="Arial"/>
                <w:sz w:val="22"/>
                <w:szCs w:val="22"/>
              </w:rPr>
              <w:t>n industrial</w:t>
            </w:r>
            <w:r w:rsidRPr="00946F92">
              <w:rPr>
                <w:rFonts w:ascii="Arial" w:hAnsi="Arial" w:cs="Arial"/>
                <w:sz w:val="22"/>
                <w:szCs w:val="22"/>
              </w:rPr>
              <w:t xml:space="preserve"> extension lead, for connecting to suitable </w:t>
            </w:r>
            <w:r w:rsidR="00183D55" w:rsidRPr="00946F92">
              <w:rPr>
                <w:rFonts w:ascii="Arial" w:hAnsi="Arial" w:cs="Arial"/>
                <w:sz w:val="22"/>
                <w:szCs w:val="22"/>
              </w:rPr>
              <w:t xml:space="preserve">power </w:t>
            </w:r>
            <w:r w:rsidRPr="00946F92">
              <w:rPr>
                <w:rFonts w:ascii="Arial" w:hAnsi="Arial" w:cs="Arial"/>
                <w:sz w:val="22"/>
                <w:szCs w:val="22"/>
              </w:rPr>
              <w:t>source.</w:t>
            </w:r>
          </w:p>
          <w:p w14:paraId="2ACAC761" w14:textId="77777777" w:rsidR="00587B4C" w:rsidRPr="00946F92" w:rsidRDefault="00587B4C" w:rsidP="00587B4C">
            <w:pPr>
              <w:pStyle w:val="ListParagraph"/>
              <w:rPr>
                <w:rFonts w:ascii="Arial" w:hAnsi="Arial" w:cs="Arial"/>
                <w:sz w:val="22"/>
                <w:szCs w:val="22"/>
              </w:rPr>
            </w:pPr>
          </w:p>
          <w:p w14:paraId="5DA0ABC9" w14:textId="2F2916E2" w:rsidR="00E859B0" w:rsidRPr="00946F92" w:rsidRDefault="00B801D3" w:rsidP="00034AAE">
            <w:pPr>
              <w:pStyle w:val="ListParagraph"/>
              <w:numPr>
                <w:ilvl w:val="0"/>
                <w:numId w:val="25"/>
              </w:numPr>
              <w:rPr>
                <w:rFonts w:ascii="Arial" w:hAnsi="Arial" w:cs="Arial"/>
                <w:sz w:val="22"/>
                <w:szCs w:val="22"/>
              </w:rPr>
            </w:pPr>
            <w:r w:rsidRPr="00946F92">
              <w:rPr>
                <w:rFonts w:ascii="Arial" w:hAnsi="Arial" w:cs="Arial"/>
                <w:sz w:val="22"/>
                <w:szCs w:val="22"/>
              </w:rPr>
              <w:t>Environmental</w:t>
            </w:r>
            <w:r w:rsidR="00E859B0" w:rsidRPr="00946F92">
              <w:rPr>
                <w:rFonts w:ascii="Arial" w:hAnsi="Arial" w:cs="Arial"/>
                <w:sz w:val="22"/>
                <w:szCs w:val="22"/>
              </w:rPr>
              <w:t xml:space="preserve"> control mechanism must be</w:t>
            </w:r>
            <w:r w:rsidR="00AF416A" w:rsidRPr="00946F92">
              <w:rPr>
                <w:rFonts w:ascii="Arial" w:hAnsi="Arial" w:cs="Arial"/>
                <w:sz w:val="22"/>
                <w:szCs w:val="22"/>
              </w:rPr>
              <w:t xml:space="preserve"> installed</w:t>
            </w:r>
            <w:r w:rsidRPr="00946F92">
              <w:rPr>
                <w:rFonts w:ascii="Arial" w:hAnsi="Arial" w:cs="Arial"/>
                <w:sz w:val="22"/>
                <w:szCs w:val="22"/>
              </w:rPr>
              <w:t>, to maintain optimal storing conditions.</w:t>
            </w:r>
          </w:p>
          <w:p w14:paraId="03D657EE" w14:textId="77777777" w:rsidR="00685BC2" w:rsidRPr="00946F92" w:rsidRDefault="00685BC2" w:rsidP="00685BC2">
            <w:pPr>
              <w:pStyle w:val="ListParagraph"/>
              <w:rPr>
                <w:rFonts w:ascii="Arial" w:hAnsi="Arial" w:cs="Arial"/>
                <w:sz w:val="22"/>
                <w:szCs w:val="22"/>
              </w:rPr>
            </w:pPr>
          </w:p>
          <w:p w14:paraId="6EFFBD1C" w14:textId="77777777" w:rsidR="00685BC2" w:rsidRPr="00946F92" w:rsidRDefault="00685BC2" w:rsidP="00685BC2">
            <w:pPr>
              <w:pStyle w:val="ListParagraph"/>
              <w:numPr>
                <w:ilvl w:val="0"/>
                <w:numId w:val="25"/>
              </w:numPr>
              <w:rPr>
                <w:rFonts w:ascii="Arial" w:hAnsi="Arial" w:cs="Arial"/>
                <w:sz w:val="22"/>
                <w:szCs w:val="22"/>
              </w:rPr>
            </w:pPr>
            <w:r w:rsidRPr="00946F92">
              <w:rPr>
                <w:rFonts w:ascii="Arial" w:hAnsi="Arial" w:cs="Arial"/>
                <w:sz w:val="22"/>
                <w:szCs w:val="22"/>
              </w:rPr>
              <w:t>Provision of a sturdy workbench within the containerised armoury.</w:t>
            </w:r>
          </w:p>
          <w:p w14:paraId="2CB37B4F" w14:textId="77777777" w:rsidR="00587B4C" w:rsidRPr="00946F92" w:rsidRDefault="00587B4C" w:rsidP="00587B4C">
            <w:pPr>
              <w:pStyle w:val="ListParagraph"/>
              <w:rPr>
                <w:rFonts w:ascii="Arial" w:hAnsi="Arial" w:cs="Arial"/>
                <w:sz w:val="22"/>
                <w:szCs w:val="22"/>
              </w:rPr>
            </w:pPr>
          </w:p>
          <w:p w14:paraId="6F453C2A" w14:textId="5F942363" w:rsidR="00E859B0" w:rsidRPr="00946F92" w:rsidRDefault="00E859B0" w:rsidP="00034AAE">
            <w:pPr>
              <w:pStyle w:val="ListParagraph"/>
              <w:numPr>
                <w:ilvl w:val="0"/>
                <w:numId w:val="25"/>
              </w:numPr>
              <w:rPr>
                <w:rFonts w:ascii="Arial" w:hAnsi="Arial" w:cs="Arial"/>
                <w:sz w:val="22"/>
                <w:szCs w:val="22"/>
              </w:rPr>
            </w:pPr>
            <w:r w:rsidRPr="00946F92">
              <w:rPr>
                <w:rFonts w:ascii="Arial" w:hAnsi="Arial" w:cs="Arial"/>
                <w:sz w:val="22"/>
                <w:szCs w:val="22"/>
              </w:rPr>
              <w:t xml:space="preserve">Detailed specifications and </w:t>
            </w:r>
            <w:r w:rsidR="008C681A" w:rsidRPr="00946F92">
              <w:rPr>
                <w:rFonts w:ascii="Arial" w:hAnsi="Arial" w:cs="Arial"/>
                <w:sz w:val="22"/>
                <w:szCs w:val="22"/>
              </w:rPr>
              <w:t xml:space="preserve">operational </w:t>
            </w:r>
            <w:r w:rsidRPr="00946F92">
              <w:rPr>
                <w:rFonts w:ascii="Arial" w:hAnsi="Arial" w:cs="Arial"/>
                <w:sz w:val="22"/>
                <w:szCs w:val="22"/>
              </w:rPr>
              <w:t xml:space="preserve">manual of the </w:t>
            </w:r>
            <w:r w:rsidR="008C681A" w:rsidRPr="00946F92">
              <w:rPr>
                <w:rFonts w:ascii="Arial" w:hAnsi="Arial" w:cs="Arial"/>
                <w:sz w:val="22"/>
                <w:szCs w:val="22"/>
              </w:rPr>
              <w:t xml:space="preserve">containerised </w:t>
            </w:r>
            <w:r w:rsidRPr="00946F92">
              <w:rPr>
                <w:rFonts w:ascii="Arial" w:hAnsi="Arial" w:cs="Arial"/>
                <w:sz w:val="22"/>
                <w:szCs w:val="22"/>
              </w:rPr>
              <w:t>ISO container must be provided.</w:t>
            </w:r>
          </w:p>
          <w:p w14:paraId="282846F2" w14:textId="77777777" w:rsidR="00587B4C" w:rsidRPr="00946F92" w:rsidRDefault="00587B4C" w:rsidP="00587B4C">
            <w:pPr>
              <w:pStyle w:val="ListParagraph"/>
              <w:rPr>
                <w:rFonts w:ascii="Arial" w:hAnsi="Arial" w:cs="Arial"/>
                <w:sz w:val="22"/>
                <w:szCs w:val="22"/>
              </w:rPr>
            </w:pPr>
          </w:p>
          <w:p w14:paraId="4940FF62" w14:textId="75B5949A" w:rsidR="00587B4C" w:rsidRPr="00946F92" w:rsidRDefault="00587B4C" w:rsidP="00034AAE">
            <w:pPr>
              <w:pStyle w:val="ListParagraph"/>
              <w:numPr>
                <w:ilvl w:val="0"/>
                <w:numId w:val="25"/>
              </w:numPr>
              <w:rPr>
                <w:rFonts w:ascii="Arial" w:hAnsi="Arial" w:cs="Arial"/>
                <w:sz w:val="22"/>
                <w:szCs w:val="22"/>
              </w:rPr>
            </w:pPr>
            <w:r w:rsidRPr="00946F92">
              <w:rPr>
                <w:rFonts w:ascii="Arial" w:hAnsi="Arial" w:cs="Arial"/>
                <w:sz w:val="22"/>
                <w:szCs w:val="22"/>
              </w:rPr>
              <w:t>Delivery of the containerised armoury to Bahrain.</w:t>
            </w:r>
          </w:p>
          <w:p w14:paraId="380A4BE4" w14:textId="77777777" w:rsidR="00587B4C" w:rsidRPr="00946F92" w:rsidRDefault="00587B4C" w:rsidP="00587B4C">
            <w:pPr>
              <w:pStyle w:val="ListParagraph"/>
              <w:rPr>
                <w:rFonts w:ascii="Arial" w:hAnsi="Arial" w:cs="Arial"/>
                <w:sz w:val="22"/>
                <w:szCs w:val="22"/>
              </w:rPr>
            </w:pPr>
          </w:p>
          <w:p w14:paraId="6DD968CF" w14:textId="07642DCC" w:rsidR="008C681A" w:rsidRPr="00946F92" w:rsidRDefault="008C681A" w:rsidP="00034AAE">
            <w:pPr>
              <w:pStyle w:val="ListParagraph"/>
              <w:numPr>
                <w:ilvl w:val="0"/>
                <w:numId w:val="25"/>
              </w:numPr>
              <w:rPr>
                <w:rFonts w:ascii="Arial" w:hAnsi="Arial" w:cs="Arial"/>
                <w:sz w:val="22"/>
                <w:szCs w:val="22"/>
              </w:rPr>
            </w:pPr>
            <w:r w:rsidRPr="00946F92">
              <w:rPr>
                <w:rFonts w:ascii="Arial" w:hAnsi="Arial" w:cs="Arial"/>
                <w:sz w:val="22"/>
                <w:szCs w:val="22"/>
              </w:rPr>
              <w:t>Installation and commissioning of the ISO container</w:t>
            </w:r>
            <w:r w:rsidR="00AF416A" w:rsidRPr="00946F92">
              <w:rPr>
                <w:rFonts w:ascii="Arial" w:hAnsi="Arial" w:cs="Arial"/>
                <w:sz w:val="22"/>
                <w:szCs w:val="22"/>
              </w:rPr>
              <w:t xml:space="preserve"> in Bahrain,</w:t>
            </w:r>
            <w:r w:rsidRPr="00946F92">
              <w:rPr>
                <w:rFonts w:ascii="Arial" w:hAnsi="Arial" w:cs="Arial"/>
                <w:sz w:val="22"/>
                <w:szCs w:val="22"/>
              </w:rPr>
              <w:t xml:space="preserve"> </w:t>
            </w:r>
            <w:r w:rsidR="00AF416A" w:rsidRPr="00946F92">
              <w:rPr>
                <w:rFonts w:ascii="Arial" w:hAnsi="Arial" w:cs="Arial"/>
                <w:sz w:val="22"/>
                <w:szCs w:val="22"/>
              </w:rPr>
              <w:t>will be performed by supplier-provided engineer.</w:t>
            </w:r>
          </w:p>
          <w:p w14:paraId="5ED4B787" w14:textId="77777777" w:rsidR="00E859B0" w:rsidRPr="00946F92" w:rsidRDefault="00E859B0" w:rsidP="00180962">
            <w:pPr>
              <w:rPr>
                <w:rFonts w:ascii="Arial" w:hAnsi="Arial" w:cs="Arial"/>
                <w:sz w:val="22"/>
                <w:szCs w:val="22"/>
              </w:rPr>
            </w:pPr>
          </w:p>
          <w:p w14:paraId="1FED602D" w14:textId="77777777" w:rsidR="00AF416A" w:rsidRPr="00946F92" w:rsidRDefault="00AF416A" w:rsidP="00AF416A">
            <w:pPr>
              <w:shd w:val="clear" w:color="auto" w:fill="FFFFFF" w:themeFill="background1"/>
              <w:rPr>
                <w:rFonts w:ascii="Arial" w:hAnsi="Arial" w:cs="Arial"/>
                <w:b/>
                <w:bCs/>
                <w:sz w:val="22"/>
                <w:szCs w:val="22"/>
              </w:rPr>
            </w:pPr>
            <w:r w:rsidRPr="00946F92">
              <w:rPr>
                <w:rFonts w:ascii="Arial" w:hAnsi="Arial" w:cs="Arial"/>
                <w:b/>
                <w:bCs/>
                <w:sz w:val="22"/>
                <w:szCs w:val="22"/>
              </w:rPr>
              <w:t>Provision of NPSA accredited containerised ammunition store, housed in 1x 10ft ISO shipping container.</w:t>
            </w:r>
          </w:p>
          <w:p w14:paraId="09C51343" w14:textId="77777777" w:rsidR="00AF416A" w:rsidRPr="00946F92" w:rsidRDefault="00AF416A" w:rsidP="00AF416A">
            <w:pPr>
              <w:shd w:val="clear" w:color="auto" w:fill="FFFFFF" w:themeFill="background1"/>
              <w:rPr>
                <w:rFonts w:ascii="Arial" w:hAnsi="Arial" w:cs="Arial"/>
                <w:sz w:val="22"/>
                <w:szCs w:val="22"/>
              </w:rPr>
            </w:pPr>
          </w:p>
          <w:p w14:paraId="0FE0A204" w14:textId="3C45DFD5" w:rsidR="00587B4C" w:rsidRPr="00946F92" w:rsidRDefault="00587B4C" w:rsidP="00034AAE">
            <w:pPr>
              <w:pStyle w:val="ListParagraph"/>
              <w:numPr>
                <w:ilvl w:val="0"/>
                <w:numId w:val="25"/>
              </w:numPr>
              <w:rPr>
                <w:rFonts w:ascii="Arial" w:hAnsi="Arial" w:cs="Arial"/>
                <w:sz w:val="22"/>
                <w:szCs w:val="22"/>
              </w:rPr>
            </w:pPr>
            <w:r w:rsidRPr="00946F92">
              <w:rPr>
                <w:rFonts w:ascii="Arial" w:hAnsi="Arial" w:cs="Arial"/>
                <w:sz w:val="22"/>
                <w:szCs w:val="22"/>
              </w:rPr>
              <w:t xml:space="preserve">The container must be designed and assembled to </w:t>
            </w:r>
            <w:r w:rsidR="005F5FED" w:rsidRPr="00946F92">
              <w:rPr>
                <w:rFonts w:ascii="Arial" w:hAnsi="Arial" w:cs="Arial"/>
                <w:sz w:val="22"/>
                <w:szCs w:val="22"/>
              </w:rPr>
              <w:t>NPSA</w:t>
            </w:r>
            <w:r w:rsidRPr="00946F92">
              <w:rPr>
                <w:rFonts w:ascii="Arial" w:hAnsi="Arial" w:cs="Arial"/>
                <w:sz w:val="22"/>
                <w:szCs w:val="22"/>
              </w:rPr>
              <w:t xml:space="preserve"> relevant standards for ammunition storage, and a valid </w:t>
            </w:r>
            <w:r w:rsidR="005F5FED" w:rsidRPr="00946F92">
              <w:rPr>
                <w:rFonts w:ascii="Arial" w:hAnsi="Arial" w:cs="Arial"/>
                <w:sz w:val="22"/>
                <w:szCs w:val="22"/>
              </w:rPr>
              <w:t>NPSA</w:t>
            </w:r>
            <w:r w:rsidRPr="00946F92">
              <w:rPr>
                <w:rFonts w:ascii="Arial" w:hAnsi="Arial" w:cs="Arial"/>
                <w:sz w:val="22"/>
                <w:szCs w:val="22"/>
              </w:rPr>
              <w:t xml:space="preserve"> licence provided by the supplier.</w:t>
            </w:r>
          </w:p>
          <w:p w14:paraId="7AAE8BCC" w14:textId="77777777" w:rsidR="005F5FED" w:rsidRPr="00946F92" w:rsidRDefault="005F5FED" w:rsidP="005F5FED">
            <w:pPr>
              <w:pStyle w:val="ListParagraph"/>
              <w:rPr>
                <w:rFonts w:ascii="Arial" w:hAnsi="Arial" w:cs="Arial"/>
                <w:sz w:val="22"/>
                <w:szCs w:val="22"/>
              </w:rPr>
            </w:pPr>
          </w:p>
          <w:p w14:paraId="08E3FFE0" w14:textId="17F68092" w:rsidR="005F5FED" w:rsidRPr="00946F92" w:rsidRDefault="005F5FED" w:rsidP="00034AAE">
            <w:pPr>
              <w:pStyle w:val="ListParagraph"/>
              <w:numPr>
                <w:ilvl w:val="0"/>
                <w:numId w:val="25"/>
              </w:numPr>
              <w:rPr>
                <w:rFonts w:ascii="Arial" w:hAnsi="Arial" w:cs="Arial"/>
                <w:sz w:val="22"/>
                <w:szCs w:val="22"/>
              </w:rPr>
            </w:pPr>
            <w:r w:rsidRPr="00946F92">
              <w:rPr>
                <w:rFonts w:ascii="Arial" w:hAnsi="Arial" w:cs="Arial"/>
                <w:sz w:val="22"/>
                <w:szCs w:val="22"/>
              </w:rPr>
              <w:t>The containerised storage is to be built to ISO standards, compatible with global shipping and logistics infrastructure.</w:t>
            </w:r>
          </w:p>
          <w:p w14:paraId="79743952" w14:textId="77777777" w:rsidR="00587B4C" w:rsidRPr="00946F92" w:rsidRDefault="00587B4C" w:rsidP="00587B4C">
            <w:pPr>
              <w:pStyle w:val="ListParagraph"/>
              <w:rPr>
                <w:rFonts w:ascii="Arial" w:hAnsi="Arial" w:cs="Arial"/>
                <w:sz w:val="22"/>
                <w:szCs w:val="22"/>
              </w:rPr>
            </w:pPr>
          </w:p>
          <w:p w14:paraId="37B43863" w14:textId="2DF2BDD4" w:rsidR="00587B4C" w:rsidRPr="00946F92" w:rsidRDefault="00587B4C" w:rsidP="00034AAE">
            <w:pPr>
              <w:pStyle w:val="ListParagraph"/>
              <w:numPr>
                <w:ilvl w:val="0"/>
                <w:numId w:val="25"/>
              </w:numPr>
              <w:rPr>
                <w:rFonts w:ascii="Arial" w:hAnsi="Arial" w:cs="Arial"/>
                <w:sz w:val="22"/>
                <w:szCs w:val="22"/>
              </w:rPr>
            </w:pPr>
            <w:r w:rsidRPr="00946F92">
              <w:rPr>
                <w:rFonts w:ascii="Arial" w:hAnsi="Arial" w:cs="Arial"/>
                <w:sz w:val="22"/>
                <w:szCs w:val="22"/>
              </w:rPr>
              <w:t xml:space="preserve">Security features on the containerised armoury, must include High security locks and locking mechanism. Door, ceiling panels, and walls must be to </w:t>
            </w:r>
            <w:r w:rsidR="005F5FED" w:rsidRPr="00946F92">
              <w:rPr>
                <w:rFonts w:ascii="Arial" w:hAnsi="Arial" w:cs="Arial"/>
                <w:sz w:val="22"/>
                <w:szCs w:val="22"/>
              </w:rPr>
              <w:t>NPSA</w:t>
            </w:r>
            <w:r w:rsidRPr="00946F92">
              <w:rPr>
                <w:rFonts w:ascii="Arial" w:hAnsi="Arial" w:cs="Arial"/>
                <w:sz w:val="22"/>
                <w:szCs w:val="22"/>
              </w:rPr>
              <w:t xml:space="preserve"> standard.</w:t>
            </w:r>
            <w:r w:rsidR="005F5FED" w:rsidRPr="00946F92">
              <w:rPr>
                <w:rFonts w:ascii="Arial" w:hAnsi="Arial" w:cs="Arial"/>
                <w:sz w:val="22"/>
                <w:szCs w:val="22"/>
              </w:rPr>
              <w:t xml:space="preserve"> The ISO is to be constructed with robust material and techniques to provide durability and longevity.</w:t>
            </w:r>
            <w:r w:rsidRPr="00946F92">
              <w:rPr>
                <w:rFonts w:ascii="Arial" w:hAnsi="Arial" w:cs="Arial"/>
                <w:sz w:val="22"/>
                <w:szCs w:val="22"/>
              </w:rPr>
              <w:t xml:space="preserve"> Durable water-resistant flooring.</w:t>
            </w:r>
          </w:p>
          <w:p w14:paraId="39478C57" w14:textId="77777777" w:rsidR="00587B4C" w:rsidRPr="00946F92" w:rsidRDefault="00587B4C" w:rsidP="00587B4C">
            <w:pPr>
              <w:pStyle w:val="ListParagraph"/>
              <w:rPr>
                <w:rFonts w:ascii="Arial" w:hAnsi="Arial" w:cs="Arial"/>
                <w:sz w:val="22"/>
                <w:szCs w:val="22"/>
              </w:rPr>
            </w:pPr>
          </w:p>
          <w:p w14:paraId="17E40C01" w14:textId="60291655" w:rsidR="00587B4C" w:rsidRPr="00946F92" w:rsidRDefault="00587B4C" w:rsidP="00034AAE">
            <w:pPr>
              <w:pStyle w:val="ListParagraph"/>
              <w:numPr>
                <w:ilvl w:val="0"/>
                <w:numId w:val="25"/>
              </w:numPr>
              <w:rPr>
                <w:rFonts w:ascii="Arial" w:hAnsi="Arial" w:cs="Arial"/>
                <w:sz w:val="22"/>
                <w:szCs w:val="22"/>
              </w:rPr>
            </w:pPr>
            <w:r w:rsidRPr="00946F92">
              <w:rPr>
                <w:rFonts w:ascii="Arial" w:hAnsi="Arial" w:cs="Arial"/>
                <w:sz w:val="22"/>
                <w:szCs w:val="22"/>
              </w:rPr>
              <w:t xml:space="preserve">The </w:t>
            </w:r>
            <w:r w:rsidR="00B801D3" w:rsidRPr="00946F92">
              <w:rPr>
                <w:rFonts w:ascii="Arial" w:hAnsi="Arial" w:cs="Arial"/>
                <w:sz w:val="22"/>
                <w:szCs w:val="22"/>
              </w:rPr>
              <w:t xml:space="preserve">interior must be </w:t>
            </w:r>
            <w:r w:rsidRPr="00946F92">
              <w:rPr>
                <w:rFonts w:ascii="Arial" w:hAnsi="Arial" w:cs="Arial"/>
                <w:sz w:val="22"/>
                <w:szCs w:val="22"/>
              </w:rPr>
              <w:t>fitted with adjustable shelving units to accommodate various stor</w:t>
            </w:r>
            <w:r w:rsidR="005F5FED" w:rsidRPr="00946F92">
              <w:rPr>
                <w:rFonts w:ascii="Arial" w:hAnsi="Arial" w:cs="Arial"/>
                <w:sz w:val="22"/>
                <w:szCs w:val="22"/>
              </w:rPr>
              <w:t>a</w:t>
            </w:r>
            <w:r w:rsidRPr="00946F92">
              <w:rPr>
                <w:rFonts w:ascii="Arial" w:hAnsi="Arial" w:cs="Arial"/>
                <w:sz w:val="22"/>
                <w:szCs w:val="22"/>
              </w:rPr>
              <w:t>ge needs.</w:t>
            </w:r>
          </w:p>
          <w:p w14:paraId="1D8CC64A" w14:textId="77777777" w:rsidR="00587B4C" w:rsidRPr="00946F92" w:rsidRDefault="00587B4C" w:rsidP="00587B4C">
            <w:pPr>
              <w:pStyle w:val="ListParagraph"/>
              <w:rPr>
                <w:rFonts w:ascii="Arial" w:hAnsi="Arial" w:cs="Arial"/>
                <w:sz w:val="22"/>
                <w:szCs w:val="22"/>
              </w:rPr>
            </w:pPr>
          </w:p>
          <w:p w14:paraId="4C8D4D88" w14:textId="45FB6064" w:rsidR="00034AAE" w:rsidRPr="00946F92" w:rsidRDefault="00034AAE" w:rsidP="00034AAE">
            <w:pPr>
              <w:pStyle w:val="ListParagraph"/>
              <w:numPr>
                <w:ilvl w:val="0"/>
                <w:numId w:val="25"/>
              </w:numPr>
              <w:rPr>
                <w:rFonts w:ascii="Arial" w:hAnsi="Arial" w:cs="Arial"/>
                <w:sz w:val="22"/>
                <w:szCs w:val="22"/>
              </w:rPr>
            </w:pPr>
            <w:r w:rsidRPr="00946F92">
              <w:rPr>
                <w:rFonts w:ascii="Arial" w:hAnsi="Arial" w:cs="Arial"/>
                <w:sz w:val="22"/>
                <w:szCs w:val="22"/>
              </w:rPr>
              <w:t>The container must be equipped with power and lighting to illuminate all areas within the storage area. They</w:t>
            </w:r>
            <w:r w:rsidR="005F5FED" w:rsidRPr="00946F92">
              <w:rPr>
                <w:rFonts w:ascii="Arial" w:hAnsi="Arial" w:cs="Arial"/>
                <w:sz w:val="22"/>
                <w:szCs w:val="22"/>
              </w:rPr>
              <w:t xml:space="preserve"> lights</w:t>
            </w:r>
            <w:r w:rsidRPr="00946F92">
              <w:rPr>
                <w:rFonts w:ascii="Arial" w:hAnsi="Arial" w:cs="Arial"/>
                <w:sz w:val="22"/>
                <w:szCs w:val="22"/>
              </w:rPr>
              <w:t xml:space="preserve"> need to be securely mounted and emergency lighting provided.</w:t>
            </w:r>
          </w:p>
          <w:p w14:paraId="63E42BDA" w14:textId="77777777" w:rsidR="00034AAE" w:rsidRPr="00946F92" w:rsidRDefault="00034AAE" w:rsidP="00034AAE">
            <w:pPr>
              <w:pStyle w:val="ListParagraph"/>
              <w:rPr>
                <w:rFonts w:ascii="Arial" w:hAnsi="Arial" w:cs="Arial"/>
                <w:sz w:val="22"/>
                <w:szCs w:val="22"/>
              </w:rPr>
            </w:pPr>
          </w:p>
          <w:p w14:paraId="4373350B" w14:textId="0DC7966B" w:rsidR="00034AAE" w:rsidRPr="00946F92" w:rsidRDefault="00034AAE" w:rsidP="00034AAE">
            <w:pPr>
              <w:pStyle w:val="ListParagraph"/>
              <w:numPr>
                <w:ilvl w:val="0"/>
                <w:numId w:val="25"/>
              </w:numPr>
              <w:rPr>
                <w:rFonts w:ascii="Arial" w:hAnsi="Arial" w:cs="Arial"/>
                <w:sz w:val="22"/>
                <w:szCs w:val="22"/>
              </w:rPr>
            </w:pPr>
            <w:r w:rsidRPr="00946F92">
              <w:rPr>
                <w:rFonts w:ascii="Arial" w:hAnsi="Arial" w:cs="Arial"/>
                <w:sz w:val="22"/>
                <w:szCs w:val="22"/>
              </w:rPr>
              <w:t>The containerised store must be equipped with a</w:t>
            </w:r>
            <w:r w:rsidR="00325B79" w:rsidRPr="00946F92">
              <w:rPr>
                <w:rFonts w:ascii="Arial" w:hAnsi="Arial" w:cs="Arial"/>
                <w:sz w:val="22"/>
                <w:szCs w:val="22"/>
              </w:rPr>
              <w:t>n industrial</w:t>
            </w:r>
            <w:r w:rsidRPr="00946F92">
              <w:rPr>
                <w:rFonts w:ascii="Arial" w:hAnsi="Arial" w:cs="Arial"/>
                <w:sz w:val="22"/>
                <w:szCs w:val="22"/>
              </w:rPr>
              <w:t xml:space="preserve"> extension lead</w:t>
            </w:r>
            <w:r w:rsidR="00B801D3" w:rsidRPr="00946F92">
              <w:rPr>
                <w:rFonts w:ascii="Arial" w:hAnsi="Arial" w:cs="Arial"/>
                <w:sz w:val="22"/>
                <w:szCs w:val="22"/>
              </w:rPr>
              <w:t xml:space="preserve">, for connecting to suitable </w:t>
            </w:r>
            <w:r w:rsidR="00946F92" w:rsidRPr="00946F92">
              <w:rPr>
                <w:rFonts w:ascii="Arial" w:hAnsi="Arial" w:cs="Arial"/>
                <w:sz w:val="22"/>
                <w:szCs w:val="22"/>
              </w:rPr>
              <w:t xml:space="preserve">power </w:t>
            </w:r>
            <w:r w:rsidR="00B801D3" w:rsidRPr="00946F92">
              <w:rPr>
                <w:rFonts w:ascii="Arial" w:hAnsi="Arial" w:cs="Arial"/>
                <w:sz w:val="22"/>
                <w:szCs w:val="22"/>
              </w:rPr>
              <w:t>source.</w:t>
            </w:r>
          </w:p>
          <w:p w14:paraId="23617BED" w14:textId="77777777" w:rsidR="00587B4C" w:rsidRPr="00946F92" w:rsidRDefault="00587B4C" w:rsidP="00587B4C">
            <w:pPr>
              <w:pStyle w:val="ListParagraph"/>
              <w:rPr>
                <w:rFonts w:ascii="Arial" w:hAnsi="Arial" w:cs="Arial"/>
                <w:sz w:val="22"/>
                <w:szCs w:val="22"/>
              </w:rPr>
            </w:pPr>
          </w:p>
          <w:p w14:paraId="69BAED7E" w14:textId="2067877E" w:rsidR="00587B4C" w:rsidRPr="00946F92" w:rsidRDefault="005F5FED" w:rsidP="00034AAE">
            <w:pPr>
              <w:pStyle w:val="ListParagraph"/>
              <w:numPr>
                <w:ilvl w:val="0"/>
                <w:numId w:val="25"/>
              </w:numPr>
              <w:rPr>
                <w:rFonts w:ascii="Arial" w:hAnsi="Arial" w:cs="Arial"/>
                <w:sz w:val="22"/>
                <w:szCs w:val="22"/>
              </w:rPr>
            </w:pPr>
            <w:r w:rsidRPr="00946F92">
              <w:rPr>
                <w:rFonts w:ascii="Arial" w:hAnsi="Arial" w:cs="Arial"/>
                <w:sz w:val="22"/>
                <w:szCs w:val="22"/>
              </w:rPr>
              <w:t>Environmental monitoring system</w:t>
            </w:r>
            <w:r w:rsidR="00B801D3" w:rsidRPr="00946F92">
              <w:rPr>
                <w:rFonts w:ascii="Arial" w:hAnsi="Arial" w:cs="Arial"/>
                <w:sz w:val="22"/>
                <w:szCs w:val="22"/>
              </w:rPr>
              <w:t xml:space="preserve"> must be installed to maintain optimal storing conditions.</w:t>
            </w:r>
          </w:p>
          <w:p w14:paraId="410B52E7" w14:textId="77777777" w:rsidR="00587B4C" w:rsidRPr="00946F92" w:rsidRDefault="00587B4C" w:rsidP="00587B4C">
            <w:pPr>
              <w:pStyle w:val="ListParagraph"/>
              <w:rPr>
                <w:rFonts w:ascii="Arial" w:hAnsi="Arial" w:cs="Arial"/>
                <w:sz w:val="22"/>
                <w:szCs w:val="22"/>
              </w:rPr>
            </w:pPr>
          </w:p>
          <w:p w14:paraId="4335DDFB" w14:textId="77777777" w:rsidR="00587B4C" w:rsidRPr="00946F92" w:rsidRDefault="00587B4C" w:rsidP="00034AAE">
            <w:pPr>
              <w:pStyle w:val="ListParagraph"/>
              <w:numPr>
                <w:ilvl w:val="0"/>
                <w:numId w:val="25"/>
              </w:numPr>
              <w:rPr>
                <w:rFonts w:ascii="Arial" w:hAnsi="Arial" w:cs="Arial"/>
                <w:sz w:val="22"/>
                <w:szCs w:val="22"/>
              </w:rPr>
            </w:pPr>
            <w:r w:rsidRPr="00946F92">
              <w:rPr>
                <w:rFonts w:ascii="Arial" w:hAnsi="Arial" w:cs="Arial"/>
                <w:sz w:val="22"/>
                <w:szCs w:val="22"/>
              </w:rPr>
              <w:lastRenderedPageBreak/>
              <w:t>Detailed specifications and operational manual of the containerised ISO container must be provided.</w:t>
            </w:r>
          </w:p>
          <w:p w14:paraId="65FDE2C6" w14:textId="77777777" w:rsidR="00587B4C" w:rsidRPr="00946F92" w:rsidRDefault="00587B4C" w:rsidP="00587B4C">
            <w:pPr>
              <w:pStyle w:val="ListParagraph"/>
              <w:rPr>
                <w:rFonts w:ascii="Arial" w:hAnsi="Arial" w:cs="Arial"/>
                <w:sz w:val="22"/>
                <w:szCs w:val="22"/>
              </w:rPr>
            </w:pPr>
          </w:p>
          <w:p w14:paraId="0491AC8C" w14:textId="368193C5" w:rsidR="00587B4C" w:rsidRPr="00946F92" w:rsidRDefault="00587B4C" w:rsidP="00034AAE">
            <w:pPr>
              <w:pStyle w:val="ListParagraph"/>
              <w:numPr>
                <w:ilvl w:val="0"/>
                <w:numId w:val="25"/>
              </w:numPr>
              <w:rPr>
                <w:rFonts w:ascii="Arial" w:hAnsi="Arial" w:cs="Arial"/>
                <w:sz w:val="22"/>
                <w:szCs w:val="22"/>
              </w:rPr>
            </w:pPr>
            <w:r w:rsidRPr="00946F92">
              <w:rPr>
                <w:rFonts w:ascii="Arial" w:hAnsi="Arial" w:cs="Arial"/>
                <w:sz w:val="22"/>
                <w:szCs w:val="22"/>
              </w:rPr>
              <w:t>Delivery of the containerised ammunition store to Bahrain.</w:t>
            </w:r>
          </w:p>
          <w:p w14:paraId="4AF3317F" w14:textId="77777777" w:rsidR="00587B4C" w:rsidRPr="00946F92" w:rsidRDefault="00587B4C" w:rsidP="00587B4C">
            <w:pPr>
              <w:pStyle w:val="ListParagraph"/>
              <w:rPr>
                <w:rFonts w:ascii="Arial" w:hAnsi="Arial" w:cs="Arial"/>
                <w:sz w:val="22"/>
                <w:szCs w:val="22"/>
              </w:rPr>
            </w:pPr>
          </w:p>
          <w:p w14:paraId="63951979" w14:textId="77777777" w:rsidR="00587B4C" w:rsidRPr="00946F92" w:rsidRDefault="00587B4C" w:rsidP="00034AAE">
            <w:pPr>
              <w:pStyle w:val="ListParagraph"/>
              <w:numPr>
                <w:ilvl w:val="0"/>
                <w:numId w:val="25"/>
              </w:numPr>
              <w:rPr>
                <w:rFonts w:ascii="Arial" w:hAnsi="Arial" w:cs="Arial"/>
                <w:sz w:val="22"/>
                <w:szCs w:val="22"/>
              </w:rPr>
            </w:pPr>
            <w:r w:rsidRPr="00946F92">
              <w:rPr>
                <w:rFonts w:ascii="Arial" w:hAnsi="Arial" w:cs="Arial"/>
                <w:sz w:val="22"/>
                <w:szCs w:val="22"/>
              </w:rPr>
              <w:t>Installation and commissioning of the ISO container in Bahrain, will be performed by supplier-provided engineer.</w:t>
            </w:r>
          </w:p>
          <w:p w14:paraId="0CBB23E6" w14:textId="77777777" w:rsidR="00587B4C" w:rsidRPr="00946F92" w:rsidRDefault="00587B4C" w:rsidP="00587B4C">
            <w:pPr>
              <w:pStyle w:val="ListParagraph"/>
              <w:rPr>
                <w:rFonts w:ascii="Arial" w:hAnsi="Arial" w:cs="Arial"/>
                <w:sz w:val="22"/>
                <w:szCs w:val="22"/>
              </w:rPr>
            </w:pPr>
          </w:p>
          <w:p w14:paraId="5BCB8D54" w14:textId="2AF9A695" w:rsidR="005F5FED" w:rsidRPr="00946F92" w:rsidRDefault="00034AAE" w:rsidP="00034AAE">
            <w:pPr>
              <w:shd w:val="clear" w:color="auto" w:fill="FFFFFF" w:themeFill="background1"/>
              <w:rPr>
                <w:rFonts w:ascii="Arial" w:hAnsi="Arial" w:cs="Arial"/>
                <w:b/>
                <w:bCs/>
                <w:sz w:val="22"/>
                <w:szCs w:val="22"/>
              </w:rPr>
            </w:pPr>
            <w:r w:rsidRPr="00946F92">
              <w:rPr>
                <w:rFonts w:ascii="Arial" w:hAnsi="Arial" w:cs="Arial"/>
                <w:b/>
                <w:bCs/>
                <w:sz w:val="22"/>
                <w:szCs w:val="22"/>
              </w:rPr>
              <w:t>Provision of NPSA accredited key safe boxes x2.</w:t>
            </w:r>
          </w:p>
          <w:p w14:paraId="179A665F" w14:textId="77777777" w:rsidR="005F5FED" w:rsidRPr="00946F92" w:rsidRDefault="005F5FED" w:rsidP="00034AAE">
            <w:pPr>
              <w:shd w:val="clear" w:color="auto" w:fill="FFFFFF" w:themeFill="background1"/>
              <w:rPr>
                <w:rFonts w:ascii="Arial" w:hAnsi="Arial" w:cs="Arial"/>
                <w:b/>
                <w:bCs/>
                <w:sz w:val="22"/>
                <w:szCs w:val="22"/>
              </w:rPr>
            </w:pPr>
          </w:p>
          <w:p w14:paraId="20252077" w14:textId="5D71EC13" w:rsidR="000706CC" w:rsidRPr="00946F92" w:rsidRDefault="000706CC" w:rsidP="00F145CE">
            <w:pPr>
              <w:pStyle w:val="ListParagraph"/>
              <w:numPr>
                <w:ilvl w:val="0"/>
                <w:numId w:val="25"/>
              </w:numPr>
              <w:shd w:val="clear" w:color="auto" w:fill="FFFFFF" w:themeFill="background1"/>
              <w:rPr>
                <w:rFonts w:ascii="Arial" w:hAnsi="Arial" w:cs="Arial"/>
                <w:sz w:val="22"/>
                <w:szCs w:val="22"/>
              </w:rPr>
            </w:pPr>
            <w:r w:rsidRPr="00946F92">
              <w:rPr>
                <w:rFonts w:ascii="Arial" w:hAnsi="Arial" w:cs="Arial"/>
                <w:sz w:val="22"/>
                <w:szCs w:val="22"/>
              </w:rPr>
              <w:t xml:space="preserve">The safe boxes must </w:t>
            </w:r>
            <w:r w:rsidR="0070496D" w:rsidRPr="00946F92">
              <w:rPr>
                <w:rFonts w:ascii="Arial" w:hAnsi="Arial" w:cs="Arial"/>
                <w:sz w:val="22"/>
                <w:szCs w:val="22"/>
              </w:rPr>
              <w:t>be resistant to picking, drilling, and other forms of attacks.</w:t>
            </w:r>
          </w:p>
          <w:p w14:paraId="738EA84A" w14:textId="77777777" w:rsidR="005F5FED" w:rsidRPr="00946F92" w:rsidRDefault="005F5FED" w:rsidP="005F5FED">
            <w:pPr>
              <w:pStyle w:val="ListParagraph"/>
              <w:shd w:val="clear" w:color="auto" w:fill="FFFFFF" w:themeFill="background1"/>
              <w:ind w:left="1080"/>
              <w:rPr>
                <w:rFonts w:ascii="Arial" w:hAnsi="Arial" w:cs="Arial"/>
                <w:sz w:val="22"/>
                <w:szCs w:val="22"/>
              </w:rPr>
            </w:pPr>
          </w:p>
          <w:p w14:paraId="29DF62E7" w14:textId="77777777" w:rsidR="000706CC" w:rsidRPr="00946F92" w:rsidRDefault="000706CC" w:rsidP="00F145CE">
            <w:pPr>
              <w:pStyle w:val="ListParagraph"/>
              <w:numPr>
                <w:ilvl w:val="0"/>
                <w:numId w:val="25"/>
              </w:numPr>
              <w:shd w:val="clear" w:color="auto" w:fill="FFFFFF" w:themeFill="background1"/>
              <w:rPr>
                <w:rFonts w:ascii="Arial" w:hAnsi="Arial" w:cs="Arial"/>
                <w:sz w:val="22"/>
                <w:szCs w:val="22"/>
              </w:rPr>
            </w:pPr>
            <w:r w:rsidRPr="00946F92">
              <w:rPr>
                <w:rFonts w:ascii="Arial" w:hAnsi="Arial" w:cs="Arial"/>
                <w:sz w:val="22"/>
                <w:szCs w:val="22"/>
              </w:rPr>
              <w:t>The key safe box must be designed for wall mounting.</w:t>
            </w:r>
          </w:p>
          <w:p w14:paraId="0FFBFD60" w14:textId="77777777" w:rsidR="005F5FED" w:rsidRPr="00946F92" w:rsidRDefault="005F5FED" w:rsidP="005F5FED">
            <w:pPr>
              <w:pStyle w:val="ListParagraph"/>
              <w:rPr>
                <w:rFonts w:ascii="Arial" w:hAnsi="Arial" w:cs="Arial"/>
                <w:sz w:val="22"/>
                <w:szCs w:val="22"/>
              </w:rPr>
            </w:pPr>
          </w:p>
          <w:p w14:paraId="45586757" w14:textId="32F284D7" w:rsidR="000706CC" w:rsidRPr="00946F92" w:rsidRDefault="000706CC" w:rsidP="00F145CE">
            <w:pPr>
              <w:pStyle w:val="ListParagraph"/>
              <w:numPr>
                <w:ilvl w:val="0"/>
                <w:numId w:val="25"/>
              </w:numPr>
              <w:shd w:val="clear" w:color="auto" w:fill="FFFFFF" w:themeFill="background1"/>
              <w:rPr>
                <w:rFonts w:ascii="Arial" w:hAnsi="Arial" w:cs="Arial"/>
                <w:sz w:val="22"/>
                <w:szCs w:val="22"/>
              </w:rPr>
            </w:pPr>
            <w:r w:rsidRPr="00946F92">
              <w:rPr>
                <w:rFonts w:ascii="Arial" w:hAnsi="Arial" w:cs="Arial"/>
                <w:sz w:val="22"/>
                <w:szCs w:val="22"/>
              </w:rPr>
              <w:t xml:space="preserve">The key safe box </w:t>
            </w:r>
            <w:r w:rsidR="005F5FED" w:rsidRPr="00946F92">
              <w:rPr>
                <w:rFonts w:ascii="Arial" w:hAnsi="Arial" w:cs="Arial"/>
                <w:sz w:val="22"/>
                <w:szCs w:val="22"/>
              </w:rPr>
              <w:t xml:space="preserve">and locks </w:t>
            </w:r>
            <w:r w:rsidRPr="00946F92">
              <w:rPr>
                <w:rFonts w:ascii="Arial" w:hAnsi="Arial" w:cs="Arial"/>
                <w:sz w:val="22"/>
                <w:szCs w:val="22"/>
              </w:rPr>
              <w:t xml:space="preserve">must </w:t>
            </w:r>
            <w:r w:rsidR="005F5FED" w:rsidRPr="00946F92">
              <w:rPr>
                <w:rFonts w:ascii="Arial" w:hAnsi="Arial" w:cs="Arial"/>
                <w:sz w:val="22"/>
                <w:szCs w:val="22"/>
              </w:rPr>
              <w:t xml:space="preserve">be </w:t>
            </w:r>
            <w:r w:rsidRPr="00946F92">
              <w:rPr>
                <w:rFonts w:ascii="Arial" w:hAnsi="Arial" w:cs="Arial"/>
                <w:sz w:val="22"/>
                <w:szCs w:val="22"/>
              </w:rPr>
              <w:t>constructed from durable and sturdy material.</w:t>
            </w:r>
          </w:p>
          <w:p w14:paraId="0CB29E69" w14:textId="77777777" w:rsidR="005F5FED" w:rsidRPr="00946F92" w:rsidRDefault="005F5FED" w:rsidP="005F5FED">
            <w:pPr>
              <w:pStyle w:val="ListParagraph"/>
              <w:rPr>
                <w:rFonts w:ascii="Arial" w:hAnsi="Arial" w:cs="Arial"/>
                <w:sz w:val="22"/>
                <w:szCs w:val="22"/>
              </w:rPr>
            </w:pPr>
          </w:p>
          <w:p w14:paraId="27F5AF2D" w14:textId="75526325" w:rsidR="000706CC" w:rsidRPr="00946F92" w:rsidRDefault="000706CC" w:rsidP="00F145CE">
            <w:pPr>
              <w:pStyle w:val="ListParagraph"/>
              <w:numPr>
                <w:ilvl w:val="0"/>
                <w:numId w:val="25"/>
              </w:numPr>
              <w:shd w:val="clear" w:color="auto" w:fill="FFFFFF" w:themeFill="background1"/>
              <w:rPr>
                <w:rFonts w:ascii="Arial" w:hAnsi="Arial" w:cs="Arial"/>
                <w:sz w:val="22"/>
                <w:szCs w:val="22"/>
              </w:rPr>
            </w:pPr>
            <w:r w:rsidRPr="00946F92">
              <w:rPr>
                <w:rFonts w:ascii="Arial" w:hAnsi="Arial" w:cs="Arial"/>
                <w:sz w:val="22"/>
                <w:szCs w:val="22"/>
              </w:rPr>
              <w:t xml:space="preserve">The </w:t>
            </w:r>
            <w:r w:rsidR="00F145CE" w:rsidRPr="00946F92">
              <w:rPr>
                <w:rFonts w:ascii="Arial" w:hAnsi="Arial" w:cs="Arial"/>
                <w:sz w:val="22"/>
                <w:szCs w:val="22"/>
              </w:rPr>
              <w:t xml:space="preserve">key </w:t>
            </w:r>
            <w:r w:rsidRPr="00946F92">
              <w:rPr>
                <w:rFonts w:ascii="Arial" w:hAnsi="Arial" w:cs="Arial"/>
                <w:sz w:val="22"/>
                <w:szCs w:val="22"/>
              </w:rPr>
              <w:t>safe box must provide a high level of security for store</w:t>
            </w:r>
            <w:r w:rsidR="005F5FED" w:rsidRPr="00946F92">
              <w:rPr>
                <w:rFonts w:ascii="Arial" w:hAnsi="Arial" w:cs="Arial"/>
                <w:sz w:val="22"/>
                <w:szCs w:val="22"/>
              </w:rPr>
              <w:t>d</w:t>
            </w:r>
            <w:r w:rsidRPr="00946F92">
              <w:rPr>
                <w:rFonts w:ascii="Arial" w:hAnsi="Arial" w:cs="Arial"/>
                <w:sz w:val="22"/>
                <w:szCs w:val="22"/>
              </w:rPr>
              <w:t xml:space="preserve"> keys.</w:t>
            </w:r>
          </w:p>
          <w:p w14:paraId="334A334A" w14:textId="77777777" w:rsidR="005F5FED" w:rsidRPr="00946F92" w:rsidRDefault="005F5FED" w:rsidP="005F5FED">
            <w:pPr>
              <w:pStyle w:val="ListParagraph"/>
              <w:rPr>
                <w:rFonts w:ascii="Arial" w:hAnsi="Arial" w:cs="Arial"/>
                <w:sz w:val="22"/>
                <w:szCs w:val="22"/>
              </w:rPr>
            </w:pPr>
          </w:p>
          <w:p w14:paraId="4B64D829" w14:textId="013871A4" w:rsidR="000706CC" w:rsidRPr="00946F92" w:rsidRDefault="000706CC" w:rsidP="00F145CE">
            <w:pPr>
              <w:pStyle w:val="ListParagraph"/>
              <w:numPr>
                <w:ilvl w:val="0"/>
                <w:numId w:val="25"/>
              </w:numPr>
              <w:shd w:val="clear" w:color="auto" w:fill="FFFFFF" w:themeFill="background1"/>
              <w:rPr>
                <w:rFonts w:ascii="Arial" w:hAnsi="Arial" w:cs="Arial"/>
                <w:sz w:val="22"/>
                <w:szCs w:val="22"/>
              </w:rPr>
            </w:pPr>
            <w:r w:rsidRPr="00946F92">
              <w:rPr>
                <w:rFonts w:ascii="Arial" w:hAnsi="Arial" w:cs="Arial"/>
                <w:sz w:val="22"/>
                <w:szCs w:val="22"/>
              </w:rPr>
              <w:t xml:space="preserve">The </w:t>
            </w:r>
            <w:r w:rsidR="00F145CE" w:rsidRPr="00946F92">
              <w:rPr>
                <w:rFonts w:ascii="Arial" w:hAnsi="Arial" w:cs="Arial"/>
                <w:sz w:val="22"/>
                <w:szCs w:val="22"/>
              </w:rPr>
              <w:t xml:space="preserve">key safe </w:t>
            </w:r>
            <w:r w:rsidRPr="00946F92">
              <w:rPr>
                <w:rFonts w:ascii="Arial" w:hAnsi="Arial" w:cs="Arial"/>
                <w:sz w:val="22"/>
                <w:szCs w:val="22"/>
              </w:rPr>
              <w:t xml:space="preserve">box must comply with all relevant </w:t>
            </w:r>
            <w:r w:rsidR="005F5FED" w:rsidRPr="00946F92">
              <w:rPr>
                <w:rFonts w:ascii="Arial" w:hAnsi="Arial" w:cs="Arial"/>
                <w:sz w:val="22"/>
                <w:szCs w:val="22"/>
              </w:rPr>
              <w:t>NPSA</w:t>
            </w:r>
            <w:r w:rsidRPr="00946F92">
              <w:rPr>
                <w:rFonts w:ascii="Arial" w:hAnsi="Arial" w:cs="Arial"/>
                <w:sz w:val="22"/>
                <w:szCs w:val="22"/>
              </w:rPr>
              <w:t xml:space="preserve"> standards. </w:t>
            </w:r>
          </w:p>
          <w:p w14:paraId="19F988C0" w14:textId="77777777" w:rsidR="00173DD4" w:rsidRPr="00946F92" w:rsidRDefault="00173DD4" w:rsidP="00180962">
            <w:pPr>
              <w:rPr>
                <w:rFonts w:ascii="Arial" w:hAnsi="Arial" w:cs="Arial"/>
                <w:sz w:val="22"/>
                <w:szCs w:val="22"/>
              </w:rPr>
            </w:pPr>
          </w:p>
          <w:p w14:paraId="167D9B88" w14:textId="2991F48F" w:rsidR="00F145CE" w:rsidRPr="00946F92" w:rsidRDefault="00F145CE" w:rsidP="00F145CE">
            <w:pPr>
              <w:rPr>
                <w:rFonts w:ascii="Arial" w:hAnsi="Arial" w:cs="Arial"/>
                <w:sz w:val="22"/>
                <w:szCs w:val="22"/>
              </w:rPr>
            </w:pPr>
            <w:r w:rsidRPr="00946F92">
              <w:rPr>
                <w:rFonts w:ascii="Arial" w:hAnsi="Arial" w:cs="Arial"/>
                <w:b/>
                <w:bCs/>
                <w:sz w:val="22"/>
                <w:szCs w:val="22"/>
              </w:rPr>
              <w:t xml:space="preserve">Provision of NPSA accredited Two Door ILS Cabinet </w:t>
            </w:r>
            <w:proofErr w:type="gramStart"/>
            <w:r w:rsidRPr="00946F92">
              <w:rPr>
                <w:rFonts w:ascii="Arial" w:hAnsi="Arial" w:cs="Arial"/>
                <w:b/>
                <w:bCs/>
                <w:sz w:val="22"/>
                <w:szCs w:val="22"/>
              </w:rPr>
              <w:t>x1</w:t>
            </w:r>
            <w:proofErr w:type="gramEnd"/>
          </w:p>
          <w:p w14:paraId="32840C21" w14:textId="77777777" w:rsidR="006827D1" w:rsidRPr="00946F92" w:rsidRDefault="006827D1" w:rsidP="00F145CE">
            <w:pPr>
              <w:rPr>
                <w:rFonts w:ascii="Arial" w:hAnsi="Arial" w:cs="Arial"/>
                <w:sz w:val="22"/>
                <w:szCs w:val="22"/>
              </w:rPr>
            </w:pPr>
          </w:p>
          <w:p w14:paraId="2DED3199" w14:textId="5D38C4A9" w:rsidR="006827D1" w:rsidRPr="00946F92" w:rsidRDefault="006827D1" w:rsidP="005A163A">
            <w:pPr>
              <w:pStyle w:val="ListParagraph"/>
              <w:numPr>
                <w:ilvl w:val="0"/>
                <w:numId w:val="25"/>
              </w:numPr>
              <w:rPr>
                <w:rFonts w:ascii="Arial" w:hAnsi="Arial" w:cs="Arial"/>
                <w:sz w:val="22"/>
                <w:szCs w:val="22"/>
              </w:rPr>
            </w:pPr>
            <w:r w:rsidRPr="00946F92">
              <w:rPr>
                <w:rFonts w:ascii="Arial" w:hAnsi="Arial" w:cs="Arial"/>
                <w:sz w:val="22"/>
                <w:szCs w:val="22"/>
              </w:rPr>
              <w:t>High security locks and locking mechanism accredited to NPSA standards for security and quality.</w:t>
            </w:r>
          </w:p>
          <w:p w14:paraId="7F865C04" w14:textId="77777777" w:rsidR="005A163A" w:rsidRPr="00946F92" w:rsidRDefault="005A163A" w:rsidP="005A163A">
            <w:pPr>
              <w:pStyle w:val="ListParagraph"/>
              <w:ind w:left="1080"/>
              <w:rPr>
                <w:rFonts w:ascii="Arial" w:hAnsi="Arial" w:cs="Arial"/>
                <w:sz w:val="22"/>
                <w:szCs w:val="22"/>
              </w:rPr>
            </w:pPr>
          </w:p>
          <w:p w14:paraId="7ADC35F6" w14:textId="66A45A46" w:rsidR="006827D1" w:rsidRPr="00946F92" w:rsidRDefault="006827D1" w:rsidP="005A163A">
            <w:pPr>
              <w:pStyle w:val="ListParagraph"/>
              <w:numPr>
                <w:ilvl w:val="0"/>
                <w:numId w:val="25"/>
              </w:numPr>
              <w:rPr>
                <w:rFonts w:ascii="Arial" w:hAnsi="Arial" w:cs="Arial"/>
                <w:sz w:val="22"/>
                <w:szCs w:val="22"/>
              </w:rPr>
            </w:pPr>
            <w:r w:rsidRPr="00946F92">
              <w:rPr>
                <w:rFonts w:ascii="Arial" w:hAnsi="Arial" w:cs="Arial"/>
                <w:sz w:val="22"/>
                <w:szCs w:val="22"/>
              </w:rPr>
              <w:t>Constructed with robust material to withstand physical attacks.</w:t>
            </w:r>
          </w:p>
          <w:p w14:paraId="615C5C4F" w14:textId="77777777" w:rsidR="005A163A" w:rsidRPr="00946F92" w:rsidRDefault="005A163A" w:rsidP="005A163A">
            <w:pPr>
              <w:pStyle w:val="ListParagraph"/>
              <w:rPr>
                <w:rFonts w:ascii="Arial" w:hAnsi="Arial" w:cs="Arial"/>
                <w:sz w:val="22"/>
                <w:szCs w:val="22"/>
              </w:rPr>
            </w:pPr>
          </w:p>
          <w:p w14:paraId="7F5132B5" w14:textId="5F5FDDED" w:rsidR="006827D1" w:rsidRPr="00946F92" w:rsidRDefault="005A163A" w:rsidP="005A163A">
            <w:pPr>
              <w:pStyle w:val="ListParagraph"/>
              <w:numPr>
                <w:ilvl w:val="0"/>
                <w:numId w:val="25"/>
              </w:numPr>
              <w:rPr>
                <w:rFonts w:ascii="Arial" w:hAnsi="Arial" w:cs="Arial"/>
                <w:sz w:val="22"/>
                <w:szCs w:val="22"/>
              </w:rPr>
            </w:pPr>
            <w:r w:rsidRPr="00946F92">
              <w:rPr>
                <w:rFonts w:ascii="Arial" w:hAnsi="Arial" w:cs="Arial"/>
                <w:sz w:val="22"/>
                <w:szCs w:val="22"/>
              </w:rPr>
              <w:t>Adjustable shelves allowing for flexible storage.</w:t>
            </w:r>
          </w:p>
          <w:p w14:paraId="232676F5" w14:textId="77777777" w:rsidR="006827D1" w:rsidRPr="00946F92" w:rsidRDefault="006827D1" w:rsidP="00F145CE">
            <w:pPr>
              <w:rPr>
                <w:rFonts w:ascii="Arial" w:hAnsi="Arial" w:cs="Arial"/>
                <w:sz w:val="22"/>
                <w:szCs w:val="22"/>
              </w:rPr>
            </w:pPr>
          </w:p>
          <w:p w14:paraId="36C3C781" w14:textId="77777777" w:rsidR="00173DD4" w:rsidRPr="00946F92" w:rsidRDefault="00173DD4" w:rsidP="00180962">
            <w:pPr>
              <w:rPr>
                <w:rFonts w:ascii="Arial" w:hAnsi="Arial" w:cs="Arial"/>
                <w:sz w:val="22"/>
                <w:szCs w:val="22"/>
              </w:rPr>
            </w:pPr>
          </w:p>
          <w:p w14:paraId="193A426D" w14:textId="77777777" w:rsidR="009F35C0" w:rsidRPr="00946F92" w:rsidRDefault="009F35C0" w:rsidP="00F145CE">
            <w:pPr>
              <w:shd w:val="clear" w:color="auto" w:fill="FFFFFF" w:themeFill="background1"/>
              <w:rPr>
                <w:rFonts w:ascii="Arial" w:hAnsi="Arial" w:cs="Arial"/>
                <w:b/>
                <w:bCs/>
                <w:sz w:val="22"/>
                <w:szCs w:val="22"/>
              </w:rPr>
            </w:pPr>
            <w:r w:rsidRPr="00946F92">
              <w:rPr>
                <w:rFonts w:ascii="Arial" w:hAnsi="Arial" w:cs="Arial"/>
                <w:b/>
                <w:bCs/>
                <w:sz w:val="22"/>
                <w:szCs w:val="22"/>
              </w:rPr>
              <w:t>Delivery and installation.</w:t>
            </w:r>
          </w:p>
          <w:p w14:paraId="545E1695" w14:textId="77777777" w:rsidR="009F35C0" w:rsidRPr="00946F92" w:rsidRDefault="009F35C0" w:rsidP="00F145CE">
            <w:pPr>
              <w:shd w:val="clear" w:color="auto" w:fill="FFFFFF" w:themeFill="background1"/>
              <w:rPr>
                <w:rFonts w:ascii="Arial" w:hAnsi="Arial" w:cs="Arial"/>
                <w:b/>
                <w:bCs/>
                <w:sz w:val="22"/>
                <w:szCs w:val="22"/>
              </w:rPr>
            </w:pPr>
          </w:p>
          <w:p w14:paraId="4CF5A414" w14:textId="43AC0FD2" w:rsidR="009F35C0" w:rsidRPr="00946F92" w:rsidRDefault="009F35C0" w:rsidP="007204B1">
            <w:pPr>
              <w:pStyle w:val="ListParagraph"/>
              <w:numPr>
                <w:ilvl w:val="0"/>
                <w:numId w:val="25"/>
              </w:numPr>
              <w:shd w:val="clear" w:color="auto" w:fill="FFFFFF" w:themeFill="background1"/>
              <w:rPr>
                <w:rFonts w:ascii="Arial" w:hAnsi="Arial" w:cs="Arial"/>
                <w:sz w:val="22"/>
                <w:szCs w:val="22"/>
              </w:rPr>
            </w:pPr>
            <w:r w:rsidRPr="00946F92">
              <w:rPr>
                <w:rFonts w:ascii="Arial" w:hAnsi="Arial" w:cs="Arial"/>
                <w:sz w:val="22"/>
                <w:szCs w:val="22"/>
              </w:rPr>
              <w:t xml:space="preserve">The supplier shall deliver and install the containerised </w:t>
            </w:r>
            <w:r w:rsidR="007204B1" w:rsidRPr="00946F92">
              <w:rPr>
                <w:rFonts w:ascii="Arial" w:hAnsi="Arial" w:cs="Arial"/>
                <w:sz w:val="22"/>
                <w:szCs w:val="22"/>
              </w:rPr>
              <w:t>armoury</w:t>
            </w:r>
            <w:r w:rsidRPr="00946F92">
              <w:rPr>
                <w:rFonts w:ascii="Arial" w:hAnsi="Arial" w:cs="Arial"/>
                <w:sz w:val="22"/>
                <w:szCs w:val="22"/>
              </w:rPr>
              <w:t xml:space="preserve"> and ammunition storage ISOs</w:t>
            </w:r>
            <w:r w:rsidR="007204B1" w:rsidRPr="00946F92">
              <w:rPr>
                <w:rFonts w:ascii="Arial" w:hAnsi="Arial" w:cs="Arial"/>
                <w:sz w:val="22"/>
                <w:szCs w:val="22"/>
              </w:rPr>
              <w:t xml:space="preserve"> containers to the FLS, Bahrain.</w:t>
            </w:r>
          </w:p>
          <w:p w14:paraId="3C8A5767" w14:textId="77777777" w:rsidR="007204B1" w:rsidRPr="00946F92" w:rsidRDefault="007204B1" w:rsidP="00F145CE">
            <w:pPr>
              <w:shd w:val="clear" w:color="auto" w:fill="FFFFFF" w:themeFill="background1"/>
              <w:rPr>
                <w:rFonts w:ascii="Arial" w:hAnsi="Arial" w:cs="Arial"/>
                <w:sz w:val="22"/>
                <w:szCs w:val="22"/>
              </w:rPr>
            </w:pPr>
          </w:p>
          <w:p w14:paraId="66B0A99C" w14:textId="46A0D131" w:rsidR="007204B1" w:rsidRPr="00946F92" w:rsidRDefault="00FB32D6" w:rsidP="007204B1">
            <w:pPr>
              <w:pStyle w:val="ListParagraph"/>
              <w:numPr>
                <w:ilvl w:val="0"/>
                <w:numId w:val="25"/>
              </w:numPr>
              <w:shd w:val="clear" w:color="auto" w:fill="FFFFFF" w:themeFill="background1"/>
              <w:rPr>
                <w:rFonts w:ascii="Arial" w:hAnsi="Arial" w:cs="Arial"/>
                <w:sz w:val="22"/>
                <w:szCs w:val="22"/>
              </w:rPr>
            </w:pPr>
            <w:r w:rsidRPr="00946F92">
              <w:rPr>
                <w:rFonts w:ascii="Arial" w:hAnsi="Arial" w:cs="Arial"/>
                <w:sz w:val="22"/>
                <w:szCs w:val="22"/>
              </w:rPr>
              <w:t xml:space="preserve">The supplier will be responsible for </w:t>
            </w:r>
            <w:r w:rsidR="00C04A20" w:rsidRPr="00946F92">
              <w:rPr>
                <w:rFonts w:ascii="Arial" w:hAnsi="Arial" w:cs="Arial"/>
                <w:sz w:val="22"/>
                <w:szCs w:val="22"/>
              </w:rPr>
              <w:t>the custom</w:t>
            </w:r>
            <w:r w:rsidR="000907FA" w:rsidRPr="00946F92">
              <w:rPr>
                <w:rFonts w:ascii="Arial" w:hAnsi="Arial" w:cs="Arial"/>
                <w:sz w:val="22"/>
                <w:szCs w:val="22"/>
              </w:rPr>
              <w:t>s</w:t>
            </w:r>
            <w:r w:rsidR="00C04A20" w:rsidRPr="00946F92">
              <w:rPr>
                <w:rFonts w:ascii="Arial" w:hAnsi="Arial" w:cs="Arial"/>
                <w:sz w:val="22"/>
                <w:szCs w:val="22"/>
              </w:rPr>
              <w:t xml:space="preserve"> clearance of the </w:t>
            </w:r>
            <w:r w:rsidR="000907FA" w:rsidRPr="00946F92">
              <w:rPr>
                <w:rFonts w:ascii="Arial" w:hAnsi="Arial" w:cs="Arial"/>
                <w:sz w:val="22"/>
                <w:szCs w:val="22"/>
              </w:rPr>
              <w:t>delivered goods.</w:t>
            </w:r>
          </w:p>
          <w:p w14:paraId="5B5135CA" w14:textId="77777777" w:rsidR="007204B1" w:rsidRPr="00946F92" w:rsidRDefault="007204B1" w:rsidP="00F145CE">
            <w:pPr>
              <w:shd w:val="clear" w:color="auto" w:fill="FFFFFF" w:themeFill="background1"/>
              <w:rPr>
                <w:rFonts w:ascii="Arial" w:hAnsi="Arial" w:cs="Arial"/>
                <w:sz w:val="22"/>
                <w:szCs w:val="22"/>
              </w:rPr>
            </w:pPr>
          </w:p>
          <w:p w14:paraId="3E791F0E" w14:textId="54518754" w:rsidR="00180962" w:rsidRDefault="007B043A" w:rsidP="000C5D99">
            <w:pPr>
              <w:rPr>
                <w:rFonts w:ascii="Arial" w:hAnsi="Arial" w:cs="Arial"/>
                <w:sz w:val="22"/>
                <w:szCs w:val="22"/>
              </w:rPr>
            </w:pPr>
            <w:r>
              <w:rPr>
                <w:rFonts w:ascii="Arial" w:hAnsi="Arial" w:cs="Arial"/>
                <w:b/>
                <w:bCs/>
                <w:sz w:val="22"/>
                <w:szCs w:val="22"/>
              </w:rPr>
              <w:t xml:space="preserve">A </w:t>
            </w:r>
            <w:r w:rsidRPr="007B043A">
              <w:rPr>
                <w:rFonts w:ascii="Arial" w:hAnsi="Arial" w:cs="Arial"/>
                <w:b/>
                <w:bCs/>
                <w:sz w:val="22"/>
                <w:szCs w:val="22"/>
              </w:rPr>
              <w:t xml:space="preserve">1-year </w:t>
            </w:r>
            <w:r w:rsidR="00B77545">
              <w:rPr>
                <w:rFonts w:ascii="Arial" w:hAnsi="Arial" w:cs="Arial"/>
                <w:b/>
                <w:bCs/>
                <w:sz w:val="22"/>
                <w:szCs w:val="22"/>
              </w:rPr>
              <w:t xml:space="preserve">call out </w:t>
            </w:r>
            <w:r w:rsidRPr="007B043A">
              <w:rPr>
                <w:rFonts w:ascii="Arial" w:hAnsi="Arial" w:cs="Arial"/>
                <w:b/>
                <w:bCs/>
                <w:sz w:val="22"/>
                <w:szCs w:val="22"/>
              </w:rPr>
              <w:t>maintenance contract</w:t>
            </w:r>
            <w:r w:rsidR="00BD06FD">
              <w:rPr>
                <w:rFonts w:ascii="Arial" w:hAnsi="Arial" w:cs="Arial"/>
                <w:b/>
                <w:bCs/>
                <w:sz w:val="22"/>
                <w:szCs w:val="22"/>
              </w:rPr>
              <w:t xml:space="preserve"> with </w:t>
            </w:r>
            <w:r w:rsidR="009D601B">
              <w:rPr>
                <w:rFonts w:ascii="Arial" w:hAnsi="Arial" w:cs="Arial"/>
                <w:b/>
                <w:bCs/>
                <w:sz w:val="22"/>
                <w:szCs w:val="22"/>
              </w:rPr>
              <w:t xml:space="preserve">the options for </w:t>
            </w:r>
            <w:r w:rsidR="00D3559D">
              <w:rPr>
                <w:rFonts w:ascii="Arial" w:hAnsi="Arial" w:cs="Arial"/>
                <w:b/>
                <w:bCs/>
                <w:sz w:val="22"/>
                <w:szCs w:val="22"/>
              </w:rPr>
              <w:t xml:space="preserve">two additional </w:t>
            </w:r>
            <w:r w:rsidR="00F2152F">
              <w:rPr>
                <w:rFonts w:ascii="Arial" w:hAnsi="Arial" w:cs="Arial"/>
                <w:b/>
                <w:bCs/>
                <w:sz w:val="22"/>
                <w:szCs w:val="22"/>
              </w:rPr>
              <w:t>1-year</w:t>
            </w:r>
            <w:r w:rsidR="00D3559D">
              <w:rPr>
                <w:rFonts w:ascii="Arial" w:hAnsi="Arial" w:cs="Arial"/>
                <w:b/>
                <w:bCs/>
                <w:sz w:val="22"/>
                <w:szCs w:val="22"/>
              </w:rPr>
              <w:t xml:space="preserve"> extensions.</w:t>
            </w:r>
            <w:r w:rsidRPr="007B043A">
              <w:rPr>
                <w:rFonts w:ascii="Arial" w:hAnsi="Arial" w:cs="Arial"/>
                <w:b/>
                <w:bCs/>
                <w:sz w:val="22"/>
                <w:szCs w:val="22"/>
              </w:rPr>
              <w:t xml:space="preserve"> </w:t>
            </w:r>
            <w:r w:rsidRPr="005B182F">
              <w:rPr>
                <w:rFonts w:ascii="Arial" w:hAnsi="Arial" w:cs="Arial"/>
                <w:sz w:val="22"/>
                <w:szCs w:val="22"/>
              </w:rPr>
              <w:t>This contract shall include specialist engineer support for ad hoc repairs or inspections as needed to ensure the operational integrity and compliance of the ISO containers, should the need arise.</w:t>
            </w:r>
          </w:p>
          <w:p w14:paraId="6E86FB2D" w14:textId="6583AF51" w:rsidR="009327C5" w:rsidRPr="00946F92" w:rsidRDefault="009327C5" w:rsidP="000C5D99">
            <w:pPr>
              <w:rPr>
                <w:rFonts w:ascii="Arial" w:hAnsi="Arial" w:cs="Arial"/>
                <w:b/>
                <w:sz w:val="22"/>
                <w:szCs w:val="22"/>
              </w:rPr>
            </w:pPr>
          </w:p>
        </w:tc>
      </w:tr>
      <w:tr w:rsidR="00F423FE" w:rsidRPr="008431C0" w14:paraId="5299667D" w14:textId="77777777" w:rsidTr="005C3F73">
        <w:tc>
          <w:tcPr>
            <w:tcW w:w="8522" w:type="dxa"/>
          </w:tcPr>
          <w:p w14:paraId="1430A785" w14:textId="77777777" w:rsidR="00F423FE" w:rsidRPr="008431C0" w:rsidRDefault="00F423FE" w:rsidP="005C3F73">
            <w:pPr>
              <w:rPr>
                <w:rFonts w:ascii="Arial" w:hAnsi="Arial" w:cs="Arial"/>
                <w:b/>
                <w:sz w:val="22"/>
                <w:szCs w:val="22"/>
              </w:rPr>
            </w:pPr>
            <w:r w:rsidRPr="008431C0">
              <w:rPr>
                <w:rFonts w:ascii="Arial" w:hAnsi="Arial" w:cs="Arial"/>
                <w:b/>
                <w:sz w:val="22"/>
                <w:szCs w:val="22"/>
              </w:rPr>
              <w:lastRenderedPageBreak/>
              <w:t>Outputs/deliverables</w:t>
            </w:r>
            <w:r w:rsidR="00267862">
              <w:rPr>
                <w:rFonts w:ascii="Arial" w:hAnsi="Arial" w:cs="Arial"/>
                <w:b/>
                <w:sz w:val="22"/>
                <w:szCs w:val="22"/>
              </w:rPr>
              <w:t>/milestones</w:t>
            </w:r>
          </w:p>
          <w:p w14:paraId="2997637F" w14:textId="77777777" w:rsidR="00F423FE" w:rsidRPr="008431C0" w:rsidRDefault="00F423FE" w:rsidP="005C3F73">
            <w:pPr>
              <w:rPr>
                <w:rFonts w:ascii="Arial" w:hAnsi="Arial" w:cs="Arial"/>
                <w:sz w:val="22"/>
                <w:szCs w:val="22"/>
              </w:rPr>
            </w:pPr>
          </w:p>
          <w:p w14:paraId="681A2D82" w14:textId="77777777" w:rsidR="000C5D99" w:rsidRPr="00B1773B" w:rsidRDefault="000C5D99" w:rsidP="00151CBE">
            <w:pPr>
              <w:pStyle w:val="ListParagraph"/>
              <w:numPr>
                <w:ilvl w:val="0"/>
                <w:numId w:val="25"/>
              </w:numPr>
              <w:rPr>
                <w:rFonts w:ascii="Arial" w:hAnsi="Arial" w:cs="Arial"/>
                <w:b/>
                <w:bCs/>
                <w:sz w:val="22"/>
                <w:szCs w:val="22"/>
              </w:rPr>
            </w:pPr>
            <w:r w:rsidRPr="00B1773B">
              <w:rPr>
                <w:rFonts w:ascii="Arial" w:hAnsi="Arial" w:cs="Arial"/>
                <w:b/>
                <w:bCs/>
                <w:sz w:val="22"/>
                <w:szCs w:val="22"/>
              </w:rPr>
              <w:t>Design and documentation:</w:t>
            </w:r>
          </w:p>
          <w:p w14:paraId="06526D2F" w14:textId="77777777" w:rsidR="00151CBE" w:rsidRDefault="00151CBE" w:rsidP="003E0295">
            <w:pPr>
              <w:rPr>
                <w:rFonts w:ascii="Arial" w:hAnsi="Arial" w:cs="Arial"/>
                <w:sz w:val="22"/>
                <w:szCs w:val="22"/>
              </w:rPr>
            </w:pPr>
          </w:p>
          <w:p w14:paraId="3A45B6E6" w14:textId="0F66535E" w:rsidR="000C5D99" w:rsidRPr="00B1773B" w:rsidRDefault="000C5D99" w:rsidP="00B1773B">
            <w:pPr>
              <w:pStyle w:val="ListParagraph"/>
              <w:numPr>
                <w:ilvl w:val="0"/>
                <w:numId w:val="34"/>
              </w:numPr>
              <w:rPr>
                <w:rFonts w:ascii="Arial" w:hAnsi="Arial" w:cs="Arial"/>
                <w:sz w:val="22"/>
                <w:szCs w:val="22"/>
              </w:rPr>
            </w:pPr>
            <w:r w:rsidRPr="00B1773B">
              <w:rPr>
                <w:rFonts w:ascii="Arial" w:hAnsi="Arial" w:cs="Arial"/>
                <w:sz w:val="22"/>
                <w:szCs w:val="22"/>
              </w:rPr>
              <w:t>Detailed design proposal</w:t>
            </w:r>
            <w:r w:rsidR="00B1773B">
              <w:rPr>
                <w:rFonts w:ascii="Arial" w:hAnsi="Arial" w:cs="Arial"/>
                <w:sz w:val="22"/>
                <w:szCs w:val="22"/>
              </w:rPr>
              <w:t>s</w:t>
            </w:r>
            <w:r w:rsidRPr="00B1773B">
              <w:rPr>
                <w:rFonts w:ascii="Arial" w:hAnsi="Arial" w:cs="Arial"/>
                <w:sz w:val="22"/>
                <w:szCs w:val="22"/>
              </w:rPr>
              <w:t xml:space="preserve"> outlining the containers dimensions, </w:t>
            </w:r>
            <w:r w:rsidR="00151CBE" w:rsidRPr="00B1773B">
              <w:rPr>
                <w:rFonts w:ascii="Arial" w:hAnsi="Arial" w:cs="Arial"/>
                <w:sz w:val="22"/>
                <w:szCs w:val="22"/>
              </w:rPr>
              <w:t>features,</w:t>
            </w:r>
            <w:r w:rsidRPr="00B1773B">
              <w:rPr>
                <w:rFonts w:ascii="Arial" w:hAnsi="Arial" w:cs="Arial"/>
                <w:sz w:val="22"/>
                <w:szCs w:val="22"/>
              </w:rPr>
              <w:t xml:space="preserve"> and layout.</w:t>
            </w:r>
            <w:r w:rsidR="00B11F8C">
              <w:rPr>
                <w:rFonts w:ascii="Arial" w:hAnsi="Arial" w:cs="Arial"/>
                <w:sz w:val="22"/>
                <w:szCs w:val="22"/>
              </w:rPr>
              <w:t xml:space="preserve"> </w:t>
            </w:r>
          </w:p>
          <w:p w14:paraId="01B75B06" w14:textId="77777777" w:rsidR="000C5D99" w:rsidRDefault="000C5D99" w:rsidP="003E0295">
            <w:pPr>
              <w:rPr>
                <w:rFonts w:ascii="Arial" w:hAnsi="Arial" w:cs="Arial"/>
                <w:sz w:val="22"/>
                <w:szCs w:val="22"/>
              </w:rPr>
            </w:pPr>
          </w:p>
          <w:p w14:paraId="7973755A" w14:textId="1FA17085" w:rsidR="00151CBE" w:rsidRPr="00B1773B" w:rsidRDefault="00151CBE" w:rsidP="00B1773B">
            <w:pPr>
              <w:pStyle w:val="ListParagraph"/>
              <w:numPr>
                <w:ilvl w:val="0"/>
                <w:numId w:val="34"/>
              </w:numPr>
              <w:rPr>
                <w:rFonts w:ascii="Arial" w:hAnsi="Arial" w:cs="Arial"/>
                <w:sz w:val="22"/>
                <w:szCs w:val="22"/>
              </w:rPr>
            </w:pPr>
            <w:r w:rsidRPr="00B1773B">
              <w:rPr>
                <w:rFonts w:ascii="Arial" w:hAnsi="Arial" w:cs="Arial"/>
                <w:sz w:val="22"/>
                <w:szCs w:val="22"/>
              </w:rPr>
              <w:t>Technical specifications for all components included in the construction of the ISO containers including the structure</w:t>
            </w:r>
            <w:r w:rsidR="00B11F8C">
              <w:rPr>
                <w:rFonts w:ascii="Arial" w:hAnsi="Arial" w:cs="Arial"/>
                <w:sz w:val="22"/>
                <w:szCs w:val="22"/>
              </w:rPr>
              <w:t>,</w:t>
            </w:r>
            <w:r w:rsidRPr="00B1773B">
              <w:rPr>
                <w:rFonts w:ascii="Arial" w:hAnsi="Arial" w:cs="Arial"/>
                <w:sz w:val="22"/>
                <w:szCs w:val="22"/>
              </w:rPr>
              <w:t xml:space="preserve"> </w:t>
            </w:r>
            <w:r w:rsidR="00B1773B" w:rsidRPr="00B1773B">
              <w:rPr>
                <w:rFonts w:ascii="Arial" w:hAnsi="Arial" w:cs="Arial"/>
                <w:sz w:val="22"/>
                <w:szCs w:val="22"/>
              </w:rPr>
              <w:t>locks</w:t>
            </w:r>
            <w:r w:rsidR="00B1773B">
              <w:rPr>
                <w:rFonts w:ascii="Arial" w:hAnsi="Arial" w:cs="Arial"/>
                <w:sz w:val="22"/>
                <w:szCs w:val="22"/>
              </w:rPr>
              <w:t xml:space="preserve"> and locking system</w:t>
            </w:r>
            <w:r w:rsidRPr="00B1773B">
              <w:rPr>
                <w:rFonts w:ascii="Arial" w:hAnsi="Arial" w:cs="Arial"/>
                <w:sz w:val="22"/>
                <w:szCs w:val="22"/>
              </w:rPr>
              <w:t>.</w:t>
            </w:r>
            <w:r w:rsidR="00B11F8C">
              <w:rPr>
                <w:rFonts w:ascii="Arial" w:hAnsi="Arial" w:cs="Arial"/>
                <w:sz w:val="22"/>
                <w:szCs w:val="22"/>
              </w:rPr>
              <w:t xml:space="preserve"> </w:t>
            </w:r>
          </w:p>
          <w:p w14:paraId="73646AAC" w14:textId="77777777" w:rsidR="00151CBE" w:rsidRDefault="00151CBE" w:rsidP="003E0295">
            <w:pPr>
              <w:rPr>
                <w:rFonts w:ascii="Arial" w:hAnsi="Arial" w:cs="Arial"/>
                <w:sz w:val="22"/>
                <w:szCs w:val="22"/>
              </w:rPr>
            </w:pPr>
          </w:p>
          <w:p w14:paraId="07B547FD" w14:textId="41504F8D" w:rsidR="00151CBE" w:rsidRDefault="00151CBE" w:rsidP="00B1773B">
            <w:pPr>
              <w:pStyle w:val="ListParagraph"/>
              <w:numPr>
                <w:ilvl w:val="0"/>
                <w:numId w:val="25"/>
              </w:numPr>
              <w:rPr>
                <w:rFonts w:ascii="Arial" w:hAnsi="Arial" w:cs="Arial"/>
                <w:b/>
                <w:bCs/>
                <w:sz w:val="22"/>
                <w:szCs w:val="22"/>
              </w:rPr>
            </w:pPr>
            <w:r w:rsidRPr="00B1773B">
              <w:rPr>
                <w:rFonts w:ascii="Arial" w:hAnsi="Arial" w:cs="Arial"/>
                <w:b/>
                <w:bCs/>
                <w:sz w:val="22"/>
                <w:szCs w:val="22"/>
              </w:rPr>
              <w:t>Phy</w:t>
            </w:r>
            <w:r w:rsidR="000B4DF3" w:rsidRPr="00B1773B">
              <w:rPr>
                <w:rFonts w:ascii="Arial" w:hAnsi="Arial" w:cs="Arial"/>
                <w:b/>
                <w:bCs/>
                <w:sz w:val="22"/>
                <w:szCs w:val="22"/>
              </w:rPr>
              <w:t>sical deliverables:</w:t>
            </w:r>
          </w:p>
          <w:p w14:paraId="5C0E4100" w14:textId="77777777" w:rsidR="00B1773B" w:rsidRPr="00B1773B" w:rsidRDefault="00B1773B" w:rsidP="00B1773B">
            <w:pPr>
              <w:pStyle w:val="ListParagraph"/>
              <w:rPr>
                <w:rFonts w:ascii="Arial" w:hAnsi="Arial" w:cs="Arial"/>
                <w:b/>
                <w:bCs/>
                <w:sz w:val="22"/>
                <w:szCs w:val="22"/>
              </w:rPr>
            </w:pPr>
          </w:p>
          <w:p w14:paraId="0640DF85" w14:textId="31B861E0" w:rsidR="000B4DF3" w:rsidRDefault="000B4DF3" w:rsidP="00B1773B">
            <w:pPr>
              <w:pStyle w:val="ListParagraph"/>
              <w:numPr>
                <w:ilvl w:val="0"/>
                <w:numId w:val="35"/>
              </w:numPr>
              <w:rPr>
                <w:rFonts w:ascii="Arial" w:hAnsi="Arial" w:cs="Arial"/>
                <w:sz w:val="22"/>
                <w:szCs w:val="22"/>
              </w:rPr>
            </w:pPr>
            <w:r w:rsidRPr="00B1773B">
              <w:rPr>
                <w:rFonts w:ascii="Arial" w:hAnsi="Arial" w:cs="Arial"/>
                <w:sz w:val="22"/>
                <w:szCs w:val="22"/>
              </w:rPr>
              <w:t xml:space="preserve">Fully assembled and secured </w:t>
            </w:r>
            <w:r w:rsidR="00B1773B" w:rsidRPr="005F156F">
              <w:rPr>
                <w:rFonts w:ascii="Arial" w:hAnsi="Arial" w:cs="Arial"/>
                <w:sz w:val="22"/>
                <w:szCs w:val="22"/>
              </w:rPr>
              <w:t xml:space="preserve">NPSA accredited </w:t>
            </w:r>
            <w:r w:rsidR="00B1773B">
              <w:rPr>
                <w:rFonts w:ascii="Arial" w:hAnsi="Arial" w:cs="Arial"/>
                <w:sz w:val="22"/>
                <w:szCs w:val="22"/>
              </w:rPr>
              <w:t>containerised armoury</w:t>
            </w:r>
            <w:r w:rsidR="00B1773B" w:rsidRPr="005F156F">
              <w:rPr>
                <w:rFonts w:ascii="Arial" w:hAnsi="Arial" w:cs="Arial"/>
                <w:sz w:val="22"/>
                <w:szCs w:val="22"/>
              </w:rPr>
              <w:t xml:space="preserve">, housed in </w:t>
            </w:r>
            <w:r w:rsidR="005B43C0">
              <w:rPr>
                <w:rFonts w:ascii="Arial" w:hAnsi="Arial" w:cs="Arial"/>
                <w:sz w:val="22"/>
                <w:szCs w:val="22"/>
              </w:rPr>
              <w:t>No</w:t>
            </w:r>
            <w:r w:rsidR="00B1773B" w:rsidRPr="005F156F">
              <w:rPr>
                <w:rFonts w:ascii="Arial" w:hAnsi="Arial" w:cs="Arial"/>
                <w:sz w:val="22"/>
                <w:szCs w:val="22"/>
              </w:rPr>
              <w:t>1x 20ft ISO-shipping container</w:t>
            </w:r>
            <w:r w:rsidR="00883442">
              <w:rPr>
                <w:rFonts w:ascii="Arial" w:hAnsi="Arial" w:cs="Arial"/>
                <w:sz w:val="22"/>
                <w:szCs w:val="22"/>
              </w:rPr>
              <w:t xml:space="preserve"> delivered to the FLS, Bahrain.</w:t>
            </w:r>
            <w:r w:rsidR="00BA68D6">
              <w:rPr>
                <w:rFonts w:ascii="Arial" w:hAnsi="Arial" w:cs="Arial"/>
                <w:sz w:val="22"/>
                <w:szCs w:val="22"/>
              </w:rPr>
              <w:t xml:space="preserve"> The container must meet specified dimensions, be fitted with the specified security feature</w:t>
            </w:r>
            <w:r w:rsidR="005B43C0">
              <w:rPr>
                <w:rFonts w:ascii="Arial" w:hAnsi="Arial" w:cs="Arial"/>
                <w:sz w:val="22"/>
                <w:szCs w:val="22"/>
              </w:rPr>
              <w:t>s</w:t>
            </w:r>
            <w:r w:rsidR="00BA68D6">
              <w:rPr>
                <w:rFonts w:ascii="Arial" w:hAnsi="Arial" w:cs="Arial"/>
                <w:sz w:val="22"/>
                <w:szCs w:val="22"/>
              </w:rPr>
              <w:t xml:space="preserve"> and with high quality material.</w:t>
            </w:r>
          </w:p>
          <w:p w14:paraId="4AC3062A" w14:textId="77777777" w:rsidR="00B1773B" w:rsidRDefault="00B1773B" w:rsidP="00B1773B">
            <w:pPr>
              <w:pStyle w:val="ListParagraph"/>
              <w:rPr>
                <w:rFonts w:ascii="Arial" w:hAnsi="Arial" w:cs="Arial"/>
                <w:sz w:val="22"/>
                <w:szCs w:val="22"/>
              </w:rPr>
            </w:pPr>
          </w:p>
          <w:p w14:paraId="3F0ADA0D" w14:textId="63E06060" w:rsidR="00B1773B" w:rsidRDefault="00B1773B" w:rsidP="00B1773B">
            <w:pPr>
              <w:pStyle w:val="ListParagraph"/>
              <w:numPr>
                <w:ilvl w:val="0"/>
                <w:numId w:val="35"/>
              </w:numPr>
              <w:rPr>
                <w:rFonts w:ascii="Arial" w:hAnsi="Arial" w:cs="Arial"/>
                <w:sz w:val="22"/>
                <w:szCs w:val="22"/>
              </w:rPr>
            </w:pPr>
            <w:r w:rsidRPr="00B1773B">
              <w:rPr>
                <w:rFonts w:ascii="Arial" w:hAnsi="Arial" w:cs="Arial"/>
                <w:sz w:val="22"/>
                <w:szCs w:val="22"/>
              </w:rPr>
              <w:t xml:space="preserve">Fully assembled and secured </w:t>
            </w:r>
            <w:r w:rsidRPr="005F156F">
              <w:rPr>
                <w:rFonts w:ascii="Arial" w:hAnsi="Arial" w:cs="Arial"/>
                <w:sz w:val="22"/>
                <w:szCs w:val="22"/>
              </w:rPr>
              <w:t xml:space="preserve">NPSA accredited </w:t>
            </w:r>
            <w:r>
              <w:rPr>
                <w:rFonts w:ascii="Arial" w:hAnsi="Arial" w:cs="Arial"/>
                <w:sz w:val="22"/>
                <w:szCs w:val="22"/>
              </w:rPr>
              <w:t>containerised ammunition storage</w:t>
            </w:r>
            <w:r w:rsidRPr="005F156F">
              <w:rPr>
                <w:rFonts w:ascii="Arial" w:hAnsi="Arial" w:cs="Arial"/>
                <w:sz w:val="22"/>
                <w:szCs w:val="22"/>
              </w:rPr>
              <w:t xml:space="preserve">, housed in </w:t>
            </w:r>
            <w:r w:rsidR="005B43C0">
              <w:rPr>
                <w:rFonts w:ascii="Arial" w:hAnsi="Arial" w:cs="Arial"/>
                <w:sz w:val="22"/>
                <w:szCs w:val="22"/>
              </w:rPr>
              <w:t>No</w:t>
            </w:r>
            <w:r w:rsidRPr="005F156F">
              <w:rPr>
                <w:rFonts w:ascii="Arial" w:hAnsi="Arial" w:cs="Arial"/>
                <w:sz w:val="22"/>
                <w:szCs w:val="22"/>
              </w:rPr>
              <w:t xml:space="preserve">1x </w:t>
            </w:r>
            <w:r>
              <w:rPr>
                <w:rFonts w:ascii="Arial" w:hAnsi="Arial" w:cs="Arial"/>
                <w:sz w:val="22"/>
                <w:szCs w:val="22"/>
              </w:rPr>
              <w:t>1</w:t>
            </w:r>
            <w:r w:rsidRPr="005F156F">
              <w:rPr>
                <w:rFonts w:ascii="Arial" w:hAnsi="Arial" w:cs="Arial"/>
                <w:sz w:val="22"/>
                <w:szCs w:val="22"/>
              </w:rPr>
              <w:t>0ft ISO-shipping container</w:t>
            </w:r>
            <w:r w:rsidR="00883442">
              <w:rPr>
                <w:rFonts w:ascii="Arial" w:hAnsi="Arial" w:cs="Arial"/>
                <w:sz w:val="22"/>
                <w:szCs w:val="22"/>
              </w:rPr>
              <w:t xml:space="preserve"> delivered to the FLS, Bahrain.</w:t>
            </w:r>
            <w:r w:rsidR="00BA68D6">
              <w:rPr>
                <w:rFonts w:ascii="Arial" w:hAnsi="Arial" w:cs="Arial"/>
                <w:sz w:val="22"/>
                <w:szCs w:val="22"/>
              </w:rPr>
              <w:t xml:space="preserve"> The container must meet specified dimensions, be fitted with the specified security feature</w:t>
            </w:r>
            <w:r w:rsidR="005B43C0">
              <w:rPr>
                <w:rFonts w:ascii="Arial" w:hAnsi="Arial" w:cs="Arial"/>
                <w:sz w:val="22"/>
                <w:szCs w:val="22"/>
              </w:rPr>
              <w:t>s</w:t>
            </w:r>
            <w:r w:rsidR="00BA68D6">
              <w:rPr>
                <w:rFonts w:ascii="Arial" w:hAnsi="Arial" w:cs="Arial"/>
                <w:sz w:val="22"/>
                <w:szCs w:val="22"/>
              </w:rPr>
              <w:t xml:space="preserve"> and with high quality material.</w:t>
            </w:r>
          </w:p>
          <w:p w14:paraId="5B655449" w14:textId="77777777" w:rsidR="00B1773B" w:rsidRPr="00B1773B" w:rsidRDefault="00B1773B" w:rsidP="00B1773B">
            <w:pPr>
              <w:pStyle w:val="ListParagraph"/>
              <w:rPr>
                <w:rFonts w:ascii="Arial" w:hAnsi="Arial" w:cs="Arial"/>
                <w:sz w:val="22"/>
                <w:szCs w:val="22"/>
              </w:rPr>
            </w:pPr>
          </w:p>
          <w:p w14:paraId="0C9B8201" w14:textId="7BC20E8B" w:rsidR="000B4DF3" w:rsidRDefault="000B4DF3" w:rsidP="00B1773B">
            <w:pPr>
              <w:pStyle w:val="ListParagraph"/>
              <w:numPr>
                <w:ilvl w:val="0"/>
                <w:numId w:val="35"/>
              </w:numPr>
              <w:rPr>
                <w:rFonts w:ascii="Arial" w:hAnsi="Arial" w:cs="Arial"/>
                <w:sz w:val="22"/>
                <w:szCs w:val="22"/>
              </w:rPr>
            </w:pPr>
            <w:r w:rsidRPr="00B1773B">
              <w:rPr>
                <w:rFonts w:ascii="Arial" w:hAnsi="Arial" w:cs="Arial"/>
                <w:sz w:val="22"/>
                <w:szCs w:val="22"/>
              </w:rPr>
              <w:t xml:space="preserve">Deliver high security </w:t>
            </w:r>
            <w:r w:rsidR="00883442">
              <w:rPr>
                <w:rFonts w:ascii="Arial" w:hAnsi="Arial" w:cs="Arial"/>
                <w:sz w:val="22"/>
                <w:szCs w:val="22"/>
              </w:rPr>
              <w:t xml:space="preserve">safe </w:t>
            </w:r>
            <w:r w:rsidRPr="00B1773B">
              <w:rPr>
                <w:rFonts w:ascii="Arial" w:hAnsi="Arial" w:cs="Arial"/>
                <w:sz w:val="22"/>
                <w:szCs w:val="22"/>
              </w:rPr>
              <w:t>boxes compliant with NPSA standards</w:t>
            </w:r>
            <w:r w:rsidR="00883442">
              <w:rPr>
                <w:rFonts w:ascii="Arial" w:hAnsi="Arial" w:cs="Arial"/>
                <w:sz w:val="22"/>
                <w:szCs w:val="22"/>
              </w:rPr>
              <w:t xml:space="preserve"> x No2.</w:t>
            </w:r>
          </w:p>
          <w:p w14:paraId="3713AA62" w14:textId="77777777" w:rsidR="00883442" w:rsidRPr="00883442" w:rsidRDefault="00883442" w:rsidP="00883442">
            <w:pPr>
              <w:pStyle w:val="ListParagraph"/>
              <w:rPr>
                <w:rFonts w:ascii="Arial" w:hAnsi="Arial" w:cs="Arial"/>
                <w:sz w:val="22"/>
                <w:szCs w:val="22"/>
              </w:rPr>
            </w:pPr>
          </w:p>
          <w:p w14:paraId="5B8FCF61" w14:textId="5EB4F4F6" w:rsidR="00883442" w:rsidRDefault="00883442" w:rsidP="00B1773B">
            <w:pPr>
              <w:pStyle w:val="ListParagraph"/>
              <w:numPr>
                <w:ilvl w:val="0"/>
                <w:numId w:val="35"/>
              </w:numPr>
              <w:rPr>
                <w:rFonts w:ascii="Arial" w:hAnsi="Arial" w:cs="Arial"/>
                <w:sz w:val="22"/>
                <w:szCs w:val="22"/>
              </w:rPr>
            </w:pPr>
            <w:r>
              <w:rPr>
                <w:rFonts w:ascii="Arial" w:hAnsi="Arial" w:cs="Arial"/>
                <w:sz w:val="22"/>
                <w:szCs w:val="22"/>
              </w:rPr>
              <w:t>Deliver high security NPSA accredited Two door ILS cabinet x No1.</w:t>
            </w:r>
          </w:p>
          <w:p w14:paraId="332E1E0A" w14:textId="77777777" w:rsidR="00F97B75" w:rsidRPr="00F97B75" w:rsidRDefault="00F97B75" w:rsidP="00F97B75">
            <w:pPr>
              <w:pStyle w:val="ListParagraph"/>
              <w:rPr>
                <w:rFonts w:ascii="Arial" w:hAnsi="Arial" w:cs="Arial"/>
                <w:sz w:val="22"/>
                <w:szCs w:val="22"/>
              </w:rPr>
            </w:pPr>
          </w:p>
          <w:p w14:paraId="739C47D7" w14:textId="11B24B72" w:rsidR="00883442" w:rsidRPr="007B25C5" w:rsidRDefault="00CA03B4" w:rsidP="00F97B75">
            <w:pPr>
              <w:pStyle w:val="ListParagraph"/>
              <w:numPr>
                <w:ilvl w:val="0"/>
                <w:numId w:val="35"/>
              </w:numPr>
              <w:rPr>
                <w:rFonts w:ascii="Arial" w:hAnsi="Arial" w:cs="Arial"/>
                <w:sz w:val="22"/>
                <w:szCs w:val="22"/>
              </w:rPr>
            </w:pPr>
            <w:r w:rsidRPr="007B25C5">
              <w:rPr>
                <w:rFonts w:ascii="Arial" w:hAnsi="Arial" w:cs="Arial"/>
                <w:sz w:val="22"/>
                <w:szCs w:val="22"/>
              </w:rPr>
              <w:t>A 1-year contract with option</w:t>
            </w:r>
            <w:r w:rsidR="00D02828">
              <w:rPr>
                <w:rFonts w:ascii="Arial" w:hAnsi="Arial" w:cs="Arial"/>
                <w:sz w:val="22"/>
                <w:szCs w:val="22"/>
              </w:rPr>
              <w:t xml:space="preserve"> of two </w:t>
            </w:r>
            <w:r w:rsidR="009C260B">
              <w:rPr>
                <w:rFonts w:ascii="Arial" w:hAnsi="Arial" w:cs="Arial"/>
                <w:sz w:val="22"/>
                <w:szCs w:val="22"/>
              </w:rPr>
              <w:t>1-year</w:t>
            </w:r>
            <w:r w:rsidR="00D02828">
              <w:rPr>
                <w:rFonts w:ascii="Arial" w:hAnsi="Arial" w:cs="Arial"/>
                <w:sz w:val="22"/>
                <w:szCs w:val="22"/>
              </w:rPr>
              <w:t xml:space="preserve"> </w:t>
            </w:r>
            <w:r w:rsidR="007959A1">
              <w:rPr>
                <w:rFonts w:ascii="Arial" w:hAnsi="Arial" w:cs="Arial"/>
                <w:sz w:val="22"/>
                <w:szCs w:val="22"/>
              </w:rPr>
              <w:t xml:space="preserve">extensions </w:t>
            </w:r>
            <w:r w:rsidRPr="007B25C5">
              <w:rPr>
                <w:rFonts w:ascii="Arial" w:hAnsi="Arial" w:cs="Arial"/>
                <w:sz w:val="22"/>
                <w:szCs w:val="22"/>
              </w:rPr>
              <w:t>for call-out maintenance and inspections of containerised armoury and explosives storage ISOs</w:t>
            </w:r>
            <w:r w:rsidR="007B25C5" w:rsidRPr="007B25C5">
              <w:rPr>
                <w:rFonts w:ascii="Arial" w:hAnsi="Arial" w:cs="Arial"/>
                <w:sz w:val="22"/>
                <w:szCs w:val="22"/>
              </w:rPr>
              <w:t xml:space="preserve"> if the need arises</w:t>
            </w:r>
            <w:r w:rsidR="00EB4640" w:rsidRPr="007B25C5">
              <w:rPr>
                <w:rFonts w:ascii="Arial" w:hAnsi="Arial" w:cs="Arial"/>
                <w:sz w:val="22"/>
                <w:szCs w:val="22"/>
              </w:rPr>
              <w:t>.</w:t>
            </w:r>
          </w:p>
          <w:p w14:paraId="36B8937F" w14:textId="77777777" w:rsidR="00B1773B" w:rsidRPr="00B1773B" w:rsidRDefault="00B1773B" w:rsidP="00B1773B">
            <w:pPr>
              <w:rPr>
                <w:rFonts w:ascii="Arial" w:hAnsi="Arial" w:cs="Arial"/>
                <w:sz w:val="22"/>
                <w:szCs w:val="22"/>
              </w:rPr>
            </w:pPr>
          </w:p>
          <w:p w14:paraId="7DA8D86A" w14:textId="42CCA4E7" w:rsidR="000B4DF3" w:rsidRDefault="000B4DF3" w:rsidP="00883442">
            <w:pPr>
              <w:pStyle w:val="ListParagraph"/>
              <w:numPr>
                <w:ilvl w:val="0"/>
                <w:numId w:val="25"/>
              </w:numPr>
              <w:rPr>
                <w:rFonts w:ascii="Arial" w:hAnsi="Arial" w:cs="Arial"/>
                <w:b/>
                <w:bCs/>
                <w:sz w:val="22"/>
                <w:szCs w:val="22"/>
              </w:rPr>
            </w:pPr>
            <w:r w:rsidRPr="00883442">
              <w:rPr>
                <w:rFonts w:ascii="Arial" w:hAnsi="Arial" w:cs="Arial"/>
                <w:b/>
                <w:bCs/>
                <w:sz w:val="22"/>
                <w:szCs w:val="22"/>
              </w:rPr>
              <w:t xml:space="preserve">Installation and commissioning: </w:t>
            </w:r>
          </w:p>
          <w:p w14:paraId="765C9323" w14:textId="77777777" w:rsidR="00883442" w:rsidRPr="00883442" w:rsidRDefault="00883442" w:rsidP="00883442">
            <w:pPr>
              <w:pStyle w:val="ListParagraph"/>
              <w:rPr>
                <w:rFonts w:ascii="Arial" w:hAnsi="Arial" w:cs="Arial"/>
                <w:b/>
                <w:bCs/>
                <w:sz w:val="22"/>
                <w:szCs w:val="22"/>
              </w:rPr>
            </w:pPr>
          </w:p>
          <w:p w14:paraId="58AFA550" w14:textId="7289597E" w:rsidR="000B4DF3" w:rsidRDefault="000B4DF3" w:rsidP="00F97B75">
            <w:pPr>
              <w:pStyle w:val="ListParagraph"/>
              <w:numPr>
                <w:ilvl w:val="0"/>
                <w:numId w:val="37"/>
              </w:numPr>
              <w:rPr>
                <w:rFonts w:ascii="Arial" w:hAnsi="Arial" w:cs="Arial"/>
                <w:sz w:val="22"/>
                <w:szCs w:val="22"/>
              </w:rPr>
            </w:pPr>
            <w:r w:rsidRPr="00F97B75">
              <w:rPr>
                <w:rFonts w:ascii="Arial" w:hAnsi="Arial" w:cs="Arial"/>
                <w:sz w:val="22"/>
                <w:szCs w:val="22"/>
              </w:rPr>
              <w:t xml:space="preserve">On-site installation of the </w:t>
            </w:r>
            <w:r w:rsidR="00F97B75">
              <w:rPr>
                <w:rFonts w:ascii="Arial" w:hAnsi="Arial" w:cs="Arial"/>
                <w:sz w:val="22"/>
                <w:szCs w:val="22"/>
              </w:rPr>
              <w:t xml:space="preserve">NPSA approved </w:t>
            </w:r>
            <w:r w:rsidRPr="00F97B75">
              <w:rPr>
                <w:rFonts w:ascii="Arial" w:hAnsi="Arial" w:cs="Arial"/>
                <w:sz w:val="22"/>
                <w:szCs w:val="22"/>
              </w:rPr>
              <w:t xml:space="preserve">containerised </w:t>
            </w:r>
            <w:r w:rsidR="00F97B75">
              <w:rPr>
                <w:rFonts w:ascii="Arial" w:hAnsi="Arial" w:cs="Arial"/>
                <w:sz w:val="22"/>
                <w:szCs w:val="22"/>
              </w:rPr>
              <w:t xml:space="preserve">armoury and ammunition storage </w:t>
            </w:r>
            <w:r w:rsidRPr="00F97B75">
              <w:rPr>
                <w:rFonts w:ascii="Arial" w:hAnsi="Arial" w:cs="Arial"/>
                <w:sz w:val="22"/>
                <w:szCs w:val="22"/>
              </w:rPr>
              <w:t>ISO</w:t>
            </w:r>
            <w:r w:rsidR="00F97B75">
              <w:rPr>
                <w:rFonts w:ascii="Arial" w:hAnsi="Arial" w:cs="Arial"/>
                <w:sz w:val="22"/>
                <w:szCs w:val="22"/>
              </w:rPr>
              <w:t>s</w:t>
            </w:r>
            <w:r w:rsidRPr="00F97B75">
              <w:rPr>
                <w:rFonts w:ascii="Arial" w:hAnsi="Arial" w:cs="Arial"/>
                <w:sz w:val="22"/>
                <w:szCs w:val="22"/>
              </w:rPr>
              <w:t xml:space="preserve"> at the FLS, Bahrain.</w:t>
            </w:r>
            <w:r w:rsidR="00BA68D6">
              <w:rPr>
                <w:rFonts w:ascii="Arial" w:hAnsi="Arial" w:cs="Arial"/>
                <w:sz w:val="22"/>
                <w:szCs w:val="22"/>
              </w:rPr>
              <w:t xml:space="preserve"> They must be installed correctly at the FLS, Bahrain in accordance with the floor layout.</w:t>
            </w:r>
          </w:p>
          <w:p w14:paraId="6C9C6B85" w14:textId="77777777" w:rsidR="00F97B75" w:rsidRPr="00F97B75" w:rsidRDefault="00F97B75" w:rsidP="00F97B75">
            <w:pPr>
              <w:pStyle w:val="ListParagraph"/>
              <w:rPr>
                <w:rFonts w:ascii="Arial" w:hAnsi="Arial" w:cs="Arial"/>
                <w:sz w:val="22"/>
                <w:szCs w:val="22"/>
              </w:rPr>
            </w:pPr>
          </w:p>
          <w:p w14:paraId="54CC5B62" w14:textId="7145824F" w:rsidR="000B4DF3" w:rsidRDefault="00F97B75" w:rsidP="00F97B75">
            <w:pPr>
              <w:pStyle w:val="ListParagraph"/>
              <w:numPr>
                <w:ilvl w:val="0"/>
                <w:numId w:val="37"/>
              </w:numPr>
              <w:rPr>
                <w:rFonts w:ascii="Arial" w:hAnsi="Arial" w:cs="Arial"/>
                <w:sz w:val="22"/>
                <w:szCs w:val="22"/>
              </w:rPr>
            </w:pPr>
            <w:r w:rsidRPr="00F97B75">
              <w:rPr>
                <w:rFonts w:ascii="Arial" w:hAnsi="Arial" w:cs="Arial"/>
                <w:sz w:val="22"/>
                <w:szCs w:val="22"/>
              </w:rPr>
              <w:t>Commissioning</w:t>
            </w:r>
            <w:r w:rsidR="000B4DF3" w:rsidRPr="00F97B75">
              <w:rPr>
                <w:rFonts w:ascii="Arial" w:hAnsi="Arial" w:cs="Arial"/>
                <w:sz w:val="22"/>
                <w:szCs w:val="22"/>
              </w:rPr>
              <w:t xml:space="preserve"> and testing of all components to ensure they function correctly.</w:t>
            </w:r>
            <w:r w:rsidR="00B11F8C">
              <w:rPr>
                <w:rFonts w:ascii="Arial" w:hAnsi="Arial" w:cs="Arial"/>
                <w:sz w:val="22"/>
                <w:szCs w:val="22"/>
              </w:rPr>
              <w:t xml:space="preserve"> All systems must be fully functional and operational. </w:t>
            </w:r>
          </w:p>
          <w:p w14:paraId="5B67E586" w14:textId="77777777" w:rsidR="00F97B75" w:rsidRPr="00F97B75" w:rsidRDefault="00F97B75" w:rsidP="00F97B75">
            <w:pPr>
              <w:pStyle w:val="ListParagraph"/>
              <w:rPr>
                <w:rFonts w:ascii="Arial" w:hAnsi="Arial" w:cs="Arial"/>
                <w:sz w:val="22"/>
                <w:szCs w:val="22"/>
              </w:rPr>
            </w:pPr>
          </w:p>
          <w:p w14:paraId="0DD133CF" w14:textId="771AD1E9" w:rsidR="008744FD" w:rsidRPr="00B11F8C" w:rsidRDefault="00F97B75" w:rsidP="00267862">
            <w:pPr>
              <w:pStyle w:val="ListParagraph"/>
              <w:numPr>
                <w:ilvl w:val="0"/>
                <w:numId w:val="37"/>
              </w:numPr>
              <w:rPr>
                <w:rFonts w:ascii="Arial" w:hAnsi="Arial" w:cs="Arial"/>
                <w:sz w:val="22"/>
                <w:szCs w:val="22"/>
              </w:rPr>
            </w:pPr>
            <w:r w:rsidRPr="00F97B75">
              <w:rPr>
                <w:rFonts w:ascii="Arial" w:hAnsi="Arial" w:cs="Arial"/>
                <w:sz w:val="22"/>
                <w:szCs w:val="22"/>
              </w:rPr>
              <w:t>Comprehensive</w:t>
            </w:r>
            <w:r w:rsidR="00B1773B" w:rsidRPr="00F97B75">
              <w:rPr>
                <w:rFonts w:ascii="Arial" w:hAnsi="Arial" w:cs="Arial"/>
                <w:sz w:val="22"/>
                <w:szCs w:val="22"/>
              </w:rPr>
              <w:t xml:space="preserve"> handover documentation including operation manuals, safety documentation</w:t>
            </w:r>
            <w:r>
              <w:rPr>
                <w:rFonts w:ascii="Arial" w:hAnsi="Arial" w:cs="Arial"/>
                <w:sz w:val="22"/>
                <w:szCs w:val="22"/>
              </w:rPr>
              <w:t>, as built drawing and specifications,</w:t>
            </w:r>
            <w:r w:rsidR="00B1773B" w:rsidRPr="00F97B75">
              <w:rPr>
                <w:rFonts w:ascii="Arial" w:hAnsi="Arial" w:cs="Arial"/>
                <w:sz w:val="22"/>
                <w:szCs w:val="22"/>
              </w:rPr>
              <w:t xml:space="preserve"> and warrant</w:t>
            </w:r>
            <w:r w:rsidR="00BA68D6">
              <w:rPr>
                <w:rFonts w:ascii="Arial" w:hAnsi="Arial" w:cs="Arial"/>
                <w:sz w:val="22"/>
                <w:szCs w:val="22"/>
              </w:rPr>
              <w:t>y certificates</w:t>
            </w:r>
            <w:r w:rsidR="00B1773B" w:rsidRPr="00F97B75">
              <w:rPr>
                <w:rFonts w:ascii="Arial" w:hAnsi="Arial" w:cs="Arial"/>
                <w:sz w:val="22"/>
                <w:szCs w:val="22"/>
              </w:rPr>
              <w:t>.</w:t>
            </w:r>
            <w:r w:rsidR="000B4DF3" w:rsidRPr="00F97B75">
              <w:rPr>
                <w:rFonts w:ascii="Arial" w:hAnsi="Arial" w:cs="Arial"/>
                <w:sz w:val="22"/>
                <w:szCs w:val="22"/>
              </w:rPr>
              <w:t xml:space="preserve"> </w:t>
            </w:r>
            <w:r w:rsidR="008744FD" w:rsidRPr="00B11F8C">
              <w:rPr>
                <w:rFonts w:ascii="Arial" w:hAnsi="Arial" w:cs="Arial"/>
                <w:sz w:val="22"/>
                <w:szCs w:val="22"/>
              </w:rPr>
              <w:t xml:space="preserve"> </w:t>
            </w:r>
          </w:p>
          <w:p w14:paraId="2DBD4F56" w14:textId="77777777" w:rsidR="00F423FE" w:rsidRPr="008431C0" w:rsidRDefault="00F423FE" w:rsidP="00625EF7">
            <w:pPr>
              <w:rPr>
                <w:rFonts w:ascii="Arial" w:hAnsi="Arial" w:cs="Arial"/>
                <w:sz w:val="22"/>
                <w:szCs w:val="22"/>
              </w:rPr>
            </w:pPr>
          </w:p>
        </w:tc>
      </w:tr>
      <w:tr w:rsidR="00F423FE" w:rsidRPr="008431C0" w14:paraId="05AB0921" w14:textId="77777777" w:rsidTr="005C3F73">
        <w:tc>
          <w:tcPr>
            <w:tcW w:w="8522" w:type="dxa"/>
          </w:tcPr>
          <w:p w14:paraId="61FDB7DA" w14:textId="77777777" w:rsidR="00F423FE" w:rsidRDefault="00267862" w:rsidP="005C3F73">
            <w:pPr>
              <w:rPr>
                <w:rFonts w:ascii="Arial" w:hAnsi="Arial" w:cs="Arial"/>
                <w:b/>
                <w:sz w:val="22"/>
                <w:szCs w:val="22"/>
              </w:rPr>
            </w:pPr>
            <w:r>
              <w:rPr>
                <w:rFonts w:ascii="Arial" w:hAnsi="Arial" w:cs="Arial"/>
                <w:b/>
                <w:sz w:val="22"/>
                <w:szCs w:val="22"/>
              </w:rPr>
              <w:lastRenderedPageBreak/>
              <w:t>Intellectual Property (IP) Rights (Known as IPR)</w:t>
            </w:r>
          </w:p>
          <w:p w14:paraId="74C0BCC5" w14:textId="77777777" w:rsidR="00381B89" w:rsidRDefault="00381B89" w:rsidP="00267862">
            <w:pPr>
              <w:rPr>
                <w:rFonts w:ascii="Arial" w:hAnsi="Arial" w:cs="Arial"/>
                <w:sz w:val="22"/>
                <w:szCs w:val="22"/>
              </w:rPr>
            </w:pPr>
          </w:p>
          <w:p w14:paraId="0493F7A5" w14:textId="09B34D7F" w:rsidR="00381B89" w:rsidRPr="00FC60F8" w:rsidRDefault="005331F3" w:rsidP="00FC60F8">
            <w:pPr>
              <w:pStyle w:val="ListParagraph"/>
              <w:numPr>
                <w:ilvl w:val="0"/>
                <w:numId w:val="25"/>
              </w:numPr>
              <w:rPr>
                <w:rFonts w:ascii="Arial" w:hAnsi="Arial" w:cs="Arial"/>
                <w:sz w:val="22"/>
                <w:szCs w:val="22"/>
              </w:rPr>
            </w:pPr>
            <w:r w:rsidRPr="00FC60F8">
              <w:rPr>
                <w:rFonts w:ascii="Arial" w:hAnsi="Arial" w:cs="Arial"/>
                <w:sz w:val="22"/>
                <w:szCs w:val="22"/>
              </w:rPr>
              <w:t>Specialised locks</w:t>
            </w:r>
            <w:r w:rsidR="00492E79" w:rsidRPr="00FC60F8">
              <w:rPr>
                <w:rFonts w:ascii="Arial" w:hAnsi="Arial" w:cs="Arial"/>
                <w:sz w:val="22"/>
                <w:szCs w:val="22"/>
              </w:rPr>
              <w:t xml:space="preserve">: </w:t>
            </w:r>
            <w:r w:rsidR="00267071" w:rsidRPr="00FC60F8">
              <w:rPr>
                <w:rFonts w:ascii="Arial" w:hAnsi="Arial" w:cs="Arial"/>
                <w:sz w:val="22"/>
                <w:szCs w:val="22"/>
              </w:rPr>
              <w:t xml:space="preserve">Supplier is to </w:t>
            </w:r>
            <w:r w:rsidR="00CB2DF6" w:rsidRPr="00FC60F8">
              <w:rPr>
                <w:rFonts w:ascii="Arial" w:hAnsi="Arial" w:cs="Arial"/>
                <w:sz w:val="22"/>
                <w:szCs w:val="22"/>
              </w:rPr>
              <w:t>g</w:t>
            </w:r>
            <w:r w:rsidR="00267071" w:rsidRPr="00FC60F8">
              <w:rPr>
                <w:rFonts w:ascii="Arial" w:hAnsi="Arial" w:cs="Arial"/>
                <w:sz w:val="22"/>
                <w:szCs w:val="22"/>
              </w:rPr>
              <w:t>rant license for the us</w:t>
            </w:r>
            <w:r w:rsidR="00665ACD" w:rsidRPr="00FC60F8">
              <w:rPr>
                <w:rFonts w:ascii="Arial" w:hAnsi="Arial" w:cs="Arial"/>
                <w:sz w:val="22"/>
                <w:szCs w:val="22"/>
              </w:rPr>
              <w:t>age</w:t>
            </w:r>
            <w:r w:rsidR="00267071" w:rsidRPr="00FC60F8">
              <w:rPr>
                <w:rFonts w:ascii="Arial" w:hAnsi="Arial" w:cs="Arial"/>
                <w:sz w:val="22"/>
                <w:szCs w:val="22"/>
              </w:rPr>
              <w:t xml:space="preserve"> of the security lock</w:t>
            </w:r>
            <w:r w:rsidR="00665ACD" w:rsidRPr="00FC60F8">
              <w:rPr>
                <w:rFonts w:ascii="Arial" w:hAnsi="Arial" w:cs="Arial"/>
                <w:sz w:val="22"/>
                <w:szCs w:val="22"/>
              </w:rPr>
              <w:t>ing</w:t>
            </w:r>
            <w:r w:rsidR="00267071" w:rsidRPr="00FC60F8">
              <w:rPr>
                <w:rFonts w:ascii="Arial" w:hAnsi="Arial" w:cs="Arial"/>
                <w:sz w:val="22"/>
                <w:szCs w:val="22"/>
              </w:rPr>
              <w:t xml:space="preserve"> mechanism.</w:t>
            </w:r>
          </w:p>
          <w:p w14:paraId="5BA90967" w14:textId="77777777" w:rsidR="00267071" w:rsidRPr="00FC60F8" w:rsidRDefault="00267071" w:rsidP="00FC60F8">
            <w:pPr>
              <w:pStyle w:val="ListParagraph"/>
              <w:rPr>
                <w:rFonts w:ascii="Arial" w:hAnsi="Arial" w:cs="Arial"/>
                <w:sz w:val="22"/>
                <w:szCs w:val="22"/>
              </w:rPr>
            </w:pPr>
          </w:p>
          <w:p w14:paraId="5FEF2DCD" w14:textId="3D8E3E80" w:rsidR="00FB5990" w:rsidRPr="00FC60F8" w:rsidRDefault="00FB5990" w:rsidP="00FC60F8">
            <w:pPr>
              <w:pStyle w:val="ListParagraph"/>
              <w:numPr>
                <w:ilvl w:val="0"/>
                <w:numId w:val="25"/>
              </w:numPr>
              <w:rPr>
                <w:rFonts w:ascii="Arial" w:hAnsi="Arial" w:cs="Arial"/>
                <w:sz w:val="22"/>
                <w:szCs w:val="22"/>
              </w:rPr>
            </w:pPr>
            <w:r w:rsidRPr="00FC60F8">
              <w:rPr>
                <w:rFonts w:ascii="Arial" w:hAnsi="Arial" w:cs="Arial"/>
                <w:sz w:val="22"/>
                <w:szCs w:val="22"/>
              </w:rPr>
              <w:t>Containers design:</w:t>
            </w:r>
            <w:r w:rsidR="005F267C" w:rsidRPr="00FC60F8">
              <w:rPr>
                <w:rFonts w:ascii="Arial" w:hAnsi="Arial" w:cs="Arial"/>
                <w:sz w:val="22"/>
                <w:szCs w:val="22"/>
              </w:rPr>
              <w:t xml:space="preserve"> Grant license </w:t>
            </w:r>
            <w:r w:rsidR="001B388F" w:rsidRPr="00FC60F8">
              <w:rPr>
                <w:rFonts w:ascii="Arial" w:hAnsi="Arial" w:cs="Arial"/>
                <w:sz w:val="22"/>
                <w:szCs w:val="22"/>
              </w:rPr>
              <w:t xml:space="preserve">rights </w:t>
            </w:r>
            <w:r w:rsidR="005F267C" w:rsidRPr="00FC60F8">
              <w:rPr>
                <w:rFonts w:ascii="Arial" w:hAnsi="Arial" w:cs="Arial"/>
                <w:sz w:val="22"/>
                <w:szCs w:val="22"/>
              </w:rPr>
              <w:t xml:space="preserve">to utilise the specialised </w:t>
            </w:r>
            <w:r w:rsidR="00F16CDC" w:rsidRPr="00FC60F8">
              <w:rPr>
                <w:rFonts w:ascii="Arial" w:hAnsi="Arial" w:cs="Arial"/>
                <w:sz w:val="22"/>
                <w:szCs w:val="22"/>
              </w:rPr>
              <w:t>containerised ISO</w:t>
            </w:r>
            <w:r w:rsidR="00530C9B" w:rsidRPr="00FC60F8">
              <w:rPr>
                <w:rFonts w:ascii="Arial" w:hAnsi="Arial" w:cs="Arial"/>
                <w:sz w:val="22"/>
                <w:szCs w:val="22"/>
              </w:rPr>
              <w:t xml:space="preserve"> IP</w:t>
            </w:r>
            <w:r w:rsidR="00B577BF" w:rsidRPr="00FC60F8">
              <w:rPr>
                <w:rFonts w:ascii="Arial" w:hAnsi="Arial" w:cs="Arial"/>
                <w:sz w:val="22"/>
                <w:szCs w:val="22"/>
              </w:rPr>
              <w:t>,</w:t>
            </w:r>
            <w:r w:rsidR="00530C9B" w:rsidRPr="00FC60F8">
              <w:rPr>
                <w:rFonts w:ascii="Arial" w:hAnsi="Arial" w:cs="Arial"/>
                <w:sz w:val="22"/>
                <w:szCs w:val="22"/>
              </w:rPr>
              <w:t xml:space="preserve"> </w:t>
            </w:r>
            <w:r w:rsidR="00120E9C" w:rsidRPr="00FC60F8">
              <w:rPr>
                <w:rFonts w:ascii="Arial" w:hAnsi="Arial" w:cs="Arial"/>
                <w:sz w:val="22"/>
                <w:szCs w:val="22"/>
              </w:rPr>
              <w:t>including any limitations or restrictions</w:t>
            </w:r>
            <w:r w:rsidR="00F16CDC" w:rsidRPr="00FC60F8">
              <w:rPr>
                <w:rFonts w:ascii="Arial" w:hAnsi="Arial" w:cs="Arial"/>
                <w:sz w:val="22"/>
                <w:szCs w:val="22"/>
              </w:rPr>
              <w:t>.</w:t>
            </w:r>
          </w:p>
          <w:p w14:paraId="390A52BB" w14:textId="77777777" w:rsidR="00F16CDC" w:rsidRPr="00FC60F8" w:rsidRDefault="00F16CDC" w:rsidP="00681B7E">
            <w:pPr>
              <w:pStyle w:val="ListParagraph"/>
              <w:rPr>
                <w:rFonts w:ascii="Arial" w:hAnsi="Arial" w:cs="Arial"/>
                <w:sz w:val="22"/>
                <w:szCs w:val="22"/>
              </w:rPr>
            </w:pPr>
          </w:p>
          <w:p w14:paraId="3F88CB6E" w14:textId="41EEB890" w:rsidR="00492E79" w:rsidRPr="00FC60F8" w:rsidRDefault="008718D3" w:rsidP="00FC60F8">
            <w:pPr>
              <w:pStyle w:val="ListParagraph"/>
              <w:numPr>
                <w:ilvl w:val="0"/>
                <w:numId w:val="25"/>
              </w:numPr>
              <w:rPr>
                <w:rFonts w:ascii="Arial" w:hAnsi="Arial" w:cs="Arial"/>
                <w:sz w:val="22"/>
                <w:szCs w:val="22"/>
              </w:rPr>
            </w:pPr>
            <w:r w:rsidRPr="00FC60F8">
              <w:rPr>
                <w:rFonts w:ascii="Arial" w:hAnsi="Arial" w:cs="Arial"/>
                <w:sz w:val="22"/>
                <w:szCs w:val="22"/>
              </w:rPr>
              <w:t>Data ownership: Sensitiv</w:t>
            </w:r>
            <w:r w:rsidR="00830724" w:rsidRPr="00FC60F8">
              <w:rPr>
                <w:rFonts w:ascii="Arial" w:hAnsi="Arial" w:cs="Arial"/>
                <w:sz w:val="22"/>
                <w:szCs w:val="22"/>
              </w:rPr>
              <w:t xml:space="preserve">e information </w:t>
            </w:r>
            <w:r w:rsidR="00823115" w:rsidRPr="00FC60F8">
              <w:rPr>
                <w:rFonts w:ascii="Arial" w:hAnsi="Arial" w:cs="Arial"/>
                <w:sz w:val="22"/>
                <w:szCs w:val="22"/>
              </w:rPr>
              <w:t xml:space="preserve">must be protected. </w:t>
            </w:r>
          </w:p>
          <w:p w14:paraId="334553C2" w14:textId="77777777" w:rsidR="00F423FE" w:rsidRPr="008431C0" w:rsidRDefault="00F423FE" w:rsidP="00AD2922">
            <w:pPr>
              <w:rPr>
                <w:rFonts w:ascii="Arial" w:hAnsi="Arial" w:cs="Arial"/>
                <w:sz w:val="22"/>
                <w:szCs w:val="22"/>
              </w:rPr>
            </w:pPr>
          </w:p>
        </w:tc>
      </w:tr>
      <w:tr w:rsidR="00267862" w:rsidRPr="008431C0" w14:paraId="3AF8857B" w14:textId="77777777" w:rsidTr="005C3F73">
        <w:tc>
          <w:tcPr>
            <w:tcW w:w="8522" w:type="dxa"/>
          </w:tcPr>
          <w:p w14:paraId="0D89EDB0" w14:textId="77777777" w:rsidR="00267862" w:rsidRDefault="00267862" w:rsidP="005C3F73">
            <w:pPr>
              <w:rPr>
                <w:rFonts w:ascii="Arial" w:hAnsi="Arial" w:cs="Arial"/>
                <w:b/>
                <w:sz w:val="22"/>
                <w:szCs w:val="22"/>
              </w:rPr>
            </w:pPr>
            <w:r>
              <w:rPr>
                <w:rFonts w:ascii="Arial" w:hAnsi="Arial" w:cs="Arial"/>
                <w:b/>
                <w:sz w:val="22"/>
                <w:szCs w:val="22"/>
              </w:rPr>
              <w:t xml:space="preserve">Government Furnished Supplies </w:t>
            </w:r>
          </w:p>
          <w:p w14:paraId="2127017C" w14:textId="77777777" w:rsidR="00BC5A7F" w:rsidRDefault="00BC5A7F" w:rsidP="00AD2922">
            <w:pPr>
              <w:rPr>
                <w:rFonts w:ascii="Arial" w:hAnsi="Arial" w:cs="Arial"/>
                <w:sz w:val="22"/>
                <w:szCs w:val="22"/>
              </w:rPr>
            </w:pPr>
          </w:p>
          <w:p w14:paraId="10878B52" w14:textId="53002C68" w:rsidR="00B73ADE" w:rsidRPr="00BC5A7F" w:rsidRDefault="00B73ADE" w:rsidP="00AD2922">
            <w:pPr>
              <w:rPr>
                <w:rFonts w:ascii="Arial" w:hAnsi="Arial" w:cs="Arial"/>
                <w:sz w:val="22"/>
                <w:szCs w:val="22"/>
              </w:rPr>
            </w:pPr>
            <w:r>
              <w:rPr>
                <w:rFonts w:ascii="Arial" w:hAnsi="Arial" w:cs="Arial"/>
                <w:sz w:val="22"/>
                <w:szCs w:val="22"/>
              </w:rPr>
              <w:t>N/A</w:t>
            </w:r>
          </w:p>
        </w:tc>
      </w:tr>
      <w:tr w:rsidR="00F423FE" w:rsidRPr="008431C0" w14:paraId="447D0FB8" w14:textId="77777777" w:rsidTr="005C3F73">
        <w:tc>
          <w:tcPr>
            <w:tcW w:w="8522" w:type="dxa"/>
          </w:tcPr>
          <w:p w14:paraId="2E7BBA0E" w14:textId="127FEBC8" w:rsidR="00F423FE" w:rsidRPr="00EF5739" w:rsidRDefault="00F423FE" w:rsidP="005C3F73">
            <w:pPr>
              <w:rPr>
                <w:rFonts w:ascii="Arial" w:hAnsi="Arial" w:cs="Arial"/>
                <w:b/>
                <w:sz w:val="22"/>
                <w:szCs w:val="22"/>
              </w:rPr>
            </w:pPr>
            <w:r w:rsidRPr="008431C0">
              <w:rPr>
                <w:rFonts w:ascii="Arial" w:hAnsi="Arial" w:cs="Arial"/>
                <w:b/>
                <w:sz w:val="22"/>
                <w:szCs w:val="22"/>
              </w:rPr>
              <w:t>Approach (optional and only in exceptional circumstances)</w:t>
            </w:r>
            <w:r w:rsidRPr="008431C0">
              <w:rPr>
                <w:rFonts w:ascii="Arial" w:hAnsi="Arial" w:cs="Arial"/>
                <w:sz w:val="22"/>
                <w:szCs w:val="22"/>
              </w:rPr>
              <w:t xml:space="preserve"> </w:t>
            </w:r>
          </w:p>
          <w:p w14:paraId="5093B643" w14:textId="77777777" w:rsidR="00F423FE" w:rsidRDefault="00F423FE" w:rsidP="005C3F73">
            <w:pPr>
              <w:rPr>
                <w:rFonts w:ascii="Arial" w:hAnsi="Arial" w:cs="Arial"/>
                <w:sz w:val="22"/>
                <w:szCs w:val="22"/>
              </w:rPr>
            </w:pPr>
          </w:p>
          <w:p w14:paraId="5B9D817A" w14:textId="7C997B3C" w:rsidR="00B73ADE" w:rsidRPr="008431C0" w:rsidRDefault="00B73ADE" w:rsidP="005C3F73">
            <w:pPr>
              <w:rPr>
                <w:rFonts w:ascii="Arial" w:hAnsi="Arial" w:cs="Arial"/>
                <w:sz w:val="22"/>
                <w:szCs w:val="22"/>
              </w:rPr>
            </w:pPr>
            <w:r>
              <w:rPr>
                <w:rFonts w:ascii="Arial" w:hAnsi="Arial" w:cs="Arial"/>
                <w:sz w:val="22"/>
                <w:szCs w:val="22"/>
              </w:rPr>
              <w:t>N/A</w:t>
            </w:r>
          </w:p>
        </w:tc>
      </w:tr>
      <w:tr w:rsidR="00F423FE" w:rsidRPr="008431C0" w14:paraId="4851A265" w14:textId="77777777" w:rsidTr="005C3F73">
        <w:tc>
          <w:tcPr>
            <w:tcW w:w="8522" w:type="dxa"/>
          </w:tcPr>
          <w:p w14:paraId="0CD0DCFD" w14:textId="77777777" w:rsidR="00F423FE" w:rsidRPr="008431C0" w:rsidRDefault="00F423FE" w:rsidP="005C3F73">
            <w:pPr>
              <w:rPr>
                <w:rFonts w:ascii="Arial" w:hAnsi="Arial" w:cs="Arial"/>
                <w:b/>
                <w:sz w:val="22"/>
                <w:szCs w:val="22"/>
              </w:rPr>
            </w:pPr>
            <w:r w:rsidRPr="008431C0">
              <w:rPr>
                <w:rFonts w:ascii="Arial" w:hAnsi="Arial" w:cs="Arial"/>
                <w:b/>
                <w:sz w:val="22"/>
                <w:szCs w:val="22"/>
              </w:rPr>
              <w:t>Payment</w:t>
            </w:r>
          </w:p>
          <w:p w14:paraId="43BA92E7" w14:textId="77777777" w:rsidR="00F423FE" w:rsidRPr="008431C0" w:rsidRDefault="00F423FE" w:rsidP="005C3F73">
            <w:pPr>
              <w:rPr>
                <w:rFonts w:ascii="Arial" w:hAnsi="Arial" w:cs="Arial"/>
                <w:sz w:val="22"/>
                <w:szCs w:val="22"/>
              </w:rPr>
            </w:pPr>
          </w:p>
          <w:p w14:paraId="42202209" w14:textId="77777777" w:rsidR="00F423FE" w:rsidRDefault="00F423FE" w:rsidP="005C3F73">
            <w:pPr>
              <w:rPr>
                <w:rFonts w:ascii="Arial" w:hAnsi="Arial" w:cs="Arial"/>
                <w:sz w:val="22"/>
                <w:szCs w:val="22"/>
              </w:rPr>
            </w:pPr>
          </w:p>
          <w:p w14:paraId="1E6DB1FE" w14:textId="77777777" w:rsidR="00B73ADE" w:rsidRDefault="00B73ADE" w:rsidP="005C3F73">
            <w:pPr>
              <w:rPr>
                <w:rFonts w:ascii="Arial" w:hAnsi="Arial" w:cs="Arial"/>
                <w:sz w:val="22"/>
                <w:szCs w:val="22"/>
              </w:rPr>
            </w:pPr>
          </w:p>
          <w:p w14:paraId="0DF4F347" w14:textId="77777777" w:rsidR="0019714F" w:rsidRDefault="0019714F" w:rsidP="005C3F73">
            <w:pPr>
              <w:rPr>
                <w:rFonts w:ascii="Arial" w:hAnsi="Arial" w:cs="Arial"/>
                <w:sz w:val="22"/>
                <w:szCs w:val="22"/>
              </w:rPr>
            </w:pPr>
          </w:p>
          <w:tbl>
            <w:tblPr>
              <w:tblW w:w="8137" w:type="dxa"/>
              <w:tblCellMar>
                <w:top w:w="15" w:type="dxa"/>
                <w:bottom w:w="15" w:type="dxa"/>
              </w:tblCellMar>
              <w:tblLook w:val="04A0" w:firstRow="1" w:lastRow="0" w:firstColumn="1" w:lastColumn="0" w:noHBand="0" w:noVBand="1"/>
            </w:tblPr>
            <w:tblGrid>
              <w:gridCol w:w="692"/>
              <w:gridCol w:w="2060"/>
              <w:gridCol w:w="1994"/>
              <w:gridCol w:w="1676"/>
              <w:gridCol w:w="1715"/>
            </w:tblGrid>
            <w:tr w:rsidR="0019714F" w14:paraId="73A6176A" w14:textId="77777777" w:rsidTr="0DB486C3">
              <w:trPr>
                <w:trHeight w:val="257"/>
              </w:trPr>
              <w:tc>
                <w:tcPr>
                  <w:tcW w:w="69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463D6B8" w14:textId="77777777" w:rsidR="0019714F" w:rsidRDefault="0019714F" w:rsidP="0019714F">
                  <w:pPr>
                    <w:jc w:val="center"/>
                    <w:rPr>
                      <w:rFonts w:ascii="Arial" w:hAnsi="Arial" w:cs="Arial"/>
                      <w:b/>
                      <w:bCs/>
                      <w:color w:val="000000"/>
                      <w:sz w:val="22"/>
                      <w:szCs w:val="22"/>
                    </w:rPr>
                  </w:pPr>
                  <w:r>
                    <w:rPr>
                      <w:rFonts w:ascii="Arial" w:hAnsi="Arial" w:cs="Arial"/>
                      <w:b/>
                      <w:bCs/>
                      <w:color w:val="000000"/>
                      <w:sz w:val="22"/>
                      <w:szCs w:val="22"/>
                    </w:rPr>
                    <w:lastRenderedPageBreak/>
                    <w:t>Ser</w:t>
                  </w:r>
                </w:p>
              </w:tc>
              <w:tc>
                <w:tcPr>
                  <w:tcW w:w="20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5313912" w14:textId="77777777" w:rsidR="0019714F" w:rsidRDefault="0019714F" w:rsidP="0019714F">
                  <w:pPr>
                    <w:jc w:val="center"/>
                    <w:rPr>
                      <w:rFonts w:ascii="Arial" w:hAnsi="Arial" w:cs="Arial"/>
                      <w:b/>
                      <w:bCs/>
                      <w:color w:val="000000"/>
                      <w:sz w:val="22"/>
                      <w:szCs w:val="22"/>
                    </w:rPr>
                  </w:pPr>
                  <w:r>
                    <w:rPr>
                      <w:rFonts w:ascii="Arial" w:hAnsi="Arial" w:cs="Arial"/>
                      <w:b/>
                      <w:bCs/>
                      <w:color w:val="000000"/>
                      <w:sz w:val="22"/>
                      <w:szCs w:val="22"/>
                    </w:rPr>
                    <w:t>Milestones</w:t>
                  </w:r>
                </w:p>
              </w:tc>
              <w:tc>
                <w:tcPr>
                  <w:tcW w:w="199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C67346B" w14:textId="77777777" w:rsidR="0019714F" w:rsidRDefault="0019714F" w:rsidP="0019714F">
                  <w:pPr>
                    <w:jc w:val="center"/>
                    <w:rPr>
                      <w:rFonts w:ascii="Arial" w:hAnsi="Arial" w:cs="Arial"/>
                      <w:b/>
                      <w:bCs/>
                      <w:color w:val="000000"/>
                      <w:sz w:val="22"/>
                      <w:szCs w:val="22"/>
                    </w:rPr>
                  </w:pPr>
                  <w:r>
                    <w:rPr>
                      <w:rFonts w:ascii="Arial" w:hAnsi="Arial" w:cs="Arial"/>
                      <w:b/>
                      <w:bCs/>
                      <w:color w:val="000000"/>
                      <w:sz w:val="22"/>
                      <w:szCs w:val="22"/>
                    </w:rPr>
                    <w:t>Description</w:t>
                  </w:r>
                </w:p>
              </w:tc>
              <w:tc>
                <w:tcPr>
                  <w:tcW w:w="167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E52AE48" w14:textId="77777777" w:rsidR="0019714F" w:rsidRDefault="0019714F" w:rsidP="0019714F">
                  <w:pPr>
                    <w:jc w:val="center"/>
                    <w:rPr>
                      <w:rFonts w:ascii="Arial" w:hAnsi="Arial" w:cs="Arial"/>
                      <w:b/>
                      <w:bCs/>
                      <w:color w:val="000000"/>
                      <w:sz w:val="22"/>
                      <w:szCs w:val="22"/>
                    </w:rPr>
                  </w:pPr>
                  <w:r>
                    <w:rPr>
                      <w:rFonts w:ascii="Arial" w:hAnsi="Arial" w:cs="Arial"/>
                      <w:b/>
                      <w:bCs/>
                      <w:color w:val="000000"/>
                      <w:sz w:val="22"/>
                      <w:szCs w:val="22"/>
                    </w:rPr>
                    <w:t>Output</w:t>
                  </w:r>
                </w:p>
              </w:tc>
              <w:tc>
                <w:tcPr>
                  <w:tcW w:w="171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4F4EFF2" w14:textId="77777777" w:rsidR="0019714F" w:rsidRDefault="0019714F" w:rsidP="0019714F">
                  <w:pPr>
                    <w:jc w:val="center"/>
                    <w:rPr>
                      <w:rFonts w:ascii="Arial" w:hAnsi="Arial" w:cs="Arial"/>
                      <w:b/>
                      <w:bCs/>
                      <w:color w:val="000000"/>
                      <w:sz w:val="22"/>
                      <w:szCs w:val="22"/>
                    </w:rPr>
                  </w:pPr>
                  <w:r>
                    <w:rPr>
                      <w:rFonts w:ascii="Arial" w:hAnsi="Arial" w:cs="Arial"/>
                      <w:b/>
                      <w:bCs/>
                      <w:color w:val="000000"/>
                      <w:sz w:val="22"/>
                      <w:szCs w:val="22"/>
                    </w:rPr>
                    <w:t>Dates</w:t>
                  </w:r>
                </w:p>
              </w:tc>
            </w:tr>
            <w:tr w:rsidR="0019714F" w14:paraId="0FC3C512" w14:textId="77777777" w:rsidTr="00AB744A">
              <w:trPr>
                <w:trHeight w:val="678"/>
              </w:trPr>
              <w:tc>
                <w:tcPr>
                  <w:tcW w:w="692" w:type="dxa"/>
                  <w:tcBorders>
                    <w:top w:val="single" w:sz="4" w:space="0" w:color="auto"/>
                    <w:left w:val="single" w:sz="4" w:space="0" w:color="auto"/>
                    <w:bottom w:val="single" w:sz="4" w:space="0" w:color="auto"/>
                    <w:right w:val="single" w:sz="4" w:space="0" w:color="auto"/>
                  </w:tcBorders>
                  <w:noWrap/>
                  <w:vAlign w:val="center"/>
                  <w:hideMark/>
                </w:tcPr>
                <w:p w14:paraId="45DD2B21" w14:textId="77777777" w:rsidR="0019714F" w:rsidRDefault="0019714F" w:rsidP="0019714F">
                  <w:pPr>
                    <w:jc w:val="center"/>
                    <w:rPr>
                      <w:rFonts w:ascii="Arial" w:hAnsi="Arial" w:cs="Arial"/>
                      <w:color w:val="000000"/>
                      <w:sz w:val="22"/>
                      <w:szCs w:val="22"/>
                    </w:rPr>
                  </w:pPr>
                  <w:r>
                    <w:rPr>
                      <w:rFonts w:ascii="Arial" w:hAnsi="Arial" w:cs="Arial"/>
                      <w:color w:val="000000"/>
                      <w:sz w:val="22"/>
                      <w:szCs w:val="22"/>
                    </w:rPr>
                    <w:t>1</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50CC60F0" w14:textId="77777777" w:rsidR="0019714F" w:rsidRDefault="0019714F" w:rsidP="0019714F">
                  <w:pPr>
                    <w:jc w:val="center"/>
                    <w:rPr>
                      <w:rFonts w:ascii="Arial" w:hAnsi="Arial" w:cs="Arial"/>
                      <w:color w:val="000000"/>
                      <w:sz w:val="22"/>
                      <w:szCs w:val="22"/>
                    </w:rPr>
                  </w:pPr>
                  <w:r>
                    <w:rPr>
                      <w:rFonts w:ascii="Arial" w:hAnsi="Arial" w:cs="Arial"/>
                      <w:color w:val="000000"/>
                      <w:sz w:val="22"/>
                      <w:szCs w:val="22"/>
                    </w:rPr>
                    <w:t>Milestone 1</w:t>
                  </w:r>
                </w:p>
              </w:tc>
              <w:tc>
                <w:tcPr>
                  <w:tcW w:w="1994" w:type="dxa"/>
                  <w:tcBorders>
                    <w:top w:val="single" w:sz="4" w:space="0" w:color="auto"/>
                    <w:left w:val="single" w:sz="4" w:space="0" w:color="auto"/>
                    <w:bottom w:val="single" w:sz="4" w:space="0" w:color="auto"/>
                    <w:right w:val="single" w:sz="4" w:space="0" w:color="auto"/>
                  </w:tcBorders>
                  <w:vAlign w:val="center"/>
                  <w:hideMark/>
                </w:tcPr>
                <w:p w14:paraId="4BAFA9C2" w14:textId="77777777" w:rsidR="0019714F" w:rsidRDefault="0019714F" w:rsidP="0019714F">
                  <w:pPr>
                    <w:jc w:val="center"/>
                    <w:rPr>
                      <w:rFonts w:ascii="Arial" w:hAnsi="Arial" w:cs="Arial"/>
                      <w:color w:val="000000"/>
                      <w:sz w:val="22"/>
                      <w:szCs w:val="22"/>
                    </w:rPr>
                  </w:pPr>
                  <w:r>
                    <w:rPr>
                      <w:rFonts w:ascii="Arial" w:hAnsi="Arial" w:cs="Arial"/>
                      <w:color w:val="000000"/>
                      <w:sz w:val="22"/>
                      <w:szCs w:val="22"/>
                    </w:rPr>
                    <w:t>Delivery of the ISOs to the FLS, Bahrain</w:t>
                  </w:r>
                </w:p>
              </w:tc>
              <w:tc>
                <w:tcPr>
                  <w:tcW w:w="1676" w:type="dxa"/>
                  <w:tcBorders>
                    <w:top w:val="single" w:sz="4" w:space="0" w:color="auto"/>
                    <w:left w:val="single" w:sz="4" w:space="0" w:color="auto"/>
                    <w:bottom w:val="single" w:sz="4" w:space="0" w:color="auto"/>
                    <w:right w:val="single" w:sz="4" w:space="0" w:color="auto"/>
                  </w:tcBorders>
                  <w:vAlign w:val="center"/>
                  <w:hideMark/>
                </w:tcPr>
                <w:p w14:paraId="2D1057C3" w14:textId="77777777" w:rsidR="0019714F" w:rsidRDefault="0019714F" w:rsidP="0019714F">
                  <w:pPr>
                    <w:jc w:val="center"/>
                    <w:rPr>
                      <w:rFonts w:ascii="Arial" w:hAnsi="Arial" w:cs="Arial"/>
                      <w:color w:val="000000"/>
                      <w:sz w:val="22"/>
                      <w:szCs w:val="22"/>
                    </w:rPr>
                  </w:pPr>
                  <w:r>
                    <w:rPr>
                      <w:rFonts w:ascii="Arial" w:hAnsi="Arial" w:cs="Arial"/>
                      <w:color w:val="000000"/>
                      <w:sz w:val="22"/>
                      <w:szCs w:val="22"/>
                    </w:rPr>
                    <w:t>Proof of delivery</w:t>
                  </w:r>
                </w:p>
              </w:tc>
              <w:tc>
                <w:tcPr>
                  <w:tcW w:w="1715" w:type="dxa"/>
                  <w:tcBorders>
                    <w:top w:val="single" w:sz="4" w:space="0" w:color="auto"/>
                    <w:left w:val="single" w:sz="4" w:space="0" w:color="auto"/>
                    <w:bottom w:val="single" w:sz="4" w:space="0" w:color="auto"/>
                    <w:right w:val="single" w:sz="4" w:space="0" w:color="auto"/>
                  </w:tcBorders>
                  <w:noWrap/>
                  <w:vAlign w:val="center"/>
                  <w:hideMark/>
                </w:tcPr>
                <w:p w14:paraId="670396F9" w14:textId="231963BB" w:rsidR="0019714F" w:rsidRDefault="007C4DA1" w:rsidP="0019714F">
                  <w:pPr>
                    <w:jc w:val="center"/>
                    <w:rPr>
                      <w:rFonts w:ascii="Arial" w:hAnsi="Arial" w:cs="Arial"/>
                      <w:color w:val="000000"/>
                      <w:sz w:val="22"/>
                      <w:szCs w:val="22"/>
                    </w:rPr>
                  </w:pPr>
                  <w:r w:rsidRPr="0DB486C3">
                    <w:rPr>
                      <w:rFonts w:ascii="Arial" w:hAnsi="Arial" w:cs="Arial"/>
                      <w:color w:val="000000" w:themeColor="text1"/>
                      <w:sz w:val="22"/>
                      <w:szCs w:val="22"/>
                    </w:rPr>
                    <w:t>3</w:t>
                  </w:r>
                  <w:r w:rsidR="006F7C4A" w:rsidRPr="0DB486C3">
                    <w:rPr>
                      <w:rFonts w:ascii="Arial" w:hAnsi="Arial" w:cs="Arial"/>
                      <w:color w:val="000000" w:themeColor="text1"/>
                      <w:sz w:val="22"/>
                      <w:szCs w:val="22"/>
                    </w:rPr>
                    <w:t>0</w:t>
                  </w:r>
                  <w:r w:rsidR="00766263" w:rsidRPr="0DB486C3">
                    <w:rPr>
                      <w:rFonts w:ascii="Arial" w:hAnsi="Arial" w:cs="Arial"/>
                      <w:color w:val="000000" w:themeColor="text1"/>
                      <w:sz w:val="22"/>
                      <w:szCs w:val="22"/>
                    </w:rPr>
                    <w:t>-Jun</w:t>
                  </w:r>
                  <w:r w:rsidR="0019714F" w:rsidRPr="0DB486C3">
                    <w:rPr>
                      <w:rFonts w:ascii="Arial" w:hAnsi="Arial" w:cs="Arial"/>
                      <w:color w:val="000000" w:themeColor="text1"/>
                      <w:sz w:val="22"/>
                      <w:szCs w:val="22"/>
                    </w:rPr>
                    <w:t>-25</w:t>
                  </w:r>
                </w:p>
              </w:tc>
            </w:tr>
            <w:tr w:rsidR="0019714F" w14:paraId="4D487321" w14:textId="77777777" w:rsidTr="00AB744A">
              <w:trPr>
                <w:trHeight w:val="1777"/>
              </w:trPr>
              <w:tc>
                <w:tcPr>
                  <w:tcW w:w="692" w:type="dxa"/>
                  <w:tcBorders>
                    <w:top w:val="single" w:sz="4" w:space="0" w:color="auto"/>
                    <w:left w:val="single" w:sz="4" w:space="0" w:color="auto"/>
                    <w:bottom w:val="single" w:sz="4" w:space="0" w:color="auto"/>
                    <w:right w:val="single" w:sz="4" w:space="0" w:color="auto"/>
                  </w:tcBorders>
                  <w:noWrap/>
                  <w:vAlign w:val="center"/>
                  <w:hideMark/>
                </w:tcPr>
                <w:p w14:paraId="646C0B9E" w14:textId="77777777" w:rsidR="0019714F" w:rsidRDefault="0019714F" w:rsidP="0019714F">
                  <w:pPr>
                    <w:jc w:val="center"/>
                    <w:rPr>
                      <w:rFonts w:ascii="Arial" w:hAnsi="Arial" w:cs="Arial"/>
                      <w:color w:val="000000"/>
                      <w:sz w:val="22"/>
                      <w:szCs w:val="22"/>
                    </w:rPr>
                  </w:pPr>
                  <w:r>
                    <w:rPr>
                      <w:rFonts w:ascii="Arial" w:hAnsi="Arial" w:cs="Arial"/>
                      <w:color w:val="000000"/>
                      <w:sz w:val="22"/>
                      <w:szCs w:val="22"/>
                    </w:rPr>
                    <w:t>2</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2006A290" w14:textId="77777777" w:rsidR="0019714F" w:rsidRDefault="0019714F" w:rsidP="0019714F">
                  <w:pPr>
                    <w:jc w:val="center"/>
                    <w:rPr>
                      <w:rFonts w:ascii="Arial" w:hAnsi="Arial" w:cs="Arial"/>
                      <w:color w:val="000000"/>
                      <w:sz w:val="22"/>
                      <w:szCs w:val="22"/>
                    </w:rPr>
                  </w:pPr>
                  <w:r>
                    <w:rPr>
                      <w:rFonts w:ascii="Arial" w:hAnsi="Arial" w:cs="Arial"/>
                      <w:color w:val="000000"/>
                      <w:sz w:val="22"/>
                      <w:szCs w:val="22"/>
                    </w:rPr>
                    <w:t>Milestone 2</w:t>
                  </w:r>
                </w:p>
              </w:tc>
              <w:tc>
                <w:tcPr>
                  <w:tcW w:w="1994" w:type="dxa"/>
                  <w:tcBorders>
                    <w:top w:val="single" w:sz="4" w:space="0" w:color="auto"/>
                    <w:left w:val="single" w:sz="4" w:space="0" w:color="auto"/>
                    <w:bottom w:val="single" w:sz="4" w:space="0" w:color="auto"/>
                    <w:right w:val="single" w:sz="4" w:space="0" w:color="auto"/>
                  </w:tcBorders>
                  <w:vAlign w:val="center"/>
                  <w:hideMark/>
                </w:tcPr>
                <w:p w14:paraId="399732F3" w14:textId="33606CAF" w:rsidR="0019714F" w:rsidRDefault="0019714F" w:rsidP="0019714F">
                  <w:pPr>
                    <w:jc w:val="center"/>
                    <w:rPr>
                      <w:rFonts w:ascii="Arial" w:hAnsi="Arial" w:cs="Arial"/>
                      <w:color w:val="000000"/>
                      <w:sz w:val="22"/>
                      <w:szCs w:val="22"/>
                    </w:rPr>
                  </w:pPr>
                  <w:r>
                    <w:rPr>
                      <w:rFonts w:ascii="Arial" w:hAnsi="Arial" w:cs="Arial"/>
                      <w:color w:val="000000"/>
                      <w:sz w:val="22"/>
                      <w:szCs w:val="22"/>
                    </w:rPr>
                    <w:t xml:space="preserve">Verifications on site that the ISO meet all the requirements and specifications, are undamaged from transit, and testing and </w:t>
                  </w:r>
                  <w:r w:rsidR="00AB744A">
                    <w:rPr>
                      <w:rFonts w:ascii="Arial" w:hAnsi="Arial" w:cs="Arial"/>
                      <w:color w:val="000000"/>
                      <w:sz w:val="22"/>
                      <w:szCs w:val="22"/>
                    </w:rPr>
                    <w:t>commissioning</w:t>
                  </w:r>
                  <w:r>
                    <w:rPr>
                      <w:rFonts w:ascii="Arial" w:hAnsi="Arial" w:cs="Arial"/>
                      <w:color w:val="000000"/>
                      <w:sz w:val="22"/>
                      <w:szCs w:val="22"/>
                    </w:rPr>
                    <w:t xml:space="preserve"> is carried out in the designated site.</w:t>
                  </w:r>
                </w:p>
              </w:tc>
              <w:tc>
                <w:tcPr>
                  <w:tcW w:w="1676" w:type="dxa"/>
                  <w:tcBorders>
                    <w:top w:val="single" w:sz="4" w:space="0" w:color="auto"/>
                    <w:left w:val="single" w:sz="4" w:space="0" w:color="auto"/>
                    <w:bottom w:val="single" w:sz="4" w:space="0" w:color="auto"/>
                    <w:right w:val="single" w:sz="4" w:space="0" w:color="auto"/>
                  </w:tcBorders>
                  <w:noWrap/>
                  <w:vAlign w:val="center"/>
                  <w:hideMark/>
                </w:tcPr>
                <w:p w14:paraId="788A5670" w14:textId="77777777" w:rsidR="0019714F" w:rsidRDefault="0019714F" w:rsidP="0019714F">
                  <w:pPr>
                    <w:jc w:val="center"/>
                    <w:rPr>
                      <w:rFonts w:ascii="Arial" w:hAnsi="Arial" w:cs="Arial"/>
                      <w:color w:val="000000"/>
                      <w:sz w:val="22"/>
                      <w:szCs w:val="22"/>
                    </w:rPr>
                  </w:pPr>
                  <w:r>
                    <w:rPr>
                      <w:rFonts w:ascii="Arial" w:hAnsi="Arial" w:cs="Arial"/>
                      <w:color w:val="000000"/>
                      <w:sz w:val="22"/>
                      <w:szCs w:val="22"/>
                    </w:rPr>
                    <w:t>Site report sign off</w:t>
                  </w:r>
                </w:p>
              </w:tc>
              <w:tc>
                <w:tcPr>
                  <w:tcW w:w="1715" w:type="dxa"/>
                  <w:tcBorders>
                    <w:top w:val="single" w:sz="4" w:space="0" w:color="auto"/>
                    <w:left w:val="single" w:sz="4" w:space="0" w:color="auto"/>
                    <w:bottom w:val="single" w:sz="4" w:space="0" w:color="auto"/>
                    <w:right w:val="single" w:sz="4" w:space="0" w:color="auto"/>
                  </w:tcBorders>
                  <w:noWrap/>
                  <w:vAlign w:val="center"/>
                  <w:hideMark/>
                </w:tcPr>
                <w:p w14:paraId="6E22EF6F" w14:textId="5C5C556C" w:rsidR="0019714F" w:rsidRDefault="54ABB880" w:rsidP="0019714F">
                  <w:pPr>
                    <w:jc w:val="center"/>
                    <w:rPr>
                      <w:rFonts w:ascii="Arial" w:hAnsi="Arial" w:cs="Arial"/>
                      <w:color w:val="000000"/>
                      <w:sz w:val="22"/>
                      <w:szCs w:val="22"/>
                    </w:rPr>
                  </w:pPr>
                  <w:r w:rsidRPr="0DB486C3">
                    <w:rPr>
                      <w:rFonts w:ascii="Arial" w:hAnsi="Arial" w:cs="Arial"/>
                      <w:color w:val="000000" w:themeColor="text1"/>
                      <w:sz w:val="22"/>
                      <w:szCs w:val="22"/>
                    </w:rPr>
                    <w:t>0</w:t>
                  </w:r>
                  <w:r w:rsidR="356B84EC" w:rsidRPr="0DB486C3">
                    <w:rPr>
                      <w:rFonts w:ascii="Arial" w:hAnsi="Arial" w:cs="Arial"/>
                      <w:color w:val="000000" w:themeColor="text1"/>
                      <w:sz w:val="22"/>
                      <w:szCs w:val="22"/>
                    </w:rPr>
                    <w:t>2</w:t>
                  </w:r>
                  <w:r w:rsidR="0019714F" w:rsidRPr="0DB486C3">
                    <w:rPr>
                      <w:rFonts w:ascii="Arial" w:hAnsi="Arial" w:cs="Arial"/>
                      <w:color w:val="000000" w:themeColor="text1"/>
                      <w:sz w:val="22"/>
                      <w:szCs w:val="22"/>
                    </w:rPr>
                    <w:t>-Ju</w:t>
                  </w:r>
                  <w:r w:rsidR="00766263" w:rsidRPr="0DB486C3">
                    <w:rPr>
                      <w:rFonts w:ascii="Arial" w:hAnsi="Arial" w:cs="Arial"/>
                      <w:color w:val="000000" w:themeColor="text1"/>
                      <w:sz w:val="22"/>
                      <w:szCs w:val="22"/>
                    </w:rPr>
                    <w:t>l</w:t>
                  </w:r>
                  <w:r w:rsidR="0019714F" w:rsidRPr="0DB486C3">
                    <w:rPr>
                      <w:rFonts w:ascii="Arial" w:hAnsi="Arial" w:cs="Arial"/>
                      <w:color w:val="000000" w:themeColor="text1"/>
                      <w:sz w:val="22"/>
                      <w:szCs w:val="22"/>
                    </w:rPr>
                    <w:t>-25</w:t>
                  </w:r>
                </w:p>
              </w:tc>
            </w:tr>
            <w:tr w:rsidR="0019714F" w14:paraId="26EE10CD" w14:textId="77777777" w:rsidTr="00AB744A">
              <w:trPr>
                <w:trHeight w:val="1736"/>
              </w:trPr>
              <w:tc>
                <w:tcPr>
                  <w:tcW w:w="692" w:type="dxa"/>
                  <w:tcBorders>
                    <w:top w:val="single" w:sz="4" w:space="0" w:color="auto"/>
                    <w:left w:val="single" w:sz="4" w:space="0" w:color="auto"/>
                    <w:bottom w:val="single" w:sz="4" w:space="0" w:color="auto"/>
                    <w:right w:val="single" w:sz="4" w:space="0" w:color="auto"/>
                  </w:tcBorders>
                  <w:noWrap/>
                  <w:vAlign w:val="center"/>
                  <w:hideMark/>
                </w:tcPr>
                <w:p w14:paraId="6F7591ED" w14:textId="77777777" w:rsidR="0019714F" w:rsidRDefault="0019714F" w:rsidP="0019714F">
                  <w:pPr>
                    <w:jc w:val="center"/>
                    <w:rPr>
                      <w:rFonts w:ascii="Arial" w:hAnsi="Arial" w:cs="Arial"/>
                      <w:color w:val="000000"/>
                      <w:sz w:val="22"/>
                      <w:szCs w:val="22"/>
                    </w:rPr>
                  </w:pPr>
                  <w:r>
                    <w:rPr>
                      <w:rFonts w:ascii="Arial" w:hAnsi="Arial" w:cs="Arial"/>
                      <w:color w:val="000000"/>
                      <w:sz w:val="22"/>
                      <w:szCs w:val="22"/>
                    </w:rPr>
                    <w:t>3</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0C6C223E" w14:textId="77777777" w:rsidR="0019714F" w:rsidRDefault="0019714F" w:rsidP="0019714F">
                  <w:pPr>
                    <w:jc w:val="center"/>
                    <w:rPr>
                      <w:rFonts w:ascii="Arial" w:hAnsi="Arial" w:cs="Arial"/>
                      <w:color w:val="000000"/>
                      <w:sz w:val="22"/>
                      <w:szCs w:val="22"/>
                    </w:rPr>
                  </w:pPr>
                  <w:r>
                    <w:rPr>
                      <w:rFonts w:ascii="Arial" w:hAnsi="Arial" w:cs="Arial"/>
                      <w:color w:val="000000"/>
                      <w:sz w:val="22"/>
                      <w:szCs w:val="22"/>
                    </w:rPr>
                    <w:t>Milestone 3</w:t>
                  </w:r>
                </w:p>
              </w:tc>
              <w:tc>
                <w:tcPr>
                  <w:tcW w:w="1994" w:type="dxa"/>
                  <w:tcBorders>
                    <w:top w:val="single" w:sz="4" w:space="0" w:color="auto"/>
                    <w:left w:val="single" w:sz="4" w:space="0" w:color="auto"/>
                    <w:bottom w:val="single" w:sz="4" w:space="0" w:color="auto"/>
                    <w:right w:val="single" w:sz="4" w:space="0" w:color="auto"/>
                  </w:tcBorders>
                  <w:vAlign w:val="center"/>
                  <w:hideMark/>
                </w:tcPr>
                <w:p w14:paraId="2B6A62CA" w14:textId="3CA4A976" w:rsidR="0019714F" w:rsidRDefault="0019714F" w:rsidP="0019714F">
                  <w:pPr>
                    <w:jc w:val="center"/>
                    <w:rPr>
                      <w:rFonts w:ascii="Arial" w:hAnsi="Arial" w:cs="Arial"/>
                      <w:color w:val="000000"/>
                      <w:sz w:val="22"/>
                      <w:szCs w:val="22"/>
                    </w:rPr>
                  </w:pPr>
                  <w:r>
                    <w:rPr>
                      <w:rFonts w:ascii="Arial" w:hAnsi="Arial" w:cs="Arial"/>
                      <w:color w:val="000000"/>
                      <w:sz w:val="22"/>
                      <w:szCs w:val="22"/>
                    </w:rPr>
                    <w:t>Submission of all final documentation, including operating manuals, maintena</w:t>
                  </w:r>
                  <w:r w:rsidR="00BE551A">
                    <w:rPr>
                      <w:rFonts w:ascii="Arial" w:hAnsi="Arial" w:cs="Arial"/>
                      <w:color w:val="000000"/>
                      <w:sz w:val="22"/>
                      <w:szCs w:val="22"/>
                    </w:rPr>
                    <w:t>n</w:t>
                  </w:r>
                  <w:r>
                    <w:rPr>
                      <w:rFonts w:ascii="Arial" w:hAnsi="Arial" w:cs="Arial"/>
                      <w:color w:val="000000"/>
                      <w:sz w:val="22"/>
                      <w:szCs w:val="22"/>
                    </w:rPr>
                    <w:t>ce instructions and war</w:t>
                  </w:r>
                  <w:r w:rsidR="00BE551A">
                    <w:rPr>
                      <w:rFonts w:ascii="Arial" w:hAnsi="Arial" w:cs="Arial"/>
                      <w:color w:val="000000"/>
                      <w:sz w:val="22"/>
                      <w:szCs w:val="22"/>
                    </w:rPr>
                    <w:t>r</w:t>
                  </w:r>
                  <w:r>
                    <w:rPr>
                      <w:rFonts w:ascii="Arial" w:hAnsi="Arial" w:cs="Arial"/>
                      <w:color w:val="000000"/>
                      <w:sz w:val="22"/>
                      <w:szCs w:val="22"/>
                    </w:rPr>
                    <w:t>anty certificates.</w:t>
                  </w:r>
                </w:p>
              </w:tc>
              <w:tc>
                <w:tcPr>
                  <w:tcW w:w="1676" w:type="dxa"/>
                  <w:tcBorders>
                    <w:top w:val="single" w:sz="4" w:space="0" w:color="auto"/>
                    <w:left w:val="single" w:sz="4" w:space="0" w:color="auto"/>
                    <w:bottom w:val="single" w:sz="4" w:space="0" w:color="auto"/>
                    <w:right w:val="single" w:sz="4" w:space="0" w:color="auto"/>
                  </w:tcBorders>
                  <w:vAlign w:val="center"/>
                  <w:hideMark/>
                </w:tcPr>
                <w:p w14:paraId="2B5CB70D" w14:textId="77777777" w:rsidR="0019714F" w:rsidRDefault="0019714F" w:rsidP="0019714F">
                  <w:pPr>
                    <w:jc w:val="center"/>
                    <w:rPr>
                      <w:rFonts w:ascii="Arial" w:hAnsi="Arial" w:cs="Arial"/>
                      <w:color w:val="000000"/>
                      <w:sz w:val="22"/>
                      <w:szCs w:val="22"/>
                    </w:rPr>
                  </w:pPr>
                  <w:r>
                    <w:rPr>
                      <w:rFonts w:ascii="Arial" w:hAnsi="Arial" w:cs="Arial"/>
                      <w:color w:val="000000"/>
                      <w:sz w:val="22"/>
                      <w:szCs w:val="22"/>
                    </w:rPr>
                    <w:t>Complete HOTO documentation package.</w:t>
                  </w:r>
                </w:p>
              </w:tc>
              <w:tc>
                <w:tcPr>
                  <w:tcW w:w="1715" w:type="dxa"/>
                  <w:tcBorders>
                    <w:top w:val="single" w:sz="4" w:space="0" w:color="auto"/>
                    <w:left w:val="single" w:sz="4" w:space="0" w:color="auto"/>
                    <w:bottom w:val="single" w:sz="4" w:space="0" w:color="auto"/>
                    <w:right w:val="single" w:sz="4" w:space="0" w:color="auto"/>
                  </w:tcBorders>
                  <w:noWrap/>
                  <w:vAlign w:val="center"/>
                  <w:hideMark/>
                </w:tcPr>
                <w:p w14:paraId="1EE73522" w14:textId="2C2EF362" w:rsidR="0019714F" w:rsidRDefault="54ABB880" w:rsidP="0019714F">
                  <w:pPr>
                    <w:jc w:val="center"/>
                    <w:rPr>
                      <w:rFonts w:ascii="Arial" w:hAnsi="Arial" w:cs="Arial"/>
                      <w:color w:val="000000"/>
                      <w:sz w:val="22"/>
                      <w:szCs w:val="22"/>
                    </w:rPr>
                  </w:pPr>
                  <w:r w:rsidRPr="0DB486C3">
                    <w:rPr>
                      <w:rFonts w:ascii="Arial" w:hAnsi="Arial" w:cs="Arial"/>
                      <w:color w:val="000000" w:themeColor="text1"/>
                      <w:sz w:val="22"/>
                      <w:szCs w:val="22"/>
                    </w:rPr>
                    <w:t>0</w:t>
                  </w:r>
                  <w:r w:rsidR="277B0B42" w:rsidRPr="0DB486C3">
                    <w:rPr>
                      <w:rFonts w:ascii="Arial" w:hAnsi="Arial" w:cs="Arial"/>
                      <w:color w:val="000000" w:themeColor="text1"/>
                      <w:sz w:val="22"/>
                      <w:szCs w:val="22"/>
                    </w:rPr>
                    <w:t>3</w:t>
                  </w:r>
                  <w:r w:rsidR="0019714F" w:rsidRPr="0DB486C3">
                    <w:rPr>
                      <w:rFonts w:ascii="Arial" w:hAnsi="Arial" w:cs="Arial"/>
                      <w:color w:val="000000" w:themeColor="text1"/>
                      <w:sz w:val="22"/>
                      <w:szCs w:val="22"/>
                    </w:rPr>
                    <w:t>-Ju</w:t>
                  </w:r>
                  <w:r w:rsidR="00766263" w:rsidRPr="0DB486C3">
                    <w:rPr>
                      <w:rFonts w:ascii="Arial" w:hAnsi="Arial" w:cs="Arial"/>
                      <w:color w:val="000000" w:themeColor="text1"/>
                      <w:sz w:val="22"/>
                      <w:szCs w:val="22"/>
                    </w:rPr>
                    <w:t>l</w:t>
                  </w:r>
                  <w:r w:rsidR="0019714F" w:rsidRPr="0DB486C3">
                    <w:rPr>
                      <w:rFonts w:ascii="Arial" w:hAnsi="Arial" w:cs="Arial"/>
                      <w:color w:val="000000" w:themeColor="text1"/>
                      <w:sz w:val="22"/>
                      <w:szCs w:val="22"/>
                    </w:rPr>
                    <w:t>-25</w:t>
                  </w:r>
                </w:p>
              </w:tc>
            </w:tr>
            <w:tr w:rsidR="0019714F" w14:paraId="78EE5135" w14:textId="77777777" w:rsidTr="00AB744A">
              <w:trPr>
                <w:trHeight w:val="759"/>
              </w:trPr>
              <w:tc>
                <w:tcPr>
                  <w:tcW w:w="692" w:type="dxa"/>
                  <w:tcBorders>
                    <w:top w:val="single" w:sz="4" w:space="0" w:color="auto"/>
                    <w:left w:val="single" w:sz="4" w:space="0" w:color="auto"/>
                    <w:bottom w:val="single" w:sz="4" w:space="0" w:color="auto"/>
                    <w:right w:val="single" w:sz="4" w:space="0" w:color="auto"/>
                  </w:tcBorders>
                  <w:noWrap/>
                  <w:vAlign w:val="center"/>
                  <w:hideMark/>
                </w:tcPr>
                <w:p w14:paraId="16074BD6" w14:textId="77777777" w:rsidR="0019714F" w:rsidRDefault="0019714F" w:rsidP="0019714F">
                  <w:pPr>
                    <w:jc w:val="center"/>
                    <w:rPr>
                      <w:rFonts w:ascii="Arial" w:hAnsi="Arial" w:cs="Arial"/>
                      <w:color w:val="000000"/>
                      <w:sz w:val="22"/>
                      <w:szCs w:val="22"/>
                    </w:rPr>
                  </w:pPr>
                  <w:r>
                    <w:rPr>
                      <w:rFonts w:ascii="Arial" w:hAnsi="Arial" w:cs="Arial"/>
                      <w:color w:val="000000"/>
                      <w:sz w:val="22"/>
                      <w:szCs w:val="22"/>
                    </w:rPr>
                    <w:t>4</w:t>
                  </w:r>
                </w:p>
              </w:tc>
              <w:tc>
                <w:tcPr>
                  <w:tcW w:w="2060" w:type="dxa"/>
                  <w:tcBorders>
                    <w:top w:val="single" w:sz="4" w:space="0" w:color="auto"/>
                    <w:left w:val="single" w:sz="4" w:space="0" w:color="auto"/>
                    <w:bottom w:val="single" w:sz="4" w:space="0" w:color="auto"/>
                    <w:right w:val="single" w:sz="4" w:space="0" w:color="auto"/>
                  </w:tcBorders>
                  <w:noWrap/>
                  <w:vAlign w:val="center"/>
                  <w:hideMark/>
                </w:tcPr>
                <w:p w14:paraId="30F50F89" w14:textId="77777777" w:rsidR="0019714F" w:rsidRDefault="0019714F" w:rsidP="0019714F">
                  <w:pPr>
                    <w:jc w:val="center"/>
                    <w:rPr>
                      <w:rFonts w:ascii="Arial" w:hAnsi="Arial" w:cs="Arial"/>
                      <w:color w:val="000000"/>
                      <w:sz w:val="22"/>
                      <w:szCs w:val="22"/>
                    </w:rPr>
                  </w:pPr>
                  <w:r>
                    <w:rPr>
                      <w:rFonts w:ascii="Arial" w:hAnsi="Arial" w:cs="Arial"/>
                      <w:color w:val="000000"/>
                      <w:sz w:val="22"/>
                      <w:szCs w:val="22"/>
                    </w:rPr>
                    <w:t>Milestone 4</w:t>
                  </w:r>
                </w:p>
              </w:tc>
              <w:tc>
                <w:tcPr>
                  <w:tcW w:w="1994" w:type="dxa"/>
                  <w:tcBorders>
                    <w:top w:val="single" w:sz="4" w:space="0" w:color="auto"/>
                    <w:left w:val="single" w:sz="4" w:space="0" w:color="auto"/>
                    <w:bottom w:val="single" w:sz="4" w:space="0" w:color="auto"/>
                    <w:right w:val="single" w:sz="4" w:space="0" w:color="auto"/>
                  </w:tcBorders>
                  <w:vAlign w:val="center"/>
                  <w:hideMark/>
                </w:tcPr>
                <w:p w14:paraId="4461B67D" w14:textId="77777777" w:rsidR="0019714F" w:rsidRDefault="0019714F" w:rsidP="0019714F">
                  <w:pPr>
                    <w:jc w:val="center"/>
                    <w:rPr>
                      <w:rFonts w:ascii="Arial" w:hAnsi="Arial" w:cs="Arial"/>
                      <w:color w:val="000000"/>
                      <w:sz w:val="22"/>
                      <w:szCs w:val="22"/>
                    </w:rPr>
                  </w:pPr>
                  <w:r>
                    <w:rPr>
                      <w:rFonts w:ascii="Arial" w:hAnsi="Arial" w:cs="Arial"/>
                      <w:color w:val="000000"/>
                      <w:sz w:val="22"/>
                      <w:szCs w:val="22"/>
                    </w:rPr>
                    <w:t xml:space="preserve">Maintenance </w:t>
                  </w:r>
                  <w:proofErr w:type="gramStart"/>
                  <w:r>
                    <w:rPr>
                      <w:rFonts w:ascii="Arial" w:hAnsi="Arial" w:cs="Arial"/>
                      <w:color w:val="000000"/>
                      <w:sz w:val="22"/>
                      <w:szCs w:val="22"/>
                    </w:rPr>
                    <w:t>call</w:t>
                  </w:r>
                  <w:proofErr w:type="gramEnd"/>
                  <w:r>
                    <w:rPr>
                      <w:rFonts w:ascii="Arial" w:hAnsi="Arial" w:cs="Arial"/>
                      <w:color w:val="000000"/>
                      <w:sz w:val="22"/>
                      <w:szCs w:val="22"/>
                    </w:rPr>
                    <w:t xml:space="preserve"> out</w:t>
                  </w:r>
                </w:p>
              </w:tc>
              <w:tc>
                <w:tcPr>
                  <w:tcW w:w="1676" w:type="dxa"/>
                  <w:tcBorders>
                    <w:top w:val="single" w:sz="4" w:space="0" w:color="auto"/>
                    <w:left w:val="single" w:sz="4" w:space="0" w:color="auto"/>
                    <w:bottom w:val="single" w:sz="4" w:space="0" w:color="auto"/>
                    <w:right w:val="single" w:sz="4" w:space="0" w:color="auto"/>
                  </w:tcBorders>
                  <w:vAlign w:val="center"/>
                  <w:hideMark/>
                </w:tcPr>
                <w:p w14:paraId="73A2AA54" w14:textId="77777777" w:rsidR="0019714F" w:rsidRDefault="0019714F" w:rsidP="0019714F">
                  <w:pPr>
                    <w:jc w:val="center"/>
                    <w:rPr>
                      <w:rFonts w:ascii="Arial" w:hAnsi="Arial" w:cs="Arial"/>
                      <w:color w:val="000000"/>
                      <w:sz w:val="22"/>
                      <w:szCs w:val="22"/>
                    </w:rPr>
                  </w:pPr>
                  <w:r>
                    <w:rPr>
                      <w:rFonts w:ascii="Arial" w:hAnsi="Arial" w:cs="Arial"/>
                      <w:color w:val="000000"/>
                      <w:sz w:val="22"/>
                      <w:szCs w:val="22"/>
                    </w:rPr>
                    <w:t>Repair documentation (repair performed and parts replaced)</w:t>
                  </w:r>
                </w:p>
              </w:tc>
              <w:tc>
                <w:tcPr>
                  <w:tcW w:w="1715" w:type="dxa"/>
                  <w:tcBorders>
                    <w:top w:val="single" w:sz="4" w:space="0" w:color="auto"/>
                    <w:left w:val="single" w:sz="4" w:space="0" w:color="auto"/>
                    <w:bottom w:val="single" w:sz="4" w:space="0" w:color="auto"/>
                    <w:right w:val="single" w:sz="4" w:space="0" w:color="auto"/>
                  </w:tcBorders>
                  <w:noWrap/>
                  <w:vAlign w:val="center"/>
                  <w:hideMark/>
                </w:tcPr>
                <w:p w14:paraId="426D5F50" w14:textId="77777777" w:rsidR="0019714F" w:rsidRDefault="0019714F" w:rsidP="0019714F">
                  <w:pPr>
                    <w:jc w:val="center"/>
                    <w:rPr>
                      <w:rFonts w:ascii="Arial" w:hAnsi="Arial" w:cs="Arial"/>
                      <w:color w:val="000000"/>
                      <w:sz w:val="22"/>
                      <w:szCs w:val="22"/>
                    </w:rPr>
                  </w:pPr>
                  <w:r>
                    <w:rPr>
                      <w:rFonts w:ascii="Arial" w:hAnsi="Arial" w:cs="Arial"/>
                      <w:color w:val="000000"/>
                      <w:sz w:val="22"/>
                      <w:szCs w:val="22"/>
                    </w:rPr>
                    <w:t>When required</w:t>
                  </w:r>
                </w:p>
              </w:tc>
            </w:tr>
          </w:tbl>
          <w:p w14:paraId="7689B76F" w14:textId="77777777" w:rsidR="0019714F" w:rsidRDefault="0019714F" w:rsidP="005C3F73">
            <w:pPr>
              <w:rPr>
                <w:rFonts w:ascii="Arial" w:hAnsi="Arial" w:cs="Arial"/>
                <w:sz w:val="22"/>
                <w:szCs w:val="22"/>
              </w:rPr>
            </w:pPr>
          </w:p>
          <w:p w14:paraId="40C7B403" w14:textId="77777777" w:rsidR="00B73ADE" w:rsidRPr="008431C0" w:rsidRDefault="00B73ADE" w:rsidP="005C3F73">
            <w:pPr>
              <w:rPr>
                <w:rFonts w:ascii="Arial" w:hAnsi="Arial" w:cs="Arial"/>
                <w:sz w:val="22"/>
                <w:szCs w:val="22"/>
              </w:rPr>
            </w:pPr>
          </w:p>
        </w:tc>
      </w:tr>
      <w:tr w:rsidR="00F423FE" w:rsidRPr="008431C0" w14:paraId="03803D10" w14:textId="77777777" w:rsidTr="60CA3EDE">
        <w:trPr>
          <w:trHeight w:val="5130"/>
        </w:trPr>
        <w:tc>
          <w:tcPr>
            <w:tcW w:w="8522" w:type="dxa"/>
          </w:tcPr>
          <w:p w14:paraId="7ECFC538" w14:textId="298E4E78" w:rsidR="00F423FE" w:rsidRPr="008431C0" w:rsidRDefault="00F423FE" w:rsidP="005C3F73">
            <w:pPr>
              <w:rPr>
                <w:rFonts w:ascii="Arial" w:hAnsi="Arial" w:cs="Arial"/>
                <w:b/>
                <w:sz w:val="22"/>
                <w:szCs w:val="22"/>
              </w:rPr>
            </w:pPr>
            <w:r w:rsidRPr="008431C0">
              <w:rPr>
                <w:rFonts w:ascii="Arial" w:hAnsi="Arial" w:cs="Arial"/>
                <w:b/>
                <w:sz w:val="22"/>
                <w:szCs w:val="22"/>
              </w:rPr>
              <w:lastRenderedPageBreak/>
              <w:t xml:space="preserve">Contract management </w:t>
            </w:r>
            <w:proofErr w:type="gramStart"/>
            <w:r w:rsidR="00697488" w:rsidRPr="008431C0">
              <w:rPr>
                <w:rFonts w:ascii="Arial" w:hAnsi="Arial" w:cs="Arial"/>
                <w:b/>
                <w:sz w:val="22"/>
                <w:szCs w:val="22"/>
              </w:rPr>
              <w:t>arrangements</w:t>
            </w:r>
            <w:proofErr w:type="gramEnd"/>
          </w:p>
          <w:p w14:paraId="03CDEEF5" w14:textId="77777777" w:rsidR="00F423FE" w:rsidRPr="008431C0" w:rsidRDefault="00F423FE" w:rsidP="005C3F73">
            <w:pPr>
              <w:rPr>
                <w:rFonts w:ascii="Arial" w:hAnsi="Arial" w:cs="Arial"/>
                <w:sz w:val="22"/>
                <w:szCs w:val="22"/>
              </w:rPr>
            </w:pPr>
          </w:p>
          <w:p w14:paraId="3F21A7F6" w14:textId="6982870A" w:rsidR="005801E2" w:rsidRDefault="003E1F2F" w:rsidP="0051077B">
            <w:pPr>
              <w:pStyle w:val="ListParagraph"/>
              <w:numPr>
                <w:ilvl w:val="0"/>
                <w:numId w:val="39"/>
              </w:numPr>
              <w:rPr>
                <w:rFonts w:ascii="Arial" w:hAnsi="Arial" w:cs="Arial"/>
                <w:sz w:val="22"/>
                <w:szCs w:val="22"/>
              </w:rPr>
            </w:pPr>
            <w:r w:rsidRPr="0051077B">
              <w:rPr>
                <w:rFonts w:ascii="Arial" w:hAnsi="Arial" w:cs="Arial"/>
                <w:sz w:val="22"/>
                <w:szCs w:val="22"/>
              </w:rPr>
              <w:t>Remote client</w:t>
            </w:r>
            <w:r w:rsidR="00117B05" w:rsidRPr="0051077B">
              <w:rPr>
                <w:rFonts w:ascii="Arial" w:hAnsi="Arial" w:cs="Arial"/>
                <w:sz w:val="22"/>
                <w:szCs w:val="22"/>
              </w:rPr>
              <w:t xml:space="preserve"> meetings, </w:t>
            </w:r>
            <w:r w:rsidR="00697488">
              <w:rPr>
                <w:rFonts w:ascii="Arial" w:hAnsi="Arial" w:cs="Arial"/>
                <w:sz w:val="22"/>
                <w:szCs w:val="22"/>
              </w:rPr>
              <w:t>Pre manufacturing start meeting, and t</w:t>
            </w:r>
            <w:r w:rsidR="005A782E" w:rsidRPr="0051077B">
              <w:rPr>
                <w:rFonts w:ascii="Arial" w:hAnsi="Arial" w:cs="Arial"/>
                <w:sz w:val="22"/>
                <w:szCs w:val="22"/>
              </w:rPr>
              <w:t>wo weekly progre</w:t>
            </w:r>
            <w:r w:rsidR="005801E2" w:rsidRPr="0051077B">
              <w:rPr>
                <w:rFonts w:ascii="Arial" w:hAnsi="Arial" w:cs="Arial"/>
                <w:sz w:val="22"/>
                <w:szCs w:val="22"/>
              </w:rPr>
              <w:t>ss</w:t>
            </w:r>
            <w:r w:rsidR="00697488">
              <w:rPr>
                <w:rFonts w:ascii="Arial" w:hAnsi="Arial" w:cs="Arial"/>
                <w:sz w:val="22"/>
                <w:szCs w:val="22"/>
              </w:rPr>
              <w:t xml:space="preserve"> or as decided during the pre-start meeting.</w:t>
            </w:r>
          </w:p>
          <w:p w14:paraId="525C4F30" w14:textId="77777777" w:rsidR="0051077B" w:rsidRPr="0051077B" w:rsidRDefault="0051077B" w:rsidP="0051077B">
            <w:pPr>
              <w:pStyle w:val="ListParagraph"/>
              <w:rPr>
                <w:rFonts w:ascii="Arial" w:hAnsi="Arial" w:cs="Arial"/>
                <w:sz w:val="22"/>
                <w:szCs w:val="22"/>
              </w:rPr>
            </w:pPr>
          </w:p>
          <w:p w14:paraId="340AFFB2" w14:textId="74167EB3" w:rsidR="005801E2" w:rsidRDefault="005801E2" w:rsidP="0051077B">
            <w:pPr>
              <w:pStyle w:val="ListParagraph"/>
              <w:numPr>
                <w:ilvl w:val="0"/>
                <w:numId w:val="39"/>
              </w:numPr>
              <w:rPr>
                <w:rFonts w:ascii="Arial" w:hAnsi="Arial" w:cs="Arial"/>
                <w:sz w:val="22"/>
                <w:szCs w:val="22"/>
              </w:rPr>
            </w:pPr>
            <w:r w:rsidRPr="0051077B">
              <w:rPr>
                <w:rFonts w:ascii="Arial" w:hAnsi="Arial" w:cs="Arial"/>
                <w:sz w:val="22"/>
                <w:szCs w:val="22"/>
              </w:rPr>
              <w:t>Project plan will be agreed</w:t>
            </w:r>
            <w:r w:rsidR="0051077B">
              <w:rPr>
                <w:rFonts w:ascii="Arial" w:hAnsi="Arial" w:cs="Arial"/>
                <w:sz w:val="22"/>
                <w:szCs w:val="22"/>
              </w:rPr>
              <w:t xml:space="preserve"> with contractor.</w:t>
            </w:r>
          </w:p>
          <w:p w14:paraId="3F00D90A" w14:textId="77777777" w:rsidR="0051077B" w:rsidRPr="0051077B" w:rsidRDefault="0051077B" w:rsidP="0051077B">
            <w:pPr>
              <w:pStyle w:val="ListParagraph"/>
              <w:rPr>
                <w:rFonts w:ascii="Arial" w:hAnsi="Arial" w:cs="Arial"/>
                <w:sz w:val="22"/>
                <w:szCs w:val="22"/>
              </w:rPr>
            </w:pPr>
          </w:p>
          <w:p w14:paraId="7B9F14EF" w14:textId="5E9ADC68" w:rsidR="000E441C" w:rsidRDefault="007B5B5B" w:rsidP="0051077B">
            <w:pPr>
              <w:pStyle w:val="ListParagraph"/>
              <w:numPr>
                <w:ilvl w:val="0"/>
                <w:numId w:val="39"/>
              </w:numPr>
              <w:rPr>
                <w:rFonts w:ascii="Arial" w:hAnsi="Arial" w:cs="Arial"/>
                <w:sz w:val="22"/>
                <w:szCs w:val="22"/>
              </w:rPr>
            </w:pPr>
            <w:r w:rsidRPr="0026130E">
              <w:rPr>
                <w:rFonts w:ascii="Arial" w:hAnsi="Arial" w:cs="Arial"/>
                <w:sz w:val="22"/>
                <w:szCs w:val="22"/>
              </w:rPr>
              <w:t xml:space="preserve">Performance measurements: </w:t>
            </w:r>
          </w:p>
          <w:p w14:paraId="1BF8078C" w14:textId="77777777" w:rsidR="0026130E" w:rsidRPr="0026130E" w:rsidRDefault="0026130E" w:rsidP="0026130E">
            <w:pPr>
              <w:pStyle w:val="ListParagraph"/>
              <w:rPr>
                <w:rFonts w:ascii="Arial" w:hAnsi="Arial" w:cs="Arial"/>
                <w:sz w:val="22"/>
                <w:szCs w:val="22"/>
              </w:rPr>
            </w:pPr>
          </w:p>
          <w:p w14:paraId="039A4B3D" w14:textId="5541A0B6" w:rsidR="00BD4A4A" w:rsidRDefault="00BD4A4A" w:rsidP="00B22B15">
            <w:pPr>
              <w:pStyle w:val="ListParagraph"/>
              <w:numPr>
                <w:ilvl w:val="1"/>
                <w:numId w:val="39"/>
              </w:numPr>
              <w:rPr>
                <w:rFonts w:ascii="Arial" w:hAnsi="Arial" w:cs="Arial"/>
                <w:sz w:val="22"/>
                <w:szCs w:val="22"/>
              </w:rPr>
            </w:pPr>
            <w:r w:rsidRPr="003F6366">
              <w:rPr>
                <w:rFonts w:ascii="Arial" w:hAnsi="Arial" w:cs="Arial"/>
                <w:b/>
                <w:bCs/>
                <w:sz w:val="22"/>
                <w:szCs w:val="22"/>
              </w:rPr>
              <w:t>Time</w:t>
            </w:r>
            <w:r w:rsidRPr="0051077B">
              <w:rPr>
                <w:rFonts w:ascii="Arial" w:hAnsi="Arial" w:cs="Arial"/>
                <w:sz w:val="22"/>
                <w:szCs w:val="22"/>
              </w:rPr>
              <w:t xml:space="preserve">: </w:t>
            </w:r>
            <w:r w:rsidR="00B26813" w:rsidRPr="0051077B">
              <w:rPr>
                <w:rFonts w:ascii="Arial" w:hAnsi="Arial" w:cs="Arial"/>
                <w:sz w:val="22"/>
                <w:szCs w:val="22"/>
              </w:rPr>
              <w:t>Adherence to project timelines.</w:t>
            </w:r>
          </w:p>
          <w:p w14:paraId="3353C846" w14:textId="77777777" w:rsidR="00B22B15" w:rsidRPr="0051077B" w:rsidRDefault="00B22B15" w:rsidP="00B22B15">
            <w:pPr>
              <w:pStyle w:val="ListParagraph"/>
              <w:ind w:left="1440"/>
              <w:rPr>
                <w:rFonts w:ascii="Arial" w:hAnsi="Arial" w:cs="Arial"/>
                <w:sz w:val="22"/>
                <w:szCs w:val="22"/>
              </w:rPr>
            </w:pPr>
          </w:p>
          <w:p w14:paraId="502CFE87" w14:textId="03CEEA68" w:rsidR="00B26813" w:rsidRDefault="00B26813" w:rsidP="00B22B15">
            <w:pPr>
              <w:pStyle w:val="ListParagraph"/>
              <w:numPr>
                <w:ilvl w:val="1"/>
                <w:numId w:val="39"/>
              </w:numPr>
              <w:rPr>
                <w:rFonts w:ascii="Arial" w:hAnsi="Arial" w:cs="Arial"/>
                <w:sz w:val="22"/>
                <w:szCs w:val="22"/>
              </w:rPr>
            </w:pPr>
            <w:r w:rsidRPr="003F6366">
              <w:rPr>
                <w:rFonts w:ascii="Arial" w:hAnsi="Arial" w:cs="Arial"/>
                <w:b/>
                <w:bCs/>
                <w:sz w:val="22"/>
                <w:szCs w:val="22"/>
              </w:rPr>
              <w:t>Cost</w:t>
            </w:r>
            <w:r w:rsidRPr="0051077B">
              <w:rPr>
                <w:rFonts w:ascii="Arial" w:hAnsi="Arial" w:cs="Arial"/>
                <w:sz w:val="22"/>
                <w:szCs w:val="22"/>
              </w:rPr>
              <w:t>: Staying within the allocated budget.</w:t>
            </w:r>
          </w:p>
          <w:p w14:paraId="524DD451" w14:textId="77777777" w:rsidR="00B22B15" w:rsidRPr="00B22B15" w:rsidRDefault="00B22B15" w:rsidP="00B22B15">
            <w:pPr>
              <w:pStyle w:val="ListParagraph"/>
              <w:rPr>
                <w:rFonts w:ascii="Arial" w:hAnsi="Arial" w:cs="Arial"/>
                <w:sz w:val="22"/>
                <w:szCs w:val="22"/>
              </w:rPr>
            </w:pPr>
          </w:p>
          <w:p w14:paraId="7E428AF2" w14:textId="0E8148C6" w:rsidR="00B26813" w:rsidRDefault="008E7DCD" w:rsidP="00B22B15">
            <w:pPr>
              <w:pStyle w:val="ListParagraph"/>
              <w:numPr>
                <w:ilvl w:val="1"/>
                <w:numId w:val="39"/>
              </w:numPr>
              <w:rPr>
                <w:rFonts w:ascii="Arial" w:hAnsi="Arial" w:cs="Arial"/>
                <w:sz w:val="22"/>
                <w:szCs w:val="22"/>
              </w:rPr>
            </w:pPr>
            <w:r w:rsidRPr="003F6366">
              <w:rPr>
                <w:rFonts w:ascii="Arial" w:hAnsi="Arial" w:cs="Arial"/>
                <w:b/>
                <w:bCs/>
                <w:sz w:val="22"/>
                <w:szCs w:val="22"/>
              </w:rPr>
              <w:t>Quality</w:t>
            </w:r>
            <w:r w:rsidR="003F6366">
              <w:rPr>
                <w:rFonts w:ascii="Arial" w:hAnsi="Arial" w:cs="Arial"/>
                <w:sz w:val="22"/>
                <w:szCs w:val="22"/>
              </w:rPr>
              <w:t>:</w:t>
            </w:r>
            <w:r w:rsidRPr="0051077B">
              <w:rPr>
                <w:rFonts w:ascii="Arial" w:hAnsi="Arial" w:cs="Arial"/>
                <w:sz w:val="22"/>
                <w:szCs w:val="22"/>
              </w:rPr>
              <w:t xml:space="preserve"> </w:t>
            </w:r>
            <w:r w:rsidR="00DB75E5">
              <w:rPr>
                <w:rFonts w:ascii="Arial" w:hAnsi="Arial" w:cs="Arial"/>
                <w:sz w:val="22"/>
                <w:szCs w:val="22"/>
              </w:rPr>
              <w:t>Security enhanced equipment m</w:t>
            </w:r>
            <w:r w:rsidRPr="0051077B">
              <w:rPr>
                <w:rFonts w:ascii="Arial" w:hAnsi="Arial" w:cs="Arial"/>
                <w:sz w:val="22"/>
                <w:szCs w:val="22"/>
              </w:rPr>
              <w:t>eet</w:t>
            </w:r>
            <w:r w:rsidR="00152823">
              <w:rPr>
                <w:rFonts w:ascii="Arial" w:hAnsi="Arial" w:cs="Arial"/>
                <w:sz w:val="22"/>
                <w:szCs w:val="22"/>
              </w:rPr>
              <w:t>s</w:t>
            </w:r>
            <w:r w:rsidRPr="0051077B">
              <w:rPr>
                <w:rFonts w:ascii="Arial" w:hAnsi="Arial" w:cs="Arial"/>
                <w:sz w:val="22"/>
                <w:szCs w:val="22"/>
              </w:rPr>
              <w:t xml:space="preserve"> NPSA quality standards.</w:t>
            </w:r>
          </w:p>
          <w:p w14:paraId="7DA1EB05" w14:textId="77777777" w:rsidR="00AD2922" w:rsidRPr="00AD2922" w:rsidRDefault="00AD2922" w:rsidP="00AD2922">
            <w:pPr>
              <w:pStyle w:val="ListParagraph"/>
              <w:rPr>
                <w:rFonts w:ascii="Arial" w:hAnsi="Arial" w:cs="Arial"/>
                <w:sz w:val="22"/>
                <w:szCs w:val="22"/>
              </w:rPr>
            </w:pPr>
          </w:p>
          <w:p w14:paraId="712244F1" w14:textId="723D3FF4" w:rsidR="00287700" w:rsidRDefault="00287700" w:rsidP="009247CB">
            <w:pPr>
              <w:pStyle w:val="ListParagraph"/>
              <w:numPr>
                <w:ilvl w:val="1"/>
                <w:numId w:val="39"/>
              </w:numPr>
              <w:rPr>
                <w:rFonts w:ascii="Arial" w:hAnsi="Arial" w:cs="Arial"/>
                <w:sz w:val="22"/>
                <w:szCs w:val="22"/>
              </w:rPr>
            </w:pPr>
            <w:r w:rsidRPr="00D609E7">
              <w:rPr>
                <w:rFonts w:ascii="Arial" w:hAnsi="Arial" w:cs="Arial"/>
                <w:b/>
                <w:bCs/>
                <w:sz w:val="22"/>
                <w:szCs w:val="22"/>
              </w:rPr>
              <w:t>Scope</w:t>
            </w:r>
            <w:r w:rsidRPr="0051077B">
              <w:rPr>
                <w:rFonts w:ascii="Arial" w:hAnsi="Arial" w:cs="Arial"/>
                <w:sz w:val="22"/>
                <w:szCs w:val="22"/>
              </w:rPr>
              <w:t>: Delivering the agreed upon scope.</w:t>
            </w:r>
          </w:p>
          <w:p w14:paraId="27A54020" w14:textId="680FFB30" w:rsidR="00711461" w:rsidRPr="00711461" w:rsidRDefault="00711461" w:rsidP="0DB486C3">
            <w:pPr>
              <w:pStyle w:val="ListParagraph"/>
              <w:ind w:left="1440"/>
              <w:rPr>
                <w:rFonts w:ascii="Arial" w:hAnsi="Arial" w:cs="Arial"/>
                <w:sz w:val="22"/>
                <w:szCs w:val="22"/>
              </w:rPr>
            </w:pPr>
          </w:p>
          <w:p w14:paraId="57FE9800" w14:textId="58ECF8B0" w:rsidR="2A32BD49" w:rsidRDefault="2A32BD49" w:rsidP="0DB486C3">
            <w:pPr>
              <w:pStyle w:val="ListParagraph"/>
              <w:numPr>
                <w:ilvl w:val="1"/>
                <w:numId w:val="39"/>
              </w:numPr>
              <w:rPr>
                <w:rFonts w:ascii="Arial" w:hAnsi="Arial" w:cs="Arial"/>
                <w:sz w:val="22"/>
                <w:szCs w:val="22"/>
              </w:rPr>
            </w:pPr>
            <w:r w:rsidRPr="60CA3EDE">
              <w:rPr>
                <w:rFonts w:ascii="Arial" w:hAnsi="Arial" w:cs="Arial"/>
                <w:b/>
                <w:bCs/>
                <w:sz w:val="22"/>
                <w:szCs w:val="22"/>
              </w:rPr>
              <w:t>KPI’s:</w:t>
            </w:r>
            <w:r w:rsidRPr="60CA3EDE">
              <w:rPr>
                <w:rFonts w:ascii="Arial" w:hAnsi="Arial" w:cs="Arial"/>
                <w:sz w:val="22"/>
                <w:szCs w:val="22"/>
              </w:rPr>
              <w:t xml:space="preserve"> delivered against as per KPI Matrix.</w:t>
            </w:r>
            <w:r w:rsidR="68929C1A" w:rsidRPr="60CA3EDE">
              <w:rPr>
                <w:rFonts w:ascii="Arial" w:hAnsi="Arial" w:cs="Arial"/>
                <w:sz w:val="22"/>
                <w:szCs w:val="22"/>
              </w:rPr>
              <w:t xml:space="preserve"> (See folder)</w:t>
            </w:r>
          </w:p>
          <w:p w14:paraId="58B3C458" w14:textId="79F55DB2" w:rsidR="00F423FE" w:rsidRPr="008431C0" w:rsidRDefault="00F423FE" w:rsidP="00B22B15">
            <w:pPr>
              <w:rPr>
                <w:rFonts w:ascii="Arial" w:hAnsi="Arial" w:cs="Arial"/>
                <w:sz w:val="22"/>
                <w:szCs w:val="22"/>
              </w:rPr>
            </w:pPr>
          </w:p>
        </w:tc>
      </w:tr>
      <w:tr w:rsidR="00F423FE" w:rsidRPr="008431C0" w14:paraId="5BA1E23E" w14:textId="77777777" w:rsidTr="005C3F73">
        <w:tc>
          <w:tcPr>
            <w:tcW w:w="8522" w:type="dxa"/>
          </w:tcPr>
          <w:p w14:paraId="69B34129" w14:textId="77777777" w:rsidR="00F423FE" w:rsidRPr="008431C0" w:rsidRDefault="00170C21" w:rsidP="005C3F73">
            <w:pPr>
              <w:rPr>
                <w:rFonts w:ascii="Arial" w:hAnsi="Arial" w:cs="Arial"/>
                <w:b/>
                <w:sz w:val="22"/>
                <w:szCs w:val="22"/>
              </w:rPr>
            </w:pPr>
            <w:r>
              <w:rPr>
                <w:rFonts w:ascii="Arial" w:hAnsi="Arial" w:cs="Arial"/>
                <w:b/>
                <w:sz w:val="22"/>
                <w:szCs w:val="22"/>
              </w:rPr>
              <w:lastRenderedPageBreak/>
              <w:t xml:space="preserve">End of contract/Exit strategy </w:t>
            </w:r>
          </w:p>
          <w:p w14:paraId="3B248A9C" w14:textId="5425BA7F" w:rsidR="00990AE1" w:rsidRPr="00990AE1" w:rsidRDefault="00990AE1" w:rsidP="00990AE1">
            <w:pPr>
              <w:rPr>
                <w:rFonts w:ascii="Arial" w:hAnsi="Arial" w:cs="Arial"/>
                <w:sz w:val="22"/>
                <w:szCs w:val="22"/>
              </w:rPr>
            </w:pPr>
          </w:p>
          <w:p w14:paraId="3862B5AA" w14:textId="77777777" w:rsidR="00112D92" w:rsidRDefault="00112D92" w:rsidP="00112D92">
            <w:pPr>
              <w:pStyle w:val="ListParagraph"/>
              <w:numPr>
                <w:ilvl w:val="0"/>
                <w:numId w:val="40"/>
              </w:numPr>
              <w:rPr>
                <w:rFonts w:ascii="Arial" w:hAnsi="Arial" w:cs="Arial"/>
                <w:sz w:val="22"/>
                <w:szCs w:val="22"/>
              </w:rPr>
            </w:pPr>
            <w:r w:rsidRPr="00112D92">
              <w:rPr>
                <w:rFonts w:ascii="Arial" w:hAnsi="Arial" w:cs="Arial"/>
                <w:sz w:val="22"/>
                <w:szCs w:val="22"/>
              </w:rPr>
              <w:t>All enhanced security items specified in the deliverables have been delivered and accepted by the client.</w:t>
            </w:r>
          </w:p>
          <w:p w14:paraId="443D2F9D" w14:textId="77777777" w:rsidR="00112D92" w:rsidRDefault="00112D92" w:rsidP="00112D92">
            <w:pPr>
              <w:pStyle w:val="ListParagraph"/>
              <w:rPr>
                <w:rFonts w:ascii="Arial" w:hAnsi="Arial" w:cs="Arial"/>
                <w:sz w:val="22"/>
                <w:szCs w:val="22"/>
              </w:rPr>
            </w:pPr>
          </w:p>
          <w:p w14:paraId="41DFC5F7" w14:textId="0E986207" w:rsidR="00112D92" w:rsidRDefault="00112D92" w:rsidP="00112D92">
            <w:pPr>
              <w:pStyle w:val="ListParagraph"/>
              <w:numPr>
                <w:ilvl w:val="0"/>
                <w:numId w:val="40"/>
              </w:numPr>
              <w:rPr>
                <w:rFonts w:ascii="Arial" w:hAnsi="Arial" w:cs="Arial"/>
                <w:sz w:val="22"/>
                <w:szCs w:val="22"/>
              </w:rPr>
            </w:pPr>
            <w:r>
              <w:rPr>
                <w:rFonts w:ascii="Arial" w:hAnsi="Arial" w:cs="Arial"/>
                <w:sz w:val="22"/>
                <w:szCs w:val="22"/>
              </w:rPr>
              <w:t xml:space="preserve">All </w:t>
            </w:r>
            <w:r w:rsidRPr="00112D92">
              <w:rPr>
                <w:rFonts w:ascii="Arial" w:hAnsi="Arial" w:cs="Arial"/>
                <w:sz w:val="22"/>
                <w:szCs w:val="22"/>
              </w:rPr>
              <w:t>required inspections and ad hoc repairs have been completed to the satisfaction of the client within the contract duration period.</w:t>
            </w:r>
          </w:p>
          <w:p w14:paraId="075B7B9D" w14:textId="06F5621D" w:rsidR="00075002" w:rsidRPr="00112D92" w:rsidRDefault="00075002" w:rsidP="00112D92">
            <w:pPr>
              <w:rPr>
                <w:rFonts w:ascii="Arial" w:hAnsi="Arial" w:cs="Arial"/>
                <w:sz w:val="22"/>
                <w:szCs w:val="22"/>
                <w:highlight w:val="yellow"/>
              </w:rPr>
            </w:pPr>
          </w:p>
        </w:tc>
      </w:tr>
      <w:tr w:rsidR="00267862" w:rsidRPr="008431C0" w14:paraId="5BAD5643" w14:textId="77777777" w:rsidTr="005C3F73">
        <w:tc>
          <w:tcPr>
            <w:tcW w:w="8522" w:type="dxa"/>
          </w:tcPr>
          <w:p w14:paraId="6C7144CE" w14:textId="77777777" w:rsidR="00267862" w:rsidRDefault="00267862" w:rsidP="005C3F73">
            <w:pPr>
              <w:rPr>
                <w:rFonts w:ascii="Arial" w:hAnsi="Arial" w:cs="Arial"/>
                <w:b/>
                <w:sz w:val="22"/>
                <w:szCs w:val="22"/>
              </w:rPr>
            </w:pPr>
            <w:r>
              <w:rPr>
                <w:rFonts w:ascii="Arial" w:hAnsi="Arial" w:cs="Arial"/>
                <w:b/>
                <w:sz w:val="22"/>
                <w:szCs w:val="22"/>
              </w:rPr>
              <w:t>Final Reminders</w:t>
            </w:r>
          </w:p>
          <w:p w14:paraId="02D5B5D5" w14:textId="77777777" w:rsidR="00267862" w:rsidRPr="008431C0" w:rsidRDefault="00267862" w:rsidP="005F4E5B">
            <w:pPr>
              <w:pStyle w:val="NoSpacing"/>
              <w:ind w:left="720"/>
              <w:rPr>
                <w:rFonts w:ascii="Arial" w:hAnsi="Arial" w:cs="Arial"/>
                <w:b/>
              </w:rPr>
            </w:pPr>
          </w:p>
        </w:tc>
      </w:tr>
    </w:tbl>
    <w:p w14:paraId="23D336CA" w14:textId="7797E6AC" w:rsidR="008D2894" w:rsidRDefault="008D2894"/>
    <w:sectPr w:rsidR="008D2894" w:rsidSect="008D2894">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9106F" w14:textId="77777777" w:rsidR="004825C8" w:rsidRDefault="004825C8" w:rsidP="00A0275F">
      <w:r>
        <w:separator/>
      </w:r>
    </w:p>
  </w:endnote>
  <w:endnote w:type="continuationSeparator" w:id="0">
    <w:p w14:paraId="7C9560DF" w14:textId="77777777" w:rsidR="004825C8" w:rsidRDefault="004825C8" w:rsidP="00A0275F">
      <w:r>
        <w:continuationSeparator/>
      </w:r>
    </w:p>
  </w:endnote>
  <w:endnote w:type="continuationNotice" w:id="1">
    <w:p w14:paraId="1807CE36" w14:textId="77777777" w:rsidR="004825C8" w:rsidRDefault="004825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A044D" w14:textId="77777777" w:rsidR="00A0275F" w:rsidRDefault="00A0275F">
    <w:pPr>
      <w:pStyle w:val="Footer"/>
      <w:jc w:val="center"/>
    </w:pPr>
    <w:r>
      <w:t xml:space="preserve">Page </w:t>
    </w:r>
    <w:r w:rsidR="00CC58EA">
      <w:rPr>
        <w:b/>
      </w:rPr>
      <w:fldChar w:fldCharType="begin"/>
    </w:r>
    <w:r>
      <w:rPr>
        <w:b/>
      </w:rPr>
      <w:instrText xml:space="preserve"> PAGE </w:instrText>
    </w:r>
    <w:r w:rsidR="00CC58EA">
      <w:rPr>
        <w:b/>
      </w:rPr>
      <w:fldChar w:fldCharType="separate"/>
    </w:r>
    <w:r w:rsidR="00B50AD2">
      <w:rPr>
        <w:b/>
        <w:noProof/>
      </w:rPr>
      <w:t>1</w:t>
    </w:r>
    <w:r w:rsidR="00CC58EA">
      <w:rPr>
        <w:b/>
      </w:rPr>
      <w:fldChar w:fldCharType="end"/>
    </w:r>
    <w:r>
      <w:t xml:space="preserve"> of </w:t>
    </w:r>
    <w:r w:rsidR="00CC58EA">
      <w:rPr>
        <w:b/>
      </w:rPr>
      <w:fldChar w:fldCharType="begin"/>
    </w:r>
    <w:r>
      <w:rPr>
        <w:b/>
      </w:rPr>
      <w:instrText xml:space="preserve"> NUMPAGES  </w:instrText>
    </w:r>
    <w:r w:rsidR="00CC58EA">
      <w:rPr>
        <w:b/>
      </w:rPr>
      <w:fldChar w:fldCharType="separate"/>
    </w:r>
    <w:r w:rsidR="00B50AD2">
      <w:rPr>
        <w:b/>
        <w:noProof/>
      </w:rPr>
      <w:t>7</w:t>
    </w:r>
    <w:r w:rsidR="00CC58EA">
      <w:rPr>
        <w:b/>
      </w:rPr>
      <w:fldChar w:fldCharType="end"/>
    </w:r>
  </w:p>
  <w:p w14:paraId="6C93B51E" w14:textId="77777777" w:rsidR="00A0275F" w:rsidRDefault="00A02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3D5C5" w14:textId="77777777" w:rsidR="004825C8" w:rsidRDefault="004825C8" w:rsidP="00A0275F">
      <w:r>
        <w:separator/>
      </w:r>
    </w:p>
  </w:footnote>
  <w:footnote w:type="continuationSeparator" w:id="0">
    <w:p w14:paraId="6A34F6A8" w14:textId="77777777" w:rsidR="004825C8" w:rsidRDefault="004825C8" w:rsidP="00A0275F">
      <w:r>
        <w:continuationSeparator/>
      </w:r>
    </w:p>
  </w:footnote>
  <w:footnote w:type="continuationNotice" w:id="1">
    <w:p w14:paraId="2537E3A0" w14:textId="77777777" w:rsidR="004825C8" w:rsidRDefault="004825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50AEF" w14:textId="77777777" w:rsidR="00EF00AD" w:rsidRDefault="00000000" w:rsidP="00A0275F">
    <w:pPr>
      <w:pStyle w:val="Header"/>
      <w:jc w:val="right"/>
    </w:pPr>
    <w:sdt>
      <w:sdtPr>
        <w:id w:val="1200814899"/>
        <w:docPartObj>
          <w:docPartGallery w:val="Watermarks"/>
          <w:docPartUnique/>
        </w:docPartObj>
      </w:sdtPr>
      <w:sdtContent>
        <w:r>
          <w:rPr>
            <w:noProof/>
          </w:rPr>
          <w:pict w14:anchorId="319365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F00AD">
      <w:t>Version 1</w:t>
    </w:r>
  </w:p>
  <w:p w14:paraId="28913583" w14:textId="77777777" w:rsidR="00A0275F" w:rsidRDefault="00A0275F" w:rsidP="00A0275F">
    <w:pPr>
      <w:pStyle w:val="Header"/>
      <w:jc w:val="right"/>
    </w:pPr>
    <w:r>
      <w:t>24/10/12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4F74"/>
    <w:multiLevelType w:val="hybridMultilevel"/>
    <w:tmpl w:val="AEE891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6D92C4"/>
    <w:multiLevelType w:val="hybridMultilevel"/>
    <w:tmpl w:val="B6F6794E"/>
    <w:lvl w:ilvl="0" w:tplc="3D5A32BC">
      <w:start w:val="1"/>
      <w:numFmt w:val="decimal"/>
      <w:lvlText w:val="%1."/>
      <w:lvlJc w:val="left"/>
      <w:pPr>
        <w:ind w:left="720" w:hanging="360"/>
      </w:pPr>
    </w:lvl>
    <w:lvl w:ilvl="1" w:tplc="BCF0F77A">
      <w:start w:val="1"/>
      <w:numFmt w:val="lowerLetter"/>
      <w:lvlText w:val="%2."/>
      <w:lvlJc w:val="left"/>
      <w:pPr>
        <w:ind w:left="1440" w:hanging="360"/>
      </w:pPr>
    </w:lvl>
    <w:lvl w:ilvl="2" w:tplc="C2C20F10">
      <w:start w:val="1"/>
      <w:numFmt w:val="lowerRoman"/>
      <w:lvlText w:val="%3."/>
      <w:lvlJc w:val="right"/>
      <w:pPr>
        <w:ind w:left="2160" w:hanging="180"/>
      </w:pPr>
    </w:lvl>
    <w:lvl w:ilvl="3" w:tplc="5B4AA112">
      <w:start w:val="1"/>
      <w:numFmt w:val="decimal"/>
      <w:lvlText w:val="%4."/>
      <w:lvlJc w:val="left"/>
      <w:pPr>
        <w:ind w:left="2880" w:hanging="360"/>
      </w:pPr>
    </w:lvl>
    <w:lvl w:ilvl="4" w:tplc="A71C7FB4">
      <w:start w:val="1"/>
      <w:numFmt w:val="lowerLetter"/>
      <w:lvlText w:val="%5."/>
      <w:lvlJc w:val="left"/>
      <w:pPr>
        <w:ind w:left="3600" w:hanging="360"/>
      </w:pPr>
    </w:lvl>
    <w:lvl w:ilvl="5" w:tplc="AF26E954">
      <w:start w:val="1"/>
      <w:numFmt w:val="lowerRoman"/>
      <w:lvlText w:val="%6."/>
      <w:lvlJc w:val="right"/>
      <w:pPr>
        <w:ind w:left="4320" w:hanging="180"/>
      </w:pPr>
    </w:lvl>
    <w:lvl w:ilvl="6" w:tplc="E0CCA652">
      <w:start w:val="1"/>
      <w:numFmt w:val="decimal"/>
      <w:lvlText w:val="%7."/>
      <w:lvlJc w:val="left"/>
      <w:pPr>
        <w:ind w:left="5040" w:hanging="360"/>
      </w:pPr>
    </w:lvl>
    <w:lvl w:ilvl="7" w:tplc="41DAA3BE">
      <w:start w:val="1"/>
      <w:numFmt w:val="lowerLetter"/>
      <w:lvlText w:val="%8."/>
      <w:lvlJc w:val="left"/>
      <w:pPr>
        <w:ind w:left="5760" w:hanging="360"/>
      </w:pPr>
    </w:lvl>
    <w:lvl w:ilvl="8" w:tplc="252EE206">
      <w:start w:val="1"/>
      <w:numFmt w:val="lowerRoman"/>
      <w:lvlText w:val="%9."/>
      <w:lvlJc w:val="right"/>
      <w:pPr>
        <w:ind w:left="6480" w:hanging="180"/>
      </w:pPr>
    </w:lvl>
  </w:abstractNum>
  <w:abstractNum w:abstractNumId="2" w15:restartNumberingAfterBreak="0">
    <w:nsid w:val="01C57EAE"/>
    <w:multiLevelType w:val="hybridMultilevel"/>
    <w:tmpl w:val="3908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5D73B4"/>
    <w:multiLevelType w:val="hybridMultilevel"/>
    <w:tmpl w:val="3BF22F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FE0099"/>
    <w:multiLevelType w:val="hybridMultilevel"/>
    <w:tmpl w:val="CB9CC64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02C25C4"/>
    <w:multiLevelType w:val="multilevel"/>
    <w:tmpl w:val="B680059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6" w15:restartNumberingAfterBreak="0">
    <w:nsid w:val="1B0E2ECA"/>
    <w:multiLevelType w:val="hybridMultilevel"/>
    <w:tmpl w:val="676C2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226D26"/>
    <w:multiLevelType w:val="hybridMultilevel"/>
    <w:tmpl w:val="442227C0"/>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85128D"/>
    <w:multiLevelType w:val="hybridMultilevel"/>
    <w:tmpl w:val="B22028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783F71"/>
    <w:multiLevelType w:val="multilevel"/>
    <w:tmpl w:val="B680059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0" w15:restartNumberingAfterBreak="0">
    <w:nsid w:val="2C1975C7"/>
    <w:multiLevelType w:val="multilevel"/>
    <w:tmpl w:val="B680059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1" w15:restartNumberingAfterBreak="0">
    <w:nsid w:val="2C416353"/>
    <w:multiLevelType w:val="hybridMultilevel"/>
    <w:tmpl w:val="82208862"/>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6C4A6B"/>
    <w:multiLevelType w:val="hybridMultilevel"/>
    <w:tmpl w:val="840E8066"/>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7F36EC"/>
    <w:multiLevelType w:val="hybridMultilevel"/>
    <w:tmpl w:val="8E6AEA6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3667E9A"/>
    <w:multiLevelType w:val="hybridMultilevel"/>
    <w:tmpl w:val="92868AD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8512A42"/>
    <w:multiLevelType w:val="hybridMultilevel"/>
    <w:tmpl w:val="BFC46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DB27F3"/>
    <w:multiLevelType w:val="multilevel"/>
    <w:tmpl w:val="B680059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7" w15:restartNumberingAfterBreak="0">
    <w:nsid w:val="443A26AD"/>
    <w:multiLevelType w:val="hybridMultilevel"/>
    <w:tmpl w:val="F0F698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8D1958"/>
    <w:multiLevelType w:val="hybridMultilevel"/>
    <w:tmpl w:val="CB9CC64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746072A"/>
    <w:multiLevelType w:val="multilevel"/>
    <w:tmpl w:val="B680059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0" w15:restartNumberingAfterBreak="0">
    <w:nsid w:val="475C5CEA"/>
    <w:multiLevelType w:val="hybridMultilevel"/>
    <w:tmpl w:val="85C8B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C81DB0"/>
    <w:multiLevelType w:val="hybridMultilevel"/>
    <w:tmpl w:val="CB9CC64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B9F4FB6"/>
    <w:multiLevelType w:val="hybridMultilevel"/>
    <w:tmpl w:val="83BA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853FDC"/>
    <w:multiLevelType w:val="hybridMultilevel"/>
    <w:tmpl w:val="44BC66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CB0F03"/>
    <w:multiLevelType w:val="hybridMultilevel"/>
    <w:tmpl w:val="1CC2A2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E66BC1"/>
    <w:multiLevelType w:val="hybridMultilevel"/>
    <w:tmpl w:val="37CCDF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40130B"/>
    <w:multiLevelType w:val="hybridMultilevel"/>
    <w:tmpl w:val="6FB02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B07DE7"/>
    <w:multiLevelType w:val="hybridMultilevel"/>
    <w:tmpl w:val="92FC3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360618"/>
    <w:multiLevelType w:val="hybridMultilevel"/>
    <w:tmpl w:val="CB9CC64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B436F08"/>
    <w:multiLevelType w:val="hybridMultilevel"/>
    <w:tmpl w:val="CB9CC64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EEA062D"/>
    <w:multiLevelType w:val="hybridMultilevel"/>
    <w:tmpl w:val="27F67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A14A61"/>
    <w:multiLevelType w:val="hybridMultilevel"/>
    <w:tmpl w:val="A6CA1D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CF1695"/>
    <w:multiLevelType w:val="hybridMultilevel"/>
    <w:tmpl w:val="0AACA5B2"/>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227A74"/>
    <w:multiLevelType w:val="hybridMultilevel"/>
    <w:tmpl w:val="21D44DFC"/>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1C365E"/>
    <w:multiLevelType w:val="hybridMultilevel"/>
    <w:tmpl w:val="DC986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7A3F65"/>
    <w:multiLevelType w:val="hybridMultilevel"/>
    <w:tmpl w:val="8D94E4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7F5126"/>
    <w:multiLevelType w:val="hybridMultilevel"/>
    <w:tmpl w:val="A5B0D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2E37BC"/>
    <w:multiLevelType w:val="hybridMultilevel"/>
    <w:tmpl w:val="51A451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BB93014"/>
    <w:multiLevelType w:val="hybridMultilevel"/>
    <w:tmpl w:val="552C02C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C76215C"/>
    <w:multiLevelType w:val="hybridMultilevel"/>
    <w:tmpl w:val="E870D6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D27FE3"/>
    <w:multiLevelType w:val="hybridMultilevel"/>
    <w:tmpl w:val="CB9CC644"/>
    <w:lvl w:ilvl="0" w:tplc="AEDEFB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137410768">
    <w:abstractNumId w:val="13"/>
  </w:num>
  <w:num w:numId="2" w16cid:durableId="1608541925">
    <w:abstractNumId w:val="38"/>
  </w:num>
  <w:num w:numId="3" w16cid:durableId="739602240">
    <w:abstractNumId w:val="0"/>
  </w:num>
  <w:num w:numId="4" w16cid:durableId="250549690">
    <w:abstractNumId w:val="8"/>
  </w:num>
  <w:num w:numId="5" w16cid:durableId="2082605083">
    <w:abstractNumId w:val="35"/>
  </w:num>
  <w:num w:numId="6" w16cid:durableId="432364716">
    <w:abstractNumId w:val="39"/>
  </w:num>
  <w:num w:numId="7" w16cid:durableId="518390746">
    <w:abstractNumId w:val="23"/>
  </w:num>
  <w:num w:numId="8" w16cid:durableId="1225678920">
    <w:abstractNumId w:val="25"/>
  </w:num>
  <w:num w:numId="9" w16cid:durableId="422142468">
    <w:abstractNumId w:val="9"/>
  </w:num>
  <w:num w:numId="10" w16cid:durableId="2014258245">
    <w:abstractNumId w:val="31"/>
  </w:num>
  <w:num w:numId="11" w16cid:durableId="2005090762">
    <w:abstractNumId w:val="15"/>
  </w:num>
  <w:num w:numId="12" w16cid:durableId="1663578222">
    <w:abstractNumId w:val="10"/>
  </w:num>
  <w:num w:numId="13" w16cid:durableId="880626797">
    <w:abstractNumId w:val="16"/>
  </w:num>
  <w:num w:numId="14" w16cid:durableId="16205056">
    <w:abstractNumId w:val="5"/>
  </w:num>
  <w:num w:numId="15" w16cid:durableId="615407238">
    <w:abstractNumId w:val="19"/>
  </w:num>
  <w:num w:numId="16" w16cid:durableId="1985772730">
    <w:abstractNumId w:val="27"/>
  </w:num>
  <w:num w:numId="17" w16cid:durableId="1756319981">
    <w:abstractNumId w:val="22"/>
  </w:num>
  <w:num w:numId="18" w16cid:durableId="894703477">
    <w:abstractNumId w:val="2"/>
  </w:num>
  <w:num w:numId="19" w16cid:durableId="802696761">
    <w:abstractNumId w:val="26"/>
  </w:num>
  <w:num w:numId="20" w16cid:durableId="283313553">
    <w:abstractNumId w:val="34"/>
  </w:num>
  <w:num w:numId="21" w16cid:durableId="1435246495">
    <w:abstractNumId w:val="40"/>
  </w:num>
  <w:num w:numId="22" w16cid:durableId="2030329391">
    <w:abstractNumId w:val="18"/>
  </w:num>
  <w:num w:numId="23" w16cid:durableId="1554929099">
    <w:abstractNumId w:val="6"/>
  </w:num>
  <w:num w:numId="24" w16cid:durableId="1799299918">
    <w:abstractNumId w:val="28"/>
  </w:num>
  <w:num w:numId="25" w16cid:durableId="1465347862">
    <w:abstractNumId w:val="37"/>
  </w:num>
  <w:num w:numId="26" w16cid:durableId="1753116692">
    <w:abstractNumId w:val="29"/>
  </w:num>
  <w:num w:numId="27" w16cid:durableId="866455318">
    <w:abstractNumId w:val="32"/>
  </w:num>
  <w:num w:numId="28" w16cid:durableId="313877015">
    <w:abstractNumId w:val="21"/>
  </w:num>
  <w:num w:numId="29" w16cid:durableId="432631746">
    <w:abstractNumId w:val="4"/>
  </w:num>
  <w:num w:numId="30" w16cid:durableId="1763643920">
    <w:abstractNumId w:val="12"/>
  </w:num>
  <w:num w:numId="31" w16cid:durableId="693193586">
    <w:abstractNumId w:val="7"/>
  </w:num>
  <w:num w:numId="32" w16cid:durableId="1984776966">
    <w:abstractNumId w:val="33"/>
  </w:num>
  <w:num w:numId="33" w16cid:durableId="1885871400">
    <w:abstractNumId w:val="11"/>
  </w:num>
  <w:num w:numId="34" w16cid:durableId="1842312639">
    <w:abstractNumId w:val="36"/>
  </w:num>
  <w:num w:numId="35" w16cid:durableId="1405646541">
    <w:abstractNumId w:val="30"/>
  </w:num>
  <w:num w:numId="36" w16cid:durableId="633562506">
    <w:abstractNumId w:val="14"/>
  </w:num>
  <w:num w:numId="37" w16cid:durableId="1316908444">
    <w:abstractNumId w:val="20"/>
  </w:num>
  <w:num w:numId="38" w16cid:durableId="2062438109">
    <w:abstractNumId w:val="17"/>
  </w:num>
  <w:num w:numId="39" w16cid:durableId="1633631365">
    <w:abstractNumId w:val="3"/>
  </w:num>
  <w:num w:numId="40" w16cid:durableId="834996612">
    <w:abstractNumId w:val="24"/>
  </w:num>
  <w:num w:numId="41" w16cid:durableId="1234269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3FE"/>
    <w:rsid w:val="0002242B"/>
    <w:rsid w:val="00023B24"/>
    <w:rsid w:val="00023E1D"/>
    <w:rsid w:val="00026CC7"/>
    <w:rsid w:val="00034AAE"/>
    <w:rsid w:val="00045BE3"/>
    <w:rsid w:val="000706CC"/>
    <w:rsid w:val="00075002"/>
    <w:rsid w:val="000907FA"/>
    <w:rsid w:val="000A7DB2"/>
    <w:rsid w:val="000B1151"/>
    <w:rsid w:val="000B4DF3"/>
    <w:rsid w:val="000C5D99"/>
    <w:rsid w:val="000C78E3"/>
    <w:rsid w:val="000E1C63"/>
    <w:rsid w:val="000E441C"/>
    <w:rsid w:val="00101C72"/>
    <w:rsid w:val="00112D92"/>
    <w:rsid w:val="00117B05"/>
    <w:rsid w:val="00120E9C"/>
    <w:rsid w:val="00141C3F"/>
    <w:rsid w:val="00144198"/>
    <w:rsid w:val="001508E6"/>
    <w:rsid w:val="00151CBE"/>
    <w:rsid w:val="00152823"/>
    <w:rsid w:val="00152FEC"/>
    <w:rsid w:val="00170C21"/>
    <w:rsid w:val="00173DD4"/>
    <w:rsid w:val="00180962"/>
    <w:rsid w:val="00183D55"/>
    <w:rsid w:val="001861A4"/>
    <w:rsid w:val="0019714F"/>
    <w:rsid w:val="001A4F25"/>
    <w:rsid w:val="001A67F4"/>
    <w:rsid w:val="001B388F"/>
    <w:rsid w:val="001F2DB6"/>
    <w:rsid w:val="00243C19"/>
    <w:rsid w:val="00246E0D"/>
    <w:rsid w:val="0026130E"/>
    <w:rsid w:val="00267071"/>
    <w:rsid w:val="00267862"/>
    <w:rsid w:val="0026797B"/>
    <w:rsid w:val="002760C9"/>
    <w:rsid w:val="002835A2"/>
    <w:rsid w:val="00287700"/>
    <w:rsid w:val="0029484D"/>
    <w:rsid w:val="002B24DF"/>
    <w:rsid w:val="00325B79"/>
    <w:rsid w:val="00334D14"/>
    <w:rsid w:val="00347DD4"/>
    <w:rsid w:val="003654D4"/>
    <w:rsid w:val="00381B89"/>
    <w:rsid w:val="003A72CF"/>
    <w:rsid w:val="003B13C3"/>
    <w:rsid w:val="003D51EE"/>
    <w:rsid w:val="003E0295"/>
    <w:rsid w:val="003E1F2F"/>
    <w:rsid w:val="003E3F12"/>
    <w:rsid w:val="003E6555"/>
    <w:rsid w:val="003F6366"/>
    <w:rsid w:val="0041773F"/>
    <w:rsid w:val="00475BEB"/>
    <w:rsid w:val="004825C8"/>
    <w:rsid w:val="00492E79"/>
    <w:rsid w:val="004C0ACD"/>
    <w:rsid w:val="004E6A3D"/>
    <w:rsid w:val="004F28F6"/>
    <w:rsid w:val="005046E6"/>
    <w:rsid w:val="0051077B"/>
    <w:rsid w:val="00511DEB"/>
    <w:rsid w:val="0051402E"/>
    <w:rsid w:val="00530C9B"/>
    <w:rsid w:val="005331F3"/>
    <w:rsid w:val="00535251"/>
    <w:rsid w:val="0054603A"/>
    <w:rsid w:val="00554A5D"/>
    <w:rsid w:val="005801E2"/>
    <w:rsid w:val="00587B4C"/>
    <w:rsid w:val="00595D74"/>
    <w:rsid w:val="00596EF9"/>
    <w:rsid w:val="005A163A"/>
    <w:rsid w:val="005A782E"/>
    <w:rsid w:val="005B182F"/>
    <w:rsid w:val="005B3CAD"/>
    <w:rsid w:val="005B43C0"/>
    <w:rsid w:val="005B7B50"/>
    <w:rsid w:val="005F156F"/>
    <w:rsid w:val="005F267C"/>
    <w:rsid w:val="005F4E5B"/>
    <w:rsid w:val="005F5FED"/>
    <w:rsid w:val="00602144"/>
    <w:rsid w:val="00607BDF"/>
    <w:rsid w:val="00616C91"/>
    <w:rsid w:val="00622DE6"/>
    <w:rsid w:val="00625EF7"/>
    <w:rsid w:val="006333BA"/>
    <w:rsid w:val="00665ACD"/>
    <w:rsid w:val="00671457"/>
    <w:rsid w:val="00681B7E"/>
    <w:rsid w:val="006820DF"/>
    <w:rsid w:val="006827D1"/>
    <w:rsid w:val="00685BC2"/>
    <w:rsid w:val="00697488"/>
    <w:rsid w:val="006A5E6F"/>
    <w:rsid w:val="006E04AC"/>
    <w:rsid w:val="006E3CC1"/>
    <w:rsid w:val="006E70B6"/>
    <w:rsid w:val="006F7C4A"/>
    <w:rsid w:val="0070496D"/>
    <w:rsid w:val="00711461"/>
    <w:rsid w:val="007204B1"/>
    <w:rsid w:val="00721CB8"/>
    <w:rsid w:val="0074115B"/>
    <w:rsid w:val="00761D6B"/>
    <w:rsid w:val="00766263"/>
    <w:rsid w:val="0077021E"/>
    <w:rsid w:val="007959A1"/>
    <w:rsid w:val="007B043A"/>
    <w:rsid w:val="007B25C5"/>
    <w:rsid w:val="007B3DFF"/>
    <w:rsid w:val="007B5B5B"/>
    <w:rsid w:val="007C2DE0"/>
    <w:rsid w:val="007C4DA1"/>
    <w:rsid w:val="007F714A"/>
    <w:rsid w:val="008225F7"/>
    <w:rsid w:val="00823115"/>
    <w:rsid w:val="00830724"/>
    <w:rsid w:val="0084729E"/>
    <w:rsid w:val="00856784"/>
    <w:rsid w:val="0086724F"/>
    <w:rsid w:val="008718D3"/>
    <w:rsid w:val="008744FD"/>
    <w:rsid w:val="00883442"/>
    <w:rsid w:val="008B5CB1"/>
    <w:rsid w:val="008C34CB"/>
    <w:rsid w:val="008C681A"/>
    <w:rsid w:val="008D2894"/>
    <w:rsid w:val="008D2EDD"/>
    <w:rsid w:val="008E7DCD"/>
    <w:rsid w:val="008F38F8"/>
    <w:rsid w:val="008F4B12"/>
    <w:rsid w:val="009247CB"/>
    <w:rsid w:val="009308E5"/>
    <w:rsid w:val="009327C5"/>
    <w:rsid w:val="00946F92"/>
    <w:rsid w:val="009624D3"/>
    <w:rsid w:val="0097784D"/>
    <w:rsid w:val="00990AE1"/>
    <w:rsid w:val="00994411"/>
    <w:rsid w:val="009B2C8B"/>
    <w:rsid w:val="009B6C8B"/>
    <w:rsid w:val="009C260B"/>
    <w:rsid w:val="009D601B"/>
    <w:rsid w:val="009D6F6C"/>
    <w:rsid w:val="009E42ED"/>
    <w:rsid w:val="009F26C5"/>
    <w:rsid w:val="009F35C0"/>
    <w:rsid w:val="009F5EA6"/>
    <w:rsid w:val="00A0275F"/>
    <w:rsid w:val="00A07FAD"/>
    <w:rsid w:val="00A314D6"/>
    <w:rsid w:val="00A41C65"/>
    <w:rsid w:val="00A76F5E"/>
    <w:rsid w:val="00A8394C"/>
    <w:rsid w:val="00A93627"/>
    <w:rsid w:val="00AB744A"/>
    <w:rsid w:val="00AD2922"/>
    <w:rsid w:val="00AE2BDE"/>
    <w:rsid w:val="00AF329A"/>
    <w:rsid w:val="00AF416A"/>
    <w:rsid w:val="00B07E7F"/>
    <w:rsid w:val="00B11F8C"/>
    <w:rsid w:val="00B174D3"/>
    <w:rsid w:val="00B1773B"/>
    <w:rsid w:val="00B22B15"/>
    <w:rsid w:val="00B26813"/>
    <w:rsid w:val="00B3355B"/>
    <w:rsid w:val="00B465C6"/>
    <w:rsid w:val="00B50AD2"/>
    <w:rsid w:val="00B54119"/>
    <w:rsid w:val="00B577BF"/>
    <w:rsid w:val="00B63D89"/>
    <w:rsid w:val="00B65235"/>
    <w:rsid w:val="00B73ADE"/>
    <w:rsid w:val="00B7535F"/>
    <w:rsid w:val="00B77545"/>
    <w:rsid w:val="00B801D3"/>
    <w:rsid w:val="00B83996"/>
    <w:rsid w:val="00BA68D6"/>
    <w:rsid w:val="00BB5DE9"/>
    <w:rsid w:val="00BC5A7F"/>
    <w:rsid w:val="00BD06FD"/>
    <w:rsid w:val="00BD1832"/>
    <w:rsid w:val="00BD4A4A"/>
    <w:rsid w:val="00BE551A"/>
    <w:rsid w:val="00BE7C91"/>
    <w:rsid w:val="00BF4358"/>
    <w:rsid w:val="00C04A20"/>
    <w:rsid w:val="00C07ED1"/>
    <w:rsid w:val="00C11F6F"/>
    <w:rsid w:val="00C14B11"/>
    <w:rsid w:val="00C44309"/>
    <w:rsid w:val="00C51055"/>
    <w:rsid w:val="00C868DD"/>
    <w:rsid w:val="00C91C15"/>
    <w:rsid w:val="00CA03B4"/>
    <w:rsid w:val="00CB2DF6"/>
    <w:rsid w:val="00CC58EA"/>
    <w:rsid w:val="00CD6630"/>
    <w:rsid w:val="00CF22CF"/>
    <w:rsid w:val="00D02828"/>
    <w:rsid w:val="00D3559D"/>
    <w:rsid w:val="00D423EF"/>
    <w:rsid w:val="00D609E7"/>
    <w:rsid w:val="00D91506"/>
    <w:rsid w:val="00D95B71"/>
    <w:rsid w:val="00DA50CA"/>
    <w:rsid w:val="00DB75E5"/>
    <w:rsid w:val="00DC38CE"/>
    <w:rsid w:val="00DD4914"/>
    <w:rsid w:val="00DD6A7F"/>
    <w:rsid w:val="00DE4C44"/>
    <w:rsid w:val="00DF5119"/>
    <w:rsid w:val="00E144CD"/>
    <w:rsid w:val="00E351B5"/>
    <w:rsid w:val="00E64B21"/>
    <w:rsid w:val="00E854BA"/>
    <w:rsid w:val="00E859B0"/>
    <w:rsid w:val="00EA1DDA"/>
    <w:rsid w:val="00EA7322"/>
    <w:rsid w:val="00EB4640"/>
    <w:rsid w:val="00EB6B89"/>
    <w:rsid w:val="00ED12E2"/>
    <w:rsid w:val="00EF00AD"/>
    <w:rsid w:val="00EF5739"/>
    <w:rsid w:val="00F01098"/>
    <w:rsid w:val="00F01E73"/>
    <w:rsid w:val="00F05691"/>
    <w:rsid w:val="00F145CE"/>
    <w:rsid w:val="00F14914"/>
    <w:rsid w:val="00F16CDC"/>
    <w:rsid w:val="00F17AC7"/>
    <w:rsid w:val="00F2152F"/>
    <w:rsid w:val="00F37B89"/>
    <w:rsid w:val="00F423FE"/>
    <w:rsid w:val="00F97B75"/>
    <w:rsid w:val="00FB32D6"/>
    <w:rsid w:val="00FB5990"/>
    <w:rsid w:val="00FC60F8"/>
    <w:rsid w:val="00FD4F97"/>
    <w:rsid w:val="00FF2332"/>
    <w:rsid w:val="024CD8FF"/>
    <w:rsid w:val="05E437E3"/>
    <w:rsid w:val="07964B5F"/>
    <w:rsid w:val="0DB486C3"/>
    <w:rsid w:val="17C6E7E9"/>
    <w:rsid w:val="187FF323"/>
    <w:rsid w:val="1B7BBE54"/>
    <w:rsid w:val="1CE8B133"/>
    <w:rsid w:val="1E752F38"/>
    <w:rsid w:val="21099FFE"/>
    <w:rsid w:val="214A123C"/>
    <w:rsid w:val="21CF279A"/>
    <w:rsid w:val="277B0B42"/>
    <w:rsid w:val="2A32BD49"/>
    <w:rsid w:val="2DC7F9A6"/>
    <w:rsid w:val="3068CBA3"/>
    <w:rsid w:val="356B84EC"/>
    <w:rsid w:val="504ADCA3"/>
    <w:rsid w:val="51F3B616"/>
    <w:rsid w:val="54ABB880"/>
    <w:rsid w:val="5A1E13B3"/>
    <w:rsid w:val="5BA7AB30"/>
    <w:rsid w:val="5C2A1811"/>
    <w:rsid w:val="60CA3EDE"/>
    <w:rsid w:val="61A91D6F"/>
    <w:rsid w:val="657633B8"/>
    <w:rsid w:val="68929C1A"/>
    <w:rsid w:val="6BD81835"/>
    <w:rsid w:val="72B7979E"/>
    <w:rsid w:val="75E1E5F6"/>
    <w:rsid w:val="798DA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C84AC"/>
  <w15:docId w15:val="{7B89A673-2349-4655-9DC2-92A21CC5F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3F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8E5"/>
    <w:pPr>
      <w:ind w:left="720"/>
    </w:pPr>
  </w:style>
  <w:style w:type="paragraph" w:styleId="NoSpacing">
    <w:name w:val="No Spacing"/>
    <w:uiPriority w:val="1"/>
    <w:qFormat/>
    <w:rsid w:val="00267862"/>
    <w:rPr>
      <w:sz w:val="22"/>
      <w:szCs w:val="22"/>
      <w:lang w:eastAsia="en-US"/>
    </w:rPr>
  </w:style>
  <w:style w:type="paragraph" w:styleId="Header">
    <w:name w:val="header"/>
    <w:basedOn w:val="Normal"/>
    <w:link w:val="HeaderChar"/>
    <w:uiPriority w:val="99"/>
    <w:unhideWhenUsed/>
    <w:rsid w:val="00A0275F"/>
    <w:pPr>
      <w:tabs>
        <w:tab w:val="center" w:pos="4513"/>
        <w:tab w:val="right" w:pos="9026"/>
      </w:tabs>
    </w:pPr>
  </w:style>
  <w:style w:type="character" w:customStyle="1" w:styleId="HeaderChar">
    <w:name w:val="Header Char"/>
    <w:basedOn w:val="DefaultParagraphFont"/>
    <w:link w:val="Header"/>
    <w:uiPriority w:val="99"/>
    <w:rsid w:val="00A0275F"/>
    <w:rPr>
      <w:rFonts w:ascii="Times New Roman" w:eastAsia="Times New Roman" w:hAnsi="Times New Roman"/>
      <w:sz w:val="24"/>
      <w:szCs w:val="24"/>
    </w:rPr>
  </w:style>
  <w:style w:type="paragraph" w:styleId="Footer">
    <w:name w:val="footer"/>
    <w:basedOn w:val="Normal"/>
    <w:link w:val="FooterChar"/>
    <w:uiPriority w:val="99"/>
    <w:unhideWhenUsed/>
    <w:rsid w:val="00A0275F"/>
    <w:pPr>
      <w:tabs>
        <w:tab w:val="center" w:pos="4513"/>
        <w:tab w:val="right" w:pos="9026"/>
      </w:tabs>
    </w:pPr>
  </w:style>
  <w:style w:type="character" w:customStyle="1" w:styleId="FooterChar">
    <w:name w:val="Footer Char"/>
    <w:basedOn w:val="DefaultParagraphFont"/>
    <w:link w:val="Footer"/>
    <w:uiPriority w:val="99"/>
    <w:rsid w:val="00A0275F"/>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0275F"/>
    <w:rPr>
      <w:rFonts w:ascii="Tahoma" w:hAnsi="Tahoma" w:cs="Tahoma"/>
      <w:sz w:val="16"/>
      <w:szCs w:val="16"/>
    </w:rPr>
  </w:style>
  <w:style w:type="character" w:customStyle="1" w:styleId="BalloonTextChar">
    <w:name w:val="Balloon Text Char"/>
    <w:basedOn w:val="DefaultParagraphFont"/>
    <w:link w:val="BalloonText"/>
    <w:uiPriority w:val="99"/>
    <w:semiHidden/>
    <w:rsid w:val="00A0275F"/>
    <w:rPr>
      <w:rFonts w:ascii="Tahoma" w:eastAsia="Times New Roman" w:hAnsi="Tahoma" w:cs="Tahoma"/>
      <w:sz w:val="16"/>
      <w:szCs w:val="16"/>
    </w:rPr>
  </w:style>
  <w:style w:type="character" w:styleId="Hyperlink">
    <w:name w:val="Hyperlink"/>
    <w:basedOn w:val="DefaultParagraphFont"/>
    <w:uiPriority w:val="99"/>
    <w:semiHidden/>
    <w:unhideWhenUsed/>
    <w:rsid w:val="00B753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825972">
      <w:bodyDiv w:val="1"/>
      <w:marLeft w:val="0"/>
      <w:marRight w:val="0"/>
      <w:marTop w:val="0"/>
      <w:marBottom w:val="0"/>
      <w:divBdr>
        <w:top w:val="none" w:sz="0" w:space="0" w:color="auto"/>
        <w:left w:val="none" w:sz="0" w:space="0" w:color="auto"/>
        <w:bottom w:val="none" w:sz="0" w:space="0" w:color="auto"/>
        <w:right w:val="none" w:sz="0" w:space="0" w:color="auto"/>
      </w:divBdr>
      <w:divsChild>
        <w:div w:id="643313224">
          <w:marLeft w:val="0"/>
          <w:marRight w:val="0"/>
          <w:marTop w:val="0"/>
          <w:marBottom w:val="0"/>
          <w:divBdr>
            <w:top w:val="none" w:sz="0" w:space="0" w:color="auto"/>
            <w:left w:val="none" w:sz="0" w:space="0" w:color="auto"/>
            <w:bottom w:val="none" w:sz="0" w:space="0" w:color="auto"/>
            <w:right w:val="none" w:sz="0" w:space="0" w:color="auto"/>
          </w:divBdr>
        </w:div>
      </w:divsChild>
    </w:div>
    <w:div w:id="800807371">
      <w:bodyDiv w:val="1"/>
      <w:marLeft w:val="0"/>
      <w:marRight w:val="0"/>
      <w:marTop w:val="0"/>
      <w:marBottom w:val="0"/>
      <w:divBdr>
        <w:top w:val="none" w:sz="0" w:space="0" w:color="auto"/>
        <w:left w:val="none" w:sz="0" w:space="0" w:color="auto"/>
        <w:bottom w:val="none" w:sz="0" w:space="0" w:color="auto"/>
        <w:right w:val="none" w:sz="0" w:space="0" w:color="auto"/>
      </w:divBdr>
    </w:div>
    <w:div w:id="1466581680">
      <w:bodyDiv w:val="1"/>
      <w:marLeft w:val="0"/>
      <w:marRight w:val="0"/>
      <w:marTop w:val="0"/>
      <w:marBottom w:val="0"/>
      <w:divBdr>
        <w:top w:val="none" w:sz="0" w:space="0" w:color="auto"/>
        <w:left w:val="none" w:sz="0" w:space="0" w:color="auto"/>
        <w:bottom w:val="none" w:sz="0" w:space="0" w:color="auto"/>
        <w:right w:val="none" w:sz="0" w:space="0" w:color="auto"/>
      </w:divBdr>
    </w:div>
    <w:div w:id="198628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a6353c-3cd9-4c71-8fac-e7cc30b62be0">
      <Terms xmlns="http://schemas.microsoft.com/office/infopath/2007/PartnerControls"/>
    </lcf76f155ced4ddcb4097134ff3c332f>
    <TaxCatchAll xmlns="04738c6d-ecc8-46f1-821f-82e308eab3d9" xsi:nil="true"/>
    <Category xmlns="d0a6353c-3cd9-4c71-8fac-e7cc30b62be0" xsi:nil="true"/>
    <Sub_x0020_Category xmlns="d0a6353c-3cd9-4c71-8fac-e7cc30b62be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A06C1E92819044B974825493058247C" ma:contentTypeVersion="14" ma:contentTypeDescription="Create a new document." ma:contentTypeScope="" ma:versionID="0d2ac99eede6a14730f363645e294e3b">
  <xsd:schema xmlns:xsd="http://www.w3.org/2001/XMLSchema" xmlns:xs="http://www.w3.org/2001/XMLSchema" xmlns:p="http://schemas.microsoft.com/office/2006/metadata/properties" xmlns:ns2="d0a6353c-3cd9-4c71-8fac-e7cc30b62be0" xmlns:ns3="04738c6d-ecc8-46f1-821f-82e308eab3d9" targetNamespace="http://schemas.microsoft.com/office/2006/metadata/properties" ma:root="true" ma:fieldsID="2174fc168ca396a3cb822155508c34a2" ns2:_="" ns3:_="">
    <xsd:import namespace="d0a6353c-3cd9-4c71-8fac-e7cc30b62be0"/>
    <xsd:import namespace="04738c6d-ecc8-46f1-821f-82e308eab3d9"/>
    <xsd:element name="properties">
      <xsd:complexType>
        <xsd:sequence>
          <xsd:element name="documentManagement">
            <xsd:complexType>
              <xsd:all>
                <xsd:element ref="ns2:Category" minOccurs="0"/>
                <xsd:element ref="ns2:Sub_x0020_Category"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a6353c-3cd9-4c71-8fac-e7cc30b62be0"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BAH FLS"/>
          <xsd:enumeration value="FLS Photos"/>
          <xsd:enumeration value="Health and Safety Files"/>
          <xsd:enumeration value="Hard FM"/>
          <xsd:enumeration value="Soft FM"/>
        </xsd:restriction>
      </xsd:simpleType>
    </xsd:element>
    <xsd:element name="Sub_x0020_Category" ma:index="9" nillable="true" ma:displayName="Sub Category" ma:format="Dropdown" ma:internalName="Sub_x0020_Category">
      <xsd:simpleType>
        <xsd:restriction base="dms:Choice">
          <xsd:enumeration value="Briefs"/>
          <xsd:enumeration value="Commercial"/>
          <xsd:enumeration value="Concept Designs"/>
          <xsd:enumeration value="Detailed Designs"/>
          <xsd:enumeration value="Full Business Case"/>
          <xsd:enumeration value="PM Documentation"/>
          <xsd:enumeration value="Project Schedule"/>
          <xsd:enumeration value="Regulatory"/>
          <xsd:enumeration value="Resourcing"/>
          <xsd:enumeration value="Scrutiny Docs"/>
          <xsd:enumeration value="URD"/>
          <xsd:enumeration value="Regulatory - Ammunition and Weapons Storage"/>
          <xsd:enumeration value="Regulatory - BRCS Compliance"/>
          <xsd:enumeration value="FLS Photos"/>
          <xsd:enumeration value="11. 05 Nov 24"/>
          <xsd:enumeration value="10. 08 Oct 24"/>
          <xsd:enumeration value="10. 10 Jul 24"/>
          <xsd:enumeration value="10. 15 Oct 24"/>
          <xsd:enumeration value="10. 23 Oct 24"/>
          <xsd:enumeration value="10. 29 Oct 24"/>
          <xsd:enumeration value="10. 02 Oct 24"/>
          <xsd:enumeration value="10. 01 Oct 24"/>
          <xsd:enumeration value="9. 17 Sep 24"/>
          <xsd:enumeration value="9. 05 Sep 24"/>
          <xsd:enumeration value="9. 04 Sep 24"/>
          <xsd:enumeration value="8. 06 Aug 24"/>
          <xsd:enumeration value="8. 28 Aug 24"/>
          <xsd:enumeration value="8. 20 Aug 24"/>
          <xsd:enumeration value="8. 13 Aug 24"/>
          <xsd:enumeration value="8. 01 Aug 24"/>
          <xsd:enumeration value="8. 27 Aug 24"/>
          <xsd:enumeration value="7. 25 Jul 24"/>
          <xsd:enumeration value="7. 11 Jul 24"/>
          <xsd:enumeration value="7. 02 Jul 24"/>
          <xsd:enumeration value="6. 27 Jun 24"/>
          <xsd:enumeration value="6. 12 Jun 24"/>
          <xsd:enumeration value="Health and Safety Files"/>
          <xsd:enumeration value="Email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98b8f77-1aae-46e6-8331-160a45ad072c}" ma:internalName="TaxCatchAll" ma:showField="CatchAllData" ma:web="8078fba5-7ba7-4234-b6fd-6a3798f78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769392-ABAE-4035-9896-E92272439677}">
  <ds:schemaRefs>
    <ds:schemaRef ds:uri="http://schemas.microsoft.com/sharepoint/v3/contenttype/forms"/>
  </ds:schemaRefs>
</ds:datastoreItem>
</file>

<file path=customXml/itemProps2.xml><?xml version="1.0" encoding="utf-8"?>
<ds:datastoreItem xmlns:ds="http://schemas.openxmlformats.org/officeDocument/2006/customXml" ds:itemID="{550FC381-EC35-4F4A-AC95-A03C1BB63369}">
  <ds:schemaRefs>
    <ds:schemaRef ds:uri="http://schemas.microsoft.com/office/2006/metadata/properties"/>
    <ds:schemaRef ds:uri="http://schemas.microsoft.com/office/infopath/2007/PartnerControls"/>
    <ds:schemaRef ds:uri="d0a6353c-3cd9-4c71-8fac-e7cc30b62be0"/>
    <ds:schemaRef ds:uri="04738c6d-ecc8-46f1-821f-82e308eab3d9"/>
  </ds:schemaRefs>
</ds:datastoreItem>
</file>

<file path=customXml/itemProps3.xml><?xml version="1.0" encoding="utf-8"?>
<ds:datastoreItem xmlns:ds="http://schemas.openxmlformats.org/officeDocument/2006/customXml" ds:itemID="{B9643299-1A25-4B3C-917A-7AE929A8DE9B}">
  <ds:schemaRefs>
    <ds:schemaRef ds:uri="http://schemas.openxmlformats.org/officeDocument/2006/bibliography"/>
  </ds:schemaRefs>
</ds:datastoreItem>
</file>

<file path=customXml/itemProps4.xml><?xml version="1.0" encoding="utf-8"?>
<ds:datastoreItem xmlns:ds="http://schemas.openxmlformats.org/officeDocument/2006/customXml" ds:itemID="{EE87ECDC-7B46-4E68-988F-DB6C3B08B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a6353c-3cd9-4c71-8fac-e7cc30b62be0"/>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1705</Words>
  <Characters>9723</Characters>
  <Application>Microsoft Office Word</Application>
  <DocSecurity>0</DocSecurity>
  <Lines>81</Lines>
  <Paragraphs>22</Paragraphs>
  <ScaleCrop>false</ScaleCrop>
  <Company>DSTL</Company>
  <LinksUpToDate>false</LinksUpToDate>
  <CharactersWithSpaces>11406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jfmalone</dc:creator>
  <cp:keywords/>
  <dc:description/>
  <cp:lastModifiedBy>Eggleton, William MOD Commercial Graduate (Def Comrcl-DCGP-23-11</cp:lastModifiedBy>
  <cp:revision>2</cp:revision>
  <cp:lastPrinted>2012-10-24T08:25:00Z</cp:lastPrinted>
  <dcterms:created xsi:type="dcterms:W3CDTF">2025-02-05T08:31:00Z</dcterms:created>
  <dcterms:modified xsi:type="dcterms:W3CDTF">2025-02-05T08:31:00Z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2024-12-06T14:24:50Z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b8084e16-845e-4547-b18d-0b77897c3387</vt:lpwstr>
  </property>
  <property fmtid="{D5CDD505-2E9C-101B-9397-08002B2CF9AE}" pid="8" name="MSIP_Label_d8a60473-494b-4586-a1bb-b0e663054676_ContentBits">
    <vt:lpwstr>0</vt:lpwstr>
  </property>
  <property fmtid="{D5CDD505-2E9C-101B-9397-08002B2CF9AE}" pid="9" name="ContentTypeId">
    <vt:lpwstr>0x0101001A06C1E92819044B974825493058247C</vt:lpwstr>
  </property>
  <property fmtid="{D5CDD505-2E9C-101B-9397-08002B2CF9AE}" pid="10" name="MediaServiceImageTags">
    <vt:lpwstr/>
  </property>
</Properties>
</file>