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7DD" w:rsidRDefault="00A3362D">
      <w:pPr>
        <w:pBdr>
          <w:top w:val="nil"/>
          <w:left w:val="nil"/>
          <w:bottom w:val="nil"/>
          <w:right w:val="nil"/>
          <w:between w:val="nil"/>
        </w:pBdr>
        <w:spacing w:after="897" w:line="249" w:lineRule="auto"/>
        <w:ind w:left="0" w:hanging="2"/>
      </w:pPr>
      <w:r>
        <w:t>`</w:t>
      </w:r>
      <w:r>
        <w:rPr>
          <w:noProof/>
          <w:color w:val="000000"/>
        </w:rPr>
        <w:drawing>
          <wp:inline distT="0" distB="0" distL="114300" distR="114300">
            <wp:extent cx="1610360" cy="1342390"/>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10360" cy="1342390"/>
                    </a:xfrm>
                    <a:prstGeom prst="rect">
                      <a:avLst/>
                    </a:prstGeom>
                    <a:ln/>
                  </pic:spPr>
                </pic:pic>
              </a:graphicData>
            </a:graphic>
          </wp:inline>
        </w:drawing>
      </w:r>
      <w:r>
        <w:rPr>
          <w:color w:val="000000"/>
        </w:rPr>
        <w:t xml:space="preserve"> </w:t>
      </w:r>
      <w:r>
        <w:t>`</w:t>
      </w:r>
      <w:r>
        <w:rPr>
          <w:noProof/>
        </w:rPr>
        <w:drawing>
          <wp:inline distT="0" distB="0" distL="114300" distR="114300">
            <wp:extent cx="1610360" cy="1342390"/>
            <wp:effectExtent l="0" t="0" r="0" b="0"/>
            <wp:docPr id="10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10360" cy="1342390"/>
                    </a:xfrm>
                    <a:prstGeom prst="rect">
                      <a:avLst/>
                    </a:prstGeom>
                    <a:ln/>
                  </pic:spPr>
                </pic:pic>
              </a:graphicData>
            </a:graphic>
          </wp:inline>
        </w:drawing>
      </w:r>
      <w:r>
        <w:t xml:space="preserve"> </w:t>
      </w:r>
    </w:p>
    <w:p w:rsidR="005F67DD" w:rsidRDefault="00A3362D">
      <w:pPr>
        <w:pStyle w:val="Heading1"/>
        <w:ind w:left="2" w:hanging="4"/>
        <w:rPr>
          <w:sz w:val="40"/>
          <w:szCs w:val="40"/>
        </w:rPr>
      </w:pPr>
      <w:bookmarkStart w:id="0" w:name="_heading=h.6bw4fjuevr2u" w:colFirst="0" w:colLast="0"/>
      <w:bookmarkEnd w:id="0"/>
      <w:r>
        <w:rPr>
          <w:sz w:val="40"/>
          <w:szCs w:val="40"/>
        </w:rPr>
        <w:t>G-Cloud 14 Call-Off Contract</w:t>
      </w:r>
    </w:p>
    <w:p w:rsidR="005F67DD" w:rsidRDefault="00A3362D">
      <w:pPr>
        <w:ind w:left="0" w:hanging="2"/>
      </w:pPr>
      <w:r>
        <w:t>This Call-Off Contract for the G-Cloud 14 Framework Agreement (RM1557.14) includes:</w:t>
      </w:r>
    </w:p>
    <w:p w:rsidR="005F67DD" w:rsidRDefault="005F67DD">
      <w:pPr>
        <w:ind w:left="0" w:hanging="2"/>
      </w:pPr>
    </w:p>
    <w:p w:rsidR="005F67DD" w:rsidRDefault="005F67DD">
      <w:pPr>
        <w:ind w:left="0" w:hanging="2"/>
      </w:pPr>
    </w:p>
    <w:p w:rsidR="005F67DD" w:rsidRDefault="00A3362D">
      <w:pPr>
        <w:pStyle w:val="Heading2"/>
        <w:ind w:left="1" w:hanging="3"/>
      </w:pPr>
      <w:r>
        <w:t>G-Cloud 14 Call-Off Contract</w:t>
      </w:r>
    </w:p>
    <w:p w:rsidR="005F67DD" w:rsidRDefault="00A3362D">
      <w:pPr>
        <w:spacing w:after="172"/>
        <w:ind w:left="0" w:right="-598" w:hanging="2"/>
        <w:rPr>
          <w:sz w:val="24"/>
          <w:szCs w:val="24"/>
        </w:rPr>
      </w:pPr>
      <w:hyperlink w:anchor="_heading=h.khkwfadq60ee">
        <w:r>
          <w:rPr>
            <w:color w:val="0563C1"/>
            <w:sz w:val="24"/>
            <w:szCs w:val="24"/>
            <w:u w:val="single"/>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rsidR="005F67DD" w:rsidRDefault="00A3362D">
      <w:pPr>
        <w:spacing w:after="172"/>
        <w:ind w:left="0" w:right="-598" w:hanging="2"/>
        <w:rPr>
          <w:sz w:val="24"/>
          <w:szCs w:val="24"/>
        </w:rPr>
      </w:pPr>
      <w:hyperlink w:anchor="_heading=h.kou2sievos2">
        <w:r>
          <w:rPr>
            <w:color w:val="0563C1"/>
            <w:sz w:val="24"/>
            <w:szCs w:val="24"/>
            <w:u w:val="single"/>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11</w:t>
      </w:r>
    </w:p>
    <w:p w:rsidR="005F67DD" w:rsidRDefault="00A3362D">
      <w:pPr>
        <w:spacing w:after="172"/>
        <w:ind w:left="0" w:right="-457" w:hanging="2"/>
        <w:rPr>
          <w:sz w:val="24"/>
          <w:szCs w:val="24"/>
        </w:rPr>
      </w:pPr>
      <w:hyperlink w:anchor="_heading=h.eh5yqc6co94a">
        <w:r>
          <w:rPr>
            <w:color w:val="0563C1"/>
            <w:sz w:val="24"/>
            <w:szCs w:val="24"/>
            <w:u w:val="single"/>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32</w:t>
      </w:r>
    </w:p>
    <w:p w:rsidR="005F67DD" w:rsidRDefault="00A3362D">
      <w:pPr>
        <w:spacing w:after="172"/>
        <w:ind w:left="0" w:right="-31" w:hanging="2"/>
        <w:rPr>
          <w:sz w:val="24"/>
          <w:szCs w:val="24"/>
        </w:rPr>
      </w:pPr>
      <w:hyperlink w:anchor="_heading=h.7qs2rndaeyxj">
        <w:r>
          <w:rPr>
            <w:color w:val="0563C1"/>
            <w:sz w:val="24"/>
            <w:szCs w:val="24"/>
            <w:u w:val="single"/>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rsidR="005F67DD" w:rsidRDefault="00A3362D">
      <w:pPr>
        <w:spacing w:after="172"/>
        <w:ind w:left="0" w:right="-315" w:hanging="2"/>
        <w:rPr>
          <w:sz w:val="24"/>
          <w:szCs w:val="24"/>
        </w:rPr>
      </w:pPr>
      <w:hyperlink w:anchor="_heading=h.erhwkf8m0c3v">
        <w:r>
          <w:rPr>
            <w:color w:val="0563C1"/>
            <w:sz w:val="24"/>
            <w:szCs w:val="24"/>
            <w:u w:val="single"/>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34</w:t>
      </w:r>
    </w:p>
    <w:p w:rsidR="005F67DD" w:rsidRDefault="00A3362D">
      <w:pPr>
        <w:tabs>
          <w:tab w:val="right" w:pos="10771"/>
        </w:tabs>
        <w:spacing w:after="160" w:line="249" w:lineRule="auto"/>
        <w:ind w:left="0" w:hanging="2"/>
        <w:rPr>
          <w:sz w:val="24"/>
          <w:szCs w:val="24"/>
        </w:rPr>
      </w:pPr>
      <w:hyperlink w:anchor="_heading=h.s4xgubdsep5j">
        <w:r>
          <w:rPr>
            <w:color w:val="0563C1"/>
            <w:sz w:val="24"/>
            <w:szCs w:val="24"/>
            <w:u w:val="single"/>
          </w:rPr>
          <w:t>Schedule 4: Alternative clause</w:t>
        </w:r>
      </w:hyperlink>
      <w:r>
        <w:rPr>
          <w:sz w:val="24"/>
          <w:szCs w:val="24"/>
        </w:rPr>
        <w:tab/>
        <w:t>47</w:t>
      </w:r>
    </w:p>
    <w:p w:rsidR="005F67DD" w:rsidRDefault="00A3362D">
      <w:pPr>
        <w:tabs>
          <w:tab w:val="center" w:pos="2366"/>
          <w:tab w:val="right" w:pos="10771"/>
        </w:tabs>
        <w:spacing w:after="160" w:line="249" w:lineRule="auto"/>
        <w:ind w:left="0" w:hanging="2"/>
        <w:rPr>
          <w:sz w:val="24"/>
          <w:szCs w:val="24"/>
        </w:rPr>
      </w:pPr>
      <w:hyperlink w:anchor="_heading=h.6lkot72184jo">
        <w:r>
          <w:rPr>
            <w:color w:val="0563C1"/>
            <w:sz w:val="24"/>
            <w:szCs w:val="24"/>
            <w:u w:val="single"/>
          </w:rPr>
          <w:t>Schedule 5: Guarantee</w:t>
        </w:r>
      </w:hyperlink>
      <w:r>
        <w:rPr>
          <w:sz w:val="24"/>
          <w:szCs w:val="24"/>
        </w:rPr>
        <w:t xml:space="preserve"> </w:t>
      </w:r>
      <w:r>
        <w:rPr>
          <w:sz w:val="24"/>
          <w:szCs w:val="24"/>
        </w:rPr>
        <w:tab/>
        <w:t>51</w:t>
      </w:r>
    </w:p>
    <w:p w:rsidR="005F67DD" w:rsidRDefault="00A3362D">
      <w:pPr>
        <w:tabs>
          <w:tab w:val="center" w:pos="3299"/>
          <w:tab w:val="right" w:pos="10771"/>
        </w:tabs>
        <w:spacing w:after="160" w:line="249" w:lineRule="auto"/>
        <w:ind w:left="0" w:hanging="2"/>
        <w:rPr>
          <w:sz w:val="24"/>
          <w:szCs w:val="24"/>
        </w:rPr>
      </w:pPr>
      <w:hyperlink w:anchor="_heading=h.jip8fo0zfmq">
        <w:r>
          <w:rPr>
            <w:color w:val="0563C1"/>
            <w:sz w:val="24"/>
            <w:szCs w:val="24"/>
            <w:u w:val="single"/>
          </w:rPr>
          <w:t>Schedule 6: Glossary and interpretations</w:t>
        </w:r>
      </w:hyperlink>
      <w:r>
        <w:rPr>
          <w:sz w:val="24"/>
          <w:szCs w:val="24"/>
        </w:rPr>
        <w:t xml:space="preserve"> </w:t>
      </w:r>
      <w:r>
        <w:rPr>
          <w:sz w:val="24"/>
          <w:szCs w:val="24"/>
        </w:rPr>
        <w:tab/>
        <w:t>60</w:t>
      </w:r>
    </w:p>
    <w:p w:rsidR="005F67DD" w:rsidRDefault="00A3362D">
      <w:pPr>
        <w:tabs>
          <w:tab w:val="center" w:pos="2980"/>
          <w:tab w:val="right" w:pos="10771"/>
        </w:tabs>
        <w:spacing w:after="160" w:line="249" w:lineRule="auto"/>
        <w:ind w:left="0" w:hanging="2"/>
        <w:rPr>
          <w:sz w:val="24"/>
          <w:szCs w:val="24"/>
        </w:rPr>
      </w:pPr>
      <w:hyperlink w:anchor="_heading=h.ez5i75tj8udq">
        <w:r>
          <w:rPr>
            <w:color w:val="0563C1"/>
            <w:sz w:val="24"/>
            <w:szCs w:val="24"/>
            <w:u w:val="single"/>
          </w:rPr>
          <w:t>Schedule 7: UK GDPR Information</w:t>
        </w:r>
      </w:hyperlink>
      <w:r>
        <w:rPr>
          <w:sz w:val="24"/>
          <w:szCs w:val="24"/>
        </w:rPr>
        <w:t xml:space="preserve"> </w:t>
      </w:r>
      <w:r>
        <w:rPr>
          <w:sz w:val="24"/>
          <w:szCs w:val="24"/>
        </w:rPr>
        <w:tab/>
        <w:t>77</w:t>
      </w:r>
    </w:p>
    <w:p w:rsidR="005F67DD" w:rsidRDefault="00A3362D">
      <w:pPr>
        <w:tabs>
          <w:tab w:val="center" w:pos="3027"/>
          <w:tab w:val="right" w:pos="10771"/>
        </w:tabs>
        <w:spacing w:after="160" w:line="249" w:lineRule="auto"/>
        <w:ind w:left="0" w:hanging="2"/>
        <w:rPr>
          <w:sz w:val="24"/>
          <w:szCs w:val="24"/>
        </w:rPr>
      </w:pPr>
      <w:hyperlink w:anchor="_heading=h.y601ucfhcc99">
        <w:r>
          <w:rPr>
            <w:color w:val="0563C1"/>
            <w:sz w:val="24"/>
            <w:szCs w:val="24"/>
            <w:u w:val="single"/>
          </w:rPr>
          <w:t>Annex 1: Processing Personal Data</w:t>
        </w:r>
      </w:hyperlink>
      <w:r>
        <w:rPr>
          <w:sz w:val="24"/>
          <w:szCs w:val="24"/>
        </w:rPr>
        <w:t xml:space="preserve"> </w:t>
      </w:r>
      <w:r>
        <w:rPr>
          <w:sz w:val="24"/>
          <w:szCs w:val="24"/>
        </w:rPr>
        <w:tab/>
        <w:t>77</w:t>
      </w:r>
    </w:p>
    <w:p w:rsidR="005F67DD" w:rsidRDefault="00A3362D">
      <w:pPr>
        <w:tabs>
          <w:tab w:val="center" w:pos="3066"/>
          <w:tab w:val="right" w:pos="10771"/>
        </w:tabs>
        <w:spacing w:after="160" w:line="249" w:lineRule="auto"/>
        <w:ind w:left="0" w:hanging="2"/>
        <w:rPr>
          <w:sz w:val="24"/>
          <w:szCs w:val="24"/>
        </w:rPr>
      </w:pPr>
      <w:hyperlink w:anchor="_heading=h.dyld5sn94y7">
        <w:r>
          <w:rPr>
            <w:color w:val="0563C1"/>
            <w:sz w:val="24"/>
            <w:szCs w:val="24"/>
            <w:u w:val="single"/>
          </w:rPr>
          <w:t>Annex 2: Joint Controller Agreement</w:t>
        </w:r>
      </w:hyperlink>
      <w:r>
        <w:rPr>
          <w:sz w:val="24"/>
          <w:szCs w:val="24"/>
        </w:rPr>
        <w:t xml:space="preserve"> </w:t>
      </w:r>
      <w:r>
        <w:rPr>
          <w:sz w:val="24"/>
          <w:szCs w:val="24"/>
        </w:rPr>
        <w:tab/>
        <w:t>80</w:t>
      </w:r>
    </w:p>
    <w:p w:rsidR="005F67DD" w:rsidRDefault="00A3362D">
      <w:pPr>
        <w:tabs>
          <w:tab w:val="center" w:pos="3066"/>
          <w:tab w:val="right" w:pos="10771"/>
        </w:tabs>
        <w:spacing w:after="160" w:line="249" w:lineRule="auto"/>
        <w:ind w:left="0" w:hanging="2"/>
        <w:rPr>
          <w:sz w:val="24"/>
          <w:szCs w:val="24"/>
        </w:rPr>
      </w:pPr>
      <w:hyperlink w:anchor="_heading=h.2bnsz14c2zpn">
        <w:r>
          <w:rPr>
            <w:color w:val="0563C1"/>
            <w:sz w:val="24"/>
            <w:szCs w:val="24"/>
            <w:u w:val="single"/>
          </w:rPr>
          <w:t>Schedule 8: Corporate Resolution Planning</w:t>
        </w:r>
      </w:hyperlink>
      <w:r>
        <w:rPr>
          <w:sz w:val="24"/>
          <w:szCs w:val="24"/>
        </w:rPr>
        <w:tab/>
        <w:t>87</w:t>
      </w:r>
    </w:p>
    <w:p w:rsidR="005F67DD" w:rsidRDefault="00A3362D">
      <w:pPr>
        <w:tabs>
          <w:tab w:val="center" w:pos="3066"/>
          <w:tab w:val="right" w:pos="10771"/>
        </w:tabs>
        <w:spacing w:after="160" w:line="249" w:lineRule="auto"/>
        <w:ind w:left="0" w:hanging="2"/>
        <w:rPr>
          <w:sz w:val="24"/>
          <w:szCs w:val="24"/>
        </w:rPr>
      </w:pPr>
      <w:hyperlink w:anchor="_heading=h.zi0s8h7gru9b">
        <w:r>
          <w:rPr>
            <w:color w:val="0563C1"/>
            <w:sz w:val="24"/>
            <w:szCs w:val="24"/>
            <w:u w:val="single"/>
          </w:rPr>
          <w:t>Schedule 9 : Variation Form</w:t>
        </w:r>
      </w:hyperlink>
      <w:r>
        <w:rPr>
          <w:sz w:val="24"/>
          <w:szCs w:val="24"/>
        </w:rPr>
        <w:tab/>
      </w:r>
      <w:r>
        <w:rPr>
          <w:sz w:val="24"/>
          <w:szCs w:val="24"/>
        </w:rPr>
        <w:tab/>
        <w:t xml:space="preserve">104                                         </w:t>
      </w:r>
    </w:p>
    <w:p w:rsidR="005F67DD" w:rsidRDefault="005F67DD">
      <w:pPr>
        <w:pStyle w:val="Heading1"/>
        <w:spacing w:after="83" w:line="240" w:lineRule="auto"/>
        <w:ind w:left="0" w:hanging="2"/>
        <w:rPr>
          <w:sz w:val="22"/>
        </w:rPr>
      </w:pPr>
    </w:p>
    <w:p w:rsidR="005F67DD" w:rsidRDefault="005F67DD">
      <w:pPr>
        <w:pStyle w:val="Heading1"/>
        <w:spacing w:after="83" w:line="240" w:lineRule="auto"/>
        <w:ind w:left="0" w:hanging="2"/>
        <w:rPr>
          <w:sz w:val="22"/>
        </w:rPr>
      </w:pPr>
    </w:p>
    <w:p w:rsidR="005F67DD" w:rsidRDefault="005F67DD">
      <w:pPr>
        <w:pStyle w:val="Heading1"/>
        <w:spacing w:after="83" w:line="240" w:lineRule="auto"/>
        <w:ind w:left="0" w:hanging="2"/>
        <w:rPr>
          <w:sz w:val="22"/>
        </w:rPr>
      </w:pPr>
    </w:p>
    <w:p w:rsidR="005F67DD" w:rsidRDefault="005F67DD">
      <w:pPr>
        <w:pStyle w:val="Heading1"/>
        <w:spacing w:after="83" w:line="240" w:lineRule="auto"/>
        <w:ind w:left="0" w:hanging="2"/>
        <w:rPr>
          <w:sz w:val="22"/>
        </w:rPr>
      </w:pPr>
    </w:p>
    <w:p w:rsidR="005F67DD" w:rsidRDefault="005F67DD">
      <w:pPr>
        <w:spacing w:after="310" w:line="290" w:lineRule="auto"/>
        <w:ind w:left="0" w:hanging="2"/>
      </w:pPr>
    </w:p>
    <w:p w:rsidR="005F67DD" w:rsidRDefault="005F67DD">
      <w:pPr>
        <w:pStyle w:val="Heading1"/>
        <w:spacing w:after="83" w:line="240" w:lineRule="auto"/>
        <w:ind w:left="0" w:hanging="2"/>
        <w:rPr>
          <w:sz w:val="22"/>
        </w:rPr>
      </w:pPr>
    </w:p>
    <w:p w:rsidR="005F67DD" w:rsidRDefault="00A3362D">
      <w:pPr>
        <w:pStyle w:val="Heading2"/>
        <w:ind w:left="1" w:hanging="3"/>
      </w:pPr>
      <w:bookmarkStart w:id="1" w:name="_heading=h.khkwfadq60ee" w:colFirst="0" w:colLast="0"/>
      <w:bookmarkEnd w:id="1"/>
      <w:r>
        <w:t>Part A: Order Form</w:t>
      </w:r>
    </w:p>
    <w:p w:rsidR="005F67DD" w:rsidRDefault="00A3362D">
      <w:pPr>
        <w:ind w:left="0" w:right="14" w:hanging="2"/>
      </w:pPr>
      <w:r>
        <w:t>Buyers must use this template order form as the basis for all Call-Off Contracts and must refrain from accepting a Supplier’s prepopulated version unless it has been carefully checked against template drafting.</w:t>
      </w:r>
    </w:p>
    <w:p w:rsidR="005F67DD" w:rsidRDefault="005F67DD">
      <w:pPr>
        <w:ind w:left="0" w:right="14" w:hanging="2"/>
      </w:pPr>
    </w:p>
    <w:tbl>
      <w:tblPr>
        <w:tblStyle w:val="afffffffff5"/>
        <w:tblW w:w="8901" w:type="dxa"/>
        <w:tblInd w:w="-10" w:type="dxa"/>
        <w:tblLayout w:type="fixed"/>
        <w:tblLook w:val="0000" w:firstRow="0" w:lastRow="0" w:firstColumn="0" w:lastColumn="0" w:noHBand="0" w:noVBand="0"/>
      </w:tblPr>
      <w:tblGrid>
        <w:gridCol w:w="4520"/>
        <w:gridCol w:w="4381"/>
      </w:tblGrid>
      <w:tr w:rsidR="005F67DD">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t>275137349745197</w:t>
            </w:r>
          </w:p>
        </w:tc>
      </w:tr>
      <w:tr w:rsidR="005F67D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Pr="00624FC9" w:rsidRDefault="00A3362D">
            <w:pPr>
              <w:spacing w:after="310" w:line="249" w:lineRule="auto"/>
              <w:ind w:left="0" w:hanging="2"/>
              <w:rPr>
                <w:b/>
                <w:color w:val="FF0000"/>
              </w:rPr>
            </w:pPr>
            <w:r w:rsidRPr="00624FC9">
              <w:rPr>
                <w:b/>
              </w:rPr>
              <w:t>CCSO25A03</w:t>
            </w:r>
          </w:p>
        </w:tc>
      </w:tr>
      <w:tr w:rsidR="005F67DD">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t>Provision of Data Centre 3.0</w:t>
            </w:r>
          </w:p>
        </w:tc>
      </w:tr>
      <w:tr w:rsidR="005F67D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t>Secured Web Based Collaboration tool – limited to 500 users hosted on Cabinet Office platform. Integrated with the agile workflow management system.</w:t>
            </w:r>
          </w:p>
        </w:tc>
      </w:tr>
      <w:tr w:rsidR="005F67DD">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t>5</w:t>
            </w:r>
            <w:r>
              <w:rPr>
                <w:vertAlign w:val="superscript"/>
              </w:rPr>
              <w:t>th</w:t>
            </w:r>
            <w:r>
              <w:t xml:space="preserve"> March 2025</w:t>
            </w:r>
          </w:p>
        </w:tc>
      </w:tr>
      <w:tr w:rsidR="005F67D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t>4</w:t>
            </w:r>
            <w:r>
              <w:rPr>
                <w:vertAlign w:val="superscript"/>
              </w:rPr>
              <w:t>th</w:t>
            </w:r>
            <w:r>
              <w:t xml:space="preserve"> March 2027</w:t>
            </w:r>
          </w:p>
        </w:tc>
      </w:tr>
      <w:tr w:rsidR="005F67DD">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t>£63,533.68 excluding VAT</w:t>
            </w:r>
          </w:p>
        </w:tc>
      </w:tr>
      <w:tr w:rsidR="005F67DD">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t>BACS</w:t>
            </w:r>
          </w:p>
        </w:tc>
      </w:tr>
      <w:tr w:rsidR="005F67D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5F67DD" w:rsidRDefault="00A3362D">
            <w:pPr>
              <w:spacing w:after="310" w:line="249" w:lineRule="auto"/>
              <w:ind w:left="0" w:hanging="2"/>
            </w:pPr>
            <w:r>
              <w:t>TBC on award</w:t>
            </w:r>
          </w:p>
        </w:tc>
      </w:tr>
    </w:tbl>
    <w:p w:rsidR="005F67DD" w:rsidRDefault="00A3362D">
      <w:pPr>
        <w:spacing w:after="237"/>
        <w:ind w:left="0" w:right="14" w:hanging="2"/>
      </w:pPr>
      <w:r>
        <w:t>This Order Form is issued under the G-Cloud 14 Framework Agreement (RM1557.14).</w:t>
      </w:r>
    </w:p>
    <w:p w:rsidR="005F67DD" w:rsidRDefault="00A3362D">
      <w:pPr>
        <w:spacing w:after="227"/>
        <w:ind w:left="0" w:right="14" w:hanging="2"/>
      </w:pPr>
      <w:r>
        <w:t>Buyers can use this Order Form to specify their G-Cloud service requirements when placing an Order.</w:t>
      </w:r>
    </w:p>
    <w:p w:rsidR="005F67DD" w:rsidRDefault="00A3362D">
      <w:pPr>
        <w:spacing w:after="228"/>
        <w:ind w:left="0" w:right="14" w:hanging="2"/>
      </w:pPr>
      <w:r>
        <w:lastRenderedPageBreak/>
        <w:t>The Order Form cannot be used to alter existing terms or add any extra terms that materially change the Services offered by the Supplier and defined in the Application.</w:t>
      </w:r>
    </w:p>
    <w:p w:rsidR="005F67DD" w:rsidRDefault="00A3362D">
      <w:pPr>
        <w:ind w:left="0" w:right="14" w:hanging="2"/>
      </w:pPr>
      <w:r>
        <w:t>There are terms in the Call-Off Contract that may be defined in the Order Form. These are identified in the contract with square brackets.</w:t>
      </w:r>
    </w:p>
    <w:p w:rsidR="005F67DD" w:rsidRDefault="005F67DD">
      <w:pPr>
        <w:ind w:left="0" w:right="14" w:hanging="2"/>
      </w:pPr>
    </w:p>
    <w:tbl>
      <w:tblPr>
        <w:tblStyle w:val="afffffffff6"/>
        <w:tblW w:w="8935" w:type="dxa"/>
        <w:tblInd w:w="-10" w:type="dxa"/>
        <w:tblLayout w:type="fixed"/>
        <w:tblLook w:val="0000" w:firstRow="0" w:lastRow="0" w:firstColumn="0" w:lastColumn="0" w:noHBand="0" w:noVBand="0"/>
      </w:tblPr>
      <w:tblGrid>
        <w:gridCol w:w="1418"/>
        <w:gridCol w:w="7517"/>
      </w:tblGrid>
      <w:tr w:rsidR="005F67DD">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5F67DD" w:rsidRDefault="00A3362D">
            <w:pPr>
              <w:spacing w:line="249" w:lineRule="auto"/>
              <w:ind w:left="0" w:hanging="2"/>
            </w:pPr>
            <w:r>
              <w:rPr>
                <w:b/>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5F67DD" w:rsidRDefault="00A3362D">
            <w:pPr>
              <w:spacing w:after="304" w:line="249" w:lineRule="auto"/>
              <w:ind w:left="0" w:hanging="2"/>
            </w:pPr>
            <w:r>
              <w:t>Cabinet Office</w:t>
            </w:r>
          </w:p>
          <w:p w:rsidR="005F67DD" w:rsidRDefault="00A3362D">
            <w:pPr>
              <w:spacing w:after="304" w:line="249" w:lineRule="auto"/>
              <w:ind w:left="0" w:hanging="2"/>
            </w:pPr>
            <w:r>
              <w:t>National Situation Centre</w:t>
            </w:r>
          </w:p>
          <w:p w:rsidR="005F67DD" w:rsidRDefault="00A3362D">
            <w:pPr>
              <w:spacing w:after="304" w:line="249" w:lineRule="auto"/>
              <w:ind w:left="0" w:hanging="2"/>
              <w:rPr>
                <w:color w:val="FF0000"/>
              </w:rPr>
            </w:pPr>
            <w:r>
              <w:rPr>
                <w:color w:val="FF0000"/>
                <w:highlight w:val="white"/>
              </w:rPr>
              <w:t>REDACTED TEXT under FOIA Section 40, Personal Information.</w:t>
            </w:r>
          </w:p>
          <w:p w:rsidR="005F67DD" w:rsidRDefault="005F67DD">
            <w:pPr>
              <w:spacing w:line="249" w:lineRule="auto"/>
              <w:ind w:left="0" w:hanging="2"/>
              <w:rPr>
                <w:color w:val="FF0000"/>
              </w:rPr>
            </w:pPr>
          </w:p>
        </w:tc>
      </w:tr>
      <w:tr w:rsidR="005F67DD">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5F67DD" w:rsidRDefault="00A3362D">
            <w:pPr>
              <w:spacing w:line="249" w:lineRule="auto"/>
              <w:ind w:left="0" w:hanging="2"/>
            </w:pPr>
            <w:r>
              <w:rPr>
                <w:b/>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5F67DD" w:rsidRDefault="00A3362D">
            <w:pPr>
              <w:spacing w:after="304" w:line="249" w:lineRule="auto"/>
              <w:ind w:left="0" w:hanging="2"/>
            </w:pPr>
            <w:r>
              <w:t>Automation Consultants</w:t>
            </w:r>
          </w:p>
          <w:p w:rsidR="005F67DD" w:rsidRDefault="00A3362D">
            <w:pPr>
              <w:spacing w:after="266" w:line="249" w:lineRule="auto"/>
              <w:ind w:left="0" w:hanging="2"/>
              <w:rPr>
                <w:color w:val="FF0000"/>
              </w:rPr>
            </w:pPr>
            <w:bookmarkStart w:id="2" w:name="_heading=h.cius19b95mzh" w:colFirst="0" w:colLast="0"/>
            <w:bookmarkEnd w:id="2"/>
            <w:r>
              <w:rPr>
                <w:color w:val="FF0000"/>
                <w:highlight w:val="white"/>
              </w:rPr>
              <w:t>REDACTED TEXT under FOIA Section 40, Personal Information.</w:t>
            </w:r>
          </w:p>
          <w:p w:rsidR="005F67DD" w:rsidRDefault="005F67DD">
            <w:pPr>
              <w:spacing w:line="249" w:lineRule="auto"/>
              <w:ind w:left="0" w:hanging="2"/>
              <w:rPr>
                <w:color w:val="FF0000"/>
              </w:rPr>
            </w:pPr>
          </w:p>
        </w:tc>
      </w:tr>
      <w:tr w:rsidR="005F67DD">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5F67DD" w:rsidRDefault="00A3362D">
            <w:pPr>
              <w:spacing w:line="249" w:lineRule="auto"/>
              <w:ind w:left="0" w:hanging="2"/>
            </w:pPr>
            <w:r>
              <w:rPr>
                <w:b/>
              </w:rPr>
              <w:t>Together the ‘Parties’</w:t>
            </w:r>
          </w:p>
        </w:tc>
      </w:tr>
    </w:tbl>
    <w:p w:rsidR="005F67DD" w:rsidRDefault="005F67DD">
      <w:pPr>
        <w:pStyle w:val="Heading3"/>
        <w:spacing w:after="312" w:line="240" w:lineRule="auto"/>
        <w:ind w:left="0" w:hanging="2"/>
        <w:rPr>
          <w:sz w:val="22"/>
        </w:rPr>
      </w:pPr>
    </w:p>
    <w:p w:rsidR="005F67DD" w:rsidRDefault="00A3362D">
      <w:pPr>
        <w:pStyle w:val="Heading3"/>
        <w:ind w:left="0" w:hanging="2"/>
      </w:pPr>
      <w:r>
        <w:rPr>
          <w:sz w:val="22"/>
        </w:rPr>
        <w:t xml:space="preserve">              </w:t>
      </w:r>
      <w:r>
        <w:t>Principal contact details</w:t>
      </w:r>
    </w:p>
    <w:p w:rsidR="005F67DD" w:rsidRDefault="00A3362D">
      <w:pPr>
        <w:spacing w:after="373" w:line="254" w:lineRule="auto"/>
        <w:ind w:left="0" w:right="3672" w:hanging="2"/>
      </w:pPr>
      <w:r>
        <w:rPr>
          <w:b/>
        </w:rPr>
        <w:t>For the Buyer:</w:t>
      </w:r>
    </w:p>
    <w:p w:rsidR="005F67DD" w:rsidRDefault="00A3362D">
      <w:pPr>
        <w:spacing w:after="117"/>
        <w:ind w:left="0" w:right="14" w:hanging="2"/>
        <w:rPr>
          <w:color w:val="FF0000"/>
        </w:rPr>
      </w:pPr>
      <w:r>
        <w:t xml:space="preserve">Title: </w:t>
      </w:r>
      <w:r>
        <w:rPr>
          <w:color w:val="FF0000"/>
          <w:highlight w:val="white"/>
        </w:rPr>
        <w:t>REDACTED TEXT under FOIA Section 40, Personal Information.</w:t>
      </w:r>
    </w:p>
    <w:p w:rsidR="005F67DD" w:rsidRDefault="00A3362D">
      <w:pPr>
        <w:spacing w:after="86"/>
        <w:ind w:left="0" w:right="14" w:hanging="2"/>
      </w:pPr>
      <w:r>
        <w:t xml:space="preserve">Name: </w:t>
      </w:r>
      <w:r>
        <w:rPr>
          <w:color w:val="FF0000"/>
          <w:highlight w:val="white"/>
        </w:rPr>
        <w:t>REDACTED TEXT under FOIA Section 40, Personal Information.</w:t>
      </w:r>
    </w:p>
    <w:p w:rsidR="005F67DD" w:rsidRDefault="00A3362D">
      <w:pPr>
        <w:spacing w:after="81"/>
        <w:ind w:left="0" w:right="14" w:hanging="2"/>
      </w:pPr>
      <w:r>
        <w:t>Email/Phone:</w:t>
      </w:r>
      <w:r>
        <w:rPr>
          <w:color w:val="202124"/>
          <w:highlight w:val="white"/>
        </w:rPr>
        <w:t xml:space="preserve"> </w:t>
      </w:r>
      <w:r>
        <w:rPr>
          <w:color w:val="FF0000"/>
          <w:highlight w:val="white"/>
        </w:rPr>
        <w:t>REDACTED TEXT under FOIA Section 40, Personal Information.</w:t>
      </w:r>
    </w:p>
    <w:p w:rsidR="005F67DD" w:rsidRDefault="005F67DD">
      <w:pPr>
        <w:spacing w:after="83"/>
        <w:ind w:left="0" w:right="14" w:hanging="2"/>
      </w:pPr>
    </w:p>
    <w:p w:rsidR="005F67DD" w:rsidRDefault="00A3362D">
      <w:pPr>
        <w:spacing w:after="83"/>
        <w:ind w:left="0" w:right="14" w:hanging="2"/>
        <w:rPr>
          <w:b/>
        </w:rPr>
      </w:pPr>
      <w:r>
        <w:rPr>
          <w:b/>
        </w:rPr>
        <w:t>For the Supplier:</w:t>
      </w:r>
    </w:p>
    <w:p w:rsidR="005F67DD" w:rsidRDefault="005F67DD">
      <w:pPr>
        <w:spacing w:after="83"/>
        <w:ind w:left="0" w:right="14" w:hanging="2"/>
        <w:rPr>
          <w:b/>
        </w:rPr>
      </w:pPr>
    </w:p>
    <w:p w:rsidR="005F67DD" w:rsidRDefault="00A3362D">
      <w:pPr>
        <w:spacing w:after="83"/>
        <w:ind w:left="0" w:right="14" w:hanging="2"/>
        <w:rPr>
          <w:color w:val="FF0000"/>
        </w:rPr>
      </w:pPr>
      <w:r>
        <w:t xml:space="preserve">Title: </w:t>
      </w:r>
      <w:r>
        <w:rPr>
          <w:color w:val="FF0000"/>
          <w:highlight w:val="white"/>
        </w:rPr>
        <w:t>REDACTED TEXT under FOIA Section 40, Personal Information.</w:t>
      </w:r>
    </w:p>
    <w:p w:rsidR="005F67DD" w:rsidRDefault="00A3362D">
      <w:pPr>
        <w:spacing w:after="86"/>
        <w:ind w:left="0" w:right="14" w:hanging="2"/>
      </w:pPr>
      <w:r>
        <w:t xml:space="preserve">Name: </w:t>
      </w:r>
      <w:r>
        <w:rPr>
          <w:color w:val="FF0000"/>
          <w:highlight w:val="white"/>
        </w:rPr>
        <w:t>REDACTED TEXT under FOIA Section 40, Personal Information.</w:t>
      </w:r>
    </w:p>
    <w:p w:rsidR="005F67DD" w:rsidRDefault="00A3362D">
      <w:pPr>
        <w:spacing w:after="81"/>
        <w:ind w:left="0" w:right="14" w:hanging="2"/>
        <w:rPr>
          <w:color w:val="FF0000"/>
        </w:rPr>
      </w:pPr>
      <w:r>
        <w:t xml:space="preserve">Email: </w:t>
      </w:r>
      <w:r>
        <w:rPr>
          <w:color w:val="FF0000"/>
          <w:highlight w:val="white"/>
        </w:rPr>
        <w:t>REDACTED TEXT under FOIA Section 40, Personal Information.</w:t>
      </w:r>
    </w:p>
    <w:p w:rsidR="005F67DD" w:rsidRDefault="00A3362D">
      <w:pPr>
        <w:spacing w:after="310" w:line="290" w:lineRule="auto"/>
        <w:ind w:left="0" w:right="14" w:hanging="2"/>
      </w:pPr>
      <w:r>
        <w:t xml:space="preserve">Phone: </w:t>
      </w:r>
      <w:r>
        <w:rPr>
          <w:color w:val="FF0000"/>
          <w:highlight w:val="white"/>
        </w:rPr>
        <w:t>REDACTED TEXT under FOIA Section 40, Personal Information.</w:t>
      </w:r>
    </w:p>
    <w:p w:rsidR="005F67DD" w:rsidRDefault="00A3362D">
      <w:pPr>
        <w:pStyle w:val="Heading3"/>
        <w:ind w:left="1" w:hanging="3"/>
      </w:pPr>
      <w:r>
        <w:t>Call-Off Contract term</w:t>
      </w:r>
    </w:p>
    <w:tbl>
      <w:tblPr>
        <w:tblStyle w:val="afffffffff7"/>
        <w:tblW w:w="9605" w:type="dxa"/>
        <w:tblInd w:w="-10" w:type="dxa"/>
        <w:tblLayout w:type="fixed"/>
        <w:tblLook w:val="0000" w:firstRow="0" w:lastRow="0" w:firstColumn="0" w:lastColumn="0" w:noHBand="0" w:noVBand="0"/>
      </w:tblPr>
      <w:tblGrid>
        <w:gridCol w:w="2828"/>
        <w:gridCol w:w="6777"/>
      </w:tblGrid>
      <w:tr w:rsidR="005F67DD">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5F67DD" w:rsidRDefault="00A3362D">
            <w:pPr>
              <w:spacing w:line="249" w:lineRule="auto"/>
              <w:ind w:left="0" w:hanging="2"/>
            </w:pPr>
            <w:r>
              <w:rPr>
                <w:b/>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5F67DD" w:rsidRDefault="00A3362D">
            <w:pPr>
              <w:spacing w:line="249" w:lineRule="auto"/>
              <w:ind w:left="0" w:hanging="2"/>
            </w:pPr>
            <w:r>
              <w:t xml:space="preserve">This Call-Off Contract Starts on </w:t>
            </w:r>
            <w:r>
              <w:rPr>
                <w:b/>
              </w:rPr>
              <w:t>5</w:t>
            </w:r>
            <w:r>
              <w:rPr>
                <w:b/>
                <w:vertAlign w:val="superscript"/>
              </w:rPr>
              <w:t>th</w:t>
            </w:r>
            <w:r>
              <w:rPr>
                <w:b/>
              </w:rPr>
              <w:t xml:space="preserve"> March 2025 </w:t>
            </w:r>
            <w:r>
              <w:t xml:space="preserve">and is valid for </w:t>
            </w:r>
            <w:r>
              <w:rPr>
                <w:b/>
              </w:rPr>
              <w:t>Two (2) Years until 4</w:t>
            </w:r>
            <w:r>
              <w:rPr>
                <w:b/>
                <w:vertAlign w:val="superscript"/>
              </w:rPr>
              <w:t>th</w:t>
            </w:r>
            <w:r>
              <w:rPr>
                <w:b/>
              </w:rPr>
              <w:t xml:space="preserve"> March 2027 with an option to extend by One (1) period of 12 months 2 + 1</w:t>
            </w:r>
            <w:r>
              <w:t>.</w:t>
            </w:r>
          </w:p>
        </w:tc>
      </w:tr>
      <w:tr w:rsidR="005F67DD">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rsidR="005F67DD" w:rsidRDefault="005F67DD">
            <w:pPr>
              <w:keepLines/>
              <w:spacing w:after="28" w:line="249" w:lineRule="auto"/>
              <w:ind w:left="0" w:hanging="2"/>
              <w:rPr>
                <w:b/>
              </w:rPr>
            </w:pPr>
          </w:p>
          <w:p w:rsidR="005F67DD" w:rsidRDefault="00A3362D">
            <w:pPr>
              <w:keepLines/>
              <w:spacing w:after="28" w:line="249" w:lineRule="auto"/>
              <w:ind w:left="0" w:hanging="2"/>
            </w:pPr>
            <w:r>
              <w:rPr>
                <w:b/>
              </w:rPr>
              <w:t>Ending</w:t>
            </w:r>
          </w:p>
          <w:p w:rsidR="005F67DD" w:rsidRDefault="00A3362D">
            <w:pPr>
              <w:keepLines/>
              <w:spacing w:line="249" w:lineRule="auto"/>
              <w:ind w:left="0" w:hanging="2"/>
            </w:pPr>
            <w:r>
              <w:rPr>
                <w:b/>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rsidR="005F67DD" w:rsidRDefault="00A3362D">
            <w:pPr>
              <w:keepLines/>
              <w:spacing w:before="240" w:after="249" w:line="288" w:lineRule="auto"/>
              <w:ind w:left="0" w:hanging="2"/>
            </w:pPr>
            <w:r>
              <w:t xml:space="preserve">The notice period for the Supplier needed for Ending the Call-Off Contract is at least </w:t>
            </w:r>
            <w:r>
              <w:rPr>
                <w:b/>
              </w:rPr>
              <w:t xml:space="preserve">90 </w:t>
            </w:r>
            <w:r>
              <w:t>Working Days from the date of written notice for undisputed sums (as per clause 18.6).</w:t>
            </w:r>
          </w:p>
          <w:p w:rsidR="005F67DD" w:rsidRDefault="00A3362D">
            <w:pPr>
              <w:keepLines/>
              <w:spacing w:before="240" w:line="249" w:lineRule="auto"/>
              <w:ind w:left="0" w:hanging="2"/>
            </w:pPr>
            <w:r>
              <w:t xml:space="preserve">The notice period for the Buyer is a maximum of </w:t>
            </w:r>
            <w:r>
              <w:rPr>
                <w:b/>
              </w:rPr>
              <w:t>30</w:t>
            </w:r>
            <w:r>
              <w:t>days from the date of written notice for Ending without cause (as per clause 18.1).</w:t>
            </w:r>
          </w:p>
        </w:tc>
      </w:tr>
      <w:tr w:rsidR="005F67DD">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5F67DD" w:rsidRDefault="00A3362D">
            <w:pPr>
              <w:spacing w:line="249" w:lineRule="auto"/>
              <w:ind w:left="0" w:hanging="2"/>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5F67DD" w:rsidRDefault="00A3362D">
            <w:pPr>
              <w:spacing w:after="225"/>
              <w:ind w:left="0" w:hanging="2"/>
            </w:pPr>
            <w:r>
              <w:t xml:space="preserve">This Call-Off Contract can be extended by the Buyer for </w:t>
            </w:r>
            <w:r>
              <w:rPr>
                <w:b/>
              </w:rPr>
              <w:t xml:space="preserve">one </w:t>
            </w:r>
            <w:r>
              <w:t xml:space="preserve">period of up to 12 months, by giving the Supplier </w:t>
            </w:r>
            <w:r>
              <w:rPr>
                <w:b/>
              </w:rPr>
              <w:t xml:space="preserve">1 month </w:t>
            </w:r>
            <w:r>
              <w:t>written notice before its expiry. The extension period is subject to clauses 1.3 and 1.4 in Part B below.</w:t>
            </w:r>
          </w:p>
          <w:p w:rsidR="005F67DD" w:rsidRDefault="00A3362D">
            <w:pPr>
              <w:spacing w:after="242" w:line="276" w:lineRule="auto"/>
              <w:ind w:left="0" w:hanging="2"/>
            </w:pPr>
            <w:r>
              <w:t>Extensions which extend the Term beyond 36 months are only permitted if the Supplier complies with the additional exit plan requirements at clauses 21.3 to 21.8.</w:t>
            </w:r>
          </w:p>
          <w:p w:rsidR="005F67DD" w:rsidRDefault="005F67DD">
            <w:pPr>
              <w:spacing w:line="249" w:lineRule="auto"/>
              <w:ind w:left="0" w:hanging="2"/>
            </w:pPr>
          </w:p>
        </w:tc>
      </w:tr>
    </w:tbl>
    <w:p w:rsidR="005F67DD" w:rsidRDefault="005F67DD">
      <w:pPr>
        <w:spacing w:after="310" w:line="290" w:lineRule="auto"/>
        <w:ind w:left="0" w:hanging="2"/>
      </w:pPr>
    </w:p>
    <w:p w:rsidR="005F67DD" w:rsidRDefault="00A3362D">
      <w:pPr>
        <w:pStyle w:val="Heading3"/>
        <w:ind w:left="1" w:hanging="3"/>
      </w:pPr>
      <w:r>
        <w:t>Buyer contractual details</w:t>
      </w:r>
    </w:p>
    <w:p w:rsidR="005F67DD" w:rsidRDefault="00A3362D">
      <w:pPr>
        <w:ind w:left="0" w:right="14" w:hanging="2"/>
      </w:pPr>
      <w:r>
        <w:t>This Order is for the G-Cloud Services outlined below. It is acknowledged by the Parties that the volume of the G-Cloud Services used by the Buyer may vary during this Call-Off Contract.</w:t>
      </w:r>
    </w:p>
    <w:p w:rsidR="005F67DD" w:rsidRDefault="005F67DD">
      <w:pPr>
        <w:ind w:left="0" w:right="14" w:hanging="2"/>
      </w:pPr>
    </w:p>
    <w:p w:rsidR="005F67DD" w:rsidRDefault="005F67DD">
      <w:pPr>
        <w:widowControl w:val="0"/>
        <w:spacing w:before="190" w:line="276" w:lineRule="auto"/>
        <w:ind w:left="0" w:right="322" w:hanging="2"/>
      </w:pPr>
    </w:p>
    <w:tbl>
      <w:tblPr>
        <w:tblStyle w:val="afffffffff8"/>
        <w:tblW w:w="9615" w:type="dxa"/>
        <w:tblInd w:w="-5" w:type="dxa"/>
        <w:tblLayout w:type="fixed"/>
        <w:tblLook w:val="0000" w:firstRow="0" w:lastRow="0" w:firstColumn="0" w:lastColumn="0" w:noHBand="0" w:noVBand="0"/>
      </w:tblPr>
      <w:tblGrid>
        <w:gridCol w:w="3246"/>
        <w:gridCol w:w="6369"/>
      </w:tblGrid>
      <w:tr w:rsidR="005F67DD">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rPr>
                <w:b/>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t>This Call-Off Contract is for the provision of Services Under:</w:t>
            </w:r>
          </w:p>
          <w:p w:rsidR="005F67DD" w:rsidRDefault="00A3362D">
            <w:pPr>
              <w:widowControl w:val="0"/>
              <w:numPr>
                <w:ilvl w:val="0"/>
                <w:numId w:val="11"/>
              </w:numPr>
              <w:spacing w:line="276" w:lineRule="auto"/>
              <w:ind w:left="0" w:right="322" w:hanging="2"/>
              <w:rPr>
                <w:rFonts w:ascii="Noto Sans Symbols" w:eastAsia="Noto Sans Symbols" w:hAnsi="Noto Sans Symbols" w:cs="Noto Sans Symbols"/>
              </w:rPr>
            </w:pPr>
            <w:r>
              <w:t xml:space="preserve">Lot 2: Cloud software </w:t>
            </w:r>
          </w:p>
          <w:p w:rsidR="005F67DD" w:rsidRDefault="005F67DD">
            <w:pPr>
              <w:widowControl w:val="0"/>
              <w:spacing w:line="276" w:lineRule="auto"/>
              <w:ind w:left="0" w:right="322" w:hanging="2"/>
            </w:pPr>
          </w:p>
        </w:tc>
      </w:tr>
      <w:tr w:rsidR="005F67D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t>The Services to be provided by the Supplier under the above Lot are listed in Framework Schedule 4 and outlined below:</w:t>
            </w:r>
          </w:p>
          <w:p w:rsidR="005F67DD" w:rsidRDefault="00A3362D">
            <w:pPr>
              <w:widowControl w:val="0"/>
              <w:numPr>
                <w:ilvl w:val="0"/>
                <w:numId w:val="41"/>
              </w:numPr>
              <w:spacing w:line="276" w:lineRule="auto"/>
              <w:ind w:left="0" w:right="322" w:hanging="2"/>
              <w:rPr>
                <w:rFonts w:ascii="Noto Sans Symbols" w:eastAsia="Noto Sans Symbols" w:hAnsi="Noto Sans Symbols" w:cs="Noto Sans Symbols"/>
                <w:b/>
              </w:rPr>
            </w:pPr>
            <w:r>
              <w:rPr>
                <w:b/>
              </w:rPr>
              <w:t>On premises Confluence with 500 seats</w:t>
            </w:r>
          </w:p>
          <w:p w:rsidR="005F67DD" w:rsidRDefault="00A3362D">
            <w:pPr>
              <w:widowControl w:val="0"/>
              <w:numPr>
                <w:ilvl w:val="0"/>
                <w:numId w:val="41"/>
              </w:numPr>
              <w:spacing w:line="276" w:lineRule="auto"/>
              <w:ind w:left="0" w:right="322" w:hanging="2"/>
              <w:rPr>
                <w:rFonts w:ascii="Noto Sans Symbols" w:eastAsia="Noto Sans Symbols" w:hAnsi="Noto Sans Symbols" w:cs="Noto Sans Symbols"/>
                <w:b/>
              </w:rPr>
            </w:pPr>
            <w:r>
              <w:t>Compliance for Confluence 500 seats</w:t>
            </w:r>
          </w:p>
          <w:p w:rsidR="005F67DD" w:rsidRDefault="005F67DD">
            <w:pPr>
              <w:widowControl w:val="0"/>
              <w:spacing w:line="276" w:lineRule="auto"/>
              <w:ind w:left="0" w:right="322" w:hanging="2"/>
            </w:pPr>
          </w:p>
        </w:tc>
      </w:tr>
      <w:tr w:rsidR="005F67D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rPr>
                <w:b/>
              </w:rPr>
              <w:t>Not applicable</w:t>
            </w:r>
          </w:p>
        </w:tc>
      </w:tr>
      <w:tr w:rsidR="005F67D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Pr="00A3362D" w:rsidRDefault="00A3362D">
            <w:pPr>
              <w:widowControl w:val="0"/>
              <w:spacing w:before="190" w:line="276" w:lineRule="auto"/>
              <w:ind w:left="0" w:right="322" w:hanging="2"/>
              <w:rPr>
                <w:color w:val="FF0000"/>
              </w:rPr>
            </w:pPr>
            <w:r w:rsidRPr="00A3362D">
              <w:rPr>
                <w:b/>
                <w:color w:val="FF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Pr="00A3362D" w:rsidRDefault="00A3362D" w:rsidP="00A3362D">
            <w:pPr>
              <w:widowControl w:val="0"/>
              <w:spacing w:before="190" w:line="276" w:lineRule="auto"/>
              <w:ind w:left="0" w:right="322" w:hanging="2"/>
              <w:rPr>
                <w:color w:val="FF0000"/>
              </w:rPr>
            </w:pPr>
            <w:r w:rsidRPr="00A3362D">
              <w:rPr>
                <w:color w:val="FF0000"/>
                <w:spacing w:val="2"/>
                <w:shd w:val="clear" w:color="auto" w:fill="FFFFFF"/>
              </w:rPr>
              <w:t>REDACTED TEXT under FOIA Section 40, Personal Information.</w:t>
            </w:r>
          </w:p>
        </w:tc>
      </w:tr>
      <w:tr w:rsidR="005F67D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t xml:space="preserve">The quality standards required for this Call-Off Contract are </w:t>
            </w:r>
            <w:r>
              <w:rPr>
                <w:b/>
              </w:rPr>
              <w:t xml:space="preserve">as per service definition of G-Cloud 14 Service ID </w:t>
            </w:r>
            <w:r>
              <w:t>275137349745197</w:t>
            </w:r>
          </w:p>
        </w:tc>
      </w:tr>
      <w:tr w:rsidR="005F67D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t xml:space="preserve">The technical standards used as a requirement for this Call-Off Contract are </w:t>
            </w:r>
            <w:r>
              <w:rPr>
                <w:b/>
              </w:rPr>
              <w:t xml:space="preserve">as per service definition of G-Cloud 14 Service ID </w:t>
            </w:r>
            <w:r>
              <w:t>275137349745197</w:t>
            </w:r>
          </w:p>
        </w:tc>
      </w:tr>
      <w:tr w:rsidR="005F67D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t>The service level and availability criteria required for this Call-Off Contract are:</w:t>
            </w:r>
          </w:p>
          <w:tbl>
            <w:tblPr>
              <w:tblStyle w:val="afffffffff9"/>
              <w:tblW w:w="9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
              <w:gridCol w:w="1134"/>
              <w:gridCol w:w="1701"/>
              <w:gridCol w:w="3280"/>
              <w:gridCol w:w="2210"/>
            </w:tblGrid>
            <w:tr w:rsidR="005F67DD">
              <w:tc>
                <w:tcPr>
                  <w:tcW w:w="761" w:type="dxa"/>
                  <w:shd w:val="clear" w:color="auto" w:fill="B7DDE8"/>
                </w:tcPr>
                <w:p w:rsidR="005F67DD" w:rsidRDefault="00A3362D">
                  <w:pPr>
                    <w:ind w:left="0" w:hanging="2"/>
                  </w:pPr>
                  <w:r>
                    <w:rPr>
                      <w:b/>
                      <w:sz w:val="24"/>
                      <w:szCs w:val="24"/>
                    </w:rPr>
                    <w:t>KPI/SLA</w:t>
                  </w:r>
                </w:p>
              </w:tc>
              <w:tc>
                <w:tcPr>
                  <w:tcW w:w="2835" w:type="dxa"/>
                  <w:gridSpan w:val="2"/>
                  <w:shd w:val="clear" w:color="auto" w:fill="B7DDE8"/>
                </w:tcPr>
                <w:p w:rsidR="005F67DD" w:rsidRDefault="00A3362D">
                  <w:pPr>
                    <w:ind w:left="0" w:hanging="2"/>
                  </w:pPr>
                  <w:r>
                    <w:rPr>
                      <w:b/>
                      <w:sz w:val="24"/>
                      <w:szCs w:val="24"/>
                    </w:rPr>
                    <w:t>Service Area</w:t>
                  </w:r>
                </w:p>
              </w:tc>
              <w:tc>
                <w:tcPr>
                  <w:tcW w:w="3280" w:type="dxa"/>
                  <w:shd w:val="clear" w:color="auto" w:fill="B7DDE8"/>
                </w:tcPr>
                <w:p w:rsidR="005F67DD" w:rsidRDefault="00A3362D">
                  <w:pPr>
                    <w:ind w:left="0" w:hanging="2"/>
                  </w:pPr>
                  <w:r>
                    <w:rPr>
                      <w:b/>
                      <w:sz w:val="24"/>
                      <w:szCs w:val="24"/>
                    </w:rPr>
                    <w:t>KPI/SLA description</w:t>
                  </w:r>
                </w:p>
              </w:tc>
              <w:tc>
                <w:tcPr>
                  <w:tcW w:w="2210" w:type="dxa"/>
                  <w:shd w:val="clear" w:color="auto" w:fill="B7DDE8"/>
                </w:tcPr>
                <w:p w:rsidR="005F67DD" w:rsidRDefault="00A3362D">
                  <w:pPr>
                    <w:ind w:left="0" w:hanging="2"/>
                    <w:rPr>
                      <w:b/>
                      <w:sz w:val="24"/>
                      <w:szCs w:val="24"/>
                    </w:rPr>
                  </w:pPr>
                  <w:r>
                    <w:rPr>
                      <w:b/>
                      <w:sz w:val="24"/>
                      <w:szCs w:val="24"/>
                    </w:rPr>
                    <w:t>Target</w:t>
                  </w:r>
                </w:p>
              </w:tc>
            </w:tr>
            <w:tr w:rsidR="005F67DD">
              <w:tc>
                <w:tcPr>
                  <w:tcW w:w="761" w:type="dxa"/>
                </w:tcPr>
                <w:p w:rsidR="005F67DD" w:rsidRDefault="00A3362D">
                  <w:pPr>
                    <w:ind w:left="0" w:hanging="2"/>
                  </w:pPr>
                  <w:r>
                    <w:t>1</w:t>
                  </w:r>
                </w:p>
              </w:tc>
              <w:tc>
                <w:tcPr>
                  <w:tcW w:w="1134" w:type="dxa"/>
                </w:tcPr>
                <w:p w:rsidR="005F67DD" w:rsidRDefault="00A3362D">
                  <w:pPr>
                    <w:ind w:left="0" w:hanging="2"/>
                  </w:pPr>
                  <w:r>
                    <w:rPr>
                      <w:sz w:val="24"/>
                      <w:szCs w:val="24"/>
                    </w:rPr>
                    <w:t>Delivery of service</w:t>
                  </w:r>
                </w:p>
              </w:tc>
              <w:tc>
                <w:tcPr>
                  <w:tcW w:w="4981" w:type="dxa"/>
                  <w:gridSpan w:val="2"/>
                </w:tcPr>
                <w:p w:rsidR="005F67DD" w:rsidRDefault="00A3362D">
                  <w:pPr>
                    <w:ind w:left="0" w:hanging="2"/>
                  </w:pPr>
                  <w:r>
                    <w:rPr>
                      <w:sz w:val="24"/>
                      <w:szCs w:val="24"/>
                    </w:rPr>
                    <w:t>Service to be delivered to time - no later than 05/03/2025</w:t>
                  </w:r>
                </w:p>
              </w:tc>
              <w:tc>
                <w:tcPr>
                  <w:tcW w:w="2210" w:type="dxa"/>
                </w:tcPr>
                <w:p w:rsidR="005F67DD" w:rsidRDefault="00A3362D">
                  <w:pPr>
                    <w:ind w:left="0" w:hanging="2"/>
                    <w:rPr>
                      <w:sz w:val="24"/>
                      <w:szCs w:val="24"/>
                    </w:rPr>
                  </w:pPr>
                  <w:r>
                    <w:rPr>
                      <w:sz w:val="24"/>
                      <w:szCs w:val="24"/>
                    </w:rPr>
                    <w:t>98%</w:t>
                  </w:r>
                </w:p>
              </w:tc>
            </w:tr>
            <w:tr w:rsidR="005F67DD">
              <w:tc>
                <w:tcPr>
                  <w:tcW w:w="761" w:type="dxa"/>
                </w:tcPr>
                <w:p w:rsidR="005F67DD" w:rsidRDefault="00A3362D">
                  <w:pPr>
                    <w:ind w:left="0" w:hanging="2"/>
                  </w:pPr>
                  <w:r>
                    <w:lastRenderedPageBreak/>
                    <w:t>2</w:t>
                  </w:r>
                </w:p>
              </w:tc>
              <w:tc>
                <w:tcPr>
                  <w:tcW w:w="1134" w:type="dxa"/>
                </w:tcPr>
                <w:p w:rsidR="005F67DD" w:rsidRDefault="00A3362D">
                  <w:pPr>
                    <w:ind w:left="0" w:hanging="2"/>
                  </w:pPr>
                  <w:r>
                    <w:rPr>
                      <w:sz w:val="24"/>
                      <w:szCs w:val="24"/>
                    </w:rPr>
                    <w:t>Buyer Queries</w:t>
                  </w:r>
                </w:p>
              </w:tc>
              <w:tc>
                <w:tcPr>
                  <w:tcW w:w="4981" w:type="dxa"/>
                  <w:gridSpan w:val="2"/>
                </w:tcPr>
                <w:p w:rsidR="005F67DD" w:rsidRDefault="00A3362D">
                  <w:pPr>
                    <w:ind w:left="0" w:hanging="2"/>
                  </w:pPr>
                  <w:r>
                    <w:rPr>
                      <w:sz w:val="24"/>
                      <w:szCs w:val="24"/>
                    </w:rPr>
                    <w:t>Acknowledged within 5 working days</w:t>
                  </w:r>
                </w:p>
              </w:tc>
              <w:tc>
                <w:tcPr>
                  <w:tcW w:w="2210" w:type="dxa"/>
                </w:tcPr>
                <w:p w:rsidR="005F67DD" w:rsidRDefault="00A3362D">
                  <w:pPr>
                    <w:ind w:left="0" w:hanging="2"/>
                    <w:rPr>
                      <w:sz w:val="24"/>
                      <w:szCs w:val="24"/>
                    </w:rPr>
                  </w:pPr>
                  <w:r>
                    <w:rPr>
                      <w:sz w:val="24"/>
                      <w:szCs w:val="24"/>
                    </w:rPr>
                    <w:t>98%</w:t>
                  </w:r>
                </w:p>
              </w:tc>
            </w:tr>
          </w:tbl>
          <w:p w:rsidR="005F67DD" w:rsidRDefault="005F67DD">
            <w:pPr>
              <w:widowControl w:val="0"/>
              <w:spacing w:before="190" w:line="276" w:lineRule="auto"/>
              <w:ind w:left="0" w:right="322" w:hanging="2"/>
            </w:pPr>
          </w:p>
        </w:tc>
      </w:tr>
      <w:tr w:rsidR="005F67DD">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pPr>
            <w:r>
              <w:rPr>
                <w:b/>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67DD" w:rsidRDefault="00A3362D">
            <w:pPr>
              <w:widowControl w:val="0"/>
              <w:spacing w:before="190" w:line="276" w:lineRule="auto"/>
              <w:ind w:left="0" w:right="322" w:hanging="2"/>
              <w:rPr>
                <w:b/>
              </w:rPr>
            </w:pPr>
            <w:r>
              <w:t>Not applicable</w:t>
            </w:r>
          </w:p>
        </w:tc>
      </w:tr>
    </w:tbl>
    <w:p w:rsidR="005F67DD" w:rsidRDefault="005F67DD">
      <w:pPr>
        <w:spacing w:line="249" w:lineRule="auto"/>
        <w:ind w:left="0" w:right="110" w:hanging="2"/>
      </w:pPr>
    </w:p>
    <w:tbl>
      <w:tblPr>
        <w:tblStyle w:val="afffffffffa"/>
        <w:tblW w:w="9639" w:type="dxa"/>
        <w:tblInd w:w="-10" w:type="dxa"/>
        <w:tblLayout w:type="fixed"/>
        <w:tblLook w:val="0000" w:firstRow="0" w:lastRow="0" w:firstColumn="0" w:lastColumn="0" w:noHBand="0" w:noVBand="0"/>
      </w:tblPr>
      <w:tblGrid>
        <w:gridCol w:w="3256"/>
        <w:gridCol w:w="6383"/>
      </w:tblGrid>
      <w:tr w:rsidR="005F67DD">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line="249" w:lineRule="auto"/>
              <w:ind w:left="0" w:hanging="2"/>
            </w:pPr>
            <w:r>
              <w:rPr>
                <w:b/>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line="249" w:lineRule="auto"/>
              <w:ind w:left="0" w:hanging="2"/>
            </w:pPr>
            <w:r>
              <w:t>Not applicable</w:t>
            </w:r>
          </w:p>
        </w:tc>
      </w:tr>
      <w:tr w:rsidR="005F67DD">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line="249" w:lineRule="auto"/>
              <w:ind w:left="0" w:hanging="2"/>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line="249" w:lineRule="auto"/>
              <w:ind w:left="0" w:hanging="2"/>
            </w:pPr>
            <w:r>
              <w:t>Not applicable</w:t>
            </w:r>
          </w:p>
        </w:tc>
      </w:tr>
      <w:tr w:rsidR="005F67DD">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line="249" w:lineRule="auto"/>
              <w:ind w:left="0" w:hanging="2"/>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after="233" w:line="288" w:lineRule="auto"/>
              <w:ind w:left="0" w:hanging="2"/>
            </w:pPr>
            <w:r>
              <w:t xml:space="preserve">Defaults by either party resulting in direct loss or damage to the property (including technical infrastructure, assets or equipment but excluding any loss or damage to Buyer Data) of the other Party will not exceed </w:t>
            </w:r>
            <w:r>
              <w:rPr>
                <w:b/>
              </w:rPr>
              <w:t>£ 1,000,000</w:t>
            </w:r>
            <w:r>
              <w:t xml:space="preserve"> per year.</w:t>
            </w:r>
          </w:p>
          <w:p w:rsidR="005F67DD" w:rsidRDefault="00A3362D">
            <w:pPr>
              <w:spacing w:after="233" w:line="288" w:lineRule="auto"/>
              <w:ind w:left="0" w:hanging="2"/>
            </w:pPr>
            <w:r>
              <w:t xml:space="preserve">The annual total liability of the Supplier for Buyer Data Defaults resulting in direct loss, destruction, corruption, degradation of or damage to any Buyer </w:t>
            </w:r>
            <w:proofErr w:type="gramStart"/>
            <w:r>
              <w:t>Data  will</w:t>
            </w:r>
            <w:proofErr w:type="gramEnd"/>
            <w:r>
              <w:t xml:space="preserve"> not exceed </w:t>
            </w:r>
            <w:r>
              <w:rPr>
                <w:b/>
              </w:rPr>
              <w:t xml:space="preserve">£1,000,000 </w:t>
            </w:r>
            <w:r>
              <w:t>or 125</w:t>
            </w:r>
            <w:r>
              <w:rPr>
                <w:b/>
              </w:rPr>
              <w:t>%</w:t>
            </w:r>
            <w:r>
              <w:t xml:space="preserve"> of the Charges payable by the Buyer to the Supplier during the Call-Off Contract Term (whichever is the greater).</w:t>
            </w:r>
          </w:p>
          <w:p w:rsidR="005F67DD" w:rsidRDefault="00A3362D">
            <w:pPr>
              <w:spacing w:line="249" w:lineRule="auto"/>
              <w:ind w:left="0" w:hanging="2"/>
            </w:pPr>
            <w:r>
              <w:t>The annual total liability of the Supplier for all other Defaults will</w:t>
            </w:r>
          </w:p>
          <w:p w:rsidR="005F67DD" w:rsidRDefault="00A3362D">
            <w:pPr>
              <w:spacing w:line="249" w:lineRule="auto"/>
              <w:ind w:left="0" w:hanging="2"/>
            </w:pPr>
            <w:r>
              <w:t xml:space="preserve">not exceed the greater of </w:t>
            </w:r>
            <w:r>
              <w:rPr>
                <w:b/>
              </w:rPr>
              <w:t>£ 500,000</w:t>
            </w:r>
            <w:r>
              <w:t xml:space="preserve"> or 100</w:t>
            </w:r>
            <w:r>
              <w:rPr>
                <w:b/>
              </w:rPr>
              <w:t xml:space="preserve">% </w:t>
            </w:r>
            <w:r>
              <w:t>of the Charges payable by the Buyer to the Supplier during the Call-Off Contract Term (whichever is the greater).</w:t>
            </w:r>
          </w:p>
        </w:tc>
      </w:tr>
      <w:tr w:rsidR="005F67DD">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line="249" w:lineRule="auto"/>
              <w:ind w:left="0" w:hanging="2"/>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line="249" w:lineRule="auto"/>
              <w:ind w:left="0" w:hanging="2"/>
            </w:pPr>
            <w:r>
              <w:t xml:space="preserve">The Buyer is responsible for </w:t>
            </w:r>
            <w:r>
              <w:rPr>
                <w:b/>
              </w:rPr>
              <w:t>providing access to staff and buildings where appropriate</w:t>
            </w:r>
          </w:p>
        </w:tc>
      </w:tr>
      <w:tr w:rsidR="005F67DD">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line="249" w:lineRule="auto"/>
              <w:ind w:left="0" w:hanging="2"/>
            </w:pPr>
            <w:r>
              <w:rPr>
                <w:b/>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5F67DD" w:rsidRDefault="00A3362D">
            <w:pPr>
              <w:spacing w:after="250" w:line="300" w:lineRule="auto"/>
              <w:ind w:left="0" w:hanging="2"/>
            </w:pPr>
            <w:r>
              <w:t xml:space="preserve">The Buyer’s equipment to be used with this Call-Off Contract includes </w:t>
            </w:r>
            <w:r>
              <w:rPr>
                <w:b/>
              </w:rPr>
              <w:t>Cabinet Office issued IT</w:t>
            </w:r>
          </w:p>
          <w:p w:rsidR="005F67DD" w:rsidRDefault="00A3362D">
            <w:pPr>
              <w:spacing w:line="249" w:lineRule="auto"/>
              <w:ind w:left="0" w:hanging="2"/>
            </w:pPr>
            <w:r>
              <w:t xml:space="preserve">Reason </w:t>
            </w:r>
            <w:r>
              <w:rPr>
                <w:b/>
              </w:rPr>
              <w:t>Service is on premises, hosted on CO platform, accessible through CO IT</w:t>
            </w:r>
          </w:p>
        </w:tc>
      </w:tr>
    </w:tbl>
    <w:p w:rsidR="005F67DD" w:rsidRDefault="005F67DD">
      <w:pPr>
        <w:pStyle w:val="Heading3"/>
        <w:spacing w:after="0" w:line="240" w:lineRule="auto"/>
        <w:ind w:left="0" w:hanging="2"/>
        <w:rPr>
          <w:sz w:val="22"/>
        </w:rPr>
      </w:pPr>
    </w:p>
    <w:p w:rsidR="005F67DD" w:rsidRDefault="005F67DD">
      <w:pPr>
        <w:pStyle w:val="Heading3"/>
        <w:spacing w:after="0" w:line="240" w:lineRule="auto"/>
        <w:ind w:left="0" w:hanging="2"/>
        <w:rPr>
          <w:sz w:val="22"/>
        </w:rPr>
      </w:pPr>
    </w:p>
    <w:p w:rsidR="005F67DD" w:rsidRDefault="005F67DD">
      <w:pPr>
        <w:pStyle w:val="Heading3"/>
        <w:spacing w:after="0" w:line="240" w:lineRule="auto"/>
        <w:ind w:left="1" w:hanging="3"/>
      </w:pPr>
    </w:p>
    <w:p w:rsidR="005F67DD" w:rsidRDefault="00A3362D">
      <w:pPr>
        <w:pStyle w:val="Heading3"/>
        <w:ind w:left="1" w:hanging="3"/>
      </w:pPr>
      <w:r>
        <w:t>Supplier’s information</w:t>
      </w:r>
    </w:p>
    <w:p w:rsidR="005F67DD" w:rsidRDefault="005F67DD">
      <w:pPr>
        <w:ind w:left="0" w:hanging="2"/>
      </w:pPr>
    </w:p>
    <w:tbl>
      <w:tblPr>
        <w:tblStyle w:val="afffffffffb"/>
        <w:tblW w:w="9622" w:type="dxa"/>
        <w:tblInd w:w="-10" w:type="dxa"/>
        <w:tblLayout w:type="fixed"/>
        <w:tblLook w:val="0000" w:firstRow="0" w:lastRow="0" w:firstColumn="0" w:lastColumn="0" w:noHBand="0" w:noVBand="0"/>
      </w:tblPr>
      <w:tblGrid>
        <w:gridCol w:w="2599"/>
        <w:gridCol w:w="7023"/>
      </w:tblGrid>
      <w:tr w:rsidR="005F67DD">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5F67DD" w:rsidRDefault="00A3362D">
            <w:pPr>
              <w:spacing w:line="249" w:lineRule="auto"/>
              <w:ind w:left="0" w:hanging="2"/>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5F67DD" w:rsidRDefault="00A3362D">
            <w:pPr>
              <w:spacing w:line="249" w:lineRule="auto"/>
              <w:ind w:left="0" w:hanging="2"/>
            </w:pPr>
            <w:r>
              <w:t>Not applicable</w:t>
            </w:r>
          </w:p>
        </w:tc>
      </w:tr>
    </w:tbl>
    <w:p w:rsidR="005F67DD" w:rsidRDefault="005F67DD">
      <w:pPr>
        <w:pStyle w:val="Heading3"/>
        <w:spacing w:after="158" w:line="240" w:lineRule="auto"/>
        <w:ind w:left="0" w:hanging="2"/>
        <w:rPr>
          <w:sz w:val="22"/>
        </w:rPr>
      </w:pPr>
    </w:p>
    <w:p w:rsidR="005F67DD" w:rsidRDefault="00A3362D">
      <w:pPr>
        <w:pStyle w:val="Heading3"/>
        <w:ind w:left="1" w:hanging="3"/>
      </w:pPr>
      <w:r>
        <w:t>Call-Off Contract charges and payment</w:t>
      </w:r>
    </w:p>
    <w:p w:rsidR="005F67DD" w:rsidRDefault="00A3362D">
      <w:pPr>
        <w:ind w:left="0" w:right="14" w:hanging="2"/>
      </w:pPr>
      <w:r>
        <w:t>The Call-Off Contract charges and payment details are in the table below. See Schedule 2 for a full breakdown.</w:t>
      </w:r>
    </w:p>
    <w:p w:rsidR="005F67DD" w:rsidRDefault="005F67DD">
      <w:pPr>
        <w:spacing w:line="249" w:lineRule="auto"/>
        <w:ind w:left="0" w:right="110" w:hanging="2"/>
      </w:pPr>
    </w:p>
    <w:tbl>
      <w:tblPr>
        <w:tblStyle w:val="afffffffffc"/>
        <w:tblW w:w="9622" w:type="dxa"/>
        <w:tblInd w:w="-10" w:type="dxa"/>
        <w:tblLayout w:type="fixed"/>
        <w:tblLook w:val="0000" w:firstRow="0" w:lastRow="0" w:firstColumn="0" w:lastColumn="0" w:noHBand="0" w:noVBand="0"/>
      </w:tblPr>
      <w:tblGrid>
        <w:gridCol w:w="2501"/>
        <w:gridCol w:w="7121"/>
      </w:tblGrid>
      <w:tr w:rsidR="005F67DD">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rPr>
                <w:b/>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t xml:space="preserve">The payment method for this Call-Off Contract is </w:t>
            </w:r>
            <w:r>
              <w:rPr>
                <w:b/>
              </w:rPr>
              <w:t>BACS</w:t>
            </w:r>
          </w:p>
        </w:tc>
      </w:tr>
      <w:tr w:rsidR="005F67DD">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t>The payment profile for this Call-Off Contract is annually in arrears.</w:t>
            </w:r>
          </w:p>
        </w:tc>
      </w:tr>
      <w:tr w:rsidR="005F67DD">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t>The Supplier will issue electronic invoices annually in arrears. The Buyer will pay the Supplier within 30 days of receipt of a valid undisputed invoice.</w:t>
            </w:r>
          </w:p>
        </w:tc>
      </w:tr>
      <w:tr w:rsidR="005F67DD">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rPr>
                <w:b/>
              </w:rPr>
              <w:lastRenderedPageBreak/>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t>Invoices will be sent to:</w:t>
            </w:r>
          </w:p>
          <w:p w:rsidR="005F67DD" w:rsidRDefault="00A3362D">
            <w:pPr>
              <w:pStyle w:val="Heading2"/>
              <w:keepNext w:val="0"/>
              <w:keepLines w:val="0"/>
              <w:spacing w:after="240" w:line="240" w:lineRule="auto"/>
              <w:ind w:left="0" w:hanging="2"/>
              <w:jc w:val="both"/>
              <w:rPr>
                <w:sz w:val="22"/>
              </w:rPr>
            </w:pPr>
            <w:r>
              <w:rPr>
                <w:color w:val="FF0000"/>
                <w:sz w:val="22"/>
                <w:highlight w:val="white"/>
              </w:rPr>
              <w:t>REDACTED TEXT under FOIA Section 40, Personal Information.</w:t>
            </w:r>
          </w:p>
        </w:tc>
      </w:tr>
      <w:tr w:rsidR="005F67DD">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ind w:left="0" w:hanging="2"/>
              <w:rPr>
                <w:sz w:val="24"/>
                <w:szCs w:val="24"/>
              </w:rPr>
            </w:pPr>
            <w:r>
              <w:rPr>
                <w:sz w:val="24"/>
                <w:szCs w:val="24"/>
              </w:rPr>
              <w:t>Invoices to be sent to nominated National Situation Centre staff (as agreed with the supplier)</w:t>
            </w:r>
          </w:p>
          <w:p w:rsidR="005F67DD" w:rsidRDefault="005F67DD">
            <w:pPr>
              <w:spacing w:line="249" w:lineRule="auto"/>
              <w:ind w:left="0" w:hanging="2"/>
            </w:pPr>
          </w:p>
        </w:tc>
      </w:tr>
      <w:tr w:rsidR="005F67DD">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t>Invoice will be sent to the Buyer annually at the start of the financial year.</w:t>
            </w:r>
          </w:p>
        </w:tc>
      </w:tr>
      <w:tr w:rsidR="005F67DD">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t>The total value of this Call-Off Contract is £63,533.68 excluding VAT</w:t>
            </w:r>
          </w:p>
        </w:tc>
      </w:tr>
      <w:tr w:rsidR="005F67DD">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5F67DD" w:rsidRDefault="00A3362D">
            <w:pPr>
              <w:spacing w:line="249" w:lineRule="auto"/>
              <w:ind w:left="0" w:hanging="2"/>
            </w:pPr>
            <w:r>
              <w:t xml:space="preserve">The breakdown of the Charges is </w:t>
            </w:r>
          </w:p>
          <w:p w:rsidR="005F67DD" w:rsidRDefault="005F67DD">
            <w:pPr>
              <w:spacing w:line="249" w:lineRule="auto"/>
              <w:ind w:left="0" w:hanging="2"/>
            </w:pPr>
          </w:p>
          <w:p w:rsidR="005F67DD" w:rsidRDefault="00A3362D">
            <w:pPr>
              <w:spacing w:line="249" w:lineRule="auto"/>
              <w:ind w:left="0" w:hanging="2"/>
              <w:rPr>
                <w:color w:val="FF0000"/>
              </w:rPr>
            </w:pPr>
            <w:r>
              <w:rPr>
                <w:color w:val="FF0000"/>
                <w:highlight w:val="white"/>
              </w:rPr>
              <w:t>REDACTED TEXT under FOIA Section 43 Commercial Interests.</w:t>
            </w:r>
          </w:p>
          <w:p w:rsidR="005F67DD" w:rsidRDefault="005F67DD">
            <w:pPr>
              <w:spacing w:line="249" w:lineRule="auto"/>
              <w:ind w:left="0" w:hanging="2"/>
            </w:pPr>
          </w:p>
        </w:tc>
      </w:tr>
    </w:tbl>
    <w:p w:rsidR="005F67DD" w:rsidRDefault="005F67DD">
      <w:pPr>
        <w:pStyle w:val="Heading3"/>
        <w:spacing w:after="0" w:line="240" w:lineRule="auto"/>
        <w:ind w:left="0" w:hanging="2"/>
        <w:rPr>
          <w:sz w:val="22"/>
        </w:rPr>
      </w:pPr>
    </w:p>
    <w:p w:rsidR="005F67DD" w:rsidRDefault="005F67DD">
      <w:pPr>
        <w:pStyle w:val="Heading3"/>
        <w:spacing w:after="0" w:line="240" w:lineRule="auto"/>
        <w:ind w:left="0" w:hanging="2"/>
        <w:rPr>
          <w:sz w:val="22"/>
        </w:rPr>
      </w:pPr>
    </w:p>
    <w:p w:rsidR="005F67DD" w:rsidRDefault="005F67DD">
      <w:pPr>
        <w:pStyle w:val="Heading3"/>
        <w:spacing w:after="0" w:line="240" w:lineRule="auto"/>
        <w:ind w:left="1" w:hanging="3"/>
      </w:pPr>
    </w:p>
    <w:p w:rsidR="005F67DD" w:rsidRDefault="005F67DD">
      <w:pPr>
        <w:pStyle w:val="Heading3"/>
        <w:spacing w:after="0" w:line="240" w:lineRule="auto"/>
        <w:ind w:left="1" w:hanging="3"/>
      </w:pPr>
    </w:p>
    <w:p w:rsidR="005F67DD" w:rsidRDefault="005F67DD">
      <w:pPr>
        <w:pStyle w:val="Heading3"/>
        <w:spacing w:after="0" w:line="240" w:lineRule="auto"/>
        <w:ind w:left="1" w:hanging="3"/>
      </w:pPr>
    </w:p>
    <w:p w:rsidR="005F67DD" w:rsidRDefault="005F67DD">
      <w:pPr>
        <w:pStyle w:val="Heading3"/>
        <w:spacing w:after="0" w:line="240" w:lineRule="auto"/>
        <w:ind w:left="1" w:hanging="3"/>
      </w:pPr>
    </w:p>
    <w:p w:rsidR="005F67DD" w:rsidRDefault="005F67DD">
      <w:pPr>
        <w:spacing w:after="310" w:line="290" w:lineRule="auto"/>
        <w:ind w:left="0" w:hanging="2"/>
      </w:pPr>
    </w:p>
    <w:p w:rsidR="005F67DD" w:rsidRDefault="00A3362D">
      <w:pPr>
        <w:pStyle w:val="Heading3"/>
        <w:ind w:left="1" w:hanging="3"/>
      </w:pPr>
      <w:r>
        <w:t>Additional Buyer terms</w:t>
      </w:r>
    </w:p>
    <w:p w:rsidR="005F67DD" w:rsidRDefault="005F67DD">
      <w:pPr>
        <w:ind w:left="0" w:hanging="2"/>
      </w:pPr>
    </w:p>
    <w:tbl>
      <w:tblPr>
        <w:tblStyle w:val="afffffffffd"/>
        <w:tblW w:w="9583" w:type="dxa"/>
        <w:tblInd w:w="-152" w:type="dxa"/>
        <w:tblLayout w:type="fixed"/>
        <w:tblLook w:val="0000" w:firstRow="0" w:lastRow="0" w:firstColumn="0" w:lastColumn="0" w:noHBand="0" w:noVBand="0"/>
      </w:tblPr>
      <w:tblGrid>
        <w:gridCol w:w="2621"/>
        <w:gridCol w:w="6962"/>
      </w:tblGrid>
      <w:tr w:rsidR="005F67DD">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lastRenderedPageBreak/>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after="268" w:line="276" w:lineRule="auto"/>
              <w:ind w:left="0" w:hanging="2"/>
            </w:pPr>
            <w:r>
              <w:t>This Call-Off Contract will include the following Implementation Plan, exit and offboarding plans and milestones:</w:t>
            </w:r>
          </w:p>
          <w:p w:rsidR="005F67DD" w:rsidRDefault="005F67DD">
            <w:pPr>
              <w:spacing w:after="268" w:line="276" w:lineRule="auto"/>
              <w:ind w:left="0" w:hanging="2"/>
            </w:pPr>
          </w:p>
          <w:p w:rsidR="005F67DD" w:rsidRDefault="00A3362D">
            <w:pPr>
              <w:spacing w:after="268" w:line="276" w:lineRule="auto"/>
              <w:ind w:left="0" w:hanging="2"/>
            </w:pPr>
            <w:r>
              <w:t>Quarterly review of service by The National Situation Centre Tech Team in collaboration with users.</w:t>
            </w:r>
          </w:p>
          <w:p w:rsidR="005F67DD" w:rsidRDefault="005F67DD">
            <w:pPr>
              <w:spacing w:line="249" w:lineRule="auto"/>
              <w:ind w:left="0" w:hanging="2"/>
            </w:pPr>
          </w:p>
        </w:tc>
      </w:tr>
      <w:tr w:rsidR="005F67DD">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Not applicable</w:t>
            </w:r>
          </w:p>
        </w:tc>
      </w:tr>
      <w:tr w:rsidR="005F67DD">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In addition to the incorporated Framework Agreement clause 2.3, the Supplier warrants and represents to the Buyer that warranties and representations are inline as identified in service offer on G-Cloud 14</w:t>
            </w:r>
          </w:p>
        </w:tc>
      </w:tr>
      <w:tr w:rsidR="005F67DD">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Not applicable</w:t>
            </w:r>
          </w:p>
        </w:tc>
      </w:tr>
      <w:tr w:rsidR="005F67DD">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Not applicable</w:t>
            </w:r>
          </w:p>
        </w:tc>
      </w:tr>
      <w:tr w:rsidR="005F67DD">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after="26" w:line="249" w:lineRule="auto"/>
              <w:ind w:left="0" w:hanging="2"/>
            </w:pPr>
            <w:r>
              <w:rPr>
                <w:b/>
              </w:rPr>
              <w:t>Buyer specific</w:t>
            </w:r>
          </w:p>
          <w:p w:rsidR="005F67DD" w:rsidRDefault="00A3362D">
            <w:pPr>
              <w:spacing w:after="28" w:line="249" w:lineRule="auto"/>
              <w:ind w:left="0" w:hanging="2"/>
            </w:pPr>
            <w:r>
              <w:rPr>
                <w:b/>
              </w:rPr>
              <w:t>amendments</w:t>
            </w:r>
          </w:p>
          <w:p w:rsidR="005F67DD" w:rsidRDefault="00A3362D">
            <w:pPr>
              <w:spacing w:line="249" w:lineRule="auto"/>
              <w:ind w:left="0" w:hanging="2"/>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Not applicable</w:t>
            </w:r>
          </w:p>
        </w:tc>
      </w:tr>
      <w:tr w:rsidR="005F67DD">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Schedule 7 is being used: Annex 1</w:t>
            </w:r>
          </w:p>
        </w:tc>
      </w:tr>
      <w:tr w:rsidR="005F67DD">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lastRenderedPageBreak/>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Not applicable</w:t>
            </w:r>
          </w:p>
        </w:tc>
      </w:tr>
      <w:tr w:rsidR="005F67DD">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Climate Change</w:t>
            </w:r>
          </w:p>
        </w:tc>
      </w:tr>
      <w:tr w:rsidR="005F67DD">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rPr>
                <w:b/>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5F67DD" w:rsidRDefault="00A3362D">
            <w:pPr>
              <w:spacing w:line="249" w:lineRule="auto"/>
              <w:ind w:left="0" w:hanging="2"/>
            </w:pPr>
            <w:r>
              <w:t xml:space="preserve">Performance will be assessed by The National Situation Centre Tech Team and users quarterly. </w:t>
            </w:r>
          </w:p>
        </w:tc>
      </w:tr>
    </w:tbl>
    <w:p w:rsidR="005F67DD" w:rsidRDefault="00A3362D">
      <w:pPr>
        <w:pStyle w:val="Heading3"/>
        <w:tabs>
          <w:tab w:val="center" w:pos="1235"/>
          <w:tab w:val="center" w:pos="3177"/>
        </w:tabs>
        <w:ind w:left="0" w:hanging="2"/>
        <w:rPr>
          <w:color w:val="000000"/>
          <w:sz w:val="22"/>
        </w:rPr>
      </w:pPr>
      <w:r>
        <w:rPr>
          <w:color w:val="000000"/>
          <w:sz w:val="22"/>
        </w:rPr>
        <w:tab/>
      </w:r>
    </w:p>
    <w:p w:rsidR="005F67DD" w:rsidRDefault="00A3362D">
      <w:pPr>
        <w:pStyle w:val="Heading3"/>
        <w:ind w:left="1" w:hanging="3"/>
      </w:pPr>
      <w:r>
        <w:t xml:space="preserve">1. </w:t>
      </w:r>
      <w:r>
        <w:tab/>
        <w:t>Formation of contract</w:t>
      </w:r>
    </w:p>
    <w:p w:rsidR="005F67DD" w:rsidRDefault="00A3362D">
      <w:pPr>
        <w:spacing w:after="310" w:line="290" w:lineRule="auto"/>
        <w:ind w:left="0" w:right="14" w:hanging="2"/>
      </w:pPr>
      <w:r>
        <w:t>1.1       By signing and returning this Order Form (Part A), the Supplier agrees to enter into a Call-Off Contract with the Buyer.</w:t>
      </w:r>
    </w:p>
    <w:p w:rsidR="005F67DD" w:rsidRDefault="00A3362D">
      <w:pPr>
        <w:spacing w:after="310" w:line="290" w:lineRule="auto"/>
        <w:ind w:left="0" w:right="14" w:hanging="2"/>
      </w:pPr>
      <w:r>
        <w:t xml:space="preserve">1.2 </w:t>
      </w:r>
      <w:r>
        <w:tab/>
        <w:t>The Parties agree that they have read the Order Form (Part A) and the Call-Off Contract terms and by signing below agree to be bound by this Call-Off Contract.</w:t>
      </w:r>
    </w:p>
    <w:p w:rsidR="005F67DD" w:rsidRDefault="00A3362D">
      <w:pPr>
        <w:spacing w:after="310" w:line="290" w:lineRule="auto"/>
        <w:ind w:left="0" w:right="14" w:hanging="2"/>
      </w:pPr>
      <w:r>
        <w:t xml:space="preserve">1.3 </w:t>
      </w:r>
      <w:r>
        <w:tab/>
        <w:t>This Call-Off Contract will be formed when the Buyer acknowledges receipt of the signed copy of the Order Form from the Supplier.</w:t>
      </w:r>
    </w:p>
    <w:p w:rsidR="005F67DD" w:rsidRDefault="00A3362D">
      <w:pPr>
        <w:spacing w:after="741"/>
        <w:ind w:left="0" w:right="14" w:hanging="2"/>
      </w:pPr>
      <w:r>
        <w:t xml:space="preserve">1.4 </w:t>
      </w:r>
      <w: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rsidR="005F67DD" w:rsidRDefault="00A3362D">
      <w:pPr>
        <w:pStyle w:val="Heading3"/>
        <w:ind w:left="1" w:hanging="3"/>
      </w:pPr>
      <w:r>
        <w:t>2. Background to the agreement</w:t>
      </w:r>
    </w:p>
    <w:p w:rsidR="005F67DD" w:rsidRDefault="00A3362D">
      <w:pPr>
        <w:spacing w:after="310" w:line="290" w:lineRule="auto"/>
        <w:ind w:left="0" w:right="11" w:hanging="2"/>
      </w:pPr>
      <w:r>
        <w:t xml:space="preserve">2.1 </w:t>
      </w:r>
      <w:r>
        <w:tab/>
        <w:t>The Supplier is a provider of G-Cloud Services and agreed to provide the Services under the terms of Framework Agreement number RM1557.14.</w:t>
      </w:r>
    </w:p>
    <w:p w:rsidR="005F67DD" w:rsidRDefault="005F67DD">
      <w:pPr>
        <w:spacing w:after="310" w:line="290" w:lineRule="auto"/>
        <w:ind w:left="0" w:right="11" w:hanging="2"/>
      </w:pPr>
    </w:p>
    <w:tbl>
      <w:tblPr>
        <w:tblStyle w:val="afffffffffe"/>
        <w:tblW w:w="8882" w:type="dxa"/>
        <w:tblInd w:w="-152" w:type="dxa"/>
        <w:tblLayout w:type="fixed"/>
        <w:tblLook w:val="0000" w:firstRow="0" w:lastRow="0" w:firstColumn="0" w:lastColumn="0" w:noHBand="0" w:noVBand="0"/>
      </w:tblPr>
      <w:tblGrid>
        <w:gridCol w:w="1800"/>
        <w:gridCol w:w="3541"/>
        <w:gridCol w:w="3541"/>
      </w:tblGrid>
      <w:tr w:rsidR="005F67DD">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t>Buyer</w:t>
            </w:r>
          </w:p>
        </w:tc>
      </w:tr>
      <w:tr w:rsidR="005F67DD">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b/>
              </w:rPr>
              <w:lastRenderedPageBreak/>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rPr>
                <w:color w:val="FF0000"/>
              </w:rPr>
            </w:pPr>
            <w:r>
              <w:rPr>
                <w:color w:val="FF0000"/>
                <w:highlight w:val="white"/>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color w:val="FF0000"/>
                <w:highlight w:val="white"/>
              </w:rPr>
              <w:t>REDACTED TEXT under FOIA Section 40, Personal Information.</w:t>
            </w:r>
          </w:p>
        </w:tc>
      </w:tr>
      <w:tr w:rsidR="005F67DD">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color w:val="FF0000"/>
                <w:highlight w:val="white"/>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rPr>
                <w:color w:val="FF0000"/>
              </w:rPr>
            </w:pPr>
            <w:r>
              <w:rPr>
                <w:color w:val="FF0000"/>
                <w:highlight w:val="white"/>
              </w:rPr>
              <w:t>REDACTED TEXT under FOIA Section 40, Personal Information.</w:t>
            </w:r>
          </w:p>
        </w:tc>
      </w:tr>
      <w:tr w:rsidR="005F67DD">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color w:val="FF0000"/>
              </w:rPr>
              <w:t xml:space="preserve"> </w:t>
            </w:r>
            <w:r>
              <w:rPr>
                <w:color w:val="FF0000"/>
                <w:highlight w:val="white"/>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color w:val="FF0000"/>
              </w:rPr>
              <w:t xml:space="preserve"> </w:t>
            </w:r>
            <w:r>
              <w:rPr>
                <w:color w:val="FF0000"/>
                <w:highlight w:val="white"/>
              </w:rPr>
              <w:t>REDACTED TEXT under FOIA Section 40, Personal Information.</w:t>
            </w:r>
          </w:p>
        </w:tc>
      </w:tr>
      <w:tr w:rsidR="005F67DD">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t>18/03/2025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5F67DD" w:rsidRDefault="00A3362D">
            <w:pPr>
              <w:spacing w:line="249" w:lineRule="auto"/>
              <w:ind w:left="0" w:hanging="2"/>
            </w:pPr>
            <w:r>
              <w:t>18/03/2025</w:t>
            </w:r>
          </w:p>
        </w:tc>
      </w:tr>
    </w:tbl>
    <w:p w:rsidR="005F67DD" w:rsidRDefault="00A3362D">
      <w:pPr>
        <w:tabs>
          <w:tab w:val="center" w:pos="1272"/>
          <w:tab w:val="center" w:pos="4937"/>
          <w:tab w:val="center" w:pos="10915"/>
        </w:tabs>
        <w:ind w:left="0" w:hanging="2"/>
      </w:pPr>
      <w:r>
        <w:tab/>
      </w:r>
    </w:p>
    <w:p w:rsidR="005F67DD" w:rsidRDefault="00A3362D">
      <w:pPr>
        <w:tabs>
          <w:tab w:val="center" w:pos="720"/>
          <w:tab w:val="center" w:pos="1272"/>
          <w:tab w:val="center" w:pos="4937"/>
          <w:tab w:val="center" w:pos="10915"/>
        </w:tabs>
        <w:ind w:left="0" w:right="113" w:hanging="2"/>
      </w:pPr>
      <w:r>
        <w:t xml:space="preserve">2.2 </w:t>
      </w:r>
      <w:r>
        <w:tab/>
      </w:r>
      <w:r>
        <w:tab/>
        <w:t xml:space="preserve">The Buyer provided an Order Form for Services to the Supplier. </w:t>
      </w:r>
    </w:p>
    <w:p w:rsidR="005F67DD" w:rsidRDefault="00A3362D">
      <w:pPr>
        <w:tabs>
          <w:tab w:val="center" w:pos="1272"/>
          <w:tab w:val="center" w:pos="4937"/>
          <w:tab w:val="center" w:pos="10915"/>
        </w:tabs>
        <w:ind w:left="0" w:hanging="2"/>
      </w:pPr>
      <w:r>
        <w:tab/>
      </w:r>
    </w:p>
    <w:p w:rsidR="005F67DD" w:rsidRDefault="005F67DD">
      <w:pPr>
        <w:tabs>
          <w:tab w:val="center" w:pos="1272"/>
          <w:tab w:val="center" w:pos="4937"/>
          <w:tab w:val="center" w:pos="10915"/>
        </w:tabs>
        <w:ind w:left="1" w:hanging="3"/>
        <w:rPr>
          <w:sz w:val="28"/>
          <w:szCs w:val="28"/>
        </w:rPr>
      </w:pPr>
    </w:p>
    <w:p w:rsidR="005F67DD" w:rsidRDefault="00A3362D">
      <w:pPr>
        <w:pStyle w:val="Heading3"/>
        <w:ind w:left="1" w:hanging="3"/>
      </w:pPr>
      <w:r>
        <w:t>Buyer Benefits</w:t>
      </w:r>
    </w:p>
    <w:p w:rsidR="005F67DD" w:rsidRDefault="00A3362D">
      <w:pPr>
        <w:spacing w:after="310" w:line="290" w:lineRule="auto"/>
        <w:ind w:left="0" w:right="14" w:hanging="2"/>
      </w:pPr>
      <w:r>
        <w:t>For each Call-Off Contract please complete a buyer benefits record, by following this link:</w:t>
      </w:r>
    </w:p>
    <w:p w:rsidR="005F67DD" w:rsidRDefault="00A3362D">
      <w:pPr>
        <w:tabs>
          <w:tab w:val="center" w:pos="3002"/>
          <w:tab w:val="center" w:pos="7765"/>
        </w:tabs>
        <w:spacing w:after="344" w:line="249" w:lineRule="auto"/>
        <w:ind w:left="0" w:hanging="2"/>
      </w:pPr>
      <w:r>
        <w:t xml:space="preserve">                       </w:t>
      </w:r>
      <w:hyperlink r:id="rId9">
        <w:r>
          <w:rPr>
            <w:color w:val="1155CC"/>
            <w:u w:val="single"/>
          </w:rPr>
          <w:t>G-Cloud 14 Customer Benefit Record</w:t>
        </w:r>
      </w:hyperlink>
      <w:r>
        <w:tab/>
      </w:r>
    </w:p>
    <w:p w:rsidR="005F67DD" w:rsidRDefault="00A3362D">
      <w:pPr>
        <w:pStyle w:val="Heading2"/>
        <w:ind w:left="1" w:hanging="3"/>
      </w:pPr>
      <w:bookmarkStart w:id="3" w:name="_heading=h.kou2sievos2" w:colFirst="0" w:colLast="0"/>
      <w:bookmarkEnd w:id="3"/>
      <w:r>
        <w:t>Part B: Terms and conditions</w:t>
      </w:r>
    </w:p>
    <w:p w:rsidR="005F67DD" w:rsidRDefault="00A3362D">
      <w:pPr>
        <w:pStyle w:val="Heading3"/>
        <w:tabs>
          <w:tab w:val="center" w:pos="1235"/>
          <w:tab w:val="center" w:pos="4229"/>
        </w:tabs>
        <w:spacing w:after="66" w:line="240" w:lineRule="auto"/>
        <w:ind w:left="0" w:hanging="2"/>
        <w:rPr>
          <w:color w:val="000000"/>
          <w:sz w:val="22"/>
        </w:rPr>
      </w:pPr>
      <w:r>
        <w:rPr>
          <w:color w:val="000000"/>
          <w:sz w:val="22"/>
        </w:rPr>
        <w:tab/>
      </w:r>
    </w:p>
    <w:p w:rsidR="005F67DD" w:rsidRDefault="00A3362D">
      <w:pPr>
        <w:pStyle w:val="Heading3"/>
        <w:ind w:left="1" w:hanging="3"/>
      </w:pPr>
      <w:r>
        <w:t xml:space="preserve">1. </w:t>
      </w:r>
      <w:r>
        <w:tab/>
        <w:t>Call-Off Contract Start date and length</w:t>
      </w:r>
    </w:p>
    <w:p w:rsidR="005F67DD" w:rsidRDefault="00A3362D">
      <w:pPr>
        <w:tabs>
          <w:tab w:val="center" w:pos="720"/>
          <w:tab w:val="center" w:pos="1272"/>
          <w:tab w:val="center" w:pos="6075"/>
        </w:tabs>
        <w:spacing w:after="310" w:line="290" w:lineRule="auto"/>
        <w:ind w:left="0" w:hanging="2"/>
      </w:pPr>
      <w:r>
        <w:tab/>
        <w:t xml:space="preserve">1.1 </w:t>
      </w:r>
      <w:r>
        <w:tab/>
      </w:r>
      <w:r>
        <w:tab/>
        <w:t>The Supplier must start providing the Services on the date specified in the Order Form.</w:t>
      </w:r>
    </w:p>
    <w:p w:rsidR="005F67DD" w:rsidRDefault="00A3362D">
      <w:pPr>
        <w:tabs>
          <w:tab w:val="left" w:pos="720"/>
        </w:tabs>
        <w:spacing w:after="310" w:line="290" w:lineRule="auto"/>
        <w:ind w:left="0" w:right="11" w:hanging="2"/>
      </w:pPr>
      <w:r>
        <w:t>1.2 This Call-Off Contract will expire on the Expiry Date in the Order Form. It will be for up to 36 months from the Start date unless Ended earlier under clause 18 or extended by the Buyer under clause 1.3.</w:t>
      </w:r>
    </w:p>
    <w:p w:rsidR="005F67DD" w:rsidRDefault="00A3362D">
      <w:pPr>
        <w:spacing w:after="310" w:line="290" w:lineRule="auto"/>
        <w:ind w:left="0" w:right="14" w:hanging="2"/>
      </w:pPr>
      <w:r>
        <w:t>1.3</w:t>
      </w:r>
      <w:r>
        <w:tab/>
        <w:t xml:space="preserve"> The Buyer can extend this Call-Off Contract, with written notice to the Supplier, by the period in the Order Form, provided that this is within the maximum permitted under the Framework Agreement of 1 period of up to 12 months.</w:t>
      </w:r>
    </w:p>
    <w:p w:rsidR="005F67DD" w:rsidRDefault="00A3362D">
      <w:pPr>
        <w:spacing w:after="980"/>
        <w:ind w:left="0" w:right="14" w:hanging="2"/>
      </w:pPr>
      <w:r>
        <w:t xml:space="preserve">1.4 </w:t>
      </w:r>
      <w:r>
        <w:tab/>
        <w:t>The Parties must comply with the requirements under clauses 21.3 to 21.8 if the Buyer reserves the right in the Order Form to set the Term at more than 36 months</w:t>
      </w:r>
      <w:r>
        <w:tab/>
      </w:r>
    </w:p>
    <w:p w:rsidR="005F67DD" w:rsidRDefault="00A3362D">
      <w:pPr>
        <w:pStyle w:val="Heading3"/>
        <w:ind w:left="1" w:hanging="3"/>
      </w:pPr>
      <w:r>
        <w:lastRenderedPageBreak/>
        <w:t xml:space="preserve">2. </w:t>
      </w:r>
      <w:r>
        <w:tab/>
        <w:t>Incorporation of terms</w:t>
      </w:r>
    </w:p>
    <w:p w:rsidR="005F67DD" w:rsidRDefault="00A3362D">
      <w:pPr>
        <w:spacing w:after="248"/>
        <w:ind w:left="0" w:right="14" w:hanging="2"/>
      </w:pPr>
      <w:r>
        <w:t xml:space="preserve">2.1 </w:t>
      </w:r>
      <w:r>
        <w:tab/>
        <w:t>The following Framework Agreement clauses (including clauses, schedules and defined terms referenced by them) as modified under clause 2.2 are incorporated as separate Call-Off Contract obligations and apply between the Supplier and the Buyer:</w:t>
      </w:r>
    </w:p>
    <w:p w:rsidR="005F67DD" w:rsidRDefault="00A3362D">
      <w:pPr>
        <w:numPr>
          <w:ilvl w:val="0"/>
          <w:numId w:val="4"/>
        </w:numPr>
        <w:spacing w:after="28"/>
        <w:ind w:left="0" w:right="14" w:hanging="2"/>
      </w:pPr>
      <w:r>
        <w:t>2.3 (Warranties and representations)</w:t>
      </w:r>
    </w:p>
    <w:p w:rsidR="005F67DD" w:rsidRDefault="00A3362D">
      <w:pPr>
        <w:numPr>
          <w:ilvl w:val="0"/>
          <w:numId w:val="1"/>
        </w:numPr>
        <w:spacing w:after="31"/>
        <w:ind w:left="0" w:right="14" w:hanging="2"/>
      </w:pPr>
      <w:r>
        <w:t>4.1 to 4.6 (Liability)</w:t>
      </w:r>
    </w:p>
    <w:p w:rsidR="005F67DD" w:rsidRDefault="00A3362D">
      <w:pPr>
        <w:numPr>
          <w:ilvl w:val="0"/>
          <w:numId w:val="1"/>
        </w:numPr>
        <w:spacing w:after="31"/>
        <w:ind w:left="0" w:right="14" w:hanging="2"/>
      </w:pPr>
      <w:r>
        <w:t>4.10 to 4.11 (IR35)</w:t>
      </w:r>
    </w:p>
    <w:p w:rsidR="005F67DD" w:rsidRDefault="00A3362D">
      <w:pPr>
        <w:numPr>
          <w:ilvl w:val="0"/>
          <w:numId w:val="1"/>
        </w:numPr>
        <w:spacing w:after="32"/>
        <w:ind w:left="0" w:right="14" w:hanging="2"/>
      </w:pPr>
      <w:r>
        <w:t>5.4 to 5.6 (Change of control)</w:t>
      </w:r>
    </w:p>
    <w:p w:rsidR="005F67DD" w:rsidRDefault="00A3362D">
      <w:pPr>
        <w:numPr>
          <w:ilvl w:val="0"/>
          <w:numId w:val="1"/>
        </w:numPr>
        <w:spacing w:after="31"/>
        <w:ind w:left="0" w:right="14" w:hanging="2"/>
      </w:pPr>
      <w:r>
        <w:t>5.7 (Fraud)</w:t>
      </w:r>
    </w:p>
    <w:p w:rsidR="005F67DD" w:rsidRDefault="00A3362D">
      <w:pPr>
        <w:numPr>
          <w:ilvl w:val="0"/>
          <w:numId w:val="1"/>
        </w:numPr>
        <w:spacing w:after="28"/>
        <w:ind w:left="0" w:right="14" w:hanging="2"/>
      </w:pPr>
      <w:r>
        <w:t>5.8 (Notice of fraud)</w:t>
      </w:r>
    </w:p>
    <w:p w:rsidR="005F67DD" w:rsidRDefault="00A3362D">
      <w:pPr>
        <w:numPr>
          <w:ilvl w:val="0"/>
          <w:numId w:val="1"/>
        </w:numPr>
        <w:spacing w:after="31"/>
        <w:ind w:left="0" w:right="14" w:hanging="2"/>
      </w:pPr>
      <w:r>
        <w:t>7 (Transparency and Audit)</w:t>
      </w:r>
    </w:p>
    <w:p w:rsidR="005F67DD" w:rsidRDefault="00A3362D">
      <w:pPr>
        <w:numPr>
          <w:ilvl w:val="0"/>
          <w:numId w:val="1"/>
        </w:numPr>
        <w:spacing w:after="31"/>
        <w:ind w:left="0" w:right="14" w:hanging="2"/>
      </w:pPr>
      <w:r>
        <w:t>8.3 to 8.6 (Order of precedence)</w:t>
      </w:r>
    </w:p>
    <w:p w:rsidR="005F67DD" w:rsidRDefault="00A3362D">
      <w:pPr>
        <w:numPr>
          <w:ilvl w:val="0"/>
          <w:numId w:val="1"/>
        </w:numPr>
        <w:spacing w:after="30"/>
        <w:ind w:left="0" w:right="14" w:hanging="2"/>
      </w:pPr>
      <w:r>
        <w:t>11 (Relationship)</w:t>
      </w:r>
    </w:p>
    <w:p w:rsidR="005F67DD" w:rsidRDefault="00A3362D">
      <w:pPr>
        <w:numPr>
          <w:ilvl w:val="0"/>
          <w:numId w:val="1"/>
        </w:numPr>
        <w:spacing w:after="30"/>
        <w:ind w:left="0" w:right="14" w:hanging="2"/>
      </w:pPr>
      <w:r>
        <w:t>14 (Entire agreement)</w:t>
      </w:r>
    </w:p>
    <w:p w:rsidR="005F67DD" w:rsidRDefault="00A3362D">
      <w:pPr>
        <w:numPr>
          <w:ilvl w:val="0"/>
          <w:numId w:val="1"/>
        </w:numPr>
        <w:spacing w:after="30"/>
        <w:ind w:left="0" w:right="14" w:hanging="2"/>
      </w:pPr>
      <w:r>
        <w:t>15 (Law and jurisdiction)</w:t>
      </w:r>
    </w:p>
    <w:p w:rsidR="005F67DD" w:rsidRDefault="00A3362D">
      <w:pPr>
        <w:numPr>
          <w:ilvl w:val="0"/>
          <w:numId w:val="1"/>
        </w:numPr>
        <w:spacing w:after="30"/>
        <w:ind w:left="0" w:right="14" w:hanging="2"/>
      </w:pPr>
      <w:r>
        <w:t>16 (Legislative change)</w:t>
      </w:r>
    </w:p>
    <w:p w:rsidR="005F67DD" w:rsidRDefault="00A3362D">
      <w:pPr>
        <w:numPr>
          <w:ilvl w:val="0"/>
          <w:numId w:val="1"/>
        </w:numPr>
        <w:spacing w:after="27"/>
        <w:ind w:left="0" w:right="14" w:hanging="2"/>
      </w:pPr>
      <w:r>
        <w:t>17 (Bribery and corruption)</w:t>
      </w:r>
    </w:p>
    <w:p w:rsidR="005F67DD" w:rsidRDefault="00A3362D">
      <w:pPr>
        <w:numPr>
          <w:ilvl w:val="0"/>
          <w:numId w:val="1"/>
        </w:numPr>
        <w:spacing w:after="30"/>
        <w:ind w:left="0" w:right="14" w:hanging="2"/>
      </w:pPr>
      <w:r>
        <w:t>18 (Freedom of Information Act)</w:t>
      </w:r>
    </w:p>
    <w:p w:rsidR="005F67DD" w:rsidRDefault="00A3362D">
      <w:pPr>
        <w:numPr>
          <w:ilvl w:val="0"/>
          <w:numId w:val="1"/>
        </w:numPr>
        <w:spacing w:after="30"/>
        <w:ind w:left="0" w:right="14" w:hanging="2"/>
      </w:pPr>
      <w:r>
        <w:t>19 (Promoting tax compliance)</w:t>
      </w:r>
    </w:p>
    <w:p w:rsidR="005F67DD" w:rsidRDefault="00A3362D">
      <w:pPr>
        <w:numPr>
          <w:ilvl w:val="0"/>
          <w:numId w:val="1"/>
        </w:numPr>
        <w:spacing w:after="30"/>
        <w:ind w:left="0" w:right="14" w:hanging="2"/>
      </w:pPr>
      <w:r>
        <w:t>20 (Official Secrets Act)</w:t>
      </w:r>
    </w:p>
    <w:p w:rsidR="005F67DD" w:rsidRDefault="00A3362D">
      <w:pPr>
        <w:numPr>
          <w:ilvl w:val="0"/>
          <w:numId w:val="1"/>
        </w:numPr>
        <w:spacing w:after="29"/>
        <w:ind w:left="0" w:right="14" w:hanging="2"/>
      </w:pPr>
      <w:r>
        <w:t>21 (Transfer and subcontracting)</w:t>
      </w:r>
    </w:p>
    <w:p w:rsidR="005F67DD" w:rsidRDefault="00A3362D">
      <w:pPr>
        <w:numPr>
          <w:ilvl w:val="0"/>
          <w:numId w:val="1"/>
        </w:numPr>
        <w:ind w:left="0" w:right="14" w:hanging="2"/>
      </w:pPr>
      <w:r>
        <w:t>23 (Complaints handling and resolution)</w:t>
      </w:r>
    </w:p>
    <w:p w:rsidR="005F67DD" w:rsidRDefault="00A3362D">
      <w:pPr>
        <w:numPr>
          <w:ilvl w:val="0"/>
          <w:numId w:val="1"/>
        </w:numPr>
        <w:ind w:left="0" w:right="14" w:hanging="2"/>
      </w:pPr>
      <w:r>
        <w:t>24 (Conflicts of interest and ethical walls)</w:t>
      </w:r>
    </w:p>
    <w:p w:rsidR="005F67DD" w:rsidRDefault="00A3362D">
      <w:pPr>
        <w:numPr>
          <w:ilvl w:val="0"/>
          <w:numId w:val="1"/>
        </w:numPr>
        <w:ind w:left="0" w:right="14" w:hanging="2"/>
      </w:pPr>
      <w:r>
        <w:t>25 (Publicity and branding)</w:t>
      </w:r>
    </w:p>
    <w:p w:rsidR="005F67DD" w:rsidRDefault="00A3362D">
      <w:pPr>
        <w:numPr>
          <w:ilvl w:val="0"/>
          <w:numId w:val="1"/>
        </w:numPr>
        <w:ind w:left="0" w:right="14" w:hanging="2"/>
      </w:pPr>
      <w:r>
        <w:t>26 (Equality and diversity)</w:t>
      </w:r>
    </w:p>
    <w:p w:rsidR="005F67DD" w:rsidRDefault="00A3362D">
      <w:pPr>
        <w:numPr>
          <w:ilvl w:val="0"/>
          <w:numId w:val="1"/>
        </w:numPr>
        <w:spacing w:after="29"/>
        <w:ind w:left="0" w:right="14" w:hanging="2"/>
      </w:pPr>
      <w:r>
        <w:t>28 (Data protection)</w:t>
      </w:r>
    </w:p>
    <w:p w:rsidR="005F67DD" w:rsidRDefault="00A3362D">
      <w:pPr>
        <w:numPr>
          <w:ilvl w:val="0"/>
          <w:numId w:val="1"/>
        </w:numPr>
        <w:spacing w:after="29"/>
        <w:ind w:left="0" w:right="14" w:hanging="2"/>
      </w:pPr>
      <w:r>
        <w:t>30 (Insurance)</w:t>
      </w:r>
    </w:p>
    <w:p w:rsidR="005F67DD" w:rsidRDefault="00A3362D">
      <w:pPr>
        <w:numPr>
          <w:ilvl w:val="0"/>
          <w:numId w:val="1"/>
        </w:numPr>
        <w:spacing w:after="29"/>
        <w:ind w:left="0" w:right="14" w:hanging="2"/>
      </w:pPr>
      <w:r>
        <w:t>31 (Severability)</w:t>
      </w:r>
    </w:p>
    <w:p w:rsidR="005F67DD" w:rsidRDefault="00A3362D">
      <w:pPr>
        <w:numPr>
          <w:ilvl w:val="0"/>
          <w:numId w:val="1"/>
        </w:numPr>
        <w:spacing w:after="31"/>
        <w:ind w:left="0" w:right="14" w:hanging="2"/>
      </w:pPr>
      <w:r>
        <w:t>32 and 33 (Managing disputes and Mediation)</w:t>
      </w:r>
    </w:p>
    <w:p w:rsidR="005F67DD" w:rsidRDefault="00A3362D">
      <w:pPr>
        <w:numPr>
          <w:ilvl w:val="0"/>
          <w:numId w:val="1"/>
        </w:numPr>
        <w:spacing w:after="30"/>
        <w:ind w:left="0" w:right="14" w:hanging="2"/>
      </w:pPr>
      <w:r>
        <w:t>34 (Confidentiality)</w:t>
      </w:r>
    </w:p>
    <w:p w:rsidR="005F67DD" w:rsidRDefault="00A3362D">
      <w:pPr>
        <w:numPr>
          <w:ilvl w:val="0"/>
          <w:numId w:val="1"/>
        </w:numPr>
        <w:spacing w:after="30"/>
        <w:ind w:left="0" w:right="14" w:hanging="2"/>
      </w:pPr>
      <w:r>
        <w:t>35 (Waiver and cumulative remedies)</w:t>
      </w:r>
    </w:p>
    <w:p w:rsidR="005F67DD" w:rsidRDefault="00A3362D">
      <w:pPr>
        <w:numPr>
          <w:ilvl w:val="0"/>
          <w:numId w:val="1"/>
        </w:numPr>
        <w:spacing w:after="27"/>
        <w:ind w:left="0" w:right="14" w:hanging="2"/>
      </w:pPr>
      <w:r>
        <w:t>36 (Corporate Social Responsibility)</w:t>
      </w:r>
    </w:p>
    <w:p w:rsidR="005F67DD" w:rsidRDefault="00A3362D">
      <w:pPr>
        <w:numPr>
          <w:ilvl w:val="0"/>
          <w:numId w:val="1"/>
        </w:numPr>
        <w:spacing w:after="310" w:line="290" w:lineRule="auto"/>
        <w:ind w:left="0" w:right="14" w:hanging="2"/>
      </w:pPr>
      <w:r>
        <w:t>paragraphs 1 to 10 of the Framework Agreement Schedule 3</w:t>
      </w:r>
    </w:p>
    <w:p w:rsidR="005F67DD" w:rsidRDefault="00A3362D">
      <w:pPr>
        <w:tabs>
          <w:tab w:val="center" w:pos="720"/>
          <w:tab w:val="center" w:pos="1272"/>
          <w:tab w:val="center" w:pos="5683"/>
        </w:tabs>
        <w:spacing w:after="310" w:line="290" w:lineRule="auto"/>
        <w:ind w:left="0" w:hanging="2"/>
      </w:pPr>
      <w:r>
        <w:t xml:space="preserve">2.2 </w:t>
      </w:r>
      <w:r>
        <w:tab/>
      </w:r>
      <w:r>
        <w:tab/>
        <w:t>The Framework Agreement provisions in clause 2.1 will be modified as follows:</w:t>
      </w:r>
    </w:p>
    <w:p w:rsidR="005F67DD" w:rsidRDefault="00A3362D">
      <w:pPr>
        <w:spacing w:after="41"/>
        <w:ind w:left="0" w:right="14" w:hanging="2"/>
      </w:pPr>
      <w:r>
        <w:t>2.2.1 a reference to the ‘Framework Agreement’ will be a reference to the ‘Call-Off Contract’</w:t>
      </w:r>
    </w:p>
    <w:p w:rsidR="005F67DD" w:rsidRDefault="00A3362D">
      <w:pPr>
        <w:spacing w:after="55"/>
        <w:ind w:left="0" w:right="14" w:hanging="2"/>
      </w:pPr>
      <w:r>
        <w:t>2.2.2 a reference to ‘CCS’ or to ‘CCS and/or the Buyer’ will be a reference to ‘the Buyer’</w:t>
      </w:r>
    </w:p>
    <w:p w:rsidR="005F67DD" w:rsidRDefault="00A3362D">
      <w:pPr>
        <w:spacing w:after="310"/>
        <w:ind w:left="0" w:right="14" w:hanging="2"/>
      </w:pPr>
      <w:r>
        <w:t>2.2.3 a reference to the ‘Parties’ and a ‘Party’ will be a reference to the Buyer and Supplier as Parties under this Call-Off Contract</w:t>
      </w:r>
    </w:p>
    <w:p w:rsidR="005F67DD" w:rsidRDefault="00A3362D">
      <w:pPr>
        <w:spacing w:after="310" w:line="290" w:lineRule="auto"/>
        <w:ind w:left="0" w:right="14" w:hanging="2"/>
      </w:pPr>
      <w:r>
        <w:t>2.3</w:t>
      </w:r>
      <w: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rsidR="005F67DD" w:rsidRDefault="00A3362D">
      <w:pPr>
        <w:spacing w:after="310" w:line="290" w:lineRule="auto"/>
        <w:ind w:left="0" w:right="14" w:hanging="2"/>
      </w:pPr>
      <w:r>
        <w:lastRenderedPageBreak/>
        <w:t>2.4</w:t>
      </w:r>
      <w:r>
        <w:tab/>
        <w:t>The Framework Agreement incorporated clauses will be referred to as incorporated Framework clause ‘XX’, where ‘XX’ is the Framework Agreement clause number.</w:t>
      </w:r>
    </w:p>
    <w:p w:rsidR="005F67DD" w:rsidRDefault="00A3362D">
      <w:pPr>
        <w:spacing w:after="740"/>
        <w:ind w:left="0" w:right="14" w:hanging="2"/>
      </w:pPr>
      <w:r>
        <w:t>2.5</w:t>
      </w:r>
      <w:r>
        <w:tab/>
        <w:t>When an Order Form is signed, the terms and conditions agreed in it will be incorporated into this Call-Off Contract.</w:t>
      </w:r>
      <w:r>
        <w:tab/>
      </w:r>
    </w:p>
    <w:p w:rsidR="005F67DD" w:rsidRDefault="00A3362D">
      <w:pPr>
        <w:pStyle w:val="Heading3"/>
        <w:ind w:left="1" w:hanging="3"/>
      </w:pPr>
      <w:r>
        <w:t xml:space="preserve">3. </w:t>
      </w:r>
      <w:r>
        <w:tab/>
        <w:t>Supply of services</w:t>
      </w:r>
    </w:p>
    <w:p w:rsidR="005F67DD" w:rsidRDefault="00A3362D">
      <w:pPr>
        <w:spacing w:after="261"/>
        <w:ind w:left="0" w:right="14" w:hanging="2"/>
      </w:pPr>
      <w:r>
        <w:t xml:space="preserve">3.1 </w:t>
      </w:r>
      <w:r>
        <w:tab/>
        <w:t>The Supplier agrees to supply the G-Cloud Services and any Additional Services under the terms of the Call-Off Contract and the Supplier’s Application.</w:t>
      </w:r>
    </w:p>
    <w:p w:rsidR="005F67DD" w:rsidRDefault="00A3362D">
      <w:pPr>
        <w:spacing w:after="741"/>
        <w:ind w:left="0" w:right="14" w:hanging="2"/>
      </w:pPr>
      <w:r>
        <w:t xml:space="preserve">3.2 </w:t>
      </w:r>
      <w:r>
        <w:tab/>
        <w:t>The Supplier undertakes that each G-Cloud Service will meet the Buyer’s acceptance criteria, as defined in the Order Form</w:t>
      </w:r>
    </w:p>
    <w:p w:rsidR="005F67DD" w:rsidRDefault="00A3362D">
      <w:pPr>
        <w:pStyle w:val="Heading3"/>
        <w:ind w:left="1" w:hanging="3"/>
      </w:pPr>
      <w:r>
        <w:t xml:space="preserve">4. </w:t>
      </w:r>
      <w:r>
        <w:tab/>
        <w:t>Supplier staff</w:t>
      </w:r>
    </w:p>
    <w:p w:rsidR="005F67DD" w:rsidRDefault="00A3362D">
      <w:pPr>
        <w:tabs>
          <w:tab w:val="center" w:pos="720"/>
          <w:tab w:val="center" w:pos="1272"/>
          <w:tab w:val="center" w:pos="3031"/>
        </w:tabs>
        <w:spacing w:after="280"/>
        <w:ind w:left="0" w:hanging="2"/>
      </w:pPr>
      <w:r>
        <w:t>4.1</w:t>
      </w:r>
      <w:r>
        <w:tab/>
        <w:t xml:space="preserve"> </w:t>
      </w:r>
      <w:r>
        <w:tab/>
        <w:t>The Supplier Staff must:</w:t>
      </w:r>
    </w:p>
    <w:p w:rsidR="005F67DD" w:rsidRDefault="00A3362D">
      <w:pPr>
        <w:tabs>
          <w:tab w:val="center" w:pos="720"/>
          <w:tab w:val="center" w:pos="1133"/>
          <w:tab w:val="center" w:pos="5789"/>
        </w:tabs>
        <w:spacing w:line="290" w:lineRule="auto"/>
        <w:ind w:left="0" w:hanging="2"/>
      </w:pPr>
      <w:r>
        <w:tab/>
      </w:r>
      <w:r>
        <w:tab/>
      </w:r>
      <w:r>
        <w:tab/>
        <w:t>4.1.1 be appropriately experienced, qualified and trained to supply the Services</w:t>
      </w:r>
    </w:p>
    <w:p w:rsidR="005F67DD" w:rsidRDefault="00A3362D">
      <w:pPr>
        <w:tabs>
          <w:tab w:val="center" w:pos="720"/>
          <w:tab w:val="center" w:pos="1133"/>
          <w:tab w:val="center" w:pos="5789"/>
        </w:tabs>
        <w:spacing w:line="290" w:lineRule="auto"/>
        <w:ind w:left="0" w:hanging="2"/>
      </w:pPr>
      <w:r>
        <w:tab/>
      </w:r>
      <w:r>
        <w:tab/>
      </w:r>
      <w:r>
        <w:tab/>
        <w:t>4.1.2 apply all due skill, care and diligence in faithfully performing those duties</w:t>
      </w:r>
    </w:p>
    <w:p w:rsidR="005F67DD" w:rsidRDefault="00A3362D">
      <w:pPr>
        <w:tabs>
          <w:tab w:val="center" w:pos="720"/>
          <w:tab w:val="center" w:pos="1133"/>
          <w:tab w:val="center" w:pos="5789"/>
        </w:tabs>
        <w:spacing w:line="290" w:lineRule="auto"/>
        <w:ind w:left="0" w:hanging="2"/>
      </w:pPr>
      <w:r>
        <w:tab/>
      </w:r>
      <w:r>
        <w:tab/>
        <w:t>4.1.3 obey all lawful instructions and reasonable directions of the Buyer and provide the Services to the reasonable satisfaction of the Buyer</w:t>
      </w:r>
    </w:p>
    <w:p w:rsidR="005F67DD" w:rsidRDefault="00A3362D">
      <w:pPr>
        <w:tabs>
          <w:tab w:val="center" w:pos="720"/>
          <w:tab w:val="center" w:pos="1133"/>
          <w:tab w:val="center" w:pos="5923"/>
        </w:tabs>
        <w:spacing w:after="310" w:line="290" w:lineRule="auto"/>
        <w:ind w:left="0" w:hanging="2"/>
      </w:pPr>
      <w:r>
        <w:tab/>
        <w:t xml:space="preserve">4.1.4 respond to any enquiries about the Services as soon as reasonably </w:t>
      </w:r>
      <w:proofErr w:type="spellStart"/>
      <w:proofErr w:type="gramStart"/>
      <w:r>
        <w:t>possibl</w:t>
      </w:r>
      <w:proofErr w:type="spellEnd"/>
      <w:r>
        <w:t xml:space="preserve">  4.1.5</w:t>
      </w:r>
      <w:proofErr w:type="gramEnd"/>
      <w:r>
        <w:t xml:space="preserve"> complete any necessary Supplier Staff vetting as specified by the Buyer</w:t>
      </w:r>
    </w:p>
    <w:p w:rsidR="005F67DD" w:rsidRDefault="00A3362D">
      <w:pPr>
        <w:spacing w:after="310" w:line="290" w:lineRule="auto"/>
        <w:ind w:left="0" w:right="14" w:hanging="2"/>
      </w:pPr>
      <w:r>
        <w:t xml:space="preserve">4.2 </w:t>
      </w:r>
      <w:r>
        <w:tab/>
        <w:t>The Supplier must retain overall control of the Supplier Staff so that they are not considered to be employees, workers, agents or contractors of the Buyer.</w:t>
      </w:r>
    </w:p>
    <w:p w:rsidR="005F67DD" w:rsidRDefault="00A3362D">
      <w:pPr>
        <w:spacing w:after="310" w:line="290" w:lineRule="auto"/>
        <w:ind w:left="0" w:right="14" w:hanging="2"/>
      </w:pPr>
      <w:r>
        <w:t xml:space="preserve">4.3 </w:t>
      </w:r>
      <w:r>
        <w:tab/>
        <w:t>The Supplier may substitute any Supplier Staff as long as they have the equivalent experience and qualifications to the substituted staff member.</w:t>
      </w:r>
    </w:p>
    <w:p w:rsidR="005F67DD" w:rsidRDefault="00A3362D">
      <w:pPr>
        <w:spacing w:after="310" w:line="290" w:lineRule="auto"/>
        <w:ind w:left="0" w:right="14" w:hanging="2"/>
      </w:pPr>
      <w:r>
        <w:t xml:space="preserve">4.4 </w:t>
      </w:r>
      <w:r>
        <w:tab/>
        <w:t>The Buyer may conduct IR35 Assessments using the ESI tool to assess whether the Supplier’s engagement under the Call-Off Contract is Inside or Outside IR35.</w:t>
      </w:r>
    </w:p>
    <w:p w:rsidR="005F67DD" w:rsidRDefault="00A3362D">
      <w:pPr>
        <w:spacing w:after="310" w:line="290" w:lineRule="auto"/>
        <w:ind w:left="0" w:right="14" w:hanging="2"/>
      </w:pPr>
      <w:r>
        <w:t xml:space="preserve">4.5 </w:t>
      </w:r>
      <w:r>
        <w:tab/>
        <w:t>The Buyer may End this Call-Off Contract for Material Breach as per clause 18.5 hereunder if the Supplier is delivering the Services Inside IR35.</w:t>
      </w:r>
    </w:p>
    <w:p w:rsidR="005F67DD" w:rsidRDefault="00A3362D">
      <w:pPr>
        <w:spacing w:after="310" w:line="290" w:lineRule="auto"/>
        <w:ind w:left="0" w:right="14" w:hanging="2"/>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w:t>
      </w:r>
    </w:p>
    <w:p w:rsidR="005F67DD" w:rsidRDefault="00A3362D">
      <w:pPr>
        <w:spacing w:after="310" w:line="290" w:lineRule="auto"/>
        <w:ind w:left="0" w:right="14" w:hanging="2"/>
      </w:pPr>
      <w:r>
        <w:lastRenderedPageBreak/>
        <w:t xml:space="preserve">4.7 </w:t>
      </w:r>
      <w:r>
        <w:tab/>
        <w:t>If the Indicative Test indicates the delivery of the Services could potentially be Inside IR35, the Supplier must provide the Buyer with all relevant information needed to enable the Buyer to conduct its own IR35 Assessment.</w:t>
      </w:r>
    </w:p>
    <w:p w:rsidR="005F67DD" w:rsidRDefault="00A3362D">
      <w:pPr>
        <w:spacing w:after="981"/>
        <w:ind w:left="0" w:right="14" w:hanging="2"/>
      </w:pPr>
      <w:r>
        <w:t xml:space="preserve">4.8 </w:t>
      </w:r>
      <w:r>
        <w:tab/>
        <w:t>If it is determined by the Buyer that the Supplier is Outside IR35, the Buyer will provide the ESI reference number and a copy of the PDF to the Supplier.</w:t>
      </w:r>
      <w:r>
        <w:tab/>
      </w:r>
    </w:p>
    <w:p w:rsidR="005F67DD" w:rsidRDefault="00A3362D">
      <w:pPr>
        <w:pStyle w:val="Heading3"/>
        <w:ind w:left="1" w:hanging="3"/>
      </w:pPr>
      <w:r>
        <w:t xml:space="preserve">5. </w:t>
      </w:r>
      <w:r>
        <w:tab/>
        <w:t>Due diligence</w:t>
      </w:r>
    </w:p>
    <w:p w:rsidR="005F67DD" w:rsidRDefault="00A3362D">
      <w:pPr>
        <w:tabs>
          <w:tab w:val="left" w:pos="720"/>
          <w:tab w:val="center" w:pos="1272"/>
          <w:tab w:val="center" w:pos="5117"/>
        </w:tabs>
        <w:spacing w:after="160"/>
        <w:ind w:left="0" w:hanging="2"/>
      </w:pPr>
      <w:r>
        <w:t xml:space="preserve">5.1 </w:t>
      </w:r>
      <w:r>
        <w:tab/>
      </w:r>
      <w:r>
        <w:tab/>
        <w:t>Both Parties agree that when entering into a Call-Off Contract they:</w:t>
      </w:r>
    </w:p>
    <w:p w:rsidR="005F67DD" w:rsidRDefault="00A3362D">
      <w:pPr>
        <w:tabs>
          <w:tab w:val="left" w:pos="720"/>
        </w:tabs>
        <w:spacing w:after="127"/>
        <w:ind w:left="0" w:right="14" w:hanging="2"/>
      </w:pPr>
      <w:r>
        <w:tab/>
        <w:t>5.1.1 have made their own enquiries and are satisfied by the accuracy of any information supplied by the other Party</w:t>
      </w:r>
    </w:p>
    <w:p w:rsidR="005F67DD" w:rsidRDefault="00A3362D">
      <w:pPr>
        <w:tabs>
          <w:tab w:val="left" w:pos="720"/>
        </w:tabs>
        <w:spacing w:after="128"/>
        <w:ind w:left="0" w:right="14" w:hanging="2"/>
      </w:pPr>
      <w:r>
        <w:tab/>
        <w:t>5.1.2 are confident that they can fulfil their obligations according to the Call-Off Contract terms</w:t>
      </w:r>
    </w:p>
    <w:p w:rsidR="005F67DD" w:rsidRDefault="00A3362D">
      <w:pPr>
        <w:tabs>
          <w:tab w:val="left" w:pos="720"/>
        </w:tabs>
        <w:spacing w:after="128"/>
        <w:ind w:left="0" w:right="14" w:hanging="2"/>
      </w:pPr>
      <w:r>
        <w:tab/>
      </w:r>
      <w:r>
        <w:tab/>
        <w:t>5.1.3 have raised all due diligence questions before signing the Call-Off Contract</w:t>
      </w:r>
    </w:p>
    <w:p w:rsidR="005F67DD" w:rsidRDefault="00A3362D">
      <w:pPr>
        <w:tabs>
          <w:tab w:val="left" w:pos="720"/>
        </w:tabs>
        <w:spacing w:after="128"/>
        <w:ind w:left="0" w:right="14" w:hanging="2"/>
      </w:pPr>
      <w:r>
        <w:tab/>
      </w:r>
      <w:r>
        <w:tab/>
        <w:t>5.1.4 have entered into the Call-Off Contract relying on their own due diligence</w:t>
      </w:r>
    </w:p>
    <w:p w:rsidR="005F67DD" w:rsidRDefault="005F67DD">
      <w:pPr>
        <w:pStyle w:val="Heading3"/>
        <w:tabs>
          <w:tab w:val="center" w:pos="1235"/>
          <w:tab w:val="center" w:pos="4427"/>
        </w:tabs>
        <w:spacing w:after="69" w:line="240" w:lineRule="auto"/>
        <w:ind w:left="0" w:hanging="2"/>
        <w:rPr>
          <w:color w:val="000000"/>
          <w:sz w:val="22"/>
        </w:rPr>
      </w:pPr>
    </w:p>
    <w:p w:rsidR="005F67DD" w:rsidRDefault="00A3362D">
      <w:pPr>
        <w:pStyle w:val="Heading3"/>
        <w:ind w:left="1" w:hanging="3"/>
      </w:pPr>
      <w:r>
        <w:t xml:space="preserve">6. </w:t>
      </w:r>
      <w:r>
        <w:tab/>
        <w:t>Business continuity and disaster recovery</w:t>
      </w:r>
    </w:p>
    <w:p w:rsidR="005F67DD" w:rsidRDefault="00A3362D">
      <w:pPr>
        <w:spacing w:after="349"/>
        <w:ind w:left="0" w:right="14" w:hanging="2"/>
      </w:pPr>
      <w:r>
        <w:t xml:space="preserve">6.1 </w:t>
      </w:r>
      <w:r>
        <w:tab/>
        <w:t>The Supplier will have a clear business continuity and disaster recovery plan in their Service Descriptions.</w:t>
      </w:r>
    </w:p>
    <w:p w:rsidR="005F67DD" w:rsidRDefault="00A3362D">
      <w:pPr>
        <w:spacing w:after="310" w:line="290" w:lineRule="auto"/>
        <w:ind w:left="0" w:right="14" w:hanging="2"/>
      </w:pPr>
      <w:r>
        <w:t xml:space="preserve">6.2 </w:t>
      </w:r>
      <w:r>
        <w:tab/>
        <w:t>The Supplier’s business continuity and disaster recovery services are part of the Services and will be performed by the Supplier when required.</w:t>
      </w:r>
    </w:p>
    <w:p w:rsidR="005F67DD" w:rsidRDefault="00A3362D">
      <w:pPr>
        <w:spacing w:after="741"/>
        <w:ind w:left="0" w:right="14" w:hanging="2"/>
      </w:pPr>
      <w:r>
        <w:t xml:space="preserve">6.3 </w:t>
      </w:r>
      <w:r>
        <w:tab/>
        <w:t>If requested by the Buyer prior to entering into this Call-Off Contract, the Supplier must ensure that its business continuity and disaster recovery plan is consistent with the Buyer’s own plans.</w:t>
      </w:r>
    </w:p>
    <w:p w:rsidR="005F67DD" w:rsidRDefault="00A3362D">
      <w:pPr>
        <w:pStyle w:val="Heading3"/>
        <w:ind w:left="1" w:hanging="3"/>
      </w:pPr>
      <w:r>
        <w:t xml:space="preserve">7. </w:t>
      </w:r>
      <w:r>
        <w:tab/>
        <w:t>Payment, VAT and Call-Off Contract charges</w:t>
      </w:r>
    </w:p>
    <w:p w:rsidR="005F67DD" w:rsidRDefault="00A3362D">
      <w:pPr>
        <w:spacing w:after="129"/>
        <w:ind w:left="0" w:right="14" w:hanging="2"/>
      </w:pPr>
      <w:r>
        <w:t xml:space="preserve">7.1 </w:t>
      </w:r>
      <w:r>
        <w:tab/>
        <w:t>The Buyer must pay the Charges following clauses 7.2 to 7.11 for the Supplier’s delivery of the Services.</w:t>
      </w:r>
    </w:p>
    <w:p w:rsidR="005F67DD" w:rsidRDefault="00A3362D">
      <w:pPr>
        <w:spacing w:after="126"/>
        <w:ind w:left="0" w:right="14" w:hanging="2"/>
      </w:pPr>
      <w:r>
        <w:t xml:space="preserve">7.2 </w:t>
      </w:r>
      <w:r>
        <w:tab/>
        <w:t>The Buyer will pay the Supplier within the number of days specified in the Order Form on receipt of a valid invoice.</w:t>
      </w:r>
    </w:p>
    <w:p w:rsidR="005F67DD" w:rsidRDefault="00A3362D">
      <w:pPr>
        <w:spacing w:after="126"/>
        <w:ind w:left="0" w:right="14" w:hanging="2"/>
      </w:pPr>
      <w:r>
        <w:t xml:space="preserve">7.3 </w:t>
      </w:r>
      <w:r>
        <w:tab/>
        <w:t>The Call-Off Contract Charges include all Charges for payment processing. All invoices submitted to the Buyer for the Services will be exclusive of any Management Charge.</w:t>
      </w:r>
    </w:p>
    <w:p w:rsidR="005F67DD" w:rsidRDefault="00A3362D">
      <w:pPr>
        <w:spacing w:after="124"/>
        <w:ind w:left="0" w:right="14" w:hanging="2"/>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5F67DD" w:rsidRDefault="00A3362D">
      <w:pPr>
        <w:spacing w:after="126"/>
        <w:ind w:left="0" w:right="14" w:hanging="2"/>
      </w:pPr>
      <w:r>
        <w:t xml:space="preserve">7.5 </w:t>
      </w:r>
      <w:r>
        <w:tab/>
        <w:t>The Supplier must ensure that each invoice contains a detailed breakdown of the G-Cloud Services supplied. The Buyer may request the Supplier provides further documentation to substantiate the invoice.</w:t>
      </w:r>
    </w:p>
    <w:p w:rsidR="005F67DD" w:rsidRDefault="00A3362D">
      <w:pPr>
        <w:spacing w:after="126"/>
        <w:ind w:left="0" w:right="14" w:hanging="2"/>
      </w:pPr>
      <w:r>
        <w:lastRenderedPageBreak/>
        <w:t xml:space="preserve">7.6 </w:t>
      </w:r>
      <w:r>
        <w:tab/>
        <w:t>If the Supplier enters into a Subcontract it must ensure that a provision is included in each Subcontract which specifies that payment must be made to the Subcontractor within 30 days of receipt of a valid invoice.</w:t>
      </w:r>
    </w:p>
    <w:p w:rsidR="005F67DD" w:rsidRDefault="00A3362D">
      <w:pPr>
        <w:tabs>
          <w:tab w:val="center" w:pos="1272"/>
          <w:tab w:val="center" w:pos="6196"/>
        </w:tabs>
        <w:spacing w:after="146"/>
        <w:ind w:left="0" w:hanging="2"/>
      </w:pPr>
      <w:r>
        <w:t xml:space="preserve">7.7 </w:t>
      </w:r>
      <w:r>
        <w:tab/>
        <w:t>All Charges payable by the Buyer to the Supplier will include VAT at the appropriate Rate.</w:t>
      </w:r>
    </w:p>
    <w:p w:rsidR="005F67DD" w:rsidRDefault="00A3362D">
      <w:pPr>
        <w:spacing w:after="126"/>
        <w:ind w:left="0" w:right="14" w:hanging="2"/>
      </w:pPr>
      <w:r>
        <w:t xml:space="preserve">7.8 </w:t>
      </w:r>
      <w:r>
        <w:tab/>
        <w:t>The Supplier must add VAT to the Charges at the appropriate rate with visibility of the amount as a separate line item.</w:t>
      </w:r>
    </w:p>
    <w:p w:rsidR="005F67DD" w:rsidRDefault="00A3362D">
      <w:pPr>
        <w:spacing w:after="310" w:line="290" w:lineRule="auto"/>
        <w:ind w:left="0" w:right="14" w:hanging="2"/>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5F67DD" w:rsidRDefault="00A3362D">
      <w:pPr>
        <w:spacing w:after="310" w:line="290" w:lineRule="auto"/>
        <w:ind w:left="0" w:right="14" w:hanging="2"/>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5F67DD" w:rsidRDefault="00A3362D">
      <w:pPr>
        <w:spacing w:after="153"/>
        <w:ind w:left="0" w:right="14" w:hanging="2"/>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F67DD" w:rsidRDefault="00A3362D">
      <w:pPr>
        <w:spacing w:after="739"/>
        <w:ind w:left="0" w:right="14" w:hanging="2"/>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F67DD" w:rsidRDefault="00A3362D">
      <w:pPr>
        <w:pStyle w:val="Heading3"/>
        <w:ind w:left="1" w:hanging="3"/>
      </w:pPr>
      <w:r>
        <w:t xml:space="preserve">8. </w:t>
      </w:r>
      <w:r>
        <w:tab/>
        <w:t>Recovery of sums due and right of set-off</w:t>
      </w:r>
    </w:p>
    <w:p w:rsidR="005F67DD" w:rsidRDefault="00A3362D">
      <w:pPr>
        <w:spacing w:after="980"/>
        <w:ind w:left="0" w:right="14" w:hanging="2"/>
      </w:pPr>
      <w:r>
        <w:t xml:space="preserve">8.1 </w:t>
      </w:r>
      <w:r>
        <w:tab/>
        <w:t>If a Supplier owes money to the Buyer, the Buyer may deduct that sum from the Call-Off Contract Charges.</w:t>
      </w:r>
    </w:p>
    <w:p w:rsidR="005F67DD" w:rsidRDefault="00A3362D">
      <w:pPr>
        <w:pStyle w:val="Heading3"/>
        <w:ind w:left="1" w:hanging="3"/>
      </w:pPr>
      <w:r>
        <w:t xml:space="preserve">9. </w:t>
      </w:r>
      <w:r>
        <w:tab/>
        <w:t>Insurance</w:t>
      </w:r>
    </w:p>
    <w:p w:rsidR="005F67DD" w:rsidRDefault="00A3362D">
      <w:pPr>
        <w:spacing w:after="241"/>
        <w:ind w:left="0" w:right="14" w:hanging="2"/>
      </w:pPr>
      <w:r>
        <w:t xml:space="preserve">9.1 </w:t>
      </w:r>
      <w:r>
        <w:tab/>
        <w:t>The Supplier will maintain the insurances required by the Buyer including those in this clause.</w:t>
      </w:r>
    </w:p>
    <w:p w:rsidR="005F67DD" w:rsidRDefault="00A3362D">
      <w:pPr>
        <w:tabs>
          <w:tab w:val="center" w:pos="1272"/>
          <w:tab w:val="center" w:pos="3272"/>
        </w:tabs>
        <w:spacing w:after="310" w:line="290" w:lineRule="auto"/>
        <w:ind w:left="0" w:hanging="2"/>
      </w:pPr>
      <w:r>
        <w:t xml:space="preserve">9.2 </w:t>
      </w:r>
      <w:r>
        <w:tab/>
        <w:t>The Supplier will ensure that:</w:t>
      </w:r>
    </w:p>
    <w:p w:rsidR="005F67DD" w:rsidRDefault="00A3362D">
      <w:pPr>
        <w:tabs>
          <w:tab w:val="center" w:pos="720"/>
        </w:tabs>
        <w:spacing w:after="342"/>
        <w:ind w:left="0" w:right="11" w:hanging="2"/>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F67DD" w:rsidRDefault="00A3362D">
      <w:pPr>
        <w:tabs>
          <w:tab w:val="center" w:pos="720"/>
        </w:tabs>
        <w:spacing w:after="310" w:line="290" w:lineRule="auto"/>
        <w:ind w:left="0" w:right="11" w:hanging="2"/>
      </w:pPr>
      <w:r>
        <w:lastRenderedPageBreak/>
        <w:t xml:space="preserve">9.2.2 </w:t>
      </w:r>
      <w:r>
        <w:tab/>
        <w:t>the third-party public and products liability insurance contains an ‘indemnity to principals’ clause for the Buyer’s benefit</w:t>
      </w:r>
    </w:p>
    <w:p w:rsidR="005F67DD" w:rsidRDefault="00A3362D">
      <w:pPr>
        <w:tabs>
          <w:tab w:val="center" w:pos="720"/>
        </w:tabs>
        <w:spacing w:after="310" w:line="290" w:lineRule="auto"/>
        <w:ind w:left="0" w:right="11" w:hanging="2"/>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5F67DD" w:rsidRDefault="00A3362D">
      <w:pPr>
        <w:spacing w:after="310" w:line="290" w:lineRule="auto"/>
        <w:ind w:left="0" w:right="14" w:hanging="2"/>
      </w:pPr>
      <w:r>
        <w:t xml:space="preserve">9.2.4 </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5F67DD" w:rsidRDefault="00A3362D">
      <w:pPr>
        <w:spacing w:after="310" w:line="290" w:lineRule="auto"/>
        <w:ind w:left="0" w:right="14" w:hanging="2"/>
      </w:pPr>
      <w:r>
        <w:t xml:space="preserve">9.3 </w:t>
      </w:r>
      <w:r>
        <w:tab/>
        <w:t>If requested by the Buyer, the Supplier will obtain additional insurance policies, or extend existing policies bought under the Framework Agreement.</w:t>
      </w:r>
    </w:p>
    <w:p w:rsidR="005F67DD" w:rsidRDefault="00A3362D">
      <w:pPr>
        <w:spacing w:after="310" w:line="290" w:lineRule="auto"/>
        <w:ind w:left="0" w:right="14" w:hanging="2"/>
      </w:pPr>
      <w:r>
        <w:t xml:space="preserve">9.4 </w:t>
      </w:r>
      <w:r>
        <w:tab/>
        <w:t>If requested by the Buyer, the Supplier will provide the following to show compliance with this clause:</w:t>
      </w:r>
    </w:p>
    <w:p w:rsidR="005F67DD" w:rsidRDefault="00A3362D">
      <w:pPr>
        <w:tabs>
          <w:tab w:val="center" w:pos="720"/>
        </w:tabs>
        <w:spacing w:after="310" w:line="290" w:lineRule="auto"/>
        <w:ind w:left="0" w:right="14" w:hanging="2"/>
      </w:pPr>
      <w:r>
        <w:t xml:space="preserve">9.4.1 </w:t>
      </w:r>
      <w:r>
        <w:tab/>
        <w:t>a broker's verification of insurance</w:t>
      </w:r>
    </w:p>
    <w:p w:rsidR="005F67DD" w:rsidRDefault="00A3362D">
      <w:pPr>
        <w:tabs>
          <w:tab w:val="center" w:pos="720"/>
          <w:tab w:val="center" w:pos="1133"/>
          <w:tab w:val="center" w:pos="3906"/>
        </w:tabs>
        <w:spacing w:after="310" w:line="290" w:lineRule="auto"/>
        <w:ind w:left="0" w:hanging="2"/>
      </w:pPr>
      <w:r>
        <w:tab/>
      </w:r>
      <w:r>
        <w:tab/>
      </w:r>
      <w:r>
        <w:tab/>
        <w:t>9.4.2 receipts for the insurance premium</w:t>
      </w:r>
    </w:p>
    <w:p w:rsidR="005F67DD" w:rsidRDefault="00A3362D">
      <w:pPr>
        <w:tabs>
          <w:tab w:val="center" w:pos="720"/>
          <w:tab w:val="center" w:pos="1133"/>
          <w:tab w:val="center" w:pos="4555"/>
        </w:tabs>
        <w:spacing w:after="310" w:line="290" w:lineRule="auto"/>
        <w:ind w:left="0" w:hanging="2"/>
      </w:pPr>
      <w:r>
        <w:tab/>
      </w:r>
      <w:r>
        <w:tab/>
      </w:r>
      <w:r>
        <w:tab/>
        <w:t>9.4.3 evidence of payment of the latest premiums due</w:t>
      </w:r>
    </w:p>
    <w:p w:rsidR="005F67DD" w:rsidRDefault="00A3362D">
      <w:pPr>
        <w:tabs>
          <w:tab w:val="center" w:pos="720"/>
        </w:tabs>
        <w:spacing w:after="310" w:line="290" w:lineRule="auto"/>
        <w:ind w:left="0" w:right="14" w:hanging="2"/>
      </w:pPr>
      <w:r>
        <w:t xml:space="preserve">9.5 </w:t>
      </w:r>
      <w:r>
        <w:tab/>
        <w:t>Insurance will not relieve the Supplier of any liabilities under the Framework Agreement or this Call-Off Contract and the Supplier will:</w:t>
      </w:r>
    </w:p>
    <w:p w:rsidR="005F67DD" w:rsidRDefault="00A3362D">
      <w:pPr>
        <w:tabs>
          <w:tab w:val="center" w:pos="720"/>
        </w:tabs>
        <w:spacing w:after="310" w:line="290" w:lineRule="auto"/>
        <w:ind w:left="0" w:right="14" w:hanging="2"/>
      </w:pPr>
      <w:r>
        <w:tab/>
      </w:r>
      <w:r>
        <w:tab/>
        <w:t xml:space="preserve">9.5.1 </w:t>
      </w:r>
      <w:r>
        <w:tab/>
        <w:t>take all risk control measures using Good Industry Practice, including the investigation and reports of claims to insurers</w:t>
      </w:r>
    </w:p>
    <w:p w:rsidR="005F67DD" w:rsidRDefault="00A3362D">
      <w:pPr>
        <w:tabs>
          <w:tab w:val="center" w:pos="720"/>
        </w:tabs>
        <w:spacing w:after="310" w:line="290" w:lineRule="auto"/>
        <w:ind w:left="0" w:right="14" w:hanging="2"/>
      </w:pPr>
      <w:r>
        <w:tab/>
      </w:r>
      <w:r>
        <w:tab/>
        <w:t>9.5.2</w:t>
      </w:r>
      <w:r>
        <w:tab/>
        <w:t>promptly notify the insurers in writing of any relevant material fact under any Insurances</w:t>
      </w:r>
    </w:p>
    <w:p w:rsidR="005F67DD" w:rsidRDefault="00A3362D">
      <w:pPr>
        <w:tabs>
          <w:tab w:val="center" w:pos="720"/>
        </w:tabs>
        <w:spacing w:after="310" w:line="290" w:lineRule="auto"/>
        <w:ind w:left="0" w:right="14" w:hanging="2"/>
      </w:pPr>
      <w:r>
        <w:tab/>
      </w:r>
      <w:r>
        <w:tab/>
        <w:t xml:space="preserve">9.5.3 </w:t>
      </w:r>
      <w:r>
        <w:tab/>
        <w:t>hold all insurance policies and require any broker arranging the insurance to hold any insurance slips and other evidence of insurance</w:t>
      </w:r>
    </w:p>
    <w:p w:rsidR="005F67DD" w:rsidRDefault="00A3362D">
      <w:pPr>
        <w:pStyle w:val="Heading3"/>
        <w:ind w:left="1" w:hanging="3"/>
      </w:pPr>
      <w:r>
        <w:tab/>
      </w:r>
    </w:p>
    <w:p w:rsidR="005F67DD" w:rsidRDefault="00A3362D">
      <w:pPr>
        <w:pStyle w:val="Heading3"/>
        <w:ind w:left="1" w:hanging="3"/>
      </w:pPr>
      <w:r>
        <w:t xml:space="preserve">10. </w:t>
      </w:r>
      <w:r>
        <w:tab/>
        <w:t>Confidentiality</w:t>
      </w:r>
    </w:p>
    <w:p w:rsidR="005F67DD" w:rsidRDefault="00A3362D">
      <w:pPr>
        <w:ind w:left="0" w:right="14" w:hanging="2"/>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rsidR="005F67DD" w:rsidRDefault="00A3362D">
      <w:pPr>
        <w:pStyle w:val="Heading3"/>
        <w:tabs>
          <w:tab w:val="center" w:pos="1313"/>
          <w:tab w:val="center" w:pos="3526"/>
        </w:tabs>
        <w:spacing w:after="69" w:line="240" w:lineRule="auto"/>
        <w:ind w:left="0" w:hanging="2"/>
        <w:rPr>
          <w:color w:val="000000"/>
          <w:sz w:val="22"/>
        </w:rPr>
      </w:pPr>
      <w:r>
        <w:rPr>
          <w:color w:val="000000"/>
          <w:sz w:val="22"/>
        </w:rPr>
        <w:lastRenderedPageBreak/>
        <w:tab/>
      </w:r>
    </w:p>
    <w:p w:rsidR="005F67DD" w:rsidRDefault="00A3362D">
      <w:pPr>
        <w:pStyle w:val="Heading3"/>
        <w:ind w:left="1" w:hanging="3"/>
      </w:pPr>
      <w:r>
        <w:t xml:space="preserve">11. </w:t>
      </w:r>
      <w:r>
        <w:tab/>
        <w:t>Intellectual Property Rights</w:t>
      </w:r>
    </w:p>
    <w:p w:rsidR="005F67DD" w:rsidRDefault="00A3362D">
      <w:pPr>
        <w:tabs>
          <w:tab w:val="center" w:pos="720"/>
          <w:tab w:val="center" w:pos="1333"/>
          <w:tab w:val="center" w:pos="6156"/>
        </w:tabs>
        <w:spacing w:after="4"/>
        <w:ind w:left="0" w:hanging="2"/>
      </w:pPr>
      <w:r>
        <w:t>11.1</w:t>
      </w:r>
      <w:r>
        <w:tab/>
        <w:t xml:space="preserve"> </w:t>
      </w:r>
      <w:r>
        <w:tab/>
        <w:t>Save for the licences expressly granted pursuant to Clauses 11.3 and 11.4, neither Party 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rsidR="005F67DD" w:rsidRDefault="005F67DD">
      <w:pPr>
        <w:tabs>
          <w:tab w:val="center" w:pos="1333"/>
          <w:tab w:val="center" w:pos="6156"/>
        </w:tabs>
        <w:spacing w:after="4"/>
        <w:ind w:left="0" w:hanging="2"/>
      </w:pPr>
    </w:p>
    <w:p w:rsidR="005F67DD" w:rsidRDefault="00A3362D">
      <w:pPr>
        <w:spacing w:after="273"/>
        <w:ind w:left="0" w:right="14" w:hanging="2"/>
      </w:pPr>
      <w:r>
        <w:t>11.2     Neither Party shall have any right to use any of the other Party's names, logos or trademarks on any of its products or services without the other Party's prior written consent.</w:t>
      </w:r>
    </w:p>
    <w:p w:rsidR="005F67DD" w:rsidRDefault="00A3362D">
      <w:pPr>
        <w:spacing w:after="310" w:line="290" w:lineRule="auto"/>
        <w:ind w:left="0" w:right="14" w:hanging="2"/>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rsidR="005F67DD" w:rsidRDefault="00A3362D">
      <w:pPr>
        <w:spacing w:after="232"/>
        <w:ind w:left="0" w:right="14" w:hanging="2"/>
      </w:pPr>
      <w:r>
        <w:t>11.3.1</w:t>
      </w:r>
      <w:r>
        <w:tab/>
        <w:t>any relevant Subcontractor has entered into a confidentiality undertaking with the Supplier on substantially the same terms as set out in Framework Agreement clause 34 (Confidentiality); and</w:t>
      </w:r>
    </w:p>
    <w:p w:rsidR="005F67DD" w:rsidRDefault="00A3362D">
      <w:pPr>
        <w:spacing w:after="231"/>
        <w:ind w:left="0" w:right="14" w:hanging="2"/>
      </w:pPr>
      <w:r>
        <w:t>11.3.2 The Supplier shall not and shall procure that any relevant Sub-Contractor shall not, without the Buyer’s written consent, use the licensed materials for any other purpose or for the benefit of any person other than the Buyer.</w:t>
      </w:r>
    </w:p>
    <w:p w:rsidR="005F67DD" w:rsidRDefault="005F67DD">
      <w:pPr>
        <w:spacing w:after="231"/>
        <w:ind w:left="0" w:right="14" w:hanging="2"/>
      </w:pPr>
    </w:p>
    <w:p w:rsidR="005F67DD" w:rsidRDefault="00A3362D">
      <w:pPr>
        <w:spacing w:after="273"/>
        <w:ind w:left="0" w:right="14" w:hanging="2"/>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rsidR="005F67DD" w:rsidRDefault="005F67DD">
      <w:pPr>
        <w:spacing w:after="16"/>
        <w:ind w:left="0" w:right="14" w:hanging="2"/>
      </w:pPr>
    </w:p>
    <w:p w:rsidR="005F67DD" w:rsidRDefault="00A3362D">
      <w:pPr>
        <w:spacing w:after="237"/>
        <w:ind w:left="0" w:right="14" w:hanging="2"/>
      </w:pPr>
      <w:r>
        <w:t xml:space="preserve">11.5 </w:t>
      </w:r>
      <w:r>
        <w:tab/>
        <w:t>Subject to the limitation in Clause 24.3, the Buyer shall:</w:t>
      </w:r>
    </w:p>
    <w:p w:rsidR="005F67DD" w:rsidRDefault="00A3362D">
      <w:pPr>
        <w:ind w:left="0" w:right="14" w:hanging="2"/>
      </w:pPr>
      <w:r>
        <w:t>11.5.1 defend the Supplier, its Affiliates and licensors from and against any third-party claim:</w:t>
      </w:r>
      <w:r>
        <w:tab/>
      </w:r>
      <w:r>
        <w:tab/>
      </w:r>
    </w:p>
    <w:p w:rsidR="005F67DD" w:rsidRDefault="00A3362D">
      <w:pPr>
        <w:ind w:left="0" w:right="14" w:hanging="2"/>
      </w:pPr>
      <w:r>
        <w:t>(a) alleging that any use of the Services by or on behalf of the Buyer and/or Buyer Users is in breach of applicable Law;</w:t>
      </w:r>
    </w:p>
    <w:p w:rsidR="005F67DD" w:rsidRDefault="00A3362D">
      <w:pPr>
        <w:spacing w:after="9"/>
        <w:ind w:left="0" w:right="14" w:hanging="2"/>
      </w:pPr>
      <w:r>
        <w:t>(b) alleging that the Buyer Data violates, infringes or misappropriate any rights of a third party;</w:t>
      </w:r>
    </w:p>
    <w:p w:rsidR="005F67DD" w:rsidRDefault="00A3362D">
      <w:pPr>
        <w:spacing w:after="310" w:line="290" w:lineRule="auto"/>
        <w:ind w:left="0" w:right="14" w:hanging="2"/>
      </w:pPr>
      <w:r>
        <w:t>(c) arising from the Supplier’s use of the Buyer Data in accordance with this Call-Off Contract; and</w:t>
      </w:r>
    </w:p>
    <w:p w:rsidR="005F67DD" w:rsidRDefault="00A3362D">
      <w:pPr>
        <w:spacing w:after="310" w:line="290" w:lineRule="auto"/>
        <w:ind w:left="0" w:right="227" w:hanging="2"/>
      </w:pPr>
      <w:proofErr w:type="gramStart"/>
      <w:r>
        <w:t>11.5.2  in</w:t>
      </w:r>
      <w:proofErr w:type="gramEnd"/>
      <w:r>
        <w:t xml:space="preserve">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w:t>
      </w:r>
    </w:p>
    <w:p w:rsidR="005F67DD" w:rsidRDefault="00A3362D">
      <w:pPr>
        <w:spacing w:after="310" w:line="290" w:lineRule="auto"/>
        <w:ind w:left="0" w:right="14" w:hanging="2"/>
      </w:pPr>
      <w:r>
        <w:lastRenderedPageBreak/>
        <w:t xml:space="preserve">11.6 </w:t>
      </w:r>
      <w:r>
        <w:tab/>
        <w:t>The Supplier will, on written demand, fully indemnify the Buyer for all Losses which it may incur at any time from any claim of infringement or alleged infringement of a third party’s IPRs because of the:</w:t>
      </w:r>
    </w:p>
    <w:p w:rsidR="005F67DD" w:rsidRDefault="00A3362D">
      <w:pPr>
        <w:spacing w:after="344"/>
        <w:ind w:left="0" w:right="14" w:hanging="2"/>
      </w:pPr>
      <w:r>
        <w:t>11.6.1 rights granted to the Buyer under this Call-Off Contract</w:t>
      </w:r>
    </w:p>
    <w:p w:rsidR="005F67DD" w:rsidRDefault="00A3362D">
      <w:pPr>
        <w:spacing w:after="310" w:line="290" w:lineRule="auto"/>
        <w:ind w:left="0" w:right="14" w:hanging="2"/>
      </w:pPr>
      <w:r>
        <w:t>11.6.2 Supplier’s performance of the Services</w:t>
      </w:r>
    </w:p>
    <w:p w:rsidR="005F67DD" w:rsidRDefault="00A3362D">
      <w:pPr>
        <w:spacing w:after="310" w:line="290" w:lineRule="auto"/>
        <w:ind w:left="0" w:right="14" w:hanging="2"/>
      </w:pPr>
      <w:r>
        <w:t>11.6.3 use by the Buyer of the Services</w:t>
      </w:r>
    </w:p>
    <w:p w:rsidR="005F67DD" w:rsidRDefault="00A3362D">
      <w:pPr>
        <w:spacing w:after="310" w:line="290" w:lineRule="auto"/>
        <w:ind w:left="0" w:right="14" w:hanging="2"/>
      </w:pPr>
      <w:r>
        <w:t xml:space="preserve">11.7 </w:t>
      </w:r>
      <w:r>
        <w:tab/>
        <w:t>If an IPR Claim is made, or is likely to be made, the Supplier will immediately notify the Buyer in writing and must at its own expense after written approval from the Buyer, either:</w:t>
      </w:r>
    </w:p>
    <w:p w:rsidR="005F67DD" w:rsidRDefault="00A3362D">
      <w:pPr>
        <w:spacing w:after="310" w:line="290" w:lineRule="auto"/>
        <w:ind w:left="0" w:right="14" w:hanging="2"/>
      </w:pPr>
      <w:r>
        <w:t>11.7.1 modify the relevant part of the Services without reducing its functionality or performance</w:t>
      </w:r>
    </w:p>
    <w:p w:rsidR="005F67DD" w:rsidRDefault="00A3362D">
      <w:pPr>
        <w:spacing w:after="310" w:line="290" w:lineRule="auto"/>
        <w:ind w:left="0" w:right="14" w:hanging="2"/>
      </w:pPr>
      <w:r>
        <w:t>11.7.2 substitute Services of equivalent functionality and performance, to avoid the infringement or the alleged infringement, as long as there is no additional cost or burden to the Buyer</w:t>
      </w:r>
    </w:p>
    <w:p w:rsidR="005F67DD" w:rsidRDefault="00A3362D">
      <w:pPr>
        <w:spacing w:after="310" w:line="290" w:lineRule="auto"/>
        <w:ind w:left="0" w:right="14" w:hanging="2"/>
      </w:pPr>
      <w:r>
        <w:t>11.7.3 buy a licence to use and supply the Services which are the subject of the alleged infringement, on terms acceptable to the Buyer</w:t>
      </w:r>
    </w:p>
    <w:p w:rsidR="005F67DD" w:rsidRDefault="00A3362D">
      <w:pPr>
        <w:tabs>
          <w:tab w:val="center" w:pos="720"/>
          <w:tab w:val="center" w:pos="1333"/>
          <w:tab w:val="center" w:pos="4277"/>
        </w:tabs>
        <w:spacing w:after="333"/>
        <w:ind w:left="0" w:hanging="2"/>
      </w:pPr>
      <w:r>
        <w:t xml:space="preserve">11.8 </w:t>
      </w:r>
      <w:r>
        <w:tab/>
      </w:r>
      <w:r>
        <w:tab/>
        <w:t>Clause 11.6 will not apply if the IPR Claim is from:</w:t>
      </w:r>
    </w:p>
    <w:p w:rsidR="005F67DD" w:rsidRDefault="00A3362D">
      <w:pPr>
        <w:spacing w:after="310" w:line="290" w:lineRule="auto"/>
        <w:ind w:left="0" w:right="14" w:hanging="2"/>
      </w:pPr>
      <w:r>
        <w:t>11.8.1 the use of data supplied by the Buyer which the Supplier isn’t required to verify under this Call-Off Contract</w:t>
      </w:r>
    </w:p>
    <w:p w:rsidR="005F67DD" w:rsidRDefault="00A3362D">
      <w:pPr>
        <w:spacing w:after="310" w:line="290" w:lineRule="auto"/>
        <w:ind w:left="0" w:right="14" w:hanging="2"/>
      </w:pPr>
      <w:r>
        <w:t>11.8.2 other material provided by the Buyer necessary for the Services</w:t>
      </w:r>
    </w:p>
    <w:p w:rsidR="005F67DD" w:rsidRDefault="00A3362D">
      <w:pPr>
        <w:spacing w:after="741"/>
        <w:ind w:left="0" w:right="14" w:hanging="2"/>
      </w:pPr>
      <w:r>
        <w:t xml:space="preserve">11.9 </w:t>
      </w:r>
      <w:r>
        <w:tab/>
        <w:t>If the Supplier does not comply with this clause 11, the Buyer may End this Call-Off Contract for Material Breach. The Supplier will, on demand, refund the Buyer all the money paid for the affected Services.</w:t>
      </w:r>
      <w:r>
        <w:tab/>
      </w:r>
    </w:p>
    <w:p w:rsidR="005F67DD" w:rsidRDefault="00A3362D">
      <w:pPr>
        <w:pStyle w:val="Heading3"/>
        <w:ind w:left="1" w:hanging="3"/>
      </w:pPr>
      <w:r>
        <w:t xml:space="preserve">12. </w:t>
      </w:r>
      <w:r>
        <w:tab/>
        <w:t>Protection of information</w:t>
      </w:r>
    </w:p>
    <w:p w:rsidR="005F67DD" w:rsidRDefault="00A3362D">
      <w:pPr>
        <w:tabs>
          <w:tab w:val="center" w:pos="720"/>
          <w:tab w:val="center" w:pos="1333"/>
          <w:tab w:val="center" w:pos="2779"/>
        </w:tabs>
        <w:spacing w:after="310" w:line="290" w:lineRule="auto"/>
        <w:ind w:left="0" w:hanging="2"/>
      </w:pPr>
      <w:r>
        <w:t xml:space="preserve">12.1 </w:t>
      </w:r>
      <w:r>
        <w:tab/>
      </w:r>
      <w:r>
        <w:tab/>
        <w:t>The Supplier must:</w:t>
      </w:r>
    </w:p>
    <w:p w:rsidR="005F67DD" w:rsidRDefault="00A3362D">
      <w:pPr>
        <w:spacing w:after="310" w:line="290" w:lineRule="auto"/>
        <w:ind w:left="0" w:right="14" w:hanging="2"/>
      </w:pPr>
      <w:r>
        <w:t>12.1.1 comply with the Buyer’s written instructions and this Call-Off Contract when Processing Buyer Personal Data</w:t>
      </w:r>
    </w:p>
    <w:p w:rsidR="005F67DD" w:rsidRDefault="00A3362D">
      <w:pPr>
        <w:spacing w:after="310" w:line="290" w:lineRule="auto"/>
        <w:ind w:left="0" w:right="14" w:hanging="2"/>
      </w:pPr>
      <w:r>
        <w:t>12.1.2 only Process the Buyer Personal Data as necessary for the provision of the G-Cloud Services or as required by Law or any Regulatory Body</w:t>
      </w:r>
    </w:p>
    <w:p w:rsidR="005F67DD" w:rsidRDefault="00A3362D">
      <w:pPr>
        <w:spacing w:after="310" w:line="290" w:lineRule="auto"/>
        <w:ind w:left="0" w:right="14" w:hanging="2"/>
      </w:pPr>
      <w:r>
        <w:lastRenderedPageBreak/>
        <w:t>12.1.3 take reasonable steps to ensure that any Supplier Staff who have access to Buyer Personal Data act in compliance with Supplier's security processes</w:t>
      </w:r>
    </w:p>
    <w:p w:rsidR="005F67DD" w:rsidRDefault="00A3362D">
      <w:pPr>
        <w:spacing w:after="310" w:line="290" w:lineRule="auto"/>
        <w:ind w:left="0" w:right="14" w:hanging="2"/>
      </w:pPr>
      <w:r>
        <w:t xml:space="preserve">12.2 </w:t>
      </w:r>
      <w:r>
        <w:tab/>
        <w:t>The Supplier must fully assist with any complaint or request for Buyer Personal Data including by:</w:t>
      </w:r>
    </w:p>
    <w:p w:rsidR="005F67DD" w:rsidRDefault="00A3362D">
      <w:pPr>
        <w:spacing w:after="310" w:line="290" w:lineRule="auto"/>
        <w:ind w:left="0" w:right="14" w:hanging="2"/>
      </w:pPr>
      <w:r>
        <w:t>12.2.1 providing the Buyer with full details of the complaint or request</w:t>
      </w:r>
    </w:p>
    <w:p w:rsidR="005F67DD" w:rsidRDefault="00A3362D">
      <w:pPr>
        <w:spacing w:after="310" w:line="290" w:lineRule="auto"/>
        <w:ind w:left="0" w:right="14" w:hanging="2"/>
      </w:pPr>
      <w:r>
        <w:t>12.2.2 complying with a data access request within the timescales in the Data Protection Legislation and following the Buyer’s instructions</w:t>
      </w:r>
    </w:p>
    <w:p w:rsidR="005F67DD" w:rsidRDefault="00A3362D">
      <w:pPr>
        <w:spacing w:after="310" w:line="290" w:lineRule="auto"/>
        <w:ind w:left="0" w:right="14" w:hanging="2"/>
      </w:pPr>
      <w:r>
        <w:t>12.2.3 providing the Buyer with any Buyer Personal Data it holds about a Data Subject (within the timescales required by the Buyer)</w:t>
      </w:r>
    </w:p>
    <w:p w:rsidR="005F67DD" w:rsidRDefault="00A3362D">
      <w:pPr>
        <w:spacing w:after="310" w:line="290" w:lineRule="auto"/>
        <w:ind w:left="0" w:right="14" w:hanging="2"/>
      </w:pPr>
      <w:r>
        <w:t>12.2.4 providing the Buyer with any information requested by the Data Subject</w:t>
      </w:r>
    </w:p>
    <w:p w:rsidR="005F67DD" w:rsidRDefault="00A3362D">
      <w:pPr>
        <w:spacing w:after="741"/>
        <w:ind w:left="0" w:right="14" w:hanging="2"/>
      </w:pPr>
      <w:r>
        <w:t xml:space="preserve">12.3 </w:t>
      </w:r>
      <w:r>
        <w:tab/>
        <w:t>The Supplier must get prior written consent from the Buyer to transfer Buyer Personal Data to any other person (including any Subcontractors) for the provision of the G-Cloud Services.</w:t>
      </w:r>
    </w:p>
    <w:p w:rsidR="005F67DD" w:rsidRDefault="00A3362D">
      <w:pPr>
        <w:pStyle w:val="Heading3"/>
        <w:ind w:left="1" w:hanging="3"/>
      </w:pPr>
      <w:r>
        <w:t xml:space="preserve">13. </w:t>
      </w:r>
      <w:r>
        <w:tab/>
        <w:t>Buyer data</w:t>
      </w:r>
    </w:p>
    <w:p w:rsidR="005F67DD" w:rsidRDefault="00A3362D">
      <w:pPr>
        <w:tabs>
          <w:tab w:val="center" w:pos="720"/>
          <w:tab w:val="center" w:pos="1333"/>
          <w:tab w:val="center" w:pos="5378"/>
        </w:tabs>
        <w:spacing w:after="275"/>
        <w:ind w:left="0" w:hanging="2"/>
      </w:pPr>
      <w:r>
        <w:t xml:space="preserve">13.1 </w:t>
      </w:r>
      <w:r>
        <w:tab/>
      </w:r>
      <w:r>
        <w:tab/>
        <w:t>The Supplier must not remove any proprietary notices in the Buyer Data.</w:t>
      </w:r>
    </w:p>
    <w:p w:rsidR="005F67DD" w:rsidRDefault="00A3362D">
      <w:pPr>
        <w:spacing w:after="310" w:line="290" w:lineRule="auto"/>
        <w:ind w:left="0" w:right="471" w:hanging="2"/>
      </w:pPr>
      <w:r>
        <w:t xml:space="preserve">13.2 </w:t>
      </w:r>
      <w:r>
        <w:tab/>
        <w:t>The Supplier will not store or use Buyer Data except if necessary to fulfil its obligations.</w:t>
      </w:r>
    </w:p>
    <w:p w:rsidR="005F67DD" w:rsidRDefault="00A3362D">
      <w:pPr>
        <w:spacing w:after="310" w:line="290" w:lineRule="auto"/>
        <w:ind w:left="0" w:right="14" w:hanging="2"/>
      </w:pPr>
      <w:r>
        <w:t xml:space="preserve">13.3 </w:t>
      </w:r>
      <w:r>
        <w:tab/>
        <w:t>If Buyer Data is processed by the Supplier, the Supplier will supply the data to the Buyer as requested.</w:t>
      </w:r>
    </w:p>
    <w:p w:rsidR="005F67DD" w:rsidRDefault="00A3362D">
      <w:pPr>
        <w:spacing w:after="310" w:line="290" w:lineRule="auto"/>
        <w:ind w:left="0" w:right="14" w:hanging="2"/>
      </w:pPr>
      <w:r>
        <w:t xml:space="preserve">13.4 </w:t>
      </w:r>
      <w:r>
        <w:tab/>
        <w:t>The Supplier must ensure that any Supplier system that holds any Buyer Data is a secure system that complies with the Supplier’s and Buyer’s security policies and all Buyer requirements in the Order Form.</w:t>
      </w:r>
    </w:p>
    <w:p w:rsidR="005F67DD" w:rsidRDefault="00A3362D">
      <w:pPr>
        <w:spacing w:after="310" w:line="290" w:lineRule="auto"/>
        <w:ind w:left="0" w:right="14" w:hanging="2"/>
      </w:pPr>
      <w:r>
        <w:t xml:space="preserve">13.5 </w:t>
      </w:r>
      <w:r>
        <w:tab/>
        <w:t>The Supplier will preserve the integrity of Buyer Data processed by the Supplier and prevent its corruption and loss.</w:t>
      </w:r>
    </w:p>
    <w:p w:rsidR="005F67DD" w:rsidRDefault="00A3362D">
      <w:pPr>
        <w:spacing w:after="310" w:line="290" w:lineRule="auto"/>
        <w:ind w:left="0" w:right="14" w:hanging="2"/>
      </w:pPr>
      <w:r>
        <w:t xml:space="preserve">13.6 </w:t>
      </w:r>
      <w:r>
        <w:tab/>
        <w:t>The Supplier will ensure that any Supplier system which holds any protectively marked Buyer Data or other government data will comply with:</w:t>
      </w:r>
    </w:p>
    <w:p w:rsidR="005F67DD" w:rsidRDefault="00A3362D">
      <w:pPr>
        <w:spacing w:after="21"/>
        <w:ind w:left="0" w:right="14" w:hanging="2"/>
      </w:pPr>
      <w:r>
        <w:t>13.6.1</w:t>
      </w:r>
      <w:r>
        <w:tab/>
        <w:t xml:space="preserve"> the principles in the Security Policy Framework:</w:t>
      </w:r>
    </w:p>
    <w:p w:rsidR="005F67DD" w:rsidRDefault="00A3362D">
      <w:pPr>
        <w:spacing w:after="27" w:line="249" w:lineRule="auto"/>
        <w:ind w:left="0" w:right="469" w:hanging="2"/>
      </w:pPr>
      <w:hyperlink r:id="rId10">
        <w:r>
          <w:rPr>
            <w:color w:val="0563C1"/>
            <w:u w:val="single"/>
          </w:rPr>
          <w:t xml:space="preserve">https://www.gov.uk/government/publications/security-policy-framework </w:t>
        </w:r>
      </w:hyperlink>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rsidR="005F67DD" w:rsidRDefault="005F67DD">
      <w:pPr>
        <w:spacing w:after="27" w:line="249" w:lineRule="auto"/>
        <w:ind w:left="0" w:right="469" w:hanging="2"/>
      </w:pPr>
    </w:p>
    <w:p w:rsidR="005F67DD" w:rsidRDefault="00A3362D">
      <w:pPr>
        <w:spacing w:after="310" w:line="290" w:lineRule="auto"/>
        <w:ind w:left="0" w:right="642" w:hanging="2"/>
      </w:pPr>
      <w:r>
        <w:lastRenderedPageBreak/>
        <w:t>13.6.2 guidance issued by the Centre for Protection of National Infrastructure on Risk Management</w:t>
      </w:r>
      <w:hyperlink r:id="rId11">
        <w:r>
          <w:rPr>
            <w:color w:val="1155CC"/>
            <w:u w:val="single"/>
          </w:rPr>
          <w:t xml:space="preserve">: https://www.npsa.gov.uk/content/adopt-risk-management-approach </w:t>
        </w:r>
      </w:hyperlink>
      <w:r>
        <w:t xml:space="preserve">and Protection of Sensitive Information and Assets: </w:t>
      </w:r>
      <w:hyperlink r:id="rId12">
        <w:r>
          <w:rPr>
            <w:color w:val="1155CC"/>
            <w:u w:val="single"/>
          </w:rPr>
          <w:t>https://www.npsa.gov.uk/sensitive-information-assets</w:t>
        </w:r>
      </w:hyperlink>
    </w:p>
    <w:p w:rsidR="005F67DD" w:rsidRDefault="00A3362D">
      <w:pPr>
        <w:spacing w:after="310" w:line="290" w:lineRule="auto"/>
        <w:ind w:left="0" w:right="14" w:hanging="2"/>
      </w:pPr>
      <w:r>
        <w:t xml:space="preserve">13.6.3 the National Cyber Security Centre’s (NCSC) information risk management guidance: </w:t>
      </w:r>
      <w:hyperlink r:id="rId13">
        <w:r>
          <w:rPr>
            <w:color w:val="1155CC"/>
            <w:u w:val="single"/>
          </w:rPr>
          <w:t>https://www.ncsc.gov.uk/collection/risk-management-collection</w:t>
        </w:r>
      </w:hyperlink>
      <w:hyperlink r:id="rId14">
        <w:r>
          <w:t xml:space="preserve"> </w:t>
        </w:r>
      </w:hyperlink>
    </w:p>
    <w:p w:rsidR="005F67DD" w:rsidRDefault="00A3362D">
      <w:pPr>
        <w:spacing w:after="310" w:line="290" w:lineRule="auto"/>
        <w:ind w:left="0" w:right="14" w:hanging="2"/>
      </w:pPr>
      <w: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t xml:space="preserve"> </w:t>
        </w:r>
      </w:hyperlink>
    </w:p>
    <w:p w:rsidR="005F67DD" w:rsidRDefault="00A3362D">
      <w:pPr>
        <w:ind w:left="0" w:right="14" w:hanging="2"/>
      </w:pPr>
      <w:r>
        <w:t xml:space="preserve">13.6.5 </w:t>
      </w:r>
      <w:r>
        <w:tab/>
        <w:t>the security requirements of cloud services using the NCSC Cloud Security Principles and accompanying guidance:</w:t>
      </w:r>
    </w:p>
    <w:p w:rsidR="005F67DD" w:rsidRDefault="00A3362D">
      <w:pPr>
        <w:spacing w:after="344" w:line="249" w:lineRule="auto"/>
        <w:ind w:left="0" w:hanging="2"/>
      </w:pPr>
      <w:hyperlink r:id="rId17">
        <w:r>
          <w:rPr>
            <w:color w:val="0563C1"/>
            <w:u w:val="single"/>
          </w:rPr>
          <w:t>https://www.ncsc.gov.uk/guidance/implementing-cloud-security-principles</w:t>
        </w:r>
      </w:hyperlink>
      <w:hyperlink r:id="rId18">
        <w:r>
          <w:t xml:space="preserve"> </w:t>
        </w:r>
      </w:hyperlink>
    </w:p>
    <w:p w:rsidR="005F67DD" w:rsidRDefault="00A3362D">
      <w:pPr>
        <w:spacing w:after="323" w:line="249" w:lineRule="auto"/>
        <w:ind w:left="0" w:hanging="2"/>
      </w:pPr>
      <w:r>
        <w:rPr>
          <w:color w:val="222222"/>
        </w:rPr>
        <w:t xml:space="preserve">13.6.6 </w:t>
      </w:r>
      <w:r>
        <w:rPr>
          <w:color w:val="222222"/>
        </w:rPr>
        <w:tab/>
        <w:t>Buyer requirements in respect of AI ethical standards.</w:t>
      </w:r>
    </w:p>
    <w:p w:rsidR="005F67DD" w:rsidRDefault="00A3362D">
      <w:pPr>
        <w:tabs>
          <w:tab w:val="center" w:pos="720"/>
          <w:tab w:val="center" w:pos="1333"/>
          <w:tab w:val="center" w:pos="5854"/>
        </w:tabs>
        <w:spacing w:after="310" w:line="290" w:lineRule="auto"/>
        <w:ind w:left="0" w:hanging="2"/>
      </w:pPr>
      <w:r>
        <w:t xml:space="preserve">13.7 </w:t>
      </w:r>
      <w:r>
        <w:tab/>
      </w:r>
      <w:r>
        <w:tab/>
        <w:t>The Buyer will specify any security requirements for this project in the Order Form.</w:t>
      </w:r>
    </w:p>
    <w:p w:rsidR="005F67DD" w:rsidRDefault="00A3362D">
      <w:pPr>
        <w:spacing w:after="310" w:line="290" w:lineRule="auto"/>
        <w:ind w:left="0" w:right="14" w:hanging="2"/>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F67DD" w:rsidRDefault="00A3362D">
      <w:pPr>
        <w:spacing w:after="310" w:line="290" w:lineRule="auto"/>
        <w:ind w:left="0" w:right="14" w:hanging="2"/>
      </w:pPr>
      <w:r>
        <w:t xml:space="preserve">13.9 </w:t>
      </w:r>
      <w:r>
        <w:tab/>
        <w:t>The Supplier agrees to use the appropriate organisational, operational and technological processes to keep the Buyer Data safe from unauthorised use or access, loss, destruction, theft or disclosure.</w:t>
      </w:r>
    </w:p>
    <w:p w:rsidR="005F67DD" w:rsidRDefault="00A3362D">
      <w:pPr>
        <w:spacing w:after="974"/>
        <w:ind w:left="0" w:right="14" w:hanging="2"/>
      </w:pPr>
      <w:r>
        <w:t xml:space="preserve">13.10 </w:t>
      </w:r>
      <w:r>
        <w:tab/>
        <w:t>The provisions of this clause 13 will apply during the term of this Call-Off Contract and for as long as the Supplier holds the Buyer’s Data.</w:t>
      </w:r>
      <w:r>
        <w:tab/>
      </w:r>
    </w:p>
    <w:p w:rsidR="005F67DD" w:rsidRDefault="00A3362D">
      <w:pPr>
        <w:pStyle w:val="Heading3"/>
        <w:ind w:left="1" w:hanging="3"/>
      </w:pPr>
      <w:r>
        <w:t xml:space="preserve">14. </w:t>
      </w:r>
      <w:r>
        <w:tab/>
        <w:t>Standards and quality</w:t>
      </w:r>
    </w:p>
    <w:p w:rsidR="005F67DD" w:rsidRDefault="00A3362D">
      <w:pPr>
        <w:spacing w:after="310" w:line="290" w:lineRule="auto"/>
        <w:ind w:left="0" w:right="14" w:hanging="2"/>
      </w:pPr>
      <w:r>
        <w:t xml:space="preserve">14.1 </w:t>
      </w:r>
      <w:r>
        <w:tab/>
        <w:t>The Supplier will comply with any standards in this Call-Off Contract, the Order Form and the Framework Agreement.</w:t>
      </w:r>
    </w:p>
    <w:p w:rsidR="005F67DD" w:rsidRDefault="00A3362D">
      <w:pPr>
        <w:spacing w:after="1"/>
        <w:ind w:left="0" w:right="14" w:hanging="2"/>
      </w:pPr>
      <w:r>
        <w:t xml:space="preserve">14.2 </w:t>
      </w:r>
      <w: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rsidR="005F67DD" w:rsidRDefault="00A3362D">
      <w:pPr>
        <w:spacing w:after="27" w:line="249" w:lineRule="auto"/>
        <w:ind w:left="0" w:hanging="2"/>
      </w:pPr>
      <w:hyperlink r:id="rId20">
        <w:r>
          <w:t xml:space="preserve"> </w:t>
        </w:r>
      </w:hyperlink>
    </w:p>
    <w:p w:rsidR="005F67DD" w:rsidRDefault="00A3362D">
      <w:pPr>
        <w:spacing w:after="310" w:line="290" w:lineRule="auto"/>
        <w:ind w:left="0" w:right="14" w:hanging="2"/>
      </w:pPr>
      <w:r>
        <w:lastRenderedPageBreak/>
        <w:t xml:space="preserve">14.3 </w:t>
      </w:r>
      <w:r>
        <w:tab/>
        <w:t>If requested by the Buyer, the Supplier must, at its own cost, ensure that the G-Cloud Services comply with the requirements in the PSN Code of Practice.</w:t>
      </w:r>
    </w:p>
    <w:p w:rsidR="005F67DD" w:rsidRDefault="00A3362D">
      <w:pPr>
        <w:spacing w:after="310" w:line="290" w:lineRule="auto"/>
        <w:ind w:left="0" w:right="14" w:hanging="2"/>
      </w:pPr>
      <w:r>
        <w:t xml:space="preserve">14.4 </w:t>
      </w:r>
      <w:r>
        <w:tab/>
        <w:t>If any PSN Services are Subcontracted by the Supplier, the Supplier must ensure that the services have the relevant PSN compliance certification.</w:t>
      </w:r>
    </w:p>
    <w:p w:rsidR="005F67DD" w:rsidRDefault="00A3362D">
      <w:pPr>
        <w:tabs>
          <w:tab w:val="center" w:pos="720"/>
          <w:tab w:val="center" w:pos="1333"/>
          <w:tab w:val="center" w:pos="6167"/>
        </w:tabs>
        <w:spacing w:after="45"/>
        <w:ind w:left="0" w:hanging="2"/>
      </w:pPr>
      <w:r>
        <w:t xml:space="preserve">14.5 </w:t>
      </w:r>
      <w:r>
        <w:tab/>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5F67DD" w:rsidRDefault="005F67DD">
      <w:pPr>
        <w:spacing w:after="362"/>
        <w:ind w:left="0" w:right="14" w:hanging="2"/>
      </w:pPr>
    </w:p>
    <w:p w:rsidR="005F67DD" w:rsidRDefault="00A3362D">
      <w:pPr>
        <w:pStyle w:val="Heading3"/>
        <w:ind w:left="1" w:hanging="3"/>
      </w:pPr>
      <w:r>
        <w:t xml:space="preserve">15. </w:t>
      </w:r>
      <w:r>
        <w:tab/>
        <w:t>Open source</w:t>
      </w:r>
    </w:p>
    <w:p w:rsidR="005F67DD" w:rsidRDefault="00A3362D">
      <w:pPr>
        <w:spacing w:after="310" w:line="290" w:lineRule="auto"/>
        <w:ind w:left="0" w:right="14" w:hanging="2"/>
      </w:pPr>
      <w:r>
        <w:t xml:space="preserve">15.1 </w:t>
      </w:r>
      <w:r>
        <w:tab/>
        <w:t>All software created for the Buyer must be suitable for publication as open source, unless otherwise agreed by the Buyer.</w:t>
      </w:r>
    </w:p>
    <w:p w:rsidR="005F67DD" w:rsidRDefault="00A3362D">
      <w:pPr>
        <w:spacing w:after="980"/>
        <w:ind w:left="0" w:right="14" w:hanging="2"/>
      </w:pPr>
      <w:r>
        <w:t xml:space="preserve">15.2 </w:t>
      </w:r>
      <w:r>
        <w:tab/>
        <w:t>If software needs to be converted before publication as open source, the Supplier must also provide the converted format unless otherwise agreed by the Buyer.</w:t>
      </w:r>
      <w:r>
        <w:tab/>
      </w:r>
    </w:p>
    <w:p w:rsidR="005F67DD" w:rsidRDefault="00A3362D">
      <w:pPr>
        <w:pStyle w:val="Heading3"/>
        <w:ind w:left="1" w:hanging="3"/>
      </w:pPr>
      <w:r>
        <w:t xml:space="preserve">16. </w:t>
      </w:r>
      <w:r>
        <w:tab/>
        <w:t>Security</w:t>
      </w:r>
    </w:p>
    <w:p w:rsidR="005F67DD" w:rsidRDefault="00A3362D">
      <w:pPr>
        <w:spacing w:after="28"/>
        <w:ind w:left="0" w:right="14" w:hanging="2"/>
      </w:pPr>
      <w:r>
        <w:t xml:space="preserve">16.1 </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F67DD" w:rsidRDefault="005F67DD">
      <w:pPr>
        <w:spacing w:after="28"/>
        <w:ind w:left="0" w:right="14" w:hanging="2"/>
      </w:pPr>
    </w:p>
    <w:p w:rsidR="005F67DD" w:rsidRDefault="00A3362D">
      <w:pPr>
        <w:spacing w:after="310" w:line="290" w:lineRule="auto"/>
        <w:ind w:left="0" w:right="14" w:hanging="2"/>
      </w:pPr>
      <w:r>
        <w:t xml:space="preserve">16.2 </w:t>
      </w:r>
      <w:r>
        <w:tab/>
        <w:t>The Supplier will use all reasonable endeavours, software and the most up-to-date antivirus definitions available from an industry-accepted antivirus software seller to minimise the impact of Malicious Software.</w:t>
      </w:r>
    </w:p>
    <w:p w:rsidR="005F67DD" w:rsidRDefault="00A3362D">
      <w:pPr>
        <w:spacing w:after="310" w:line="290" w:lineRule="auto"/>
        <w:ind w:left="0" w:right="14" w:hanging="2"/>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rsidR="005F67DD" w:rsidRDefault="00A3362D">
      <w:pPr>
        <w:tabs>
          <w:tab w:val="center" w:pos="1334"/>
          <w:tab w:val="center" w:pos="3648"/>
        </w:tabs>
        <w:spacing w:after="310" w:line="290" w:lineRule="auto"/>
        <w:ind w:left="0" w:hanging="2"/>
      </w:pPr>
      <w:r>
        <w:t xml:space="preserve">16.4 </w:t>
      </w:r>
      <w:r>
        <w:tab/>
        <w:t>Responsibility for costs will be at the:</w:t>
      </w:r>
    </w:p>
    <w:p w:rsidR="005F67DD" w:rsidRDefault="00A3362D">
      <w:pPr>
        <w:spacing w:after="310" w:line="276" w:lineRule="auto"/>
        <w:ind w:left="0" w:right="14" w:hanging="2"/>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F67DD" w:rsidRDefault="00A3362D">
      <w:pPr>
        <w:spacing w:after="334" w:line="276" w:lineRule="auto"/>
        <w:ind w:left="0" w:right="14" w:hanging="2"/>
      </w:pPr>
      <w:r>
        <w:lastRenderedPageBreak/>
        <w:t>16.4.2 Buyer’s expense if the Malicious Software originates from the Buyer software or the Service Data, while the Service Data was under the Buyer’s control</w:t>
      </w:r>
    </w:p>
    <w:p w:rsidR="005F67DD" w:rsidRDefault="00A3362D">
      <w:pPr>
        <w:spacing w:after="346" w:line="276" w:lineRule="auto"/>
        <w:ind w:left="0" w:right="14" w:hanging="2"/>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rsidR="005F67DD" w:rsidRDefault="00A3362D">
      <w:pPr>
        <w:spacing w:after="34"/>
        <w:ind w:left="0" w:right="14" w:hanging="2"/>
      </w:pPr>
      <w:r>
        <w:t xml:space="preserve">16.6 </w:t>
      </w:r>
      <w:r>
        <w:tab/>
        <w:t>Any system development by the Supplier should also comply with the government’s ‘10 Steps to Cyber Security’ guidance:</w:t>
      </w:r>
    </w:p>
    <w:p w:rsidR="005F67DD" w:rsidRDefault="00A3362D">
      <w:pPr>
        <w:spacing w:after="347" w:line="249" w:lineRule="auto"/>
        <w:ind w:left="0" w:hanging="2"/>
      </w:pPr>
      <w:hyperlink r:id="rId21">
        <w:r>
          <w:rPr>
            <w:color w:val="0563C1"/>
            <w:u w:val="single"/>
          </w:rPr>
          <w:t>https://www.ncsc.gov.uk/guidance/10-steps-cyber-security</w:t>
        </w:r>
      </w:hyperlink>
      <w:hyperlink r:id="rId22">
        <w:r>
          <w:t xml:space="preserve"> </w:t>
        </w:r>
      </w:hyperlink>
    </w:p>
    <w:p w:rsidR="005F67DD" w:rsidRDefault="00A3362D">
      <w:pPr>
        <w:spacing w:after="741"/>
        <w:ind w:left="0" w:right="14" w:hanging="2"/>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rsidR="005F67DD" w:rsidRDefault="00A3362D">
      <w:pPr>
        <w:pStyle w:val="Heading3"/>
        <w:tabs>
          <w:tab w:val="center" w:pos="1313"/>
          <w:tab w:val="center" w:pos="2516"/>
        </w:tabs>
        <w:ind w:left="0" w:hanging="2"/>
        <w:rPr>
          <w:color w:val="000000"/>
          <w:sz w:val="22"/>
        </w:rPr>
      </w:pPr>
      <w:r>
        <w:rPr>
          <w:color w:val="000000"/>
          <w:sz w:val="22"/>
        </w:rPr>
        <w:tab/>
      </w:r>
    </w:p>
    <w:p w:rsidR="005F67DD" w:rsidRDefault="00A3362D">
      <w:pPr>
        <w:pStyle w:val="Heading3"/>
        <w:ind w:left="1" w:hanging="3"/>
      </w:pPr>
      <w:r>
        <w:t xml:space="preserve">17. </w:t>
      </w:r>
      <w:r>
        <w:tab/>
        <w:t>Guarantee</w:t>
      </w:r>
    </w:p>
    <w:p w:rsidR="005F67DD" w:rsidRDefault="00A3362D">
      <w:pPr>
        <w:spacing w:after="310" w:line="290" w:lineRule="auto"/>
        <w:ind w:left="0" w:right="14" w:hanging="2"/>
      </w:pPr>
      <w:r>
        <w:t xml:space="preserve">17.1 </w:t>
      </w:r>
      <w:r>
        <w:tab/>
        <w:t>If this Call-Off Contract is conditional on receipt of a Guarantee that is acceptable to the Buyer, the Supplier must give the Buyer on or before the Start date:</w:t>
      </w:r>
    </w:p>
    <w:p w:rsidR="005F67DD" w:rsidRDefault="00A3362D">
      <w:pPr>
        <w:spacing w:after="310" w:line="290" w:lineRule="auto"/>
        <w:ind w:left="0" w:right="14" w:hanging="2"/>
      </w:pPr>
      <w:r>
        <w:t>17.1.1 an executed Guarantee in the form at Schedule 5</w:t>
      </w:r>
    </w:p>
    <w:p w:rsidR="005F67DD" w:rsidRDefault="00A3362D">
      <w:pPr>
        <w:spacing w:after="741"/>
        <w:ind w:left="0" w:right="14" w:hanging="2"/>
      </w:pPr>
      <w:r>
        <w:t>17.1.2 a certified copy of the passed resolution or board minutes of the guarantor approving the execution of the Guarantee</w:t>
      </w:r>
      <w:r>
        <w:tab/>
      </w:r>
    </w:p>
    <w:p w:rsidR="005F67DD" w:rsidRDefault="00A3362D">
      <w:pPr>
        <w:pStyle w:val="Heading3"/>
        <w:ind w:left="1" w:hanging="3"/>
      </w:pPr>
      <w:r>
        <w:t xml:space="preserve">18. </w:t>
      </w:r>
      <w:r>
        <w:tab/>
        <w:t>Ending the Call-Off Contract</w:t>
      </w:r>
    </w:p>
    <w:p w:rsidR="005F67DD" w:rsidRDefault="00A3362D">
      <w:pPr>
        <w:tabs>
          <w:tab w:val="center" w:pos="720"/>
          <w:tab w:val="center" w:pos="1333"/>
          <w:tab w:val="right" w:pos="10771"/>
        </w:tabs>
        <w:spacing w:after="6"/>
        <w:ind w:left="0" w:hanging="2"/>
      </w:pPr>
      <w:r>
        <w:t xml:space="preserve">18.1 </w:t>
      </w:r>
      <w:r>
        <w:tab/>
      </w:r>
      <w:r>
        <w:tab/>
        <w:t>The Buyer can End this Call-Off Contract at any time by giving 30 days’ written notice to the Supplier, unless a shorter period is specified in the Order Form. The Supplier’s obligation to provide the Services will end on the date in the notice.</w:t>
      </w:r>
    </w:p>
    <w:p w:rsidR="005F67DD" w:rsidRDefault="005F67DD">
      <w:pPr>
        <w:tabs>
          <w:tab w:val="center" w:pos="720"/>
          <w:tab w:val="center" w:pos="1333"/>
          <w:tab w:val="right" w:pos="10771"/>
        </w:tabs>
        <w:spacing w:after="6"/>
        <w:ind w:left="0" w:hanging="2"/>
      </w:pPr>
    </w:p>
    <w:p w:rsidR="005F67DD" w:rsidRDefault="00A3362D">
      <w:pPr>
        <w:tabs>
          <w:tab w:val="center" w:pos="720"/>
          <w:tab w:val="center" w:pos="1333"/>
          <w:tab w:val="center" w:pos="3158"/>
        </w:tabs>
        <w:spacing w:after="332"/>
        <w:ind w:left="0" w:hanging="2"/>
      </w:pPr>
      <w:r>
        <w:t>18.2</w:t>
      </w:r>
      <w:r>
        <w:tab/>
      </w:r>
      <w:r>
        <w:tab/>
        <w:t>The Parties agree that the:</w:t>
      </w:r>
    </w:p>
    <w:p w:rsidR="005F67DD" w:rsidRDefault="00A3362D">
      <w:pPr>
        <w:spacing w:after="310" w:line="290" w:lineRule="auto"/>
        <w:ind w:left="0" w:right="14" w:hanging="2"/>
      </w:pPr>
      <w:r>
        <w:t>18.2.1 Buyer’s right to End the Call-Off Contract under clause 18.1 is reasonable considering the type of cloud Service being provided</w:t>
      </w:r>
    </w:p>
    <w:p w:rsidR="005F67DD" w:rsidRDefault="00A3362D">
      <w:pPr>
        <w:spacing w:after="310" w:line="290" w:lineRule="auto"/>
        <w:ind w:left="0" w:right="14" w:hanging="2"/>
      </w:pPr>
      <w:r>
        <w:t>18.2.2 Call-Off Contract Charges paid during the notice period are reasonable compensation and cover all the Supplier’s avoidable costs or Losses</w:t>
      </w:r>
    </w:p>
    <w:p w:rsidR="005F67DD" w:rsidRDefault="00A3362D">
      <w:pPr>
        <w:spacing w:after="310"/>
        <w:ind w:left="0" w:right="14" w:hanging="2"/>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5F67DD" w:rsidRDefault="00A3362D">
      <w:pPr>
        <w:spacing w:after="310" w:line="290" w:lineRule="auto"/>
        <w:ind w:left="0" w:right="14" w:hanging="2"/>
      </w:pPr>
      <w:r>
        <w:lastRenderedPageBreak/>
        <w:t xml:space="preserve">18.4 </w:t>
      </w:r>
      <w:r>
        <w:tab/>
        <w:t>The Buyer will have the right to End this Call-Off Contract at any time with immediate effect by written notice to the Supplier if either the Supplier commits:</w:t>
      </w:r>
    </w:p>
    <w:p w:rsidR="005F67DD" w:rsidRDefault="00A3362D">
      <w:pPr>
        <w:spacing w:after="310" w:line="290" w:lineRule="auto"/>
        <w:ind w:left="0" w:right="14" w:hanging="2"/>
      </w:pPr>
      <w:r>
        <w:t xml:space="preserve">18.4.1 </w:t>
      </w:r>
      <w:r>
        <w:tab/>
        <w:t>a Supplier Default and if the Supplier Default cannot, in the reasonable opinion of the Buyer, be remedied</w:t>
      </w:r>
    </w:p>
    <w:p w:rsidR="005F67DD" w:rsidRDefault="00A3362D">
      <w:pPr>
        <w:spacing w:after="310" w:line="290" w:lineRule="auto"/>
        <w:ind w:left="0" w:right="14" w:hanging="2"/>
      </w:pPr>
      <w:r>
        <w:t xml:space="preserve">18.4.2 </w:t>
      </w:r>
      <w:r>
        <w:tab/>
        <w:t>any fraud</w:t>
      </w:r>
    </w:p>
    <w:p w:rsidR="005F67DD" w:rsidRDefault="00A3362D">
      <w:pPr>
        <w:spacing w:after="310" w:line="290" w:lineRule="auto"/>
        <w:ind w:left="0" w:right="14" w:hanging="2"/>
      </w:pPr>
      <w:r>
        <w:t>18.5</w:t>
      </w:r>
      <w:r>
        <w:tab/>
        <w:t>A Party can End this Call-Off Contract at any time with immediate effect by written notice if:</w:t>
      </w:r>
    </w:p>
    <w:p w:rsidR="005F67DD" w:rsidRDefault="00A3362D">
      <w:pPr>
        <w:spacing w:after="310" w:line="290" w:lineRule="auto"/>
        <w:ind w:left="0" w:right="14" w:hanging="2"/>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5F67DD" w:rsidRDefault="00A3362D">
      <w:pPr>
        <w:spacing w:after="310" w:line="290" w:lineRule="auto"/>
        <w:ind w:left="0" w:right="14" w:hanging="2"/>
      </w:pPr>
      <w:r>
        <w:t>18.5.2</w:t>
      </w:r>
      <w:r>
        <w:tab/>
        <w:t>an Insolvency Event of the other Party happens</w:t>
      </w:r>
    </w:p>
    <w:p w:rsidR="005F67DD" w:rsidRDefault="00A3362D">
      <w:pPr>
        <w:spacing w:after="310" w:line="290" w:lineRule="auto"/>
        <w:ind w:left="0" w:right="14" w:hanging="2"/>
      </w:pPr>
      <w:r>
        <w:t>18.5.3</w:t>
      </w:r>
      <w:r>
        <w:tab/>
        <w:t>the other Party ceases or threatens to cease to carry on the whole or any material part of its business</w:t>
      </w:r>
    </w:p>
    <w:p w:rsidR="005F67DD" w:rsidRDefault="00A3362D">
      <w:pPr>
        <w:spacing w:after="344"/>
        <w:ind w:left="0" w:right="14" w:hanging="2"/>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F67DD" w:rsidRDefault="00A3362D">
      <w:pPr>
        <w:spacing w:after="741"/>
        <w:ind w:left="0" w:right="14" w:hanging="2"/>
      </w:pPr>
      <w:r>
        <w:t xml:space="preserve">18.7 </w:t>
      </w:r>
      <w:r>
        <w:tab/>
        <w:t>A Party who isn’t relying on a Force Majeure event will have the right to End this Call-Off Contract if clause 23.1 applies.</w:t>
      </w:r>
    </w:p>
    <w:p w:rsidR="005F67DD" w:rsidRDefault="00A3362D">
      <w:pPr>
        <w:pStyle w:val="Heading3"/>
        <w:tabs>
          <w:tab w:val="center" w:pos="1313"/>
          <w:tab w:val="center" w:pos="4870"/>
        </w:tabs>
        <w:ind w:left="0" w:hanging="2"/>
        <w:rPr>
          <w:color w:val="000000"/>
          <w:sz w:val="22"/>
        </w:rPr>
      </w:pPr>
      <w:r>
        <w:rPr>
          <w:color w:val="000000"/>
          <w:sz w:val="22"/>
        </w:rPr>
        <w:tab/>
      </w:r>
    </w:p>
    <w:p w:rsidR="005F67DD" w:rsidRDefault="00A3362D">
      <w:pPr>
        <w:pStyle w:val="Heading3"/>
        <w:ind w:left="1" w:hanging="3"/>
      </w:pPr>
      <w:r>
        <w:t xml:space="preserve">19. </w:t>
      </w:r>
      <w:r>
        <w:tab/>
        <w:t>Consequences of suspension, ending and expiry</w:t>
      </w:r>
    </w:p>
    <w:p w:rsidR="005F67DD" w:rsidRDefault="00A3362D">
      <w:pPr>
        <w:spacing w:after="310" w:line="290" w:lineRule="auto"/>
        <w:ind w:left="0" w:right="14" w:hanging="2"/>
      </w:pPr>
      <w:r>
        <w:t xml:space="preserve">19.1 </w:t>
      </w:r>
      <w:r>
        <w:tab/>
        <w:t>If a Buyer has the right to End a Call-Off Contract, it may elect to suspend this Call-Off Contract or any part of it.</w:t>
      </w:r>
    </w:p>
    <w:p w:rsidR="005F67DD" w:rsidRDefault="00A3362D">
      <w:pPr>
        <w:spacing w:after="310" w:line="290" w:lineRule="auto"/>
        <w:ind w:left="0" w:right="14" w:hanging="2"/>
      </w:pPr>
      <w:r>
        <w:t xml:space="preserve">19.2 </w:t>
      </w:r>
      <w:r>
        <w:tab/>
        <w:t>Even if a notice has been served to End this Call-Off Contract or any part of it, the Supplier must continue to provide the ordered G-Cloud Services until the dates set out in the notice.</w:t>
      </w:r>
    </w:p>
    <w:p w:rsidR="005F67DD" w:rsidRDefault="00A3362D">
      <w:pPr>
        <w:spacing w:after="310" w:line="290" w:lineRule="auto"/>
        <w:ind w:left="0" w:right="14" w:hanging="2"/>
      </w:pPr>
      <w:r>
        <w:t xml:space="preserve">19.3 </w:t>
      </w:r>
      <w:r>
        <w:tab/>
        <w:t>The rights and obligations of the Parties will cease on the Expiry Date or End Date whichever applies) of this Call-Off Contract, except those continuing provisions described in clause 19.4.</w:t>
      </w:r>
    </w:p>
    <w:p w:rsidR="005F67DD" w:rsidRDefault="00A3362D">
      <w:pPr>
        <w:tabs>
          <w:tab w:val="center" w:pos="1333"/>
          <w:tab w:val="center" w:pos="4512"/>
        </w:tabs>
        <w:spacing w:after="310" w:line="290" w:lineRule="auto"/>
        <w:ind w:left="0" w:hanging="2"/>
      </w:pPr>
      <w:r>
        <w:t xml:space="preserve">19.4 </w:t>
      </w:r>
      <w:r>
        <w:tab/>
        <w:t>Ending or expiry of this Call-Off Contract will not affect:</w:t>
      </w:r>
    </w:p>
    <w:p w:rsidR="005F67DD" w:rsidRDefault="00A3362D">
      <w:pPr>
        <w:spacing w:after="310" w:line="290" w:lineRule="auto"/>
        <w:ind w:left="0" w:right="14" w:hanging="2"/>
      </w:pPr>
      <w:r>
        <w:t xml:space="preserve">19.4.1 </w:t>
      </w:r>
      <w:r>
        <w:tab/>
        <w:t>any rights, remedies or obligations accrued before its Ending or expiration</w:t>
      </w:r>
    </w:p>
    <w:p w:rsidR="005F67DD" w:rsidRDefault="00A3362D">
      <w:pPr>
        <w:spacing w:after="310" w:line="290" w:lineRule="auto"/>
        <w:ind w:left="0" w:right="14" w:hanging="2"/>
      </w:pPr>
      <w:r>
        <w:lastRenderedPageBreak/>
        <w:t xml:space="preserve">19.4.2 </w:t>
      </w:r>
      <w:r>
        <w:tab/>
        <w:t>the right of either Party to recover any amount outstanding at the time of Ending or expiry</w:t>
      </w:r>
    </w:p>
    <w:p w:rsidR="005F67DD" w:rsidRDefault="00A3362D">
      <w:pPr>
        <w:spacing w:after="8"/>
        <w:ind w:left="0" w:right="14" w:hanging="2"/>
      </w:pPr>
      <w:r>
        <w:t xml:space="preserve">19.4.3 </w:t>
      </w:r>
      <w:r>
        <w:tab/>
        <w:t>the continuing rights, remedies or obligations of the Buyer or the Supplier under clauses</w:t>
      </w:r>
    </w:p>
    <w:p w:rsidR="005F67DD" w:rsidRDefault="00A3362D">
      <w:pPr>
        <w:numPr>
          <w:ilvl w:val="0"/>
          <w:numId w:val="45"/>
        </w:numPr>
        <w:spacing w:after="22"/>
        <w:ind w:left="0" w:right="14" w:hanging="2"/>
      </w:pPr>
      <w:r>
        <w:t>7 (Payment, VAT and Call-Off Contract charges)</w:t>
      </w:r>
    </w:p>
    <w:p w:rsidR="005F67DD" w:rsidRDefault="00A3362D">
      <w:pPr>
        <w:numPr>
          <w:ilvl w:val="0"/>
          <w:numId w:val="3"/>
        </w:numPr>
        <w:spacing w:after="25"/>
        <w:ind w:left="0" w:right="14" w:hanging="2"/>
      </w:pPr>
      <w:r>
        <w:t>8 (Recovery of sums due and right of set-off)</w:t>
      </w:r>
    </w:p>
    <w:p w:rsidR="005F67DD" w:rsidRDefault="00A3362D">
      <w:pPr>
        <w:numPr>
          <w:ilvl w:val="0"/>
          <w:numId w:val="3"/>
        </w:numPr>
        <w:spacing w:after="24"/>
        <w:ind w:left="0" w:right="14" w:hanging="2"/>
      </w:pPr>
      <w:r>
        <w:t>9 (Insurance)</w:t>
      </w:r>
    </w:p>
    <w:p w:rsidR="005F67DD" w:rsidRDefault="00A3362D">
      <w:pPr>
        <w:numPr>
          <w:ilvl w:val="0"/>
          <w:numId w:val="3"/>
        </w:numPr>
        <w:spacing w:after="23"/>
        <w:ind w:left="0" w:right="14" w:hanging="2"/>
      </w:pPr>
      <w:r>
        <w:t>10 (Confidentiality)</w:t>
      </w:r>
    </w:p>
    <w:p w:rsidR="005F67DD" w:rsidRDefault="00A3362D">
      <w:pPr>
        <w:numPr>
          <w:ilvl w:val="0"/>
          <w:numId w:val="3"/>
        </w:numPr>
        <w:spacing w:after="23"/>
        <w:ind w:left="0" w:right="14" w:hanging="2"/>
      </w:pPr>
      <w:r>
        <w:t>11 (Intellectual property rights)</w:t>
      </w:r>
    </w:p>
    <w:p w:rsidR="005F67DD" w:rsidRDefault="00A3362D">
      <w:pPr>
        <w:numPr>
          <w:ilvl w:val="0"/>
          <w:numId w:val="3"/>
        </w:numPr>
        <w:spacing w:after="24"/>
        <w:ind w:left="0" w:right="14" w:hanging="2"/>
      </w:pPr>
      <w:r>
        <w:t>12 (Protection of information)</w:t>
      </w:r>
    </w:p>
    <w:p w:rsidR="005F67DD" w:rsidRDefault="00A3362D">
      <w:pPr>
        <w:numPr>
          <w:ilvl w:val="0"/>
          <w:numId w:val="3"/>
        </w:numPr>
        <w:ind w:left="0" w:right="14" w:hanging="2"/>
      </w:pPr>
      <w:r>
        <w:t>13 (Buyer data)</w:t>
      </w:r>
    </w:p>
    <w:p w:rsidR="005F67DD" w:rsidRDefault="00A3362D">
      <w:pPr>
        <w:numPr>
          <w:ilvl w:val="0"/>
          <w:numId w:val="3"/>
        </w:numPr>
        <w:ind w:left="0" w:right="14" w:hanging="2"/>
      </w:pPr>
      <w:r>
        <w:t>19 (Consequences of suspension, ending and expiry)</w:t>
      </w:r>
    </w:p>
    <w:p w:rsidR="005F67DD" w:rsidRDefault="00A3362D">
      <w:pPr>
        <w:numPr>
          <w:ilvl w:val="0"/>
          <w:numId w:val="3"/>
        </w:numPr>
        <w:ind w:left="0" w:right="14" w:hanging="2"/>
      </w:pPr>
      <w:r>
        <w:t>24 (Liability); and incorporated Framework Agreement clauses: 4.1 to 4.6, (Liability),</w:t>
      </w:r>
    </w:p>
    <w:p w:rsidR="005F67DD" w:rsidRDefault="00A3362D">
      <w:pPr>
        <w:ind w:left="0" w:right="14" w:hanging="2"/>
      </w:pPr>
      <w:r>
        <w:t>24 (Conflicts of interest and ethical walls), 35 (Waiver and cumulative remedies)</w:t>
      </w:r>
    </w:p>
    <w:p w:rsidR="005F67DD" w:rsidRDefault="005F67DD">
      <w:pPr>
        <w:spacing w:after="310" w:line="290" w:lineRule="auto"/>
        <w:ind w:left="0" w:right="14" w:hanging="2"/>
      </w:pPr>
    </w:p>
    <w:p w:rsidR="005F67DD" w:rsidRDefault="00A3362D">
      <w:pPr>
        <w:spacing w:after="310" w:line="290" w:lineRule="auto"/>
        <w:ind w:left="0" w:right="14" w:hanging="2"/>
      </w:pPr>
      <w:r>
        <w:t xml:space="preserve">19.4.4 </w:t>
      </w:r>
      <w:r>
        <w:tab/>
        <w:t>Any other provision of the Framework Agreement or this Call-Off Contract which expressly or by implication is in force even if it Ends or expires.</w:t>
      </w:r>
    </w:p>
    <w:p w:rsidR="005F67DD" w:rsidRDefault="00A3362D">
      <w:pPr>
        <w:tabs>
          <w:tab w:val="center" w:pos="720"/>
          <w:tab w:val="center" w:pos="1333"/>
          <w:tab w:val="center" w:pos="5179"/>
        </w:tabs>
        <w:spacing w:after="310" w:line="290" w:lineRule="auto"/>
        <w:ind w:left="0" w:hanging="2"/>
      </w:pPr>
      <w:r>
        <w:t>19.5</w:t>
      </w:r>
      <w:r>
        <w:tab/>
      </w:r>
      <w:r>
        <w:tab/>
        <w:t>At the end of the Call-Off Contract Term, the Supplier must promptly:</w:t>
      </w:r>
    </w:p>
    <w:p w:rsidR="005F67DD" w:rsidRDefault="00A3362D">
      <w:pPr>
        <w:spacing w:after="310" w:line="290" w:lineRule="auto"/>
        <w:ind w:left="0" w:right="14" w:hanging="2"/>
      </w:pPr>
      <w:r>
        <w:t>19.5.1 return all Buyer Data including all copies of Buyer software, code and any other software licensed by the Buyer to the Supplier under it</w:t>
      </w:r>
    </w:p>
    <w:p w:rsidR="005F67DD" w:rsidRDefault="00A3362D">
      <w:pPr>
        <w:spacing w:after="310" w:line="290" w:lineRule="auto"/>
        <w:ind w:left="0" w:right="14" w:hanging="2"/>
      </w:pPr>
      <w:r>
        <w:t>19.5.2 return any materials created by the Supplier under this Call-Off Contract if the IPRs are owned by the Buyer</w:t>
      </w:r>
    </w:p>
    <w:p w:rsidR="005F67DD" w:rsidRDefault="00A3362D">
      <w:pPr>
        <w:spacing w:after="345"/>
        <w:ind w:left="0" w:right="14" w:hanging="2"/>
      </w:pPr>
      <w:r>
        <w:t>19.5.3 stop using the Buyer Data and, at the direction of the Buyer, provide the Buyer with a complete and uncorrupted version in electronic form in the formats and on media agreed with the Buyer</w:t>
      </w:r>
    </w:p>
    <w:p w:rsidR="005F67DD" w:rsidRDefault="00A3362D">
      <w:pPr>
        <w:spacing w:after="310" w:line="290" w:lineRule="auto"/>
        <w:ind w:left="0" w:right="14" w:hanging="2"/>
      </w:pPr>
      <w:r>
        <w:t>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F67DD" w:rsidRDefault="00A3362D">
      <w:pPr>
        <w:spacing w:after="310" w:line="290" w:lineRule="auto"/>
        <w:ind w:left="0" w:right="14" w:hanging="2"/>
      </w:pPr>
      <w:r>
        <w:t>19.5.5 work with the Buyer on any ongoing work</w:t>
      </w:r>
    </w:p>
    <w:p w:rsidR="005F67DD" w:rsidRDefault="00A3362D">
      <w:pPr>
        <w:spacing w:after="644"/>
        <w:ind w:left="0" w:right="14" w:hanging="2"/>
      </w:pPr>
      <w:r>
        <w:t>19.5.6 return any sums prepaid for Services which have not been delivered to the Buyer, within 10 Working Days of the End or Expiry Date</w:t>
      </w:r>
    </w:p>
    <w:p w:rsidR="005F67DD" w:rsidRDefault="00A3362D">
      <w:pPr>
        <w:numPr>
          <w:ilvl w:val="1"/>
          <w:numId w:val="6"/>
        </w:numPr>
        <w:spacing w:after="310" w:line="290" w:lineRule="auto"/>
        <w:ind w:left="0" w:right="14" w:hanging="2"/>
      </w:pPr>
      <w:r>
        <w:t>Each Party will return all of the other Party’s Confidential Information and confirm this has been done, unless there is a legal requirement to keep it or this Call-Off Contract states otherwise.</w:t>
      </w:r>
    </w:p>
    <w:p w:rsidR="005F67DD" w:rsidRDefault="00A3362D">
      <w:pPr>
        <w:numPr>
          <w:ilvl w:val="1"/>
          <w:numId w:val="6"/>
        </w:numPr>
        <w:spacing w:after="741"/>
        <w:ind w:left="0" w:right="14" w:hanging="2"/>
      </w:pPr>
      <w:r>
        <w:lastRenderedPageBreak/>
        <w:t>All licences, leases and authorisations granted by the Buyer to the Supplier will cease at the end of the Call-Off Contract Term without the need for the Buyer to serve notice except if this Call-Off Contract states otherwise.</w:t>
      </w:r>
    </w:p>
    <w:p w:rsidR="005F67DD" w:rsidRDefault="00A3362D">
      <w:pPr>
        <w:pStyle w:val="Heading3"/>
        <w:tabs>
          <w:tab w:val="center" w:pos="1313"/>
          <w:tab w:val="center" w:pos="2323"/>
        </w:tabs>
        <w:ind w:left="0" w:hanging="2"/>
        <w:rPr>
          <w:color w:val="000000"/>
          <w:sz w:val="22"/>
        </w:rPr>
      </w:pPr>
      <w:r>
        <w:rPr>
          <w:color w:val="000000"/>
          <w:sz w:val="22"/>
        </w:rPr>
        <w:tab/>
      </w:r>
    </w:p>
    <w:p w:rsidR="005F67DD" w:rsidRDefault="00A3362D">
      <w:pPr>
        <w:pStyle w:val="Heading3"/>
        <w:ind w:left="1" w:hanging="3"/>
      </w:pPr>
      <w:r>
        <w:t xml:space="preserve">20. </w:t>
      </w:r>
      <w:r>
        <w:tab/>
        <w:t>Notices</w:t>
      </w:r>
    </w:p>
    <w:p w:rsidR="005F67DD" w:rsidRDefault="00A3362D">
      <w:pPr>
        <w:spacing w:after="310" w:line="290" w:lineRule="auto"/>
        <w:ind w:left="0" w:right="14" w:hanging="2"/>
      </w:pPr>
      <w:r>
        <w:t xml:space="preserve">20.1 </w:t>
      </w:r>
      <w:r>
        <w:tab/>
        <w:t>Any notices sent must be in writing. For the purpose of this clause, an email is accepted as being 'in writing'.</w:t>
      </w:r>
    </w:p>
    <w:p w:rsidR="005F67DD" w:rsidRDefault="00A3362D">
      <w:pPr>
        <w:numPr>
          <w:ilvl w:val="0"/>
          <w:numId w:val="48"/>
        </w:numPr>
        <w:ind w:left="0" w:right="14" w:hanging="2"/>
      </w:pPr>
      <w:r>
        <w:t>Manner of delivery: email</w:t>
      </w:r>
    </w:p>
    <w:p w:rsidR="005F67DD" w:rsidRDefault="00A3362D">
      <w:pPr>
        <w:numPr>
          <w:ilvl w:val="0"/>
          <w:numId w:val="13"/>
        </w:numPr>
        <w:ind w:left="0" w:right="14" w:hanging="2"/>
      </w:pPr>
      <w:r>
        <w:t>Deemed time of delivery: 9am on the first Working Day after sending</w:t>
      </w:r>
    </w:p>
    <w:p w:rsidR="005F67DD" w:rsidRDefault="00A3362D">
      <w:pPr>
        <w:numPr>
          <w:ilvl w:val="0"/>
          <w:numId w:val="13"/>
        </w:numPr>
        <w:ind w:left="0" w:right="14" w:hanging="2"/>
      </w:pPr>
      <w:r>
        <w:t>Proof of service: Sent in an emailed letter in PDF format to the correct email address without any error message</w:t>
      </w:r>
    </w:p>
    <w:p w:rsidR="005F67DD" w:rsidRDefault="005F67DD">
      <w:pPr>
        <w:ind w:left="0" w:right="14" w:hanging="2"/>
      </w:pPr>
    </w:p>
    <w:p w:rsidR="005F67DD" w:rsidRDefault="00A3362D">
      <w:pPr>
        <w:spacing w:after="981"/>
        <w:ind w:left="0" w:right="14" w:hanging="2"/>
      </w:pPr>
      <w:r>
        <w:t xml:space="preserve">20.2 </w:t>
      </w:r>
      <w:r>
        <w:tab/>
        <w:t>This clause does not apply to any legal action or other method of dispute resolution which should be sent to the addresses in the Order Form (other than a dispute notice under this Call-Off Contract).</w:t>
      </w:r>
      <w:r>
        <w:tab/>
      </w:r>
    </w:p>
    <w:p w:rsidR="005F67DD" w:rsidRDefault="00A3362D">
      <w:pPr>
        <w:pStyle w:val="Heading3"/>
        <w:ind w:left="1" w:hanging="3"/>
      </w:pPr>
      <w:r>
        <w:t xml:space="preserve">21. </w:t>
      </w:r>
      <w:r>
        <w:tab/>
        <w:t>Exit plan</w:t>
      </w:r>
    </w:p>
    <w:p w:rsidR="005F67DD" w:rsidRDefault="00A3362D">
      <w:pPr>
        <w:spacing w:after="310" w:line="290" w:lineRule="auto"/>
        <w:ind w:left="0" w:right="14" w:hanging="2"/>
      </w:pPr>
      <w:r>
        <w:t xml:space="preserve">21.1 </w:t>
      </w:r>
      <w:r>
        <w:tab/>
        <w:t>The Supplier must provide an exit plan in its Application which ensures continuity of service and the Supplier will follow it.</w:t>
      </w:r>
    </w:p>
    <w:p w:rsidR="005F67DD" w:rsidRDefault="00A3362D">
      <w:pPr>
        <w:spacing w:after="310" w:line="290" w:lineRule="auto"/>
        <w:ind w:left="0" w:right="14" w:hanging="2"/>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rsidR="005F67DD" w:rsidRDefault="00A3362D">
      <w:pPr>
        <w:spacing w:after="333"/>
        <w:ind w:left="0" w:right="14" w:hanging="2"/>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rsidR="005F67DD" w:rsidRDefault="00A3362D">
      <w:pPr>
        <w:spacing w:after="310" w:line="290" w:lineRule="auto"/>
        <w:ind w:left="0" w:right="14" w:hanging="2"/>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5F67DD" w:rsidRDefault="00A3362D">
      <w:pPr>
        <w:spacing w:after="334"/>
        <w:ind w:left="0" w:right="14" w:hanging="2"/>
      </w:pPr>
      <w:r>
        <w:t xml:space="preserve">21.5 </w:t>
      </w:r>
      <w:r>
        <w:tab/>
        <w:t>Before submitting the additional exit plan to the Buyer for approval, the Supplier will work with the Buyer to ensure that the additional exit plan is aligned with the Buyer’s own exit plan and strategy.</w:t>
      </w:r>
    </w:p>
    <w:p w:rsidR="005F67DD" w:rsidRDefault="00A3362D">
      <w:pPr>
        <w:spacing w:after="278"/>
        <w:ind w:left="0" w:right="14" w:hanging="2"/>
      </w:pPr>
      <w:r>
        <w:t xml:space="preserve">21.6 </w:t>
      </w:r>
      <w: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rsidR="005F67DD" w:rsidRDefault="00A3362D">
      <w:pPr>
        <w:spacing w:after="310" w:line="290" w:lineRule="auto"/>
        <w:ind w:left="0" w:right="14" w:hanging="2"/>
      </w:pPr>
      <w:r>
        <w:lastRenderedPageBreak/>
        <w:t xml:space="preserve">21.6.1 </w:t>
      </w:r>
      <w:r>
        <w:tab/>
        <w:t>the Buyer will be able to transfer the Services to a replacement supplier before the expiry or Ending of the period on terms that are commercially reasonable and acceptable to the Buyer</w:t>
      </w:r>
    </w:p>
    <w:p w:rsidR="005F67DD" w:rsidRDefault="00A3362D">
      <w:pPr>
        <w:spacing w:after="332"/>
        <w:ind w:left="0" w:right="14" w:hanging="2"/>
      </w:pPr>
      <w:r>
        <w:t xml:space="preserve">21.6.2 </w:t>
      </w:r>
      <w:r>
        <w:tab/>
        <w:t>there will be no adverse impact on service continuity</w:t>
      </w:r>
    </w:p>
    <w:p w:rsidR="005F67DD" w:rsidRDefault="00A3362D">
      <w:pPr>
        <w:spacing w:after="310" w:line="290" w:lineRule="auto"/>
        <w:ind w:left="0" w:right="14" w:hanging="2"/>
      </w:pPr>
      <w:r>
        <w:t xml:space="preserve">21.6.3 </w:t>
      </w:r>
      <w:r>
        <w:tab/>
        <w:t>there is no vendor lock-in to the Supplier’s Service at exit</w:t>
      </w:r>
    </w:p>
    <w:p w:rsidR="005F67DD" w:rsidRDefault="00A3362D">
      <w:pPr>
        <w:spacing w:after="310" w:line="290" w:lineRule="auto"/>
        <w:ind w:left="0" w:right="14" w:hanging="2"/>
      </w:pPr>
      <w:r>
        <w:t>21.6.4</w:t>
      </w:r>
      <w:r>
        <w:tab/>
        <w:t>it enables the Buyer to meet its obligations under the Technology Code of Practice</w:t>
      </w:r>
    </w:p>
    <w:p w:rsidR="005F67DD" w:rsidRDefault="00A3362D">
      <w:pPr>
        <w:spacing w:after="310" w:line="290" w:lineRule="auto"/>
        <w:ind w:left="0" w:right="14" w:hanging="2"/>
      </w:pPr>
      <w:r>
        <w:t xml:space="preserve">21.7 </w:t>
      </w:r>
      <w:r>
        <w:tab/>
        <w:t>If approval is obtained by the Buyer to extend the Term, then the Supplier will comply with its obligations in the additional exit plan.</w:t>
      </w:r>
    </w:p>
    <w:p w:rsidR="005F67DD" w:rsidRDefault="00A3362D">
      <w:pPr>
        <w:spacing w:after="310" w:line="290" w:lineRule="auto"/>
        <w:ind w:left="0" w:right="14" w:hanging="2"/>
      </w:pPr>
      <w:r>
        <w:t xml:space="preserve">21.8 </w:t>
      </w:r>
      <w:r>
        <w:tab/>
        <w:t>The additional exit plan must set out full details of timescales, activities and roles and responsibilities of the Parties for:</w:t>
      </w:r>
    </w:p>
    <w:p w:rsidR="005F67DD" w:rsidRDefault="00A3362D">
      <w:pPr>
        <w:spacing w:after="310" w:line="290" w:lineRule="auto"/>
        <w:ind w:left="0" w:right="14" w:hanging="2"/>
      </w:pPr>
      <w:r>
        <w:t xml:space="preserve">21.8.1 </w:t>
      </w:r>
      <w:r>
        <w:tab/>
        <w:t>the transfer to the Buyer of any technical information, instructions, manuals and code reasonably required by the Buyer to enable a smooth migration from the Supplier</w:t>
      </w:r>
    </w:p>
    <w:p w:rsidR="005F67DD" w:rsidRDefault="00A3362D">
      <w:pPr>
        <w:spacing w:after="310" w:line="290" w:lineRule="auto"/>
        <w:ind w:left="0" w:right="14" w:hanging="2"/>
      </w:pPr>
      <w:r>
        <w:t xml:space="preserve">21.8.2 </w:t>
      </w:r>
      <w:r>
        <w:tab/>
        <w:t>the strategy for exportation and migration of Buyer Data from the Supplier system to the Buyer or a replacement supplier, including conversion to open standards or other standards required by the Buyer</w:t>
      </w:r>
    </w:p>
    <w:p w:rsidR="005F67DD" w:rsidRDefault="00A3362D">
      <w:pPr>
        <w:spacing w:after="310" w:line="290" w:lineRule="auto"/>
        <w:ind w:left="0" w:right="14" w:hanging="2"/>
      </w:pPr>
      <w:r>
        <w:t xml:space="preserve">21.8.3 </w:t>
      </w:r>
      <w:r>
        <w:tab/>
        <w:t>the transfer of Project Specific IPR items and other Buyer customisations, configurations and databases to the Buyer or a replacement supplier</w:t>
      </w:r>
    </w:p>
    <w:p w:rsidR="005F67DD" w:rsidRDefault="00A3362D">
      <w:pPr>
        <w:spacing w:after="310" w:line="290" w:lineRule="auto"/>
        <w:ind w:left="0" w:right="14" w:hanging="2"/>
      </w:pPr>
      <w:r>
        <w:t xml:space="preserve">21.8.4 </w:t>
      </w:r>
      <w:r>
        <w:tab/>
        <w:t>the testing and assurance strategy for exported Buyer Data</w:t>
      </w:r>
    </w:p>
    <w:p w:rsidR="005F67DD" w:rsidRDefault="00A3362D">
      <w:pPr>
        <w:spacing w:after="310" w:line="290" w:lineRule="auto"/>
        <w:ind w:left="0" w:right="14" w:hanging="2"/>
      </w:pPr>
      <w:r>
        <w:t>21.8.5 if relevant, TUPE-related activity to comply with the TUPE regulations</w:t>
      </w:r>
    </w:p>
    <w:p w:rsidR="005F67DD" w:rsidRDefault="00A3362D">
      <w:pPr>
        <w:spacing w:after="741"/>
        <w:ind w:left="0" w:right="14" w:hanging="2"/>
      </w:pPr>
      <w:r>
        <w:t>21.8.6 any other activities and information which is reasonably required to ensure continuity of Service during the exit period and an orderly transition</w:t>
      </w:r>
    </w:p>
    <w:p w:rsidR="005F67DD" w:rsidRDefault="00A3362D">
      <w:pPr>
        <w:pStyle w:val="Heading3"/>
        <w:tabs>
          <w:tab w:val="center" w:pos="1313"/>
          <w:tab w:val="center" w:pos="3955"/>
        </w:tabs>
        <w:ind w:left="0" w:hanging="2"/>
        <w:rPr>
          <w:color w:val="000000"/>
          <w:sz w:val="22"/>
        </w:rPr>
      </w:pPr>
      <w:r>
        <w:rPr>
          <w:color w:val="000000"/>
          <w:sz w:val="22"/>
        </w:rPr>
        <w:tab/>
      </w:r>
    </w:p>
    <w:p w:rsidR="005F67DD" w:rsidRDefault="00A3362D">
      <w:pPr>
        <w:pStyle w:val="Heading3"/>
        <w:ind w:left="1" w:hanging="3"/>
      </w:pPr>
      <w:r>
        <w:t xml:space="preserve">22. </w:t>
      </w:r>
      <w:r>
        <w:tab/>
        <w:t>Handover to replacement supplier</w:t>
      </w:r>
    </w:p>
    <w:p w:rsidR="005F67DD" w:rsidRDefault="00A3362D">
      <w:pPr>
        <w:spacing w:after="310" w:line="290" w:lineRule="auto"/>
        <w:ind w:left="0" w:right="14" w:hanging="2"/>
      </w:pPr>
      <w:r>
        <w:t xml:space="preserve">22.1 </w:t>
      </w:r>
      <w:r>
        <w:tab/>
        <w:t>At least 10 Working Days before the Expiry Date or End Date, the Supplier must provide any:</w:t>
      </w:r>
    </w:p>
    <w:p w:rsidR="005F67DD" w:rsidRDefault="00A3362D">
      <w:pPr>
        <w:spacing w:after="310" w:line="290" w:lineRule="auto"/>
        <w:ind w:left="0" w:right="14" w:hanging="2"/>
      </w:pPr>
      <w:r>
        <w:t>22.1.1 data (including Buyer Data), Buyer Personal Data and Buyer Confidential Information in the Supplier’s possession, power or control</w:t>
      </w:r>
    </w:p>
    <w:p w:rsidR="005F67DD" w:rsidRDefault="00A3362D">
      <w:pPr>
        <w:spacing w:after="310" w:line="290" w:lineRule="auto"/>
        <w:ind w:left="0" w:right="14" w:hanging="2"/>
      </w:pPr>
      <w:r>
        <w:t>22.1.2 other information reasonably requested by the Buyer</w:t>
      </w:r>
    </w:p>
    <w:p w:rsidR="005F67DD" w:rsidRDefault="00A3362D">
      <w:pPr>
        <w:spacing w:after="310" w:line="290" w:lineRule="auto"/>
        <w:ind w:left="0" w:right="14" w:hanging="2"/>
      </w:pPr>
      <w:r>
        <w:lastRenderedPageBreak/>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F67DD" w:rsidRDefault="00A3362D">
      <w:pPr>
        <w:spacing w:after="362"/>
        <w:ind w:left="0" w:right="14" w:hanging="2"/>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F67DD" w:rsidRDefault="00A3362D">
      <w:pPr>
        <w:pStyle w:val="Heading3"/>
        <w:ind w:left="1" w:hanging="3"/>
      </w:pPr>
      <w:r>
        <w:t xml:space="preserve">23. </w:t>
      </w:r>
      <w:r>
        <w:tab/>
        <w:t>Force majeure</w:t>
      </w:r>
    </w:p>
    <w:p w:rsidR="005F67DD" w:rsidRDefault="005F67DD">
      <w:pPr>
        <w:ind w:left="0" w:hanging="2"/>
      </w:pPr>
    </w:p>
    <w:p w:rsidR="005F67DD" w:rsidRDefault="00A3362D">
      <w:pPr>
        <w:spacing w:after="362"/>
        <w:ind w:left="0" w:right="14" w:hanging="2"/>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rsidR="005F67DD" w:rsidRDefault="00A3362D">
      <w:pPr>
        <w:spacing w:after="362"/>
        <w:ind w:left="0" w:right="14" w:hanging="2"/>
      </w:pPr>
      <w:r>
        <w:t>23.2</w:t>
      </w:r>
      <w:r>
        <w:tab/>
        <w:t>A Party will promptly (on becoming aware of the same) notify the other Party of a Force Majeure event or potential Force Majeure event which could affect its ability to perform its obligations under this Call-Off Contract.</w:t>
      </w:r>
    </w:p>
    <w:p w:rsidR="005F67DD" w:rsidRDefault="00A3362D">
      <w:pPr>
        <w:spacing w:after="362"/>
        <w:ind w:left="0" w:right="14" w:hanging="2"/>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rsidR="005F67DD" w:rsidRDefault="00A3362D">
      <w:pPr>
        <w:pStyle w:val="Heading3"/>
        <w:tabs>
          <w:tab w:val="center" w:pos="1313"/>
          <w:tab w:val="center" w:pos="2324"/>
        </w:tabs>
        <w:ind w:left="0" w:hanging="2"/>
        <w:rPr>
          <w:color w:val="000000"/>
          <w:sz w:val="22"/>
        </w:rPr>
      </w:pPr>
      <w:r>
        <w:rPr>
          <w:color w:val="000000"/>
          <w:sz w:val="22"/>
        </w:rPr>
        <w:tab/>
      </w:r>
    </w:p>
    <w:p w:rsidR="005F67DD" w:rsidRDefault="00A3362D">
      <w:pPr>
        <w:pStyle w:val="Heading3"/>
        <w:ind w:left="1" w:hanging="3"/>
      </w:pPr>
      <w:r>
        <w:t xml:space="preserve">24. </w:t>
      </w:r>
      <w:r>
        <w:tab/>
        <w:t>Liability</w:t>
      </w:r>
    </w:p>
    <w:p w:rsidR="005F67DD" w:rsidRDefault="00A3362D">
      <w:pPr>
        <w:spacing w:after="607"/>
        <w:ind w:left="0" w:right="14" w:hanging="2"/>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5F67DD" w:rsidRDefault="00A3362D">
      <w:pPr>
        <w:tabs>
          <w:tab w:val="center" w:pos="1333"/>
          <w:tab w:val="center" w:pos="6171"/>
        </w:tabs>
        <w:spacing w:after="2"/>
        <w:ind w:left="0" w:hanging="2"/>
      </w:pPr>
      <w:r>
        <w:t xml:space="preserve">24.2 </w:t>
      </w:r>
      <w:r>
        <w:tab/>
      </w:r>
      <w:r>
        <w:tab/>
        <w:t>Notwithstanding Clause 24.1 but subject to Framework Agreement clauses 4.1 to 4.6, the Supplier's liability:</w:t>
      </w:r>
    </w:p>
    <w:p w:rsidR="005F67DD" w:rsidRDefault="005F67DD">
      <w:pPr>
        <w:tabs>
          <w:tab w:val="center" w:pos="1333"/>
          <w:tab w:val="center" w:pos="6171"/>
        </w:tabs>
        <w:spacing w:after="2"/>
        <w:ind w:left="0" w:hanging="2"/>
      </w:pPr>
    </w:p>
    <w:p w:rsidR="005F67DD" w:rsidRDefault="00A3362D">
      <w:pPr>
        <w:spacing w:after="170"/>
        <w:ind w:left="0" w:right="14" w:hanging="2"/>
      </w:pPr>
      <w:r>
        <w:t>24.2.1 pursuant to the indemnities in Clauses 7, 10, 11 and 29 shall be unlimited; and</w:t>
      </w:r>
    </w:p>
    <w:p w:rsidR="005F67DD" w:rsidRDefault="00A3362D">
      <w:pPr>
        <w:spacing w:after="255"/>
        <w:ind w:left="0" w:right="14" w:hanging="2"/>
      </w:pPr>
      <w:r>
        <w:t>24.2.2 in respect of Losses arising from breach of the Data Protection Legislation shall be as set out in Framework Agreement clause 28.</w:t>
      </w:r>
    </w:p>
    <w:p w:rsidR="005F67DD" w:rsidRDefault="00A3362D">
      <w:pPr>
        <w:tabs>
          <w:tab w:val="center" w:pos="1333"/>
          <w:tab w:val="center" w:pos="6167"/>
        </w:tabs>
        <w:spacing w:after="5"/>
        <w:ind w:left="0" w:hanging="2"/>
      </w:pPr>
      <w:r>
        <w:t>24.3</w:t>
      </w:r>
      <w:r>
        <w:tab/>
        <w:t xml:space="preserve"> Notwithstanding Clause 24.1 but subject to Framework Agreement clauses 4.1 to 4.6, the Buyer’s liability pursuant to Clause 11.5.2 shall in no event exceed in aggregate five million pounds (£5,000,000).</w:t>
      </w:r>
    </w:p>
    <w:p w:rsidR="005F67DD" w:rsidRDefault="005F67DD">
      <w:pPr>
        <w:tabs>
          <w:tab w:val="center" w:pos="1333"/>
          <w:tab w:val="center" w:pos="6167"/>
        </w:tabs>
        <w:spacing w:after="5"/>
        <w:ind w:left="0" w:hanging="2"/>
      </w:pPr>
    </w:p>
    <w:p w:rsidR="005F67DD" w:rsidRDefault="00A3362D">
      <w:pPr>
        <w:tabs>
          <w:tab w:val="center" w:pos="1333"/>
          <w:tab w:val="center" w:pos="6121"/>
        </w:tabs>
        <w:spacing w:after="11"/>
        <w:ind w:left="0" w:hanging="2"/>
      </w:pPr>
      <w:r>
        <w:lastRenderedPageBreak/>
        <w:t>24.4</w:t>
      </w:r>
      <w:r>
        <w:tab/>
        <w:t xml:space="preserve"> When calculating the Supplier’s liability under Clause 24.1 any items specified in Clause 24.2 will not be taken into consideration.</w:t>
      </w:r>
    </w:p>
    <w:p w:rsidR="005F67DD" w:rsidRDefault="005F67DD">
      <w:pPr>
        <w:tabs>
          <w:tab w:val="center" w:pos="1333"/>
          <w:tab w:val="center" w:pos="6121"/>
        </w:tabs>
        <w:spacing w:after="11"/>
        <w:ind w:left="0" w:hanging="2"/>
      </w:pPr>
    </w:p>
    <w:p w:rsidR="005F67DD" w:rsidRDefault="00A3362D">
      <w:pPr>
        <w:tabs>
          <w:tab w:val="center" w:pos="1333"/>
          <w:tab w:val="center" w:pos="6121"/>
        </w:tabs>
        <w:spacing w:after="11"/>
        <w:ind w:left="0" w:hanging="2"/>
      </w:pPr>
      <w:r>
        <w:tab/>
      </w:r>
    </w:p>
    <w:p w:rsidR="005F67DD" w:rsidRDefault="00A3362D">
      <w:pPr>
        <w:pStyle w:val="Heading3"/>
        <w:ind w:left="1" w:hanging="3"/>
      </w:pPr>
      <w:r>
        <w:t xml:space="preserve">25. </w:t>
      </w:r>
      <w:r>
        <w:tab/>
        <w:t>Premises</w:t>
      </w:r>
    </w:p>
    <w:p w:rsidR="005F67DD" w:rsidRDefault="00A3362D">
      <w:pPr>
        <w:spacing w:after="310" w:line="290" w:lineRule="auto"/>
        <w:ind w:left="0" w:right="14" w:hanging="2"/>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rsidR="005F67DD" w:rsidRDefault="00A3362D">
      <w:pPr>
        <w:spacing w:after="331"/>
        <w:ind w:left="0" w:right="14" w:hanging="2"/>
      </w:pPr>
      <w:r>
        <w:t xml:space="preserve">25.2 </w:t>
      </w:r>
      <w:r>
        <w:tab/>
        <w:t>The Supplier will use the Buyer’s premises solely for the performance of its obligations under this Call-Off Contract.</w:t>
      </w:r>
    </w:p>
    <w:p w:rsidR="005F67DD" w:rsidRDefault="00A3362D">
      <w:pPr>
        <w:tabs>
          <w:tab w:val="center" w:pos="2467"/>
          <w:tab w:val="right" w:pos="11905"/>
        </w:tabs>
        <w:spacing w:after="310" w:line="290" w:lineRule="auto"/>
        <w:ind w:left="0" w:hanging="2"/>
      </w:pPr>
      <w:r>
        <w:t>25.3     The Supplier will vacate the Buyer’s premises when the Call-Off Contract Ends or expires.</w:t>
      </w:r>
    </w:p>
    <w:p w:rsidR="005F67DD" w:rsidRDefault="00A3362D">
      <w:pPr>
        <w:tabs>
          <w:tab w:val="center" w:pos="1333"/>
          <w:tab w:val="center" w:pos="5275"/>
        </w:tabs>
        <w:spacing w:after="354"/>
        <w:ind w:left="0" w:hanging="2"/>
      </w:pPr>
      <w:r>
        <w:t xml:space="preserve">25.4 </w:t>
      </w:r>
      <w:r>
        <w:tab/>
        <w:t>This clause does not create a tenancy or exclusive right of occupation.</w:t>
      </w:r>
    </w:p>
    <w:p w:rsidR="005F67DD" w:rsidRDefault="00A3362D">
      <w:pPr>
        <w:tabs>
          <w:tab w:val="center" w:pos="1333"/>
          <w:tab w:val="center" w:pos="4199"/>
        </w:tabs>
        <w:spacing w:after="310" w:line="290" w:lineRule="auto"/>
        <w:ind w:left="0" w:hanging="2"/>
      </w:pPr>
      <w:r>
        <w:t xml:space="preserve">25.5 </w:t>
      </w:r>
      <w:r>
        <w:tab/>
        <w:t>While on the Buyer’s premises, the Supplier will:</w:t>
      </w:r>
    </w:p>
    <w:p w:rsidR="005F67DD" w:rsidRDefault="00A3362D">
      <w:pPr>
        <w:spacing w:after="310" w:line="290" w:lineRule="auto"/>
        <w:ind w:left="0" w:right="14" w:hanging="2"/>
      </w:pPr>
      <w:r>
        <w:t xml:space="preserve">25.5.1 </w:t>
      </w:r>
      <w:r>
        <w:tab/>
        <w:t>comply with any security requirements at the premises and not do anything to weaken the security of the premises</w:t>
      </w:r>
    </w:p>
    <w:p w:rsidR="005F67DD" w:rsidRDefault="00A3362D">
      <w:pPr>
        <w:spacing w:after="310" w:line="290" w:lineRule="auto"/>
        <w:ind w:left="0" w:right="14" w:hanging="2"/>
      </w:pPr>
      <w:r>
        <w:t xml:space="preserve">25.5.2 </w:t>
      </w:r>
      <w:r>
        <w:tab/>
        <w:t>comply with Buyer requirements for the conduct of personnel</w:t>
      </w:r>
    </w:p>
    <w:p w:rsidR="005F67DD" w:rsidRDefault="00A3362D">
      <w:pPr>
        <w:spacing w:after="310" w:line="290" w:lineRule="auto"/>
        <w:ind w:left="0" w:right="14" w:hanging="2"/>
      </w:pPr>
      <w:r>
        <w:t xml:space="preserve">25.5.3 </w:t>
      </w:r>
      <w:r>
        <w:tab/>
        <w:t>comply with any health and safety measures implemented by the Buyer</w:t>
      </w:r>
    </w:p>
    <w:p w:rsidR="005F67DD" w:rsidRDefault="00A3362D">
      <w:pPr>
        <w:spacing w:after="310" w:line="290" w:lineRule="auto"/>
        <w:ind w:left="0" w:right="14" w:hanging="2"/>
      </w:pPr>
      <w:r>
        <w:t xml:space="preserve">25.5.4 </w:t>
      </w:r>
      <w:r>
        <w:tab/>
        <w:t>immediately notify the Buyer of any incident on the premises that causes any damage to Property which could cause personal injury</w:t>
      </w:r>
    </w:p>
    <w:p w:rsidR="005F67DD" w:rsidRDefault="00A3362D">
      <w:pPr>
        <w:spacing w:after="741"/>
        <w:ind w:left="0" w:right="14" w:hanging="2"/>
      </w:pPr>
      <w:r>
        <w:t xml:space="preserve">25.6 </w:t>
      </w:r>
      <w:r>
        <w:tab/>
        <w:t>The Supplier will ensure that its health and safety policy statement (as required by the Health and Safety at Work etc Act 1974) is made available to the Buyer on request.</w:t>
      </w:r>
    </w:p>
    <w:p w:rsidR="005F67DD" w:rsidRDefault="00A3362D">
      <w:pPr>
        <w:pStyle w:val="Heading3"/>
        <w:ind w:left="1" w:hanging="3"/>
      </w:pPr>
      <w:r>
        <w:t xml:space="preserve">26. </w:t>
      </w:r>
      <w:r>
        <w:tab/>
        <w:t>Equipment</w:t>
      </w:r>
    </w:p>
    <w:p w:rsidR="005F67DD" w:rsidRDefault="00A3362D">
      <w:pPr>
        <w:spacing w:after="543"/>
        <w:ind w:left="0" w:right="14" w:hanging="2"/>
      </w:pPr>
      <w:r>
        <w:t xml:space="preserve">26.1 </w:t>
      </w:r>
      <w:r>
        <w:tab/>
        <w:t>The Supplier is responsible for providing any Equipment which the Supplier requires to provide the Services.</w:t>
      </w:r>
    </w:p>
    <w:p w:rsidR="005F67DD" w:rsidRDefault="00A3362D">
      <w:pPr>
        <w:spacing w:after="310" w:line="290" w:lineRule="auto"/>
        <w:ind w:left="0" w:right="14" w:hanging="2"/>
      </w:pPr>
      <w:r>
        <w:t xml:space="preserve">26.2 </w:t>
      </w:r>
      <w:r>
        <w:tab/>
        <w:t>Any Equipment brought onto the premises will be at the Supplier's own risk and the Buyer will have no liability for any loss of, or damage to, any Equipment.</w:t>
      </w:r>
    </w:p>
    <w:p w:rsidR="005F67DD" w:rsidRDefault="00A3362D">
      <w:pPr>
        <w:spacing w:after="743"/>
        <w:ind w:left="0" w:right="14" w:hanging="2"/>
      </w:pPr>
      <w:r>
        <w:t xml:space="preserve">26.3 </w:t>
      </w:r>
      <w:r>
        <w:tab/>
        <w:t>When the Call-Off Contract Ends or expires, the Supplier will remove the Equipment and any other materials leaving the premises in a safe and clean condition.</w:t>
      </w:r>
    </w:p>
    <w:p w:rsidR="005F67DD" w:rsidRDefault="00A3362D">
      <w:pPr>
        <w:pStyle w:val="Heading3"/>
        <w:ind w:left="1" w:hanging="3"/>
      </w:pPr>
      <w:r>
        <w:lastRenderedPageBreak/>
        <w:t xml:space="preserve">27. </w:t>
      </w:r>
      <w:r>
        <w:tab/>
        <w:t>The Contracts (Rights of Third Parties) Act 1999</w:t>
      </w:r>
    </w:p>
    <w:p w:rsidR="005F67DD" w:rsidRDefault="00A3362D">
      <w:pPr>
        <w:spacing w:after="310" w:line="290" w:lineRule="auto"/>
        <w:ind w:left="0" w:right="14" w:hanging="2"/>
      </w:pPr>
      <w:r>
        <w:t xml:space="preserve">27.1 </w:t>
      </w:r>
      <w:r>
        <w:tab/>
        <w:t>Except as specified in clause 29.8, a person who is not a Party to this Call-Off Contract has no right under the Contracts (Rights of Third Parties) Act 1999 to enforce any of its terms. This does not affect any right or remedy of any person which exists or is available otherwise.</w:t>
      </w:r>
    </w:p>
    <w:p w:rsidR="005F67DD" w:rsidRDefault="00A3362D">
      <w:pPr>
        <w:pStyle w:val="Heading3"/>
        <w:ind w:left="1" w:hanging="3"/>
      </w:pPr>
      <w:r>
        <w:t xml:space="preserve">28. </w:t>
      </w:r>
      <w:r>
        <w:tab/>
        <w:t>Environmental requirements</w:t>
      </w:r>
    </w:p>
    <w:p w:rsidR="005F67DD" w:rsidRDefault="00A3362D">
      <w:pPr>
        <w:spacing w:after="310" w:line="290" w:lineRule="auto"/>
        <w:ind w:left="0" w:right="14" w:hanging="2"/>
      </w:pPr>
      <w:r>
        <w:t xml:space="preserve">28.1 </w:t>
      </w:r>
      <w:r>
        <w:tab/>
        <w:t>The Buyer will provide a copy of its environmental policy to the Supplier on request, which the Supplier will comply with.</w:t>
      </w:r>
    </w:p>
    <w:p w:rsidR="005F67DD" w:rsidRDefault="00A3362D">
      <w:pPr>
        <w:spacing w:after="738"/>
        <w:ind w:left="0" w:right="14" w:hanging="2"/>
      </w:pPr>
      <w:r>
        <w:t xml:space="preserve">28.2 </w:t>
      </w:r>
      <w:r>
        <w:tab/>
        <w:t>The Supplier must provide reasonable support to enable Buyers to work in an environmentally friendly way, for example by helping them recycle or lower their carbon footprint.</w:t>
      </w:r>
    </w:p>
    <w:p w:rsidR="005F67DD" w:rsidRDefault="00A3362D">
      <w:pPr>
        <w:pStyle w:val="Heading3"/>
        <w:ind w:left="1" w:hanging="3"/>
      </w:pPr>
      <w:r>
        <w:t xml:space="preserve">29. </w:t>
      </w:r>
      <w:r>
        <w:tab/>
        <w:t>The Employment Regulations (TUPE)</w:t>
      </w:r>
    </w:p>
    <w:p w:rsidR="005F67DD" w:rsidRDefault="00A3362D">
      <w:pPr>
        <w:spacing w:after="310" w:line="276" w:lineRule="auto"/>
        <w:ind w:left="0" w:right="14" w:hanging="2"/>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5F67DD" w:rsidRDefault="00A3362D">
      <w:pPr>
        <w:tabs>
          <w:tab w:val="center" w:pos="1333"/>
          <w:tab w:val="left" w:pos="1701"/>
          <w:tab w:val="right" w:pos="10771"/>
        </w:tabs>
        <w:spacing w:after="4"/>
        <w:ind w:left="0" w:hanging="2"/>
      </w:pPr>
      <w:r>
        <w:t>29.2</w:t>
      </w:r>
      <w: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5F67DD" w:rsidRDefault="005F67DD">
      <w:pPr>
        <w:tabs>
          <w:tab w:val="center" w:pos="1333"/>
          <w:tab w:val="left" w:pos="1701"/>
          <w:tab w:val="right" w:pos="10771"/>
        </w:tabs>
        <w:spacing w:after="4"/>
        <w:ind w:left="0" w:hanging="2"/>
      </w:pPr>
    </w:p>
    <w:p w:rsidR="005F67DD" w:rsidRDefault="00A3362D">
      <w:pPr>
        <w:tabs>
          <w:tab w:val="center" w:pos="720"/>
          <w:tab w:val="center" w:pos="1133"/>
          <w:tab w:val="center" w:pos="2163"/>
          <w:tab w:val="center" w:pos="4546"/>
        </w:tabs>
        <w:spacing w:after="16"/>
        <w:ind w:left="0" w:hanging="2"/>
      </w:pPr>
      <w:r>
        <w:tab/>
      </w:r>
      <w:r>
        <w:tab/>
        <w:t xml:space="preserve">29.2.1 </w:t>
      </w:r>
      <w:r>
        <w:tab/>
        <w:t>the activities they perform</w:t>
      </w:r>
    </w:p>
    <w:p w:rsidR="005F67DD" w:rsidRDefault="00A3362D">
      <w:pPr>
        <w:tabs>
          <w:tab w:val="center" w:pos="720"/>
          <w:tab w:val="center" w:pos="1133"/>
          <w:tab w:val="center" w:pos="2163"/>
          <w:tab w:val="center" w:pos="3478"/>
        </w:tabs>
        <w:spacing w:after="17"/>
        <w:ind w:left="0" w:hanging="2"/>
      </w:pPr>
      <w:r>
        <w:tab/>
      </w:r>
      <w:r>
        <w:tab/>
        <w:t xml:space="preserve">29.2.2 </w:t>
      </w:r>
      <w:r>
        <w:tab/>
        <w:t>age</w:t>
      </w:r>
    </w:p>
    <w:p w:rsidR="005F67DD" w:rsidRDefault="00A3362D">
      <w:pPr>
        <w:tabs>
          <w:tab w:val="center" w:pos="720"/>
          <w:tab w:val="center" w:pos="1133"/>
          <w:tab w:val="center" w:pos="2163"/>
          <w:tab w:val="center" w:pos="3753"/>
        </w:tabs>
        <w:spacing w:after="17"/>
        <w:ind w:left="0" w:hanging="2"/>
      </w:pPr>
      <w:r>
        <w:tab/>
      </w:r>
      <w:r>
        <w:tab/>
        <w:t xml:space="preserve">29.2.3 </w:t>
      </w:r>
      <w:r>
        <w:tab/>
        <w:t>start date</w:t>
      </w:r>
    </w:p>
    <w:p w:rsidR="005F67DD" w:rsidRDefault="00A3362D">
      <w:pPr>
        <w:tabs>
          <w:tab w:val="center" w:pos="720"/>
          <w:tab w:val="center" w:pos="1133"/>
          <w:tab w:val="center" w:pos="2163"/>
          <w:tab w:val="center" w:pos="3941"/>
        </w:tabs>
        <w:spacing w:after="18"/>
        <w:ind w:left="0" w:hanging="2"/>
      </w:pPr>
      <w:r>
        <w:tab/>
      </w:r>
      <w:r>
        <w:tab/>
        <w:t xml:space="preserve">29.2.4 </w:t>
      </w:r>
      <w:r>
        <w:tab/>
        <w:t>place of work</w:t>
      </w:r>
    </w:p>
    <w:p w:rsidR="005F67DD" w:rsidRDefault="00A3362D">
      <w:pPr>
        <w:tabs>
          <w:tab w:val="center" w:pos="720"/>
          <w:tab w:val="center" w:pos="1133"/>
          <w:tab w:val="center" w:pos="2163"/>
          <w:tab w:val="center" w:pos="3925"/>
        </w:tabs>
        <w:spacing w:after="17"/>
        <w:ind w:left="0" w:hanging="2"/>
      </w:pPr>
      <w:r>
        <w:tab/>
      </w:r>
      <w:r>
        <w:tab/>
        <w:t xml:space="preserve">29.2.5 </w:t>
      </w:r>
      <w:r>
        <w:tab/>
        <w:t>notice period</w:t>
      </w:r>
    </w:p>
    <w:p w:rsidR="005F67DD" w:rsidRDefault="00A3362D">
      <w:pPr>
        <w:tabs>
          <w:tab w:val="center" w:pos="720"/>
          <w:tab w:val="center" w:pos="1133"/>
          <w:tab w:val="center" w:pos="2163"/>
          <w:tab w:val="center" w:pos="4890"/>
        </w:tabs>
        <w:spacing w:after="17"/>
        <w:ind w:left="0" w:hanging="2"/>
      </w:pPr>
      <w:r>
        <w:tab/>
      </w:r>
      <w:r>
        <w:tab/>
        <w:t xml:space="preserve">29.2.6 </w:t>
      </w:r>
      <w:r>
        <w:tab/>
        <w:t>redundancy payment entitlement</w:t>
      </w:r>
    </w:p>
    <w:p w:rsidR="005F67DD" w:rsidRDefault="00A3362D">
      <w:pPr>
        <w:tabs>
          <w:tab w:val="left" w:pos="720"/>
          <w:tab w:val="center" w:pos="1133"/>
          <w:tab w:val="center" w:pos="2163"/>
          <w:tab w:val="center" w:pos="5279"/>
        </w:tabs>
        <w:spacing w:after="17"/>
        <w:ind w:left="0" w:hanging="2"/>
      </w:pPr>
      <w:r>
        <w:tab/>
      </w:r>
      <w:r>
        <w:tab/>
        <w:t xml:space="preserve">29.2.7 </w:t>
      </w:r>
      <w:r>
        <w:tab/>
        <w:t>salary, benefits and pension entitlements</w:t>
      </w:r>
    </w:p>
    <w:p w:rsidR="005F67DD" w:rsidRDefault="00A3362D">
      <w:pPr>
        <w:tabs>
          <w:tab w:val="left" w:pos="720"/>
          <w:tab w:val="center" w:pos="1133"/>
          <w:tab w:val="center" w:pos="2163"/>
          <w:tab w:val="center" w:pos="4219"/>
        </w:tabs>
        <w:spacing w:after="15"/>
        <w:ind w:left="0" w:hanging="2"/>
      </w:pPr>
      <w:r>
        <w:tab/>
      </w:r>
      <w:r>
        <w:tab/>
        <w:t xml:space="preserve">29.2.8 </w:t>
      </w:r>
      <w:r>
        <w:tab/>
        <w:t>employment status</w:t>
      </w:r>
    </w:p>
    <w:p w:rsidR="005F67DD" w:rsidRDefault="00A3362D">
      <w:pPr>
        <w:tabs>
          <w:tab w:val="left" w:pos="720"/>
          <w:tab w:val="center" w:pos="1133"/>
          <w:tab w:val="center" w:pos="2163"/>
          <w:tab w:val="center" w:pos="4246"/>
        </w:tabs>
        <w:spacing w:after="15"/>
        <w:ind w:left="0" w:hanging="2"/>
      </w:pPr>
      <w:r>
        <w:tab/>
      </w:r>
      <w:r>
        <w:tab/>
        <w:t xml:space="preserve">29.2.9 </w:t>
      </w:r>
      <w:r>
        <w:tab/>
        <w:t>identity of employer</w:t>
      </w:r>
    </w:p>
    <w:p w:rsidR="005F67DD" w:rsidRDefault="00A3362D">
      <w:pPr>
        <w:tabs>
          <w:tab w:val="left" w:pos="720"/>
          <w:tab w:val="center" w:pos="1133"/>
          <w:tab w:val="center" w:pos="2163"/>
          <w:tab w:val="center" w:pos="4246"/>
        </w:tabs>
        <w:spacing w:after="15"/>
        <w:ind w:left="0" w:hanging="2"/>
      </w:pPr>
      <w:r>
        <w:tab/>
      </w:r>
      <w:r>
        <w:tab/>
        <w:t>29.2.10</w:t>
      </w:r>
      <w:r>
        <w:tab/>
        <w:t xml:space="preserve"> working arrangements</w:t>
      </w:r>
    </w:p>
    <w:p w:rsidR="005F67DD" w:rsidRDefault="00A3362D">
      <w:pPr>
        <w:tabs>
          <w:tab w:val="left" w:pos="720"/>
        </w:tabs>
        <w:spacing w:after="20"/>
        <w:ind w:left="0" w:right="14" w:hanging="2"/>
      </w:pPr>
      <w:r>
        <w:t>29.2.11 outstanding liabilities</w:t>
      </w:r>
    </w:p>
    <w:p w:rsidR="005F67DD" w:rsidRDefault="00A3362D">
      <w:pPr>
        <w:tabs>
          <w:tab w:val="left" w:pos="720"/>
          <w:tab w:val="center" w:pos="1133"/>
          <w:tab w:val="center" w:pos="2222"/>
          <w:tab w:val="center" w:pos="4163"/>
        </w:tabs>
        <w:spacing w:after="15"/>
        <w:ind w:left="0" w:hanging="2"/>
      </w:pPr>
      <w:r>
        <w:tab/>
      </w:r>
      <w:r>
        <w:tab/>
        <w:t xml:space="preserve">29.2.12 </w:t>
      </w:r>
      <w:r>
        <w:tab/>
        <w:t>sickness absence</w:t>
      </w:r>
    </w:p>
    <w:p w:rsidR="005F67DD" w:rsidRDefault="00A3362D">
      <w:pPr>
        <w:tabs>
          <w:tab w:val="left" w:pos="720"/>
          <w:tab w:val="center" w:pos="1133"/>
          <w:tab w:val="center" w:pos="2222"/>
          <w:tab w:val="center" w:pos="6551"/>
        </w:tabs>
        <w:spacing w:after="17"/>
        <w:ind w:left="0" w:hanging="2"/>
      </w:pPr>
      <w:r>
        <w:tab/>
      </w:r>
      <w:r>
        <w:tab/>
        <w:t xml:space="preserve">29.2.13 </w:t>
      </w:r>
      <w:r>
        <w:tab/>
        <w:t>copies of all relevant employment contracts and related documents</w:t>
      </w:r>
    </w:p>
    <w:p w:rsidR="005F67DD" w:rsidRDefault="00A3362D">
      <w:pPr>
        <w:tabs>
          <w:tab w:val="left" w:pos="720"/>
        </w:tabs>
        <w:spacing w:after="310" w:line="290" w:lineRule="auto"/>
        <w:ind w:left="0" w:right="14" w:hanging="2"/>
      </w:pPr>
      <w:r>
        <w:t xml:space="preserve">29.2.14 all information required under regulation 11 of TUPE or as reasonably requested by the Buyer. </w:t>
      </w:r>
    </w:p>
    <w:p w:rsidR="005F67DD" w:rsidRDefault="00A3362D">
      <w:pPr>
        <w:spacing w:after="310" w:line="290" w:lineRule="auto"/>
        <w:ind w:left="0" w:right="14" w:hanging="2"/>
      </w:pPr>
      <w:r>
        <w:t>29.3</w:t>
      </w:r>
      <w:r>
        <w:tab/>
        <w:t xml:space="preserve">The Supplier warrants the accuracy of the information provided under this TUPE clause and will notify the Buyer of any changes to the amended information as soon as </w:t>
      </w:r>
      <w:r>
        <w:lastRenderedPageBreak/>
        <w:t>reasonably possible. The Supplier will permit the Buyer to use and disclose the information to any prospective Replacement Supplier.</w:t>
      </w:r>
    </w:p>
    <w:p w:rsidR="005F67DD" w:rsidRDefault="00A3362D">
      <w:pPr>
        <w:spacing w:after="310" w:line="290" w:lineRule="auto"/>
        <w:ind w:left="0" w:right="14" w:hanging="2"/>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5F67DD" w:rsidRDefault="00A3362D">
      <w:pPr>
        <w:spacing w:after="310" w:line="290" w:lineRule="auto"/>
        <w:ind w:left="0" w:right="14" w:hanging="2"/>
      </w:pPr>
      <w:r>
        <w:t>29.5</w:t>
      </w:r>
      <w:r>
        <w:tab/>
        <w:t>The Supplier will cooperate with the re-tendering of this Call-Off Contract by allowing the Replacement Supplier to communicate with and meet the affected employees or their representatives.</w:t>
      </w:r>
    </w:p>
    <w:p w:rsidR="005F67DD" w:rsidRDefault="00A3362D">
      <w:pPr>
        <w:tabs>
          <w:tab w:val="left" w:pos="720"/>
          <w:tab w:val="left" w:pos="5387"/>
        </w:tabs>
        <w:spacing w:after="310" w:line="290" w:lineRule="auto"/>
        <w:ind w:left="0" w:right="11" w:hanging="2"/>
      </w:pPr>
      <w:r>
        <w:t xml:space="preserve">29.6 </w:t>
      </w:r>
      <w:r>
        <w:tab/>
        <w:t>The Supplier will indemnify the Buyer or any Replacement Supplier for all Loss arising from both:</w:t>
      </w:r>
    </w:p>
    <w:p w:rsidR="005F67DD" w:rsidRDefault="00A3362D">
      <w:pPr>
        <w:tabs>
          <w:tab w:val="left" w:pos="720"/>
          <w:tab w:val="left" w:pos="6096"/>
        </w:tabs>
        <w:spacing w:after="310" w:line="290" w:lineRule="auto"/>
        <w:ind w:left="0" w:right="11" w:hanging="2"/>
      </w:pPr>
      <w:r>
        <w:t>29.6.1 its failure to comply with the provisions of this clause</w:t>
      </w:r>
    </w:p>
    <w:p w:rsidR="005F67DD" w:rsidRDefault="00A3362D">
      <w:pPr>
        <w:tabs>
          <w:tab w:val="left" w:pos="720"/>
          <w:tab w:val="left" w:pos="6096"/>
        </w:tabs>
        <w:spacing w:after="310" w:line="290" w:lineRule="auto"/>
        <w:ind w:left="0" w:right="11" w:hanging="2"/>
      </w:pPr>
      <w:r>
        <w:t>29.6.2 any claim by any employee or person claiming to be an employee (or their employee representative) of the Supplier which arises or is alleged to arise from any act or omission by the Supplier on or before the date of the Relevant Transfer</w:t>
      </w:r>
    </w:p>
    <w:p w:rsidR="005F67DD" w:rsidRDefault="00A3362D">
      <w:pPr>
        <w:numPr>
          <w:ilvl w:val="1"/>
          <w:numId w:val="50"/>
        </w:numPr>
        <w:spacing w:after="310" w:line="290" w:lineRule="auto"/>
        <w:ind w:left="0" w:right="14" w:hanging="2"/>
      </w:pPr>
      <w:r>
        <w:t>The provisions of this clause apply during the Term of this Call-Off Contract and indefinitely after it Ends or expires.</w:t>
      </w:r>
    </w:p>
    <w:p w:rsidR="005F67DD" w:rsidRDefault="00A3362D">
      <w:pPr>
        <w:numPr>
          <w:ilvl w:val="1"/>
          <w:numId w:val="50"/>
        </w:numPr>
        <w:spacing w:after="741"/>
        <w:ind w:left="0" w:right="14" w:hanging="2"/>
      </w:pPr>
      <w:r>
        <w:t>For these TUPE clauses, the relevant third party will be able to enforce its rights under this clause but their consent will not be required to vary these clauses as the Buyer and Supplier may agree.</w:t>
      </w:r>
    </w:p>
    <w:p w:rsidR="005F67DD" w:rsidRDefault="00A3362D">
      <w:pPr>
        <w:pStyle w:val="Heading3"/>
        <w:ind w:left="1" w:hanging="3"/>
      </w:pPr>
      <w:r>
        <w:t xml:space="preserve">30. </w:t>
      </w:r>
      <w:r>
        <w:tab/>
        <w:t>Additional G-Cloud services</w:t>
      </w:r>
    </w:p>
    <w:p w:rsidR="005F67DD" w:rsidRDefault="00A3362D">
      <w:pPr>
        <w:spacing w:after="310" w:line="290" w:lineRule="auto"/>
        <w:ind w:left="0" w:right="14" w:hanging="2"/>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rsidR="005F67DD" w:rsidRDefault="00A3362D">
      <w:pPr>
        <w:spacing w:after="741"/>
        <w:ind w:left="0" w:right="14" w:hanging="2"/>
      </w:pPr>
      <w:r>
        <w:t xml:space="preserve">30.2 </w:t>
      </w:r>
      <w:r>
        <w:tab/>
        <w:t>If reasonably requested to do so by the Buyer in the Order Form, the Supplier must provide and monitor performance of the Additional Services using an Implementation Plan.</w:t>
      </w:r>
      <w:r>
        <w:tab/>
      </w:r>
    </w:p>
    <w:p w:rsidR="005F67DD" w:rsidRDefault="00A3362D">
      <w:pPr>
        <w:pStyle w:val="Heading3"/>
        <w:ind w:left="1" w:hanging="3"/>
      </w:pPr>
      <w:r>
        <w:t xml:space="preserve">31. </w:t>
      </w:r>
      <w:r>
        <w:tab/>
        <w:t>Collaboration</w:t>
      </w:r>
    </w:p>
    <w:p w:rsidR="005F67DD" w:rsidRDefault="00A3362D">
      <w:pPr>
        <w:tabs>
          <w:tab w:val="left" w:pos="720"/>
        </w:tabs>
        <w:spacing w:after="310" w:line="290" w:lineRule="auto"/>
        <w:ind w:left="0" w:right="14" w:hanging="2"/>
      </w:pPr>
      <w:r>
        <w:t xml:space="preserve">31.1 </w:t>
      </w:r>
      <w:r>
        <w:tab/>
        <w:t>If the Buyer has specified in the Order Form that it requires the Supplier to enter into a Collaboration Agreement, the Supplier must give the Buyer an executed Collaboration Agreement before the Start date.</w:t>
      </w:r>
    </w:p>
    <w:p w:rsidR="005F67DD" w:rsidRDefault="00A3362D">
      <w:pPr>
        <w:tabs>
          <w:tab w:val="left" w:pos="720"/>
          <w:tab w:val="center" w:pos="1333"/>
          <w:tab w:val="center" w:pos="5928"/>
        </w:tabs>
        <w:spacing w:after="354"/>
        <w:ind w:left="0" w:hanging="2"/>
      </w:pPr>
      <w:r>
        <w:lastRenderedPageBreak/>
        <w:t xml:space="preserve">31.2 </w:t>
      </w:r>
      <w:r>
        <w:tab/>
      </w:r>
      <w:r>
        <w:tab/>
        <w:t>In addition to any obligations under the Collaboration Agreement, the Supplier must:</w:t>
      </w:r>
    </w:p>
    <w:p w:rsidR="005F67DD" w:rsidRDefault="00A3362D">
      <w:pPr>
        <w:spacing w:after="310" w:line="290" w:lineRule="auto"/>
        <w:ind w:left="0" w:right="14" w:hanging="2"/>
      </w:pPr>
      <w:r>
        <w:t>31.2.1 work proactively and in good faith with each of the Buyer’s contractors</w:t>
      </w:r>
    </w:p>
    <w:p w:rsidR="005F67DD" w:rsidRDefault="00A3362D">
      <w:pPr>
        <w:spacing w:after="738"/>
        <w:ind w:left="0" w:right="14" w:hanging="2"/>
      </w:pPr>
      <w:r>
        <w:t>31.2.2 co-operate and share information with the Buyer’s contractors to enable the efficient operation of the Buyer’s ICT services and G-Cloud Services</w:t>
      </w:r>
    </w:p>
    <w:p w:rsidR="005F67DD" w:rsidRDefault="00A3362D">
      <w:pPr>
        <w:pStyle w:val="Heading3"/>
        <w:ind w:left="1" w:hanging="3"/>
      </w:pPr>
      <w:r>
        <w:t xml:space="preserve">32. </w:t>
      </w:r>
      <w:r>
        <w:tab/>
        <w:t>Variation process</w:t>
      </w:r>
    </w:p>
    <w:p w:rsidR="005F67DD" w:rsidRDefault="00A3362D">
      <w:pPr>
        <w:spacing w:after="310" w:line="290" w:lineRule="auto"/>
        <w:ind w:left="0" w:right="14" w:hanging="2"/>
      </w:pPr>
      <w:r>
        <w:t xml:space="preserve">32.1 </w:t>
      </w:r>
      <w:r>
        <w:tab/>
        <w:t>The Buyer can request in writing a change to this Call-Off Contract using the template in Schedule 9 if it isn’t a material change to the Framework Agreement or this Call-Off Contract. Once implemented, it is called a Variation.</w:t>
      </w:r>
    </w:p>
    <w:p w:rsidR="005F67DD" w:rsidRDefault="00A3362D">
      <w:pPr>
        <w:spacing w:after="344"/>
        <w:ind w:left="0" w:right="14" w:hanging="2"/>
      </w:pPr>
      <w:r>
        <w:t xml:space="preserve">32.2 </w:t>
      </w:r>
      <w:r>
        <w:tab/>
        <w:t>The Supplier must notify the Buyer immediately in writing of any proposed changes to their G-Cloud Services or their delivery by submitting a Variation request using the template in Schedule 9. This includes any changes in the Supplier’s supply chain.</w:t>
      </w:r>
    </w:p>
    <w:p w:rsidR="005F67DD" w:rsidRDefault="00A3362D">
      <w:pPr>
        <w:spacing w:after="362"/>
        <w:ind w:left="0" w:right="14" w:hanging="2"/>
      </w:pPr>
      <w:r>
        <w:t xml:space="preserve">32.3 </w:t>
      </w:r>
      <w:r>
        <w:tab/>
        <w:t>If either Party can’t agree to or provide the Variation, the Buyer may agree to continue performing its obligations under this Call-Off Contract without the Variation, or End this Call-Off Contract by giving 30 days’ notice to the Supplier.</w:t>
      </w:r>
    </w:p>
    <w:p w:rsidR="005F67DD" w:rsidRDefault="00A3362D">
      <w:pPr>
        <w:pStyle w:val="Heading3"/>
        <w:tabs>
          <w:tab w:val="center" w:pos="1313"/>
          <w:tab w:val="center" w:pos="4063"/>
        </w:tabs>
        <w:ind w:left="0" w:hanging="2"/>
        <w:rPr>
          <w:color w:val="000000"/>
          <w:sz w:val="22"/>
        </w:rPr>
      </w:pPr>
      <w:r>
        <w:rPr>
          <w:color w:val="000000"/>
          <w:sz w:val="22"/>
        </w:rPr>
        <w:tab/>
      </w:r>
    </w:p>
    <w:p w:rsidR="005F67DD" w:rsidRDefault="00A3362D">
      <w:pPr>
        <w:pStyle w:val="Heading3"/>
        <w:ind w:left="1" w:hanging="3"/>
      </w:pPr>
      <w:r>
        <w:t xml:space="preserve">33. </w:t>
      </w:r>
      <w:r>
        <w:tab/>
        <w:t>Data Protection Legislation (GDPR)</w:t>
      </w:r>
    </w:p>
    <w:p w:rsidR="005F67DD" w:rsidRDefault="00A3362D">
      <w:pPr>
        <w:ind w:left="0" w:right="14" w:hanging="2"/>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rsidR="005F67DD" w:rsidRDefault="00A3362D">
      <w:pPr>
        <w:tabs>
          <w:tab w:val="center" w:pos="4810"/>
          <w:tab w:val="center" w:pos="10663"/>
        </w:tabs>
        <w:spacing w:after="30" w:line="264" w:lineRule="auto"/>
        <w:ind w:left="0" w:hanging="2"/>
      </w:pPr>
      <w:r>
        <w:tab/>
        <w:t xml:space="preserve">reproduced in this Call-Off Contract document at Schedule 7. </w:t>
      </w: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5F67DD">
      <w:pPr>
        <w:tabs>
          <w:tab w:val="center" w:pos="4810"/>
          <w:tab w:val="center" w:pos="10663"/>
        </w:tabs>
        <w:spacing w:after="30" w:line="264" w:lineRule="auto"/>
        <w:ind w:left="0" w:hanging="2"/>
      </w:pPr>
    </w:p>
    <w:p w:rsidR="005F67DD" w:rsidRDefault="00A3362D">
      <w:pPr>
        <w:pStyle w:val="Heading2"/>
        <w:ind w:left="1" w:hanging="3"/>
      </w:pPr>
      <w:bookmarkStart w:id="4" w:name="_heading=h.eh5yqc6co94a" w:colFirst="0" w:colLast="0"/>
      <w:bookmarkEnd w:id="4"/>
      <w:r>
        <w:t>Schedule 1: Services</w:t>
      </w:r>
    </w:p>
    <w:p w:rsidR="005F67DD" w:rsidRDefault="00A3362D">
      <w:pPr>
        <w:pStyle w:val="Heading1"/>
        <w:keepLines w:val="0"/>
        <w:numPr>
          <w:ilvl w:val="0"/>
          <w:numId w:val="10"/>
        </w:numPr>
        <w:spacing w:after="120" w:line="240" w:lineRule="auto"/>
        <w:ind w:left="1" w:hanging="3"/>
        <w:jc w:val="both"/>
        <w:rPr>
          <w:b/>
          <w:smallCaps/>
          <w:szCs w:val="32"/>
        </w:rPr>
      </w:pPr>
      <w:bookmarkStart w:id="5" w:name="_heading=h.c0jn66hn44li" w:colFirst="0" w:colLast="0"/>
      <w:bookmarkEnd w:id="5"/>
      <w:r>
        <w:rPr>
          <w:b/>
          <w:smallCaps/>
        </w:rPr>
        <w:t>PURPOSE</w:t>
      </w:r>
    </w:p>
    <w:p w:rsidR="005F67DD" w:rsidRDefault="00A3362D">
      <w:pPr>
        <w:keepNext/>
        <w:numPr>
          <w:ilvl w:val="1"/>
          <w:numId w:val="10"/>
        </w:numPr>
        <w:spacing w:before="240" w:after="240"/>
        <w:ind w:left="0" w:hanging="2"/>
        <w:rPr>
          <w:sz w:val="24"/>
          <w:szCs w:val="24"/>
        </w:rPr>
      </w:pPr>
      <w:r>
        <w:rPr>
          <w:sz w:val="24"/>
          <w:szCs w:val="24"/>
        </w:rPr>
        <w:t xml:space="preserve">The National Situation Centre requires an interactive, web-based OFFICIAL-SENSITIVE document storage and management platform, which is integrated with </w:t>
      </w:r>
      <w:r>
        <w:rPr>
          <w:sz w:val="24"/>
          <w:szCs w:val="24"/>
        </w:rPr>
        <w:lastRenderedPageBreak/>
        <w:t>our web-based agile workflow management tool. Our current web-based platform, which is provided by CDIO, is unable to store material above OFFICIAL</w:t>
      </w:r>
    </w:p>
    <w:p w:rsidR="005F67DD" w:rsidRDefault="00A3362D">
      <w:pPr>
        <w:keepNext/>
        <w:numPr>
          <w:ilvl w:val="0"/>
          <w:numId w:val="10"/>
        </w:numPr>
        <w:spacing w:after="120"/>
        <w:ind w:left="1" w:hanging="3"/>
        <w:jc w:val="both"/>
        <w:rPr>
          <w:b/>
          <w:smallCaps/>
          <w:sz w:val="32"/>
          <w:szCs w:val="32"/>
        </w:rPr>
      </w:pPr>
      <w:r>
        <w:rPr>
          <w:b/>
          <w:smallCaps/>
          <w:sz w:val="32"/>
          <w:szCs w:val="32"/>
        </w:rPr>
        <w:t>BACKGROUND TO THE CONTRACTING AUTHORITY</w:t>
      </w:r>
    </w:p>
    <w:p w:rsidR="005F67DD" w:rsidRDefault="00A3362D">
      <w:pPr>
        <w:widowControl w:val="0"/>
        <w:numPr>
          <w:ilvl w:val="1"/>
          <w:numId w:val="10"/>
        </w:numPr>
        <w:ind w:left="0" w:hanging="2"/>
        <w:rPr>
          <w:sz w:val="24"/>
          <w:szCs w:val="24"/>
        </w:rPr>
      </w:pPr>
      <w:r>
        <w:rPr>
          <w:sz w:val="24"/>
          <w:szCs w:val="24"/>
        </w:rPr>
        <w:t xml:space="preserve">The National Situation Centre (Nat </w:t>
      </w:r>
      <w:proofErr w:type="spellStart"/>
      <w:r>
        <w:rPr>
          <w:sz w:val="24"/>
          <w:szCs w:val="24"/>
        </w:rPr>
        <w:t>SitCen</w:t>
      </w:r>
      <w:proofErr w:type="spellEnd"/>
      <w:r>
        <w:rPr>
          <w:sz w:val="24"/>
          <w:szCs w:val="24"/>
        </w:rPr>
        <w:t xml:space="preserve">) is responsible for producing high-level information packs to </w:t>
      </w:r>
      <w:proofErr w:type="spellStart"/>
      <w:r>
        <w:rPr>
          <w:sz w:val="24"/>
          <w:szCs w:val="24"/>
        </w:rPr>
        <w:t>Ministerials</w:t>
      </w:r>
      <w:proofErr w:type="spellEnd"/>
      <w:r>
        <w:rPr>
          <w:sz w:val="24"/>
          <w:szCs w:val="24"/>
        </w:rPr>
        <w:t xml:space="preserve"> and Officials across HMG to support their decision-making process.</w:t>
      </w:r>
    </w:p>
    <w:p w:rsidR="005F67DD" w:rsidRDefault="005F67DD">
      <w:pPr>
        <w:widowControl w:val="0"/>
        <w:ind w:left="0" w:hanging="2"/>
        <w:rPr>
          <w:sz w:val="24"/>
          <w:szCs w:val="24"/>
        </w:rPr>
      </w:pPr>
    </w:p>
    <w:p w:rsidR="005F67DD" w:rsidRDefault="00A3362D">
      <w:pPr>
        <w:keepNext/>
        <w:numPr>
          <w:ilvl w:val="0"/>
          <w:numId w:val="10"/>
        </w:numPr>
        <w:spacing w:after="120"/>
        <w:ind w:left="1" w:hanging="3"/>
        <w:jc w:val="both"/>
        <w:rPr>
          <w:b/>
          <w:smallCaps/>
          <w:sz w:val="32"/>
          <w:szCs w:val="32"/>
        </w:rPr>
      </w:pPr>
      <w:r>
        <w:rPr>
          <w:b/>
          <w:smallCaps/>
          <w:sz w:val="32"/>
          <w:szCs w:val="32"/>
        </w:rPr>
        <w:t>BACKGROUND TO REQUIREMENT/OVERVIEW OF REQUIREMENT</w:t>
      </w:r>
    </w:p>
    <w:p w:rsidR="005F67DD" w:rsidRDefault="00A3362D">
      <w:pPr>
        <w:widowControl w:val="0"/>
        <w:numPr>
          <w:ilvl w:val="1"/>
          <w:numId w:val="10"/>
        </w:numPr>
        <w:ind w:left="0" w:hanging="2"/>
        <w:rPr>
          <w:sz w:val="24"/>
          <w:szCs w:val="24"/>
        </w:rPr>
      </w:pPr>
      <w:r>
        <w:rPr>
          <w:sz w:val="24"/>
          <w:szCs w:val="24"/>
        </w:rPr>
        <w:t xml:space="preserve">The National Situation Centre (Nat </w:t>
      </w:r>
      <w:proofErr w:type="spellStart"/>
      <w:r>
        <w:rPr>
          <w:sz w:val="24"/>
          <w:szCs w:val="24"/>
        </w:rPr>
        <w:t>SitCen</w:t>
      </w:r>
      <w:proofErr w:type="spellEnd"/>
      <w:r>
        <w:rPr>
          <w:sz w:val="24"/>
          <w:szCs w:val="24"/>
        </w:rPr>
        <w:t xml:space="preserve">) is responsible for producing high-level information packs to </w:t>
      </w:r>
      <w:proofErr w:type="spellStart"/>
      <w:r>
        <w:rPr>
          <w:sz w:val="24"/>
          <w:szCs w:val="24"/>
        </w:rPr>
        <w:t>Ministerials</w:t>
      </w:r>
      <w:proofErr w:type="spellEnd"/>
      <w:r>
        <w:rPr>
          <w:sz w:val="24"/>
          <w:szCs w:val="24"/>
        </w:rPr>
        <w:t xml:space="preserve"> and Officials across HMG to support their decision-making process. The </w:t>
      </w:r>
      <w:proofErr w:type="spellStart"/>
      <w:r>
        <w:rPr>
          <w:sz w:val="24"/>
          <w:szCs w:val="24"/>
        </w:rPr>
        <w:t>Sitcen</w:t>
      </w:r>
      <w:proofErr w:type="spellEnd"/>
      <w:r>
        <w:rPr>
          <w:sz w:val="24"/>
          <w:szCs w:val="24"/>
        </w:rPr>
        <w:t xml:space="preserve"> have previously procured a data centre product via the G-Cloud framework, with an original term of 24 months, which expires on 27th of February 2025.</w:t>
      </w:r>
    </w:p>
    <w:p w:rsidR="005F67DD" w:rsidRDefault="005F67DD">
      <w:pPr>
        <w:widowControl w:val="0"/>
        <w:ind w:left="0" w:hanging="2"/>
        <w:rPr>
          <w:sz w:val="24"/>
          <w:szCs w:val="24"/>
        </w:rPr>
      </w:pPr>
    </w:p>
    <w:p w:rsidR="005F67DD" w:rsidRDefault="00A3362D">
      <w:pPr>
        <w:keepNext/>
        <w:numPr>
          <w:ilvl w:val="0"/>
          <w:numId w:val="10"/>
        </w:numPr>
        <w:spacing w:after="120"/>
        <w:ind w:left="1" w:hanging="3"/>
        <w:jc w:val="both"/>
        <w:rPr>
          <w:b/>
          <w:smallCaps/>
          <w:sz w:val="32"/>
          <w:szCs w:val="32"/>
        </w:rPr>
      </w:pPr>
      <w:r>
        <w:rPr>
          <w:b/>
          <w:smallCaps/>
          <w:sz w:val="32"/>
          <w:szCs w:val="32"/>
        </w:rPr>
        <w:t xml:space="preserve">DEFINITIONS </w:t>
      </w:r>
    </w:p>
    <w:tbl>
      <w:tblPr>
        <w:tblStyle w:val="affffffffff"/>
        <w:tblW w:w="82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5902"/>
      </w:tblGrid>
      <w:tr w:rsidR="005F67DD">
        <w:tc>
          <w:tcPr>
            <w:tcW w:w="2393" w:type="dxa"/>
            <w:tcBorders>
              <w:top w:val="single" w:sz="4" w:space="0" w:color="000000"/>
              <w:left w:val="single" w:sz="4" w:space="0" w:color="000000"/>
              <w:bottom w:val="single" w:sz="4" w:space="0" w:color="000000"/>
              <w:right w:val="single" w:sz="4" w:space="0" w:color="000000"/>
            </w:tcBorders>
            <w:shd w:val="clear" w:color="auto" w:fill="B8CCE4"/>
          </w:tcPr>
          <w:p w:rsidR="005F67DD" w:rsidRDefault="00A3362D">
            <w:pPr>
              <w:spacing w:after="120"/>
              <w:ind w:left="0" w:hanging="2"/>
              <w:rPr>
                <w:b/>
                <w:sz w:val="24"/>
                <w:szCs w:val="24"/>
                <w:highlight w:val="yellow"/>
              </w:rPr>
            </w:pPr>
            <w:r>
              <w:rPr>
                <w:b/>
                <w:sz w:val="24"/>
                <w:szCs w:val="24"/>
              </w:rPr>
              <w:t>Expression or Acronym</w:t>
            </w:r>
          </w:p>
        </w:tc>
        <w:tc>
          <w:tcPr>
            <w:tcW w:w="5902" w:type="dxa"/>
            <w:tcBorders>
              <w:top w:val="single" w:sz="4" w:space="0" w:color="000000"/>
              <w:left w:val="single" w:sz="4" w:space="0" w:color="000000"/>
              <w:bottom w:val="single" w:sz="4" w:space="0" w:color="000000"/>
              <w:right w:val="single" w:sz="4" w:space="0" w:color="000000"/>
            </w:tcBorders>
            <w:shd w:val="clear" w:color="auto" w:fill="B8CCE4"/>
          </w:tcPr>
          <w:p w:rsidR="005F67DD" w:rsidRDefault="00A3362D">
            <w:pPr>
              <w:spacing w:after="120"/>
              <w:ind w:left="0" w:hanging="2"/>
              <w:jc w:val="both"/>
              <w:rPr>
                <w:b/>
                <w:sz w:val="24"/>
                <w:szCs w:val="24"/>
                <w:highlight w:val="yellow"/>
              </w:rPr>
            </w:pPr>
            <w:r>
              <w:rPr>
                <w:b/>
                <w:sz w:val="24"/>
                <w:szCs w:val="24"/>
              </w:rPr>
              <w:t>Definition</w:t>
            </w:r>
          </w:p>
        </w:tc>
      </w:tr>
      <w:tr w:rsidR="005F67DD">
        <w:tc>
          <w:tcPr>
            <w:tcW w:w="2393" w:type="dxa"/>
            <w:tcBorders>
              <w:top w:val="single" w:sz="4" w:space="0" w:color="000000"/>
              <w:left w:val="single" w:sz="4" w:space="0" w:color="000000"/>
              <w:bottom w:val="single" w:sz="4" w:space="0" w:color="000000"/>
              <w:right w:val="single" w:sz="4" w:space="0" w:color="000000"/>
            </w:tcBorders>
          </w:tcPr>
          <w:p w:rsidR="005F67DD" w:rsidRDefault="00A3362D">
            <w:pPr>
              <w:spacing w:after="120"/>
              <w:ind w:left="0" w:hanging="2"/>
              <w:jc w:val="both"/>
              <w:rPr>
                <w:sz w:val="24"/>
                <w:szCs w:val="24"/>
                <w:highlight w:val="yellow"/>
              </w:rPr>
            </w:pPr>
            <w:r>
              <w:rPr>
                <w:sz w:val="24"/>
                <w:szCs w:val="24"/>
              </w:rPr>
              <w:t xml:space="preserve">Nat </w:t>
            </w:r>
            <w:proofErr w:type="spellStart"/>
            <w:r>
              <w:rPr>
                <w:sz w:val="24"/>
                <w:szCs w:val="24"/>
              </w:rPr>
              <w:t>SitCen</w:t>
            </w:r>
            <w:proofErr w:type="spellEnd"/>
          </w:p>
        </w:tc>
        <w:tc>
          <w:tcPr>
            <w:tcW w:w="5902" w:type="dxa"/>
            <w:tcBorders>
              <w:top w:val="single" w:sz="4" w:space="0" w:color="000000"/>
              <w:left w:val="single" w:sz="4" w:space="0" w:color="000000"/>
              <w:bottom w:val="single" w:sz="4" w:space="0" w:color="000000"/>
              <w:right w:val="single" w:sz="4" w:space="0" w:color="000000"/>
            </w:tcBorders>
          </w:tcPr>
          <w:p w:rsidR="005F67DD" w:rsidRDefault="00A3362D">
            <w:pPr>
              <w:spacing w:after="120"/>
              <w:ind w:left="0" w:hanging="2"/>
              <w:jc w:val="both"/>
              <w:rPr>
                <w:sz w:val="24"/>
                <w:szCs w:val="24"/>
                <w:highlight w:val="yellow"/>
              </w:rPr>
            </w:pPr>
            <w:r>
              <w:rPr>
                <w:sz w:val="24"/>
                <w:szCs w:val="24"/>
              </w:rPr>
              <w:t>The National Situation Centre</w:t>
            </w:r>
          </w:p>
        </w:tc>
      </w:tr>
    </w:tbl>
    <w:p w:rsidR="005F67DD" w:rsidRDefault="00A3362D">
      <w:pPr>
        <w:keepNext/>
        <w:numPr>
          <w:ilvl w:val="0"/>
          <w:numId w:val="10"/>
        </w:numPr>
        <w:spacing w:before="240" w:after="120"/>
        <w:ind w:left="1" w:hanging="3"/>
        <w:jc w:val="both"/>
        <w:rPr>
          <w:b/>
          <w:smallCaps/>
          <w:sz w:val="32"/>
          <w:szCs w:val="32"/>
        </w:rPr>
      </w:pPr>
      <w:r>
        <w:rPr>
          <w:b/>
          <w:smallCaps/>
          <w:sz w:val="32"/>
          <w:szCs w:val="32"/>
        </w:rPr>
        <w:t xml:space="preserve">SCOPE OF REQUIREMENT </w:t>
      </w:r>
    </w:p>
    <w:p w:rsidR="005F67DD" w:rsidRDefault="00A3362D">
      <w:pPr>
        <w:keepNext/>
        <w:numPr>
          <w:ilvl w:val="1"/>
          <w:numId w:val="10"/>
        </w:numPr>
        <w:spacing w:before="240" w:after="120"/>
        <w:ind w:left="0" w:hanging="2"/>
        <w:jc w:val="both"/>
        <w:rPr>
          <w:smallCaps/>
          <w:sz w:val="24"/>
          <w:szCs w:val="24"/>
        </w:rPr>
      </w:pPr>
      <w:r>
        <w:rPr>
          <w:sz w:val="24"/>
          <w:szCs w:val="24"/>
        </w:rPr>
        <w:t xml:space="preserve">The Scope of the requirement should consider the following: </w:t>
      </w:r>
    </w:p>
    <w:p w:rsidR="005F67DD" w:rsidRDefault="00A3362D">
      <w:pPr>
        <w:numPr>
          <w:ilvl w:val="2"/>
          <w:numId w:val="10"/>
        </w:numPr>
        <w:ind w:left="0" w:hanging="2"/>
        <w:rPr>
          <w:sz w:val="24"/>
          <w:szCs w:val="24"/>
        </w:rPr>
      </w:pPr>
      <w:r>
        <w:rPr>
          <w:sz w:val="24"/>
          <w:szCs w:val="24"/>
        </w:rPr>
        <w:t>Integrated with our agile workflow management system</w:t>
      </w:r>
    </w:p>
    <w:p w:rsidR="005F67DD" w:rsidRDefault="00A3362D">
      <w:pPr>
        <w:numPr>
          <w:ilvl w:val="2"/>
          <w:numId w:val="10"/>
        </w:numPr>
        <w:ind w:left="0" w:hanging="2"/>
        <w:rPr>
          <w:sz w:val="24"/>
          <w:szCs w:val="24"/>
        </w:rPr>
      </w:pPr>
      <w:r>
        <w:rPr>
          <w:sz w:val="24"/>
          <w:szCs w:val="24"/>
        </w:rPr>
        <w:t xml:space="preserve">Provided to either securely store material to OFFICIAL-SENSITIVE, or which we are able to create as “on premise” solution </w:t>
      </w:r>
    </w:p>
    <w:p w:rsidR="005F67DD" w:rsidRDefault="00A3362D">
      <w:pPr>
        <w:keepNext/>
        <w:numPr>
          <w:ilvl w:val="2"/>
          <w:numId w:val="10"/>
        </w:numPr>
        <w:ind w:left="0" w:hanging="2"/>
        <w:rPr>
          <w:sz w:val="24"/>
          <w:szCs w:val="24"/>
        </w:rPr>
      </w:pPr>
      <w:r>
        <w:rPr>
          <w:sz w:val="24"/>
          <w:szCs w:val="24"/>
        </w:rPr>
        <w:t>JIRA compatible</w:t>
      </w:r>
    </w:p>
    <w:p w:rsidR="005F67DD" w:rsidRDefault="00A3362D">
      <w:pPr>
        <w:numPr>
          <w:ilvl w:val="2"/>
          <w:numId w:val="10"/>
        </w:numPr>
        <w:spacing w:after="120"/>
        <w:ind w:left="0" w:hanging="2"/>
        <w:jc w:val="both"/>
        <w:rPr>
          <w:b/>
          <w:sz w:val="24"/>
          <w:szCs w:val="24"/>
        </w:rPr>
      </w:pPr>
      <w:r>
        <w:rPr>
          <w:sz w:val="24"/>
          <w:szCs w:val="24"/>
        </w:rPr>
        <w:t>Ability to segregate information from for approved users, limiting access as required</w:t>
      </w:r>
    </w:p>
    <w:p w:rsidR="005F67DD" w:rsidRDefault="00A3362D">
      <w:pPr>
        <w:numPr>
          <w:ilvl w:val="2"/>
          <w:numId w:val="10"/>
        </w:numPr>
        <w:spacing w:line="276" w:lineRule="auto"/>
        <w:ind w:left="0" w:hanging="2"/>
        <w:rPr>
          <w:sz w:val="24"/>
          <w:szCs w:val="24"/>
        </w:rPr>
      </w:pPr>
      <w:r>
        <w:rPr>
          <w:sz w:val="24"/>
          <w:szCs w:val="24"/>
        </w:rPr>
        <w:t>Up to 500 Users</w:t>
      </w:r>
    </w:p>
    <w:p w:rsidR="005F67DD" w:rsidRDefault="005F67DD">
      <w:pPr>
        <w:spacing w:line="276" w:lineRule="auto"/>
        <w:ind w:left="0" w:hanging="2"/>
        <w:rPr>
          <w:sz w:val="24"/>
          <w:szCs w:val="24"/>
        </w:rPr>
      </w:pPr>
    </w:p>
    <w:p w:rsidR="005F67DD" w:rsidRDefault="00A3362D">
      <w:pPr>
        <w:keepNext/>
        <w:numPr>
          <w:ilvl w:val="0"/>
          <w:numId w:val="10"/>
        </w:numPr>
        <w:spacing w:after="120"/>
        <w:ind w:left="1" w:hanging="3"/>
        <w:jc w:val="both"/>
        <w:rPr>
          <w:b/>
          <w:smallCaps/>
          <w:sz w:val="32"/>
          <w:szCs w:val="32"/>
        </w:rPr>
      </w:pPr>
      <w:r>
        <w:rPr>
          <w:b/>
          <w:smallCaps/>
          <w:sz w:val="32"/>
          <w:szCs w:val="32"/>
        </w:rPr>
        <w:t>THE REQUIREMENT</w:t>
      </w:r>
    </w:p>
    <w:p w:rsidR="005F67DD" w:rsidRDefault="00A3362D">
      <w:pPr>
        <w:keepNext/>
        <w:numPr>
          <w:ilvl w:val="1"/>
          <w:numId w:val="10"/>
        </w:numPr>
        <w:spacing w:before="240" w:after="120"/>
        <w:ind w:left="0" w:hanging="2"/>
        <w:jc w:val="both"/>
        <w:rPr>
          <w:smallCaps/>
          <w:sz w:val="24"/>
          <w:szCs w:val="24"/>
        </w:rPr>
      </w:pPr>
      <w:r>
        <w:rPr>
          <w:sz w:val="24"/>
          <w:szCs w:val="24"/>
        </w:rPr>
        <w:t xml:space="preserve">The requirement should be delivered as outlined below: </w:t>
      </w:r>
    </w:p>
    <w:p w:rsidR="005F67DD" w:rsidRDefault="00A3362D">
      <w:pPr>
        <w:numPr>
          <w:ilvl w:val="2"/>
          <w:numId w:val="10"/>
        </w:numPr>
        <w:ind w:left="0" w:hanging="2"/>
        <w:rPr>
          <w:sz w:val="24"/>
          <w:szCs w:val="24"/>
        </w:rPr>
      </w:pPr>
      <w:r>
        <w:rPr>
          <w:sz w:val="24"/>
          <w:szCs w:val="24"/>
        </w:rPr>
        <w:t>Integrated with our agile workflow management system</w:t>
      </w:r>
    </w:p>
    <w:p w:rsidR="005F67DD" w:rsidRDefault="00A3362D">
      <w:pPr>
        <w:numPr>
          <w:ilvl w:val="2"/>
          <w:numId w:val="10"/>
        </w:numPr>
        <w:ind w:left="0" w:hanging="2"/>
        <w:rPr>
          <w:sz w:val="24"/>
          <w:szCs w:val="24"/>
        </w:rPr>
      </w:pPr>
      <w:r>
        <w:rPr>
          <w:sz w:val="24"/>
          <w:szCs w:val="24"/>
        </w:rPr>
        <w:t xml:space="preserve">Provided to either securely store material to OFFICIAL-SENSITIVE, or which we are able to create as “on premise” solution </w:t>
      </w:r>
    </w:p>
    <w:p w:rsidR="005F67DD" w:rsidRDefault="00A3362D">
      <w:pPr>
        <w:keepNext/>
        <w:numPr>
          <w:ilvl w:val="2"/>
          <w:numId w:val="10"/>
        </w:numPr>
        <w:ind w:left="0" w:hanging="2"/>
        <w:rPr>
          <w:sz w:val="24"/>
          <w:szCs w:val="24"/>
        </w:rPr>
      </w:pPr>
      <w:r>
        <w:rPr>
          <w:sz w:val="24"/>
          <w:szCs w:val="24"/>
        </w:rPr>
        <w:t>JIRA compatible</w:t>
      </w:r>
    </w:p>
    <w:p w:rsidR="005F67DD" w:rsidRDefault="00A3362D">
      <w:pPr>
        <w:numPr>
          <w:ilvl w:val="2"/>
          <w:numId w:val="10"/>
        </w:numPr>
        <w:spacing w:after="120"/>
        <w:ind w:left="0" w:hanging="2"/>
        <w:jc w:val="both"/>
        <w:rPr>
          <w:b/>
          <w:sz w:val="24"/>
          <w:szCs w:val="24"/>
        </w:rPr>
      </w:pPr>
      <w:r>
        <w:rPr>
          <w:sz w:val="24"/>
          <w:szCs w:val="24"/>
        </w:rPr>
        <w:t>Ability to segregate information from for approved users, limiting access as required</w:t>
      </w:r>
    </w:p>
    <w:p w:rsidR="005F67DD" w:rsidRDefault="00A3362D">
      <w:pPr>
        <w:numPr>
          <w:ilvl w:val="2"/>
          <w:numId w:val="10"/>
        </w:numPr>
        <w:spacing w:line="276" w:lineRule="auto"/>
        <w:ind w:left="0" w:hanging="2"/>
        <w:rPr>
          <w:sz w:val="24"/>
          <w:szCs w:val="24"/>
        </w:rPr>
      </w:pPr>
      <w:r>
        <w:rPr>
          <w:sz w:val="24"/>
          <w:szCs w:val="24"/>
        </w:rPr>
        <w:t>Up to 500 Users</w:t>
      </w:r>
    </w:p>
    <w:p w:rsidR="005F67DD" w:rsidRDefault="005F67DD">
      <w:pPr>
        <w:spacing w:after="120"/>
        <w:ind w:left="0" w:hanging="2"/>
        <w:jc w:val="both"/>
        <w:rPr>
          <w:sz w:val="24"/>
          <w:szCs w:val="24"/>
        </w:rPr>
      </w:pPr>
    </w:p>
    <w:p w:rsidR="005F67DD" w:rsidRDefault="00A3362D">
      <w:pPr>
        <w:keepNext/>
        <w:numPr>
          <w:ilvl w:val="0"/>
          <w:numId w:val="10"/>
        </w:numPr>
        <w:spacing w:after="120"/>
        <w:ind w:left="1" w:hanging="3"/>
        <w:jc w:val="both"/>
        <w:rPr>
          <w:b/>
          <w:smallCaps/>
          <w:sz w:val="32"/>
          <w:szCs w:val="32"/>
        </w:rPr>
      </w:pPr>
      <w:r>
        <w:rPr>
          <w:b/>
          <w:smallCaps/>
          <w:sz w:val="32"/>
          <w:szCs w:val="32"/>
        </w:rPr>
        <w:lastRenderedPageBreak/>
        <w:t>KEY MILESTONES AND DELIVERABLES</w:t>
      </w:r>
    </w:p>
    <w:p w:rsidR="005F67DD" w:rsidRDefault="00A3362D">
      <w:pPr>
        <w:numPr>
          <w:ilvl w:val="1"/>
          <w:numId w:val="10"/>
        </w:numPr>
        <w:spacing w:after="120"/>
        <w:ind w:left="0" w:hanging="2"/>
        <w:jc w:val="both"/>
        <w:rPr>
          <w:sz w:val="24"/>
          <w:szCs w:val="24"/>
        </w:rPr>
      </w:pPr>
      <w:r>
        <w:rPr>
          <w:sz w:val="24"/>
          <w:szCs w:val="24"/>
        </w:rPr>
        <w:t>The following Contract milestones/deliverables shall apply:</w:t>
      </w:r>
    </w:p>
    <w:tbl>
      <w:tblPr>
        <w:tblStyle w:val="affffffffff0"/>
        <w:tblW w:w="6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111"/>
        <w:gridCol w:w="2210"/>
      </w:tblGrid>
      <w:tr w:rsidR="005F67DD">
        <w:tc>
          <w:tcPr>
            <w:tcW w:w="1555" w:type="dxa"/>
            <w:tcBorders>
              <w:top w:val="single" w:sz="4" w:space="0" w:color="000000"/>
              <w:left w:val="single" w:sz="4" w:space="0" w:color="000000"/>
              <w:bottom w:val="single" w:sz="4" w:space="0" w:color="000000"/>
              <w:right w:val="single" w:sz="4" w:space="0" w:color="000000"/>
            </w:tcBorders>
            <w:shd w:val="clear" w:color="auto" w:fill="B6DDE8"/>
          </w:tcPr>
          <w:p w:rsidR="005F67DD" w:rsidRDefault="00A3362D">
            <w:pPr>
              <w:ind w:left="0" w:hanging="2"/>
            </w:pPr>
            <w:r>
              <w:rPr>
                <w:b/>
                <w:sz w:val="24"/>
                <w:szCs w:val="24"/>
              </w:rPr>
              <w:t>Milestone/Deliverable</w:t>
            </w:r>
          </w:p>
        </w:tc>
        <w:tc>
          <w:tcPr>
            <w:tcW w:w="3111" w:type="dxa"/>
            <w:tcBorders>
              <w:top w:val="single" w:sz="4" w:space="0" w:color="000000"/>
              <w:left w:val="single" w:sz="4" w:space="0" w:color="000000"/>
              <w:bottom w:val="single" w:sz="4" w:space="0" w:color="000000"/>
              <w:right w:val="single" w:sz="4" w:space="0" w:color="000000"/>
            </w:tcBorders>
            <w:shd w:val="clear" w:color="auto" w:fill="B6DDE8"/>
          </w:tcPr>
          <w:p w:rsidR="005F67DD" w:rsidRDefault="00A3362D">
            <w:pPr>
              <w:ind w:left="0" w:hanging="2"/>
            </w:pPr>
            <w:r>
              <w:rPr>
                <w:b/>
                <w:sz w:val="24"/>
                <w:szCs w:val="24"/>
              </w:rPr>
              <w:t>Description</w:t>
            </w:r>
          </w:p>
        </w:tc>
        <w:tc>
          <w:tcPr>
            <w:tcW w:w="2210" w:type="dxa"/>
            <w:tcBorders>
              <w:top w:val="single" w:sz="4" w:space="0" w:color="000000"/>
              <w:left w:val="single" w:sz="4" w:space="0" w:color="000000"/>
              <w:bottom w:val="single" w:sz="4" w:space="0" w:color="000000"/>
              <w:right w:val="single" w:sz="4" w:space="0" w:color="000000"/>
            </w:tcBorders>
            <w:shd w:val="clear" w:color="auto" w:fill="B6DDE8"/>
          </w:tcPr>
          <w:p w:rsidR="005F67DD" w:rsidRDefault="00A3362D">
            <w:pPr>
              <w:ind w:left="0" w:hanging="2"/>
            </w:pPr>
            <w:r>
              <w:rPr>
                <w:b/>
                <w:sz w:val="24"/>
                <w:szCs w:val="24"/>
              </w:rPr>
              <w:t>Timeframe or Delivery Date</w:t>
            </w:r>
          </w:p>
        </w:tc>
      </w:tr>
      <w:tr w:rsidR="005F67DD">
        <w:tc>
          <w:tcPr>
            <w:tcW w:w="1555"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1</w:t>
            </w:r>
          </w:p>
        </w:tc>
        <w:tc>
          <w:tcPr>
            <w:tcW w:w="3111"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27th Feb - Service maintained</w:t>
            </w:r>
          </w:p>
        </w:tc>
        <w:tc>
          <w:tcPr>
            <w:tcW w:w="2210"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Within week 1 of Contract Award or no later than 05/03/2025</w:t>
            </w:r>
          </w:p>
        </w:tc>
      </w:tr>
      <w:tr w:rsidR="005F67DD">
        <w:tc>
          <w:tcPr>
            <w:tcW w:w="1555"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2</w:t>
            </w:r>
          </w:p>
        </w:tc>
        <w:tc>
          <w:tcPr>
            <w:tcW w:w="3111"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information currently held on current Data Centre to be copied across or available</w:t>
            </w:r>
          </w:p>
        </w:tc>
        <w:tc>
          <w:tcPr>
            <w:tcW w:w="2210"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Within week 1 of Contract Award or no later than 05/03/2025/</w:t>
            </w:r>
          </w:p>
        </w:tc>
      </w:tr>
      <w:tr w:rsidR="005F67DD">
        <w:tc>
          <w:tcPr>
            <w:tcW w:w="1555"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3</w:t>
            </w:r>
          </w:p>
        </w:tc>
        <w:tc>
          <w:tcPr>
            <w:tcW w:w="3111"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Payment for annual service (1 year at a time)</w:t>
            </w:r>
          </w:p>
        </w:tc>
        <w:tc>
          <w:tcPr>
            <w:tcW w:w="2210"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Within 30 days of acceptance of the service by the customer</w:t>
            </w:r>
          </w:p>
        </w:tc>
      </w:tr>
    </w:tbl>
    <w:p w:rsidR="005F67DD" w:rsidRDefault="005F67DD">
      <w:pPr>
        <w:spacing w:after="120"/>
        <w:ind w:left="0" w:hanging="2"/>
        <w:jc w:val="both"/>
        <w:rPr>
          <w:sz w:val="24"/>
          <w:szCs w:val="24"/>
        </w:rPr>
      </w:pPr>
    </w:p>
    <w:p w:rsidR="005F67DD" w:rsidRDefault="005F67DD">
      <w:pPr>
        <w:spacing w:after="120"/>
        <w:ind w:left="0" w:hanging="2"/>
        <w:jc w:val="both"/>
        <w:rPr>
          <w:sz w:val="24"/>
          <w:szCs w:val="24"/>
        </w:rPr>
      </w:pPr>
    </w:p>
    <w:p w:rsidR="005F67DD" w:rsidRDefault="00A3362D">
      <w:pPr>
        <w:keepNext/>
        <w:numPr>
          <w:ilvl w:val="0"/>
          <w:numId w:val="10"/>
        </w:numPr>
        <w:spacing w:after="120"/>
        <w:ind w:left="1" w:hanging="3"/>
        <w:jc w:val="both"/>
        <w:rPr>
          <w:b/>
          <w:smallCaps/>
          <w:sz w:val="32"/>
          <w:szCs w:val="32"/>
        </w:rPr>
      </w:pPr>
      <w:r>
        <w:rPr>
          <w:b/>
          <w:smallCaps/>
          <w:sz w:val="32"/>
          <w:szCs w:val="32"/>
        </w:rPr>
        <w:t>MANAGEMENT INFORMATION/REPORTING</w:t>
      </w:r>
    </w:p>
    <w:p w:rsidR="005F67DD" w:rsidRDefault="00A3362D">
      <w:pPr>
        <w:numPr>
          <w:ilvl w:val="1"/>
          <w:numId w:val="10"/>
        </w:numPr>
        <w:spacing w:after="120"/>
        <w:ind w:left="0" w:hanging="2"/>
        <w:jc w:val="both"/>
        <w:rPr>
          <w:sz w:val="28"/>
          <w:szCs w:val="28"/>
        </w:rPr>
      </w:pPr>
      <w:r>
        <w:rPr>
          <w:sz w:val="24"/>
          <w:szCs w:val="24"/>
        </w:rPr>
        <w:t>Reporting to supplier will be made as required. The supplier will inform the Cabinet Office of any planned disruption to the service at least 14 days prior to the planned disruption.</w:t>
      </w:r>
    </w:p>
    <w:p w:rsidR="005F67DD" w:rsidRDefault="00A3362D">
      <w:pPr>
        <w:keepNext/>
        <w:numPr>
          <w:ilvl w:val="0"/>
          <w:numId w:val="10"/>
        </w:numPr>
        <w:spacing w:after="120"/>
        <w:ind w:left="1" w:hanging="3"/>
        <w:jc w:val="both"/>
        <w:rPr>
          <w:b/>
          <w:smallCaps/>
          <w:sz w:val="32"/>
          <w:szCs w:val="32"/>
        </w:rPr>
      </w:pPr>
      <w:r>
        <w:rPr>
          <w:b/>
          <w:smallCaps/>
          <w:sz w:val="32"/>
          <w:szCs w:val="32"/>
        </w:rPr>
        <w:t>VOLUMES</w:t>
      </w:r>
    </w:p>
    <w:p w:rsidR="005F67DD" w:rsidRDefault="00A3362D">
      <w:pPr>
        <w:numPr>
          <w:ilvl w:val="1"/>
          <w:numId w:val="10"/>
        </w:numPr>
        <w:spacing w:after="240"/>
        <w:ind w:left="0" w:hanging="2"/>
        <w:jc w:val="both"/>
        <w:rPr>
          <w:sz w:val="28"/>
          <w:szCs w:val="28"/>
        </w:rPr>
      </w:pPr>
      <w:r>
        <w:rPr>
          <w:sz w:val="24"/>
          <w:szCs w:val="24"/>
        </w:rPr>
        <w:t xml:space="preserve">Volume of users shall not exceed 500. </w:t>
      </w:r>
    </w:p>
    <w:p w:rsidR="005F67DD" w:rsidRDefault="00A3362D">
      <w:pPr>
        <w:keepNext/>
        <w:numPr>
          <w:ilvl w:val="0"/>
          <w:numId w:val="10"/>
        </w:numPr>
        <w:spacing w:after="120"/>
        <w:ind w:left="1" w:hanging="3"/>
        <w:jc w:val="both"/>
        <w:rPr>
          <w:b/>
          <w:smallCaps/>
          <w:sz w:val="32"/>
          <w:szCs w:val="32"/>
        </w:rPr>
      </w:pPr>
      <w:r>
        <w:rPr>
          <w:b/>
          <w:smallCaps/>
          <w:sz w:val="32"/>
          <w:szCs w:val="32"/>
        </w:rPr>
        <w:t>CONTINUOUS IMPROVEMENT</w:t>
      </w:r>
    </w:p>
    <w:p w:rsidR="005F67DD" w:rsidRDefault="00A3362D">
      <w:pPr>
        <w:numPr>
          <w:ilvl w:val="1"/>
          <w:numId w:val="10"/>
        </w:numPr>
        <w:spacing w:after="120"/>
        <w:ind w:left="0" w:hanging="2"/>
        <w:jc w:val="both"/>
        <w:rPr>
          <w:sz w:val="24"/>
          <w:szCs w:val="24"/>
        </w:rPr>
      </w:pPr>
      <w:r>
        <w:rPr>
          <w:sz w:val="24"/>
          <w:szCs w:val="24"/>
        </w:rPr>
        <w:t>The Supplier will be expected to continually improve the way in which the required Services are to be delivered throughout the Contract duration.</w:t>
      </w:r>
    </w:p>
    <w:p w:rsidR="005F67DD" w:rsidRDefault="00A3362D">
      <w:pPr>
        <w:numPr>
          <w:ilvl w:val="1"/>
          <w:numId w:val="10"/>
        </w:numPr>
        <w:spacing w:after="120"/>
        <w:ind w:left="0" w:hanging="2"/>
        <w:jc w:val="both"/>
        <w:rPr>
          <w:sz w:val="24"/>
          <w:szCs w:val="24"/>
        </w:rPr>
      </w:pPr>
      <w:r>
        <w:rPr>
          <w:sz w:val="24"/>
          <w:szCs w:val="24"/>
        </w:rPr>
        <w:t xml:space="preserve">The Supplier should present new ways of working to the Authority during quarterly Contract review meetings. </w:t>
      </w:r>
    </w:p>
    <w:p w:rsidR="005F67DD" w:rsidRDefault="00A3362D">
      <w:pPr>
        <w:numPr>
          <w:ilvl w:val="1"/>
          <w:numId w:val="10"/>
        </w:numPr>
        <w:spacing w:after="120"/>
        <w:ind w:left="0" w:hanging="2"/>
        <w:jc w:val="both"/>
        <w:rPr>
          <w:sz w:val="24"/>
          <w:szCs w:val="24"/>
        </w:rPr>
      </w:pPr>
      <w:r>
        <w:rPr>
          <w:sz w:val="24"/>
          <w:szCs w:val="24"/>
        </w:rPr>
        <w:t>Changes to the way in which the Services are to be delivered must be brought to the Authority’s attention and agreed prior to any changes being implemented.</w:t>
      </w:r>
    </w:p>
    <w:p w:rsidR="005F67DD" w:rsidRDefault="00A3362D">
      <w:pPr>
        <w:keepNext/>
        <w:numPr>
          <w:ilvl w:val="0"/>
          <w:numId w:val="10"/>
        </w:numPr>
        <w:spacing w:after="240"/>
        <w:ind w:left="1" w:hanging="3"/>
        <w:jc w:val="both"/>
        <w:rPr>
          <w:b/>
          <w:smallCaps/>
          <w:sz w:val="32"/>
          <w:szCs w:val="32"/>
        </w:rPr>
      </w:pPr>
      <w:r>
        <w:rPr>
          <w:b/>
          <w:smallCaps/>
          <w:sz w:val="32"/>
          <w:szCs w:val="32"/>
        </w:rPr>
        <w:t>SUSTAINABILITY</w:t>
      </w:r>
    </w:p>
    <w:p w:rsidR="005F67DD" w:rsidRDefault="00A3362D">
      <w:pPr>
        <w:numPr>
          <w:ilvl w:val="1"/>
          <w:numId w:val="10"/>
        </w:numPr>
        <w:spacing w:after="240"/>
        <w:ind w:left="0" w:hanging="2"/>
        <w:jc w:val="both"/>
        <w:rPr>
          <w:sz w:val="24"/>
          <w:szCs w:val="24"/>
        </w:rPr>
      </w:pPr>
      <w:r>
        <w:rPr>
          <w:sz w:val="24"/>
          <w:szCs w:val="24"/>
        </w:rPr>
        <w:t xml:space="preserve">Sustainability does not apply to this procurement. </w:t>
      </w:r>
    </w:p>
    <w:p w:rsidR="005F67DD" w:rsidRDefault="00A3362D">
      <w:pPr>
        <w:keepNext/>
        <w:numPr>
          <w:ilvl w:val="0"/>
          <w:numId w:val="10"/>
        </w:numPr>
        <w:spacing w:after="120"/>
        <w:ind w:left="1" w:hanging="3"/>
        <w:jc w:val="both"/>
        <w:rPr>
          <w:b/>
          <w:smallCaps/>
          <w:sz w:val="32"/>
          <w:szCs w:val="32"/>
        </w:rPr>
      </w:pPr>
      <w:r>
        <w:rPr>
          <w:b/>
          <w:smallCaps/>
          <w:sz w:val="32"/>
          <w:szCs w:val="32"/>
        </w:rPr>
        <w:t>QUALITY</w:t>
      </w:r>
    </w:p>
    <w:p w:rsidR="005F67DD" w:rsidRDefault="00A3362D">
      <w:pPr>
        <w:numPr>
          <w:ilvl w:val="1"/>
          <w:numId w:val="10"/>
        </w:numPr>
        <w:spacing w:after="240"/>
        <w:ind w:left="0" w:hanging="2"/>
        <w:jc w:val="both"/>
        <w:rPr>
          <w:sz w:val="24"/>
          <w:szCs w:val="24"/>
        </w:rPr>
      </w:pPr>
      <w:r>
        <w:rPr>
          <w:sz w:val="24"/>
          <w:szCs w:val="24"/>
        </w:rPr>
        <w:t xml:space="preserve">The Quality of the services should be delivered in line with the specification of G-Cloud 14. </w:t>
      </w:r>
    </w:p>
    <w:p w:rsidR="005F67DD" w:rsidRDefault="00A3362D">
      <w:pPr>
        <w:keepNext/>
        <w:numPr>
          <w:ilvl w:val="0"/>
          <w:numId w:val="10"/>
        </w:numPr>
        <w:spacing w:after="120"/>
        <w:ind w:left="1" w:hanging="3"/>
        <w:jc w:val="both"/>
        <w:rPr>
          <w:b/>
          <w:smallCaps/>
          <w:sz w:val="32"/>
          <w:szCs w:val="32"/>
        </w:rPr>
      </w:pPr>
      <w:r>
        <w:rPr>
          <w:b/>
          <w:smallCaps/>
          <w:sz w:val="32"/>
          <w:szCs w:val="32"/>
        </w:rPr>
        <w:t>PRICE</w:t>
      </w:r>
    </w:p>
    <w:p w:rsidR="005F67DD" w:rsidRDefault="00A3362D">
      <w:pPr>
        <w:numPr>
          <w:ilvl w:val="1"/>
          <w:numId w:val="10"/>
        </w:numPr>
        <w:ind w:left="0" w:hanging="2"/>
        <w:rPr>
          <w:sz w:val="24"/>
          <w:szCs w:val="24"/>
        </w:rPr>
      </w:pPr>
      <w:r>
        <w:rPr>
          <w:sz w:val="24"/>
          <w:szCs w:val="24"/>
        </w:rPr>
        <w:t>Prices to be broken down to individual financial years and total for full 2 years</w:t>
      </w:r>
    </w:p>
    <w:p w:rsidR="005F67DD" w:rsidRDefault="005F67DD">
      <w:pPr>
        <w:ind w:left="0" w:hanging="2"/>
      </w:pPr>
    </w:p>
    <w:p w:rsidR="005F67DD" w:rsidRDefault="00A3362D">
      <w:pPr>
        <w:numPr>
          <w:ilvl w:val="1"/>
          <w:numId w:val="10"/>
        </w:numPr>
        <w:spacing w:after="120"/>
        <w:ind w:left="0" w:hanging="2"/>
        <w:jc w:val="both"/>
        <w:rPr>
          <w:sz w:val="24"/>
          <w:szCs w:val="24"/>
        </w:rPr>
      </w:pPr>
      <w:r>
        <w:rPr>
          <w:sz w:val="24"/>
          <w:szCs w:val="24"/>
        </w:rPr>
        <w:t xml:space="preserve">Prices are to be submitted in line with the </w:t>
      </w:r>
      <w:proofErr w:type="spellStart"/>
      <w:r>
        <w:rPr>
          <w:sz w:val="24"/>
          <w:szCs w:val="24"/>
        </w:rPr>
        <w:t>GCloud</w:t>
      </w:r>
      <w:proofErr w:type="spellEnd"/>
      <w:r>
        <w:rPr>
          <w:sz w:val="24"/>
          <w:szCs w:val="24"/>
        </w:rPr>
        <w:t xml:space="preserve"> 14 Lot 2 Cloud Software service listing</w:t>
      </w:r>
    </w:p>
    <w:p w:rsidR="005F67DD" w:rsidRDefault="00A3362D">
      <w:pPr>
        <w:keepNext/>
        <w:numPr>
          <w:ilvl w:val="0"/>
          <w:numId w:val="10"/>
        </w:numPr>
        <w:spacing w:after="120"/>
        <w:ind w:left="1" w:hanging="3"/>
        <w:jc w:val="both"/>
        <w:rPr>
          <w:b/>
          <w:smallCaps/>
          <w:sz w:val="32"/>
          <w:szCs w:val="32"/>
        </w:rPr>
      </w:pPr>
      <w:r>
        <w:rPr>
          <w:b/>
          <w:smallCaps/>
          <w:sz w:val="32"/>
          <w:szCs w:val="32"/>
        </w:rPr>
        <w:t>STAFF AND CUSTOMER SERVICE</w:t>
      </w:r>
    </w:p>
    <w:p w:rsidR="005F67DD" w:rsidRDefault="00A3362D">
      <w:pPr>
        <w:numPr>
          <w:ilvl w:val="1"/>
          <w:numId w:val="10"/>
        </w:numPr>
        <w:spacing w:after="120"/>
        <w:ind w:left="0" w:hanging="2"/>
        <w:jc w:val="both"/>
        <w:rPr>
          <w:sz w:val="24"/>
          <w:szCs w:val="24"/>
        </w:rPr>
      </w:pPr>
      <w:r>
        <w:rPr>
          <w:sz w:val="24"/>
          <w:szCs w:val="24"/>
        </w:rPr>
        <w:t>The Supplier shall provide a sufficient level of resource throughout the duration of the Contract in order to consistently deliver a quality service.</w:t>
      </w:r>
    </w:p>
    <w:p w:rsidR="005F67DD" w:rsidRDefault="00A3362D">
      <w:pPr>
        <w:numPr>
          <w:ilvl w:val="1"/>
          <w:numId w:val="10"/>
        </w:numPr>
        <w:spacing w:after="120"/>
        <w:ind w:left="0" w:hanging="2"/>
        <w:jc w:val="both"/>
        <w:rPr>
          <w:sz w:val="24"/>
          <w:szCs w:val="24"/>
        </w:rPr>
      </w:pPr>
      <w:r>
        <w:rPr>
          <w:sz w:val="24"/>
          <w:szCs w:val="24"/>
        </w:rPr>
        <w:t xml:space="preserve">The Supplier’s staff assigned to the Contract shall have the relevant qualifications and experience to deliver the Contract to the required standard. </w:t>
      </w:r>
    </w:p>
    <w:p w:rsidR="005F67DD" w:rsidRDefault="00A3362D">
      <w:pPr>
        <w:numPr>
          <w:ilvl w:val="1"/>
          <w:numId w:val="10"/>
        </w:numPr>
        <w:spacing w:after="120"/>
        <w:ind w:left="0" w:hanging="2"/>
        <w:jc w:val="both"/>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rsidR="005F67DD" w:rsidRDefault="00A3362D">
      <w:pPr>
        <w:keepNext/>
        <w:numPr>
          <w:ilvl w:val="0"/>
          <w:numId w:val="10"/>
        </w:numPr>
        <w:spacing w:after="120"/>
        <w:ind w:left="1" w:hanging="3"/>
        <w:jc w:val="both"/>
        <w:rPr>
          <w:b/>
          <w:smallCaps/>
          <w:sz w:val="32"/>
          <w:szCs w:val="32"/>
        </w:rPr>
      </w:pPr>
      <w:r>
        <w:rPr>
          <w:b/>
          <w:smallCaps/>
          <w:sz w:val="32"/>
          <w:szCs w:val="32"/>
        </w:rPr>
        <w:t>SERVICE LEVELS AND PERFORMANCE</w:t>
      </w:r>
    </w:p>
    <w:p w:rsidR="005F67DD" w:rsidRDefault="00A3362D">
      <w:pPr>
        <w:numPr>
          <w:ilvl w:val="1"/>
          <w:numId w:val="10"/>
        </w:numPr>
        <w:spacing w:after="120"/>
        <w:ind w:left="0" w:hanging="2"/>
        <w:jc w:val="both"/>
        <w:rPr>
          <w:sz w:val="24"/>
          <w:szCs w:val="24"/>
        </w:rPr>
      </w:pPr>
      <w:r>
        <w:rPr>
          <w:sz w:val="24"/>
          <w:szCs w:val="24"/>
        </w:rPr>
        <w:t>The Authority will measure the quality of the Supplier’s delivery by:</w:t>
      </w:r>
    </w:p>
    <w:p w:rsidR="005F67DD" w:rsidRDefault="005F67DD">
      <w:pPr>
        <w:ind w:left="0" w:hanging="2"/>
      </w:pPr>
    </w:p>
    <w:tbl>
      <w:tblPr>
        <w:tblStyle w:val="affffffffff1"/>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3254"/>
        <w:gridCol w:w="2211"/>
        <w:gridCol w:w="2211"/>
      </w:tblGrid>
      <w:tr w:rsidR="005F67DD">
        <w:tc>
          <w:tcPr>
            <w:tcW w:w="1414" w:type="dxa"/>
            <w:tcBorders>
              <w:top w:val="single" w:sz="4" w:space="0" w:color="000000"/>
              <w:left w:val="single" w:sz="4" w:space="0" w:color="000000"/>
              <w:bottom w:val="single" w:sz="4" w:space="0" w:color="000000"/>
              <w:right w:val="single" w:sz="4" w:space="0" w:color="000000"/>
            </w:tcBorders>
            <w:shd w:val="clear" w:color="auto" w:fill="B6DDE8"/>
          </w:tcPr>
          <w:p w:rsidR="005F67DD" w:rsidRDefault="00A3362D">
            <w:pPr>
              <w:ind w:left="0" w:hanging="2"/>
            </w:pPr>
            <w:r>
              <w:rPr>
                <w:b/>
                <w:sz w:val="24"/>
                <w:szCs w:val="24"/>
              </w:rPr>
              <w:t>KPI/SLA</w:t>
            </w:r>
          </w:p>
        </w:tc>
        <w:tc>
          <w:tcPr>
            <w:tcW w:w="3254" w:type="dxa"/>
            <w:tcBorders>
              <w:top w:val="single" w:sz="4" w:space="0" w:color="000000"/>
              <w:left w:val="single" w:sz="4" w:space="0" w:color="000000"/>
              <w:bottom w:val="single" w:sz="4" w:space="0" w:color="000000"/>
              <w:right w:val="single" w:sz="4" w:space="0" w:color="000000"/>
            </w:tcBorders>
            <w:shd w:val="clear" w:color="auto" w:fill="B6DDE8"/>
          </w:tcPr>
          <w:p w:rsidR="005F67DD" w:rsidRDefault="00A3362D">
            <w:pPr>
              <w:ind w:left="0" w:hanging="2"/>
            </w:pPr>
            <w:r>
              <w:rPr>
                <w:b/>
                <w:sz w:val="24"/>
                <w:szCs w:val="24"/>
              </w:rPr>
              <w:t>Service Area</w:t>
            </w:r>
          </w:p>
        </w:tc>
        <w:tc>
          <w:tcPr>
            <w:tcW w:w="2211" w:type="dxa"/>
            <w:tcBorders>
              <w:top w:val="single" w:sz="4" w:space="0" w:color="000000"/>
              <w:left w:val="single" w:sz="4" w:space="0" w:color="000000"/>
              <w:bottom w:val="single" w:sz="4" w:space="0" w:color="000000"/>
              <w:right w:val="single" w:sz="4" w:space="0" w:color="000000"/>
            </w:tcBorders>
            <w:shd w:val="clear" w:color="auto" w:fill="B6DDE8"/>
          </w:tcPr>
          <w:p w:rsidR="005F67DD" w:rsidRDefault="00A3362D">
            <w:pPr>
              <w:ind w:left="0" w:hanging="2"/>
            </w:pPr>
            <w:r>
              <w:rPr>
                <w:b/>
                <w:sz w:val="24"/>
                <w:szCs w:val="24"/>
              </w:rPr>
              <w:t>KPI/SLA description</w:t>
            </w:r>
          </w:p>
        </w:tc>
        <w:tc>
          <w:tcPr>
            <w:tcW w:w="2211" w:type="dxa"/>
            <w:tcBorders>
              <w:top w:val="single" w:sz="4" w:space="0" w:color="000000"/>
              <w:left w:val="single" w:sz="4" w:space="0" w:color="000000"/>
              <w:bottom w:val="single" w:sz="4" w:space="0" w:color="000000"/>
              <w:right w:val="single" w:sz="4" w:space="0" w:color="000000"/>
            </w:tcBorders>
            <w:shd w:val="clear" w:color="auto" w:fill="B6DDE8"/>
          </w:tcPr>
          <w:p w:rsidR="005F67DD" w:rsidRDefault="00A3362D">
            <w:pPr>
              <w:ind w:left="0" w:hanging="2"/>
              <w:rPr>
                <w:b/>
                <w:sz w:val="24"/>
                <w:szCs w:val="24"/>
              </w:rPr>
            </w:pPr>
            <w:r>
              <w:rPr>
                <w:b/>
                <w:sz w:val="24"/>
                <w:szCs w:val="24"/>
              </w:rPr>
              <w:t>Target</w:t>
            </w:r>
          </w:p>
        </w:tc>
      </w:tr>
      <w:tr w:rsidR="005F67DD">
        <w:tc>
          <w:tcPr>
            <w:tcW w:w="1414"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pPr>
            <w:r>
              <w:t>1</w:t>
            </w:r>
          </w:p>
        </w:tc>
        <w:tc>
          <w:tcPr>
            <w:tcW w:w="3254"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pPr>
            <w:r>
              <w:rPr>
                <w:sz w:val="24"/>
                <w:szCs w:val="24"/>
              </w:rPr>
              <w:t>Delivery of service</w:t>
            </w:r>
          </w:p>
        </w:tc>
        <w:tc>
          <w:tcPr>
            <w:tcW w:w="2211"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pPr>
            <w:r>
              <w:rPr>
                <w:sz w:val="24"/>
                <w:szCs w:val="24"/>
              </w:rPr>
              <w:t>Service to be delivered to time - no later than 05/03/2025</w:t>
            </w:r>
          </w:p>
        </w:tc>
        <w:tc>
          <w:tcPr>
            <w:tcW w:w="2211"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98%</w:t>
            </w:r>
          </w:p>
        </w:tc>
      </w:tr>
      <w:tr w:rsidR="005F67DD">
        <w:tc>
          <w:tcPr>
            <w:tcW w:w="1414"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pPr>
            <w:r>
              <w:t>2</w:t>
            </w:r>
          </w:p>
        </w:tc>
        <w:tc>
          <w:tcPr>
            <w:tcW w:w="3254"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pPr>
            <w:r>
              <w:rPr>
                <w:sz w:val="24"/>
                <w:szCs w:val="24"/>
              </w:rPr>
              <w:t>Customer Queries</w:t>
            </w:r>
          </w:p>
        </w:tc>
        <w:tc>
          <w:tcPr>
            <w:tcW w:w="2211"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pPr>
            <w:r>
              <w:rPr>
                <w:sz w:val="24"/>
                <w:szCs w:val="24"/>
              </w:rPr>
              <w:t>Acknowledged within 5 working days</w:t>
            </w:r>
          </w:p>
        </w:tc>
        <w:tc>
          <w:tcPr>
            <w:tcW w:w="2211" w:type="dxa"/>
            <w:tcBorders>
              <w:top w:val="single" w:sz="4" w:space="0" w:color="000000"/>
              <w:left w:val="single" w:sz="4" w:space="0" w:color="000000"/>
              <w:bottom w:val="single" w:sz="4" w:space="0" w:color="000000"/>
              <w:right w:val="single" w:sz="4" w:space="0" w:color="000000"/>
            </w:tcBorders>
          </w:tcPr>
          <w:p w:rsidR="005F67DD" w:rsidRDefault="00A3362D">
            <w:pPr>
              <w:ind w:left="0" w:hanging="2"/>
              <w:rPr>
                <w:sz w:val="24"/>
                <w:szCs w:val="24"/>
              </w:rPr>
            </w:pPr>
            <w:r>
              <w:rPr>
                <w:sz w:val="24"/>
                <w:szCs w:val="24"/>
              </w:rPr>
              <w:t>98%</w:t>
            </w:r>
          </w:p>
        </w:tc>
      </w:tr>
    </w:tbl>
    <w:p w:rsidR="005F67DD" w:rsidRDefault="005F67DD">
      <w:pPr>
        <w:ind w:left="0" w:hanging="2"/>
      </w:pPr>
    </w:p>
    <w:p w:rsidR="005F67DD" w:rsidRDefault="00A3362D">
      <w:pPr>
        <w:numPr>
          <w:ilvl w:val="1"/>
          <w:numId w:val="10"/>
        </w:numPr>
        <w:ind w:left="0" w:hanging="2"/>
        <w:rPr>
          <w:sz w:val="24"/>
          <w:szCs w:val="24"/>
        </w:rPr>
      </w:pPr>
      <w:r>
        <w:rPr>
          <w:sz w:val="24"/>
          <w:szCs w:val="24"/>
        </w:rPr>
        <w:t xml:space="preserve">Poor performance - if Cabinet Office are not content with the service provided (either delivery, maintenance of service, Information Assurance) this will be escalated through Cabinet Offices Commercial route for resolution. </w:t>
      </w:r>
    </w:p>
    <w:p w:rsidR="005F67DD" w:rsidRDefault="00A3362D">
      <w:pPr>
        <w:numPr>
          <w:ilvl w:val="1"/>
          <w:numId w:val="10"/>
        </w:numPr>
        <w:ind w:left="0" w:hanging="2"/>
        <w:rPr>
          <w:sz w:val="24"/>
          <w:szCs w:val="24"/>
        </w:rPr>
      </w:pPr>
      <w:r>
        <w:rPr>
          <w:sz w:val="24"/>
          <w:szCs w:val="24"/>
        </w:rPr>
        <w:t xml:space="preserve">Loss of service </w:t>
      </w:r>
    </w:p>
    <w:p w:rsidR="005F67DD" w:rsidRDefault="00A3362D">
      <w:pPr>
        <w:numPr>
          <w:ilvl w:val="1"/>
          <w:numId w:val="10"/>
        </w:numPr>
        <w:ind w:left="0" w:hanging="2"/>
        <w:rPr>
          <w:sz w:val="24"/>
          <w:szCs w:val="24"/>
        </w:rPr>
      </w:pPr>
      <w:r>
        <w:rPr>
          <w:sz w:val="24"/>
          <w:szCs w:val="24"/>
        </w:rPr>
        <w:t xml:space="preserve">Not meeting Information Assurance standards </w:t>
      </w:r>
    </w:p>
    <w:p w:rsidR="005F67DD" w:rsidRDefault="00A3362D">
      <w:pPr>
        <w:numPr>
          <w:ilvl w:val="1"/>
          <w:numId w:val="10"/>
        </w:numPr>
        <w:ind w:left="0" w:hanging="2"/>
        <w:rPr>
          <w:sz w:val="24"/>
          <w:szCs w:val="24"/>
        </w:rPr>
      </w:pPr>
      <w:r>
        <w:rPr>
          <w:sz w:val="24"/>
          <w:szCs w:val="24"/>
        </w:rPr>
        <w:t>For the above, the supplier will be given 30 days to rectify. If not resolved within 30 days termination can be proposed by the Cabinet Office.</w:t>
      </w:r>
    </w:p>
    <w:p w:rsidR="005F67DD" w:rsidRDefault="005F67DD">
      <w:pPr>
        <w:spacing w:after="240"/>
        <w:ind w:left="0" w:hanging="2"/>
        <w:jc w:val="both"/>
        <w:rPr>
          <w:sz w:val="24"/>
          <w:szCs w:val="24"/>
        </w:rPr>
      </w:pPr>
    </w:p>
    <w:p w:rsidR="005F67DD" w:rsidRDefault="00A3362D">
      <w:pPr>
        <w:keepNext/>
        <w:numPr>
          <w:ilvl w:val="0"/>
          <w:numId w:val="10"/>
        </w:numPr>
        <w:spacing w:after="120"/>
        <w:ind w:left="1" w:hanging="3"/>
        <w:jc w:val="both"/>
        <w:rPr>
          <w:b/>
          <w:smallCaps/>
          <w:sz w:val="32"/>
          <w:szCs w:val="32"/>
        </w:rPr>
      </w:pPr>
      <w:r>
        <w:rPr>
          <w:b/>
          <w:smallCaps/>
          <w:sz w:val="32"/>
          <w:szCs w:val="32"/>
        </w:rPr>
        <w:t>SECURITY AND CONFIDENTIALITY REQUIREMENTS</w:t>
      </w:r>
    </w:p>
    <w:p w:rsidR="005F67DD" w:rsidRDefault="00A3362D">
      <w:pPr>
        <w:numPr>
          <w:ilvl w:val="1"/>
          <w:numId w:val="10"/>
        </w:numPr>
        <w:spacing w:after="120"/>
        <w:ind w:left="0" w:hanging="2"/>
        <w:jc w:val="both"/>
        <w:rPr>
          <w:sz w:val="24"/>
          <w:szCs w:val="24"/>
        </w:rPr>
      </w:pPr>
      <w:r>
        <w:rPr>
          <w:sz w:val="24"/>
          <w:szCs w:val="24"/>
        </w:rPr>
        <w:t xml:space="preserve">None - service to be wholly hosted on Cabinet Office platform.  </w:t>
      </w:r>
    </w:p>
    <w:p w:rsidR="005F67DD" w:rsidRDefault="00A3362D">
      <w:pPr>
        <w:numPr>
          <w:ilvl w:val="1"/>
          <w:numId w:val="10"/>
        </w:numPr>
        <w:ind w:left="0" w:hanging="2"/>
        <w:rPr>
          <w:sz w:val="24"/>
          <w:szCs w:val="24"/>
        </w:rPr>
      </w:pPr>
      <w:r>
        <w:rPr>
          <w:sz w:val="24"/>
          <w:szCs w:val="24"/>
        </w:rPr>
        <w:t xml:space="preserve">Content not to be accessible to the supplier or third parties. </w:t>
      </w:r>
    </w:p>
    <w:p w:rsidR="005F67DD" w:rsidRDefault="005F67DD">
      <w:pPr>
        <w:spacing w:after="120"/>
        <w:ind w:left="0" w:hanging="2"/>
        <w:jc w:val="both"/>
        <w:rPr>
          <w:sz w:val="24"/>
          <w:szCs w:val="24"/>
        </w:rPr>
      </w:pPr>
    </w:p>
    <w:p w:rsidR="005F67DD" w:rsidRDefault="00A3362D">
      <w:pPr>
        <w:keepNext/>
        <w:numPr>
          <w:ilvl w:val="0"/>
          <w:numId w:val="10"/>
        </w:numPr>
        <w:spacing w:after="120"/>
        <w:ind w:left="1" w:hanging="3"/>
        <w:jc w:val="both"/>
        <w:rPr>
          <w:b/>
          <w:smallCaps/>
          <w:sz w:val="32"/>
          <w:szCs w:val="32"/>
        </w:rPr>
      </w:pPr>
      <w:r>
        <w:rPr>
          <w:b/>
          <w:smallCaps/>
          <w:sz w:val="32"/>
          <w:szCs w:val="32"/>
        </w:rPr>
        <w:t xml:space="preserve">PAYMENT AND INVOICING </w:t>
      </w:r>
    </w:p>
    <w:p w:rsidR="005F67DD" w:rsidRDefault="00A3362D">
      <w:pPr>
        <w:numPr>
          <w:ilvl w:val="1"/>
          <w:numId w:val="10"/>
        </w:numPr>
        <w:spacing w:after="240"/>
        <w:ind w:left="0" w:hanging="2"/>
        <w:jc w:val="both"/>
        <w:rPr>
          <w:sz w:val="24"/>
          <w:szCs w:val="24"/>
        </w:rPr>
      </w:pPr>
      <w:r>
        <w:rPr>
          <w:sz w:val="24"/>
          <w:szCs w:val="24"/>
          <w:highlight w:val="white"/>
        </w:rPr>
        <w:t xml:space="preserve">Payment can only be made following satisfactory delivery of pre-agreed certified products and deliverables. </w:t>
      </w:r>
    </w:p>
    <w:p w:rsidR="005F67DD" w:rsidRDefault="00A3362D">
      <w:pPr>
        <w:numPr>
          <w:ilvl w:val="1"/>
          <w:numId w:val="10"/>
        </w:numPr>
        <w:spacing w:after="240"/>
        <w:ind w:left="0" w:hanging="2"/>
        <w:jc w:val="both"/>
        <w:rPr>
          <w:sz w:val="24"/>
          <w:szCs w:val="24"/>
        </w:rPr>
      </w:pPr>
      <w:r>
        <w:rPr>
          <w:sz w:val="24"/>
          <w:szCs w:val="24"/>
          <w:highlight w:val="white"/>
        </w:rPr>
        <w:t xml:space="preserve">Before payment can be considered, each invoice must include a detailed elemental breakdown of work completed and the associated costs. </w:t>
      </w:r>
    </w:p>
    <w:p w:rsidR="005F67DD" w:rsidRDefault="00A3362D">
      <w:pPr>
        <w:numPr>
          <w:ilvl w:val="1"/>
          <w:numId w:val="10"/>
        </w:numPr>
        <w:spacing w:after="240"/>
        <w:ind w:left="0" w:hanging="2"/>
        <w:jc w:val="both"/>
        <w:rPr>
          <w:sz w:val="24"/>
          <w:szCs w:val="24"/>
        </w:rPr>
      </w:pPr>
      <w:r>
        <w:rPr>
          <w:sz w:val="24"/>
          <w:szCs w:val="24"/>
          <w:highlight w:val="white"/>
        </w:rPr>
        <w:lastRenderedPageBreak/>
        <w:t xml:space="preserve">Invoices should be submitted to: </w:t>
      </w:r>
    </w:p>
    <w:p w:rsidR="005F67DD" w:rsidRDefault="00A3362D">
      <w:pPr>
        <w:numPr>
          <w:ilvl w:val="1"/>
          <w:numId w:val="10"/>
        </w:numPr>
        <w:spacing w:after="240"/>
        <w:ind w:left="0" w:hanging="2"/>
        <w:jc w:val="both"/>
        <w:rPr>
          <w:sz w:val="24"/>
          <w:szCs w:val="24"/>
        </w:rPr>
      </w:pPr>
      <w:r>
        <w:rPr>
          <w:sz w:val="24"/>
          <w:szCs w:val="24"/>
        </w:rPr>
        <w:t>Payment to be made start of each financial year annually. Invoices to be submitted to Cabinet Office:</w:t>
      </w:r>
    </w:p>
    <w:p w:rsidR="005F67DD" w:rsidRDefault="00A3362D">
      <w:pPr>
        <w:spacing w:after="240"/>
        <w:ind w:left="0" w:hanging="2"/>
        <w:jc w:val="both"/>
        <w:rPr>
          <w:color w:val="FF0000"/>
          <w:sz w:val="24"/>
          <w:szCs w:val="24"/>
        </w:rPr>
      </w:pPr>
      <w:r>
        <w:rPr>
          <w:color w:val="FF0000"/>
          <w:highlight w:val="white"/>
        </w:rPr>
        <w:t>REDACTED TEXT under FOIA Section 40, Personal Information.</w:t>
      </w:r>
    </w:p>
    <w:p w:rsidR="005F67DD" w:rsidRDefault="00A3362D">
      <w:pPr>
        <w:numPr>
          <w:ilvl w:val="1"/>
          <w:numId w:val="10"/>
        </w:numPr>
        <w:ind w:left="0" w:hanging="2"/>
        <w:rPr>
          <w:color w:val="FF0000"/>
          <w:sz w:val="24"/>
          <w:szCs w:val="24"/>
        </w:rPr>
      </w:pPr>
      <w:r>
        <w:rPr>
          <w:color w:val="FF0000"/>
          <w:highlight w:val="white"/>
        </w:rPr>
        <w:t>REDACTED TEXT under FOIA Section 40, Personal Information.</w:t>
      </w:r>
    </w:p>
    <w:p w:rsidR="005F67DD" w:rsidRDefault="00A3362D">
      <w:pPr>
        <w:numPr>
          <w:ilvl w:val="1"/>
          <w:numId w:val="10"/>
        </w:numPr>
        <w:ind w:left="0" w:hanging="2"/>
        <w:rPr>
          <w:sz w:val="24"/>
          <w:szCs w:val="24"/>
        </w:rPr>
      </w:pPr>
      <w:r>
        <w:rPr>
          <w:sz w:val="24"/>
          <w:szCs w:val="24"/>
        </w:rPr>
        <w:t>Payments to be made via BACS</w:t>
      </w:r>
    </w:p>
    <w:p w:rsidR="005F67DD" w:rsidRDefault="00A3362D">
      <w:pPr>
        <w:numPr>
          <w:ilvl w:val="1"/>
          <w:numId w:val="10"/>
        </w:numPr>
        <w:ind w:left="0" w:hanging="2"/>
        <w:rPr>
          <w:sz w:val="24"/>
          <w:szCs w:val="24"/>
        </w:rPr>
      </w:pPr>
      <w:r>
        <w:rPr>
          <w:sz w:val="24"/>
          <w:szCs w:val="24"/>
        </w:rPr>
        <w:t>Invoices to be sent nominated National Situation Centre staff (as agreed with the supplier)</w:t>
      </w:r>
    </w:p>
    <w:p w:rsidR="005F67DD" w:rsidRDefault="005F67DD">
      <w:pPr>
        <w:spacing w:after="240"/>
        <w:ind w:left="0" w:hanging="2"/>
        <w:jc w:val="both"/>
        <w:rPr>
          <w:sz w:val="24"/>
          <w:szCs w:val="24"/>
        </w:rPr>
      </w:pPr>
    </w:p>
    <w:p w:rsidR="005F67DD" w:rsidRDefault="00A3362D">
      <w:pPr>
        <w:keepNext/>
        <w:numPr>
          <w:ilvl w:val="0"/>
          <w:numId w:val="10"/>
        </w:numPr>
        <w:spacing w:after="120"/>
        <w:ind w:left="1" w:hanging="3"/>
        <w:jc w:val="both"/>
        <w:rPr>
          <w:b/>
          <w:smallCaps/>
          <w:sz w:val="32"/>
          <w:szCs w:val="32"/>
        </w:rPr>
      </w:pPr>
      <w:r>
        <w:rPr>
          <w:b/>
          <w:smallCaps/>
          <w:sz w:val="32"/>
          <w:szCs w:val="32"/>
        </w:rPr>
        <w:t xml:space="preserve">CONTRACT MANAGEMENT </w:t>
      </w:r>
    </w:p>
    <w:p w:rsidR="005F67DD" w:rsidRDefault="00A3362D">
      <w:pPr>
        <w:numPr>
          <w:ilvl w:val="1"/>
          <w:numId w:val="10"/>
        </w:numPr>
        <w:spacing w:after="120"/>
        <w:ind w:left="0" w:hanging="2"/>
        <w:jc w:val="both"/>
        <w:rPr>
          <w:sz w:val="24"/>
          <w:szCs w:val="24"/>
        </w:rPr>
      </w:pPr>
      <w:r>
        <w:rPr>
          <w:sz w:val="24"/>
          <w:szCs w:val="24"/>
        </w:rPr>
        <w:t>Attendance at Contract Review meetings shall be at the Supplier’s own expense.</w:t>
      </w:r>
    </w:p>
    <w:p w:rsidR="005F67DD" w:rsidRDefault="00A3362D">
      <w:pPr>
        <w:keepNext/>
        <w:numPr>
          <w:ilvl w:val="0"/>
          <w:numId w:val="10"/>
        </w:numPr>
        <w:spacing w:after="120"/>
        <w:ind w:left="1" w:hanging="3"/>
        <w:jc w:val="both"/>
        <w:rPr>
          <w:b/>
          <w:smallCaps/>
          <w:sz w:val="32"/>
          <w:szCs w:val="32"/>
        </w:rPr>
      </w:pPr>
      <w:r>
        <w:rPr>
          <w:b/>
          <w:smallCaps/>
          <w:sz w:val="32"/>
          <w:szCs w:val="32"/>
        </w:rPr>
        <w:t xml:space="preserve">LOCATION </w:t>
      </w:r>
    </w:p>
    <w:p w:rsidR="005F67DD" w:rsidRDefault="00A3362D">
      <w:pPr>
        <w:numPr>
          <w:ilvl w:val="1"/>
          <w:numId w:val="10"/>
        </w:numPr>
        <w:spacing w:after="120"/>
        <w:ind w:left="0" w:hanging="2"/>
        <w:jc w:val="both"/>
        <w:rPr>
          <w:sz w:val="24"/>
          <w:szCs w:val="24"/>
        </w:rPr>
      </w:pPr>
      <w:r>
        <w:rPr>
          <w:sz w:val="24"/>
          <w:szCs w:val="24"/>
        </w:rPr>
        <w:t>The location of the Services will be carried out at:</w:t>
      </w:r>
    </w:p>
    <w:p w:rsidR="005F67DD" w:rsidRPr="00A3362D" w:rsidRDefault="00A3362D" w:rsidP="00A3362D">
      <w:pPr>
        <w:spacing w:after="120"/>
        <w:ind w:left="0" w:hanging="2"/>
        <w:jc w:val="both"/>
        <w:rPr>
          <w:color w:val="FF0000"/>
          <w:sz w:val="24"/>
          <w:szCs w:val="24"/>
        </w:rPr>
      </w:pPr>
      <w:r w:rsidRPr="00A3362D">
        <w:rPr>
          <w:color w:val="FF0000"/>
          <w:sz w:val="24"/>
          <w:szCs w:val="24"/>
        </w:rPr>
        <w:t xml:space="preserve"> </w:t>
      </w:r>
      <w:r w:rsidRPr="00A3362D">
        <w:rPr>
          <w:color w:val="FF0000"/>
          <w:spacing w:val="2"/>
          <w:shd w:val="clear" w:color="auto" w:fill="FFFFFF"/>
        </w:rPr>
        <w:t>REDACTED TEXT under FOIA Section 40, Personal Information.</w:t>
      </w:r>
    </w:p>
    <w:p w:rsidR="005F67DD" w:rsidRDefault="005F67DD">
      <w:pPr>
        <w:tabs>
          <w:tab w:val="center" w:pos="1688"/>
          <w:tab w:val="center" w:pos="5137"/>
        </w:tabs>
        <w:spacing w:after="250" w:line="254" w:lineRule="auto"/>
        <w:ind w:left="0" w:hanging="2"/>
      </w:pPr>
    </w:p>
    <w:p w:rsidR="005F67DD" w:rsidRDefault="005F67DD">
      <w:pPr>
        <w:tabs>
          <w:tab w:val="center" w:pos="1688"/>
          <w:tab w:val="center" w:pos="5137"/>
        </w:tabs>
        <w:spacing w:after="250" w:line="254" w:lineRule="auto"/>
        <w:ind w:left="0" w:hanging="2"/>
      </w:pPr>
    </w:p>
    <w:p w:rsidR="005F67DD" w:rsidRDefault="005F67DD">
      <w:pPr>
        <w:tabs>
          <w:tab w:val="center" w:pos="1688"/>
          <w:tab w:val="center" w:pos="5137"/>
        </w:tabs>
        <w:spacing w:after="250" w:line="254" w:lineRule="auto"/>
        <w:ind w:left="0" w:hanging="2"/>
      </w:pPr>
    </w:p>
    <w:p w:rsidR="005F67DD" w:rsidRDefault="005F67DD">
      <w:pPr>
        <w:tabs>
          <w:tab w:val="center" w:pos="1688"/>
          <w:tab w:val="center" w:pos="5137"/>
        </w:tabs>
        <w:spacing w:after="250" w:line="254" w:lineRule="auto"/>
        <w:ind w:left="0" w:hanging="2"/>
      </w:pPr>
    </w:p>
    <w:p w:rsidR="005F67DD" w:rsidRDefault="005F67DD">
      <w:pPr>
        <w:tabs>
          <w:tab w:val="center" w:pos="1688"/>
          <w:tab w:val="center" w:pos="5137"/>
        </w:tabs>
        <w:spacing w:after="250" w:line="254" w:lineRule="auto"/>
        <w:ind w:left="0" w:hanging="2"/>
      </w:pPr>
    </w:p>
    <w:p w:rsidR="005F67DD" w:rsidRDefault="00A3362D">
      <w:pPr>
        <w:pStyle w:val="Heading2"/>
        <w:ind w:left="1" w:hanging="3"/>
      </w:pPr>
      <w:bookmarkStart w:id="6" w:name="_heading=h.7qs2rndaeyxj" w:colFirst="0" w:colLast="0"/>
      <w:bookmarkEnd w:id="6"/>
      <w:r>
        <w:t>Schedule 2: Call-Off Contract charges</w:t>
      </w:r>
    </w:p>
    <w:p w:rsidR="005F67DD" w:rsidRDefault="00A3362D">
      <w:pPr>
        <w:spacing w:after="33"/>
        <w:ind w:left="0" w:right="14" w:hanging="2"/>
      </w:pPr>
      <w: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rsidR="005F67DD" w:rsidRDefault="005F67DD">
      <w:pPr>
        <w:spacing w:after="250" w:line="254" w:lineRule="auto"/>
        <w:ind w:left="0" w:right="3672" w:hanging="2"/>
      </w:pPr>
    </w:p>
    <w:p w:rsidR="005F67DD" w:rsidRDefault="00A3362D">
      <w:pPr>
        <w:spacing w:line="249" w:lineRule="auto"/>
        <w:ind w:left="0" w:hanging="2"/>
      </w:pPr>
      <w:r>
        <w:t>The breakdown of the Charges is:</w:t>
      </w:r>
    </w:p>
    <w:p w:rsidR="005F67DD" w:rsidRDefault="00A3362D">
      <w:pPr>
        <w:spacing w:line="249" w:lineRule="auto"/>
        <w:ind w:left="0" w:hanging="2"/>
      </w:pPr>
      <w:r>
        <w:t xml:space="preserve"> </w:t>
      </w:r>
    </w:p>
    <w:p w:rsidR="005F67DD" w:rsidRDefault="005F67DD">
      <w:pPr>
        <w:spacing w:line="249" w:lineRule="auto"/>
        <w:ind w:left="0" w:hanging="2"/>
      </w:pPr>
    </w:p>
    <w:p w:rsidR="005F67DD" w:rsidRDefault="005F67DD">
      <w:pPr>
        <w:spacing w:after="250" w:line="254" w:lineRule="auto"/>
        <w:ind w:left="0" w:right="3672" w:hanging="2"/>
      </w:pPr>
    </w:p>
    <w:p w:rsidR="005F67DD" w:rsidRDefault="00A3362D">
      <w:pPr>
        <w:spacing w:after="250" w:line="254" w:lineRule="auto"/>
        <w:ind w:left="0" w:right="3672" w:hanging="2"/>
        <w:rPr>
          <w:color w:val="FF0000"/>
        </w:rPr>
      </w:pPr>
      <w:r>
        <w:rPr>
          <w:color w:val="FF0000"/>
          <w:highlight w:val="white"/>
        </w:rPr>
        <w:t>REDACTED TEXT under FOIA Section 43 Commercial Interests.</w:t>
      </w: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5F67DD">
      <w:pPr>
        <w:spacing w:after="250" w:line="254" w:lineRule="auto"/>
        <w:ind w:left="0" w:right="3672" w:hanging="2"/>
      </w:pPr>
    </w:p>
    <w:p w:rsidR="005F67DD" w:rsidRDefault="00A3362D">
      <w:pPr>
        <w:pStyle w:val="Heading2"/>
        <w:ind w:left="1" w:hanging="3"/>
      </w:pPr>
      <w:bookmarkStart w:id="7" w:name="_heading=h.erhwkf8m0c3v" w:colFirst="0" w:colLast="0"/>
      <w:bookmarkEnd w:id="7"/>
      <w:r>
        <w:t>Schedule 3: Collaboration agreement - NOT USED</w:t>
      </w: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5F67DD">
      <w:pPr>
        <w:ind w:left="0" w:hanging="2"/>
      </w:pPr>
    </w:p>
    <w:p w:rsidR="005F67DD" w:rsidRDefault="00A3362D">
      <w:pPr>
        <w:pStyle w:val="Heading2"/>
        <w:ind w:left="1" w:hanging="3"/>
      </w:pPr>
      <w:bookmarkStart w:id="8" w:name="_heading=h.s4xgubdsep5j" w:colFirst="0" w:colLast="0"/>
      <w:bookmarkEnd w:id="8"/>
      <w:r>
        <w:t>Schedule 4: Alternative clauses NOT USED</w:t>
      </w:r>
    </w:p>
    <w:p w:rsidR="005F67DD" w:rsidRDefault="00A3362D">
      <w:pPr>
        <w:spacing w:after="310" w:line="290" w:lineRule="auto"/>
        <w:ind w:left="0" w:right="14" w:hanging="2"/>
      </w:pPr>
      <w:r>
        <w:tab/>
      </w:r>
    </w:p>
    <w:p w:rsidR="005F67DD" w:rsidRDefault="00A3362D">
      <w:pPr>
        <w:pStyle w:val="Heading2"/>
        <w:ind w:left="1" w:hanging="3"/>
      </w:pPr>
      <w:bookmarkStart w:id="9" w:name="_heading=h.6lkot72184jo" w:colFirst="0" w:colLast="0"/>
      <w:bookmarkEnd w:id="9"/>
      <w:r>
        <w:t>Schedule 5: Guarantee NOT USED</w:t>
      </w:r>
    </w:p>
    <w:p w:rsidR="005F67DD" w:rsidRDefault="005F67DD">
      <w:pPr>
        <w:tabs>
          <w:tab w:val="center" w:pos="2006"/>
          <w:tab w:val="center" w:pos="5773"/>
        </w:tabs>
        <w:spacing w:after="310" w:line="290" w:lineRule="auto"/>
        <w:ind w:left="0" w:hanging="2"/>
      </w:pPr>
    </w:p>
    <w:p w:rsidR="005F67DD" w:rsidRDefault="00A3362D">
      <w:pPr>
        <w:pStyle w:val="Heading2"/>
        <w:ind w:left="1" w:hanging="3"/>
      </w:pPr>
      <w:bookmarkStart w:id="10" w:name="_heading=h.jip8fo0zfmq" w:colFirst="0" w:colLast="0"/>
      <w:bookmarkEnd w:id="10"/>
      <w:r>
        <w:t>Schedule 6: Glossary and interpretations</w:t>
      </w:r>
    </w:p>
    <w:p w:rsidR="005F67DD" w:rsidRDefault="00A3362D">
      <w:pPr>
        <w:ind w:left="0" w:right="14" w:hanging="2"/>
      </w:pPr>
      <w:r>
        <w:t>In this Call-Off Contract the following expressions mean:</w:t>
      </w:r>
    </w:p>
    <w:p w:rsidR="005F67DD" w:rsidRDefault="005F67DD">
      <w:pPr>
        <w:ind w:left="0" w:right="14" w:hanging="2"/>
      </w:pPr>
    </w:p>
    <w:tbl>
      <w:tblPr>
        <w:tblStyle w:val="affffffffff2"/>
        <w:tblW w:w="8901" w:type="dxa"/>
        <w:tblInd w:w="-10" w:type="dxa"/>
        <w:tblLayout w:type="fixed"/>
        <w:tblLook w:val="0000" w:firstRow="0" w:lastRow="0" w:firstColumn="0" w:lastColumn="0" w:noHBand="0" w:noVBand="0"/>
      </w:tblPr>
      <w:tblGrid>
        <w:gridCol w:w="2622"/>
        <w:gridCol w:w="6279"/>
      </w:tblGrid>
      <w:tr w:rsidR="005F67DD">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Meaning</w:t>
            </w:r>
          </w:p>
        </w:tc>
      </w:tr>
      <w:tr w:rsidR="005F67DD">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t>Any services ancillary to the G-Cloud Services that are in the scope of Framework Agreement Clause 2 (Services) which a Buyer may request.</w:t>
            </w:r>
          </w:p>
        </w:tc>
      </w:tr>
      <w:tr w:rsidR="005F67DD">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t>The agreement to be entered into to enable the Supplier to participate in the relevant Civil Service pension scheme(s).</w:t>
            </w:r>
          </w:p>
        </w:tc>
      </w:tr>
      <w:tr w:rsidR="005F67DD">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t>The response submitted by the Supplier to the Invitation to Tender (known as the Invitation to Apply on the Platform).</w:t>
            </w:r>
          </w:p>
        </w:tc>
      </w:tr>
      <w:tr w:rsidR="005F67DD">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t>An audit carried out under the incorporated Framework Agreement clauses.</w:t>
            </w:r>
          </w:p>
        </w:tc>
      </w:tr>
      <w:tr w:rsidR="005F67DD">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lastRenderedPageBreak/>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after="38" w:line="249" w:lineRule="auto"/>
              <w:ind w:left="0" w:hanging="2"/>
            </w:pPr>
            <w:r>
              <w:t>For each Party, IPRs:</w:t>
            </w:r>
          </w:p>
          <w:p w:rsidR="005F67DD" w:rsidRDefault="00A3362D">
            <w:pPr>
              <w:numPr>
                <w:ilvl w:val="0"/>
                <w:numId w:val="40"/>
              </w:numPr>
              <w:spacing w:after="8" w:line="249" w:lineRule="auto"/>
              <w:ind w:left="0" w:right="31" w:hanging="2"/>
              <w:rPr>
                <w:sz w:val="20"/>
                <w:szCs w:val="20"/>
              </w:rPr>
            </w:pPr>
            <w:r>
              <w:t>owned by that Party before the date of this Call-Off Contract</w:t>
            </w:r>
          </w:p>
          <w:p w:rsidR="005F67DD" w:rsidRDefault="00A3362D">
            <w:pPr>
              <w:spacing w:line="276" w:lineRule="auto"/>
              <w:ind w:left="0" w:right="27" w:hanging="2"/>
            </w:pPr>
            <w:r>
              <w:t>(as may be enhanced and/or modified but not as a consequence of the Services) including IPRs contained in any of the Party's Know-How, documentation and processes</w:t>
            </w:r>
          </w:p>
          <w:p w:rsidR="005F67DD" w:rsidRDefault="00A3362D">
            <w:pPr>
              <w:numPr>
                <w:ilvl w:val="0"/>
                <w:numId w:val="40"/>
              </w:numPr>
              <w:spacing w:after="215" w:line="276" w:lineRule="auto"/>
              <w:ind w:left="0" w:right="31" w:hanging="2"/>
              <w:rPr>
                <w:sz w:val="20"/>
                <w:szCs w:val="20"/>
              </w:rPr>
            </w:pPr>
            <w:r>
              <w:t>created by the Party independently of this Call-Off Contract, or</w:t>
            </w:r>
          </w:p>
          <w:p w:rsidR="005F67DD" w:rsidRDefault="00A3362D">
            <w:pPr>
              <w:spacing w:line="249" w:lineRule="auto"/>
              <w:ind w:left="0" w:hanging="2"/>
            </w:pPr>
            <w:r>
              <w:t>For the Buyer, Crown Copyright which isn’t available to the Supplier otherwise than under this Call-Off Contract, but excluding IPRs owned by that Party in Buyer software or Supplier software.</w:t>
            </w:r>
          </w:p>
        </w:tc>
      </w:tr>
      <w:tr w:rsidR="005F67DD">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t>The contracting authority ordering services as set out in the Order Form.</w:t>
            </w:r>
          </w:p>
        </w:tc>
      </w:tr>
      <w:tr w:rsidR="005F67DD">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t>All data supplied by the Buyer to the Supplier including Personal Data and Service Data that is owned and managed by the Buyer.</w:t>
            </w:r>
          </w:p>
        </w:tc>
      </w:tr>
      <w:tr w:rsidR="005F67DD">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t>The Personal Data supplied by the Buyer to the Supplier for purposes of, or in connection with, this Call-Off Contract.</w:t>
            </w:r>
          </w:p>
        </w:tc>
      </w:tr>
      <w:tr w:rsidR="005F67DD">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5F67DD" w:rsidRDefault="00A3362D">
            <w:pPr>
              <w:spacing w:line="249" w:lineRule="auto"/>
              <w:ind w:left="0" w:hanging="2"/>
            </w:pPr>
            <w:r>
              <w:t>The representative appointed by the Buyer under this Call-Off Contract.</w:t>
            </w:r>
          </w:p>
        </w:tc>
      </w:tr>
    </w:tbl>
    <w:p w:rsidR="005F67DD" w:rsidRDefault="005F67DD">
      <w:pPr>
        <w:widowControl w:val="0"/>
        <w:spacing w:line="276" w:lineRule="auto"/>
        <w:ind w:left="0" w:hanging="2"/>
      </w:pPr>
    </w:p>
    <w:tbl>
      <w:tblPr>
        <w:tblStyle w:val="affffffffff3"/>
        <w:tblW w:w="8820" w:type="dxa"/>
        <w:tblInd w:w="-10" w:type="dxa"/>
        <w:tblLayout w:type="fixed"/>
        <w:tblLook w:val="0000" w:firstRow="0" w:lastRow="0" w:firstColumn="0" w:lastColumn="0" w:noHBand="0" w:noVBand="0"/>
      </w:tblPr>
      <w:tblGrid>
        <w:gridCol w:w="3565"/>
        <w:gridCol w:w="5255"/>
      </w:tblGrid>
      <w:tr w:rsidR="005F67DD">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t xml:space="preserve"> </w:t>
            </w:r>
            <w:r>
              <w:rPr>
                <w:b/>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t>Software owned by or licensed to the Buyer (other than under this Agreement), which is or will be used by the Supplier to provide the Services.</w:t>
            </w:r>
          </w:p>
        </w:tc>
      </w:tr>
      <w:tr w:rsidR="005F67DD">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rPr>
                <w:b/>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after="1" w:line="249" w:lineRule="auto"/>
              <w:ind w:left="0" w:hanging="2"/>
            </w:pPr>
            <w: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F67DD">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rPr>
                <w:b/>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t>The prices (excluding any applicable VAT), payable to the Supplier by the Buyer under this Call-Off Contract.</w:t>
            </w:r>
          </w:p>
        </w:tc>
      </w:tr>
      <w:tr w:rsidR="005F67DD">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rPr>
                <w:b/>
              </w:rPr>
              <w:lastRenderedPageBreak/>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F67DD">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rPr>
                <w:b/>
              </w:rPr>
              <w:t>Commercially Sensitive</w:t>
            </w:r>
            <w:r>
              <w:t xml:space="preserve"> </w:t>
            </w:r>
            <w:r>
              <w:rPr>
                <w:b/>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right="6" w:hanging="2"/>
            </w:pPr>
            <w:r>
              <w:t>Information, which the Buyer has been notified about by the Supplier in writing before the Start date with full details of why the Information is deemed to be commercially sensitive.</w:t>
            </w:r>
          </w:p>
        </w:tc>
      </w:tr>
      <w:tr w:rsidR="005F67DD">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rPr>
                <w:b/>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300" w:lineRule="auto"/>
              <w:ind w:left="0" w:hanging="2"/>
            </w:pPr>
            <w:r>
              <w:t>Data, Personal Data and any information, which may include (but isn’t limited to) any:</w:t>
            </w:r>
          </w:p>
          <w:p w:rsidR="005F67DD" w:rsidRDefault="00A3362D">
            <w:pPr>
              <w:numPr>
                <w:ilvl w:val="0"/>
                <w:numId w:val="2"/>
              </w:numPr>
              <w:spacing w:line="276" w:lineRule="auto"/>
              <w:ind w:left="0" w:hanging="2"/>
              <w:rPr>
                <w:sz w:val="20"/>
                <w:szCs w:val="20"/>
              </w:rPr>
            </w:pPr>
            <w:r>
              <w:t>information about business, affairs, developments, trade secrets, know-how, personnel, and third parties, including all Intellectual Property Rights (IPRs), together with all information derived from any of the above</w:t>
            </w:r>
          </w:p>
          <w:p w:rsidR="005F67DD" w:rsidRDefault="00A3362D">
            <w:pPr>
              <w:numPr>
                <w:ilvl w:val="0"/>
                <w:numId w:val="2"/>
              </w:numPr>
              <w:spacing w:line="249" w:lineRule="auto"/>
              <w:ind w:left="0" w:hanging="2"/>
              <w:rPr>
                <w:sz w:val="20"/>
                <w:szCs w:val="20"/>
              </w:rPr>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5F67DD">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rPr>
                <w:b/>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t>‘Control’ as defined in section 1124 and 450 of the Corporation Tax Act 2010. 'Controls' and 'Controlled' will be interpreted accordingly.</w:t>
            </w:r>
          </w:p>
        </w:tc>
      </w:tr>
      <w:tr w:rsidR="005F67DD">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rPr>
                <w:b/>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t>Takes the meaning given in the UK GDPR.</w:t>
            </w:r>
          </w:p>
        </w:tc>
      </w:tr>
      <w:tr w:rsidR="005F67DD">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rPr>
                <w:b/>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5F67DD" w:rsidRDefault="00A3362D">
            <w:pPr>
              <w:spacing w:line="249" w:lineRule="auto"/>
              <w:ind w:left="0" w:hanging="2"/>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rsidR="005F67DD" w:rsidRDefault="005F67DD">
      <w:pPr>
        <w:widowControl w:val="0"/>
        <w:spacing w:line="276" w:lineRule="auto"/>
        <w:ind w:left="0" w:hanging="2"/>
      </w:pPr>
    </w:p>
    <w:tbl>
      <w:tblPr>
        <w:tblStyle w:val="affffffffff4"/>
        <w:tblW w:w="8820" w:type="dxa"/>
        <w:tblInd w:w="-10" w:type="dxa"/>
        <w:tblLayout w:type="fixed"/>
        <w:tblLook w:val="0000" w:firstRow="0" w:lastRow="0" w:firstColumn="0" w:lastColumn="0" w:noHBand="0" w:noVBand="0"/>
      </w:tblPr>
      <w:tblGrid>
        <w:gridCol w:w="3565"/>
        <w:gridCol w:w="5255"/>
      </w:tblGrid>
      <w:tr w:rsidR="005F67DD">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lastRenderedPageBreak/>
              <w:t xml:space="preserve"> </w:t>
            </w:r>
            <w:r>
              <w:rPr>
                <w:b/>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right="45" w:hanging="2"/>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5F67DD">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rPr>
                <w:b/>
              </w:rPr>
              <w:t>Data Protection Impact</w:t>
            </w:r>
            <w:r>
              <w:t xml:space="preserve"> </w:t>
            </w:r>
            <w:r>
              <w:rPr>
                <w:b/>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t>An assessment by the Controller of the impact of the envisaged Processing on the protection of Personal Data.</w:t>
            </w:r>
          </w:p>
        </w:tc>
      </w:tr>
      <w:tr w:rsidR="005F67DD">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rPr>
                <w:b/>
              </w:rPr>
              <w:t>Data Protection</w:t>
            </w:r>
            <w:r>
              <w:t xml:space="preserve"> </w:t>
            </w:r>
            <w:r>
              <w:rPr>
                <w:b/>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after="2" w:line="249" w:lineRule="auto"/>
              <w:ind w:left="0" w:hanging="2"/>
            </w:pPr>
            <w:r>
              <w:t>(</w:t>
            </w:r>
            <w:proofErr w:type="spellStart"/>
            <w:r>
              <w:t>i</w:t>
            </w:r>
            <w:proofErr w:type="spellEnd"/>
            <w:r>
              <w:t>) the UK GDPR as amended from time to time; (ii) the DPA 2018 to the extent that it relates to Processing of Personal Data and privacy; (iii) all applicable Law about the Processing of Personal Data and privacy.</w:t>
            </w:r>
          </w:p>
        </w:tc>
      </w:tr>
      <w:tr w:rsidR="005F67DD">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rPr>
                <w:b/>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t>Takes the meaning given in the UK GDPR</w:t>
            </w:r>
          </w:p>
        </w:tc>
      </w:tr>
      <w:tr w:rsidR="005F67DD">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rPr>
                <w:b/>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after="17" w:line="249" w:lineRule="auto"/>
              <w:ind w:left="0" w:hanging="2"/>
            </w:pPr>
            <w:r>
              <w:t>Default is any:</w:t>
            </w:r>
          </w:p>
          <w:p w:rsidR="005F67DD" w:rsidRDefault="00A3362D">
            <w:pPr>
              <w:numPr>
                <w:ilvl w:val="0"/>
                <w:numId w:val="47"/>
              </w:numPr>
              <w:spacing w:after="10" w:line="278" w:lineRule="auto"/>
              <w:ind w:left="0" w:right="17" w:hanging="2"/>
              <w:rPr>
                <w:sz w:val="20"/>
                <w:szCs w:val="20"/>
              </w:rPr>
            </w:pPr>
            <w:r>
              <w:t>breach of the obligations of the Supplier (including any fundamental breach or breach of a fundamental term)</w:t>
            </w:r>
          </w:p>
          <w:p w:rsidR="005F67DD" w:rsidRDefault="00A3362D">
            <w:pPr>
              <w:numPr>
                <w:ilvl w:val="0"/>
                <w:numId w:val="47"/>
              </w:numPr>
              <w:spacing w:after="215" w:line="276" w:lineRule="auto"/>
              <w:ind w:left="0" w:right="17" w:hanging="2"/>
              <w:rPr>
                <w:sz w:val="20"/>
                <w:szCs w:val="20"/>
              </w:rPr>
            </w:pPr>
            <w:r>
              <w:t>other default, negligence or negligent statement of the Supplier, of its Subcontractors or any Supplier Staff (whether by act or omission), in connection with or in relation to this Call-Off Contract</w:t>
            </w:r>
          </w:p>
          <w:p w:rsidR="005F67DD" w:rsidRDefault="00A3362D">
            <w:pPr>
              <w:spacing w:line="249" w:lineRule="auto"/>
              <w:ind w:left="0" w:hanging="2"/>
            </w:pPr>
            <w:r>
              <w:t>Unless otherwise specified in the Framework Agreement the Supplier is liable to CCS for a Default of the Framework Agreement and in relation to a Default of the Call-Off Contract, the Supplier is liable to the Buyer.</w:t>
            </w:r>
          </w:p>
        </w:tc>
      </w:tr>
      <w:tr w:rsidR="005F67DD">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rPr>
                <w:b/>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t>Data Protection Act 2018.</w:t>
            </w:r>
          </w:p>
        </w:tc>
      </w:tr>
      <w:tr w:rsidR="005F67DD">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jc w:val="both"/>
            </w:pPr>
            <w:r>
              <w:rPr>
                <w:b/>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t xml:space="preserve">The Transfer of Undertakings (Protection of Employment) Regulations 2006 (SI 2006/246) (‘TUPE’) </w:t>
            </w:r>
            <w:r>
              <w:tab/>
              <w:t>.</w:t>
            </w:r>
          </w:p>
        </w:tc>
      </w:tr>
      <w:tr w:rsidR="005F67DD">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rPr>
                <w:b/>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t>Means to terminate; and Ended and Ending are construed accordingly.</w:t>
            </w:r>
          </w:p>
        </w:tc>
      </w:tr>
      <w:tr w:rsidR="005F67DD">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rPr>
                <w:b/>
              </w:rPr>
              <w:lastRenderedPageBreak/>
              <w:t>Environmental</w:t>
            </w:r>
          </w:p>
          <w:p w:rsidR="005F67DD" w:rsidRDefault="00A3362D">
            <w:pPr>
              <w:spacing w:line="249" w:lineRule="auto"/>
              <w:ind w:left="0" w:hanging="2"/>
            </w:pPr>
            <w:r>
              <w:rPr>
                <w:b/>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after="2" w:line="249" w:lineRule="auto"/>
              <w:ind w:left="0" w:hanging="2"/>
            </w:pPr>
            <w:r>
              <w:t>The Environmental Information Regulations 2004 together with any guidance or codes of practice issued by the Information</w:t>
            </w:r>
          </w:p>
          <w:p w:rsidR="005F67DD" w:rsidRDefault="00A3362D">
            <w:pPr>
              <w:spacing w:line="249" w:lineRule="auto"/>
              <w:ind w:left="0" w:hanging="2"/>
            </w:pPr>
            <w:r>
              <w:t>Commissioner or relevant government department about the regulations.</w:t>
            </w:r>
          </w:p>
        </w:tc>
      </w:tr>
      <w:tr w:rsidR="005F67DD">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rPr>
                <w:b/>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5F67DD" w:rsidRDefault="00A3362D">
            <w:pPr>
              <w:spacing w:line="249" w:lineRule="auto"/>
              <w:ind w:left="0" w:hanging="2"/>
            </w:pPr>
            <w:r>
              <w:t>The Supplier’s hardware, computer and telecoms devices, plant, materials and such other items supplied and used by the Supplier (but not hired, leased or loaned from CCS or the Buyer) in the performance of its obligations under this Call-Off Contract.</w:t>
            </w:r>
          </w:p>
        </w:tc>
      </w:tr>
    </w:tbl>
    <w:p w:rsidR="005F67DD" w:rsidRDefault="005F67DD">
      <w:pPr>
        <w:widowControl w:val="0"/>
        <w:spacing w:line="276" w:lineRule="auto"/>
        <w:ind w:left="0" w:hanging="2"/>
      </w:pPr>
    </w:p>
    <w:tbl>
      <w:tblPr>
        <w:tblStyle w:val="affffffffff5"/>
        <w:tblW w:w="8820" w:type="dxa"/>
        <w:tblInd w:w="-10" w:type="dxa"/>
        <w:tblLayout w:type="fixed"/>
        <w:tblLook w:val="0000" w:firstRow="0" w:lastRow="0" w:firstColumn="0" w:lastColumn="0" w:noHBand="0" w:noVBand="0"/>
      </w:tblPr>
      <w:tblGrid>
        <w:gridCol w:w="3565"/>
        <w:gridCol w:w="5255"/>
      </w:tblGrid>
      <w:tr w:rsidR="005F67DD">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t xml:space="preserve"> </w:t>
            </w:r>
            <w:r>
              <w:rPr>
                <w:b/>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right="6" w:hanging="2"/>
            </w:pPr>
            <w:r>
              <w:t xml:space="preserve">The </w:t>
            </w:r>
            <w:proofErr w:type="gramStart"/>
            <w:r>
              <w:t>14 digit</w:t>
            </w:r>
            <w:proofErr w:type="gramEnd"/>
            <w:r>
              <w:t xml:space="preserve"> ESI reference number from the summary of the outcome screen of the ESI tool.</w:t>
            </w:r>
          </w:p>
        </w:tc>
      </w:tr>
      <w:tr w:rsidR="005F67DD">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right="141" w:hanging="2"/>
              <w:jc w:val="both"/>
            </w:pPr>
            <w:r>
              <w:rPr>
                <w:b/>
              </w:rPr>
              <w:t>Employment Status</w:t>
            </w:r>
            <w:r>
              <w:t xml:space="preserve"> </w:t>
            </w:r>
            <w:r>
              <w:rPr>
                <w:b/>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after="19" w:line="276" w:lineRule="auto"/>
              <w:ind w:left="0" w:hanging="2"/>
            </w:pPr>
            <w:r>
              <w:t>The HMRC Employment Status Indicator test tool. The most up-to-date version must be used. At the time of drafting the tool may be found here:</w:t>
            </w:r>
          </w:p>
          <w:p w:rsidR="005F67DD" w:rsidRDefault="00A3362D">
            <w:pPr>
              <w:spacing w:line="249" w:lineRule="auto"/>
              <w:ind w:left="0" w:right="33" w:hanging="2"/>
              <w:jc w:val="both"/>
            </w:pPr>
            <w:hyperlink r:id="rId23">
              <w:r>
                <w:rPr>
                  <w:color w:val="0000FF"/>
                  <w:u w:val="single"/>
                </w:rPr>
                <w:t>https://www.gov.uk/guidance/check-employment-status-fortax</w:t>
              </w:r>
            </w:hyperlink>
            <w:hyperlink r:id="rId24">
              <w:r>
                <w:t xml:space="preserve"> </w:t>
              </w:r>
            </w:hyperlink>
          </w:p>
        </w:tc>
      </w:tr>
      <w:tr w:rsidR="005F67DD">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rPr>
                <w:b/>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t>The expiry date of this Call-Off Contract in the Order Form.</w:t>
            </w:r>
          </w:p>
        </w:tc>
      </w:tr>
      <w:tr w:rsidR="005F67DD">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rPr>
                <w:b/>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ind w:left="0" w:hanging="2"/>
            </w:pPr>
            <w:r>
              <w:t>The following financial and accounting measures:</w:t>
            </w:r>
          </w:p>
          <w:p w:rsidR="005F67DD" w:rsidRDefault="00A3362D">
            <w:pPr>
              <w:widowControl w:val="0"/>
              <w:numPr>
                <w:ilvl w:val="0"/>
                <w:numId w:val="43"/>
              </w:numPr>
              <w:ind w:left="0" w:hanging="2"/>
              <w:rPr>
                <w:rFonts w:ascii="Noto Sans Symbols" w:eastAsia="Noto Sans Symbols" w:hAnsi="Noto Sans Symbols" w:cs="Noto Sans Symbols"/>
              </w:rPr>
            </w:pPr>
            <w:r>
              <w:t>Dun and Bradstreet score of 50</w:t>
            </w:r>
          </w:p>
          <w:p w:rsidR="005F67DD" w:rsidRDefault="00A3362D">
            <w:pPr>
              <w:widowControl w:val="0"/>
              <w:numPr>
                <w:ilvl w:val="0"/>
                <w:numId w:val="43"/>
              </w:numPr>
              <w:ind w:left="0" w:hanging="2"/>
              <w:rPr>
                <w:rFonts w:ascii="Noto Sans Symbols" w:eastAsia="Noto Sans Symbols" w:hAnsi="Noto Sans Symbols" w:cs="Noto Sans Symbols"/>
              </w:rPr>
            </w:pPr>
            <w:r>
              <w:t>Operating Profit Margin of 2%</w:t>
            </w:r>
          </w:p>
          <w:p w:rsidR="005F67DD" w:rsidRDefault="00A3362D">
            <w:pPr>
              <w:widowControl w:val="0"/>
              <w:numPr>
                <w:ilvl w:val="0"/>
                <w:numId w:val="43"/>
              </w:numPr>
              <w:ind w:left="0" w:hanging="2"/>
              <w:rPr>
                <w:rFonts w:ascii="Noto Sans Symbols" w:eastAsia="Noto Sans Symbols" w:hAnsi="Noto Sans Symbols" w:cs="Noto Sans Symbols"/>
              </w:rPr>
            </w:pPr>
            <w:r>
              <w:t>Net Worth of 0</w:t>
            </w:r>
          </w:p>
          <w:p w:rsidR="005F67DD" w:rsidRDefault="00A3362D">
            <w:pPr>
              <w:widowControl w:val="0"/>
              <w:numPr>
                <w:ilvl w:val="0"/>
                <w:numId w:val="43"/>
              </w:numPr>
              <w:ind w:left="0" w:hanging="2"/>
              <w:rPr>
                <w:rFonts w:ascii="Noto Sans Symbols" w:eastAsia="Noto Sans Symbols" w:hAnsi="Noto Sans Symbols" w:cs="Noto Sans Symbols"/>
              </w:rPr>
            </w:pPr>
            <w:r>
              <w:t>Quick Ratio of 0.7</w:t>
            </w:r>
          </w:p>
        </w:tc>
      </w:tr>
      <w:tr w:rsidR="005F67DD">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rPr>
                <w:b/>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after="5" w:line="266" w:lineRule="auto"/>
              <w:ind w:left="0" w:hanging="2"/>
            </w:pPr>
            <w:r>
              <w:t>A force Majeure event means anything affecting either Party's performance of their obligations arising from any:</w:t>
            </w:r>
          </w:p>
          <w:p w:rsidR="005F67DD" w:rsidRDefault="00A3362D">
            <w:pPr>
              <w:numPr>
                <w:ilvl w:val="0"/>
                <w:numId w:val="44"/>
              </w:numPr>
              <w:spacing w:line="276" w:lineRule="auto"/>
              <w:ind w:left="0" w:hanging="2"/>
              <w:rPr>
                <w:sz w:val="20"/>
                <w:szCs w:val="20"/>
              </w:rPr>
            </w:pPr>
            <w:r>
              <w:t>acts, events or omissions beyond the reasonable control of the affected Party</w:t>
            </w:r>
          </w:p>
          <w:p w:rsidR="005F67DD" w:rsidRDefault="00A3362D">
            <w:pPr>
              <w:numPr>
                <w:ilvl w:val="0"/>
                <w:numId w:val="44"/>
              </w:numPr>
              <w:spacing w:after="16" w:line="276" w:lineRule="auto"/>
              <w:ind w:left="0" w:hanging="2"/>
              <w:rPr>
                <w:sz w:val="20"/>
                <w:szCs w:val="20"/>
              </w:rPr>
            </w:pPr>
            <w:r>
              <w:t>riots, war or armed conflict, acts of terrorism, nuclear, biological or chemical warfare</w:t>
            </w:r>
          </w:p>
          <w:p w:rsidR="005F67DD" w:rsidRDefault="00A3362D">
            <w:pPr>
              <w:numPr>
                <w:ilvl w:val="0"/>
                <w:numId w:val="44"/>
              </w:numPr>
              <w:spacing w:after="26" w:line="264" w:lineRule="auto"/>
              <w:ind w:left="0" w:hanging="2"/>
              <w:rPr>
                <w:sz w:val="20"/>
                <w:szCs w:val="20"/>
              </w:rPr>
            </w:pPr>
            <w:r>
              <w:t>acts of government, local government or Regulatory Bodies</w:t>
            </w:r>
          </w:p>
          <w:p w:rsidR="005F67DD" w:rsidRDefault="00A3362D">
            <w:pPr>
              <w:numPr>
                <w:ilvl w:val="0"/>
                <w:numId w:val="44"/>
              </w:numPr>
              <w:spacing w:after="21" w:line="249" w:lineRule="auto"/>
              <w:ind w:left="0" w:hanging="2"/>
              <w:rPr>
                <w:sz w:val="20"/>
                <w:szCs w:val="20"/>
              </w:rPr>
            </w:pPr>
            <w:r>
              <w:t>fire, flood or disaster and any failure or shortage of power or fuel</w:t>
            </w:r>
          </w:p>
          <w:p w:rsidR="005F67DD" w:rsidRDefault="00A3362D">
            <w:pPr>
              <w:numPr>
                <w:ilvl w:val="0"/>
                <w:numId w:val="44"/>
              </w:numPr>
              <w:spacing w:after="196" w:line="312" w:lineRule="auto"/>
              <w:ind w:left="0" w:hanging="2"/>
              <w:rPr>
                <w:sz w:val="20"/>
                <w:szCs w:val="20"/>
              </w:rPr>
            </w:pPr>
            <w:r>
              <w:t>industrial dispute affecting a third party for which a substitute third party isn’t reasonably available</w:t>
            </w:r>
          </w:p>
          <w:p w:rsidR="005F67DD" w:rsidRDefault="00A3362D">
            <w:pPr>
              <w:spacing w:after="19" w:line="249" w:lineRule="auto"/>
              <w:ind w:left="0" w:hanging="2"/>
            </w:pPr>
            <w:r>
              <w:t>The following do not constitute a Force Majeure event:</w:t>
            </w:r>
          </w:p>
          <w:p w:rsidR="005F67DD" w:rsidRDefault="00A3362D">
            <w:pPr>
              <w:numPr>
                <w:ilvl w:val="0"/>
                <w:numId w:val="44"/>
              </w:numPr>
              <w:spacing w:line="312" w:lineRule="auto"/>
              <w:ind w:left="0" w:hanging="2"/>
              <w:rPr>
                <w:sz w:val="20"/>
                <w:szCs w:val="20"/>
              </w:rPr>
            </w:pPr>
            <w:r>
              <w:t>any industrial dispute about the Supplier, its staff, or failure in the Supplier’s (or a Subcontractor's) supply chain</w:t>
            </w:r>
          </w:p>
          <w:p w:rsidR="005F67DD" w:rsidRDefault="00A3362D">
            <w:pPr>
              <w:numPr>
                <w:ilvl w:val="0"/>
                <w:numId w:val="44"/>
              </w:numPr>
              <w:spacing w:after="11" w:line="276" w:lineRule="auto"/>
              <w:ind w:left="0" w:hanging="2"/>
              <w:rPr>
                <w:sz w:val="20"/>
                <w:szCs w:val="20"/>
              </w:rPr>
            </w:pPr>
            <w:r>
              <w:t>any event which is attributable to the wilful act, neglect or failure to take reasonable precautions by the Party seeking to rely on Force Majeure</w:t>
            </w:r>
          </w:p>
          <w:p w:rsidR="005F67DD" w:rsidRDefault="00A3362D">
            <w:pPr>
              <w:numPr>
                <w:ilvl w:val="0"/>
                <w:numId w:val="44"/>
              </w:numPr>
              <w:spacing w:after="28" w:line="249" w:lineRule="auto"/>
              <w:ind w:left="0" w:hanging="2"/>
              <w:rPr>
                <w:sz w:val="20"/>
                <w:szCs w:val="20"/>
              </w:rPr>
            </w:pPr>
            <w:r>
              <w:t>the event was foreseeable by the Party seeking to rely on Force</w:t>
            </w:r>
          </w:p>
          <w:p w:rsidR="005F67DD" w:rsidRDefault="00A3362D">
            <w:pPr>
              <w:spacing w:after="17" w:line="249" w:lineRule="auto"/>
              <w:ind w:left="0" w:right="239" w:hanging="2"/>
              <w:jc w:val="center"/>
            </w:pPr>
            <w:r>
              <w:t>Majeure at the time this Call-Off Contract was entered into</w:t>
            </w:r>
          </w:p>
          <w:p w:rsidR="005F67DD" w:rsidRDefault="00A3362D">
            <w:pPr>
              <w:numPr>
                <w:ilvl w:val="0"/>
                <w:numId w:val="44"/>
              </w:numPr>
              <w:spacing w:line="249" w:lineRule="auto"/>
              <w:ind w:left="0" w:hanging="2"/>
              <w:rPr>
                <w:sz w:val="20"/>
                <w:szCs w:val="20"/>
              </w:rPr>
            </w:pPr>
            <w:r>
              <w:t>any event which is attributable to the Party seeking to rely on Force Majeure and its failure to comply with its own business continuity and disaster recovery plans</w:t>
            </w:r>
          </w:p>
        </w:tc>
      </w:tr>
      <w:tr w:rsidR="005F67DD">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rPr>
                <w:b/>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t>A supplier supplying services to the Buyer before the Start date that are the same as or substantially similar to the Services. This also includes any Subcontractor or the Supplier (or any subcontractor of the Subcontractor).</w:t>
            </w:r>
          </w:p>
        </w:tc>
      </w:tr>
      <w:tr w:rsidR="005F67DD">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rPr>
                <w:b/>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jc w:val="both"/>
            </w:pPr>
            <w:r>
              <w:t>The clauses of framework agreement RM1557.14 together with the Framework Schedules.</w:t>
            </w:r>
          </w:p>
        </w:tc>
      </w:tr>
      <w:tr w:rsidR="005F67DD">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rPr>
                <w:b/>
              </w:rPr>
              <w:lastRenderedPageBreak/>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5F67DD" w:rsidRDefault="00A3362D">
            <w:pPr>
              <w:spacing w:line="249" w:lineRule="auto"/>
              <w:ind w:left="0" w:hanging="2"/>
            </w:pPr>
            <w: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rsidR="005F67DD" w:rsidRDefault="005F67DD">
      <w:pPr>
        <w:widowControl w:val="0"/>
        <w:spacing w:line="276" w:lineRule="auto"/>
        <w:ind w:left="0" w:hanging="2"/>
      </w:pPr>
    </w:p>
    <w:tbl>
      <w:tblPr>
        <w:tblStyle w:val="affffffffff6"/>
        <w:tblW w:w="8820" w:type="dxa"/>
        <w:tblInd w:w="-10" w:type="dxa"/>
        <w:tblLayout w:type="fixed"/>
        <w:tblLook w:val="0000" w:firstRow="0" w:lastRow="0" w:firstColumn="0" w:lastColumn="0" w:noHBand="0" w:noVBand="0"/>
      </w:tblPr>
      <w:tblGrid>
        <w:gridCol w:w="3565"/>
        <w:gridCol w:w="5255"/>
      </w:tblGrid>
      <w:tr w:rsidR="005F67DD">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t>Freedom of Information</w:t>
            </w:r>
            <w:r>
              <w:t xml:space="preserve"> </w:t>
            </w:r>
            <w:r>
              <w:rPr>
                <w:b/>
              </w:rPr>
              <w:t xml:space="preserve">Act or </w:t>
            </w:r>
            <w:proofErr w:type="spellStart"/>
            <w:r>
              <w:rPr>
                <w:b/>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The Freedom of Information Act 2000 and any subordinate legislation made under the Act together with any guidance or codes of practice issued by the Information Commissioner or relevant government department in relation to the legislation.</w:t>
            </w:r>
          </w:p>
        </w:tc>
      </w:tr>
      <w:tr w:rsidR="005F67DD">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5F67DD">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The retained EU law version of the General Data Protection Regulation (Regulation (EU) 2016/679).</w:t>
            </w:r>
          </w:p>
        </w:tc>
      </w:tr>
      <w:tr w:rsidR="005F67DD">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F67DD">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after="20" w:line="249" w:lineRule="auto"/>
              <w:ind w:left="0" w:hanging="2"/>
            </w:pPr>
            <w:r>
              <w:rPr>
                <w:b/>
              </w:rPr>
              <w:t>Government</w:t>
            </w:r>
          </w:p>
          <w:p w:rsidR="005F67DD" w:rsidRDefault="00A3362D">
            <w:pPr>
              <w:spacing w:line="249" w:lineRule="auto"/>
              <w:ind w:left="0" w:hanging="2"/>
            </w:pPr>
            <w:r>
              <w:rPr>
                <w:b/>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The government’s preferred method of purchasing and payment for low value goods or services.</w:t>
            </w:r>
          </w:p>
        </w:tc>
      </w:tr>
      <w:tr w:rsidR="005F67DD">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The guarantee described in Schedule 5.</w:t>
            </w:r>
          </w:p>
        </w:tc>
      </w:tr>
      <w:tr w:rsidR="005F67DD">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Any current UK government guidance on the Public Contracts Regulations 2015. In the event of a conflict between any current UK government guidance and the Crown Commercial Service guidance, current UK government guidance will take precedence.</w:t>
            </w:r>
          </w:p>
        </w:tc>
      </w:tr>
      <w:tr w:rsidR="005F67DD">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 xml:space="preserve">The plan with an outline of processes (including data standards for migration), costs (for example) of </w:t>
            </w:r>
            <w:r>
              <w:lastRenderedPageBreak/>
              <w:t>implementing the services which may be required as part of Onboarding.</w:t>
            </w:r>
          </w:p>
        </w:tc>
      </w:tr>
      <w:tr w:rsidR="005F67DD">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lastRenderedPageBreak/>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ESI tool completed by contractors on their own behalf at the request of CCS or the Buyer (as applicable) under clause 4.6.</w:t>
            </w:r>
          </w:p>
        </w:tc>
      </w:tr>
      <w:tr w:rsidR="005F67DD">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rPr>
                <w:b/>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5F67DD" w:rsidRDefault="00A3362D">
            <w:pPr>
              <w:spacing w:line="249" w:lineRule="auto"/>
              <w:ind w:left="0" w:hanging="2"/>
            </w:pPr>
            <w:r>
              <w:t xml:space="preserve">Has the meaning given under section 84 of the Freedom of Information Act </w:t>
            </w:r>
            <w:proofErr w:type="gramStart"/>
            <w:r>
              <w:t>2000.</w:t>
            </w:r>
            <w:proofErr w:type="gramEnd"/>
          </w:p>
        </w:tc>
      </w:tr>
    </w:tbl>
    <w:p w:rsidR="005F67DD" w:rsidRDefault="005F67DD">
      <w:pPr>
        <w:widowControl w:val="0"/>
        <w:spacing w:line="276" w:lineRule="auto"/>
        <w:ind w:left="0" w:hanging="2"/>
      </w:pPr>
    </w:p>
    <w:tbl>
      <w:tblPr>
        <w:tblStyle w:val="affffffffff7"/>
        <w:tblW w:w="8820" w:type="dxa"/>
        <w:tblInd w:w="-10" w:type="dxa"/>
        <w:tblLayout w:type="fixed"/>
        <w:tblLook w:val="0000" w:firstRow="0" w:lastRow="0" w:firstColumn="0" w:lastColumn="0" w:noHBand="0" w:noVBand="0"/>
      </w:tblPr>
      <w:tblGrid>
        <w:gridCol w:w="3565"/>
        <w:gridCol w:w="5255"/>
      </w:tblGrid>
      <w:tr w:rsidR="005F67DD">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5F67DD" w:rsidRDefault="00A3362D">
            <w:pPr>
              <w:spacing w:line="249" w:lineRule="auto"/>
              <w:ind w:left="0" w:hanging="2"/>
            </w:pPr>
            <w:r>
              <w:t xml:space="preserve"> </w:t>
            </w:r>
            <w:r>
              <w:rPr>
                <w:b/>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5F67DD" w:rsidRDefault="00A3362D">
            <w:pPr>
              <w:spacing w:line="249" w:lineRule="auto"/>
              <w:ind w:left="0" w:hanging="2"/>
            </w:pPr>
            <w:r>
              <w:t>The information security management system and process developed by the Supplier in accordance with clause 16.1.</w:t>
            </w:r>
          </w:p>
        </w:tc>
      </w:tr>
      <w:tr w:rsidR="005F67DD">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5F67DD" w:rsidRDefault="00A3362D">
            <w:pPr>
              <w:spacing w:line="249" w:lineRule="auto"/>
              <w:ind w:left="0" w:hanging="2"/>
            </w:pPr>
            <w:r>
              <w:rPr>
                <w:b/>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5F67DD" w:rsidRDefault="00A3362D">
            <w:pPr>
              <w:spacing w:line="249" w:lineRule="auto"/>
              <w:ind w:left="0" w:hanging="2"/>
            </w:pPr>
            <w:r>
              <w:t>Contractual engagements which would be determined to be within the scope of the IR35 Intermediaries legislation if assessed using the ESI tool.</w:t>
            </w:r>
          </w:p>
        </w:tc>
      </w:tr>
    </w:tbl>
    <w:p w:rsidR="005F67DD" w:rsidRDefault="005F67DD">
      <w:pPr>
        <w:widowControl w:val="0"/>
        <w:spacing w:line="276" w:lineRule="auto"/>
        <w:ind w:left="0" w:hanging="2"/>
      </w:pPr>
    </w:p>
    <w:tbl>
      <w:tblPr>
        <w:tblStyle w:val="affffffffff8"/>
        <w:tblW w:w="8820" w:type="dxa"/>
        <w:tblInd w:w="-10" w:type="dxa"/>
        <w:tblLayout w:type="fixed"/>
        <w:tblLook w:val="0000" w:firstRow="0" w:lastRow="0" w:firstColumn="0" w:lastColumn="0" w:noHBand="0" w:noVBand="0"/>
      </w:tblPr>
      <w:tblGrid>
        <w:gridCol w:w="3565"/>
        <w:gridCol w:w="5255"/>
      </w:tblGrid>
      <w:tr w:rsidR="005F67DD">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hanging="2"/>
            </w:pPr>
            <w:r>
              <w:rPr>
                <w:b/>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after="39" w:line="249" w:lineRule="auto"/>
              <w:ind w:left="0" w:hanging="2"/>
            </w:pPr>
            <w:r>
              <w:t>Can be:</w:t>
            </w:r>
          </w:p>
          <w:p w:rsidR="005F67DD" w:rsidRDefault="00A3362D">
            <w:pPr>
              <w:numPr>
                <w:ilvl w:val="0"/>
                <w:numId w:val="7"/>
              </w:numPr>
              <w:spacing w:after="46" w:line="249" w:lineRule="auto"/>
              <w:ind w:left="0" w:hanging="2"/>
              <w:rPr>
                <w:sz w:val="20"/>
                <w:szCs w:val="20"/>
              </w:rPr>
            </w:pPr>
            <w:r>
              <w:t>a voluntary arrangement</w:t>
            </w:r>
          </w:p>
          <w:p w:rsidR="005F67DD" w:rsidRDefault="00A3362D">
            <w:pPr>
              <w:numPr>
                <w:ilvl w:val="0"/>
                <w:numId w:val="7"/>
              </w:numPr>
              <w:spacing w:after="45" w:line="249" w:lineRule="auto"/>
              <w:ind w:left="0" w:hanging="2"/>
              <w:rPr>
                <w:sz w:val="20"/>
                <w:szCs w:val="20"/>
              </w:rPr>
            </w:pPr>
            <w:r>
              <w:t>a winding-up petition</w:t>
            </w:r>
          </w:p>
          <w:p w:rsidR="005F67DD" w:rsidRDefault="00A3362D">
            <w:pPr>
              <w:numPr>
                <w:ilvl w:val="0"/>
                <w:numId w:val="7"/>
              </w:numPr>
              <w:spacing w:after="48" w:line="249" w:lineRule="auto"/>
              <w:ind w:left="0" w:hanging="2"/>
              <w:rPr>
                <w:sz w:val="20"/>
                <w:szCs w:val="20"/>
              </w:rPr>
            </w:pPr>
            <w:r>
              <w:t>the appointment of a receiver or administrator</w:t>
            </w:r>
          </w:p>
          <w:p w:rsidR="005F67DD" w:rsidRDefault="00A3362D">
            <w:pPr>
              <w:numPr>
                <w:ilvl w:val="0"/>
                <w:numId w:val="7"/>
              </w:numPr>
              <w:spacing w:after="82" w:line="249" w:lineRule="auto"/>
              <w:ind w:left="0" w:hanging="2"/>
              <w:rPr>
                <w:sz w:val="20"/>
                <w:szCs w:val="20"/>
              </w:rPr>
            </w:pPr>
            <w:r>
              <w:t>an unresolved statutory demand</w:t>
            </w:r>
          </w:p>
          <w:p w:rsidR="005F67DD" w:rsidRDefault="00A3362D">
            <w:pPr>
              <w:numPr>
                <w:ilvl w:val="0"/>
                <w:numId w:val="7"/>
              </w:numPr>
              <w:spacing w:after="35" w:line="249" w:lineRule="auto"/>
              <w:ind w:left="0" w:hanging="2"/>
              <w:rPr>
                <w:sz w:val="20"/>
                <w:szCs w:val="20"/>
              </w:rPr>
            </w:pPr>
            <w:r>
              <w:t>a Schedule A1 moratorium</w:t>
            </w:r>
          </w:p>
          <w:p w:rsidR="005F67DD" w:rsidRDefault="00A3362D">
            <w:pPr>
              <w:numPr>
                <w:ilvl w:val="0"/>
                <w:numId w:val="7"/>
              </w:numPr>
              <w:spacing w:line="249" w:lineRule="auto"/>
              <w:ind w:left="0" w:hanging="2"/>
              <w:rPr>
                <w:sz w:val="20"/>
                <w:szCs w:val="20"/>
              </w:rPr>
            </w:pPr>
            <w:r>
              <w:t>a Supplier Trigger Event</w:t>
            </w:r>
          </w:p>
        </w:tc>
      </w:tr>
      <w:tr w:rsidR="005F67DD">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hanging="2"/>
            </w:pPr>
            <w:r>
              <w:rPr>
                <w:b/>
              </w:rPr>
              <w:t>Intellectual Property</w:t>
            </w:r>
            <w:r>
              <w:t xml:space="preserve"> </w:t>
            </w:r>
            <w:r>
              <w:rPr>
                <w:b/>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after="19" w:line="249" w:lineRule="auto"/>
              <w:ind w:left="0" w:hanging="2"/>
            </w:pPr>
            <w:r>
              <w:t>Intellectual Property Rights are:</w:t>
            </w:r>
          </w:p>
          <w:p w:rsidR="005F67DD" w:rsidRDefault="00A3362D">
            <w:pPr>
              <w:spacing w:line="276" w:lineRule="auto"/>
              <w:ind w:left="0" w:hanging="2"/>
            </w:pPr>
            <w: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F67DD" w:rsidRDefault="00A3362D">
            <w:pPr>
              <w:spacing w:line="276" w:lineRule="auto"/>
              <w:ind w:left="0" w:hanging="2"/>
            </w:pPr>
            <w:r>
              <w:t>(b)   applications for registration, and the right to apply for registration, for any of the rights listed at (a) that are capable of being registered in any country or jurisdiction</w:t>
            </w:r>
          </w:p>
          <w:p w:rsidR="005F67DD" w:rsidRDefault="00A3362D">
            <w:pPr>
              <w:numPr>
                <w:ilvl w:val="0"/>
                <w:numId w:val="42"/>
              </w:numPr>
              <w:spacing w:line="249" w:lineRule="auto"/>
              <w:ind w:left="0" w:hanging="2"/>
              <w:rPr>
                <w:sz w:val="20"/>
                <w:szCs w:val="20"/>
              </w:rPr>
            </w:pPr>
            <w:r>
              <w:t>(c)   all other rights having equivalent or similar effect in any country or jurisdiction</w:t>
            </w:r>
          </w:p>
        </w:tc>
      </w:tr>
      <w:tr w:rsidR="005F67DD">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hanging="2"/>
            </w:pPr>
            <w:r>
              <w:rPr>
                <w:b/>
              </w:rPr>
              <w:lastRenderedPageBreak/>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after="36" w:line="249" w:lineRule="auto"/>
              <w:ind w:left="0" w:hanging="2"/>
            </w:pPr>
            <w:r>
              <w:t>For the purposes of the IR35 rules an intermediary can be:</w:t>
            </w:r>
          </w:p>
          <w:p w:rsidR="005F67DD" w:rsidRDefault="00A3362D">
            <w:pPr>
              <w:numPr>
                <w:ilvl w:val="0"/>
                <w:numId w:val="46"/>
              </w:numPr>
              <w:spacing w:line="249" w:lineRule="auto"/>
              <w:ind w:left="0" w:right="752"/>
              <w:rPr>
                <w:sz w:val="20"/>
                <w:szCs w:val="20"/>
              </w:rPr>
            </w:pPr>
            <w:r>
              <w:t>the supplier's own limited company</w:t>
            </w:r>
          </w:p>
          <w:p w:rsidR="005F67DD" w:rsidRDefault="00A3362D">
            <w:pPr>
              <w:numPr>
                <w:ilvl w:val="0"/>
                <w:numId w:val="46"/>
              </w:numPr>
              <w:spacing w:line="300" w:lineRule="auto"/>
              <w:ind w:left="0" w:right="752"/>
              <w:rPr>
                <w:sz w:val="20"/>
                <w:szCs w:val="20"/>
              </w:rPr>
            </w:pPr>
            <w:r>
              <w:t>a service or a personal service company</w:t>
            </w:r>
          </w:p>
          <w:p w:rsidR="005F67DD" w:rsidRDefault="00A3362D">
            <w:pPr>
              <w:numPr>
                <w:ilvl w:val="0"/>
                <w:numId w:val="46"/>
              </w:numPr>
              <w:spacing w:line="300" w:lineRule="auto"/>
              <w:ind w:left="0" w:right="752"/>
              <w:rPr>
                <w:sz w:val="20"/>
                <w:szCs w:val="20"/>
              </w:rPr>
            </w:pPr>
            <w:r>
              <w:t>a partnership</w:t>
            </w:r>
          </w:p>
          <w:p w:rsidR="005F67DD" w:rsidRDefault="00A3362D">
            <w:pPr>
              <w:spacing w:line="249" w:lineRule="auto"/>
              <w:ind w:left="0" w:hanging="2"/>
            </w:pPr>
            <w:r>
              <w:t>It does not apply if you work for a client through a Managed Service Company (MSC) or agency (for example, an employment agency).</w:t>
            </w:r>
          </w:p>
        </w:tc>
      </w:tr>
      <w:tr w:rsidR="005F67DD">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hanging="2"/>
            </w:pPr>
            <w:r>
              <w:rPr>
                <w:b/>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hanging="2"/>
            </w:pPr>
            <w:r>
              <w:t>As set out in clause 11.5.</w:t>
            </w:r>
          </w:p>
        </w:tc>
      </w:tr>
      <w:tr w:rsidR="005F67DD">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hanging="2"/>
            </w:pPr>
            <w:r>
              <w:rPr>
                <w:b/>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right="27" w:hanging="2"/>
            </w:pPr>
            <w:r>
              <w:t>IR35 is also known as ‘Intermediaries legislation’. It’s a set of rules that affect tax and National Insurance where a Supplier is contracted to work for a client through an Intermediary.</w:t>
            </w:r>
          </w:p>
        </w:tc>
      </w:tr>
      <w:tr w:rsidR="005F67DD">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hanging="2"/>
            </w:pPr>
            <w:r>
              <w:rPr>
                <w:b/>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5F67DD" w:rsidRDefault="00A3362D">
            <w:pPr>
              <w:spacing w:line="249" w:lineRule="auto"/>
              <w:ind w:left="0" w:hanging="2"/>
            </w:pPr>
            <w:r>
              <w:t>Assessment of employment status using the ESI tool to determine if engagement is Inside or Outside IR35.</w:t>
            </w:r>
          </w:p>
        </w:tc>
      </w:tr>
    </w:tbl>
    <w:p w:rsidR="005F67DD" w:rsidRDefault="00A3362D">
      <w:pPr>
        <w:spacing w:line="249" w:lineRule="auto"/>
        <w:ind w:left="0" w:hanging="2"/>
        <w:jc w:val="both"/>
      </w:pPr>
      <w:r>
        <w:t xml:space="preserve"> </w:t>
      </w:r>
    </w:p>
    <w:p w:rsidR="005F67DD" w:rsidRDefault="005F67DD">
      <w:pPr>
        <w:spacing w:line="249" w:lineRule="auto"/>
        <w:ind w:left="0" w:hanging="2"/>
        <w:jc w:val="both"/>
      </w:pPr>
    </w:p>
    <w:p w:rsidR="005F67DD" w:rsidRDefault="005F67DD">
      <w:pPr>
        <w:spacing w:line="249" w:lineRule="auto"/>
        <w:ind w:left="0" w:hanging="2"/>
        <w:jc w:val="both"/>
      </w:pPr>
    </w:p>
    <w:p w:rsidR="005F67DD" w:rsidRDefault="005F67DD">
      <w:pPr>
        <w:spacing w:line="249" w:lineRule="auto"/>
        <w:ind w:left="0" w:hanging="2"/>
        <w:jc w:val="both"/>
      </w:pPr>
    </w:p>
    <w:tbl>
      <w:tblPr>
        <w:tblStyle w:val="affffffffff9"/>
        <w:tblW w:w="8820" w:type="dxa"/>
        <w:tblInd w:w="-10" w:type="dxa"/>
        <w:tblLayout w:type="fixed"/>
        <w:tblLook w:val="0000" w:firstRow="0" w:lastRow="0" w:firstColumn="0" w:lastColumn="0" w:noHBand="0" w:noVBand="0"/>
      </w:tblPr>
      <w:tblGrid>
        <w:gridCol w:w="3565"/>
        <w:gridCol w:w="5255"/>
      </w:tblGrid>
      <w:tr w:rsidR="005F67DD">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rPr>
                <w:b/>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All ideas, concepts, schemes, information, knowledge, techniques, methodology, and anything else in the nature of know-how relating to the G-Cloud Services but excluding know-how already in the Supplier’s or Buyer’s possession before the Start date.</w:t>
            </w:r>
          </w:p>
        </w:tc>
      </w:tr>
      <w:tr w:rsidR="005F67DD">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rPr>
                <w:b/>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w:t>
            </w:r>
          </w:p>
        </w:tc>
      </w:tr>
      <w:tr w:rsidR="005F67DD">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rPr>
                <w:b/>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will be interpreted accordingly.</w:t>
            </w:r>
          </w:p>
        </w:tc>
      </w:tr>
      <w:tr w:rsidR="005F67DD">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rPr>
                <w:b/>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Any of the 3 Lots specified in the ITT and Lots will be construed accordingly.</w:t>
            </w:r>
          </w:p>
        </w:tc>
      </w:tr>
      <w:tr w:rsidR="005F67DD">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rPr>
                <w:b/>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F67DD">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rPr>
                <w:b/>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F67DD">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jc w:val="both"/>
            </w:pPr>
            <w:r>
              <w:rPr>
                <w:b/>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The management information specified in Framework Agreement Schedule 6.</w:t>
            </w:r>
          </w:p>
        </w:tc>
      </w:tr>
      <w:tr w:rsidR="005F67DD">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rPr>
                <w:b/>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Those breaches which have been expressly set out as a Material Breach and any other single serious breach or persistent failure to perform as required under this Call-Off Contract.</w:t>
            </w:r>
          </w:p>
        </w:tc>
      </w:tr>
      <w:tr w:rsidR="005F67DD">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rPr>
                <w:b/>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5F67DD" w:rsidRDefault="00A3362D">
            <w:pPr>
              <w:spacing w:line="249" w:lineRule="auto"/>
              <w:ind w:left="0" w:hanging="2"/>
            </w:pPr>
            <w:r>
              <w:t>The Ministry of Justice’s Code of Practice on the Discharge of the Functions of Public Authorities under Part 1 of the Freedom of Information Act 2000.</w:t>
            </w:r>
          </w:p>
        </w:tc>
      </w:tr>
    </w:tbl>
    <w:p w:rsidR="005F67DD" w:rsidRDefault="00A3362D">
      <w:pPr>
        <w:spacing w:line="249" w:lineRule="auto"/>
        <w:ind w:left="0" w:hanging="2"/>
        <w:jc w:val="both"/>
      </w:pPr>
      <w:r>
        <w:t xml:space="preserve"> </w:t>
      </w:r>
    </w:p>
    <w:tbl>
      <w:tblPr>
        <w:tblStyle w:val="affffffffffa"/>
        <w:tblW w:w="8820" w:type="dxa"/>
        <w:tblInd w:w="-10" w:type="dxa"/>
        <w:tblLayout w:type="fixed"/>
        <w:tblLook w:val="0000" w:firstRow="0" w:lastRow="0" w:firstColumn="0" w:lastColumn="0" w:noHBand="0" w:noVBand="0"/>
      </w:tblPr>
      <w:tblGrid>
        <w:gridCol w:w="3709"/>
        <w:gridCol w:w="5111"/>
      </w:tblGrid>
      <w:tr w:rsidR="005F67DD">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The revised Fair Deal position in the HM Treasury guidance: “Fair Deal for staff pensions: staff transfer from central government” issued in October 2013 as amended.</w:t>
            </w:r>
          </w:p>
        </w:tc>
      </w:tr>
      <w:tr w:rsidR="005F67DD">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right="37" w:hanging="2"/>
            </w:pPr>
            <w:r>
              <w:t>An order for G-Cloud Services placed by a contracting body with the Supplier in accordance with the ordering processes.</w:t>
            </w:r>
          </w:p>
        </w:tc>
      </w:tr>
      <w:tr w:rsidR="005F67DD">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The order form set out in Part A of the Call-Off Contract to be used by a Buyer to order G-Cloud Services.</w:t>
            </w:r>
          </w:p>
        </w:tc>
      </w:tr>
      <w:tr w:rsidR="005F67DD">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lastRenderedPageBreak/>
              <w:t>Ordered G-Cloud</w:t>
            </w:r>
            <w:r>
              <w:t xml:space="preserve"> </w:t>
            </w:r>
            <w:r>
              <w:rPr>
                <w:b/>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G-Cloud Services which are the subject of an order by the Buyer.</w:t>
            </w:r>
          </w:p>
        </w:tc>
      </w:tr>
      <w:tr w:rsidR="005F67DD">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5F67DD">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rPr>
                <w:b/>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The Buyer or the Supplier and ‘Parties’ will be interpreted accordingly.</w:t>
            </w:r>
          </w:p>
        </w:tc>
      </w:tr>
      <w:tr w:rsidR="005F67DD">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The performance information required by the Buyer from the Supplier set out in the Order Form.</w:t>
            </w:r>
          </w:p>
        </w:tc>
      </w:tr>
      <w:tr w:rsidR="005F67DD">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Takes the meaning given in the UK GDPR.</w:t>
            </w:r>
          </w:p>
        </w:tc>
      </w:tr>
      <w:tr w:rsidR="005F67DD">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Takes the meaning given in the UK GDPR.</w:t>
            </w:r>
          </w:p>
        </w:tc>
      </w:tr>
      <w:tr w:rsidR="005F67DD">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The government marketplace where Services are available for Buyers to buy.</w:t>
            </w:r>
          </w:p>
        </w:tc>
      </w:tr>
      <w:tr w:rsidR="005F67DD">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Takes the meaning given in the UK GDPR.</w:t>
            </w:r>
          </w:p>
        </w:tc>
      </w:tr>
      <w:tr w:rsidR="005F67DD">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t>Takes the meaning given in the UK GDPR.</w:t>
            </w:r>
          </w:p>
        </w:tc>
      </w:tr>
      <w:tr w:rsidR="005F67DD">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line="249" w:lineRule="auto"/>
              <w:ind w:left="0" w:hanging="2"/>
            </w:pPr>
            <w:r>
              <w:rPr>
                <w:b/>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5F67DD" w:rsidRDefault="00A3362D">
            <w:pPr>
              <w:spacing w:after="5"/>
              <w:ind w:left="0" w:hanging="2"/>
            </w:pPr>
            <w:r>
              <w:t>To directly or indirectly offer, promise or give any person working for or engaged by a Buyer or CCS a financial or other advantage to:</w:t>
            </w:r>
          </w:p>
          <w:p w:rsidR="005F67DD" w:rsidRDefault="00A3362D">
            <w:pPr>
              <w:numPr>
                <w:ilvl w:val="0"/>
                <w:numId w:val="8"/>
              </w:numPr>
              <w:spacing w:line="276" w:lineRule="auto"/>
              <w:ind w:left="0" w:hanging="2"/>
              <w:rPr>
                <w:sz w:val="20"/>
                <w:szCs w:val="20"/>
              </w:rPr>
            </w:pPr>
            <w:r>
              <w:t>induce that person to perform improperly a relevant function or activity</w:t>
            </w:r>
          </w:p>
          <w:p w:rsidR="005F67DD" w:rsidRDefault="00A3362D">
            <w:pPr>
              <w:numPr>
                <w:ilvl w:val="0"/>
                <w:numId w:val="8"/>
              </w:numPr>
              <w:spacing w:after="23" w:line="276" w:lineRule="auto"/>
              <w:ind w:left="0" w:hanging="2"/>
              <w:rPr>
                <w:sz w:val="20"/>
                <w:szCs w:val="20"/>
              </w:rPr>
            </w:pPr>
            <w:r>
              <w:t>reward that person for improper performance of a relevant function or activity</w:t>
            </w:r>
          </w:p>
          <w:p w:rsidR="005F67DD" w:rsidRDefault="00A3362D">
            <w:pPr>
              <w:numPr>
                <w:ilvl w:val="0"/>
                <w:numId w:val="8"/>
              </w:numPr>
              <w:spacing w:after="64" w:line="249" w:lineRule="auto"/>
              <w:ind w:left="0" w:hanging="2"/>
              <w:rPr>
                <w:sz w:val="20"/>
                <w:szCs w:val="20"/>
              </w:rPr>
            </w:pPr>
            <w:r>
              <w:t>commit any offence:</w:t>
            </w:r>
          </w:p>
          <w:p w:rsidR="005F67DD" w:rsidRDefault="00A3362D">
            <w:pPr>
              <w:numPr>
                <w:ilvl w:val="1"/>
                <w:numId w:val="8"/>
              </w:numPr>
              <w:spacing w:after="64" w:line="249" w:lineRule="auto"/>
              <w:ind w:left="0" w:hanging="2"/>
              <w:rPr>
                <w:rFonts w:ascii="Courier New" w:eastAsia="Courier New" w:hAnsi="Courier New" w:cs="Courier New"/>
                <w:sz w:val="20"/>
                <w:szCs w:val="20"/>
              </w:rPr>
            </w:pPr>
            <w:r>
              <w:t>under the Bribery Act 2010</w:t>
            </w:r>
          </w:p>
          <w:p w:rsidR="005F67DD" w:rsidRDefault="00A3362D">
            <w:pPr>
              <w:numPr>
                <w:ilvl w:val="1"/>
                <w:numId w:val="8"/>
              </w:numPr>
              <w:spacing w:after="64" w:line="249" w:lineRule="auto"/>
              <w:ind w:left="0" w:hanging="2"/>
              <w:rPr>
                <w:rFonts w:ascii="Courier New" w:eastAsia="Courier New" w:hAnsi="Courier New" w:cs="Courier New"/>
                <w:sz w:val="20"/>
                <w:szCs w:val="20"/>
              </w:rPr>
            </w:pPr>
            <w:r>
              <w:t>under legislation creating offences concerning Fraud</w:t>
            </w:r>
          </w:p>
          <w:p w:rsidR="005F67DD" w:rsidRDefault="00A3362D">
            <w:pPr>
              <w:numPr>
                <w:ilvl w:val="1"/>
                <w:numId w:val="8"/>
              </w:numPr>
              <w:spacing w:after="64" w:line="249" w:lineRule="auto"/>
              <w:ind w:left="0" w:hanging="2"/>
              <w:rPr>
                <w:rFonts w:ascii="Courier New" w:eastAsia="Courier New" w:hAnsi="Courier New" w:cs="Courier New"/>
                <w:sz w:val="20"/>
                <w:szCs w:val="20"/>
              </w:rPr>
            </w:pPr>
            <w:r>
              <w:t>at common Law concerning Fraud</w:t>
            </w:r>
          </w:p>
          <w:p w:rsidR="005F67DD" w:rsidRDefault="00A3362D">
            <w:pPr>
              <w:numPr>
                <w:ilvl w:val="1"/>
                <w:numId w:val="8"/>
              </w:numPr>
              <w:spacing w:after="64" w:line="249" w:lineRule="auto"/>
              <w:ind w:left="0" w:hanging="2"/>
              <w:rPr>
                <w:rFonts w:ascii="Courier New" w:eastAsia="Courier New" w:hAnsi="Courier New" w:cs="Courier New"/>
                <w:sz w:val="20"/>
                <w:szCs w:val="20"/>
              </w:rPr>
            </w:pPr>
            <w:r>
              <w:t>committing or attempting or conspiring to commit Fraud</w:t>
            </w:r>
          </w:p>
        </w:tc>
      </w:tr>
    </w:tbl>
    <w:p w:rsidR="005F67DD" w:rsidRDefault="005F67DD">
      <w:pPr>
        <w:widowControl w:val="0"/>
        <w:spacing w:line="276" w:lineRule="auto"/>
        <w:ind w:left="0" w:hanging="2"/>
      </w:pPr>
    </w:p>
    <w:tbl>
      <w:tblPr>
        <w:tblStyle w:val="affffffffffb"/>
        <w:tblW w:w="8820" w:type="dxa"/>
        <w:tblInd w:w="-10" w:type="dxa"/>
        <w:tblLayout w:type="fixed"/>
        <w:tblLook w:val="0000" w:firstRow="0" w:lastRow="0" w:firstColumn="0" w:lastColumn="0" w:noHBand="0" w:noVBand="0"/>
      </w:tblPr>
      <w:tblGrid>
        <w:gridCol w:w="3568"/>
        <w:gridCol w:w="5252"/>
      </w:tblGrid>
      <w:tr w:rsidR="005F67DD">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 xml:space="preserve"> </w:t>
            </w:r>
            <w:r>
              <w:rPr>
                <w:b/>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F67DD">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Assets and property including technical infrastructure, IPRs and equipment.</w:t>
            </w:r>
          </w:p>
        </w:tc>
      </w:tr>
      <w:tr w:rsidR="005F67DD">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F67DD">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t>PSN or Public Services</w:t>
            </w:r>
            <w:r>
              <w:t xml:space="preserve"> </w:t>
            </w:r>
            <w:r>
              <w:rPr>
                <w:b/>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5F67DD">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Government departments and other bodies which, whether under statute, codes of practice or otherwise, are entitled to investigate or influence the matters dealt with in this Call-Off Contract.</w:t>
            </w:r>
          </w:p>
        </w:tc>
      </w:tr>
      <w:tr w:rsidR="005F67DD">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Any employee, agent, servant, or representative of the Buyer, any other public body or person employed by or on behalf of the Buyer, or any other public body.</w:t>
            </w:r>
          </w:p>
        </w:tc>
      </w:tr>
      <w:tr w:rsidR="005F67DD">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A transfer of employment to which the employment regulations applies.</w:t>
            </w:r>
          </w:p>
        </w:tc>
      </w:tr>
      <w:tr w:rsidR="005F67DD">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54" w:lineRule="auto"/>
              <w:ind w:left="0" w:hanging="2"/>
            </w:pPr>
            <w:r>
              <w:t>Any services which are the same as or substantially similar to any of the Services and which the Buyer receives in substitution for any of the services after the expiry or Ending or partial Ending of the Call-</w:t>
            </w:r>
          </w:p>
          <w:p w:rsidR="005F67DD" w:rsidRDefault="00A3362D">
            <w:pPr>
              <w:spacing w:line="249" w:lineRule="auto"/>
              <w:ind w:left="0" w:hanging="2"/>
            </w:pPr>
            <w:r>
              <w:t>Off Contract, whether those services are provided by the Buyer or a third party.</w:t>
            </w:r>
          </w:p>
        </w:tc>
      </w:tr>
      <w:tr w:rsidR="005F67DD">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Any third-party service provider of replacement services appointed by the Buyer (or where the Buyer is providing replacement Services for its own account, the Buyer).</w:t>
            </w:r>
          </w:p>
        </w:tc>
      </w:tr>
      <w:tr w:rsidR="005F67DD">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rPr>
                <w:b/>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5F67DD" w:rsidRDefault="00A3362D">
            <w:pPr>
              <w:spacing w:line="249" w:lineRule="auto"/>
              <w:ind w:left="0" w:hanging="2"/>
            </w:pPr>
            <w:r>
              <w:t>The Supplier's security management plan developed by the Supplier in accordance with clause 16.1.</w:t>
            </w:r>
          </w:p>
        </w:tc>
      </w:tr>
    </w:tbl>
    <w:p w:rsidR="005F67DD" w:rsidRDefault="005F67DD">
      <w:pPr>
        <w:widowControl w:val="0"/>
        <w:spacing w:line="276" w:lineRule="auto"/>
        <w:ind w:left="0" w:hanging="2"/>
      </w:pPr>
    </w:p>
    <w:tbl>
      <w:tblPr>
        <w:tblStyle w:val="affffffffffc"/>
        <w:tblW w:w="8820" w:type="dxa"/>
        <w:tblInd w:w="-10" w:type="dxa"/>
        <w:tblLayout w:type="fixed"/>
        <w:tblLook w:val="0000" w:firstRow="0" w:lastRow="0" w:firstColumn="0" w:lastColumn="0" w:noHBand="0" w:noVBand="0"/>
      </w:tblPr>
      <w:tblGrid>
        <w:gridCol w:w="3568"/>
        <w:gridCol w:w="5252"/>
      </w:tblGrid>
      <w:tr w:rsidR="005F67DD">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 xml:space="preserve"> </w:t>
            </w:r>
            <w:r>
              <w:rPr>
                <w:b/>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The services ordered by the Buyer as set out in the Order Form.</w:t>
            </w:r>
          </w:p>
        </w:tc>
      </w:tr>
      <w:tr w:rsidR="005F67DD">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Data that is owned or managed by the Buyer and used for the G-Cloud Services, including backup data and Performance Indicators data.</w:t>
            </w:r>
          </w:p>
        </w:tc>
      </w:tr>
      <w:tr w:rsidR="005F67DD">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 xml:space="preserve">The definition of the Supplier's G-Cloud Services provided as part of their Application that includes, </w:t>
            </w:r>
            <w:r>
              <w:lastRenderedPageBreak/>
              <w:t>but isn’t limited to, those items listed in Clause 2 (Services) of the Framework Agreement.</w:t>
            </w:r>
          </w:p>
        </w:tc>
      </w:tr>
      <w:tr w:rsidR="005F67D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The description of the Supplier service offering as published on the Platform.</w:t>
            </w:r>
          </w:p>
        </w:tc>
      </w:tr>
      <w:tr w:rsidR="005F67D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The Personal Data supplied by a Buyer to the Supplier in the course of the use of the G-Cloud Services for purposes of or in connection with this Call-Off Contract.</w:t>
            </w:r>
          </w:p>
        </w:tc>
      </w:tr>
      <w:tr w:rsidR="005F67DD">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 xml:space="preserve">The approval process used by a central government Buyer if it needs to spend money on certain digital or technology services, see </w:t>
            </w:r>
            <w:hyperlink r:id="rId25">
              <w:r>
                <w:rPr>
                  <w:u w:val="single"/>
                </w:rPr>
                <w:t>https://www.gov.uk/service-manual/agile-delivery/spend-controlsche ck-if-you-need-approval-to-spend-money-on-a-service</w:t>
              </w:r>
            </w:hyperlink>
            <w:hyperlink r:id="rId26">
              <w:r>
                <w:t xml:space="preserve"> </w:t>
              </w:r>
            </w:hyperlink>
          </w:p>
        </w:tc>
      </w:tr>
      <w:tr w:rsidR="005F67DD">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The Start date of this Call-Off Contract as set out in the Order Form.</w:t>
            </w:r>
          </w:p>
        </w:tc>
      </w:tr>
      <w:tr w:rsidR="005F67DD">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F67DD">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after="18" w:line="249" w:lineRule="auto"/>
              <w:ind w:left="0" w:hanging="2"/>
            </w:pPr>
            <w:r>
              <w:t>Any third party engaged by the Supplier under a subcontract</w:t>
            </w:r>
          </w:p>
          <w:p w:rsidR="005F67DD" w:rsidRDefault="00A3362D">
            <w:pPr>
              <w:spacing w:after="2" w:line="249" w:lineRule="auto"/>
              <w:ind w:left="0" w:hanging="2"/>
            </w:pPr>
            <w:r>
              <w:t>(permitted under the Framework Agreement and the Call-Off</w:t>
            </w:r>
          </w:p>
          <w:p w:rsidR="005F67DD" w:rsidRDefault="00A3362D">
            <w:pPr>
              <w:spacing w:line="249" w:lineRule="auto"/>
              <w:ind w:left="0" w:hanging="2"/>
            </w:pPr>
            <w:r>
              <w:t>Contract) and its servants or agents in connection with the provision of G-Cloud Services.</w:t>
            </w:r>
          </w:p>
        </w:tc>
      </w:tr>
      <w:tr w:rsidR="005F67DD">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proofErr w:type="spellStart"/>
            <w:r>
              <w:rPr>
                <w:b/>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Any third party appointed to process Personal Data on behalf of the Supplier under this Call-Off Contract.</w:t>
            </w:r>
          </w:p>
        </w:tc>
      </w:tr>
      <w:tr w:rsidR="005F67D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The person, firm or company identified in the Order Form.</w:t>
            </w:r>
          </w:p>
        </w:tc>
      </w:tr>
      <w:tr w:rsidR="005F67D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rPr>
                <w:b/>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5F67DD" w:rsidRDefault="00A3362D">
            <w:pPr>
              <w:spacing w:line="249" w:lineRule="auto"/>
              <w:ind w:left="0" w:hanging="2"/>
            </w:pPr>
            <w:r>
              <w:t>The representative appointed by the Supplier from time to time in relation to the Call-Off Contract.</w:t>
            </w:r>
          </w:p>
        </w:tc>
      </w:tr>
    </w:tbl>
    <w:p w:rsidR="005F67DD" w:rsidRDefault="00A3362D">
      <w:pPr>
        <w:spacing w:line="249" w:lineRule="auto"/>
        <w:ind w:left="0" w:hanging="2"/>
        <w:jc w:val="both"/>
      </w:pPr>
      <w:r>
        <w:t xml:space="preserve"> </w:t>
      </w:r>
    </w:p>
    <w:p w:rsidR="005F67DD" w:rsidRDefault="005F67DD">
      <w:pPr>
        <w:spacing w:line="249" w:lineRule="auto"/>
        <w:ind w:left="0" w:hanging="2"/>
        <w:jc w:val="both"/>
      </w:pPr>
    </w:p>
    <w:tbl>
      <w:tblPr>
        <w:tblStyle w:val="affffffffffd"/>
        <w:tblW w:w="8820" w:type="dxa"/>
        <w:tblInd w:w="-10" w:type="dxa"/>
        <w:tblLayout w:type="fixed"/>
        <w:tblLook w:val="0000" w:firstRow="0" w:lastRow="0" w:firstColumn="0" w:lastColumn="0" w:noHBand="0" w:noVBand="0"/>
      </w:tblPr>
      <w:tblGrid>
        <w:gridCol w:w="3568"/>
        <w:gridCol w:w="5252"/>
      </w:tblGrid>
      <w:tr w:rsidR="005F67DD">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rPr>
                <w:b/>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t>All persons employed by the Supplier together with the Supplier’s servants, agents, suppliers and subcontractors used in the performance of its obligations under this Call-Off Contract.</w:t>
            </w:r>
          </w:p>
        </w:tc>
      </w:tr>
      <w:tr w:rsidR="005F67DD">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rPr>
                <w:b/>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t>The relevant G-Cloud Service terms and conditions as set out in the Terms and Conditions document supplied as part of the Supplier’s Application.</w:t>
            </w:r>
          </w:p>
        </w:tc>
      </w:tr>
      <w:tr w:rsidR="005F67D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rPr>
                <w:b/>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t>The term of this Call-Off Contract as set out in the Order Form.</w:t>
            </w:r>
          </w:p>
        </w:tc>
      </w:tr>
      <w:tr w:rsidR="005F67D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rPr>
                <w:b/>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t>The Supplier simultaneously fails to meet three or more Financial Metrics for a period of at least ten Working Days.</w:t>
            </w:r>
          </w:p>
        </w:tc>
      </w:tr>
      <w:tr w:rsidR="005F67D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rPr>
                <w:b/>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t>This has the meaning given to it in clause 32 (Variation process).</w:t>
            </w:r>
          </w:p>
        </w:tc>
      </w:tr>
      <w:tr w:rsidR="005F67DD">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rPr>
                <w:b/>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tabs>
                <w:tab w:val="left" w:pos="-179"/>
                <w:tab w:val="left" w:pos="-9"/>
              </w:tabs>
              <w:spacing w:after="120"/>
              <w:ind w:left="0" w:hanging="2"/>
              <w:jc w:val="both"/>
            </w:pPr>
            <w:r>
              <w:t>An assessment of the impact of a variation request by the Buyer completed in good faith, including:</w:t>
            </w:r>
          </w:p>
          <w:p w:rsidR="005F67DD" w:rsidRDefault="00A3362D">
            <w:pPr>
              <w:numPr>
                <w:ilvl w:val="1"/>
                <w:numId w:val="12"/>
              </w:numPr>
              <w:tabs>
                <w:tab w:val="left" w:pos="-576"/>
                <w:tab w:val="left" w:pos="144"/>
              </w:tabs>
              <w:spacing w:after="120"/>
              <w:ind w:left="0" w:hanging="2"/>
              <w:jc w:val="both"/>
            </w:pPr>
            <w:r>
              <w:t xml:space="preserve">details of the impact of the proposed variation on the Deliverables and the Supplier's ability to meet its other obligations under the Call-Off Contract; </w:t>
            </w:r>
          </w:p>
          <w:p w:rsidR="005F67DD" w:rsidRDefault="00A3362D">
            <w:pPr>
              <w:numPr>
                <w:ilvl w:val="1"/>
                <w:numId w:val="12"/>
              </w:numPr>
              <w:tabs>
                <w:tab w:val="left" w:pos="-576"/>
                <w:tab w:val="left" w:pos="144"/>
              </w:tabs>
              <w:spacing w:after="120"/>
              <w:ind w:left="0" w:hanging="2"/>
              <w:jc w:val="both"/>
            </w:pPr>
            <w:r>
              <w:t>details of the cost of implementing the proposed variation;</w:t>
            </w:r>
          </w:p>
          <w:p w:rsidR="005F67DD" w:rsidRDefault="00A3362D">
            <w:pPr>
              <w:numPr>
                <w:ilvl w:val="1"/>
                <w:numId w:val="12"/>
              </w:numPr>
              <w:tabs>
                <w:tab w:val="left" w:pos="-576"/>
                <w:tab w:val="left" w:pos="144"/>
              </w:tabs>
              <w:spacing w:after="120"/>
              <w:ind w:left="0" w:hanging="2"/>
              <w:jc w:val="both"/>
            </w:pPr>
            <w:r>
              <w:t xml:space="preserve">details of the ongoing costs required by the proposed variation when implemented, including any increase or decrease in the Charges, any alteration in the resources and/or expenditure </w:t>
            </w:r>
            <w:r>
              <w:lastRenderedPageBreak/>
              <w:t>required by either Party and any alteration to the working practices of either Party;</w:t>
            </w:r>
          </w:p>
          <w:p w:rsidR="005F67DD" w:rsidRDefault="00A3362D">
            <w:pPr>
              <w:numPr>
                <w:ilvl w:val="1"/>
                <w:numId w:val="12"/>
              </w:numPr>
              <w:tabs>
                <w:tab w:val="left" w:pos="-576"/>
                <w:tab w:val="left" w:pos="144"/>
              </w:tabs>
              <w:spacing w:after="120"/>
              <w:ind w:left="0" w:hanging="2"/>
              <w:jc w:val="both"/>
            </w:pPr>
            <w:r>
              <w:t>a timetable for the implementation, together with any proposals for the testing of the variation; and</w:t>
            </w:r>
          </w:p>
          <w:p w:rsidR="005F67DD" w:rsidRDefault="00A3362D">
            <w:pPr>
              <w:spacing w:line="249" w:lineRule="auto"/>
              <w:ind w:left="0" w:hanging="2"/>
            </w:pPr>
            <w:r>
              <w:t>such other information as the Buyer may reasonably request in (or in response to) the variation request;</w:t>
            </w:r>
          </w:p>
        </w:tc>
      </w:tr>
      <w:tr w:rsidR="005F67DD">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rPr>
                <w:b/>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t>Any day other than a Saturday, Sunday or public holiday in England and Wales.</w:t>
            </w:r>
          </w:p>
        </w:tc>
      </w:tr>
      <w:tr w:rsidR="005F67D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rPr>
                <w:b/>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5F67DD" w:rsidRDefault="00A3362D">
            <w:pPr>
              <w:spacing w:line="249" w:lineRule="auto"/>
              <w:ind w:left="0" w:hanging="2"/>
            </w:pPr>
            <w:r>
              <w:t>A contract year.</w:t>
            </w:r>
          </w:p>
        </w:tc>
      </w:tr>
    </w:tbl>
    <w:p w:rsidR="005F67DD" w:rsidRDefault="00A3362D">
      <w:pPr>
        <w:spacing w:line="249" w:lineRule="auto"/>
        <w:ind w:left="0" w:hanging="2"/>
        <w:jc w:val="both"/>
      </w:pPr>
      <w:r>
        <w:t xml:space="preserve"> </w:t>
      </w:r>
      <w:r>
        <w:tab/>
      </w:r>
    </w:p>
    <w:p w:rsidR="005F67DD" w:rsidRDefault="005F67DD">
      <w:pPr>
        <w:pStyle w:val="Heading2"/>
        <w:ind w:left="0" w:hanging="2"/>
        <w:rPr>
          <w:sz w:val="22"/>
        </w:rPr>
      </w:pPr>
    </w:p>
    <w:p w:rsidR="005F67DD" w:rsidRDefault="005F67DD">
      <w:pPr>
        <w:pStyle w:val="Heading2"/>
        <w:ind w:left="0" w:hanging="2"/>
        <w:rPr>
          <w:sz w:val="22"/>
        </w:rPr>
      </w:pPr>
    </w:p>
    <w:p w:rsidR="005F67DD" w:rsidRDefault="005F67DD">
      <w:pPr>
        <w:spacing w:after="310" w:line="290" w:lineRule="auto"/>
        <w:ind w:left="0" w:hanging="2"/>
      </w:pPr>
    </w:p>
    <w:p w:rsidR="005F67DD" w:rsidRDefault="00A3362D">
      <w:pPr>
        <w:pStyle w:val="Heading3"/>
        <w:ind w:left="1" w:hanging="3"/>
        <w:jc w:val="center"/>
        <w:rPr>
          <w:sz w:val="32"/>
          <w:szCs w:val="32"/>
        </w:rPr>
      </w:pPr>
      <w:bookmarkStart w:id="11" w:name="_heading=h.w5bux6f30smi" w:colFirst="0" w:colLast="0"/>
      <w:bookmarkEnd w:id="11"/>
      <w:r>
        <w:rPr>
          <w:sz w:val="32"/>
          <w:szCs w:val="32"/>
        </w:rPr>
        <w:lastRenderedPageBreak/>
        <w:t>Intentionally Blank</w:t>
      </w: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5F67DD">
      <w:pPr>
        <w:pStyle w:val="Heading3"/>
        <w:ind w:left="1" w:hanging="3"/>
        <w:rPr>
          <w:sz w:val="32"/>
          <w:szCs w:val="32"/>
        </w:rPr>
      </w:pPr>
    </w:p>
    <w:p w:rsidR="005F67DD" w:rsidRDefault="00A3362D">
      <w:pPr>
        <w:ind w:left="0" w:hanging="2"/>
        <w:rPr>
          <w:color w:val="434343"/>
          <w:sz w:val="32"/>
          <w:szCs w:val="32"/>
        </w:rPr>
      </w:pPr>
      <w:r>
        <w:br w:type="page"/>
      </w:r>
    </w:p>
    <w:p w:rsidR="005F67DD" w:rsidRDefault="005F67DD">
      <w:pPr>
        <w:spacing w:after="120"/>
        <w:ind w:left="0" w:hanging="2"/>
        <w:jc w:val="both"/>
        <w:rPr>
          <w:b/>
        </w:rPr>
      </w:pPr>
    </w:p>
    <w:p w:rsidR="005F67DD" w:rsidRDefault="00A3362D">
      <w:pPr>
        <w:pStyle w:val="Heading2"/>
        <w:ind w:left="1" w:hanging="3"/>
      </w:pPr>
      <w:bookmarkStart w:id="12" w:name="_heading=h.ez5i75tj8udq" w:colFirst="0" w:colLast="0"/>
      <w:bookmarkEnd w:id="12"/>
      <w:r>
        <w:t>Schedule 7: UK GDPR Information</w:t>
      </w:r>
    </w:p>
    <w:p w:rsidR="005F67DD" w:rsidRDefault="005F67DD">
      <w:pPr>
        <w:spacing w:after="310" w:line="290" w:lineRule="auto"/>
        <w:ind w:left="0" w:hanging="2"/>
        <w:jc w:val="both"/>
      </w:pPr>
    </w:p>
    <w:p w:rsidR="005F67DD" w:rsidRDefault="00A3362D">
      <w:pPr>
        <w:ind w:left="0" w:hanging="2"/>
      </w:pPr>
      <w:r>
        <w:t>Buyer Guidance: Buyers should consider whether their Call-Off Contract contains adequate security measures in order to protect Personal Data in compliance with Annex B of the GDPR PPN 03/22</w:t>
      </w:r>
    </w:p>
    <w:p w:rsidR="005F67DD" w:rsidRDefault="005F67DD">
      <w:pPr>
        <w:ind w:left="0" w:hanging="2"/>
      </w:pPr>
    </w:p>
    <w:p w:rsidR="005F67DD" w:rsidRDefault="00A3362D">
      <w:pPr>
        <w:ind w:left="0" w:hanging="2"/>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5F67DD" w:rsidRDefault="005F67DD">
      <w:pPr>
        <w:spacing w:line="249" w:lineRule="auto"/>
        <w:ind w:left="0" w:hanging="2"/>
        <w:jc w:val="both"/>
      </w:pPr>
    </w:p>
    <w:p w:rsidR="005F67DD" w:rsidRDefault="005F67DD">
      <w:pPr>
        <w:spacing w:line="249" w:lineRule="auto"/>
        <w:ind w:left="0" w:hanging="2"/>
        <w:jc w:val="both"/>
      </w:pPr>
    </w:p>
    <w:p w:rsidR="005F67DD" w:rsidRDefault="00A3362D">
      <w:pPr>
        <w:pStyle w:val="Heading2"/>
        <w:ind w:left="1" w:hanging="3"/>
      </w:pPr>
      <w:bookmarkStart w:id="13" w:name="_heading=h.y601ucfhcc99" w:colFirst="0" w:colLast="0"/>
      <w:bookmarkEnd w:id="13"/>
      <w:r>
        <w:t>Annex 1 - Processing Personal Data</w:t>
      </w:r>
    </w:p>
    <w:p w:rsidR="005F67DD" w:rsidRDefault="00A3362D">
      <w:pPr>
        <w:ind w:left="0" w:hanging="2"/>
      </w:pPr>
      <w:r>
        <w:t xml:space="preserve">This Annex shall be completed by the Controller, who may take account of the view of the Processors, however the final decision as to the content of this Annex shall be with the Buyer at its absolute discretion.  </w:t>
      </w:r>
    </w:p>
    <w:p w:rsidR="005F67DD" w:rsidRPr="00A3362D" w:rsidRDefault="00A3362D">
      <w:pPr>
        <w:keepNext/>
        <w:numPr>
          <w:ilvl w:val="1"/>
          <w:numId w:val="49"/>
        </w:numPr>
        <w:ind w:left="0" w:hanging="2"/>
        <w:jc w:val="both"/>
      </w:pPr>
      <w:r>
        <w:tab/>
        <w:t xml:space="preserve">The contact details of the Buyer’s Data Protection Officer are: </w:t>
      </w:r>
    </w:p>
    <w:p w:rsidR="00A3362D" w:rsidRPr="00A3362D" w:rsidRDefault="00A3362D" w:rsidP="00A3362D">
      <w:pPr>
        <w:keepNext/>
        <w:ind w:leftChars="0" w:left="0" w:firstLineChars="0" w:firstLine="0"/>
        <w:jc w:val="both"/>
        <w:rPr>
          <w:color w:val="FF0000"/>
        </w:rPr>
      </w:pPr>
      <w:r>
        <w:rPr>
          <w:color w:val="FF0000"/>
          <w:spacing w:val="2"/>
          <w:shd w:val="clear" w:color="auto" w:fill="FFFFFF"/>
        </w:rPr>
        <w:t xml:space="preserve">      </w:t>
      </w:r>
      <w:r w:rsidRPr="00A3362D">
        <w:rPr>
          <w:color w:val="FF0000"/>
          <w:spacing w:val="2"/>
          <w:shd w:val="clear" w:color="auto" w:fill="FFFFFF"/>
        </w:rPr>
        <w:t>REDACTED TEXT under FOIA Section 40, Personal Information.</w:t>
      </w:r>
    </w:p>
    <w:p w:rsidR="005F67DD" w:rsidRPr="00A3362D" w:rsidRDefault="00A3362D" w:rsidP="00A3362D">
      <w:pPr>
        <w:pStyle w:val="ListParagraph"/>
        <w:keepNext/>
        <w:numPr>
          <w:ilvl w:val="1"/>
          <w:numId w:val="49"/>
        </w:numPr>
        <w:ind w:leftChars="0" w:firstLineChars="0"/>
        <w:jc w:val="both"/>
        <w:rPr>
          <w:b/>
        </w:rPr>
      </w:pPr>
      <w:r>
        <w:t xml:space="preserve">The contact details of the Supplier’s Data Protection Officer are: </w:t>
      </w:r>
    </w:p>
    <w:p w:rsidR="00A3362D" w:rsidRPr="00A3362D" w:rsidRDefault="00A3362D" w:rsidP="00A3362D">
      <w:pPr>
        <w:pStyle w:val="ListParagraph"/>
        <w:keepNext/>
        <w:ind w:leftChars="0" w:left="358" w:firstLineChars="0" w:firstLine="0"/>
        <w:jc w:val="both"/>
        <w:rPr>
          <w:color w:val="FF0000"/>
        </w:rPr>
      </w:pPr>
      <w:r w:rsidRPr="00A3362D">
        <w:rPr>
          <w:color w:val="FF0000"/>
          <w:spacing w:val="2"/>
          <w:shd w:val="clear" w:color="auto" w:fill="FFFFFF"/>
        </w:rPr>
        <w:t>REDACTED TEXT under FOIA Section 40, Personal Information.</w:t>
      </w:r>
    </w:p>
    <w:p w:rsidR="005F67DD" w:rsidRDefault="00A3362D">
      <w:pPr>
        <w:keepNext/>
        <w:ind w:left="0" w:hanging="2"/>
        <w:jc w:val="both"/>
      </w:pPr>
      <w:r>
        <w:t xml:space="preserve">1.3 </w:t>
      </w:r>
      <w:r>
        <w:tab/>
        <w:t>The Processor shall comply with any further written instructions with respect to Processing by the Controller.</w:t>
      </w:r>
    </w:p>
    <w:p w:rsidR="005F67DD" w:rsidRDefault="00A3362D">
      <w:pPr>
        <w:keepNext/>
        <w:ind w:left="0" w:hanging="2"/>
        <w:jc w:val="both"/>
      </w:pPr>
      <w:r>
        <w:t xml:space="preserve">1.4 </w:t>
      </w:r>
      <w:r>
        <w:tab/>
        <w:t>Any such further instructions shall be incorporated into this Annex.</w:t>
      </w:r>
    </w:p>
    <w:p w:rsidR="005F67DD" w:rsidRDefault="005F67DD">
      <w:pPr>
        <w:keepNext/>
        <w:ind w:left="0" w:hanging="2"/>
      </w:pPr>
    </w:p>
    <w:tbl>
      <w:tblPr>
        <w:tblStyle w:val="affffffffffe"/>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5F67DD">
        <w:trPr>
          <w:trHeight w:val="700"/>
        </w:trPr>
        <w:tc>
          <w:tcPr>
            <w:tcW w:w="2263" w:type="dxa"/>
            <w:shd w:val="clear" w:color="auto" w:fill="BFBFBF"/>
            <w:vAlign w:val="center"/>
          </w:tcPr>
          <w:p w:rsidR="005F67DD" w:rsidRDefault="00A3362D">
            <w:pPr>
              <w:ind w:left="0" w:hanging="2"/>
              <w:rPr>
                <w:b/>
              </w:rPr>
            </w:pPr>
            <w:r>
              <w:rPr>
                <w:b/>
              </w:rPr>
              <w:t>Description</w:t>
            </w:r>
          </w:p>
        </w:tc>
        <w:tc>
          <w:tcPr>
            <w:tcW w:w="6732" w:type="dxa"/>
            <w:shd w:val="clear" w:color="auto" w:fill="BFBFBF"/>
            <w:vAlign w:val="center"/>
          </w:tcPr>
          <w:p w:rsidR="005F67DD" w:rsidRDefault="00A3362D">
            <w:pPr>
              <w:ind w:left="0" w:hanging="2"/>
              <w:jc w:val="center"/>
            </w:pPr>
            <w:r>
              <w:rPr>
                <w:b/>
              </w:rPr>
              <w:t>Details</w:t>
            </w:r>
          </w:p>
        </w:tc>
      </w:tr>
      <w:tr w:rsidR="005F67D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rPr>
                <w:b/>
              </w:rPr>
            </w:pPr>
            <w:r>
              <w:rPr>
                <w:b/>
              </w:rPr>
              <w:t>The Buyer is Controller and the Supplier is Processor</w:t>
            </w:r>
          </w:p>
          <w:p w:rsidR="005F67DD" w:rsidRDefault="00A3362D">
            <w:pPr>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rsidR="005F67DD" w:rsidRDefault="005F67DD">
            <w:pPr>
              <w:ind w:left="0" w:hanging="2"/>
            </w:pPr>
          </w:p>
          <w:p w:rsidR="005F67DD" w:rsidRDefault="00A3362D">
            <w:pPr>
              <w:numPr>
                <w:ilvl w:val="0"/>
                <w:numId w:val="14"/>
              </w:numPr>
              <w:ind w:left="0" w:hanging="2"/>
              <w:jc w:val="both"/>
              <w:rPr>
                <w:rFonts w:ascii="Noto Sans Symbols" w:eastAsia="Noto Sans Symbols" w:hAnsi="Noto Sans Symbols" w:cs="Noto Sans Symbols"/>
                <w:b/>
                <w:i/>
              </w:rPr>
            </w:pPr>
            <w:r>
              <w:rPr>
                <w:b/>
                <w:i/>
              </w:rPr>
              <w:t>Not applicable</w:t>
            </w:r>
          </w:p>
          <w:p w:rsidR="005F67DD" w:rsidRDefault="005F67DD">
            <w:pPr>
              <w:ind w:left="0" w:hanging="2"/>
              <w:jc w:val="both"/>
              <w:rPr>
                <w:b/>
                <w:i/>
              </w:rPr>
            </w:pPr>
          </w:p>
          <w:p w:rsidR="005F67DD" w:rsidRDefault="00A3362D">
            <w:pPr>
              <w:ind w:left="0" w:hanging="2"/>
              <w:rPr>
                <w:b/>
              </w:rPr>
            </w:pPr>
            <w:r>
              <w:rPr>
                <w:b/>
              </w:rPr>
              <w:t>The Supplier is Controller and the Buyer is Processor</w:t>
            </w:r>
          </w:p>
          <w:p w:rsidR="005F67DD" w:rsidRDefault="005F67DD">
            <w:pPr>
              <w:ind w:left="0" w:hanging="2"/>
              <w:rPr>
                <w:i/>
              </w:rPr>
            </w:pPr>
          </w:p>
          <w:p w:rsidR="005F67DD" w:rsidRDefault="00A3362D">
            <w:pPr>
              <w:ind w:left="0" w:hanging="2"/>
              <w:rPr>
                <w:i/>
              </w:rPr>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rsidR="005F67DD" w:rsidRDefault="005F67DD">
            <w:pPr>
              <w:ind w:left="0" w:hanging="2"/>
            </w:pPr>
          </w:p>
          <w:p w:rsidR="005F67DD" w:rsidRDefault="00A3362D">
            <w:pPr>
              <w:numPr>
                <w:ilvl w:val="0"/>
                <w:numId w:val="14"/>
              </w:numPr>
              <w:ind w:left="0" w:hanging="2"/>
              <w:jc w:val="both"/>
              <w:rPr>
                <w:rFonts w:ascii="Noto Sans Symbols" w:eastAsia="Noto Sans Symbols" w:hAnsi="Noto Sans Symbols" w:cs="Noto Sans Symbols"/>
                <w:b/>
                <w:i/>
              </w:rPr>
            </w:pPr>
            <w:r>
              <w:rPr>
                <w:b/>
                <w:i/>
              </w:rPr>
              <w:t>Not applicable</w:t>
            </w:r>
          </w:p>
          <w:p w:rsidR="005F67DD" w:rsidRDefault="005F67DD">
            <w:pPr>
              <w:ind w:left="0" w:hanging="2"/>
              <w:rPr>
                <w:highlight w:val="yellow"/>
              </w:rPr>
            </w:pPr>
          </w:p>
          <w:p w:rsidR="005F67DD" w:rsidRDefault="00A3362D">
            <w:pPr>
              <w:ind w:left="0" w:hanging="2"/>
              <w:rPr>
                <w:b/>
              </w:rPr>
            </w:pPr>
            <w:r>
              <w:rPr>
                <w:b/>
              </w:rPr>
              <w:t>The Parties are Joint Controllers</w:t>
            </w:r>
          </w:p>
          <w:p w:rsidR="005F67DD" w:rsidRDefault="005F67DD">
            <w:pPr>
              <w:ind w:left="0" w:hanging="2"/>
              <w:rPr>
                <w:i/>
              </w:rPr>
            </w:pPr>
          </w:p>
          <w:p w:rsidR="005F67DD" w:rsidRDefault="00A3362D">
            <w:pPr>
              <w:ind w:left="0" w:hanging="2"/>
              <w:rPr>
                <w:i/>
              </w:rPr>
            </w:pPr>
            <w:r>
              <w:rPr>
                <w:i/>
              </w:rPr>
              <w:t>The Parties acknowledge that they are Joint Controllers for the purposes of the Data Protection Legislation in respect of:</w:t>
            </w:r>
          </w:p>
          <w:p w:rsidR="005F67DD" w:rsidRDefault="005F67DD">
            <w:pPr>
              <w:ind w:left="0" w:hanging="2"/>
              <w:rPr>
                <w:b/>
                <w:i/>
                <w:highlight w:val="yellow"/>
              </w:rPr>
            </w:pPr>
          </w:p>
          <w:p w:rsidR="005F67DD" w:rsidRDefault="00A3362D">
            <w:pPr>
              <w:numPr>
                <w:ilvl w:val="0"/>
                <w:numId w:val="14"/>
              </w:numPr>
              <w:ind w:left="0" w:hanging="2"/>
              <w:jc w:val="both"/>
              <w:rPr>
                <w:rFonts w:ascii="Noto Sans Symbols" w:eastAsia="Noto Sans Symbols" w:hAnsi="Noto Sans Symbols" w:cs="Noto Sans Symbols"/>
                <w:b/>
                <w:i/>
              </w:rPr>
            </w:pPr>
            <w:r>
              <w:rPr>
                <w:b/>
                <w:i/>
              </w:rPr>
              <w:t>Not applicable</w:t>
            </w:r>
          </w:p>
          <w:p w:rsidR="005F67DD" w:rsidRDefault="005F67DD">
            <w:pPr>
              <w:ind w:left="0" w:hanging="2"/>
              <w:rPr>
                <w:i/>
              </w:rPr>
            </w:pPr>
          </w:p>
          <w:p w:rsidR="005F67DD" w:rsidRDefault="00A3362D">
            <w:pPr>
              <w:ind w:left="0" w:hanging="2"/>
              <w:rPr>
                <w:i/>
              </w:rPr>
            </w:pPr>
            <w:r>
              <w:rPr>
                <w:i/>
              </w:rPr>
              <w:t xml:space="preserve"> </w:t>
            </w:r>
          </w:p>
          <w:p w:rsidR="005F67DD" w:rsidRDefault="00A3362D">
            <w:pPr>
              <w:ind w:left="0" w:hanging="2"/>
              <w:rPr>
                <w:b/>
              </w:rPr>
            </w:pPr>
            <w:r>
              <w:rPr>
                <w:b/>
              </w:rPr>
              <w:t>The Parties are Independent Controllers of Personal Data</w:t>
            </w:r>
          </w:p>
          <w:p w:rsidR="005F67DD" w:rsidRDefault="005F67DD">
            <w:pPr>
              <w:ind w:left="0" w:hanging="2"/>
              <w:rPr>
                <w:b/>
                <w:i/>
                <w:highlight w:val="yellow"/>
              </w:rPr>
            </w:pPr>
          </w:p>
          <w:p w:rsidR="005F67DD" w:rsidRDefault="00A3362D">
            <w:pPr>
              <w:ind w:left="0" w:hanging="2"/>
              <w:rPr>
                <w:i/>
              </w:rPr>
            </w:pPr>
            <w:r>
              <w:rPr>
                <w:i/>
              </w:rPr>
              <w:t>The Parties acknowledge that they are Independent Controllers for the purposes of the Data Protection Legislation in respect of:</w:t>
            </w:r>
          </w:p>
          <w:p w:rsidR="005F67DD" w:rsidRDefault="00A3362D">
            <w:pPr>
              <w:numPr>
                <w:ilvl w:val="0"/>
                <w:numId w:val="14"/>
              </w:numPr>
              <w:ind w:left="0" w:hanging="2"/>
              <w:jc w:val="both"/>
              <w:rPr>
                <w:rFonts w:ascii="Noto Sans Symbols" w:eastAsia="Noto Sans Symbols" w:hAnsi="Noto Sans Symbols" w:cs="Noto Sans Symbols"/>
              </w:rPr>
            </w:pPr>
            <w:r>
              <w:rPr>
                <w:i/>
              </w:rPr>
              <w:t>Business contact details of Supplier Personnel for which the Supplier is the Controller,</w:t>
            </w:r>
          </w:p>
          <w:p w:rsidR="005F67DD" w:rsidRDefault="00A3362D">
            <w:pPr>
              <w:numPr>
                <w:ilvl w:val="0"/>
                <w:numId w:val="14"/>
              </w:numPr>
              <w:ind w:left="0" w:hanging="2"/>
              <w:jc w:val="both"/>
              <w:rPr>
                <w:rFonts w:ascii="Noto Sans Symbols" w:eastAsia="Noto Sans Symbols" w:hAnsi="Noto Sans Symbols" w:cs="Noto Sans Symbols"/>
              </w:rPr>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rsidR="005F67DD" w:rsidRDefault="00A3362D">
            <w:pPr>
              <w:numPr>
                <w:ilvl w:val="0"/>
                <w:numId w:val="14"/>
              </w:numPr>
              <w:ind w:left="0" w:hanging="2"/>
              <w:jc w:val="both"/>
              <w:rPr>
                <w:rFonts w:ascii="Noto Sans Symbols" w:eastAsia="Noto Sans Symbols" w:hAnsi="Noto Sans Symbols" w:cs="Noto Sans Symbols"/>
                <w:b/>
                <w:i/>
              </w:rPr>
            </w:pPr>
            <w:r>
              <w:rPr>
                <w:b/>
                <w:i/>
              </w:rPr>
              <w:t>Names, telephone numbers, email addresses, job role, title, physical addresses, and other locations of users only as provided by Buyer for use explicitly in this Call-Off Contract</w:t>
            </w:r>
          </w:p>
          <w:p w:rsidR="005F67DD" w:rsidRDefault="005F67DD">
            <w:pPr>
              <w:ind w:left="0" w:hanging="2"/>
              <w:jc w:val="both"/>
            </w:pPr>
          </w:p>
          <w:p w:rsidR="005F67DD" w:rsidRDefault="00A3362D">
            <w:pPr>
              <w:ind w:left="0" w:hanging="2"/>
              <w:rPr>
                <w:i/>
              </w:rPr>
            </w:pPr>
            <w:r>
              <w:rPr>
                <w:i/>
              </w:rPr>
              <w:t xml:space="preserve">  </w:t>
            </w:r>
          </w:p>
          <w:p w:rsidR="005F67DD" w:rsidRDefault="005F67DD">
            <w:pPr>
              <w:ind w:left="0" w:hanging="2"/>
            </w:pPr>
          </w:p>
        </w:tc>
      </w:tr>
      <w:tr w:rsidR="005F67D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pPr>
            <w:r>
              <w:lastRenderedPageBreak/>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pPr>
            <w:r>
              <w:rPr>
                <w:i/>
              </w:rPr>
              <w:t xml:space="preserve">Up to 7 years after the expiry or termination of </w:t>
            </w:r>
            <w:proofErr w:type="gramStart"/>
            <w:r>
              <w:rPr>
                <w:i/>
              </w:rPr>
              <w:t>the this</w:t>
            </w:r>
            <w:proofErr w:type="gramEnd"/>
            <w:r>
              <w:rPr>
                <w:i/>
              </w:rPr>
              <w:t xml:space="preserve"> call-off contract</w:t>
            </w:r>
          </w:p>
        </w:tc>
      </w:tr>
      <w:tr w:rsidR="005F67D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rPr>
                <w:i/>
              </w:rPr>
            </w:pPr>
            <w:r>
              <w:rPr>
                <w:i/>
              </w:rPr>
              <w:t>To facilitate the fulfilment of the Supplier’s</w:t>
            </w:r>
          </w:p>
          <w:p w:rsidR="005F67DD" w:rsidRDefault="00A3362D">
            <w:pPr>
              <w:ind w:left="0" w:hanging="2"/>
              <w:rPr>
                <w:i/>
              </w:rPr>
            </w:pPr>
            <w:r>
              <w:rPr>
                <w:i/>
              </w:rPr>
              <w:t>obligations arising under this Framework</w:t>
            </w:r>
          </w:p>
          <w:p w:rsidR="005F67DD" w:rsidRDefault="005F67DD">
            <w:pPr>
              <w:ind w:left="0" w:hanging="2"/>
              <w:rPr>
                <w:i/>
              </w:rPr>
            </w:pPr>
          </w:p>
          <w:p w:rsidR="005F67DD" w:rsidRDefault="00A3362D">
            <w:pPr>
              <w:ind w:left="0" w:hanging="2"/>
              <w:rPr>
                <w:i/>
              </w:rPr>
            </w:pPr>
            <w:r>
              <w:rPr>
                <w:i/>
              </w:rPr>
              <w:t>Agreement including</w:t>
            </w:r>
          </w:p>
          <w:p w:rsidR="005F67DD" w:rsidRDefault="005F67DD">
            <w:pPr>
              <w:ind w:left="0" w:hanging="2"/>
              <w:rPr>
                <w:i/>
              </w:rPr>
            </w:pPr>
          </w:p>
          <w:p w:rsidR="005F67DD" w:rsidRDefault="00A3362D">
            <w:pPr>
              <w:ind w:left="0" w:hanging="2"/>
              <w:rPr>
                <w:i/>
              </w:rPr>
            </w:pPr>
            <w:proofErr w:type="spellStart"/>
            <w:r>
              <w:rPr>
                <w:i/>
              </w:rPr>
              <w:t>i</w:t>
            </w:r>
            <w:proofErr w:type="spellEnd"/>
            <w:r>
              <w:rPr>
                <w:i/>
              </w:rPr>
              <w:t>. Ensuring effective communication between the Supplier and CSS</w:t>
            </w:r>
          </w:p>
          <w:p w:rsidR="005F67DD" w:rsidRDefault="005F67DD">
            <w:pPr>
              <w:ind w:left="0" w:hanging="2"/>
              <w:rPr>
                <w:i/>
              </w:rPr>
            </w:pPr>
          </w:p>
          <w:p w:rsidR="005F67DD" w:rsidRDefault="00A3362D">
            <w:pPr>
              <w:ind w:left="0" w:hanging="2"/>
              <w:rPr>
                <w:i/>
              </w:rPr>
            </w:pPr>
            <w:r>
              <w:rPr>
                <w:i/>
              </w:rPr>
              <w:t>ii. Maintaining full and accurate records of every Call-Off Contract arising under the Framework Agreement in accordance with Clause 7.6</w:t>
            </w:r>
          </w:p>
        </w:tc>
      </w:tr>
      <w:tr w:rsidR="005F67DD">
        <w:trPr>
          <w:trHeight w:val="1400"/>
        </w:trPr>
        <w:tc>
          <w:tcPr>
            <w:tcW w:w="2263" w:type="dxa"/>
            <w:shd w:val="clear" w:color="auto" w:fill="auto"/>
          </w:tcPr>
          <w:p w:rsidR="005F67DD" w:rsidRDefault="00A3362D">
            <w:pPr>
              <w:ind w:left="0" w:hanging="2"/>
            </w:pPr>
            <w:r>
              <w:t>Type of Personal Data</w:t>
            </w:r>
          </w:p>
        </w:tc>
        <w:tc>
          <w:tcPr>
            <w:tcW w:w="6732" w:type="dxa"/>
            <w:shd w:val="clear" w:color="auto" w:fill="auto"/>
          </w:tcPr>
          <w:p w:rsidR="005F67DD" w:rsidRDefault="00A3362D">
            <w:pPr>
              <w:ind w:left="0" w:hanging="2"/>
            </w:pPr>
            <w:proofErr w:type="spellStart"/>
            <w:r>
              <w:t>i</w:t>
            </w:r>
            <w:proofErr w:type="spellEnd"/>
            <w:r>
              <w:t>. Contact details of, and communications with, CSS staff concerned with management of the Framework Agreement</w:t>
            </w:r>
          </w:p>
          <w:p w:rsidR="005F67DD" w:rsidRDefault="00A3362D">
            <w:pPr>
              <w:ind w:left="0" w:hanging="2"/>
            </w:pPr>
            <w:r>
              <w:t>ii. Contact details of, and communications with, Buyer staff concerned with award and management of Call-Off Contracts awarded under the Framework Agreement,</w:t>
            </w:r>
          </w:p>
          <w:p w:rsidR="005F67DD" w:rsidRDefault="00A3362D">
            <w:pPr>
              <w:ind w:left="0" w:hanging="2"/>
            </w:pPr>
            <w:r>
              <w:t>iii. Contact details, and communications with, Sub-contractor staff</w:t>
            </w:r>
          </w:p>
          <w:p w:rsidR="005F67DD" w:rsidRDefault="00A3362D">
            <w:pPr>
              <w:ind w:left="0" w:hanging="2"/>
            </w:pPr>
            <w:r>
              <w:t>concerned with fulfilment of the Supplier’s obligations arising from this Framework Agreement Contact details, and communications with Supplier staff concerned with management of the Framework Agreement</w:t>
            </w:r>
          </w:p>
          <w:p w:rsidR="005F67DD" w:rsidRDefault="00A3362D">
            <w:pPr>
              <w:ind w:left="0" w:hanging="2"/>
            </w:pPr>
            <w:r>
              <w:t>iv. Supplier staff concerned with fulfilment of the Supplier’s obligations arising under this Framework Agreement</w:t>
            </w:r>
          </w:p>
          <w:p w:rsidR="005F67DD" w:rsidRDefault="005F67DD">
            <w:pPr>
              <w:ind w:left="0" w:hanging="2"/>
            </w:pPr>
          </w:p>
        </w:tc>
      </w:tr>
      <w:tr w:rsidR="005F67D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pPr>
            <w:r>
              <w:rPr>
                <w:i/>
              </w:rPr>
              <w:t xml:space="preserve">Staff </w:t>
            </w:r>
          </w:p>
        </w:tc>
      </w:tr>
      <w:tr w:rsidR="005F67D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rPr>
                <w:i/>
              </w:rPr>
            </w:pPr>
            <w:r>
              <w:rPr>
                <w:i/>
              </w:rPr>
              <w:t>UK</w:t>
            </w:r>
          </w:p>
        </w:tc>
      </w:tr>
      <w:tr w:rsidR="005F67D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pPr>
            <w:r>
              <w:t>Plan for return and destruction of the data once the Processing is complete</w:t>
            </w:r>
          </w:p>
          <w:p w:rsidR="005F67DD" w:rsidRDefault="005F67DD">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5F67DD" w:rsidRDefault="00A3362D">
            <w:pPr>
              <w:ind w:left="0" w:hanging="2"/>
              <w:rPr>
                <w:i/>
              </w:rPr>
            </w:pPr>
            <w:r>
              <w:rPr>
                <w:i/>
              </w:rPr>
              <w:t>All relevant data to be deleted 7 years after the expiry or termination of this Framework Contract unless longer retention is required by Law or the terms of any Call-Off Contract arising hereunder</w:t>
            </w:r>
          </w:p>
        </w:tc>
      </w:tr>
    </w:tbl>
    <w:p w:rsidR="005F67DD" w:rsidRDefault="005F67DD">
      <w:pPr>
        <w:ind w:left="0" w:hanging="2"/>
        <w:rPr>
          <w:b/>
          <w:sz w:val="24"/>
          <w:szCs w:val="24"/>
        </w:rPr>
      </w:pPr>
    </w:p>
    <w:p w:rsidR="005F67DD" w:rsidRDefault="00A3362D">
      <w:pPr>
        <w:ind w:left="0" w:hanging="2"/>
        <w:rPr>
          <w:b/>
          <w:sz w:val="24"/>
          <w:szCs w:val="24"/>
        </w:rPr>
      </w:pPr>
      <w:r>
        <w:br w:type="page"/>
      </w:r>
    </w:p>
    <w:p w:rsidR="005F67DD" w:rsidRDefault="00A3362D">
      <w:pPr>
        <w:pStyle w:val="Heading2"/>
        <w:ind w:left="1" w:hanging="3"/>
      </w:pPr>
      <w:bookmarkStart w:id="14" w:name="_heading=h.dyld5sn94y7" w:colFirst="0" w:colLast="0"/>
      <w:bookmarkEnd w:id="14"/>
      <w:r>
        <w:lastRenderedPageBreak/>
        <w:t>Annex 2 - Joint Controller Agreement NOT USED</w:t>
      </w:r>
    </w:p>
    <w:p w:rsidR="005F67DD" w:rsidRDefault="005F67DD">
      <w:pPr>
        <w:ind w:left="1" w:hanging="3"/>
        <w:rPr>
          <w:sz w:val="28"/>
          <w:szCs w:val="28"/>
        </w:rPr>
        <w:sectPr w:rsidR="005F67DD">
          <w:headerReference w:type="even" r:id="rId27"/>
          <w:headerReference w:type="default" r:id="rId28"/>
          <w:footerReference w:type="even" r:id="rId29"/>
          <w:footerReference w:type="default" r:id="rId30"/>
          <w:headerReference w:type="first" r:id="rId31"/>
          <w:footerReference w:type="first" r:id="rId32"/>
          <w:pgSz w:w="11921" w:h="16838"/>
          <w:pgMar w:top="1440" w:right="1440" w:bottom="1440" w:left="1440" w:header="720" w:footer="1014" w:gutter="0"/>
          <w:pgNumType w:start="1"/>
          <w:cols w:space="720"/>
        </w:sectPr>
      </w:pPr>
    </w:p>
    <w:p w:rsidR="005F67DD" w:rsidRDefault="00A3362D">
      <w:pPr>
        <w:pStyle w:val="Heading2"/>
        <w:ind w:left="1" w:hanging="3"/>
      </w:pPr>
      <w:bookmarkStart w:id="15" w:name="_heading=h.2bnsz14c2zpn" w:colFirst="0" w:colLast="0"/>
      <w:bookmarkEnd w:id="15"/>
      <w:r>
        <w:lastRenderedPageBreak/>
        <w:t>Schedule 8 (Corporate Resolution Planning)</w:t>
      </w:r>
    </w:p>
    <w:p w:rsidR="005F67DD" w:rsidRDefault="005F67DD">
      <w:pPr>
        <w:spacing w:after="310" w:line="290" w:lineRule="auto"/>
        <w:ind w:left="0" w:hanging="2"/>
      </w:pPr>
    </w:p>
    <w:p w:rsidR="005F67DD" w:rsidRDefault="00A3362D">
      <w:pPr>
        <w:pStyle w:val="Heading3"/>
        <w:ind w:left="1" w:hanging="3"/>
      </w:pPr>
      <w:bookmarkStart w:id="16" w:name="_heading=h.cr387dsy0fyu" w:colFirst="0" w:colLast="0"/>
      <w:bookmarkEnd w:id="16"/>
      <w:r>
        <w:t>1. Definitions</w:t>
      </w:r>
    </w:p>
    <w:p w:rsidR="005F67DD" w:rsidRDefault="00A3362D">
      <w:pPr>
        <w:ind w:left="0" w:hanging="2"/>
      </w:pPr>
      <w:r>
        <w:t>1.1 In this Schedule, the following words shall have the following meanings and they shall supplement Schedule 6 (Glossary and interpretations):</w:t>
      </w:r>
    </w:p>
    <w:p w:rsidR="005F67DD" w:rsidRDefault="005F67DD">
      <w:pPr>
        <w:ind w:left="0" w:hanging="2"/>
      </w:pPr>
    </w:p>
    <w:tbl>
      <w:tblPr>
        <w:tblStyle w:val="afffffffffff"/>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5F67DD" w:rsidRDefault="00A3362D">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“Appropriate Authority” or “Appropriate Authorities”</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rsidR="005F67DD" w:rsidRDefault="005F67DD">
            <w:pPr>
              <w:pBdr>
                <w:top w:val="single" w:sz="4" w:space="31" w:color="FFFFFF"/>
                <w:left w:val="single" w:sz="4" w:space="31" w:color="FFFFFF"/>
                <w:bottom w:val="single" w:sz="4" w:space="31" w:color="FFFFFF"/>
                <w:right w:val="single" w:sz="4" w:space="31" w:color="FFFFFF"/>
              </w:pBdr>
              <w:spacing w:before="100" w:after="200"/>
              <w:ind w:left="0" w:hanging="2"/>
            </w:pP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“Associates”</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rsidR="005F67DD" w:rsidRDefault="005F67DD">
            <w:pPr>
              <w:pBdr>
                <w:top w:val="single" w:sz="4" w:space="31" w:color="FFFFFF"/>
                <w:left w:val="single" w:sz="4" w:space="31" w:color="FFFFFF"/>
                <w:bottom w:val="single" w:sz="4" w:space="31" w:color="FFFFFF"/>
                <w:right w:val="single" w:sz="4" w:space="31" w:color="FFFFFF"/>
              </w:pBdr>
              <w:spacing w:before="100" w:after="200"/>
              <w:ind w:left="0" w:hanging="2"/>
            </w:pP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means:</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spacing w:before="100"/>
              <w:ind w:left="0" w:hanging="2"/>
            </w:pPr>
            <w:r>
              <w:t>any change of Control of the Supplier or a Parent Undertaking of the Supplier;</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ind w:left="0" w:hanging="2"/>
            </w:pPr>
            <w:r>
              <w:t xml:space="preserve">any change of Control of any member of the Supplier Group which, in the reasonable opinion of the Buyer, could have a material adverse effect on the Services; </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ind w:left="0" w:hanging="2"/>
            </w:pPr>
            <w:r>
              <w:lastRenderedPageBreak/>
              <w:t>any change to the business of the Supplier or any member of the Supplier Group which, in the reasonable opinion of the Buyer, could have a material adverse effect on the Services;</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ind w:left="0" w:hanging="2"/>
            </w:pPr>
            <w:r>
              <w:t>a Class 1 Transaction taking place in relation to the shares of the Supplier or any Parent Undertaking of the Supplier whose shares are listed on the main market of the London Stock Exchange plc;</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ind w:left="0" w:hanging="2"/>
            </w:pPr>
            <w:r>
              <w:t>an event that could reasonably be regarded as being equivalent to a Class 1 Transaction taking place in respect of the Supplier or any Parent Undertaking of the Supplier;</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ind w:left="0" w:hanging="2"/>
            </w:pPr>
            <w:r>
              <w:t xml:space="preserve">payment of dividends by the Supplier or the ultimate Parent Undertaking of the Supplier Group exceeding 25% of the Net Asset Value of the Supplier or the ultimate Parent Undertaking of the Supplier Group respectively in any </w:t>
            </w:r>
            <w:proofErr w:type="gramStart"/>
            <w:r>
              <w:t>12 month</w:t>
            </w:r>
            <w:proofErr w:type="gramEnd"/>
            <w:r>
              <w:t xml:space="preserve"> period;</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ind w:left="0" w:hanging="2"/>
            </w:pPr>
            <w:r>
              <w:t xml:space="preserve">an order is made or an effective resolution is passed for the winding up of any member of the Supplier Group; </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ind w:left="0" w:hanging="2"/>
            </w:pPr>
            <w: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ind w:left="0" w:hanging="2"/>
            </w:pPr>
            <w:r>
              <w:t>the appointment of a receiver, administrative receiver or administrator in respect of or over all or a material part of the undertaking or assets of any member of the Supplier Group; and/or</w:t>
            </w:r>
          </w:p>
          <w:p w:rsidR="005F67DD" w:rsidRDefault="00A3362D">
            <w:pPr>
              <w:numPr>
                <w:ilvl w:val="3"/>
                <w:numId w:val="5"/>
              </w:numPr>
              <w:pBdr>
                <w:top w:val="single" w:sz="4" w:space="31" w:color="FFFFFF"/>
                <w:left w:val="single" w:sz="4" w:space="31" w:color="FFFFFF"/>
                <w:bottom w:val="single" w:sz="4" w:space="31" w:color="FFFFFF"/>
                <w:right w:val="single" w:sz="4" w:space="31" w:color="FFFFFF"/>
              </w:pBdr>
              <w:spacing w:after="200"/>
              <w:ind w:left="0" w:hanging="2"/>
            </w:pPr>
            <w:r>
              <w:t>any process or events with an effect analogous to those in paragraphs (e) to (g) inclusive above occurring to a member of the Supplier Group in a jurisdiction outside England and Wales;</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w:t>
            </w:r>
            <w:r>
              <w:lastRenderedPageBreak/>
              <w:t xml:space="preserve">Information and/or updates to </w:t>
            </w:r>
            <w:proofErr w:type="gramStart"/>
            <w:r>
              <w:t>Business  Continuity</w:t>
            </w:r>
            <w:proofErr w:type="gramEnd"/>
            <w:r>
              <w:t xml:space="preserve"> Plan after a Corporate Change Event;</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Resolvability Assessment (Structural Review)"</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rsidR="005F67DD" w:rsidRDefault="00A3362D">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rsidR="005F67DD" w:rsidRDefault="00A3362D">
            <w:pPr>
              <w:spacing w:before="100" w:after="200"/>
              <w:ind w:left="0" w:hanging="2"/>
            </w:pPr>
            <w:r>
              <w:lastRenderedPageBreak/>
              <w:t>(a) Exposure Information (Contracts List);</w:t>
            </w:r>
          </w:p>
          <w:p w:rsidR="005F67DD" w:rsidRDefault="00A3362D">
            <w:pPr>
              <w:spacing w:before="100" w:after="200"/>
              <w:ind w:left="0" w:hanging="2"/>
            </w:pPr>
            <w:r>
              <w:t>(b) Corporate Resolvability Assessment (Structural Review); and</w:t>
            </w:r>
          </w:p>
          <w:p w:rsidR="005F67DD" w:rsidRDefault="00A3362D">
            <w:pPr>
              <w:spacing w:before="100" w:after="200"/>
              <w:ind w:left="0" w:hanging="2"/>
            </w:pPr>
            <w:r>
              <w:t>(c) Financial Information and Commentary</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5F67DD">
        <w:tc>
          <w:tcPr>
            <w:tcW w:w="3097" w:type="dxa"/>
            <w:tcMar>
              <w:top w:w="0" w:type="dxa"/>
              <w:left w:w="108" w:type="dxa"/>
              <w:bottom w:w="0" w:type="dxa"/>
              <w:right w:w="108" w:type="dxa"/>
            </w:tcMar>
          </w:tcPr>
          <w:p w:rsidR="005F67DD" w:rsidRDefault="005F67DD">
            <w:pPr>
              <w:pBdr>
                <w:top w:val="single" w:sz="4" w:space="31" w:color="FFFFFF"/>
                <w:left w:val="single" w:sz="4" w:space="31" w:color="FFFFFF"/>
                <w:bottom w:val="single" w:sz="4" w:space="31" w:color="FFFFFF"/>
                <w:right w:val="single" w:sz="4" w:space="31" w:color="FFFFFF"/>
              </w:pBdr>
              <w:spacing w:after="120"/>
              <w:ind w:left="0" w:hanging="2"/>
            </w:pPr>
          </w:p>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rsidR="005F67DD" w:rsidRDefault="005F67DD">
            <w:pPr>
              <w:pBdr>
                <w:top w:val="single" w:sz="4" w:space="31" w:color="FFFFFF"/>
                <w:left w:val="single" w:sz="4" w:space="31" w:color="FFFFFF"/>
                <w:bottom w:val="single" w:sz="4" w:space="31" w:color="FFFFFF"/>
                <w:right w:val="single" w:sz="4" w:space="31" w:color="FFFFFF"/>
              </w:pBdr>
              <w:spacing w:after="120"/>
              <w:ind w:left="0" w:hanging="2"/>
            </w:pPr>
          </w:p>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rsidR="005F67DD" w:rsidRDefault="005F67DD">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rsidR="005F67DD" w:rsidRDefault="005F67DD">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rsidR="005F67DD" w:rsidRDefault="005F67DD">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rsidR="005F67DD" w:rsidRDefault="005F67DD">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rsidR="005F67DD" w:rsidRDefault="00A3362D">
            <w:pPr>
              <w:tabs>
                <w:tab w:val="left" w:pos="-9"/>
              </w:tabs>
              <w:spacing w:after="120"/>
              <w:ind w:left="0" w:hanging="2"/>
            </w:pPr>
            <w:r>
              <w:t>the credit rating of an FDE Group entity dropping below the applicable Financial Metric;</w:t>
            </w:r>
          </w:p>
          <w:p w:rsidR="005F67DD" w:rsidRDefault="00A3362D">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rsidR="005F67DD" w:rsidRDefault="00A3362D">
            <w:pPr>
              <w:tabs>
                <w:tab w:val="left" w:pos="-9"/>
              </w:tabs>
              <w:spacing w:after="120"/>
              <w:ind w:left="0" w:hanging="2"/>
            </w:pPr>
            <w:r>
              <w:t>there being a public investigation into improper financial accounting and reporting, suspected fraud or any other impropriety of an FDE Group entity;</w:t>
            </w:r>
          </w:p>
          <w:p w:rsidR="005F67DD" w:rsidRDefault="00A3362D">
            <w:pPr>
              <w:tabs>
                <w:tab w:val="left" w:pos="-9"/>
              </w:tabs>
              <w:spacing w:after="120"/>
              <w:ind w:left="0" w:hanging="2"/>
            </w:pPr>
            <w:r>
              <w:t>an FDE Group entity committing a material breach of covenant to its lenders;</w:t>
            </w:r>
          </w:p>
          <w:p w:rsidR="005F67DD" w:rsidRDefault="00A3362D">
            <w:pPr>
              <w:tabs>
                <w:tab w:val="left" w:pos="-9"/>
              </w:tabs>
              <w:spacing w:after="120"/>
              <w:ind w:left="0" w:hanging="2"/>
            </w:pPr>
            <w:r>
              <w:t>a Subcontractor notifying CCS or the Buyer that the Supplier has not satisfied any material sums properly due under a specified invoice and not subject to a genuine dispute;</w:t>
            </w:r>
          </w:p>
          <w:p w:rsidR="005F67DD" w:rsidRDefault="00A3362D">
            <w:pPr>
              <w:tabs>
                <w:tab w:val="left" w:pos="-9"/>
              </w:tabs>
              <w:spacing w:after="120"/>
              <w:ind w:left="0" w:hanging="2"/>
            </w:pPr>
            <w:r>
              <w:t>any of the following:</w:t>
            </w:r>
          </w:p>
          <w:p w:rsidR="005F67DD" w:rsidRDefault="00A3362D">
            <w:pPr>
              <w:tabs>
                <w:tab w:val="left" w:pos="-437"/>
              </w:tabs>
              <w:spacing w:before="120" w:after="120"/>
              <w:ind w:left="0" w:hanging="2"/>
              <w:jc w:val="both"/>
            </w:pPr>
            <w:r>
              <w:lastRenderedPageBreak/>
              <w:t xml:space="preserve">commencement of any litigation against an FDE Group entity with respect to financial indebtedness greater than £5m or obligations under a service contract with a total contract value greater than £5m; </w:t>
            </w:r>
          </w:p>
          <w:p w:rsidR="005F67DD" w:rsidRDefault="00A3362D">
            <w:pPr>
              <w:tabs>
                <w:tab w:val="left" w:pos="-437"/>
              </w:tabs>
              <w:spacing w:before="120" w:after="120"/>
              <w:ind w:left="0" w:hanging="2"/>
              <w:jc w:val="both"/>
            </w:pPr>
            <w:r>
              <w:t>non-payment by an FDE Group entity of any financial indebtedness;</w:t>
            </w:r>
          </w:p>
          <w:p w:rsidR="005F67DD" w:rsidRDefault="00A3362D">
            <w:pPr>
              <w:tabs>
                <w:tab w:val="left" w:pos="-437"/>
              </w:tabs>
              <w:spacing w:before="120" w:after="120"/>
              <w:ind w:left="0" w:hanging="2"/>
              <w:jc w:val="both"/>
            </w:pPr>
            <w:r>
              <w:t>any financial indebtedness of an FDE Group entity becoming due as a result of an event of default;</w:t>
            </w:r>
          </w:p>
          <w:p w:rsidR="005F67DD" w:rsidRDefault="00A3362D">
            <w:pPr>
              <w:tabs>
                <w:tab w:val="left" w:pos="-437"/>
              </w:tabs>
              <w:spacing w:before="120" w:after="120"/>
              <w:ind w:left="0" w:hanging="2"/>
              <w:jc w:val="both"/>
            </w:pPr>
            <w:r>
              <w:t>the cancellation or suspension of any financial indebtedness in respect of an FDE Group entity; or</w:t>
            </w:r>
          </w:p>
          <w:p w:rsidR="005F67DD" w:rsidRDefault="00A3362D">
            <w:pPr>
              <w:tabs>
                <w:tab w:val="left" w:pos="-437"/>
              </w:tabs>
              <w:spacing w:before="120" w:after="120"/>
              <w:ind w:left="0" w:hanging="2"/>
              <w:jc w:val="both"/>
            </w:pPr>
            <w:r>
              <w:t>the external auditor of an FDE Group entity expressing a qualified opinion on, or including an emphasis of matter in, its opinion on the statutory accounts of that FDE entity;</w:t>
            </w:r>
          </w:p>
          <w:p w:rsidR="005F67DD" w:rsidRDefault="00A3362D">
            <w:pPr>
              <w:tabs>
                <w:tab w:val="left" w:pos="-437"/>
              </w:tabs>
              <w:spacing w:before="120" w:after="120"/>
              <w:ind w:left="0" w:hanging="2"/>
              <w:jc w:val="both"/>
            </w:pPr>
            <w:r>
              <w:t>in each case which the Buyer reasonably believes (or would be likely to reasonably believe) could directly impact on the continued performance and delivery of the Services in accordance with the Call-Off Contract; and</w:t>
            </w:r>
          </w:p>
          <w:p w:rsidR="005F67DD" w:rsidRDefault="00A3362D">
            <w:pPr>
              <w:tabs>
                <w:tab w:val="left" w:pos="-437"/>
              </w:tabs>
              <w:spacing w:before="120" w:after="120"/>
              <w:ind w:left="0" w:hanging="2"/>
              <w:jc w:val="both"/>
            </w:pPr>
            <w:r>
              <w:t>any two of the Financial Metrics for the Supplier not being met at the same time.</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5F67DD">
        <w:trPr>
          <w:trHeight w:val="567"/>
        </w:trPr>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rsidR="005F67DD" w:rsidRDefault="00A3362D">
            <w:pPr>
              <w:tabs>
                <w:tab w:val="left" w:pos="-9"/>
              </w:tabs>
              <w:spacing w:after="120"/>
              <w:ind w:left="0" w:hanging="2"/>
            </w:pPr>
            <w:r>
              <w:t>means those suppliers to government listed at</w:t>
            </w:r>
          </w:p>
          <w:p w:rsidR="005F67DD" w:rsidRDefault="00A3362D">
            <w:pPr>
              <w:tabs>
                <w:tab w:val="left" w:pos="-9"/>
              </w:tabs>
              <w:spacing w:after="120"/>
              <w:ind w:left="0" w:hanging="2"/>
            </w:pPr>
            <w:r>
              <w:t>https://www.gov.uk/government/publications/strategic-suppliers;</w:t>
            </w:r>
          </w:p>
        </w:tc>
      </w:tr>
      <w:tr w:rsidR="005F67DD">
        <w:trPr>
          <w:trHeight w:val="567"/>
        </w:trPr>
        <w:tc>
          <w:tcPr>
            <w:tcW w:w="3097" w:type="dxa"/>
            <w:tcMar>
              <w:top w:w="0" w:type="dxa"/>
              <w:left w:w="108" w:type="dxa"/>
              <w:bottom w:w="0" w:type="dxa"/>
              <w:right w:w="108" w:type="dxa"/>
            </w:tcMar>
          </w:tcPr>
          <w:p w:rsidR="005F67DD" w:rsidRDefault="005F67DD">
            <w:pPr>
              <w:pBdr>
                <w:top w:val="single" w:sz="4" w:space="31" w:color="FFFFFF"/>
                <w:left w:val="single" w:sz="4" w:space="31" w:color="FFFFFF"/>
                <w:bottom w:val="single" w:sz="4" w:space="31" w:color="FFFFFF"/>
                <w:right w:val="single" w:sz="4" w:space="31" w:color="FFFFFF"/>
              </w:pBdr>
              <w:spacing w:after="120"/>
              <w:ind w:left="0" w:hanging="2"/>
            </w:pPr>
          </w:p>
          <w:p w:rsidR="005F67DD" w:rsidRDefault="005F67DD">
            <w:pPr>
              <w:pBdr>
                <w:top w:val="single" w:sz="4" w:space="31" w:color="FFFFFF"/>
                <w:left w:val="single" w:sz="4" w:space="31" w:color="FFFFFF"/>
                <w:bottom w:val="single" w:sz="4" w:space="31" w:color="FFFFFF"/>
                <w:right w:val="single" w:sz="4" w:space="31" w:color="FFFFFF"/>
              </w:pBdr>
              <w:spacing w:after="120"/>
              <w:ind w:left="0" w:hanging="2"/>
              <w:rPr>
                <w:b/>
              </w:rPr>
            </w:pPr>
          </w:p>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rsidR="005F67DD" w:rsidRDefault="005F67DD">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rsidR="005F67DD" w:rsidRDefault="005F67DD">
            <w:pPr>
              <w:pBdr>
                <w:top w:val="single" w:sz="4" w:space="31" w:color="FFFFFF"/>
                <w:left w:val="single" w:sz="4" w:space="31" w:color="FFFFFF"/>
                <w:bottom w:val="single" w:sz="4" w:space="31" w:color="FFFFFF"/>
                <w:right w:val="single" w:sz="4" w:space="31" w:color="FFFFFF"/>
              </w:pBdr>
              <w:spacing w:after="120"/>
              <w:ind w:left="0" w:hanging="2"/>
            </w:pPr>
          </w:p>
          <w:p w:rsidR="005F67DD" w:rsidRDefault="005F67DD">
            <w:pPr>
              <w:pBdr>
                <w:top w:val="single" w:sz="4" w:space="31" w:color="FFFFFF"/>
                <w:left w:val="single" w:sz="4" w:space="31" w:color="FFFFFF"/>
                <w:bottom w:val="single" w:sz="4" w:space="31" w:color="FFFFFF"/>
                <w:right w:val="single" w:sz="4" w:space="31" w:color="FFFFFF"/>
              </w:pBdr>
              <w:spacing w:after="120"/>
              <w:ind w:left="0" w:hanging="2"/>
            </w:pPr>
          </w:p>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5F67DD">
        <w:trPr>
          <w:trHeight w:val="567"/>
        </w:trPr>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“Supplier Group”</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5F67DD">
        <w:tc>
          <w:tcPr>
            <w:tcW w:w="3097"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rsidR="005F67DD" w:rsidRDefault="00A3362D">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rsidR="005F67DD" w:rsidRDefault="00A3362D">
      <w:pPr>
        <w:pStyle w:val="Heading3"/>
        <w:ind w:left="1" w:hanging="3"/>
      </w:pPr>
      <w:bookmarkStart w:id="17" w:name="_heading=h.dytb02pqblfx" w:colFirst="0" w:colLast="0"/>
      <w:bookmarkEnd w:id="17"/>
      <w:r>
        <w:t>2. Service Status and Supplier Status</w:t>
      </w:r>
    </w:p>
    <w:p w:rsidR="005F67DD" w:rsidRDefault="00A3362D">
      <w:pPr>
        <w:pBdr>
          <w:top w:val="single" w:sz="4" w:space="31" w:color="FFFFFF"/>
          <w:left w:val="single" w:sz="4" w:space="31" w:color="FFFFFF"/>
          <w:bottom w:val="single" w:sz="4" w:space="31" w:color="FFFFFF"/>
          <w:right w:val="single" w:sz="4" w:space="31" w:color="FFFFFF"/>
        </w:pBdr>
        <w:spacing w:before="120" w:after="120"/>
        <w:ind w:left="0" w:hanging="2"/>
        <w:jc w:val="both"/>
      </w:pPr>
      <w:r>
        <w:t>2.1 This Call-Off Contract is not a Critical Service Contract.</w:t>
      </w:r>
    </w:p>
    <w:p w:rsidR="005F67DD" w:rsidRDefault="005F67DD">
      <w:pPr>
        <w:pBdr>
          <w:top w:val="single" w:sz="4" w:space="31" w:color="FFFFFF"/>
          <w:left w:val="single" w:sz="4" w:space="31" w:color="FFFFFF"/>
          <w:bottom w:val="single" w:sz="4" w:space="31" w:color="FFFFFF"/>
          <w:right w:val="single" w:sz="4" w:space="31" w:color="FFFFFF"/>
        </w:pBdr>
        <w:spacing w:before="120" w:after="120"/>
        <w:ind w:left="0" w:hanging="2"/>
        <w:jc w:val="both"/>
      </w:pPr>
    </w:p>
    <w:p w:rsidR="005F67DD" w:rsidRDefault="00A3362D">
      <w:pPr>
        <w:pBdr>
          <w:top w:val="single" w:sz="4" w:space="31" w:color="FFFFFF"/>
          <w:left w:val="single" w:sz="4" w:space="31" w:color="FFFFFF"/>
          <w:bottom w:val="single" w:sz="4" w:space="31" w:color="FFFFFF"/>
          <w:right w:val="single" w:sz="4" w:space="31" w:color="FFFFFF"/>
        </w:pBdr>
        <w:spacing w:before="120" w:after="120"/>
        <w:ind w:left="0" w:hanging="2"/>
        <w:jc w:val="both"/>
      </w:pPr>
      <w:r>
        <w:t xml:space="preserve">2.2 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3">
        <w:r>
          <w:rPr>
            <w:color w:val="0563C1"/>
            <w:u w:val="single"/>
          </w:rPr>
          <w:t>resolution.planning@cabinetoffice.gov.uk</w:t>
        </w:r>
      </w:hyperlink>
      <w:r>
        <w:t>.</w:t>
      </w:r>
    </w:p>
    <w:p w:rsidR="005F67DD" w:rsidRDefault="00A3362D">
      <w:pPr>
        <w:pBdr>
          <w:top w:val="single" w:sz="4" w:space="31" w:color="FFFFFF"/>
          <w:left w:val="single" w:sz="4" w:space="31" w:color="FFFFFF"/>
          <w:bottom w:val="single" w:sz="4" w:space="31" w:color="FFFFFF"/>
          <w:right w:val="single" w:sz="4" w:space="31" w:color="FFFFFF"/>
        </w:pBdr>
        <w:spacing w:before="120" w:after="120"/>
        <w:ind w:left="0" w:hanging="2"/>
        <w:jc w:val="both"/>
      </w:pPr>
      <w:r>
        <w:lastRenderedPageBreak/>
        <w:t>2.3 The Buyer and the Supplier recognise that, where specified in the Framework Agreement, CCS shall have the right to enforce the Buyer's rights under this Schedule.</w:t>
      </w:r>
    </w:p>
    <w:p w:rsidR="005F67DD" w:rsidRDefault="00A3362D">
      <w:pPr>
        <w:pStyle w:val="Heading3"/>
        <w:ind w:left="1" w:hanging="3"/>
      </w:pPr>
      <w:r>
        <w:t>3. Provision of Corporate Resolution Planning Information</w:t>
      </w:r>
    </w:p>
    <w:p w:rsidR="005F67DD" w:rsidRDefault="00A3362D">
      <w:pPr>
        <w:ind w:left="0" w:hanging="2"/>
      </w:pPr>
      <w:r>
        <w:t>3.1 Paragraphs 3 to 5 shall apply if the Call-Off Contract has been specified as a Critical Service Contract under Paragraph 2.1 or the Supplier is or becomes a Public Sector Dependent Supplier.</w:t>
      </w:r>
    </w:p>
    <w:p w:rsidR="005F67DD" w:rsidRDefault="005F67DD">
      <w:pPr>
        <w:ind w:left="0" w:hanging="2"/>
      </w:pPr>
    </w:p>
    <w:p w:rsidR="005F67DD" w:rsidRDefault="00A3362D">
      <w:pPr>
        <w:ind w:left="0" w:hanging="2"/>
      </w:pPr>
      <w:r>
        <w:t>3.2 Subject to Paragraphs 3.6, 3.10 and 3.11:</w:t>
      </w:r>
    </w:p>
    <w:p w:rsidR="005F67DD" w:rsidRDefault="005F67DD">
      <w:pPr>
        <w:ind w:left="0" w:hanging="2"/>
      </w:pPr>
    </w:p>
    <w:p w:rsidR="005F67DD" w:rsidRDefault="00A3362D">
      <w:pPr>
        <w:ind w:left="0" w:hanging="2"/>
      </w:pPr>
      <w:r>
        <w:t>3.2.1 where the Call-Off Contract is a Critical Service Contract, the Supplier shall provide the Appropriate Authority or Appropriate Authorities with the CRP Information within 60 days of the Start Date; and</w:t>
      </w:r>
    </w:p>
    <w:p w:rsidR="005F67DD" w:rsidRDefault="005F67DD">
      <w:pPr>
        <w:ind w:left="0" w:hanging="2"/>
      </w:pPr>
    </w:p>
    <w:p w:rsidR="005F67DD" w:rsidRDefault="00A3362D">
      <w:pPr>
        <w:ind w:left="0" w:hanging="2"/>
      </w:pPr>
      <w:r>
        <w:t>3.2.2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5F67DD" w:rsidRDefault="00A3362D">
      <w:pPr>
        <w:ind w:left="0" w:hanging="2"/>
      </w:pPr>
      <w:r>
        <w:t>3.3 The Supplier shall ensure that the CRP Information provided pursuant to Paragraphs 3.2, 3.8 and 3.9:</w:t>
      </w:r>
    </w:p>
    <w:p w:rsidR="005F67DD" w:rsidRDefault="005F67DD">
      <w:pPr>
        <w:ind w:left="0" w:hanging="2"/>
      </w:pPr>
    </w:p>
    <w:p w:rsidR="005F67DD" w:rsidRDefault="00A3362D">
      <w:pPr>
        <w:ind w:left="0" w:hanging="2"/>
      </w:pPr>
      <w:r>
        <w:t>3.3.1 is full, comprehensive, accurate and up to date;</w:t>
      </w:r>
    </w:p>
    <w:p w:rsidR="005F67DD" w:rsidRDefault="005F67DD">
      <w:pPr>
        <w:ind w:left="0" w:hanging="2"/>
      </w:pPr>
    </w:p>
    <w:p w:rsidR="005F67DD" w:rsidRDefault="00A3362D">
      <w:pPr>
        <w:ind w:left="0" w:hanging="2"/>
      </w:pPr>
      <w:r>
        <w:t>3.3.2 is split into three parts:</w:t>
      </w:r>
    </w:p>
    <w:p w:rsidR="005F67DD" w:rsidRDefault="005F67DD">
      <w:pPr>
        <w:ind w:left="0" w:hanging="2"/>
      </w:pPr>
    </w:p>
    <w:p w:rsidR="005F67DD" w:rsidRDefault="00A3362D">
      <w:pPr>
        <w:ind w:left="0" w:hanging="2"/>
      </w:pPr>
      <w:r>
        <w:tab/>
      </w:r>
      <w:r>
        <w:tab/>
      </w:r>
      <w:r>
        <w:tab/>
        <w:t>(a) Exposure Information (Contracts List);</w:t>
      </w:r>
    </w:p>
    <w:p w:rsidR="005F67DD" w:rsidRDefault="00A3362D">
      <w:pPr>
        <w:ind w:left="0" w:hanging="2"/>
      </w:pPr>
      <w:r>
        <w:tab/>
      </w:r>
      <w:r>
        <w:tab/>
      </w:r>
      <w:r>
        <w:tab/>
        <w:t>(b) Corporate Resolvability Assessment (Structural Review);</w:t>
      </w:r>
    </w:p>
    <w:p w:rsidR="005F67DD" w:rsidRDefault="00A3362D">
      <w:pPr>
        <w:ind w:left="0" w:hanging="2"/>
      </w:pPr>
      <w:r>
        <w:tab/>
      </w:r>
      <w:r>
        <w:tab/>
      </w:r>
      <w:r>
        <w:tab/>
        <w:t>(c) Financial Information and Commentary</w:t>
      </w:r>
    </w:p>
    <w:p w:rsidR="005F67DD" w:rsidRDefault="005F67DD">
      <w:pPr>
        <w:ind w:left="0" w:hanging="2"/>
      </w:pPr>
    </w:p>
    <w:p w:rsidR="005F67DD" w:rsidRDefault="00A3362D">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4">
        <w:r>
          <w:rPr>
            <w:color w:val="0563C1"/>
            <w:u w:val="single"/>
          </w:rPr>
          <w:t>https://www.gov.uk/government/publications/the-sourcing-and-consultancy-playbooks</w:t>
        </w:r>
      </w:hyperlink>
      <w:r>
        <w:t xml:space="preserve"> and contains the level of detail required (adapted as necessary to the Supplier’s circumstances);</w:t>
      </w:r>
    </w:p>
    <w:p w:rsidR="005F67DD" w:rsidRDefault="005F67DD">
      <w:pPr>
        <w:ind w:left="0" w:hanging="2"/>
      </w:pPr>
    </w:p>
    <w:p w:rsidR="005F67DD" w:rsidRDefault="00A3362D">
      <w:pPr>
        <w:ind w:left="0" w:hanging="2"/>
      </w:pPr>
      <w:r>
        <w:t>3.3.3 incorporates any additional commentary, supporting documents and evidence which would reasonably be required by the Appropriate Authority or Appropriate Authorities to understand and consider the information for approval;</w:t>
      </w:r>
    </w:p>
    <w:p w:rsidR="005F67DD" w:rsidRDefault="005F67DD">
      <w:pPr>
        <w:ind w:left="0" w:hanging="2"/>
      </w:pPr>
    </w:p>
    <w:p w:rsidR="005F67DD" w:rsidRDefault="00A3362D">
      <w:pPr>
        <w:ind w:left="0" w:hanging="2"/>
      </w:pPr>
      <w:r>
        <w:t>3.3.4 provides a clear description and explanation of the Supplier Group members that have agreements for goods, services or works provision in respect of UK Public Sector Business and/or Critical National Infrastructure and the nature of those agreements; and</w:t>
      </w:r>
      <w:r>
        <w:tab/>
      </w:r>
    </w:p>
    <w:p w:rsidR="005F67DD" w:rsidRDefault="005F67DD">
      <w:pPr>
        <w:ind w:left="0" w:hanging="2"/>
      </w:pPr>
    </w:p>
    <w:p w:rsidR="005F67DD" w:rsidRDefault="00A3362D">
      <w:pPr>
        <w:ind w:left="0" w:hanging="2"/>
      </w:pPr>
      <w:r>
        <w:t>3.3.5 complies with the requirements set out at Annex 1 (Exposure Information (Contracts List)), Annex 2 (Corporate Resolvability Assessment (Structural Review)) and Annex 3 (Financial Information and Commentary) respectively.</w:t>
      </w:r>
    </w:p>
    <w:p w:rsidR="005F67DD" w:rsidRDefault="005F67DD">
      <w:pPr>
        <w:ind w:left="0" w:hanging="2"/>
      </w:pPr>
    </w:p>
    <w:p w:rsidR="005F67DD" w:rsidRDefault="00A3362D">
      <w:pPr>
        <w:ind w:left="0" w:hanging="2"/>
      </w:pPr>
      <w:r>
        <w:t xml:space="preserve">3.4 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w:t>
      </w:r>
      <w:r>
        <w:lastRenderedPageBreak/>
        <w:t>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5F67DD" w:rsidRDefault="005F67DD">
      <w:pPr>
        <w:ind w:left="0" w:hanging="2"/>
      </w:pPr>
    </w:p>
    <w:p w:rsidR="005F67DD" w:rsidRDefault="00A3362D">
      <w:pPr>
        <w:ind w:left="0" w:hanging="2"/>
      </w:pPr>
      <w:r>
        <w:t>3.5 If the Appropriate Authority or Appropriate Authorities reject the CRP Information:</w:t>
      </w:r>
    </w:p>
    <w:p w:rsidR="005F67DD" w:rsidRDefault="005F67DD">
      <w:pPr>
        <w:ind w:left="0" w:hanging="2"/>
      </w:pPr>
    </w:p>
    <w:p w:rsidR="005F67DD" w:rsidRDefault="00A3362D">
      <w:pPr>
        <w:ind w:left="0" w:hanging="2"/>
      </w:pPr>
      <w:r>
        <w:t>3.5.1 the Buyer shall (and shall procure that the Cabinet Office Markets and Suppliers Team shall) inform the Supplier in writing of its reasons for its rejection; and</w:t>
      </w:r>
    </w:p>
    <w:p w:rsidR="005F67DD" w:rsidRDefault="005F67DD">
      <w:pPr>
        <w:ind w:left="0" w:hanging="2"/>
      </w:pPr>
    </w:p>
    <w:p w:rsidR="005F67DD" w:rsidRDefault="00A3362D">
      <w:pPr>
        <w:ind w:left="0" w:hanging="2"/>
      </w:pPr>
      <w:r>
        <w:t>3.5.2 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rsidR="005F67DD" w:rsidRDefault="005F67DD">
      <w:pPr>
        <w:ind w:left="0" w:hanging="2"/>
      </w:pPr>
    </w:p>
    <w:p w:rsidR="005F67DD" w:rsidRDefault="00A3362D">
      <w:pPr>
        <w:ind w:left="0" w:hanging="2"/>
      </w:pPr>
      <w:r>
        <w:t>3.6 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5F67DD" w:rsidRDefault="005F67DD">
      <w:pPr>
        <w:ind w:left="0" w:hanging="2"/>
      </w:pPr>
    </w:p>
    <w:p w:rsidR="005F67DD" w:rsidRDefault="00A3362D">
      <w:pPr>
        <w:ind w:left="0" w:hanging="2"/>
      </w:pPr>
      <w:r>
        <w:t>3.7 An Assurance shall be deemed Valid for the purposes of Paragraph 3.6 if:</w:t>
      </w:r>
    </w:p>
    <w:p w:rsidR="005F67DD" w:rsidRDefault="005F67DD">
      <w:pPr>
        <w:ind w:left="0" w:hanging="2"/>
      </w:pPr>
    </w:p>
    <w:p w:rsidR="005F67DD" w:rsidRDefault="00A3362D">
      <w:pPr>
        <w:ind w:left="0" w:hanging="2"/>
      </w:pPr>
      <w:r>
        <w:t>3.7.1 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5F67DD" w:rsidRDefault="005F67DD">
      <w:pPr>
        <w:ind w:left="0" w:hanging="2"/>
      </w:pPr>
    </w:p>
    <w:p w:rsidR="005F67DD" w:rsidRDefault="00A3362D">
      <w:pPr>
        <w:ind w:left="0" w:hanging="2"/>
      </w:pPr>
      <w:r>
        <w:t>3.7.2 no Corporate Change Events or Financial Distress Events (or events which would be deemed to be Corporate Change Events or Financial Distress Events if the Call-Off Contract had then been in force) have occurred since the date of issue of the Assurance.</w:t>
      </w:r>
    </w:p>
    <w:p w:rsidR="005F67DD" w:rsidRDefault="005F67DD">
      <w:pPr>
        <w:ind w:left="0" w:hanging="2"/>
      </w:pPr>
    </w:p>
    <w:p w:rsidR="005F67DD" w:rsidRDefault="00A3362D">
      <w:pPr>
        <w:ind w:left="0" w:hanging="2"/>
      </w:pPr>
      <w:r>
        <w:t>3.8 If the Call-Off Contract is a Critical Service Contract, the Supplier shall provide an updated version of the CRP Information (or, in the case of Paragraph 3.8.3 of its initial CRP Information) to the Appropriate Authority or Appropriate Authorities:</w:t>
      </w:r>
    </w:p>
    <w:p w:rsidR="005F67DD" w:rsidRDefault="005F67DD">
      <w:pPr>
        <w:ind w:left="0" w:hanging="2"/>
      </w:pPr>
    </w:p>
    <w:p w:rsidR="005F67DD" w:rsidRDefault="00A3362D">
      <w:pPr>
        <w:ind w:left="0" w:hanging="2"/>
      </w:pPr>
      <w:r>
        <w:t>3.8.1 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rsidR="005F67DD" w:rsidRDefault="005F67DD">
      <w:pPr>
        <w:ind w:left="0" w:hanging="2"/>
      </w:pPr>
    </w:p>
    <w:p w:rsidR="005F67DD" w:rsidRDefault="00A3362D">
      <w:pPr>
        <w:ind w:left="0" w:hanging="2"/>
      </w:pPr>
      <w:r>
        <w:t>3.8.2 within 30 days of a Corporate Change Event unless</w:t>
      </w:r>
    </w:p>
    <w:p w:rsidR="005F67DD" w:rsidRDefault="005F67DD">
      <w:pPr>
        <w:ind w:left="0" w:hanging="2"/>
      </w:pPr>
    </w:p>
    <w:p w:rsidR="005F67DD" w:rsidRDefault="00A3362D">
      <w:pPr>
        <w:ind w:left="0" w:hanging="2"/>
      </w:pPr>
      <w:r>
        <w:t xml:space="preserve">(a) the Supplier requests and the Appropriate Authority (acting reasonably) agrees to a Corporate Change Event Grace Period, in the event of which the time period for the Supplier to comply with this Paragraph shall be extended as determined by the Appropriate Authority </w:t>
      </w:r>
      <w:r>
        <w:lastRenderedPageBreak/>
        <w:t xml:space="preserve">(acting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w:t>
      </w:r>
    </w:p>
    <w:p w:rsidR="005F67DD" w:rsidRDefault="005F67DD">
      <w:pPr>
        <w:ind w:left="0" w:hanging="2"/>
      </w:pPr>
    </w:p>
    <w:p w:rsidR="005F67DD" w:rsidRDefault="00A3362D">
      <w:pPr>
        <w:ind w:left="0" w:hanging="2"/>
      </w:pPr>
      <w:r>
        <w:t>(b) not required pursuant to Paragraph 3.10;</w:t>
      </w:r>
    </w:p>
    <w:p w:rsidR="005F67DD" w:rsidRDefault="005F67DD">
      <w:pPr>
        <w:ind w:left="0" w:hanging="2"/>
      </w:pPr>
    </w:p>
    <w:p w:rsidR="005F67DD" w:rsidRDefault="00A3362D">
      <w:pPr>
        <w:ind w:left="0" w:hanging="2"/>
      </w:pPr>
      <w:r>
        <w:t>3.8.3 within 30 days of the date that:</w:t>
      </w:r>
    </w:p>
    <w:p w:rsidR="005F67DD" w:rsidRDefault="005F67DD">
      <w:pPr>
        <w:ind w:left="0" w:hanging="2"/>
      </w:pPr>
    </w:p>
    <w:p w:rsidR="005F67DD" w:rsidRDefault="00A3362D">
      <w:pPr>
        <w:ind w:left="0" w:hanging="2"/>
      </w:pPr>
      <w:r>
        <w:t>(a) the credit rating(s) of each of the Supplier and its Parent Undertakings fail to meet any of the criteria specified in Paragraph 3.10; or</w:t>
      </w:r>
    </w:p>
    <w:p w:rsidR="005F67DD" w:rsidRDefault="005F67DD">
      <w:pPr>
        <w:ind w:left="0" w:hanging="2"/>
      </w:pPr>
    </w:p>
    <w:p w:rsidR="005F67DD" w:rsidRDefault="00A3362D">
      <w:pPr>
        <w:ind w:left="0" w:hanging="2"/>
      </w:pPr>
      <w:r>
        <w:t>(b) none of the credit rating agencies specified at Paragraph 3.10 hold a public credit rating for the Supplier or any of its Parent Undertakings; and</w:t>
      </w:r>
    </w:p>
    <w:p w:rsidR="005F67DD" w:rsidRDefault="005F67DD">
      <w:pPr>
        <w:ind w:left="0" w:hanging="2"/>
      </w:pPr>
    </w:p>
    <w:p w:rsidR="005F67DD" w:rsidRDefault="00A3362D">
      <w:pPr>
        <w:ind w:left="0" w:hanging="2"/>
      </w:pPr>
      <w:r>
        <w:t>3.8.4 in any event, within 6 months after each Accounting Reference Date or within 15 months of the date of the previous Assurance received from the Appropriate Authority (whichever is the earlier), unless:</w:t>
      </w:r>
    </w:p>
    <w:p w:rsidR="005F67DD" w:rsidRDefault="005F67DD">
      <w:pPr>
        <w:ind w:left="0" w:hanging="2"/>
      </w:pPr>
    </w:p>
    <w:p w:rsidR="005F67DD" w:rsidRDefault="00A3362D">
      <w:pPr>
        <w:ind w:left="0" w:hanging="2"/>
      </w:pPr>
      <w:r>
        <w:t>(a)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5F67DD" w:rsidRDefault="005F67DD">
      <w:pPr>
        <w:ind w:left="0" w:hanging="2"/>
      </w:pPr>
    </w:p>
    <w:p w:rsidR="005F67DD" w:rsidRDefault="00A3362D">
      <w:pPr>
        <w:ind w:left="0" w:hanging="2"/>
      </w:pPr>
      <w:r>
        <w:t>(b) not required pursuant to Paragraph 3.10.</w:t>
      </w:r>
    </w:p>
    <w:p w:rsidR="005F67DD" w:rsidRDefault="005F67DD">
      <w:pPr>
        <w:ind w:left="0" w:hanging="2"/>
      </w:pPr>
    </w:p>
    <w:p w:rsidR="005F67DD" w:rsidRDefault="00A3362D">
      <w:pPr>
        <w:ind w:left="0" w:hanging="2"/>
      </w:pPr>
      <w:r>
        <w:t>3.9 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5F67DD" w:rsidRDefault="005F67DD">
      <w:pPr>
        <w:ind w:left="0" w:hanging="2"/>
      </w:pPr>
    </w:p>
    <w:p w:rsidR="005F67DD" w:rsidRDefault="00A3362D">
      <w:pPr>
        <w:ind w:left="0" w:hanging="2"/>
      </w:pPr>
      <w:r>
        <w:t>3.10 Where the Supplier or a Parent Undertaking of the Supplier has a credit rating of either:</w:t>
      </w:r>
    </w:p>
    <w:p w:rsidR="005F67DD" w:rsidRDefault="005F67DD">
      <w:pPr>
        <w:ind w:left="0" w:hanging="2"/>
      </w:pPr>
    </w:p>
    <w:p w:rsidR="005F67DD" w:rsidRDefault="00A3362D">
      <w:pPr>
        <w:ind w:left="0" w:hanging="2"/>
      </w:pPr>
      <w:r>
        <w:t>3.10.1 Aa3 or better from Moody’s;</w:t>
      </w:r>
    </w:p>
    <w:p w:rsidR="005F67DD" w:rsidRDefault="005F67DD">
      <w:pPr>
        <w:ind w:left="0" w:hanging="2"/>
      </w:pPr>
    </w:p>
    <w:p w:rsidR="005F67DD" w:rsidRDefault="00A3362D">
      <w:pPr>
        <w:ind w:left="0" w:hanging="2"/>
      </w:pPr>
      <w:r>
        <w:t xml:space="preserve">3.10.2 AA- or better from Standard and </w:t>
      </w:r>
      <w:proofErr w:type="spellStart"/>
      <w:r>
        <w:t>Poors</w:t>
      </w:r>
      <w:proofErr w:type="spellEnd"/>
      <w:r>
        <w:t>;</w:t>
      </w:r>
    </w:p>
    <w:p w:rsidR="005F67DD" w:rsidRDefault="005F67DD">
      <w:pPr>
        <w:ind w:left="0" w:hanging="2"/>
      </w:pPr>
    </w:p>
    <w:p w:rsidR="005F67DD" w:rsidRDefault="00A3362D">
      <w:pPr>
        <w:ind w:left="0" w:hanging="2"/>
      </w:pPr>
      <w:r>
        <w:t>3.10.3 AA- or better from Fitch;</w:t>
      </w:r>
    </w:p>
    <w:p w:rsidR="005F67DD" w:rsidRDefault="005F67DD">
      <w:pPr>
        <w:ind w:left="0" w:hanging="2"/>
      </w:pPr>
    </w:p>
    <w:p w:rsidR="005F67DD" w:rsidRDefault="00A3362D">
      <w:pPr>
        <w:ind w:left="0" w:hanging="2"/>
      </w:pPr>
      <w:r>
        <w:t>the Supplier will not be required to provide any CRP Information unless or until either (</w:t>
      </w:r>
      <w:proofErr w:type="spellStart"/>
      <w:r>
        <w:t>i</w:t>
      </w:r>
      <w:proofErr w:type="spellEnd"/>
      <w: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rsidR="005F67DD" w:rsidRDefault="005F67DD">
      <w:pPr>
        <w:ind w:left="0" w:hanging="2"/>
      </w:pPr>
    </w:p>
    <w:p w:rsidR="005F67DD" w:rsidRDefault="00A3362D">
      <w:pPr>
        <w:ind w:left="0" w:hanging="2"/>
      </w:pPr>
      <w:r>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w:t>
      </w:r>
      <w:r>
        <w:lastRenderedPageBreak/>
        <w:t>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5F67DD" w:rsidRDefault="005F67DD">
      <w:pPr>
        <w:ind w:left="0" w:hanging="2"/>
      </w:pPr>
    </w:p>
    <w:p w:rsidR="005F67DD" w:rsidRDefault="00A3362D">
      <w:pPr>
        <w:pStyle w:val="Heading3"/>
        <w:ind w:left="1" w:hanging="3"/>
      </w:pPr>
      <w:r>
        <w:t>4. Termination Rights</w:t>
      </w:r>
    </w:p>
    <w:p w:rsidR="005F67DD" w:rsidRDefault="00A3362D">
      <w:pPr>
        <w:ind w:left="0" w:hanging="2"/>
      </w:pPr>
      <w:r>
        <w:t>4.1 The Buyer shall be entitled to terminate the Call-Off Contract if the Supplier is required to provide CRP Information under Paragraph 3 and either:</w:t>
      </w:r>
    </w:p>
    <w:p w:rsidR="005F67DD" w:rsidRDefault="005F67DD">
      <w:pPr>
        <w:ind w:left="0" w:hanging="2"/>
      </w:pPr>
    </w:p>
    <w:p w:rsidR="005F67DD" w:rsidRDefault="00A3362D">
      <w:pPr>
        <w:ind w:left="0" w:hanging="2"/>
      </w:pPr>
      <w:r>
        <w:t>4.1.1 the Supplier fails to provide the CRP Information within 4 months of the Start Date if this is a Critical Service Contract or otherwise within 4 months of the Appropriate Authority’s or Appropriate Authorities’ request; or</w:t>
      </w:r>
    </w:p>
    <w:p w:rsidR="005F67DD" w:rsidRDefault="005F67DD">
      <w:pPr>
        <w:ind w:left="0" w:hanging="2"/>
      </w:pPr>
    </w:p>
    <w:p w:rsidR="005F67DD" w:rsidRDefault="00A3362D">
      <w:pPr>
        <w:ind w:left="0" w:hanging="2"/>
      </w:pPr>
      <w:r>
        <w:t>4.1.2 the Supplier fails to obtain an Assurance from the Appropriate Authority or Appropriate Authorities within 4 months of the date that it was first required to provide the CRP Information under the Call-Off Contract, which shall be deemed to be an event to which Clause 18.4 applies.</w:t>
      </w:r>
    </w:p>
    <w:p w:rsidR="005F67DD" w:rsidRDefault="005F67DD">
      <w:pPr>
        <w:ind w:left="0" w:hanging="2"/>
      </w:pPr>
    </w:p>
    <w:p w:rsidR="005F67DD" w:rsidRDefault="00A3362D">
      <w:pPr>
        <w:pStyle w:val="Heading3"/>
        <w:ind w:left="1" w:hanging="3"/>
      </w:pPr>
      <w:r>
        <w:t>5. Confidentiality and usage of CRP Information</w:t>
      </w:r>
    </w:p>
    <w:p w:rsidR="005F67DD" w:rsidRDefault="00A3362D">
      <w:pPr>
        <w:ind w:left="0" w:hanging="2"/>
      </w:pPr>
      <w:r>
        <w:t>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5F67DD" w:rsidRDefault="005F67DD">
      <w:pPr>
        <w:ind w:left="0" w:hanging="2"/>
      </w:pPr>
    </w:p>
    <w:p w:rsidR="005F67DD" w:rsidRDefault="00A3362D">
      <w:pPr>
        <w:ind w:left="0" w:hanging="2"/>
      </w:pPr>
      <w:r>
        <w:t>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rsidR="005F67DD" w:rsidRDefault="005F67DD">
      <w:pPr>
        <w:ind w:left="0" w:hanging="2"/>
      </w:pPr>
    </w:p>
    <w:p w:rsidR="005F67DD" w:rsidRDefault="00A3362D">
      <w:pPr>
        <w:ind w:left="0" w:hanging="2"/>
      </w:pPr>
      <w:r>
        <w:t>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5F67DD" w:rsidRDefault="00A3362D">
      <w:pPr>
        <w:ind w:left="0" w:hanging="2"/>
      </w:pPr>
      <w:r>
        <w:t>5.4 Where the Supplier is unable to procure consent pursuant to Paragraph 5.3, the Supplier shall use all reasonable endeavours to disclose the CRP Information to the fullest extent possible by limiting the amount of information it withholds including by:</w:t>
      </w:r>
    </w:p>
    <w:p w:rsidR="005F67DD" w:rsidRDefault="005F67DD">
      <w:pPr>
        <w:ind w:left="0" w:hanging="2"/>
      </w:pPr>
    </w:p>
    <w:p w:rsidR="005F67DD" w:rsidRDefault="00A3362D">
      <w:pPr>
        <w:ind w:left="0" w:hanging="2"/>
      </w:pPr>
      <w:r>
        <w:t>5.4.1 redacting only those parts of the information which are subject to such obligations of confidentiality;</w:t>
      </w:r>
    </w:p>
    <w:p w:rsidR="005F67DD" w:rsidRDefault="005F67DD">
      <w:pPr>
        <w:ind w:left="0" w:hanging="2"/>
      </w:pPr>
    </w:p>
    <w:p w:rsidR="005F67DD" w:rsidRDefault="00A3362D">
      <w:pPr>
        <w:ind w:left="0" w:hanging="2"/>
      </w:pPr>
      <w:r>
        <w:t>5.4.2 providing the information in a form that does not breach its obligations of confidentiality including (where possible) by:</w:t>
      </w:r>
    </w:p>
    <w:p w:rsidR="005F67DD" w:rsidRDefault="005F67DD">
      <w:pPr>
        <w:ind w:left="0" w:hanging="2"/>
      </w:pPr>
    </w:p>
    <w:p w:rsidR="005F67DD" w:rsidRDefault="00A3362D">
      <w:pPr>
        <w:ind w:left="0" w:hanging="2"/>
      </w:pPr>
      <w:r>
        <w:t>(a) summarising the information;</w:t>
      </w:r>
    </w:p>
    <w:p w:rsidR="005F67DD" w:rsidRDefault="005F67DD">
      <w:pPr>
        <w:ind w:left="0" w:hanging="2"/>
      </w:pPr>
    </w:p>
    <w:p w:rsidR="005F67DD" w:rsidRDefault="00A3362D">
      <w:pPr>
        <w:ind w:left="0" w:hanging="2"/>
      </w:pPr>
      <w:r>
        <w:t>(b) grouping the information;</w:t>
      </w:r>
    </w:p>
    <w:p w:rsidR="005F67DD" w:rsidRDefault="005F67DD">
      <w:pPr>
        <w:ind w:left="0" w:hanging="2"/>
      </w:pPr>
    </w:p>
    <w:p w:rsidR="005F67DD" w:rsidRDefault="00A3362D">
      <w:pPr>
        <w:ind w:left="0" w:hanging="2"/>
      </w:pPr>
      <w:r>
        <w:t>(c) anonymising the information; and</w:t>
      </w:r>
    </w:p>
    <w:p w:rsidR="005F67DD" w:rsidRDefault="00A3362D">
      <w:pPr>
        <w:ind w:left="0" w:hanging="2"/>
      </w:pPr>
      <w:r>
        <w:tab/>
      </w:r>
    </w:p>
    <w:p w:rsidR="005F67DD" w:rsidRDefault="00A3362D">
      <w:pPr>
        <w:ind w:left="0" w:hanging="2"/>
      </w:pPr>
      <w:r>
        <w:t>(d) presenting the information in general terms</w:t>
      </w:r>
    </w:p>
    <w:p w:rsidR="005F67DD" w:rsidRDefault="005F67DD">
      <w:pPr>
        <w:ind w:left="0" w:hanging="2"/>
      </w:pPr>
    </w:p>
    <w:p w:rsidR="005F67DD" w:rsidRDefault="00A3362D">
      <w:pPr>
        <w:ind w:left="0" w:hanging="2"/>
      </w:pPr>
      <w:r>
        <w:lastRenderedPageBreak/>
        <w:t>5.5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5F67DD" w:rsidRDefault="005F67DD">
      <w:pPr>
        <w:pBdr>
          <w:top w:val="single" w:sz="4" w:space="31" w:color="FFFFFF"/>
          <w:left w:val="single" w:sz="4" w:space="31" w:color="FFFFFF"/>
          <w:bottom w:val="single" w:sz="4" w:space="31" w:color="FFFFFF"/>
          <w:right w:val="single" w:sz="4" w:space="31" w:color="FFFFFF"/>
        </w:pBdr>
        <w:spacing w:before="120" w:after="120"/>
        <w:ind w:left="0" w:hanging="2"/>
      </w:pPr>
    </w:p>
    <w:p w:rsidR="005F67DD" w:rsidRDefault="005F67DD">
      <w:pPr>
        <w:pageBreakBefore/>
        <w:ind w:left="0" w:hanging="2"/>
      </w:pPr>
    </w:p>
    <w:p w:rsidR="005F67DD" w:rsidRDefault="00A3362D">
      <w:pPr>
        <w:pStyle w:val="Heading2"/>
        <w:ind w:left="1" w:hanging="3"/>
      </w:pPr>
      <w:bookmarkStart w:id="18" w:name="_heading=h.t0ernmlupt8o" w:colFirst="0" w:colLast="0"/>
      <w:bookmarkEnd w:id="18"/>
      <w:r>
        <w:t>ANNEX 1: EXPOSURE: CRITICAL CONTRACTS LIST</w:t>
      </w:r>
    </w:p>
    <w:p w:rsidR="005F67DD" w:rsidRDefault="005F67DD">
      <w:pPr>
        <w:ind w:left="0" w:hanging="2"/>
      </w:pPr>
    </w:p>
    <w:p w:rsidR="005F67DD" w:rsidRDefault="00A3362D">
      <w:pPr>
        <w:ind w:left="0" w:hanging="2"/>
      </w:pPr>
      <w:r>
        <w:t>1 The Supplier shall:</w:t>
      </w:r>
    </w:p>
    <w:p w:rsidR="005F67DD" w:rsidRDefault="005F67DD">
      <w:pPr>
        <w:ind w:left="0" w:hanging="2"/>
      </w:pPr>
    </w:p>
    <w:p w:rsidR="005F67DD" w:rsidRDefault="00A3362D">
      <w:pPr>
        <w:ind w:left="0" w:hanging="2"/>
      </w:pPr>
      <w:r>
        <w:t>1.1 provide details of all agreements held by members of the Supplier Group where those agreements are for goods, services or works provision and:</w:t>
      </w:r>
    </w:p>
    <w:p w:rsidR="005F67DD" w:rsidRDefault="005F67DD">
      <w:pPr>
        <w:ind w:left="0" w:hanging="2"/>
      </w:pPr>
    </w:p>
    <w:p w:rsidR="005F67DD" w:rsidRDefault="00A3362D">
      <w:pPr>
        <w:ind w:left="0" w:hanging="2"/>
      </w:pPr>
      <w:r>
        <w:t>(a) are with any UK public sector bodies including: central government departments and their arms-length bodies and agencies, non-departmental public bodies, NHS bodies, local buyers, health bodies, police fire and rescue, education bodies and the devolved administrations;</w:t>
      </w:r>
    </w:p>
    <w:p w:rsidR="005F67DD" w:rsidRDefault="005F67DD">
      <w:pPr>
        <w:ind w:left="0" w:hanging="2"/>
      </w:pPr>
    </w:p>
    <w:p w:rsidR="005F67DD" w:rsidRDefault="00A3362D">
      <w:pPr>
        <w:ind w:left="0" w:hanging="2"/>
      </w:pPr>
      <w:r>
        <w:t>(b) 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5F67DD" w:rsidRDefault="005F67DD">
      <w:pPr>
        <w:ind w:left="0" w:hanging="2"/>
      </w:pPr>
    </w:p>
    <w:p w:rsidR="005F67DD" w:rsidRDefault="00A3362D">
      <w:pPr>
        <w:ind w:left="0" w:hanging="2"/>
      </w:pPr>
      <w:r>
        <w:t>(c) involve or could reasonably be considered to involve CNI;</w:t>
      </w:r>
    </w:p>
    <w:p w:rsidR="005F67DD" w:rsidRDefault="005F67DD">
      <w:pPr>
        <w:ind w:left="0" w:hanging="2"/>
      </w:pPr>
    </w:p>
    <w:p w:rsidR="005F67DD" w:rsidRDefault="00A3362D">
      <w:pPr>
        <w:ind w:left="0" w:hanging="2"/>
      </w:pPr>
      <w:r>
        <w:t xml:space="preserve">1.2 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5F67DD" w:rsidRDefault="005F67DD">
      <w:pPr>
        <w:pageBreakBefore/>
        <w:ind w:left="0" w:hanging="2"/>
      </w:pPr>
    </w:p>
    <w:p w:rsidR="005F67DD" w:rsidRDefault="00A3362D">
      <w:pPr>
        <w:pStyle w:val="Heading2"/>
        <w:ind w:left="1" w:hanging="3"/>
      </w:pPr>
      <w:bookmarkStart w:id="19" w:name="_heading=h.2kjn9xazxi82" w:colFirst="0" w:colLast="0"/>
      <w:bookmarkEnd w:id="19"/>
      <w:r>
        <w:t>ANNEX 2: CORPORATE RESOLVABILITY ASSESSMENT (STRUCTURAL REVIEW)</w:t>
      </w:r>
    </w:p>
    <w:p w:rsidR="005F67DD" w:rsidRDefault="00A3362D">
      <w:pPr>
        <w:ind w:left="0" w:hanging="2"/>
      </w:pPr>
      <w:r>
        <w:t xml:space="preserve">     </w:t>
      </w:r>
    </w:p>
    <w:p w:rsidR="005F67DD" w:rsidRDefault="00A3362D">
      <w:pPr>
        <w:ind w:left="0" w:hanging="2"/>
      </w:pPr>
      <w:r>
        <w:t>1. The Supplier shall:</w:t>
      </w:r>
    </w:p>
    <w:p w:rsidR="005F67DD" w:rsidRDefault="005F67DD">
      <w:pPr>
        <w:ind w:left="0" w:hanging="2"/>
      </w:pPr>
    </w:p>
    <w:p w:rsidR="005F67DD" w:rsidRDefault="00A3362D">
      <w:pPr>
        <w:ind w:left="0" w:hanging="2"/>
      </w:pPr>
      <w:r>
        <w:t>1.1 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5F67DD" w:rsidRDefault="005F67DD">
      <w:pPr>
        <w:ind w:left="0" w:hanging="2"/>
      </w:pPr>
    </w:p>
    <w:p w:rsidR="005F67DD" w:rsidRDefault="00A3362D">
      <w:pPr>
        <w:ind w:left="0" w:hanging="2"/>
      </w:pPr>
      <w:r>
        <w:t>1.2 ensure that the information is presented so as to provide a simple, effective and easily understood overview of the Supplier Group; and</w:t>
      </w:r>
    </w:p>
    <w:p w:rsidR="005F67DD" w:rsidRDefault="005F67DD">
      <w:pPr>
        <w:ind w:left="0" w:hanging="2"/>
      </w:pPr>
    </w:p>
    <w:p w:rsidR="005F67DD" w:rsidRDefault="00A3362D">
      <w:pPr>
        <w:ind w:left="0" w:hanging="2"/>
      </w:pPr>
      <w:r>
        <w:t>1.3 provide full details of the importance of each member of the Supplier Group to the Supplier Group’s UK Public Sector Business and CNI agreements listed pursuant to Annex 1 and the dependencies between each.</w:t>
      </w:r>
    </w:p>
    <w:p w:rsidR="005F67DD" w:rsidRDefault="005F67DD">
      <w:pPr>
        <w:pageBreakBefore/>
        <w:spacing w:before="100" w:after="200"/>
        <w:ind w:left="0" w:hanging="2"/>
      </w:pPr>
    </w:p>
    <w:p w:rsidR="005F67DD" w:rsidRDefault="00A3362D">
      <w:pPr>
        <w:pStyle w:val="Heading2"/>
        <w:ind w:left="1" w:hanging="3"/>
      </w:pPr>
      <w:bookmarkStart w:id="20" w:name="_heading=h.gg1u7qe1e526" w:colFirst="0" w:colLast="0"/>
      <w:bookmarkEnd w:id="20"/>
      <w:r>
        <w:t>ANNEX 3: Financial information AND COMMENTARY</w:t>
      </w:r>
    </w:p>
    <w:p w:rsidR="005F67DD" w:rsidRDefault="005F67DD">
      <w:pPr>
        <w:spacing w:after="310" w:line="290" w:lineRule="auto"/>
        <w:ind w:left="0" w:hanging="2"/>
      </w:pPr>
    </w:p>
    <w:p w:rsidR="005F67DD" w:rsidRDefault="00A3362D">
      <w:pPr>
        <w:ind w:left="0" w:hanging="2"/>
      </w:pPr>
      <w:r>
        <w:t>1 The Supplier shall:</w:t>
      </w:r>
    </w:p>
    <w:p w:rsidR="005F67DD" w:rsidRDefault="005F67DD">
      <w:pPr>
        <w:ind w:left="0" w:hanging="2"/>
      </w:pPr>
    </w:p>
    <w:p w:rsidR="005F67DD" w:rsidRDefault="00A3362D">
      <w:pPr>
        <w:ind w:left="0" w:hanging="2"/>
      </w:pPr>
      <w:r>
        <w:t>1.1 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5F67DD" w:rsidRDefault="005F67DD">
      <w:pPr>
        <w:ind w:left="0" w:hanging="2"/>
      </w:pPr>
    </w:p>
    <w:p w:rsidR="005F67DD" w:rsidRDefault="00A3362D">
      <w:pPr>
        <w:ind w:left="0" w:hanging="2"/>
      </w:pPr>
      <w:r>
        <w:t>1.2 ensure that the information is presented in a simple, effective and easily understood manner.</w:t>
      </w:r>
    </w:p>
    <w:p w:rsidR="005F67DD" w:rsidRDefault="005F67DD">
      <w:pPr>
        <w:ind w:left="0" w:hanging="2"/>
      </w:pPr>
    </w:p>
    <w:p w:rsidR="005F67DD" w:rsidRDefault="00A3362D">
      <w:pPr>
        <w:ind w:left="0" w:hanging="2"/>
      </w:pPr>
      <w:r>
        <w:t>2 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5F67DD" w:rsidRDefault="00A3362D">
      <w:pPr>
        <w:ind w:left="0" w:hanging="2"/>
      </w:pPr>
      <w:r>
        <w:t xml:space="preserve">     </w:t>
      </w:r>
    </w:p>
    <w:p w:rsidR="005F67DD" w:rsidRDefault="005F67DD">
      <w:pPr>
        <w:ind w:left="0" w:hanging="2"/>
      </w:pPr>
    </w:p>
    <w:p w:rsidR="005F67DD" w:rsidRDefault="005F67DD">
      <w:pPr>
        <w:spacing w:after="30" w:line="264" w:lineRule="auto"/>
        <w:ind w:left="0" w:right="-5" w:hanging="2"/>
      </w:pPr>
    </w:p>
    <w:p w:rsidR="005F67DD" w:rsidRDefault="005F67DD">
      <w:pPr>
        <w:spacing w:after="30" w:line="264" w:lineRule="auto"/>
        <w:ind w:left="0" w:right="-5" w:hanging="2"/>
      </w:pPr>
    </w:p>
    <w:p w:rsidR="005F67DD" w:rsidRDefault="00A3362D">
      <w:pPr>
        <w:widowControl w:val="0"/>
        <w:ind w:left="0" w:hanging="2"/>
      </w:pPr>
      <w:r>
        <w:br w:type="page"/>
      </w:r>
    </w:p>
    <w:p w:rsidR="005F67DD" w:rsidRDefault="00A3362D">
      <w:pPr>
        <w:pStyle w:val="Heading2"/>
        <w:ind w:left="1" w:hanging="3"/>
      </w:pPr>
      <w:bookmarkStart w:id="21" w:name="_heading=h.zi0s8h7gru9b" w:colFirst="0" w:colLast="0"/>
      <w:bookmarkEnd w:id="21"/>
      <w:r>
        <w:lastRenderedPageBreak/>
        <w:t>Schedule 9 - Variation Form</w:t>
      </w:r>
    </w:p>
    <w:p w:rsidR="005F67DD" w:rsidRDefault="005F67DD">
      <w:pPr>
        <w:spacing w:after="310" w:line="290" w:lineRule="auto"/>
        <w:ind w:left="0" w:hanging="2"/>
      </w:pPr>
    </w:p>
    <w:p w:rsidR="005F67DD" w:rsidRDefault="00A3362D">
      <w:pPr>
        <w:ind w:left="0" w:hanging="2"/>
      </w:pPr>
      <w:r>
        <w:t>This form is to be used in order to change a Call-Off Contract in accordance with Clause 32 (Variation process)</w:t>
      </w:r>
    </w:p>
    <w:p w:rsidR="005F67DD" w:rsidRDefault="005F67DD">
      <w:pPr>
        <w:ind w:left="0" w:hanging="2"/>
      </w:pPr>
    </w:p>
    <w:tbl>
      <w:tblPr>
        <w:tblStyle w:val="afffffffffff0"/>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5F67DD">
        <w:tc>
          <w:tcPr>
            <w:tcW w:w="8982" w:type="dxa"/>
            <w:gridSpan w:val="3"/>
          </w:tcPr>
          <w:p w:rsidR="005F67DD" w:rsidRDefault="00A3362D">
            <w:pPr>
              <w:spacing w:after="120"/>
              <w:ind w:left="0" w:hanging="2"/>
              <w:jc w:val="center"/>
              <w:rPr>
                <w:highlight w:val="green"/>
              </w:rPr>
            </w:pPr>
            <w:r>
              <w:rPr>
                <w:b/>
              </w:rPr>
              <w:t xml:space="preserve">Contract Details </w:t>
            </w:r>
          </w:p>
        </w:tc>
      </w:tr>
      <w:tr w:rsidR="005F67DD">
        <w:trPr>
          <w:trHeight w:val="1174"/>
        </w:trPr>
        <w:tc>
          <w:tcPr>
            <w:tcW w:w="2938" w:type="dxa"/>
          </w:tcPr>
          <w:p w:rsidR="005F67DD" w:rsidRDefault="00A3362D">
            <w:pPr>
              <w:spacing w:after="120"/>
              <w:ind w:left="0" w:hanging="2"/>
            </w:pPr>
            <w:r>
              <w:t>This variation is between:</w:t>
            </w:r>
          </w:p>
        </w:tc>
        <w:tc>
          <w:tcPr>
            <w:tcW w:w="6044" w:type="dxa"/>
            <w:gridSpan w:val="2"/>
          </w:tcPr>
          <w:p w:rsidR="005F67DD" w:rsidRDefault="00A3362D">
            <w:pPr>
              <w:spacing w:after="120"/>
              <w:ind w:left="0" w:hanging="2"/>
            </w:pPr>
            <w:r>
              <w:rPr>
                <w:b/>
              </w:rPr>
              <w:t xml:space="preserve">[insert </w:t>
            </w:r>
            <w:r>
              <w:t>name of Buyer]</w:t>
            </w:r>
            <w:r>
              <w:rPr>
                <w:b/>
              </w:rPr>
              <w:t xml:space="preserve"> (“the Buyer")</w:t>
            </w:r>
          </w:p>
          <w:p w:rsidR="005F67DD" w:rsidRDefault="00A3362D">
            <w:pPr>
              <w:spacing w:after="120"/>
              <w:ind w:left="0" w:hanging="2"/>
            </w:pPr>
            <w:r>
              <w:t xml:space="preserve">And </w:t>
            </w:r>
          </w:p>
          <w:p w:rsidR="005F67DD" w:rsidRDefault="00A3362D">
            <w:pPr>
              <w:spacing w:after="120"/>
              <w:ind w:left="0" w:hanging="2"/>
            </w:pPr>
            <w:r>
              <w:rPr>
                <w:b/>
              </w:rPr>
              <w:t xml:space="preserve">[insert </w:t>
            </w:r>
            <w:r>
              <w:t>name of Supplier</w:t>
            </w:r>
            <w:r>
              <w:rPr>
                <w:b/>
              </w:rPr>
              <w:t>]</w:t>
            </w:r>
            <w:r>
              <w:t xml:space="preserve"> (</w:t>
            </w:r>
            <w:r>
              <w:rPr>
                <w:b/>
              </w:rPr>
              <w:t>"the Supplier"</w:t>
            </w:r>
            <w:r>
              <w:t>)</w:t>
            </w:r>
          </w:p>
        </w:tc>
      </w:tr>
      <w:tr w:rsidR="005F67DD">
        <w:tc>
          <w:tcPr>
            <w:tcW w:w="2938" w:type="dxa"/>
          </w:tcPr>
          <w:p w:rsidR="005F67DD" w:rsidRDefault="00A3362D">
            <w:pPr>
              <w:spacing w:after="120"/>
              <w:ind w:left="0" w:hanging="2"/>
            </w:pPr>
            <w:r>
              <w:t>Contract name:</w:t>
            </w:r>
          </w:p>
        </w:tc>
        <w:tc>
          <w:tcPr>
            <w:tcW w:w="6044" w:type="dxa"/>
            <w:gridSpan w:val="2"/>
          </w:tcPr>
          <w:p w:rsidR="005F67DD" w:rsidRDefault="00A3362D">
            <w:pPr>
              <w:spacing w:after="120"/>
              <w:ind w:left="0" w:hanging="2"/>
            </w:pPr>
            <w:r>
              <w:rPr>
                <w:b/>
              </w:rPr>
              <w:t xml:space="preserve">[insert </w:t>
            </w:r>
            <w:r>
              <w:t xml:space="preserve">name of contract to be changed] </w:t>
            </w:r>
            <w:r>
              <w:rPr>
                <w:b/>
              </w:rPr>
              <w:t>(“the Contract”)</w:t>
            </w:r>
          </w:p>
        </w:tc>
      </w:tr>
      <w:tr w:rsidR="005F67DD">
        <w:tc>
          <w:tcPr>
            <w:tcW w:w="2938" w:type="dxa"/>
          </w:tcPr>
          <w:p w:rsidR="005F67DD" w:rsidRDefault="00A3362D">
            <w:pPr>
              <w:spacing w:after="120"/>
              <w:ind w:left="0" w:hanging="2"/>
            </w:pPr>
            <w:r>
              <w:t>Contract reference number:</w:t>
            </w:r>
          </w:p>
        </w:tc>
        <w:tc>
          <w:tcPr>
            <w:tcW w:w="6044" w:type="dxa"/>
            <w:gridSpan w:val="2"/>
          </w:tcPr>
          <w:p w:rsidR="005F67DD" w:rsidRDefault="00A3362D">
            <w:pPr>
              <w:spacing w:after="120"/>
              <w:ind w:left="0" w:hanging="2"/>
            </w:pPr>
            <w:r>
              <w:rPr>
                <w:b/>
              </w:rPr>
              <w:t xml:space="preserve">[insert </w:t>
            </w:r>
            <w:r>
              <w:t>contract reference number]</w:t>
            </w:r>
          </w:p>
        </w:tc>
      </w:tr>
      <w:tr w:rsidR="005F67DD">
        <w:tc>
          <w:tcPr>
            <w:tcW w:w="8982" w:type="dxa"/>
            <w:gridSpan w:val="3"/>
          </w:tcPr>
          <w:p w:rsidR="005F67DD" w:rsidRDefault="00A3362D">
            <w:pPr>
              <w:spacing w:after="120"/>
              <w:ind w:left="0" w:hanging="2"/>
              <w:jc w:val="center"/>
            </w:pPr>
            <w:r>
              <w:rPr>
                <w:b/>
              </w:rPr>
              <w:t>Details of Proposed Variation</w:t>
            </w:r>
          </w:p>
        </w:tc>
      </w:tr>
      <w:tr w:rsidR="005F67DD">
        <w:tc>
          <w:tcPr>
            <w:tcW w:w="2938" w:type="dxa"/>
          </w:tcPr>
          <w:p w:rsidR="005F67DD" w:rsidRDefault="00A3362D">
            <w:pPr>
              <w:spacing w:after="120"/>
              <w:ind w:left="0" w:hanging="2"/>
            </w:pPr>
            <w:r>
              <w:t>Variation initiated by:</w:t>
            </w:r>
          </w:p>
        </w:tc>
        <w:tc>
          <w:tcPr>
            <w:tcW w:w="6044" w:type="dxa"/>
            <w:gridSpan w:val="2"/>
          </w:tcPr>
          <w:p w:rsidR="005F67DD" w:rsidRDefault="00A3362D">
            <w:pPr>
              <w:spacing w:after="120"/>
              <w:ind w:left="0" w:hanging="2"/>
            </w:pPr>
            <w:r>
              <w:rPr>
                <w:b/>
              </w:rPr>
              <w:t>[delete</w:t>
            </w:r>
            <w:r>
              <w:t xml:space="preserve"> as applicable: Buyer/Supplier]</w:t>
            </w:r>
          </w:p>
        </w:tc>
      </w:tr>
      <w:tr w:rsidR="005F67DD">
        <w:tc>
          <w:tcPr>
            <w:tcW w:w="2938" w:type="dxa"/>
          </w:tcPr>
          <w:p w:rsidR="005F67DD" w:rsidRDefault="00A3362D">
            <w:pPr>
              <w:spacing w:after="120"/>
              <w:ind w:left="0" w:hanging="2"/>
            </w:pPr>
            <w:r>
              <w:t>Variation number:</w:t>
            </w:r>
          </w:p>
        </w:tc>
        <w:tc>
          <w:tcPr>
            <w:tcW w:w="6044" w:type="dxa"/>
            <w:gridSpan w:val="2"/>
          </w:tcPr>
          <w:p w:rsidR="005F67DD" w:rsidRDefault="00A3362D">
            <w:pPr>
              <w:spacing w:after="120"/>
              <w:ind w:left="0" w:hanging="2"/>
            </w:pPr>
            <w:r>
              <w:rPr>
                <w:b/>
              </w:rPr>
              <w:t xml:space="preserve">[insert </w:t>
            </w:r>
            <w:r>
              <w:t>variation number]</w:t>
            </w:r>
          </w:p>
        </w:tc>
      </w:tr>
      <w:tr w:rsidR="005F67DD">
        <w:tc>
          <w:tcPr>
            <w:tcW w:w="2938" w:type="dxa"/>
          </w:tcPr>
          <w:p w:rsidR="005F67DD" w:rsidRDefault="00A3362D">
            <w:pPr>
              <w:spacing w:after="120"/>
              <w:ind w:left="0" w:hanging="2"/>
            </w:pPr>
            <w:r>
              <w:t>Date variation is raised:</w:t>
            </w:r>
          </w:p>
        </w:tc>
        <w:tc>
          <w:tcPr>
            <w:tcW w:w="6044" w:type="dxa"/>
            <w:gridSpan w:val="2"/>
          </w:tcPr>
          <w:p w:rsidR="005F67DD" w:rsidRDefault="00A3362D">
            <w:pPr>
              <w:spacing w:after="120"/>
              <w:ind w:left="0" w:hanging="2"/>
            </w:pPr>
            <w:r>
              <w:rPr>
                <w:b/>
              </w:rPr>
              <w:t xml:space="preserve">[insert </w:t>
            </w:r>
            <w:r>
              <w:t>date]</w:t>
            </w:r>
          </w:p>
        </w:tc>
      </w:tr>
      <w:tr w:rsidR="005F67DD">
        <w:tc>
          <w:tcPr>
            <w:tcW w:w="2938" w:type="dxa"/>
          </w:tcPr>
          <w:p w:rsidR="005F67DD" w:rsidRDefault="00A3362D">
            <w:pPr>
              <w:spacing w:after="120"/>
              <w:ind w:left="0" w:hanging="2"/>
            </w:pPr>
            <w:r>
              <w:t>Proposed variation</w:t>
            </w:r>
          </w:p>
        </w:tc>
        <w:tc>
          <w:tcPr>
            <w:tcW w:w="6044" w:type="dxa"/>
            <w:gridSpan w:val="2"/>
          </w:tcPr>
          <w:p w:rsidR="005F67DD" w:rsidRDefault="005F67DD">
            <w:pPr>
              <w:spacing w:after="120"/>
              <w:ind w:left="0" w:hanging="2"/>
            </w:pPr>
          </w:p>
        </w:tc>
      </w:tr>
      <w:tr w:rsidR="005F67DD">
        <w:tc>
          <w:tcPr>
            <w:tcW w:w="2938" w:type="dxa"/>
          </w:tcPr>
          <w:p w:rsidR="005F67DD" w:rsidRDefault="00A3362D">
            <w:pPr>
              <w:spacing w:after="120"/>
              <w:ind w:left="0" w:hanging="2"/>
            </w:pPr>
            <w:r>
              <w:t>Reason for the variation:</w:t>
            </w:r>
          </w:p>
        </w:tc>
        <w:tc>
          <w:tcPr>
            <w:tcW w:w="6044" w:type="dxa"/>
            <w:gridSpan w:val="2"/>
          </w:tcPr>
          <w:p w:rsidR="005F67DD" w:rsidRDefault="00A3362D">
            <w:pPr>
              <w:spacing w:after="120"/>
              <w:ind w:left="0" w:hanging="2"/>
            </w:pPr>
            <w:r>
              <w:rPr>
                <w:b/>
              </w:rPr>
              <w:t xml:space="preserve">[insert </w:t>
            </w:r>
            <w:r>
              <w:t>reason]</w:t>
            </w:r>
          </w:p>
        </w:tc>
      </w:tr>
      <w:tr w:rsidR="005F67DD">
        <w:trPr>
          <w:trHeight w:val="718"/>
        </w:trPr>
        <w:tc>
          <w:tcPr>
            <w:tcW w:w="2938" w:type="dxa"/>
          </w:tcPr>
          <w:p w:rsidR="005F67DD" w:rsidRDefault="00A3362D">
            <w:pPr>
              <w:spacing w:after="120"/>
              <w:ind w:left="0" w:hanging="2"/>
            </w:pPr>
            <w:r>
              <w:t>A Variation Impact Assessment shall be provided within:</w:t>
            </w:r>
          </w:p>
        </w:tc>
        <w:tc>
          <w:tcPr>
            <w:tcW w:w="6044" w:type="dxa"/>
            <w:gridSpan w:val="2"/>
          </w:tcPr>
          <w:p w:rsidR="005F67DD" w:rsidRDefault="00A3362D">
            <w:pPr>
              <w:spacing w:after="120"/>
              <w:ind w:left="0" w:hanging="2"/>
            </w:pPr>
            <w:r>
              <w:rPr>
                <w:b/>
              </w:rPr>
              <w:t xml:space="preserve">[insert </w:t>
            </w:r>
            <w:r>
              <w:t>number] days</w:t>
            </w:r>
          </w:p>
        </w:tc>
      </w:tr>
      <w:tr w:rsidR="005F67DD">
        <w:trPr>
          <w:trHeight w:val="285"/>
        </w:trPr>
        <w:tc>
          <w:tcPr>
            <w:tcW w:w="8982" w:type="dxa"/>
            <w:gridSpan w:val="3"/>
          </w:tcPr>
          <w:p w:rsidR="005F67DD" w:rsidRDefault="00A3362D">
            <w:pPr>
              <w:spacing w:after="120"/>
              <w:ind w:left="0" w:hanging="2"/>
              <w:jc w:val="center"/>
            </w:pPr>
            <w:r>
              <w:rPr>
                <w:b/>
              </w:rPr>
              <w:t>Impact of Variation</w:t>
            </w:r>
          </w:p>
        </w:tc>
      </w:tr>
      <w:tr w:rsidR="005F67DD">
        <w:tc>
          <w:tcPr>
            <w:tcW w:w="2938" w:type="dxa"/>
          </w:tcPr>
          <w:p w:rsidR="005F67DD" w:rsidRDefault="00A3362D">
            <w:pPr>
              <w:spacing w:after="120"/>
              <w:ind w:left="0" w:hanging="2"/>
            </w:pPr>
            <w:r>
              <w:t>Likely impact of the proposed variation:</w:t>
            </w:r>
          </w:p>
        </w:tc>
        <w:tc>
          <w:tcPr>
            <w:tcW w:w="6044" w:type="dxa"/>
            <w:gridSpan w:val="2"/>
          </w:tcPr>
          <w:p w:rsidR="005F67DD" w:rsidRDefault="00A3362D">
            <w:pPr>
              <w:spacing w:after="120"/>
              <w:ind w:left="0" w:hanging="2"/>
            </w:pPr>
            <w:r>
              <w:rPr>
                <w:b/>
              </w:rPr>
              <w:t xml:space="preserve">[Supplier to insert </w:t>
            </w:r>
            <w:r>
              <w:t xml:space="preserve">assessment of impact] </w:t>
            </w:r>
          </w:p>
        </w:tc>
      </w:tr>
      <w:tr w:rsidR="005F67DD">
        <w:trPr>
          <w:trHeight w:val="469"/>
        </w:trPr>
        <w:tc>
          <w:tcPr>
            <w:tcW w:w="8982" w:type="dxa"/>
            <w:gridSpan w:val="3"/>
          </w:tcPr>
          <w:p w:rsidR="005F67DD" w:rsidRDefault="00A3362D">
            <w:pPr>
              <w:spacing w:after="120"/>
              <w:ind w:left="0" w:hanging="2"/>
              <w:jc w:val="center"/>
            </w:pPr>
            <w:r>
              <w:rPr>
                <w:b/>
              </w:rPr>
              <w:t>Outcome of Variation</w:t>
            </w:r>
          </w:p>
        </w:tc>
      </w:tr>
      <w:tr w:rsidR="005F67DD">
        <w:tc>
          <w:tcPr>
            <w:tcW w:w="2938" w:type="dxa"/>
          </w:tcPr>
          <w:p w:rsidR="005F67DD" w:rsidRDefault="00A3362D">
            <w:pPr>
              <w:spacing w:after="120"/>
              <w:ind w:left="0" w:hanging="2"/>
            </w:pPr>
            <w:r>
              <w:t>Contract variation:</w:t>
            </w:r>
          </w:p>
        </w:tc>
        <w:tc>
          <w:tcPr>
            <w:tcW w:w="6044" w:type="dxa"/>
            <w:gridSpan w:val="2"/>
          </w:tcPr>
          <w:p w:rsidR="005F67DD" w:rsidRDefault="00A3362D">
            <w:pPr>
              <w:keepNext/>
              <w:spacing w:after="120"/>
              <w:ind w:left="0" w:hanging="2"/>
            </w:pPr>
            <w:r>
              <w:t>This Contract detailed above is varied as follows:</w:t>
            </w:r>
          </w:p>
          <w:p w:rsidR="005F67DD" w:rsidRDefault="00A3362D">
            <w:pPr>
              <w:numPr>
                <w:ilvl w:val="0"/>
                <w:numId w:val="9"/>
              </w:numPr>
              <w:spacing w:after="120"/>
              <w:ind w:left="0" w:hanging="2"/>
              <w:jc w:val="both"/>
              <w:rPr>
                <w:rFonts w:ascii="Noto Sans Symbols" w:eastAsia="Noto Sans Symbols" w:hAnsi="Noto Sans Symbols" w:cs="Noto Sans Symbols"/>
              </w:rPr>
            </w:pPr>
            <w:r>
              <w:rPr>
                <w:b/>
              </w:rPr>
              <w:t xml:space="preserve">[Buyer to insert </w:t>
            </w:r>
            <w:r>
              <w:t>original Clauses or Paragraphs to be varied and the changed clause]</w:t>
            </w:r>
          </w:p>
        </w:tc>
      </w:tr>
      <w:tr w:rsidR="005F67DD">
        <w:trPr>
          <w:cantSplit/>
        </w:trPr>
        <w:tc>
          <w:tcPr>
            <w:tcW w:w="2938" w:type="dxa"/>
            <w:vMerge w:val="restart"/>
          </w:tcPr>
          <w:p w:rsidR="005F67DD" w:rsidRDefault="00A3362D">
            <w:pPr>
              <w:spacing w:after="120"/>
              <w:ind w:left="0" w:hanging="2"/>
            </w:pPr>
            <w:r>
              <w:t>Financial variation:</w:t>
            </w:r>
          </w:p>
        </w:tc>
        <w:tc>
          <w:tcPr>
            <w:tcW w:w="3022" w:type="dxa"/>
          </w:tcPr>
          <w:p w:rsidR="005F67DD" w:rsidRDefault="00A3362D">
            <w:pPr>
              <w:keepNext/>
              <w:spacing w:after="120"/>
              <w:ind w:left="0" w:hanging="2"/>
            </w:pPr>
            <w:r>
              <w:t>Original Contract Value:</w:t>
            </w:r>
          </w:p>
        </w:tc>
        <w:tc>
          <w:tcPr>
            <w:tcW w:w="3022" w:type="dxa"/>
          </w:tcPr>
          <w:p w:rsidR="005F67DD" w:rsidRDefault="00A3362D">
            <w:pPr>
              <w:keepNext/>
              <w:spacing w:after="120"/>
              <w:ind w:left="0" w:hanging="2"/>
            </w:pPr>
            <w:r>
              <w:t xml:space="preserve">£ </w:t>
            </w:r>
            <w:r>
              <w:rPr>
                <w:b/>
              </w:rPr>
              <w:t xml:space="preserve">[insert </w:t>
            </w:r>
            <w:r>
              <w:t>amount]</w:t>
            </w:r>
          </w:p>
        </w:tc>
      </w:tr>
      <w:tr w:rsidR="005F67DD">
        <w:trPr>
          <w:cantSplit/>
        </w:trPr>
        <w:tc>
          <w:tcPr>
            <w:tcW w:w="2938" w:type="dxa"/>
            <w:vMerge/>
          </w:tcPr>
          <w:p w:rsidR="005F67DD" w:rsidRDefault="005F67DD">
            <w:pPr>
              <w:widowControl w:val="0"/>
              <w:spacing w:line="276" w:lineRule="auto"/>
              <w:ind w:left="0" w:hanging="2"/>
            </w:pPr>
          </w:p>
        </w:tc>
        <w:tc>
          <w:tcPr>
            <w:tcW w:w="3022" w:type="dxa"/>
          </w:tcPr>
          <w:p w:rsidR="005F67DD" w:rsidRDefault="00A3362D">
            <w:pPr>
              <w:keepNext/>
              <w:spacing w:after="120"/>
              <w:ind w:left="0" w:hanging="2"/>
            </w:pPr>
            <w:r>
              <w:t>Additional cost due to variation:</w:t>
            </w:r>
          </w:p>
        </w:tc>
        <w:tc>
          <w:tcPr>
            <w:tcW w:w="3022" w:type="dxa"/>
          </w:tcPr>
          <w:p w:rsidR="005F67DD" w:rsidRDefault="00A3362D">
            <w:pPr>
              <w:keepNext/>
              <w:spacing w:after="120"/>
              <w:ind w:left="0" w:hanging="2"/>
            </w:pPr>
            <w:r>
              <w:t xml:space="preserve">£ </w:t>
            </w:r>
            <w:r>
              <w:rPr>
                <w:b/>
              </w:rPr>
              <w:t xml:space="preserve">[insert </w:t>
            </w:r>
            <w:r>
              <w:t>amount]</w:t>
            </w:r>
          </w:p>
        </w:tc>
      </w:tr>
      <w:tr w:rsidR="005F67DD">
        <w:trPr>
          <w:cantSplit/>
        </w:trPr>
        <w:tc>
          <w:tcPr>
            <w:tcW w:w="2938" w:type="dxa"/>
            <w:vMerge/>
          </w:tcPr>
          <w:p w:rsidR="005F67DD" w:rsidRDefault="005F67DD">
            <w:pPr>
              <w:widowControl w:val="0"/>
              <w:spacing w:line="276" w:lineRule="auto"/>
              <w:ind w:left="0" w:hanging="2"/>
            </w:pPr>
          </w:p>
        </w:tc>
        <w:tc>
          <w:tcPr>
            <w:tcW w:w="3022" w:type="dxa"/>
          </w:tcPr>
          <w:p w:rsidR="005F67DD" w:rsidRDefault="00A3362D">
            <w:pPr>
              <w:keepNext/>
              <w:spacing w:after="120"/>
              <w:ind w:left="0" w:hanging="2"/>
            </w:pPr>
            <w:r>
              <w:t>New Contract value:</w:t>
            </w:r>
          </w:p>
        </w:tc>
        <w:tc>
          <w:tcPr>
            <w:tcW w:w="3022" w:type="dxa"/>
          </w:tcPr>
          <w:p w:rsidR="005F67DD" w:rsidRDefault="00A3362D">
            <w:pPr>
              <w:keepNext/>
              <w:spacing w:after="120"/>
              <w:ind w:left="0" w:hanging="2"/>
            </w:pPr>
            <w:r>
              <w:t xml:space="preserve">£ </w:t>
            </w:r>
            <w:r>
              <w:rPr>
                <w:b/>
              </w:rPr>
              <w:t xml:space="preserve">[insert </w:t>
            </w:r>
            <w:r>
              <w:t>amount]</w:t>
            </w:r>
          </w:p>
        </w:tc>
      </w:tr>
    </w:tbl>
    <w:p w:rsidR="005F67DD" w:rsidRDefault="005F67DD">
      <w:pPr>
        <w:ind w:left="0" w:hanging="2"/>
      </w:pPr>
    </w:p>
    <w:p w:rsidR="005F67DD" w:rsidRDefault="00A3362D">
      <w:pPr>
        <w:ind w:left="0" w:hanging="2"/>
      </w:pPr>
      <w:r>
        <w:t>1 This Variation must be agreed and signed by both Parties to the Contract and shall only be effective from the date it is signed by Buyer</w:t>
      </w:r>
    </w:p>
    <w:p w:rsidR="005F67DD" w:rsidRDefault="005F67DD">
      <w:pPr>
        <w:ind w:left="0" w:hanging="2"/>
      </w:pPr>
    </w:p>
    <w:p w:rsidR="005F67DD" w:rsidRDefault="00A3362D">
      <w:pPr>
        <w:ind w:left="0" w:hanging="2"/>
      </w:pPr>
      <w:r>
        <w:t xml:space="preserve">2 Words and expressions in this Variation shall have the meanings given to them in the Contract. </w:t>
      </w:r>
    </w:p>
    <w:p w:rsidR="005F67DD" w:rsidRDefault="005F67DD">
      <w:pPr>
        <w:ind w:left="0" w:hanging="2"/>
      </w:pPr>
    </w:p>
    <w:p w:rsidR="005F67DD" w:rsidRDefault="00A3362D">
      <w:pPr>
        <w:ind w:left="0" w:hanging="2"/>
      </w:pPr>
      <w:r>
        <w:t>3 The Contract, including any previous Variations, shall remain effective and unaltered except as amended by this Variation.</w:t>
      </w:r>
    </w:p>
    <w:p w:rsidR="005F67DD" w:rsidRDefault="005F67DD">
      <w:pPr>
        <w:keepNext/>
        <w:spacing w:before="240" w:after="200" w:line="276" w:lineRule="auto"/>
        <w:ind w:left="0" w:hanging="2"/>
      </w:pPr>
    </w:p>
    <w:p w:rsidR="005F67DD" w:rsidRDefault="00A3362D">
      <w:pPr>
        <w:spacing w:after="120"/>
        <w:ind w:left="0" w:hanging="2"/>
      </w:pPr>
      <w:r>
        <w:t>Signed by an authorised signatory for and on behalf of the Buyer</w:t>
      </w:r>
    </w:p>
    <w:tbl>
      <w:tblPr>
        <w:tblStyle w:val="afffffffffff1"/>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5F67DD">
        <w:tc>
          <w:tcPr>
            <w:tcW w:w="2210" w:type="dxa"/>
            <w:tcBorders>
              <w:bottom w:val="nil"/>
            </w:tcBorders>
          </w:tcPr>
          <w:p w:rsidR="005F67DD" w:rsidRDefault="00A3362D">
            <w:pPr>
              <w:spacing w:after="120"/>
              <w:ind w:left="0" w:hanging="2"/>
            </w:pPr>
            <w:r>
              <w:t>Signature</w:t>
            </w:r>
          </w:p>
        </w:tc>
        <w:tc>
          <w:tcPr>
            <w:tcW w:w="5940" w:type="dxa"/>
          </w:tcPr>
          <w:p w:rsidR="005F67DD" w:rsidRDefault="005F67DD">
            <w:pPr>
              <w:ind w:left="0" w:hanging="2"/>
            </w:pPr>
          </w:p>
        </w:tc>
      </w:tr>
      <w:tr w:rsidR="005F67DD">
        <w:tc>
          <w:tcPr>
            <w:tcW w:w="2210" w:type="dxa"/>
            <w:tcBorders>
              <w:top w:val="nil"/>
              <w:bottom w:val="nil"/>
            </w:tcBorders>
          </w:tcPr>
          <w:p w:rsidR="005F67DD" w:rsidRDefault="00A3362D">
            <w:pPr>
              <w:spacing w:after="120"/>
              <w:ind w:left="0" w:hanging="2"/>
            </w:pPr>
            <w:r>
              <w:t>Date</w:t>
            </w:r>
          </w:p>
        </w:tc>
        <w:tc>
          <w:tcPr>
            <w:tcW w:w="5940" w:type="dxa"/>
          </w:tcPr>
          <w:p w:rsidR="005F67DD" w:rsidRDefault="005F67DD">
            <w:pPr>
              <w:ind w:left="0" w:hanging="2"/>
            </w:pPr>
          </w:p>
        </w:tc>
      </w:tr>
      <w:tr w:rsidR="005F67DD">
        <w:tc>
          <w:tcPr>
            <w:tcW w:w="2210" w:type="dxa"/>
            <w:tcBorders>
              <w:top w:val="nil"/>
              <w:bottom w:val="nil"/>
            </w:tcBorders>
          </w:tcPr>
          <w:p w:rsidR="005F67DD" w:rsidRDefault="00A3362D">
            <w:pPr>
              <w:spacing w:after="120"/>
              <w:ind w:left="0" w:hanging="2"/>
            </w:pPr>
            <w:r>
              <w:t>Name (in Capitals)</w:t>
            </w:r>
          </w:p>
        </w:tc>
        <w:tc>
          <w:tcPr>
            <w:tcW w:w="5940" w:type="dxa"/>
          </w:tcPr>
          <w:p w:rsidR="005F67DD" w:rsidRDefault="005F67DD">
            <w:pPr>
              <w:ind w:left="0" w:hanging="2"/>
            </w:pPr>
          </w:p>
        </w:tc>
      </w:tr>
      <w:tr w:rsidR="005F67DD">
        <w:tc>
          <w:tcPr>
            <w:tcW w:w="2210" w:type="dxa"/>
            <w:tcBorders>
              <w:top w:val="nil"/>
              <w:bottom w:val="nil"/>
            </w:tcBorders>
          </w:tcPr>
          <w:p w:rsidR="005F67DD" w:rsidRDefault="00A3362D">
            <w:pPr>
              <w:spacing w:after="120"/>
              <w:ind w:left="0" w:hanging="2"/>
            </w:pPr>
            <w:r>
              <w:t>Address</w:t>
            </w:r>
          </w:p>
        </w:tc>
        <w:tc>
          <w:tcPr>
            <w:tcW w:w="5940" w:type="dxa"/>
          </w:tcPr>
          <w:p w:rsidR="005F67DD" w:rsidRDefault="005F67DD">
            <w:pPr>
              <w:ind w:left="0" w:hanging="2"/>
            </w:pPr>
          </w:p>
        </w:tc>
      </w:tr>
      <w:tr w:rsidR="005F67DD">
        <w:tc>
          <w:tcPr>
            <w:tcW w:w="2210" w:type="dxa"/>
            <w:tcBorders>
              <w:top w:val="nil"/>
            </w:tcBorders>
          </w:tcPr>
          <w:p w:rsidR="005F67DD" w:rsidRDefault="005F67DD">
            <w:pPr>
              <w:ind w:left="0" w:hanging="2"/>
            </w:pPr>
          </w:p>
        </w:tc>
        <w:tc>
          <w:tcPr>
            <w:tcW w:w="5940" w:type="dxa"/>
          </w:tcPr>
          <w:p w:rsidR="005F67DD" w:rsidRDefault="005F67DD">
            <w:pPr>
              <w:ind w:left="0" w:hanging="2"/>
            </w:pPr>
          </w:p>
        </w:tc>
      </w:tr>
    </w:tbl>
    <w:p w:rsidR="005F67DD" w:rsidRDefault="005F67DD">
      <w:pPr>
        <w:spacing w:after="120"/>
        <w:ind w:left="0" w:hanging="2"/>
      </w:pPr>
    </w:p>
    <w:p w:rsidR="005F67DD" w:rsidRDefault="005F67DD">
      <w:pPr>
        <w:spacing w:after="120"/>
        <w:ind w:left="0" w:hanging="2"/>
      </w:pPr>
    </w:p>
    <w:p w:rsidR="005F67DD" w:rsidRDefault="005F67DD">
      <w:pPr>
        <w:spacing w:after="120"/>
        <w:ind w:left="0" w:hanging="2"/>
      </w:pPr>
    </w:p>
    <w:p w:rsidR="005F67DD" w:rsidRDefault="00A3362D">
      <w:pPr>
        <w:spacing w:after="120"/>
        <w:ind w:left="0" w:hanging="2"/>
      </w:pPr>
      <w:r>
        <w:t>Signed by an authorised signatory to sign for and on behalf of the Supplier</w:t>
      </w:r>
    </w:p>
    <w:tbl>
      <w:tblPr>
        <w:tblStyle w:val="afffffffffff2"/>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5F67DD">
        <w:tc>
          <w:tcPr>
            <w:tcW w:w="2208" w:type="dxa"/>
            <w:tcBorders>
              <w:bottom w:val="nil"/>
            </w:tcBorders>
          </w:tcPr>
          <w:p w:rsidR="005F67DD" w:rsidRDefault="00A3362D">
            <w:pPr>
              <w:spacing w:after="120"/>
              <w:ind w:left="0" w:hanging="2"/>
            </w:pPr>
            <w:r>
              <w:t>Signature</w:t>
            </w:r>
          </w:p>
        </w:tc>
        <w:tc>
          <w:tcPr>
            <w:tcW w:w="5980" w:type="dxa"/>
          </w:tcPr>
          <w:p w:rsidR="005F67DD" w:rsidRDefault="005F67DD">
            <w:pPr>
              <w:ind w:left="0" w:hanging="2"/>
            </w:pPr>
          </w:p>
        </w:tc>
      </w:tr>
      <w:tr w:rsidR="005F67DD">
        <w:tc>
          <w:tcPr>
            <w:tcW w:w="2208" w:type="dxa"/>
            <w:tcBorders>
              <w:top w:val="nil"/>
              <w:bottom w:val="nil"/>
            </w:tcBorders>
          </w:tcPr>
          <w:p w:rsidR="005F67DD" w:rsidRDefault="00A3362D">
            <w:pPr>
              <w:spacing w:after="120"/>
              <w:ind w:left="0" w:hanging="2"/>
            </w:pPr>
            <w:r>
              <w:t>Date</w:t>
            </w:r>
          </w:p>
        </w:tc>
        <w:tc>
          <w:tcPr>
            <w:tcW w:w="5980" w:type="dxa"/>
          </w:tcPr>
          <w:p w:rsidR="005F67DD" w:rsidRDefault="005F67DD">
            <w:pPr>
              <w:ind w:left="0" w:hanging="2"/>
            </w:pPr>
          </w:p>
        </w:tc>
      </w:tr>
      <w:tr w:rsidR="005F67DD">
        <w:tc>
          <w:tcPr>
            <w:tcW w:w="2208" w:type="dxa"/>
            <w:tcBorders>
              <w:top w:val="nil"/>
              <w:bottom w:val="nil"/>
            </w:tcBorders>
          </w:tcPr>
          <w:p w:rsidR="005F67DD" w:rsidRDefault="00A3362D">
            <w:pPr>
              <w:spacing w:after="120"/>
              <w:ind w:left="0" w:hanging="2"/>
            </w:pPr>
            <w:r>
              <w:t>Name (in Capitals)</w:t>
            </w:r>
          </w:p>
        </w:tc>
        <w:tc>
          <w:tcPr>
            <w:tcW w:w="5980" w:type="dxa"/>
          </w:tcPr>
          <w:p w:rsidR="005F67DD" w:rsidRDefault="005F67DD">
            <w:pPr>
              <w:ind w:left="0" w:hanging="2"/>
            </w:pPr>
          </w:p>
        </w:tc>
      </w:tr>
      <w:tr w:rsidR="005F67DD">
        <w:tc>
          <w:tcPr>
            <w:tcW w:w="2208" w:type="dxa"/>
            <w:tcBorders>
              <w:top w:val="nil"/>
              <w:bottom w:val="nil"/>
            </w:tcBorders>
          </w:tcPr>
          <w:p w:rsidR="005F67DD" w:rsidRDefault="00A3362D">
            <w:pPr>
              <w:spacing w:after="120"/>
              <w:ind w:left="0" w:hanging="2"/>
            </w:pPr>
            <w:r>
              <w:t>Address</w:t>
            </w:r>
          </w:p>
        </w:tc>
        <w:tc>
          <w:tcPr>
            <w:tcW w:w="5980" w:type="dxa"/>
          </w:tcPr>
          <w:p w:rsidR="005F67DD" w:rsidRDefault="005F67DD">
            <w:pPr>
              <w:ind w:left="0" w:hanging="2"/>
            </w:pPr>
          </w:p>
        </w:tc>
      </w:tr>
    </w:tbl>
    <w:p w:rsidR="005F67DD" w:rsidRDefault="005F67DD">
      <w:pPr>
        <w:spacing w:after="30" w:line="264" w:lineRule="auto"/>
        <w:ind w:left="0" w:right="-5" w:hanging="2"/>
      </w:pPr>
    </w:p>
    <w:p w:rsidR="005F67DD" w:rsidRDefault="005F67DD">
      <w:pPr>
        <w:pBdr>
          <w:top w:val="nil"/>
          <w:left w:val="nil"/>
          <w:bottom w:val="nil"/>
          <w:right w:val="nil"/>
          <w:between w:val="nil"/>
        </w:pBdr>
        <w:spacing w:after="897" w:line="249" w:lineRule="auto"/>
        <w:ind w:left="0" w:hanging="2"/>
        <w:sectPr w:rsidR="005F67DD">
          <w:pgSz w:w="11921" w:h="16838"/>
          <w:pgMar w:top="1440" w:right="1440" w:bottom="1440" w:left="1440" w:header="709" w:footer="709" w:gutter="0"/>
          <w:cols w:space="720"/>
        </w:sectPr>
      </w:pPr>
    </w:p>
    <w:p w:rsidR="005F67DD" w:rsidRDefault="005F67DD">
      <w:pPr>
        <w:pBdr>
          <w:top w:val="nil"/>
          <w:left w:val="nil"/>
          <w:bottom w:val="nil"/>
          <w:right w:val="nil"/>
          <w:between w:val="nil"/>
        </w:pBdr>
        <w:spacing w:after="897" w:line="249" w:lineRule="auto"/>
        <w:ind w:left="0" w:hanging="2"/>
      </w:pPr>
      <w:bookmarkStart w:id="22" w:name="_GoBack"/>
      <w:bookmarkEnd w:id="22"/>
    </w:p>
    <w:sectPr w:rsidR="005F67DD" w:rsidSect="00251A2C">
      <w:headerReference w:type="even" r:id="rId35"/>
      <w:headerReference w:type="default" r:id="rId36"/>
      <w:footerReference w:type="default" r:id="rId37"/>
      <w:headerReference w:type="first" r:id="rId38"/>
      <w:type w:val="continuous"/>
      <w:pgSz w:w="11921" w:h="16838"/>
      <w:pgMar w:top="1440" w:right="1440" w:bottom="1440" w:left="1440" w:header="72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CA9" w:rsidRDefault="00831CA9">
      <w:pPr>
        <w:spacing w:line="240" w:lineRule="auto"/>
        <w:ind w:left="0" w:hanging="2"/>
      </w:pPr>
      <w:r>
        <w:separator/>
      </w:r>
    </w:p>
  </w:endnote>
  <w:endnote w:type="continuationSeparator" w:id="0">
    <w:p w:rsidR="00831CA9" w:rsidRDefault="00831C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tabs>
        <w:tab w:val="center" w:pos="4513"/>
        <w:tab w:val="right" w:pos="9026"/>
      </w:tabs>
      <w:ind w:left="0" w:hanging="2"/>
      <w:rPr>
        <w:rFonts w:ascii="Calibri" w:eastAsia="Calibri" w:hAnsi="Calibri" w:cs="Calibri"/>
        <w:color w:val="A6A6A6"/>
      </w:rPr>
    </w:pPr>
  </w:p>
  <w:p w:rsidR="00A3362D" w:rsidRDefault="00A3362D">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rsidR="00A3362D" w:rsidRDefault="00A3362D">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rsidR="00A3362D" w:rsidRDefault="00A3362D">
    <w:pPr>
      <w:pBdr>
        <w:top w:val="single" w:sz="4" w:space="31" w:color="FFFFFF"/>
        <w:left w:val="single" w:sz="4" w:space="31" w:color="FFFFFF"/>
        <w:bottom w:val="single" w:sz="4" w:space="31" w:color="FFFFFF"/>
        <w:right w:val="single" w:sz="4" w:space="31" w:color="FFFFFF"/>
      </w:pBdr>
      <w:tabs>
        <w:tab w:val="left" w:pos="3488"/>
      </w:tabs>
      <w:ind w:left="0" w:hanging="2"/>
    </w:pPr>
  </w:p>
  <w:p w:rsidR="00A3362D" w:rsidRDefault="00A3362D">
    <w:pPr>
      <w:widowControl w:val="0"/>
      <w:pBdr>
        <w:top w:val="nil"/>
        <w:left w:val="nil"/>
        <w:bottom w:val="nil"/>
        <w:right w:val="nil"/>
        <w:between w:val="nil"/>
      </w:pBdr>
      <w:spacing w:line="276" w:lineRule="auto"/>
      <w:ind w:left="0" w:hanging="2"/>
    </w:pPr>
  </w:p>
  <w:p w:rsidR="00A3362D" w:rsidRDefault="00A3362D">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132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CA9" w:rsidRDefault="00831CA9">
      <w:pPr>
        <w:spacing w:line="240" w:lineRule="auto"/>
        <w:ind w:left="0" w:hanging="2"/>
      </w:pPr>
      <w:r>
        <w:separator/>
      </w:r>
    </w:p>
  </w:footnote>
  <w:footnote w:type="continuationSeparator" w:id="0">
    <w:p w:rsidR="00831CA9" w:rsidRDefault="00831CA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2D" w:rsidRDefault="00A3362D">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1445"/>
    <w:multiLevelType w:val="multilevel"/>
    <w:tmpl w:val="812E2F9E"/>
    <w:lvl w:ilvl="0">
      <w:start w:val="1"/>
      <w:numFmt w:val="decimal"/>
      <w:lvlText w:val="%1"/>
      <w:lvlJc w:val="left"/>
      <w:pPr>
        <w:ind w:left="170" w:hanging="170"/>
      </w:pPr>
      <w:rPr>
        <w:u w:val="none"/>
      </w:rPr>
    </w:lvl>
    <w:lvl w:ilvl="1">
      <w:start w:val="1"/>
      <w:numFmt w:val="lowerLetter"/>
      <w:lvlText w:val="%2)"/>
      <w:lvlJc w:val="left"/>
      <w:pPr>
        <w:ind w:left="432" w:hanging="258"/>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1" w15:restartNumberingAfterBreak="0">
    <w:nsid w:val="05C052A4"/>
    <w:multiLevelType w:val="multilevel"/>
    <w:tmpl w:val="501A54B6"/>
    <w:lvl w:ilvl="0">
      <w:numFmt w:val="bullet"/>
      <w:lvlText w:val="●"/>
      <w:lvlJc w:val="left"/>
      <w:pPr>
        <w:ind w:left="541" w:hanging="541"/>
      </w:pPr>
      <w:rPr>
        <w:u w:val="none"/>
      </w:rPr>
    </w:lvl>
    <w:lvl w:ilvl="1">
      <w:numFmt w:val="bullet"/>
      <w:lvlText w:val="o"/>
      <w:lvlJc w:val="left"/>
      <w:pPr>
        <w:ind w:left="1548" w:hanging="1548"/>
      </w:pPr>
      <w:rPr>
        <w:u w:val="none"/>
      </w:rPr>
    </w:lvl>
    <w:lvl w:ilvl="2">
      <w:numFmt w:val="bullet"/>
      <w:lvlText w:val="▪"/>
      <w:lvlJc w:val="left"/>
      <w:pPr>
        <w:ind w:left="2268" w:hanging="2268"/>
      </w:pPr>
      <w:rPr>
        <w:u w:val="none"/>
      </w:rPr>
    </w:lvl>
    <w:lvl w:ilvl="3">
      <w:numFmt w:val="bullet"/>
      <w:lvlText w:val="•"/>
      <w:lvlJc w:val="left"/>
      <w:pPr>
        <w:ind w:left="2988" w:hanging="2988"/>
      </w:pPr>
      <w:rPr>
        <w:u w:val="none"/>
      </w:rPr>
    </w:lvl>
    <w:lvl w:ilvl="4">
      <w:numFmt w:val="bullet"/>
      <w:lvlText w:val="o"/>
      <w:lvlJc w:val="left"/>
      <w:pPr>
        <w:ind w:left="3708" w:hanging="3708"/>
      </w:pPr>
      <w:rPr>
        <w:u w:val="none"/>
      </w:rPr>
    </w:lvl>
    <w:lvl w:ilvl="5">
      <w:numFmt w:val="bullet"/>
      <w:lvlText w:val="▪"/>
      <w:lvlJc w:val="left"/>
      <w:pPr>
        <w:ind w:left="4428" w:hanging="4428"/>
      </w:pPr>
      <w:rPr>
        <w:u w:val="none"/>
      </w:rPr>
    </w:lvl>
    <w:lvl w:ilvl="6">
      <w:numFmt w:val="bullet"/>
      <w:lvlText w:val="•"/>
      <w:lvlJc w:val="left"/>
      <w:pPr>
        <w:ind w:left="5148" w:hanging="5148"/>
      </w:pPr>
      <w:rPr>
        <w:u w:val="none"/>
      </w:rPr>
    </w:lvl>
    <w:lvl w:ilvl="7">
      <w:numFmt w:val="bullet"/>
      <w:lvlText w:val="o"/>
      <w:lvlJc w:val="left"/>
      <w:pPr>
        <w:ind w:left="5868" w:hanging="5868"/>
      </w:pPr>
      <w:rPr>
        <w:u w:val="none"/>
      </w:rPr>
    </w:lvl>
    <w:lvl w:ilvl="8">
      <w:numFmt w:val="bullet"/>
      <w:lvlText w:val="▪"/>
      <w:lvlJc w:val="left"/>
      <w:pPr>
        <w:ind w:left="6588" w:hanging="6588"/>
      </w:pPr>
      <w:rPr>
        <w:u w:val="none"/>
      </w:rPr>
    </w:lvl>
  </w:abstractNum>
  <w:abstractNum w:abstractNumId="2" w15:restartNumberingAfterBreak="0">
    <w:nsid w:val="07864966"/>
    <w:multiLevelType w:val="multilevel"/>
    <w:tmpl w:val="1DFCAC84"/>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800" w:hanging="1080"/>
      </w:pPr>
      <w:rPr>
        <w:u w:val="none"/>
      </w:rPr>
    </w:lvl>
    <w:lvl w:ilvl="3">
      <w:start w:val="1"/>
      <w:numFmt w:val="decimal"/>
      <w:lvlText w:val="%1.%2.%3.%4"/>
      <w:lvlJc w:val="left"/>
      <w:pPr>
        <w:ind w:left="2880" w:hanging="1080"/>
      </w:pPr>
      <w:rPr>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
      <w:lvlJc w:val="left"/>
      <w:pPr>
        <w:ind w:left="5040" w:hanging="720"/>
      </w:pPr>
      <w:rPr>
        <w:u w:val="none"/>
      </w:rPr>
    </w:lvl>
    <w:lvl w:ilvl="8">
      <w:start w:val="1"/>
      <w:numFmt w:val="decimal"/>
      <w:lvlText w:val=""/>
      <w:lvlJc w:val="left"/>
      <w:pPr>
        <w:ind w:left="5040" w:hanging="720"/>
      </w:pPr>
      <w:rPr>
        <w:u w:val="none"/>
      </w:rPr>
    </w:lvl>
  </w:abstractNum>
  <w:abstractNum w:abstractNumId="3" w15:restartNumberingAfterBreak="0">
    <w:nsid w:val="0C764DEE"/>
    <w:multiLevelType w:val="multilevel"/>
    <w:tmpl w:val="EEEC6DFE"/>
    <w:lvl w:ilvl="0">
      <w:numFmt w:val="bullet"/>
      <w:lvlText w:val="●"/>
      <w:lvlJc w:val="left"/>
      <w:pPr>
        <w:ind w:left="2573" w:hanging="2573"/>
      </w:pPr>
      <w:rPr>
        <w:u w:val="none"/>
      </w:rPr>
    </w:lvl>
    <w:lvl w:ilvl="1">
      <w:numFmt w:val="bullet"/>
      <w:lvlText w:val="o"/>
      <w:lvlJc w:val="left"/>
      <w:pPr>
        <w:ind w:left="2175" w:hanging="2175"/>
      </w:pPr>
      <w:rPr>
        <w:u w:val="none"/>
      </w:rPr>
    </w:lvl>
    <w:lvl w:ilvl="2">
      <w:numFmt w:val="bullet"/>
      <w:lvlText w:val="▪"/>
      <w:lvlJc w:val="left"/>
      <w:pPr>
        <w:ind w:left="2895" w:hanging="2895"/>
      </w:pPr>
      <w:rPr>
        <w:u w:val="none"/>
      </w:rPr>
    </w:lvl>
    <w:lvl w:ilvl="3">
      <w:numFmt w:val="bullet"/>
      <w:lvlText w:val="•"/>
      <w:lvlJc w:val="left"/>
      <w:pPr>
        <w:ind w:left="3615" w:hanging="3615"/>
      </w:pPr>
      <w:rPr>
        <w:u w:val="none"/>
      </w:rPr>
    </w:lvl>
    <w:lvl w:ilvl="4">
      <w:numFmt w:val="bullet"/>
      <w:lvlText w:val="o"/>
      <w:lvlJc w:val="left"/>
      <w:pPr>
        <w:ind w:left="4335" w:hanging="4335"/>
      </w:pPr>
      <w:rPr>
        <w:u w:val="none"/>
      </w:rPr>
    </w:lvl>
    <w:lvl w:ilvl="5">
      <w:numFmt w:val="bullet"/>
      <w:lvlText w:val="▪"/>
      <w:lvlJc w:val="left"/>
      <w:pPr>
        <w:ind w:left="5055" w:hanging="5055"/>
      </w:pPr>
      <w:rPr>
        <w:u w:val="none"/>
      </w:rPr>
    </w:lvl>
    <w:lvl w:ilvl="6">
      <w:numFmt w:val="bullet"/>
      <w:lvlText w:val="•"/>
      <w:lvlJc w:val="left"/>
      <w:pPr>
        <w:ind w:left="5775" w:hanging="5775"/>
      </w:pPr>
      <w:rPr>
        <w:u w:val="none"/>
      </w:rPr>
    </w:lvl>
    <w:lvl w:ilvl="7">
      <w:numFmt w:val="bullet"/>
      <w:lvlText w:val="o"/>
      <w:lvlJc w:val="left"/>
      <w:pPr>
        <w:ind w:left="6495" w:hanging="6495"/>
      </w:pPr>
      <w:rPr>
        <w:u w:val="none"/>
      </w:rPr>
    </w:lvl>
    <w:lvl w:ilvl="8">
      <w:numFmt w:val="bullet"/>
      <w:lvlText w:val="▪"/>
      <w:lvlJc w:val="left"/>
      <w:pPr>
        <w:ind w:left="7215" w:hanging="7215"/>
      </w:pPr>
      <w:rPr>
        <w:u w:val="none"/>
      </w:rPr>
    </w:lvl>
  </w:abstractNum>
  <w:abstractNum w:abstractNumId="4" w15:restartNumberingAfterBreak="0">
    <w:nsid w:val="0D0D4C9E"/>
    <w:multiLevelType w:val="multilevel"/>
    <w:tmpl w:val="27F89F26"/>
    <w:lvl w:ilvl="0">
      <w:numFmt w:val="bullet"/>
      <w:lvlText w:val="●"/>
      <w:lvlJc w:val="left"/>
      <w:pPr>
        <w:ind w:left="2213" w:hanging="2213"/>
      </w:pPr>
      <w:rPr>
        <w:u w:val="none"/>
      </w:rPr>
    </w:lvl>
    <w:lvl w:ilvl="1">
      <w:numFmt w:val="bullet"/>
      <w:lvlText w:val="o"/>
      <w:lvlJc w:val="left"/>
      <w:pPr>
        <w:ind w:left="1815" w:hanging="1815"/>
      </w:pPr>
      <w:rPr>
        <w:u w:val="none"/>
      </w:rPr>
    </w:lvl>
    <w:lvl w:ilvl="2">
      <w:numFmt w:val="bullet"/>
      <w:lvlText w:val="▪"/>
      <w:lvlJc w:val="left"/>
      <w:pPr>
        <w:ind w:left="2535" w:hanging="2535"/>
      </w:pPr>
      <w:rPr>
        <w:u w:val="none"/>
      </w:rPr>
    </w:lvl>
    <w:lvl w:ilvl="3">
      <w:numFmt w:val="bullet"/>
      <w:lvlText w:val="•"/>
      <w:lvlJc w:val="left"/>
      <w:pPr>
        <w:ind w:left="3255" w:hanging="3255"/>
      </w:pPr>
      <w:rPr>
        <w:u w:val="none"/>
      </w:rPr>
    </w:lvl>
    <w:lvl w:ilvl="4">
      <w:numFmt w:val="bullet"/>
      <w:lvlText w:val="o"/>
      <w:lvlJc w:val="left"/>
      <w:pPr>
        <w:ind w:left="3975" w:hanging="3975"/>
      </w:pPr>
      <w:rPr>
        <w:u w:val="none"/>
      </w:rPr>
    </w:lvl>
    <w:lvl w:ilvl="5">
      <w:numFmt w:val="bullet"/>
      <w:lvlText w:val="▪"/>
      <w:lvlJc w:val="left"/>
      <w:pPr>
        <w:ind w:left="4695" w:hanging="4695"/>
      </w:pPr>
      <w:rPr>
        <w:u w:val="none"/>
      </w:rPr>
    </w:lvl>
    <w:lvl w:ilvl="6">
      <w:numFmt w:val="bullet"/>
      <w:lvlText w:val="•"/>
      <w:lvlJc w:val="left"/>
      <w:pPr>
        <w:ind w:left="5415" w:hanging="5415"/>
      </w:pPr>
      <w:rPr>
        <w:u w:val="none"/>
      </w:rPr>
    </w:lvl>
    <w:lvl w:ilvl="7">
      <w:numFmt w:val="bullet"/>
      <w:lvlText w:val="o"/>
      <w:lvlJc w:val="left"/>
      <w:pPr>
        <w:ind w:left="6135" w:hanging="6135"/>
      </w:pPr>
      <w:rPr>
        <w:u w:val="none"/>
      </w:rPr>
    </w:lvl>
    <w:lvl w:ilvl="8">
      <w:numFmt w:val="bullet"/>
      <w:lvlText w:val="▪"/>
      <w:lvlJc w:val="left"/>
      <w:pPr>
        <w:ind w:left="6855" w:hanging="6855"/>
      </w:pPr>
      <w:rPr>
        <w:u w:val="none"/>
      </w:rPr>
    </w:lvl>
  </w:abstractNum>
  <w:abstractNum w:abstractNumId="5" w15:restartNumberingAfterBreak="0">
    <w:nsid w:val="0E395ADF"/>
    <w:multiLevelType w:val="multilevel"/>
    <w:tmpl w:val="ADBC9F10"/>
    <w:lvl w:ilvl="0">
      <w:numFmt w:val="bullet"/>
      <w:lvlText w:val="●"/>
      <w:lvlJc w:val="left"/>
      <w:pPr>
        <w:ind w:left="401" w:hanging="401"/>
      </w:pPr>
      <w:rPr>
        <w:u w:val="none"/>
      </w:rPr>
    </w:lvl>
    <w:lvl w:ilvl="1">
      <w:numFmt w:val="bullet"/>
      <w:lvlText w:val="o"/>
      <w:lvlJc w:val="left"/>
      <w:pPr>
        <w:ind w:left="1188" w:hanging="1188"/>
      </w:pPr>
      <w:rPr>
        <w:u w:val="none"/>
      </w:rPr>
    </w:lvl>
    <w:lvl w:ilvl="2">
      <w:numFmt w:val="bullet"/>
      <w:lvlText w:val="▪"/>
      <w:lvlJc w:val="left"/>
      <w:pPr>
        <w:ind w:left="1908" w:hanging="1908"/>
      </w:pPr>
      <w:rPr>
        <w:u w:val="none"/>
      </w:rPr>
    </w:lvl>
    <w:lvl w:ilvl="3">
      <w:numFmt w:val="bullet"/>
      <w:lvlText w:val="•"/>
      <w:lvlJc w:val="left"/>
      <w:pPr>
        <w:ind w:left="2628" w:hanging="2628"/>
      </w:pPr>
      <w:rPr>
        <w:u w:val="none"/>
      </w:rPr>
    </w:lvl>
    <w:lvl w:ilvl="4">
      <w:numFmt w:val="bullet"/>
      <w:lvlText w:val="o"/>
      <w:lvlJc w:val="left"/>
      <w:pPr>
        <w:ind w:left="3348" w:hanging="3348"/>
      </w:pPr>
      <w:rPr>
        <w:u w:val="none"/>
      </w:rPr>
    </w:lvl>
    <w:lvl w:ilvl="5">
      <w:numFmt w:val="bullet"/>
      <w:lvlText w:val="▪"/>
      <w:lvlJc w:val="left"/>
      <w:pPr>
        <w:ind w:left="4068" w:hanging="4068"/>
      </w:pPr>
      <w:rPr>
        <w:u w:val="none"/>
      </w:rPr>
    </w:lvl>
    <w:lvl w:ilvl="6">
      <w:numFmt w:val="bullet"/>
      <w:lvlText w:val="•"/>
      <w:lvlJc w:val="left"/>
      <w:pPr>
        <w:ind w:left="4788" w:hanging="4788"/>
      </w:pPr>
      <w:rPr>
        <w:u w:val="none"/>
      </w:rPr>
    </w:lvl>
    <w:lvl w:ilvl="7">
      <w:numFmt w:val="bullet"/>
      <w:lvlText w:val="o"/>
      <w:lvlJc w:val="left"/>
      <w:pPr>
        <w:ind w:left="5508" w:hanging="5508"/>
      </w:pPr>
      <w:rPr>
        <w:u w:val="none"/>
      </w:rPr>
    </w:lvl>
    <w:lvl w:ilvl="8">
      <w:numFmt w:val="bullet"/>
      <w:lvlText w:val="▪"/>
      <w:lvlJc w:val="left"/>
      <w:pPr>
        <w:ind w:left="6228" w:hanging="6228"/>
      </w:pPr>
      <w:rPr>
        <w:u w:val="none"/>
      </w:rPr>
    </w:lvl>
  </w:abstractNum>
  <w:abstractNum w:abstractNumId="6" w15:restartNumberingAfterBreak="0">
    <w:nsid w:val="0E99482D"/>
    <w:multiLevelType w:val="multilevel"/>
    <w:tmpl w:val="65B0A168"/>
    <w:lvl w:ilvl="0">
      <w:numFmt w:val="bullet"/>
      <w:lvlText w:val="●"/>
      <w:lvlJc w:val="left"/>
      <w:pPr>
        <w:ind w:left="722" w:hanging="722"/>
      </w:pPr>
      <w:rPr>
        <w:u w:val="none"/>
      </w:rPr>
    </w:lvl>
    <w:lvl w:ilvl="1">
      <w:numFmt w:val="bullet"/>
      <w:lvlText w:val="o"/>
      <w:lvlJc w:val="left"/>
      <w:pPr>
        <w:ind w:left="1548" w:hanging="1548"/>
      </w:pPr>
      <w:rPr>
        <w:u w:val="none"/>
      </w:rPr>
    </w:lvl>
    <w:lvl w:ilvl="2">
      <w:numFmt w:val="bullet"/>
      <w:lvlText w:val="▪"/>
      <w:lvlJc w:val="left"/>
      <w:pPr>
        <w:ind w:left="2268" w:hanging="2268"/>
      </w:pPr>
      <w:rPr>
        <w:u w:val="none"/>
      </w:rPr>
    </w:lvl>
    <w:lvl w:ilvl="3">
      <w:numFmt w:val="bullet"/>
      <w:lvlText w:val="•"/>
      <w:lvlJc w:val="left"/>
      <w:pPr>
        <w:ind w:left="2988" w:hanging="2988"/>
      </w:pPr>
      <w:rPr>
        <w:u w:val="none"/>
      </w:rPr>
    </w:lvl>
    <w:lvl w:ilvl="4">
      <w:numFmt w:val="bullet"/>
      <w:lvlText w:val="o"/>
      <w:lvlJc w:val="left"/>
      <w:pPr>
        <w:ind w:left="3708" w:hanging="3708"/>
      </w:pPr>
      <w:rPr>
        <w:u w:val="none"/>
      </w:rPr>
    </w:lvl>
    <w:lvl w:ilvl="5">
      <w:numFmt w:val="bullet"/>
      <w:lvlText w:val="▪"/>
      <w:lvlJc w:val="left"/>
      <w:pPr>
        <w:ind w:left="4428" w:hanging="4428"/>
      </w:pPr>
      <w:rPr>
        <w:u w:val="none"/>
      </w:rPr>
    </w:lvl>
    <w:lvl w:ilvl="6">
      <w:numFmt w:val="bullet"/>
      <w:lvlText w:val="•"/>
      <w:lvlJc w:val="left"/>
      <w:pPr>
        <w:ind w:left="5148" w:hanging="5148"/>
      </w:pPr>
      <w:rPr>
        <w:u w:val="none"/>
      </w:rPr>
    </w:lvl>
    <w:lvl w:ilvl="7">
      <w:numFmt w:val="bullet"/>
      <w:lvlText w:val="o"/>
      <w:lvlJc w:val="left"/>
      <w:pPr>
        <w:ind w:left="5868" w:hanging="5868"/>
      </w:pPr>
      <w:rPr>
        <w:u w:val="none"/>
      </w:rPr>
    </w:lvl>
    <w:lvl w:ilvl="8">
      <w:numFmt w:val="bullet"/>
      <w:lvlText w:val="▪"/>
      <w:lvlJc w:val="left"/>
      <w:pPr>
        <w:ind w:left="6588" w:hanging="6588"/>
      </w:pPr>
      <w:rPr>
        <w:u w:val="none"/>
      </w:rPr>
    </w:lvl>
  </w:abstractNum>
  <w:abstractNum w:abstractNumId="7" w15:restartNumberingAfterBreak="0">
    <w:nsid w:val="0F4C7D62"/>
    <w:multiLevelType w:val="multilevel"/>
    <w:tmpl w:val="F3C804E4"/>
    <w:lvl w:ilvl="0">
      <w:numFmt w:val="bullet"/>
      <w:lvlText w:val="●"/>
      <w:lvlJc w:val="left"/>
      <w:pPr>
        <w:ind w:left="1892" w:hanging="1892"/>
      </w:pPr>
      <w:rPr>
        <w:u w:val="none"/>
      </w:rPr>
    </w:lvl>
    <w:lvl w:ilvl="1">
      <w:numFmt w:val="bullet"/>
      <w:lvlText w:val="o"/>
      <w:lvlJc w:val="left"/>
      <w:pPr>
        <w:ind w:left="1455" w:hanging="1455"/>
      </w:pPr>
      <w:rPr>
        <w:u w:val="none"/>
      </w:rPr>
    </w:lvl>
    <w:lvl w:ilvl="2">
      <w:numFmt w:val="bullet"/>
      <w:lvlText w:val="▪"/>
      <w:lvlJc w:val="left"/>
      <w:pPr>
        <w:ind w:left="2175" w:hanging="2175"/>
      </w:pPr>
      <w:rPr>
        <w:u w:val="none"/>
      </w:rPr>
    </w:lvl>
    <w:lvl w:ilvl="3">
      <w:numFmt w:val="bullet"/>
      <w:lvlText w:val="•"/>
      <w:lvlJc w:val="left"/>
      <w:pPr>
        <w:ind w:left="2895" w:hanging="2895"/>
      </w:pPr>
      <w:rPr>
        <w:u w:val="none"/>
      </w:rPr>
    </w:lvl>
    <w:lvl w:ilvl="4">
      <w:numFmt w:val="bullet"/>
      <w:lvlText w:val="o"/>
      <w:lvlJc w:val="left"/>
      <w:pPr>
        <w:ind w:left="3615" w:hanging="3615"/>
      </w:pPr>
      <w:rPr>
        <w:u w:val="none"/>
      </w:rPr>
    </w:lvl>
    <w:lvl w:ilvl="5">
      <w:numFmt w:val="bullet"/>
      <w:lvlText w:val="▪"/>
      <w:lvlJc w:val="left"/>
      <w:pPr>
        <w:ind w:left="4335" w:hanging="4335"/>
      </w:pPr>
      <w:rPr>
        <w:u w:val="none"/>
      </w:rPr>
    </w:lvl>
    <w:lvl w:ilvl="6">
      <w:numFmt w:val="bullet"/>
      <w:lvlText w:val="•"/>
      <w:lvlJc w:val="left"/>
      <w:pPr>
        <w:ind w:left="5055" w:hanging="5055"/>
      </w:pPr>
      <w:rPr>
        <w:u w:val="none"/>
      </w:rPr>
    </w:lvl>
    <w:lvl w:ilvl="7">
      <w:numFmt w:val="bullet"/>
      <w:lvlText w:val="o"/>
      <w:lvlJc w:val="left"/>
      <w:pPr>
        <w:ind w:left="5775" w:hanging="5775"/>
      </w:pPr>
      <w:rPr>
        <w:u w:val="none"/>
      </w:rPr>
    </w:lvl>
    <w:lvl w:ilvl="8">
      <w:numFmt w:val="bullet"/>
      <w:lvlText w:val="▪"/>
      <w:lvlJc w:val="left"/>
      <w:pPr>
        <w:ind w:left="6495" w:hanging="6495"/>
      </w:pPr>
      <w:rPr>
        <w:u w:val="none"/>
      </w:rPr>
    </w:lvl>
  </w:abstractNum>
  <w:abstractNum w:abstractNumId="8" w15:restartNumberingAfterBreak="0">
    <w:nsid w:val="100660FB"/>
    <w:multiLevelType w:val="multilevel"/>
    <w:tmpl w:val="835A8F9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14645C"/>
    <w:multiLevelType w:val="multilevel"/>
    <w:tmpl w:val="F77A9E04"/>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10" w15:restartNumberingAfterBreak="0">
    <w:nsid w:val="161B4CBB"/>
    <w:multiLevelType w:val="multilevel"/>
    <w:tmpl w:val="B82AAE16"/>
    <w:lvl w:ilvl="0">
      <w:start w:val="19"/>
      <w:numFmt w:val="decimal"/>
      <w:lvlText w:val="%1"/>
      <w:lvlJc w:val="left"/>
      <w:pPr>
        <w:ind w:left="360" w:hanging="360"/>
      </w:pPr>
      <w:rPr>
        <w:u w:val="none"/>
      </w:rPr>
    </w:lvl>
    <w:lvl w:ilvl="1">
      <w:start w:val="6"/>
      <w:numFmt w:val="decimal"/>
      <w:lvlText w:val="%1.%2"/>
      <w:lvlJc w:val="left"/>
      <w:pPr>
        <w:ind w:left="2573" w:hanging="2573"/>
      </w:pPr>
      <w:rPr>
        <w:u w:val="none"/>
      </w:rPr>
    </w:lvl>
    <w:lvl w:ilvl="2">
      <w:start w:val="1"/>
      <w:numFmt w:val="lowerRoman"/>
      <w:lvlText w:val="%3"/>
      <w:lvlJc w:val="left"/>
      <w:pPr>
        <w:ind w:left="1815" w:hanging="1815"/>
      </w:pPr>
      <w:rPr>
        <w:u w:val="none"/>
      </w:rPr>
    </w:lvl>
    <w:lvl w:ilvl="3">
      <w:start w:val="1"/>
      <w:numFmt w:val="decimal"/>
      <w:lvlText w:val="%4"/>
      <w:lvlJc w:val="left"/>
      <w:pPr>
        <w:ind w:left="2535" w:hanging="2535"/>
      </w:pPr>
      <w:rPr>
        <w:u w:val="none"/>
      </w:rPr>
    </w:lvl>
    <w:lvl w:ilvl="4">
      <w:start w:val="1"/>
      <w:numFmt w:val="lowerLetter"/>
      <w:lvlText w:val="%5"/>
      <w:lvlJc w:val="left"/>
      <w:pPr>
        <w:ind w:left="3255" w:hanging="3255"/>
      </w:pPr>
      <w:rPr>
        <w:u w:val="none"/>
      </w:rPr>
    </w:lvl>
    <w:lvl w:ilvl="5">
      <w:start w:val="1"/>
      <w:numFmt w:val="lowerRoman"/>
      <w:lvlText w:val="%6"/>
      <w:lvlJc w:val="left"/>
      <w:pPr>
        <w:ind w:left="3975" w:hanging="3975"/>
      </w:pPr>
      <w:rPr>
        <w:u w:val="none"/>
      </w:rPr>
    </w:lvl>
    <w:lvl w:ilvl="6">
      <w:start w:val="1"/>
      <w:numFmt w:val="decimal"/>
      <w:lvlText w:val="%7"/>
      <w:lvlJc w:val="left"/>
      <w:pPr>
        <w:ind w:left="4695" w:hanging="4695"/>
      </w:pPr>
      <w:rPr>
        <w:u w:val="none"/>
      </w:rPr>
    </w:lvl>
    <w:lvl w:ilvl="7">
      <w:start w:val="1"/>
      <w:numFmt w:val="lowerLetter"/>
      <w:lvlText w:val="%8"/>
      <w:lvlJc w:val="left"/>
      <w:pPr>
        <w:ind w:left="5415" w:hanging="5415"/>
      </w:pPr>
      <w:rPr>
        <w:u w:val="none"/>
      </w:rPr>
    </w:lvl>
    <w:lvl w:ilvl="8">
      <w:start w:val="1"/>
      <w:numFmt w:val="lowerRoman"/>
      <w:lvlText w:val="%9"/>
      <w:lvlJc w:val="left"/>
      <w:pPr>
        <w:ind w:left="6135" w:hanging="6135"/>
      </w:pPr>
      <w:rPr>
        <w:u w:val="none"/>
      </w:rPr>
    </w:lvl>
  </w:abstractNum>
  <w:abstractNum w:abstractNumId="11" w15:restartNumberingAfterBreak="0">
    <w:nsid w:val="186F1D38"/>
    <w:multiLevelType w:val="multilevel"/>
    <w:tmpl w:val="53929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B3188B"/>
    <w:multiLevelType w:val="multilevel"/>
    <w:tmpl w:val="7CC6430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04C2B11"/>
    <w:multiLevelType w:val="multilevel"/>
    <w:tmpl w:val="E3142B2E"/>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4" w15:restartNumberingAfterBreak="0">
    <w:nsid w:val="232B6A19"/>
    <w:multiLevelType w:val="multilevel"/>
    <w:tmpl w:val="2C3077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5" w15:restartNumberingAfterBreak="0">
    <w:nsid w:val="25904C26"/>
    <w:multiLevelType w:val="multilevel"/>
    <w:tmpl w:val="43F44CA4"/>
    <w:lvl w:ilvl="0">
      <w:numFmt w:val="bullet"/>
      <w:lvlText w:val="●"/>
      <w:lvlJc w:val="left"/>
      <w:pPr>
        <w:ind w:left="362" w:hanging="362"/>
      </w:pPr>
      <w:rPr>
        <w:u w:val="none"/>
      </w:rPr>
    </w:lvl>
    <w:lvl w:ilvl="1">
      <w:numFmt w:val="bullet"/>
      <w:lvlText w:val="o"/>
      <w:lvlJc w:val="left"/>
      <w:pPr>
        <w:ind w:left="1188" w:hanging="1188"/>
      </w:pPr>
      <w:rPr>
        <w:u w:val="none"/>
      </w:rPr>
    </w:lvl>
    <w:lvl w:ilvl="2">
      <w:numFmt w:val="bullet"/>
      <w:lvlText w:val="▪"/>
      <w:lvlJc w:val="left"/>
      <w:pPr>
        <w:ind w:left="1908" w:hanging="1908"/>
      </w:pPr>
      <w:rPr>
        <w:u w:val="none"/>
      </w:rPr>
    </w:lvl>
    <w:lvl w:ilvl="3">
      <w:numFmt w:val="bullet"/>
      <w:lvlText w:val="•"/>
      <w:lvlJc w:val="left"/>
      <w:pPr>
        <w:ind w:left="2628" w:hanging="2628"/>
      </w:pPr>
      <w:rPr>
        <w:u w:val="none"/>
      </w:rPr>
    </w:lvl>
    <w:lvl w:ilvl="4">
      <w:numFmt w:val="bullet"/>
      <w:lvlText w:val="o"/>
      <w:lvlJc w:val="left"/>
      <w:pPr>
        <w:ind w:left="3348" w:hanging="3348"/>
      </w:pPr>
      <w:rPr>
        <w:u w:val="none"/>
      </w:rPr>
    </w:lvl>
    <w:lvl w:ilvl="5">
      <w:numFmt w:val="bullet"/>
      <w:lvlText w:val="▪"/>
      <w:lvlJc w:val="left"/>
      <w:pPr>
        <w:ind w:left="4068" w:hanging="4068"/>
      </w:pPr>
      <w:rPr>
        <w:u w:val="none"/>
      </w:rPr>
    </w:lvl>
    <w:lvl w:ilvl="6">
      <w:numFmt w:val="bullet"/>
      <w:lvlText w:val="•"/>
      <w:lvlJc w:val="left"/>
      <w:pPr>
        <w:ind w:left="4788" w:hanging="4788"/>
      </w:pPr>
      <w:rPr>
        <w:u w:val="none"/>
      </w:rPr>
    </w:lvl>
    <w:lvl w:ilvl="7">
      <w:numFmt w:val="bullet"/>
      <w:lvlText w:val="o"/>
      <w:lvlJc w:val="left"/>
      <w:pPr>
        <w:ind w:left="5508" w:hanging="5508"/>
      </w:pPr>
      <w:rPr>
        <w:u w:val="none"/>
      </w:rPr>
    </w:lvl>
    <w:lvl w:ilvl="8">
      <w:numFmt w:val="bullet"/>
      <w:lvlText w:val="▪"/>
      <w:lvlJc w:val="left"/>
      <w:pPr>
        <w:ind w:left="6228" w:hanging="6228"/>
      </w:pPr>
      <w:rPr>
        <w:u w:val="none"/>
      </w:rPr>
    </w:lvl>
  </w:abstractNum>
  <w:abstractNum w:abstractNumId="16" w15:restartNumberingAfterBreak="0">
    <w:nsid w:val="25F737B7"/>
    <w:multiLevelType w:val="multilevel"/>
    <w:tmpl w:val="45DA3012"/>
    <w:lvl w:ilvl="0">
      <w:numFmt w:val="bullet"/>
      <w:lvlText w:val="●"/>
      <w:lvlJc w:val="left"/>
      <w:pPr>
        <w:ind w:left="362" w:hanging="362"/>
      </w:pPr>
      <w:rPr>
        <w:u w:val="none"/>
      </w:rPr>
    </w:lvl>
    <w:lvl w:ilvl="1">
      <w:numFmt w:val="bullet"/>
      <w:lvlText w:val="o"/>
      <w:lvlJc w:val="left"/>
      <w:pPr>
        <w:ind w:left="1188" w:hanging="1188"/>
      </w:pPr>
      <w:rPr>
        <w:u w:val="none"/>
      </w:rPr>
    </w:lvl>
    <w:lvl w:ilvl="2">
      <w:numFmt w:val="bullet"/>
      <w:lvlText w:val="▪"/>
      <w:lvlJc w:val="left"/>
      <w:pPr>
        <w:ind w:left="1908" w:hanging="1908"/>
      </w:pPr>
      <w:rPr>
        <w:u w:val="none"/>
      </w:rPr>
    </w:lvl>
    <w:lvl w:ilvl="3">
      <w:numFmt w:val="bullet"/>
      <w:lvlText w:val="•"/>
      <w:lvlJc w:val="left"/>
      <w:pPr>
        <w:ind w:left="2628" w:hanging="2628"/>
      </w:pPr>
      <w:rPr>
        <w:u w:val="none"/>
      </w:rPr>
    </w:lvl>
    <w:lvl w:ilvl="4">
      <w:numFmt w:val="bullet"/>
      <w:lvlText w:val="o"/>
      <w:lvlJc w:val="left"/>
      <w:pPr>
        <w:ind w:left="3348" w:hanging="3348"/>
      </w:pPr>
      <w:rPr>
        <w:u w:val="none"/>
      </w:rPr>
    </w:lvl>
    <w:lvl w:ilvl="5">
      <w:numFmt w:val="bullet"/>
      <w:lvlText w:val="▪"/>
      <w:lvlJc w:val="left"/>
      <w:pPr>
        <w:ind w:left="4068" w:hanging="4068"/>
      </w:pPr>
      <w:rPr>
        <w:u w:val="none"/>
      </w:rPr>
    </w:lvl>
    <w:lvl w:ilvl="6">
      <w:numFmt w:val="bullet"/>
      <w:lvlText w:val="•"/>
      <w:lvlJc w:val="left"/>
      <w:pPr>
        <w:ind w:left="4788" w:hanging="4788"/>
      </w:pPr>
      <w:rPr>
        <w:u w:val="none"/>
      </w:rPr>
    </w:lvl>
    <w:lvl w:ilvl="7">
      <w:numFmt w:val="bullet"/>
      <w:lvlText w:val="o"/>
      <w:lvlJc w:val="left"/>
      <w:pPr>
        <w:ind w:left="5508" w:hanging="5508"/>
      </w:pPr>
      <w:rPr>
        <w:u w:val="none"/>
      </w:rPr>
    </w:lvl>
    <w:lvl w:ilvl="8">
      <w:numFmt w:val="bullet"/>
      <w:lvlText w:val="▪"/>
      <w:lvlJc w:val="left"/>
      <w:pPr>
        <w:ind w:left="6228" w:hanging="6228"/>
      </w:pPr>
      <w:rPr>
        <w:u w:val="none"/>
      </w:rPr>
    </w:lvl>
  </w:abstractNum>
  <w:abstractNum w:abstractNumId="17" w15:restartNumberingAfterBreak="0">
    <w:nsid w:val="265548F4"/>
    <w:multiLevelType w:val="multilevel"/>
    <w:tmpl w:val="E55476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pStyle w:val="Part"/>
      <w:lvlText w:val="o"/>
      <w:lvlJc w:val="left"/>
      <w:pPr>
        <w:ind w:left="1080" w:hanging="360"/>
      </w:pPr>
      <w:rPr>
        <w:rFonts w:ascii="Courier New" w:eastAsia="Courier New" w:hAnsi="Courier New" w:cs="Courier New"/>
        <w:vertAlign w:val="baseline"/>
      </w:rPr>
    </w:lvl>
    <w:lvl w:ilvl="2">
      <w:start w:val="1"/>
      <w:numFmt w:val="bullet"/>
      <w:pStyle w:val="ScheduleTitleClause"/>
      <w:lvlText w:val="▪"/>
      <w:lvlJc w:val="left"/>
      <w:pPr>
        <w:ind w:left="1800" w:hanging="360"/>
      </w:pPr>
      <w:rPr>
        <w:rFonts w:ascii="Noto Sans Symbols" w:eastAsia="Noto Sans Symbols" w:hAnsi="Noto Sans Symbols" w:cs="Noto Sans Symbols"/>
        <w:vertAlign w:val="baseline"/>
      </w:rPr>
    </w:lvl>
    <w:lvl w:ilvl="3">
      <w:start w:val="1"/>
      <w:numFmt w:val="bullet"/>
      <w:pStyle w:val="ScheduleUntitledsubclause1"/>
      <w:lvlText w:val="●"/>
      <w:lvlJc w:val="left"/>
      <w:pPr>
        <w:ind w:left="2520" w:hanging="360"/>
      </w:pPr>
      <w:rPr>
        <w:rFonts w:ascii="Noto Sans Symbols" w:eastAsia="Noto Sans Symbols" w:hAnsi="Noto Sans Symbols" w:cs="Noto Sans Symbols"/>
        <w:vertAlign w:val="baseline"/>
      </w:rPr>
    </w:lvl>
    <w:lvl w:ilvl="4">
      <w:start w:val="1"/>
      <w:numFmt w:val="bullet"/>
      <w:pStyle w:val="ScheduleUntitledsubclause2"/>
      <w:lvlText w:val="o"/>
      <w:lvlJc w:val="left"/>
      <w:pPr>
        <w:ind w:left="3240" w:hanging="360"/>
      </w:pPr>
      <w:rPr>
        <w:rFonts w:ascii="Courier New" w:eastAsia="Courier New" w:hAnsi="Courier New" w:cs="Courier New"/>
        <w:vertAlign w:val="baseline"/>
      </w:rPr>
    </w:lvl>
    <w:lvl w:ilvl="5">
      <w:start w:val="1"/>
      <w:numFmt w:val="bullet"/>
      <w:pStyle w:val="ScheduleUntitledsubclause3"/>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 w15:restartNumberingAfterBreak="0">
    <w:nsid w:val="272B63BE"/>
    <w:multiLevelType w:val="multilevel"/>
    <w:tmpl w:val="7E6C6B9E"/>
    <w:lvl w:ilvl="0">
      <w:numFmt w:val="bullet"/>
      <w:lvlText w:val="●"/>
      <w:lvlJc w:val="left"/>
      <w:pPr>
        <w:ind w:left="2" w:hanging="2"/>
      </w:pPr>
      <w:rPr>
        <w:u w:val="none"/>
      </w:rPr>
    </w:lvl>
    <w:lvl w:ilvl="1">
      <w:numFmt w:val="bullet"/>
      <w:lvlText w:val="o"/>
      <w:lvlJc w:val="left"/>
      <w:pPr>
        <w:ind w:left="1188" w:hanging="1188"/>
      </w:pPr>
      <w:rPr>
        <w:u w:val="none"/>
      </w:rPr>
    </w:lvl>
    <w:lvl w:ilvl="2">
      <w:numFmt w:val="bullet"/>
      <w:lvlText w:val="▪"/>
      <w:lvlJc w:val="left"/>
      <w:pPr>
        <w:ind w:left="1908" w:hanging="1908"/>
      </w:pPr>
      <w:rPr>
        <w:u w:val="none"/>
      </w:rPr>
    </w:lvl>
    <w:lvl w:ilvl="3">
      <w:numFmt w:val="bullet"/>
      <w:lvlText w:val="•"/>
      <w:lvlJc w:val="left"/>
      <w:pPr>
        <w:ind w:left="2628" w:hanging="2628"/>
      </w:pPr>
      <w:rPr>
        <w:u w:val="none"/>
      </w:rPr>
    </w:lvl>
    <w:lvl w:ilvl="4">
      <w:numFmt w:val="bullet"/>
      <w:lvlText w:val="o"/>
      <w:lvlJc w:val="left"/>
      <w:pPr>
        <w:ind w:left="3348" w:hanging="3348"/>
      </w:pPr>
      <w:rPr>
        <w:u w:val="none"/>
      </w:rPr>
    </w:lvl>
    <w:lvl w:ilvl="5">
      <w:numFmt w:val="bullet"/>
      <w:lvlText w:val="▪"/>
      <w:lvlJc w:val="left"/>
      <w:pPr>
        <w:ind w:left="4068" w:hanging="4068"/>
      </w:pPr>
      <w:rPr>
        <w:u w:val="none"/>
      </w:rPr>
    </w:lvl>
    <w:lvl w:ilvl="6">
      <w:numFmt w:val="bullet"/>
      <w:lvlText w:val="•"/>
      <w:lvlJc w:val="left"/>
      <w:pPr>
        <w:ind w:left="4788" w:hanging="4788"/>
      </w:pPr>
      <w:rPr>
        <w:u w:val="none"/>
      </w:rPr>
    </w:lvl>
    <w:lvl w:ilvl="7">
      <w:numFmt w:val="bullet"/>
      <w:lvlText w:val="o"/>
      <w:lvlJc w:val="left"/>
      <w:pPr>
        <w:ind w:left="5508" w:hanging="5508"/>
      </w:pPr>
      <w:rPr>
        <w:u w:val="none"/>
      </w:rPr>
    </w:lvl>
    <w:lvl w:ilvl="8">
      <w:numFmt w:val="bullet"/>
      <w:lvlText w:val="▪"/>
      <w:lvlJc w:val="left"/>
      <w:pPr>
        <w:ind w:left="6228" w:hanging="6228"/>
      </w:pPr>
      <w:rPr>
        <w:u w:val="none"/>
      </w:rPr>
    </w:lvl>
  </w:abstractNum>
  <w:abstractNum w:abstractNumId="19" w15:restartNumberingAfterBreak="0">
    <w:nsid w:val="284B7763"/>
    <w:multiLevelType w:val="multilevel"/>
    <w:tmpl w:val="AB22E14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0" w15:restartNumberingAfterBreak="0">
    <w:nsid w:val="28672EAF"/>
    <w:multiLevelType w:val="multilevel"/>
    <w:tmpl w:val="7A94ED0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1" w15:restartNumberingAfterBreak="0">
    <w:nsid w:val="291426C2"/>
    <w:multiLevelType w:val="multilevel"/>
    <w:tmpl w:val="40D21AC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2" w15:restartNumberingAfterBreak="0">
    <w:nsid w:val="2F3D645B"/>
    <w:multiLevelType w:val="multilevel"/>
    <w:tmpl w:val="9A34297E"/>
    <w:lvl w:ilvl="0">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o"/>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o"/>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32E07BC1"/>
    <w:multiLevelType w:val="multilevel"/>
    <w:tmpl w:val="B80ADE28"/>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4" w15:restartNumberingAfterBreak="0">
    <w:nsid w:val="33481143"/>
    <w:multiLevelType w:val="multilevel"/>
    <w:tmpl w:val="B5BEDE9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25" w15:restartNumberingAfterBreak="0">
    <w:nsid w:val="343352B7"/>
    <w:multiLevelType w:val="multilevel"/>
    <w:tmpl w:val="0D54C9A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6" w15:restartNumberingAfterBreak="0">
    <w:nsid w:val="39192B3E"/>
    <w:multiLevelType w:val="multilevel"/>
    <w:tmpl w:val="402686E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7" w15:restartNumberingAfterBreak="0">
    <w:nsid w:val="3AD40574"/>
    <w:multiLevelType w:val="multilevel"/>
    <w:tmpl w:val="D200FFF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2474F5B"/>
    <w:multiLevelType w:val="multilevel"/>
    <w:tmpl w:val="234A4630"/>
    <w:lvl w:ilvl="0">
      <w:start w:val="29"/>
      <w:numFmt w:val="decimal"/>
      <w:lvlText w:val="%1."/>
      <w:lvlJc w:val="left"/>
      <w:pPr>
        <w:ind w:left="2160" w:hanging="2160"/>
      </w:pPr>
      <w:rPr>
        <w:u w:val="none"/>
      </w:rPr>
    </w:lvl>
    <w:lvl w:ilvl="1">
      <w:start w:val="3"/>
      <w:numFmt w:val="decimal"/>
      <w:lvlText w:val="%1.%2"/>
      <w:lvlJc w:val="left"/>
      <w:pPr>
        <w:ind w:left="3293" w:hanging="3293"/>
      </w:pPr>
      <w:rPr>
        <w:u w:val="none"/>
      </w:rPr>
    </w:lvl>
    <w:lvl w:ilvl="2">
      <w:start w:val="1"/>
      <w:numFmt w:val="decimal"/>
      <w:lvlText w:val="%1.%2.%3"/>
      <w:lvlJc w:val="left"/>
      <w:pPr>
        <w:ind w:left="4014" w:hanging="4014"/>
      </w:pPr>
      <w:rPr>
        <w:u w:val="none"/>
      </w:rPr>
    </w:lvl>
    <w:lvl w:ilvl="3">
      <w:start w:val="1"/>
      <w:numFmt w:val="decimal"/>
      <w:lvlText w:val="%4"/>
      <w:lvlJc w:val="left"/>
      <w:pPr>
        <w:ind w:left="3255" w:hanging="3255"/>
      </w:pPr>
      <w:rPr>
        <w:u w:val="none"/>
      </w:rPr>
    </w:lvl>
    <w:lvl w:ilvl="4">
      <w:start w:val="1"/>
      <w:numFmt w:val="lowerLetter"/>
      <w:lvlText w:val="%5"/>
      <w:lvlJc w:val="left"/>
      <w:pPr>
        <w:ind w:left="3975" w:hanging="3975"/>
      </w:pPr>
      <w:rPr>
        <w:u w:val="none"/>
      </w:rPr>
    </w:lvl>
    <w:lvl w:ilvl="5">
      <w:start w:val="1"/>
      <w:numFmt w:val="lowerRoman"/>
      <w:lvlText w:val="%6"/>
      <w:lvlJc w:val="left"/>
      <w:pPr>
        <w:ind w:left="4695" w:hanging="4695"/>
      </w:pPr>
      <w:rPr>
        <w:u w:val="none"/>
      </w:rPr>
    </w:lvl>
    <w:lvl w:ilvl="6">
      <w:start w:val="1"/>
      <w:numFmt w:val="decimal"/>
      <w:lvlText w:val="%7"/>
      <w:lvlJc w:val="left"/>
      <w:pPr>
        <w:ind w:left="5415" w:hanging="5415"/>
      </w:pPr>
      <w:rPr>
        <w:u w:val="none"/>
      </w:rPr>
    </w:lvl>
    <w:lvl w:ilvl="7">
      <w:start w:val="1"/>
      <w:numFmt w:val="lowerLetter"/>
      <w:lvlText w:val="%8"/>
      <w:lvlJc w:val="left"/>
      <w:pPr>
        <w:ind w:left="6135" w:hanging="6135"/>
      </w:pPr>
      <w:rPr>
        <w:u w:val="none"/>
      </w:rPr>
    </w:lvl>
    <w:lvl w:ilvl="8">
      <w:start w:val="1"/>
      <w:numFmt w:val="lowerRoman"/>
      <w:lvlText w:val="%9"/>
      <w:lvlJc w:val="left"/>
      <w:pPr>
        <w:ind w:left="6855" w:hanging="6855"/>
      </w:pPr>
      <w:rPr>
        <w:u w:val="none"/>
      </w:rPr>
    </w:lvl>
  </w:abstractNum>
  <w:abstractNum w:abstractNumId="29" w15:restartNumberingAfterBreak="0">
    <w:nsid w:val="43F977AD"/>
    <w:multiLevelType w:val="multilevel"/>
    <w:tmpl w:val="EE04B852"/>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0" w15:restartNumberingAfterBreak="0">
    <w:nsid w:val="444840B6"/>
    <w:multiLevelType w:val="multilevel"/>
    <w:tmpl w:val="A23A14CC"/>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45FB79B1"/>
    <w:multiLevelType w:val="multilevel"/>
    <w:tmpl w:val="8C2ACFEC"/>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2" w15:restartNumberingAfterBreak="0">
    <w:nsid w:val="48204A7B"/>
    <w:multiLevelType w:val="multilevel"/>
    <w:tmpl w:val="3990BC3C"/>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3" w15:restartNumberingAfterBreak="0">
    <w:nsid w:val="496730D8"/>
    <w:multiLevelType w:val="multilevel"/>
    <w:tmpl w:val="378ECAFA"/>
    <w:lvl w:ilvl="0">
      <w:start w:val="1"/>
      <w:numFmt w:val="decimal"/>
      <w:lvlText w:val="%1"/>
      <w:lvlJc w:val="left"/>
      <w:pPr>
        <w:ind w:left="360" w:hanging="360"/>
      </w:pPr>
    </w:lvl>
    <w:lvl w:ilvl="1">
      <w:start w:val="1"/>
      <w:numFmt w:val="decimal"/>
      <w:lvlText w:val="%1.%2"/>
      <w:lvlJc w:val="left"/>
      <w:pPr>
        <w:ind w:left="358" w:hanging="36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34" w15:restartNumberingAfterBreak="0">
    <w:nsid w:val="4BC459B5"/>
    <w:multiLevelType w:val="multilevel"/>
    <w:tmpl w:val="6812F6BA"/>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5" w15:restartNumberingAfterBreak="0">
    <w:nsid w:val="4E5672AF"/>
    <w:multiLevelType w:val="multilevel"/>
    <w:tmpl w:val="EE666B34"/>
    <w:lvl w:ilvl="0">
      <w:numFmt w:val="bullet"/>
      <w:lvlText w:val="●"/>
      <w:lvlJc w:val="left"/>
      <w:pPr>
        <w:ind w:left="722" w:hanging="722"/>
      </w:pPr>
      <w:rPr>
        <w:u w:val="none"/>
      </w:rPr>
    </w:lvl>
    <w:lvl w:ilvl="1">
      <w:numFmt w:val="bullet"/>
      <w:lvlText w:val="o"/>
      <w:lvlJc w:val="left"/>
      <w:pPr>
        <w:ind w:left="1548" w:hanging="1548"/>
      </w:pPr>
      <w:rPr>
        <w:u w:val="none"/>
      </w:rPr>
    </w:lvl>
    <w:lvl w:ilvl="2">
      <w:numFmt w:val="bullet"/>
      <w:lvlText w:val="▪"/>
      <w:lvlJc w:val="left"/>
      <w:pPr>
        <w:ind w:left="2268" w:hanging="2268"/>
      </w:pPr>
      <w:rPr>
        <w:u w:val="none"/>
      </w:rPr>
    </w:lvl>
    <w:lvl w:ilvl="3">
      <w:numFmt w:val="bullet"/>
      <w:lvlText w:val="•"/>
      <w:lvlJc w:val="left"/>
      <w:pPr>
        <w:ind w:left="2988" w:hanging="2988"/>
      </w:pPr>
      <w:rPr>
        <w:u w:val="none"/>
      </w:rPr>
    </w:lvl>
    <w:lvl w:ilvl="4">
      <w:numFmt w:val="bullet"/>
      <w:lvlText w:val="o"/>
      <w:lvlJc w:val="left"/>
      <w:pPr>
        <w:ind w:left="3708" w:hanging="3708"/>
      </w:pPr>
      <w:rPr>
        <w:u w:val="none"/>
      </w:rPr>
    </w:lvl>
    <w:lvl w:ilvl="5">
      <w:numFmt w:val="bullet"/>
      <w:lvlText w:val="▪"/>
      <w:lvlJc w:val="left"/>
      <w:pPr>
        <w:ind w:left="4428" w:hanging="4428"/>
      </w:pPr>
      <w:rPr>
        <w:u w:val="none"/>
      </w:rPr>
    </w:lvl>
    <w:lvl w:ilvl="6">
      <w:numFmt w:val="bullet"/>
      <w:lvlText w:val="•"/>
      <w:lvlJc w:val="left"/>
      <w:pPr>
        <w:ind w:left="5148" w:hanging="5148"/>
      </w:pPr>
      <w:rPr>
        <w:u w:val="none"/>
      </w:rPr>
    </w:lvl>
    <w:lvl w:ilvl="7">
      <w:numFmt w:val="bullet"/>
      <w:lvlText w:val="o"/>
      <w:lvlJc w:val="left"/>
      <w:pPr>
        <w:ind w:left="5868" w:hanging="5868"/>
      </w:pPr>
      <w:rPr>
        <w:u w:val="none"/>
      </w:rPr>
    </w:lvl>
    <w:lvl w:ilvl="8">
      <w:numFmt w:val="bullet"/>
      <w:lvlText w:val="▪"/>
      <w:lvlJc w:val="left"/>
      <w:pPr>
        <w:ind w:left="6588" w:hanging="6588"/>
      </w:pPr>
      <w:rPr>
        <w:u w:val="none"/>
      </w:rPr>
    </w:lvl>
  </w:abstractNum>
  <w:abstractNum w:abstractNumId="36" w15:restartNumberingAfterBreak="0">
    <w:nsid w:val="52D0322C"/>
    <w:multiLevelType w:val="multilevel"/>
    <w:tmpl w:val="E99486EE"/>
    <w:lvl w:ilvl="0">
      <w:numFmt w:val="bullet"/>
      <w:lvlText w:val="●"/>
      <w:lvlJc w:val="left"/>
      <w:pPr>
        <w:ind w:left="362" w:hanging="362"/>
      </w:pPr>
      <w:rPr>
        <w:u w:val="none"/>
      </w:rPr>
    </w:lvl>
    <w:lvl w:ilvl="1">
      <w:numFmt w:val="bullet"/>
      <w:lvlText w:val="o"/>
      <w:lvlJc w:val="left"/>
      <w:pPr>
        <w:ind w:left="722" w:hanging="722"/>
      </w:pPr>
      <w:rPr>
        <w:u w:val="none"/>
      </w:rPr>
    </w:lvl>
    <w:lvl w:ilvl="2">
      <w:numFmt w:val="bullet"/>
      <w:lvlText w:val="▪"/>
      <w:lvlJc w:val="left"/>
      <w:pPr>
        <w:ind w:left="1908" w:hanging="1908"/>
      </w:pPr>
      <w:rPr>
        <w:u w:val="none"/>
      </w:rPr>
    </w:lvl>
    <w:lvl w:ilvl="3">
      <w:numFmt w:val="bullet"/>
      <w:lvlText w:val="•"/>
      <w:lvlJc w:val="left"/>
      <w:pPr>
        <w:ind w:left="2628" w:hanging="2628"/>
      </w:pPr>
      <w:rPr>
        <w:u w:val="none"/>
      </w:rPr>
    </w:lvl>
    <w:lvl w:ilvl="4">
      <w:numFmt w:val="bullet"/>
      <w:lvlText w:val="o"/>
      <w:lvlJc w:val="left"/>
      <w:pPr>
        <w:ind w:left="3348" w:hanging="3348"/>
      </w:pPr>
      <w:rPr>
        <w:u w:val="none"/>
      </w:rPr>
    </w:lvl>
    <w:lvl w:ilvl="5">
      <w:numFmt w:val="bullet"/>
      <w:lvlText w:val="▪"/>
      <w:lvlJc w:val="left"/>
      <w:pPr>
        <w:ind w:left="4068" w:hanging="4068"/>
      </w:pPr>
      <w:rPr>
        <w:u w:val="none"/>
      </w:rPr>
    </w:lvl>
    <w:lvl w:ilvl="6">
      <w:numFmt w:val="bullet"/>
      <w:lvlText w:val="•"/>
      <w:lvlJc w:val="left"/>
      <w:pPr>
        <w:ind w:left="4788" w:hanging="4788"/>
      </w:pPr>
      <w:rPr>
        <w:u w:val="none"/>
      </w:rPr>
    </w:lvl>
    <w:lvl w:ilvl="7">
      <w:numFmt w:val="bullet"/>
      <w:lvlText w:val="o"/>
      <w:lvlJc w:val="left"/>
      <w:pPr>
        <w:ind w:left="5508" w:hanging="5508"/>
      </w:pPr>
      <w:rPr>
        <w:u w:val="none"/>
      </w:rPr>
    </w:lvl>
    <w:lvl w:ilvl="8">
      <w:numFmt w:val="bullet"/>
      <w:lvlText w:val="▪"/>
      <w:lvlJc w:val="left"/>
      <w:pPr>
        <w:ind w:left="6228" w:hanging="6228"/>
      </w:pPr>
      <w:rPr>
        <w:u w:val="none"/>
      </w:rPr>
    </w:lvl>
  </w:abstractNum>
  <w:abstractNum w:abstractNumId="37" w15:restartNumberingAfterBreak="0">
    <w:nsid w:val="568B5E4B"/>
    <w:multiLevelType w:val="multilevel"/>
    <w:tmpl w:val="43D816E0"/>
    <w:lvl w:ilvl="0">
      <w:numFmt w:val="bullet"/>
      <w:lvlText w:val="●"/>
      <w:lvlJc w:val="left"/>
      <w:pPr>
        <w:ind w:left="2213" w:hanging="2213"/>
      </w:pPr>
      <w:rPr>
        <w:u w:val="none"/>
      </w:rPr>
    </w:lvl>
    <w:lvl w:ilvl="1">
      <w:numFmt w:val="bullet"/>
      <w:lvlText w:val="o"/>
      <w:lvlJc w:val="left"/>
      <w:pPr>
        <w:ind w:left="1815" w:hanging="1815"/>
      </w:pPr>
      <w:rPr>
        <w:u w:val="none"/>
      </w:rPr>
    </w:lvl>
    <w:lvl w:ilvl="2">
      <w:numFmt w:val="bullet"/>
      <w:lvlText w:val="▪"/>
      <w:lvlJc w:val="left"/>
      <w:pPr>
        <w:ind w:left="2535" w:hanging="2535"/>
      </w:pPr>
      <w:rPr>
        <w:u w:val="none"/>
      </w:rPr>
    </w:lvl>
    <w:lvl w:ilvl="3">
      <w:numFmt w:val="bullet"/>
      <w:lvlText w:val="•"/>
      <w:lvlJc w:val="left"/>
      <w:pPr>
        <w:ind w:left="3255" w:hanging="3255"/>
      </w:pPr>
      <w:rPr>
        <w:u w:val="none"/>
      </w:rPr>
    </w:lvl>
    <w:lvl w:ilvl="4">
      <w:numFmt w:val="bullet"/>
      <w:lvlText w:val="o"/>
      <w:lvlJc w:val="left"/>
      <w:pPr>
        <w:ind w:left="3975" w:hanging="3975"/>
      </w:pPr>
      <w:rPr>
        <w:u w:val="none"/>
      </w:rPr>
    </w:lvl>
    <w:lvl w:ilvl="5">
      <w:numFmt w:val="bullet"/>
      <w:lvlText w:val="▪"/>
      <w:lvlJc w:val="left"/>
      <w:pPr>
        <w:ind w:left="4695" w:hanging="4695"/>
      </w:pPr>
      <w:rPr>
        <w:u w:val="none"/>
      </w:rPr>
    </w:lvl>
    <w:lvl w:ilvl="6">
      <w:numFmt w:val="bullet"/>
      <w:lvlText w:val="•"/>
      <w:lvlJc w:val="left"/>
      <w:pPr>
        <w:ind w:left="5415" w:hanging="5415"/>
      </w:pPr>
      <w:rPr>
        <w:u w:val="none"/>
      </w:rPr>
    </w:lvl>
    <w:lvl w:ilvl="7">
      <w:numFmt w:val="bullet"/>
      <w:lvlText w:val="o"/>
      <w:lvlJc w:val="left"/>
      <w:pPr>
        <w:ind w:left="6135" w:hanging="6135"/>
      </w:pPr>
      <w:rPr>
        <w:u w:val="none"/>
      </w:rPr>
    </w:lvl>
    <w:lvl w:ilvl="8">
      <w:numFmt w:val="bullet"/>
      <w:lvlText w:val="▪"/>
      <w:lvlJc w:val="left"/>
      <w:pPr>
        <w:ind w:left="6855" w:hanging="6855"/>
      </w:pPr>
      <w:rPr>
        <w:u w:val="none"/>
      </w:rPr>
    </w:lvl>
  </w:abstractNum>
  <w:abstractNum w:abstractNumId="38" w15:restartNumberingAfterBreak="0">
    <w:nsid w:val="60FE4081"/>
    <w:multiLevelType w:val="multilevel"/>
    <w:tmpl w:val="BCB05AC2"/>
    <w:lvl w:ilvl="0">
      <w:numFmt w:val="bullet"/>
      <w:lvlText w:val="●"/>
      <w:lvlJc w:val="left"/>
      <w:pPr>
        <w:ind w:left="2573" w:hanging="2573"/>
      </w:pPr>
      <w:rPr>
        <w:u w:val="none"/>
      </w:rPr>
    </w:lvl>
    <w:lvl w:ilvl="1">
      <w:numFmt w:val="bullet"/>
      <w:lvlText w:val="o"/>
      <w:lvlJc w:val="left"/>
      <w:pPr>
        <w:ind w:left="2175" w:hanging="2175"/>
      </w:pPr>
      <w:rPr>
        <w:u w:val="none"/>
      </w:rPr>
    </w:lvl>
    <w:lvl w:ilvl="2">
      <w:numFmt w:val="bullet"/>
      <w:lvlText w:val="▪"/>
      <w:lvlJc w:val="left"/>
      <w:pPr>
        <w:ind w:left="2895" w:hanging="2895"/>
      </w:pPr>
      <w:rPr>
        <w:u w:val="none"/>
      </w:rPr>
    </w:lvl>
    <w:lvl w:ilvl="3">
      <w:numFmt w:val="bullet"/>
      <w:lvlText w:val="•"/>
      <w:lvlJc w:val="left"/>
      <w:pPr>
        <w:ind w:left="3615" w:hanging="3615"/>
      </w:pPr>
      <w:rPr>
        <w:u w:val="none"/>
      </w:rPr>
    </w:lvl>
    <w:lvl w:ilvl="4">
      <w:numFmt w:val="bullet"/>
      <w:lvlText w:val="o"/>
      <w:lvlJc w:val="left"/>
      <w:pPr>
        <w:ind w:left="4335" w:hanging="4335"/>
      </w:pPr>
      <w:rPr>
        <w:u w:val="none"/>
      </w:rPr>
    </w:lvl>
    <w:lvl w:ilvl="5">
      <w:numFmt w:val="bullet"/>
      <w:lvlText w:val="▪"/>
      <w:lvlJc w:val="left"/>
      <w:pPr>
        <w:ind w:left="5055" w:hanging="5055"/>
      </w:pPr>
      <w:rPr>
        <w:u w:val="none"/>
      </w:rPr>
    </w:lvl>
    <w:lvl w:ilvl="6">
      <w:numFmt w:val="bullet"/>
      <w:lvlText w:val="•"/>
      <w:lvlJc w:val="left"/>
      <w:pPr>
        <w:ind w:left="5775" w:hanging="5775"/>
      </w:pPr>
      <w:rPr>
        <w:u w:val="none"/>
      </w:rPr>
    </w:lvl>
    <w:lvl w:ilvl="7">
      <w:numFmt w:val="bullet"/>
      <w:lvlText w:val="o"/>
      <w:lvlJc w:val="left"/>
      <w:pPr>
        <w:ind w:left="6495" w:hanging="6495"/>
      </w:pPr>
      <w:rPr>
        <w:u w:val="none"/>
      </w:rPr>
    </w:lvl>
    <w:lvl w:ilvl="8">
      <w:numFmt w:val="bullet"/>
      <w:lvlText w:val="▪"/>
      <w:lvlJc w:val="left"/>
      <w:pPr>
        <w:ind w:left="7215" w:hanging="7215"/>
      </w:pPr>
      <w:rPr>
        <w:u w:val="none"/>
      </w:rPr>
    </w:lvl>
  </w:abstractNum>
  <w:abstractNum w:abstractNumId="39" w15:restartNumberingAfterBreak="0">
    <w:nsid w:val="66D3044C"/>
    <w:multiLevelType w:val="multilevel"/>
    <w:tmpl w:val="EBC203EA"/>
    <w:lvl w:ilvl="0">
      <w:numFmt w:val="bullet"/>
      <w:lvlText w:val="●"/>
      <w:lvlJc w:val="left"/>
      <w:pPr>
        <w:ind w:left="1892" w:hanging="1892"/>
      </w:pPr>
      <w:rPr>
        <w:u w:val="none"/>
      </w:rPr>
    </w:lvl>
    <w:lvl w:ilvl="1">
      <w:numFmt w:val="bullet"/>
      <w:pStyle w:val="GPSL1CLAUSEHEADING"/>
      <w:lvlText w:val="o"/>
      <w:lvlJc w:val="left"/>
      <w:pPr>
        <w:ind w:left="1455" w:hanging="1455"/>
      </w:pPr>
      <w:rPr>
        <w:u w:val="none"/>
      </w:rPr>
    </w:lvl>
    <w:lvl w:ilvl="2">
      <w:numFmt w:val="bullet"/>
      <w:lvlText w:val="▪"/>
      <w:lvlJc w:val="left"/>
      <w:pPr>
        <w:ind w:left="2175" w:hanging="2175"/>
      </w:pPr>
      <w:rPr>
        <w:u w:val="none"/>
      </w:rPr>
    </w:lvl>
    <w:lvl w:ilvl="3">
      <w:numFmt w:val="bullet"/>
      <w:lvlText w:val="•"/>
      <w:lvlJc w:val="left"/>
      <w:pPr>
        <w:ind w:left="2895" w:hanging="2895"/>
      </w:pPr>
      <w:rPr>
        <w:u w:val="none"/>
      </w:rPr>
    </w:lvl>
    <w:lvl w:ilvl="4">
      <w:numFmt w:val="bullet"/>
      <w:lvlText w:val="o"/>
      <w:lvlJc w:val="left"/>
      <w:pPr>
        <w:ind w:left="3615" w:hanging="3615"/>
      </w:pPr>
      <w:rPr>
        <w:u w:val="none"/>
      </w:rPr>
    </w:lvl>
    <w:lvl w:ilvl="5">
      <w:numFmt w:val="bullet"/>
      <w:lvlText w:val="▪"/>
      <w:lvlJc w:val="left"/>
      <w:pPr>
        <w:ind w:left="4335" w:hanging="4335"/>
      </w:pPr>
      <w:rPr>
        <w:u w:val="none"/>
      </w:rPr>
    </w:lvl>
    <w:lvl w:ilvl="6">
      <w:numFmt w:val="bullet"/>
      <w:lvlText w:val="•"/>
      <w:lvlJc w:val="left"/>
      <w:pPr>
        <w:ind w:left="5055" w:hanging="5055"/>
      </w:pPr>
      <w:rPr>
        <w:u w:val="none"/>
      </w:rPr>
    </w:lvl>
    <w:lvl w:ilvl="7">
      <w:numFmt w:val="bullet"/>
      <w:lvlText w:val="o"/>
      <w:lvlJc w:val="left"/>
      <w:pPr>
        <w:ind w:left="5775" w:hanging="5775"/>
      </w:pPr>
      <w:rPr>
        <w:u w:val="none"/>
      </w:rPr>
    </w:lvl>
    <w:lvl w:ilvl="8">
      <w:numFmt w:val="bullet"/>
      <w:lvlText w:val="▪"/>
      <w:lvlJc w:val="left"/>
      <w:pPr>
        <w:ind w:left="6495" w:hanging="6495"/>
      </w:pPr>
      <w:rPr>
        <w:u w:val="none"/>
      </w:rPr>
    </w:lvl>
  </w:abstractNum>
  <w:abstractNum w:abstractNumId="40" w15:restartNumberingAfterBreak="0">
    <w:nsid w:val="68607588"/>
    <w:multiLevelType w:val="multilevel"/>
    <w:tmpl w:val="43B27E78"/>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41" w15:restartNumberingAfterBreak="0">
    <w:nsid w:val="6A69101B"/>
    <w:multiLevelType w:val="multilevel"/>
    <w:tmpl w:val="275A0DC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2" w15:restartNumberingAfterBreak="0">
    <w:nsid w:val="6BF67954"/>
    <w:multiLevelType w:val="multilevel"/>
    <w:tmpl w:val="C3E00DD0"/>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43" w15:restartNumberingAfterBreak="0">
    <w:nsid w:val="737943FB"/>
    <w:multiLevelType w:val="multilevel"/>
    <w:tmpl w:val="7A323A00"/>
    <w:lvl w:ilvl="0">
      <w:start w:val="1"/>
      <w:numFmt w:val="decimal"/>
      <w:lvlText w:val="%1"/>
      <w:lvlJc w:val="left"/>
      <w:pPr>
        <w:ind w:left="360" w:hanging="360"/>
      </w:pPr>
      <w:rPr>
        <w:u w:val="none"/>
      </w:rPr>
    </w:lvl>
    <w:lvl w:ilvl="1">
      <w:start w:val="1"/>
      <w:numFmt w:val="decimal"/>
      <w:lvlText w:val="%1.%2"/>
      <w:lvlJc w:val="left"/>
      <w:pPr>
        <w:ind w:left="358" w:hanging="360"/>
      </w:pPr>
      <w:rPr>
        <w:u w:val="none"/>
      </w:rPr>
    </w:lvl>
    <w:lvl w:ilvl="2">
      <w:start w:val="1"/>
      <w:numFmt w:val="decimal"/>
      <w:lvlText w:val="%1.%2.%3"/>
      <w:lvlJc w:val="left"/>
      <w:pPr>
        <w:ind w:left="716" w:hanging="720"/>
      </w:pPr>
      <w:rPr>
        <w:u w:val="none"/>
      </w:rPr>
    </w:lvl>
    <w:lvl w:ilvl="3">
      <w:start w:val="1"/>
      <w:numFmt w:val="decimal"/>
      <w:lvlText w:val="%1.%2.%3.%4"/>
      <w:lvlJc w:val="left"/>
      <w:pPr>
        <w:ind w:left="714" w:hanging="720"/>
      </w:pPr>
      <w:rPr>
        <w:u w:val="none"/>
      </w:rPr>
    </w:lvl>
    <w:lvl w:ilvl="4">
      <w:start w:val="1"/>
      <w:numFmt w:val="decimal"/>
      <w:lvlText w:val="%1.%2.%3.%4.%5"/>
      <w:lvlJc w:val="left"/>
      <w:pPr>
        <w:ind w:left="1072" w:hanging="1080"/>
      </w:pPr>
      <w:rPr>
        <w:u w:val="none"/>
      </w:rPr>
    </w:lvl>
    <w:lvl w:ilvl="5">
      <w:start w:val="1"/>
      <w:numFmt w:val="decimal"/>
      <w:lvlText w:val="%1.%2.%3.%4.%5.%6"/>
      <w:lvlJc w:val="left"/>
      <w:pPr>
        <w:ind w:left="1070" w:hanging="1080"/>
      </w:pPr>
      <w:rPr>
        <w:u w:val="none"/>
      </w:rPr>
    </w:lvl>
    <w:lvl w:ilvl="6">
      <w:start w:val="1"/>
      <w:numFmt w:val="decimal"/>
      <w:lvlText w:val="%1.%2.%3.%4.%5.%6.%7"/>
      <w:lvlJc w:val="left"/>
      <w:pPr>
        <w:ind w:left="1428" w:hanging="1440"/>
      </w:pPr>
      <w:rPr>
        <w:u w:val="none"/>
      </w:rPr>
    </w:lvl>
    <w:lvl w:ilvl="7">
      <w:start w:val="1"/>
      <w:numFmt w:val="decimal"/>
      <w:lvlText w:val="%1.%2.%3.%4.%5.%6.%7.%8"/>
      <w:lvlJc w:val="left"/>
      <w:pPr>
        <w:ind w:left="1426" w:hanging="1440"/>
      </w:pPr>
      <w:rPr>
        <w:u w:val="none"/>
      </w:rPr>
    </w:lvl>
    <w:lvl w:ilvl="8">
      <w:start w:val="1"/>
      <w:numFmt w:val="decimal"/>
      <w:lvlText w:val="%1.%2.%3.%4.%5.%6.%7.%8.%9"/>
      <w:lvlJc w:val="left"/>
      <w:pPr>
        <w:ind w:left="1784" w:hanging="1800"/>
      </w:pPr>
      <w:rPr>
        <w:u w:val="none"/>
      </w:rPr>
    </w:lvl>
  </w:abstractNum>
  <w:abstractNum w:abstractNumId="44" w15:restartNumberingAfterBreak="0">
    <w:nsid w:val="7577223A"/>
    <w:multiLevelType w:val="multilevel"/>
    <w:tmpl w:val="9670DA96"/>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7640593E"/>
    <w:multiLevelType w:val="multilevel"/>
    <w:tmpl w:val="AC92FB26"/>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6" w15:restartNumberingAfterBreak="0">
    <w:nsid w:val="7734610C"/>
    <w:multiLevelType w:val="multilevel"/>
    <w:tmpl w:val="A644F442"/>
    <w:lvl w:ilvl="0">
      <w:start w:val="1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107190"/>
    <w:multiLevelType w:val="multilevel"/>
    <w:tmpl w:val="D8A49CFC"/>
    <w:lvl w:ilvl="0">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o"/>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o"/>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7B943777"/>
    <w:multiLevelType w:val="multilevel"/>
    <w:tmpl w:val="FF809D2C"/>
    <w:lvl w:ilvl="0">
      <w:numFmt w:val="bullet"/>
      <w:pStyle w:val="GPSL6numbered"/>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9" w15:restartNumberingAfterBreak="0">
    <w:nsid w:val="7E776FEF"/>
    <w:multiLevelType w:val="multilevel"/>
    <w:tmpl w:val="D7BAAA92"/>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440" w:hanging="720"/>
      </w:pPr>
      <w:rPr>
        <w:u w:val="none"/>
      </w:rPr>
    </w:lvl>
    <w:lvl w:ilvl="3">
      <w:start w:val="1"/>
      <w:numFmt w:val="lowerLetter"/>
      <w:lvlText w:val="(%4)"/>
      <w:lvlJc w:val="left"/>
      <w:pPr>
        <w:ind w:left="1440" w:hanging="720"/>
      </w:pPr>
      <w:rPr>
        <w:u w:val="none"/>
      </w:rPr>
    </w:lvl>
    <w:lvl w:ilvl="4">
      <w:start w:val="1"/>
      <w:numFmt w:val="lowerRoman"/>
      <w:lvlText w:val="(%5)"/>
      <w:lvlJc w:val="left"/>
      <w:pPr>
        <w:ind w:left="3207" w:hanging="1080"/>
      </w:pPr>
      <w:rPr>
        <w:u w:val="none"/>
      </w:rPr>
    </w:lvl>
    <w:lvl w:ilvl="5">
      <w:start w:val="1"/>
      <w:numFmt w:val="upperLetter"/>
      <w:lvlText w:val="(%6)"/>
      <w:lvlJc w:val="left"/>
      <w:pPr>
        <w:ind w:left="1298" w:hanging="1080"/>
      </w:pPr>
      <w:rPr>
        <w:u w:val="none"/>
      </w:rPr>
    </w:lvl>
    <w:lvl w:ilvl="6">
      <w:start w:val="1"/>
      <w:numFmt w:val="decimal"/>
      <w:lvlText w:val="%1.%2.%3.%4.%5.%6.%7"/>
      <w:lvlJc w:val="left"/>
      <w:pPr>
        <w:ind w:left="1658" w:hanging="1440"/>
      </w:pPr>
      <w:rPr>
        <w:u w:val="none"/>
      </w:rPr>
    </w:lvl>
    <w:lvl w:ilvl="7">
      <w:start w:val="1"/>
      <w:numFmt w:val="decimal"/>
      <w:lvlText w:val="%1.%2.%3.%4.%5.%6.%7.%8"/>
      <w:lvlJc w:val="left"/>
      <w:pPr>
        <w:ind w:left="1658" w:hanging="1440"/>
      </w:pPr>
      <w:rPr>
        <w:u w:val="none"/>
      </w:rPr>
    </w:lvl>
    <w:lvl w:ilvl="8">
      <w:start w:val="1"/>
      <w:numFmt w:val="decimal"/>
      <w:lvlText w:val="%1.%2.%3.%4.%5.%6.%7.%8.%9"/>
      <w:lvlJc w:val="left"/>
      <w:pPr>
        <w:ind w:left="2018" w:hanging="1800"/>
      </w:pPr>
      <w:rPr>
        <w:u w:val="none"/>
      </w:rPr>
    </w:lvl>
  </w:abstractNum>
  <w:num w:numId="1">
    <w:abstractNumId w:val="39"/>
  </w:num>
  <w:num w:numId="2">
    <w:abstractNumId w:val="35"/>
  </w:num>
  <w:num w:numId="3">
    <w:abstractNumId w:val="3"/>
  </w:num>
  <w:num w:numId="4">
    <w:abstractNumId w:val="7"/>
  </w:num>
  <w:num w:numId="5">
    <w:abstractNumId w:val="49"/>
  </w:num>
  <w:num w:numId="6">
    <w:abstractNumId w:val="10"/>
  </w:num>
  <w:num w:numId="7">
    <w:abstractNumId w:val="5"/>
  </w:num>
  <w:num w:numId="8">
    <w:abstractNumId w:val="36"/>
  </w:num>
  <w:num w:numId="9">
    <w:abstractNumId w:val="46"/>
  </w:num>
  <w:num w:numId="10">
    <w:abstractNumId w:val="2"/>
  </w:num>
  <w:num w:numId="11">
    <w:abstractNumId w:val="47"/>
  </w:num>
  <w:num w:numId="12">
    <w:abstractNumId w:val="0"/>
  </w:num>
  <w:num w:numId="13">
    <w:abstractNumId w:val="4"/>
  </w:num>
  <w:num w:numId="14">
    <w:abstractNumId w:val="8"/>
  </w:num>
  <w:num w:numId="15">
    <w:abstractNumId w:val="14"/>
  </w:num>
  <w:num w:numId="16">
    <w:abstractNumId w:val="32"/>
  </w:num>
  <w:num w:numId="17">
    <w:abstractNumId w:val="42"/>
  </w:num>
  <w:num w:numId="18">
    <w:abstractNumId w:val="20"/>
  </w:num>
  <w:num w:numId="19">
    <w:abstractNumId w:val="9"/>
  </w:num>
  <w:num w:numId="20">
    <w:abstractNumId w:val="27"/>
  </w:num>
  <w:num w:numId="21">
    <w:abstractNumId w:val="29"/>
  </w:num>
  <w:num w:numId="22">
    <w:abstractNumId w:val="41"/>
  </w:num>
  <w:num w:numId="23">
    <w:abstractNumId w:val="11"/>
  </w:num>
  <w:num w:numId="24">
    <w:abstractNumId w:val="30"/>
  </w:num>
  <w:num w:numId="25">
    <w:abstractNumId w:val="12"/>
  </w:num>
  <w:num w:numId="26">
    <w:abstractNumId w:val="48"/>
  </w:num>
  <w:num w:numId="27">
    <w:abstractNumId w:val="17"/>
  </w:num>
  <w:num w:numId="28">
    <w:abstractNumId w:val="26"/>
  </w:num>
  <w:num w:numId="29">
    <w:abstractNumId w:val="33"/>
  </w:num>
  <w:num w:numId="30">
    <w:abstractNumId w:val="19"/>
  </w:num>
  <w:num w:numId="31">
    <w:abstractNumId w:val="34"/>
  </w:num>
  <w:num w:numId="32">
    <w:abstractNumId w:val="44"/>
  </w:num>
  <w:num w:numId="33">
    <w:abstractNumId w:val="13"/>
  </w:num>
  <w:num w:numId="34">
    <w:abstractNumId w:val="40"/>
  </w:num>
  <w:num w:numId="35">
    <w:abstractNumId w:val="24"/>
  </w:num>
  <w:num w:numId="36">
    <w:abstractNumId w:val="45"/>
  </w:num>
  <w:num w:numId="37">
    <w:abstractNumId w:val="25"/>
  </w:num>
  <w:num w:numId="38">
    <w:abstractNumId w:val="23"/>
  </w:num>
  <w:num w:numId="39">
    <w:abstractNumId w:val="21"/>
  </w:num>
  <w:num w:numId="40">
    <w:abstractNumId w:val="1"/>
  </w:num>
  <w:num w:numId="41">
    <w:abstractNumId w:val="22"/>
  </w:num>
  <w:num w:numId="42">
    <w:abstractNumId w:val="16"/>
  </w:num>
  <w:num w:numId="43">
    <w:abstractNumId w:val="31"/>
  </w:num>
  <w:num w:numId="44">
    <w:abstractNumId w:val="15"/>
  </w:num>
  <w:num w:numId="45">
    <w:abstractNumId w:val="38"/>
  </w:num>
  <w:num w:numId="46">
    <w:abstractNumId w:val="18"/>
  </w:num>
  <w:num w:numId="47">
    <w:abstractNumId w:val="6"/>
  </w:num>
  <w:num w:numId="48">
    <w:abstractNumId w:val="37"/>
  </w:num>
  <w:num w:numId="49">
    <w:abstractNumId w:val="4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DD"/>
    <w:rsid w:val="00251A2C"/>
    <w:rsid w:val="005F67DD"/>
    <w:rsid w:val="00624FC9"/>
    <w:rsid w:val="00831CA9"/>
    <w:rsid w:val="00A3362D"/>
    <w:rsid w:val="00C77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3496"/>
  <w15:docId w15:val="{C8B910AF-4B6E-4CAA-BEBF-0CD738AB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semiHidden/>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26"/>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27"/>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27"/>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27"/>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27"/>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tabs>
        <w:tab w:val="num" w:pos="720"/>
      </w:tabs>
      <w:suppressAutoHyphens/>
      <w:spacing w:before="240" w:after="240" w:line="240" w:lineRule="atLeast"/>
      <w:ind w:leftChars="-1" w:left="-1" w:hangingChars="1"/>
      <w:textDirection w:val="btLr"/>
      <w:textAlignment w:val="top"/>
      <w:outlineLvl w:val="0"/>
    </w:pPr>
    <w:rPr>
      <w:b/>
      <w:color w:val="000000"/>
      <w:position w:val="-1"/>
      <w:lang w:val="en-US"/>
    </w:rPr>
  </w:style>
  <w:style w:type="paragraph" w:customStyle="1" w:styleId="Part">
    <w:name w:val="Part"/>
    <w:basedOn w:val="Normal"/>
    <w:pPr>
      <w:numPr>
        <w:ilvl w:val="1"/>
        <w:numId w:val="27"/>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FB330D"/>
    <w:pPr>
      <w:overflowPunct w:val="0"/>
      <w:autoSpaceDE w:val="0"/>
      <w:autoSpaceDN w:val="0"/>
      <w:adjustRightInd w:val="0"/>
      <w:ind w:firstLine="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4C1B"/>
    <w:pPr>
      <w:overflowPunct w:val="0"/>
      <w:autoSpaceDE w:val="0"/>
      <w:autoSpaceDN w:val="0"/>
      <w:adjustRightInd w:val="0"/>
      <w:ind w:firstLine="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pPr>
      <w:ind w:firstLine="0"/>
      <w:jc w:val="both"/>
    </w:pPr>
    <w:tblPr>
      <w:tblStyleRowBandSize w:val="1"/>
      <w:tblStyleColBandSize w:val="1"/>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pPr>
      <w:ind w:firstLine="0"/>
      <w:jc w:val="both"/>
    </w:pPr>
    <w:tblPr>
      <w:tblStyleRowBandSize w:val="1"/>
      <w:tblStyleColBandSize w:val="1"/>
    </w:tblPr>
  </w:style>
  <w:style w:type="table" w:customStyle="1" w:styleId="affffffff3">
    <w:basedOn w:val="TableNormal"/>
    <w:pPr>
      <w:ind w:firstLine="0"/>
      <w:jc w:val="both"/>
    </w:pPr>
    <w:tblPr>
      <w:tblStyleRowBandSize w:val="1"/>
      <w:tblStyleColBandSize w:val="1"/>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pPr>
      <w:ind w:firstLine="0"/>
      <w:jc w:val="both"/>
    </w:pPr>
    <w:tblPr>
      <w:tblStyleRowBandSize w:val="1"/>
      <w:tblStyleColBandSize w:val="1"/>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pPr>
      <w:ind w:firstLine="0"/>
      <w:jc w:val="both"/>
    </w:pPr>
    <w:tblPr>
      <w:tblStyleRowBandSize w:val="1"/>
      <w:tblStyleColBandSize w:val="1"/>
    </w:tblPr>
  </w:style>
  <w:style w:type="table" w:customStyle="1" w:styleId="affffffffff1">
    <w:basedOn w:val="TableNormal"/>
    <w:pPr>
      <w:ind w:firstLine="0"/>
      <w:jc w:val="both"/>
    </w:pPr>
    <w:tblPr>
      <w:tblStyleRowBandSize w:val="1"/>
      <w:tblStyleColBandSize w:val="1"/>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table" w:customStyle="1" w:styleId="afffffffffff3">
    <w:basedOn w:val="TableNormal"/>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tblPr>
      <w:tblStyleRowBandSize w:val="1"/>
      <w:tblStyleColBandSize w:val="1"/>
      <w:tblCellMar>
        <w:left w:w="115" w:type="dxa"/>
        <w:right w:w="115" w:type="dxa"/>
      </w:tblCellMar>
    </w:tblPr>
  </w:style>
  <w:style w:type="table" w:customStyle="1" w:styleId="afffffffffff6">
    <w:basedOn w:val="TableNormal"/>
    <w:tblPr>
      <w:tblStyleRowBandSize w:val="1"/>
      <w:tblStyleColBandSize w:val="1"/>
      <w:tblCellMar>
        <w:left w:w="115" w:type="dxa"/>
        <w:right w:w="115" w:type="dxa"/>
      </w:tblCellMar>
    </w:tblPr>
  </w:style>
  <w:style w:type="table" w:customStyle="1" w:styleId="afffffffffff7">
    <w:basedOn w:val="TableNormal"/>
    <w:pPr>
      <w:ind w:firstLine="0"/>
      <w:jc w:val="both"/>
    </w:pPr>
    <w:tblPr>
      <w:tblStyleRowBandSize w:val="1"/>
      <w:tblStyleColBandSize w:val="1"/>
    </w:tblPr>
  </w:style>
  <w:style w:type="table" w:customStyle="1" w:styleId="afffffffffff8">
    <w:basedOn w:val="TableNormal"/>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pPr>
      <w:ind w:firstLine="0"/>
      <w:jc w:val="both"/>
    </w:pPr>
    <w:tblPr>
      <w:tblStyleRowBandSize w:val="1"/>
      <w:tblStyleColBandSize w:val="1"/>
    </w:tblPr>
  </w:style>
  <w:style w:type="table" w:customStyle="1" w:styleId="affffffffffff">
    <w:basedOn w:val="TableNormal"/>
    <w:pPr>
      <w:ind w:firstLine="0"/>
      <w:jc w:val="both"/>
    </w:pPr>
    <w:tblPr>
      <w:tblStyleRowBandSize w:val="1"/>
      <w:tblStyleColBandSize w:val="1"/>
    </w:tblPr>
  </w:style>
  <w:style w:type="table" w:customStyle="1" w:styleId="affffffffffff0">
    <w:basedOn w:val="TableNormal"/>
    <w:tblPr>
      <w:tblStyleRowBandSize w:val="1"/>
      <w:tblStyleColBandSize w:val="1"/>
      <w:tblCellMar>
        <w:left w:w="115" w:type="dxa"/>
        <w:right w:w="115" w:type="dxa"/>
      </w:tblCellMar>
    </w:tblPr>
  </w:style>
  <w:style w:type="table" w:customStyle="1" w:styleId="affffffffffff1">
    <w:basedOn w:val="TableNormal"/>
    <w:tblPr>
      <w:tblStyleRowBandSize w:val="1"/>
      <w:tblStyleColBandSize w:val="1"/>
      <w:tblCellMar>
        <w:left w:w="115" w:type="dxa"/>
        <w:right w:w="115" w:type="dxa"/>
      </w:tblCellMar>
    </w:tblPr>
  </w:style>
  <w:style w:type="table" w:customStyle="1" w:styleId="affffffffffff2">
    <w:basedOn w:val="TableNormal"/>
    <w:tblPr>
      <w:tblStyleRowBandSize w:val="1"/>
      <w:tblStyleColBandSize w:val="1"/>
      <w:tblCellMar>
        <w:left w:w="115" w:type="dxa"/>
        <w:right w:w="115" w:type="dxa"/>
      </w:tblCellMar>
    </w:tblPr>
  </w:style>
  <w:style w:type="table" w:customStyle="1" w:styleId="affffffffffff3">
    <w:basedOn w:val="TableNormal"/>
    <w:tblPr>
      <w:tblStyleRowBandSize w:val="1"/>
      <w:tblStyleColBandSize w:val="1"/>
      <w:tblCellMar>
        <w:left w:w="115" w:type="dxa"/>
        <w:right w:w="115" w:type="dxa"/>
      </w:tblCellMar>
    </w:tblPr>
  </w:style>
  <w:style w:type="table" w:customStyle="1" w:styleId="affffffffffff4">
    <w:basedOn w:val="TableNormal"/>
    <w:tblPr>
      <w:tblStyleRowBandSize w:val="1"/>
      <w:tblStyleColBandSize w:val="1"/>
      <w:tblCellMar>
        <w:left w:w="115" w:type="dxa"/>
        <w:right w:w="115" w:type="dxa"/>
      </w:tblCellMar>
    </w:tblPr>
  </w:style>
  <w:style w:type="table" w:customStyle="1" w:styleId="affffffffffff5">
    <w:basedOn w:val="TableNormal"/>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tblPr>
      <w:tblStyleRowBandSize w:val="1"/>
      <w:tblStyleColBandSize w:val="1"/>
      <w:tblCellMar>
        <w:left w:w="115" w:type="dxa"/>
        <w:right w:w="115" w:type="dxa"/>
      </w:tblCellMar>
    </w:tbl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tblPr>
      <w:tblStyleRowBandSize w:val="1"/>
      <w:tblStyleColBandSize w:val="1"/>
      <w:tblCellMar>
        <w:left w:w="115" w:type="dxa"/>
        <w:right w:w="115"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tblPr>
      <w:tblStyleRowBandSize w:val="1"/>
      <w:tblStyleColBandSize w:val="1"/>
      <w:tblCellMar>
        <w:left w:w="115" w:type="dxa"/>
        <w:right w:w="115" w:type="dxa"/>
      </w:tblCellMar>
    </w:tblPr>
  </w:style>
  <w:style w:type="table" w:customStyle="1" w:styleId="affffffffffffe">
    <w:basedOn w:val="TableNormal"/>
    <w:tblPr>
      <w:tblStyleRowBandSize w:val="1"/>
      <w:tblStyleColBandSize w:val="1"/>
      <w:tblCellMar>
        <w:left w:w="115" w:type="dxa"/>
        <w:right w:w="115" w:type="dxa"/>
      </w:tblCellMar>
    </w:tblPr>
  </w:style>
  <w:style w:type="table" w:customStyle="1" w:styleId="afffffffffffff">
    <w:basedOn w:val="TableNormal"/>
    <w:tblPr>
      <w:tblStyleRowBandSize w:val="1"/>
      <w:tblStyleColBandSize w:val="1"/>
      <w:tblCellMar>
        <w:left w:w="115" w:type="dxa"/>
        <w:right w:w="115" w:type="dxa"/>
      </w:tblCellMar>
    </w:tblPr>
  </w:style>
  <w:style w:type="table" w:customStyle="1" w:styleId="afffffffffff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34" Type="http://schemas.openxmlformats.org/officeDocument/2006/relationships/hyperlink" Target="https://www.gov.uk/government/publications/the-sourcing-and-consultancy-playbooks" TargetMode="Externa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mailto:resolution.planning@cabinetoffice.gov.uk"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hyperlink" Target="https://www.gov.uk/government/publications/security-policy-framework%20"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owncommercial.qualtrics.com/jfe/form/SV_8qenfmII5Xf27a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dc7z64yDmTcmyMF0dRZieX+cg==">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17108</Words>
  <Characters>97517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Lorraine Plunkett</cp:lastModifiedBy>
  <cp:revision>2</cp:revision>
  <dcterms:created xsi:type="dcterms:W3CDTF">2025-04-09T11:48:00Z</dcterms:created>
  <dcterms:modified xsi:type="dcterms:W3CDTF">2025-04-09T11:48:00Z</dcterms:modified>
</cp:coreProperties>
</file>