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717" w:rsidRPr="00AA2B1B" w:rsidRDefault="002114A5" w:rsidP="002D3B80">
      <w:pPr>
        <w:widowControl w:val="0"/>
        <w:spacing w:line="240" w:lineRule="auto"/>
        <w:rPr>
          <w:rFonts w:asciiTheme="minorHAnsi" w:hAnsiTheme="minorHAnsi"/>
        </w:rPr>
      </w:pPr>
      <w:bookmarkStart w:id="0" w:name="_GoBack"/>
      <w:bookmarkEnd w:id="0"/>
      <w:r w:rsidRPr="00AA2B1B">
        <w:rPr>
          <w:rFonts w:asciiTheme="minorHAnsi" w:eastAsia="MS Mincho" w:hAnsiTheme="minorHAnsi" w:cs="Arial"/>
          <w:b/>
          <w:color w:val="999999"/>
          <w:sz w:val="24"/>
          <w:szCs w:val="20"/>
          <w:lang w:val="en-US" w:eastAsia="ja-JP"/>
        </w:rPr>
        <w:t>S</w:t>
      </w:r>
      <w:r w:rsidR="002D3B80" w:rsidRPr="00AA2B1B">
        <w:rPr>
          <w:rFonts w:asciiTheme="minorHAnsi" w:eastAsia="MS Mincho" w:hAnsiTheme="minorHAnsi" w:cs="Arial"/>
          <w:b/>
          <w:color w:val="999999"/>
          <w:sz w:val="24"/>
          <w:szCs w:val="20"/>
          <w:lang w:val="en-US" w:eastAsia="ja-JP"/>
        </w:rPr>
        <w:t>ERVICE SPECIFICATION</w:t>
      </w:r>
    </w:p>
    <w:p w:rsidR="00AA0717" w:rsidRDefault="00AA0717">
      <w:pPr>
        <w:spacing w:after="0" w:line="240" w:lineRule="auto"/>
        <w:jc w:val="center"/>
        <w:rPr>
          <w:rFonts w:ascii="Arial" w:eastAsia="MS Mincho" w:hAnsi="Arial" w:cs="Arial"/>
          <w:sz w:val="20"/>
          <w:szCs w:val="20"/>
          <w:lang w:val="en-US" w:eastAsia="ja-JP"/>
        </w:rPr>
      </w:pPr>
    </w:p>
    <w:p w:rsidR="00C13F28" w:rsidRDefault="00C13F28">
      <w:pPr>
        <w:spacing w:after="0" w:line="240" w:lineRule="auto"/>
        <w:jc w:val="center"/>
        <w:rPr>
          <w:rFonts w:ascii="Arial" w:eastAsia="MS Mincho" w:hAnsi="Arial" w:cs="Arial"/>
          <w:sz w:val="20"/>
          <w:szCs w:val="20"/>
          <w:lang w:val="en-US" w:eastAsia="ja-JP"/>
        </w:rPr>
      </w:pPr>
    </w:p>
    <w:tbl>
      <w:tblPr>
        <w:tblW w:w="9498" w:type="dxa"/>
        <w:tblInd w:w="108" w:type="dxa"/>
        <w:tblCellMar>
          <w:left w:w="10" w:type="dxa"/>
          <w:right w:w="10" w:type="dxa"/>
        </w:tblCellMar>
        <w:tblLook w:val="04A0" w:firstRow="1" w:lastRow="0" w:firstColumn="1" w:lastColumn="0" w:noHBand="0" w:noVBand="1"/>
      </w:tblPr>
      <w:tblGrid>
        <w:gridCol w:w="2970"/>
        <w:gridCol w:w="6528"/>
      </w:tblGrid>
      <w:tr w:rsidR="002D3B80" w:rsidRPr="00AA2B1B" w:rsidTr="000F3EC5">
        <w:tc>
          <w:tcPr>
            <w:tcW w:w="297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2D3B80" w:rsidRPr="000F3EC5" w:rsidRDefault="002D3B80" w:rsidP="00B6041A">
            <w:pPr>
              <w:spacing w:after="0" w:line="360" w:lineRule="auto"/>
              <w:rPr>
                <w:rFonts w:asciiTheme="minorHAnsi" w:eastAsia="MS Mincho" w:hAnsiTheme="minorHAnsi" w:cs="Arial"/>
                <w:b/>
                <w:color w:val="FFFFFF" w:themeColor="background1"/>
                <w:sz w:val="24"/>
                <w:szCs w:val="20"/>
                <w:lang w:val="en-US" w:eastAsia="ja-JP"/>
              </w:rPr>
            </w:pPr>
            <w:r w:rsidRPr="000F3EC5">
              <w:rPr>
                <w:rFonts w:asciiTheme="minorHAnsi" w:eastAsia="MS Mincho" w:hAnsiTheme="minorHAnsi" w:cs="Arial"/>
                <w:b/>
                <w:color w:val="FFFFFF" w:themeColor="background1"/>
                <w:sz w:val="24"/>
                <w:szCs w:val="20"/>
                <w:lang w:val="en-US" w:eastAsia="ja-JP"/>
              </w:rPr>
              <w:t>Service</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B80" w:rsidRPr="00AA2B1B" w:rsidRDefault="00AA2B1B" w:rsidP="00B6041A">
            <w:pPr>
              <w:spacing w:after="0" w:line="240" w:lineRule="auto"/>
              <w:rPr>
                <w:rFonts w:asciiTheme="minorHAnsi" w:eastAsia="Times New Roman" w:hAnsiTheme="minorHAnsi" w:cs="Arial"/>
                <w:b/>
                <w:bCs/>
                <w:sz w:val="20"/>
                <w:szCs w:val="20"/>
              </w:rPr>
            </w:pPr>
            <w:r>
              <w:rPr>
                <w:rFonts w:asciiTheme="minorHAnsi" w:eastAsia="Times New Roman" w:hAnsiTheme="minorHAnsi" w:cs="Arial"/>
                <w:b/>
                <w:bCs/>
                <w:sz w:val="20"/>
                <w:szCs w:val="20"/>
              </w:rPr>
              <w:t>Integrated Diabetes Care Model</w:t>
            </w:r>
            <w:r w:rsidR="00DA3B38">
              <w:rPr>
                <w:rFonts w:asciiTheme="minorHAnsi" w:eastAsia="Times New Roman" w:hAnsiTheme="minorHAnsi" w:cs="Arial"/>
                <w:b/>
                <w:bCs/>
                <w:sz w:val="20"/>
                <w:szCs w:val="20"/>
              </w:rPr>
              <w:t xml:space="preserve"> – Whole System</w:t>
            </w:r>
          </w:p>
        </w:tc>
      </w:tr>
      <w:tr w:rsidR="002D3B80" w:rsidRPr="00AA2B1B" w:rsidTr="000F3EC5">
        <w:tc>
          <w:tcPr>
            <w:tcW w:w="297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2D3B80" w:rsidRPr="000F3EC5" w:rsidRDefault="00AA2B1B" w:rsidP="00AA2B1B">
            <w:pPr>
              <w:spacing w:after="0" w:line="360" w:lineRule="auto"/>
              <w:rPr>
                <w:rFonts w:asciiTheme="minorHAnsi" w:eastAsia="MS Mincho" w:hAnsiTheme="minorHAnsi" w:cs="Arial"/>
                <w:b/>
                <w:color w:val="FFFFFF" w:themeColor="background1"/>
                <w:sz w:val="24"/>
                <w:szCs w:val="20"/>
                <w:lang w:val="en-US" w:eastAsia="ja-JP"/>
              </w:rPr>
            </w:pPr>
            <w:r w:rsidRPr="000F3EC5">
              <w:rPr>
                <w:rFonts w:asciiTheme="minorHAnsi" w:eastAsia="MS Mincho" w:hAnsiTheme="minorHAnsi" w:cs="Arial"/>
                <w:b/>
                <w:color w:val="FFFFFF" w:themeColor="background1"/>
                <w:sz w:val="24"/>
                <w:szCs w:val="20"/>
                <w:lang w:val="en-US" w:eastAsia="ja-JP"/>
              </w:rPr>
              <w:t>Project Lead (PM)</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B80" w:rsidRPr="00AA2B1B" w:rsidRDefault="00AA2B1B" w:rsidP="00B6041A">
            <w:pPr>
              <w:spacing w:after="0" w:line="240" w:lineRule="auto"/>
              <w:rPr>
                <w:rFonts w:asciiTheme="minorHAnsi" w:eastAsia="Times New Roman" w:hAnsiTheme="minorHAnsi" w:cs="Arial"/>
                <w:bCs/>
                <w:sz w:val="20"/>
                <w:szCs w:val="20"/>
              </w:rPr>
            </w:pPr>
            <w:r w:rsidRPr="00AA2B1B">
              <w:rPr>
                <w:rFonts w:asciiTheme="minorHAnsi" w:eastAsia="Times New Roman" w:hAnsiTheme="minorHAnsi" w:cs="Arial"/>
                <w:bCs/>
                <w:sz w:val="20"/>
                <w:szCs w:val="20"/>
              </w:rPr>
              <w:t>Shamoly Aaron</w:t>
            </w:r>
          </w:p>
        </w:tc>
      </w:tr>
      <w:tr w:rsidR="00AA2B1B" w:rsidRPr="00AA2B1B" w:rsidTr="000F3EC5">
        <w:tc>
          <w:tcPr>
            <w:tcW w:w="297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AA2B1B" w:rsidRPr="000F3EC5" w:rsidRDefault="00AA2B1B" w:rsidP="00B6041A">
            <w:pPr>
              <w:spacing w:after="0" w:line="360" w:lineRule="auto"/>
              <w:rPr>
                <w:rFonts w:asciiTheme="minorHAnsi" w:eastAsia="MS Mincho" w:hAnsiTheme="minorHAnsi" w:cs="Arial"/>
                <w:b/>
                <w:color w:val="FFFFFF" w:themeColor="background1"/>
                <w:sz w:val="24"/>
                <w:szCs w:val="20"/>
                <w:lang w:val="en-US" w:eastAsia="ja-JP"/>
              </w:rPr>
            </w:pPr>
            <w:r w:rsidRPr="000F3EC5">
              <w:rPr>
                <w:rFonts w:asciiTheme="minorHAnsi" w:eastAsia="MS Mincho" w:hAnsiTheme="minorHAnsi" w:cs="Arial"/>
                <w:b/>
                <w:color w:val="FFFFFF" w:themeColor="background1"/>
                <w:sz w:val="24"/>
                <w:szCs w:val="20"/>
                <w:lang w:val="en-US" w:eastAsia="ja-JP"/>
              </w:rPr>
              <w:t>Clinical Lead</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2B1B" w:rsidRPr="00AA2B1B" w:rsidRDefault="00AA2B1B" w:rsidP="00B6041A">
            <w:pPr>
              <w:spacing w:after="0" w:line="240" w:lineRule="auto"/>
              <w:rPr>
                <w:rFonts w:asciiTheme="minorHAnsi" w:eastAsia="Times New Roman" w:hAnsiTheme="minorHAnsi" w:cs="Arial"/>
                <w:bCs/>
                <w:sz w:val="20"/>
                <w:szCs w:val="20"/>
              </w:rPr>
            </w:pPr>
            <w:r w:rsidRPr="00AA2B1B">
              <w:rPr>
                <w:rFonts w:asciiTheme="minorHAnsi" w:eastAsia="Times New Roman" w:hAnsiTheme="minorHAnsi" w:cs="Arial"/>
                <w:bCs/>
                <w:sz w:val="20"/>
                <w:szCs w:val="20"/>
              </w:rPr>
              <w:t>Dr Trish Hurton</w:t>
            </w:r>
          </w:p>
        </w:tc>
      </w:tr>
      <w:tr w:rsidR="00AA2B1B" w:rsidRPr="00AA2B1B" w:rsidTr="000F3EC5">
        <w:tc>
          <w:tcPr>
            <w:tcW w:w="297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AA2B1B" w:rsidRPr="000F3EC5" w:rsidRDefault="00AA2B1B" w:rsidP="007931C5">
            <w:pPr>
              <w:spacing w:after="0" w:line="360" w:lineRule="auto"/>
              <w:rPr>
                <w:rFonts w:asciiTheme="minorHAnsi" w:eastAsia="MS Mincho" w:hAnsiTheme="minorHAnsi" w:cs="Arial"/>
                <w:b/>
                <w:color w:val="FFFFFF" w:themeColor="background1"/>
                <w:sz w:val="24"/>
                <w:szCs w:val="20"/>
                <w:lang w:val="en-US" w:eastAsia="ja-JP"/>
              </w:rPr>
            </w:pPr>
            <w:r w:rsidRPr="000F3EC5">
              <w:rPr>
                <w:rFonts w:asciiTheme="minorHAnsi" w:eastAsia="MS Mincho" w:hAnsiTheme="minorHAnsi" w:cs="Arial"/>
                <w:b/>
                <w:color w:val="FFFFFF" w:themeColor="background1"/>
                <w:sz w:val="24"/>
                <w:szCs w:val="20"/>
                <w:lang w:val="en-US" w:eastAsia="ja-JP"/>
              </w:rPr>
              <w:t>QIPP Lead</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2B1B" w:rsidRPr="00AA2B1B" w:rsidRDefault="00AA2B1B" w:rsidP="007931C5">
            <w:pPr>
              <w:spacing w:after="0" w:line="240" w:lineRule="auto"/>
              <w:rPr>
                <w:rFonts w:asciiTheme="minorHAnsi" w:eastAsia="Times New Roman" w:hAnsiTheme="minorHAnsi" w:cs="Arial"/>
                <w:bCs/>
                <w:sz w:val="20"/>
                <w:szCs w:val="20"/>
              </w:rPr>
            </w:pPr>
            <w:r w:rsidRPr="00AA2B1B">
              <w:rPr>
                <w:rFonts w:asciiTheme="minorHAnsi" w:eastAsia="Times New Roman" w:hAnsiTheme="minorHAnsi" w:cs="Arial"/>
                <w:bCs/>
                <w:sz w:val="20"/>
                <w:szCs w:val="20"/>
              </w:rPr>
              <w:t>Mark  Eaton</w:t>
            </w:r>
          </w:p>
        </w:tc>
      </w:tr>
      <w:tr w:rsidR="009A63EF" w:rsidRPr="00AA2B1B" w:rsidTr="000F3EC5">
        <w:tc>
          <w:tcPr>
            <w:tcW w:w="297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9A63EF" w:rsidRPr="000F3EC5" w:rsidRDefault="009A63EF" w:rsidP="00AA2B1B">
            <w:pPr>
              <w:spacing w:after="0" w:line="360" w:lineRule="auto"/>
              <w:rPr>
                <w:rFonts w:asciiTheme="minorHAnsi" w:eastAsia="MS Mincho" w:hAnsiTheme="minorHAnsi" w:cs="Arial"/>
                <w:b/>
                <w:color w:val="FFFFFF" w:themeColor="background1"/>
                <w:sz w:val="24"/>
                <w:szCs w:val="20"/>
                <w:lang w:val="en-US" w:eastAsia="ja-JP"/>
              </w:rPr>
            </w:pPr>
            <w:r>
              <w:rPr>
                <w:rFonts w:asciiTheme="minorHAnsi" w:eastAsia="MS Mincho" w:hAnsiTheme="minorHAnsi" w:cs="Arial"/>
                <w:b/>
                <w:color w:val="FFFFFF" w:themeColor="background1"/>
                <w:sz w:val="24"/>
                <w:szCs w:val="20"/>
                <w:lang w:val="en-US" w:eastAsia="ja-JP"/>
              </w:rPr>
              <w:t>Financials verified by</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63EF" w:rsidRPr="00AA2B1B" w:rsidRDefault="009A63EF" w:rsidP="00AA2B1B">
            <w:pPr>
              <w:spacing w:after="0" w:line="240" w:lineRule="auto"/>
              <w:rPr>
                <w:rFonts w:asciiTheme="minorHAnsi" w:hAnsiTheme="minorHAnsi" w:cs="Arial"/>
              </w:rPr>
            </w:pPr>
            <w:r>
              <w:rPr>
                <w:rFonts w:asciiTheme="minorHAnsi" w:hAnsiTheme="minorHAnsi" w:cs="Arial"/>
              </w:rPr>
              <w:t>Christopher Perera</w:t>
            </w:r>
          </w:p>
        </w:tc>
      </w:tr>
      <w:tr w:rsidR="00AA2B1B" w:rsidRPr="00AA2B1B" w:rsidTr="000F3EC5">
        <w:tc>
          <w:tcPr>
            <w:tcW w:w="297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AA2B1B" w:rsidRPr="000F3EC5" w:rsidRDefault="00AA2B1B" w:rsidP="00AA2B1B">
            <w:pPr>
              <w:spacing w:after="0" w:line="360" w:lineRule="auto"/>
              <w:rPr>
                <w:rFonts w:asciiTheme="minorHAnsi" w:eastAsia="MS Mincho" w:hAnsiTheme="minorHAnsi" w:cs="Arial"/>
                <w:b/>
                <w:color w:val="FFFFFF" w:themeColor="background1"/>
                <w:sz w:val="24"/>
                <w:szCs w:val="20"/>
                <w:lang w:val="en-US" w:eastAsia="ja-JP"/>
              </w:rPr>
            </w:pPr>
            <w:r w:rsidRPr="000F3EC5">
              <w:rPr>
                <w:rFonts w:asciiTheme="minorHAnsi" w:eastAsia="MS Mincho" w:hAnsiTheme="minorHAnsi" w:cs="Arial"/>
                <w:b/>
                <w:color w:val="FFFFFF" w:themeColor="background1"/>
                <w:sz w:val="24"/>
                <w:szCs w:val="20"/>
                <w:lang w:val="en-US" w:eastAsia="ja-JP"/>
              </w:rPr>
              <w:t>Provider Lead</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2B1B" w:rsidRPr="00AA2B1B" w:rsidRDefault="00AA2B1B" w:rsidP="00AA2B1B">
            <w:pPr>
              <w:spacing w:after="0" w:line="240" w:lineRule="auto"/>
              <w:rPr>
                <w:rFonts w:asciiTheme="minorHAnsi" w:eastAsia="Times New Roman" w:hAnsiTheme="minorHAnsi" w:cs="Arial"/>
                <w:b/>
                <w:bCs/>
                <w:sz w:val="20"/>
                <w:szCs w:val="20"/>
              </w:rPr>
            </w:pPr>
            <w:r w:rsidRPr="00AA2B1B">
              <w:rPr>
                <w:rFonts w:asciiTheme="minorHAnsi" w:hAnsiTheme="minorHAnsi" w:cs="Arial"/>
              </w:rPr>
              <w:t>To be completed following decision whether to procure</w:t>
            </w:r>
          </w:p>
        </w:tc>
      </w:tr>
      <w:tr w:rsidR="002D3B80" w:rsidRPr="00AA2B1B" w:rsidTr="000F3EC5">
        <w:tc>
          <w:tcPr>
            <w:tcW w:w="297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2D3B80" w:rsidRPr="000F3EC5" w:rsidRDefault="002D3B80" w:rsidP="00B6041A">
            <w:pPr>
              <w:spacing w:after="0" w:line="360" w:lineRule="auto"/>
              <w:rPr>
                <w:rFonts w:asciiTheme="minorHAnsi" w:eastAsia="MS Mincho" w:hAnsiTheme="minorHAnsi" w:cs="Arial"/>
                <w:b/>
                <w:color w:val="FFFFFF" w:themeColor="background1"/>
                <w:sz w:val="24"/>
                <w:szCs w:val="20"/>
                <w:lang w:val="en-US" w:eastAsia="ja-JP"/>
              </w:rPr>
            </w:pPr>
            <w:r w:rsidRPr="000F3EC5">
              <w:rPr>
                <w:rFonts w:asciiTheme="minorHAnsi" w:eastAsia="MS Mincho" w:hAnsiTheme="minorHAnsi" w:cs="Arial"/>
                <w:b/>
                <w:color w:val="FFFFFF" w:themeColor="background1"/>
                <w:sz w:val="24"/>
                <w:szCs w:val="20"/>
                <w:lang w:val="en-US" w:eastAsia="ja-JP"/>
              </w:rPr>
              <w:t>Period</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B80" w:rsidRPr="00AA2B1B" w:rsidRDefault="002A3E40" w:rsidP="00B6041A">
            <w:pPr>
              <w:spacing w:after="0" w:line="240" w:lineRule="auto"/>
              <w:rPr>
                <w:rFonts w:asciiTheme="minorHAnsi" w:hAnsiTheme="minorHAnsi"/>
              </w:rPr>
            </w:pPr>
            <w:r>
              <w:rPr>
                <w:rFonts w:asciiTheme="minorHAnsi" w:hAnsiTheme="minorHAnsi"/>
              </w:rPr>
              <w:t>2015/16 – 2020/21 (5 year plan)</w:t>
            </w:r>
          </w:p>
        </w:tc>
      </w:tr>
      <w:tr w:rsidR="002D3B80" w:rsidRPr="00AA2B1B" w:rsidTr="000F3EC5">
        <w:tc>
          <w:tcPr>
            <w:tcW w:w="297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2D3B80" w:rsidRPr="000F3EC5" w:rsidRDefault="002D3B80" w:rsidP="00B6041A">
            <w:pPr>
              <w:spacing w:after="0" w:line="360" w:lineRule="auto"/>
              <w:rPr>
                <w:rFonts w:asciiTheme="minorHAnsi" w:eastAsia="MS Mincho" w:hAnsiTheme="minorHAnsi" w:cs="Arial"/>
                <w:b/>
                <w:color w:val="FFFFFF" w:themeColor="background1"/>
                <w:sz w:val="24"/>
                <w:szCs w:val="20"/>
                <w:lang w:val="en-US" w:eastAsia="ja-JP"/>
              </w:rPr>
            </w:pPr>
            <w:r w:rsidRPr="000F3EC5">
              <w:rPr>
                <w:rFonts w:asciiTheme="minorHAnsi" w:eastAsia="MS Mincho" w:hAnsiTheme="minorHAnsi" w:cs="Arial"/>
                <w:b/>
                <w:color w:val="FFFFFF" w:themeColor="background1"/>
                <w:sz w:val="24"/>
                <w:szCs w:val="20"/>
                <w:lang w:val="en-US" w:eastAsia="ja-JP"/>
              </w:rPr>
              <w:t>Date of Review</w:t>
            </w:r>
          </w:p>
        </w:tc>
        <w:tc>
          <w:tcPr>
            <w:tcW w:w="6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3B80" w:rsidRPr="00AA2B1B" w:rsidRDefault="002D3B80" w:rsidP="00B6041A">
            <w:pPr>
              <w:spacing w:after="0" w:line="240" w:lineRule="auto"/>
              <w:rPr>
                <w:rFonts w:asciiTheme="minorHAnsi" w:eastAsia="Times New Roman" w:hAnsiTheme="minorHAnsi" w:cs="Arial"/>
                <w:b/>
                <w:bCs/>
                <w:sz w:val="20"/>
                <w:szCs w:val="20"/>
              </w:rPr>
            </w:pPr>
            <w:r w:rsidRPr="00AA2B1B">
              <w:rPr>
                <w:rFonts w:asciiTheme="minorHAnsi" w:hAnsiTheme="minorHAnsi" w:cs="Arial"/>
              </w:rPr>
              <w:t>To be confirmed at contract award</w:t>
            </w:r>
          </w:p>
        </w:tc>
      </w:tr>
    </w:tbl>
    <w:p w:rsidR="00AA0717" w:rsidRDefault="00AA0717">
      <w:pPr>
        <w:spacing w:after="0" w:line="240" w:lineRule="auto"/>
        <w:jc w:val="center"/>
        <w:rPr>
          <w:rFonts w:ascii="Arial" w:eastAsia="MS Mincho" w:hAnsi="Arial" w:cs="Arial"/>
          <w:sz w:val="20"/>
          <w:szCs w:val="20"/>
          <w:lang w:val="en-US" w:eastAsia="ja-JP"/>
        </w:rPr>
      </w:pPr>
    </w:p>
    <w:p w:rsidR="00AA0717" w:rsidRDefault="00AA0717">
      <w:pPr>
        <w:spacing w:after="0" w:line="240" w:lineRule="auto"/>
        <w:jc w:val="center"/>
        <w:rPr>
          <w:rFonts w:ascii="Arial" w:eastAsia="MS Mincho" w:hAnsi="Arial" w:cs="Arial"/>
          <w:sz w:val="20"/>
          <w:szCs w:val="20"/>
          <w:lang w:val="en-US" w:eastAsia="ja-JP"/>
        </w:rPr>
      </w:pPr>
    </w:p>
    <w:tbl>
      <w:tblPr>
        <w:tblW w:w="10065" w:type="dxa"/>
        <w:tblInd w:w="-147" w:type="dxa"/>
        <w:tblLayout w:type="fixed"/>
        <w:tblCellMar>
          <w:left w:w="10" w:type="dxa"/>
          <w:right w:w="10" w:type="dxa"/>
        </w:tblCellMar>
        <w:tblLook w:val="04A0" w:firstRow="1" w:lastRow="0" w:firstColumn="1" w:lastColumn="0" w:noHBand="0" w:noVBand="1"/>
      </w:tblPr>
      <w:tblGrid>
        <w:gridCol w:w="10065"/>
      </w:tblGrid>
      <w:tr w:rsidR="000F3EC5" w:rsidRPr="000F3EC5" w:rsidTr="00A930B9">
        <w:tc>
          <w:tcPr>
            <w:tcW w:w="1006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E62782" w:rsidRPr="000F3EC5" w:rsidRDefault="009A63EF" w:rsidP="007240E4">
            <w:pPr>
              <w:pStyle w:val="ListParagraph"/>
              <w:numPr>
                <w:ilvl w:val="0"/>
                <w:numId w:val="3"/>
              </w:numPr>
              <w:ind w:left="346" w:hanging="283"/>
              <w:rPr>
                <w:rFonts w:asciiTheme="minorHAnsi" w:hAnsiTheme="minorHAnsi" w:cs="Arial"/>
                <w:b/>
                <w:color w:val="FFFFFF" w:themeColor="background1"/>
              </w:rPr>
            </w:pPr>
            <w:r>
              <w:rPr>
                <w:rFonts w:asciiTheme="minorHAnsi" w:hAnsiTheme="minorHAnsi" w:cs="Arial"/>
                <w:b/>
                <w:color w:val="FFFFFF" w:themeColor="background1"/>
              </w:rPr>
              <w:t>Population Needs</w:t>
            </w:r>
          </w:p>
        </w:tc>
      </w:tr>
      <w:tr w:rsidR="00E62782" w:rsidRPr="00AA2B1B" w:rsidTr="00A930B9">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2D9" w:rsidRDefault="000932D9" w:rsidP="00A96626">
            <w:pPr>
              <w:shd w:val="clear" w:color="auto" w:fill="FFFFFF" w:themeFill="background1"/>
              <w:spacing w:after="0" w:line="240" w:lineRule="auto"/>
              <w:jc w:val="both"/>
              <w:rPr>
                <w:rFonts w:asciiTheme="minorHAnsi" w:hAnsiTheme="minorHAnsi" w:cs="Arial"/>
                <w:bCs/>
                <w:sz w:val="20"/>
              </w:rPr>
            </w:pPr>
          </w:p>
          <w:p w:rsidR="00123C56" w:rsidRPr="00F63A7F" w:rsidRDefault="00123C56" w:rsidP="007240E4">
            <w:pPr>
              <w:pStyle w:val="ListParagraph"/>
              <w:numPr>
                <w:ilvl w:val="1"/>
                <w:numId w:val="3"/>
              </w:numPr>
              <w:shd w:val="clear" w:color="auto" w:fill="FFFFFF" w:themeFill="background1"/>
              <w:ind w:left="63" w:hanging="425"/>
              <w:jc w:val="both"/>
              <w:rPr>
                <w:rFonts w:asciiTheme="minorHAnsi" w:hAnsiTheme="minorHAnsi" w:cs="Arial"/>
                <w:bCs/>
                <w:sz w:val="22"/>
                <w:szCs w:val="22"/>
              </w:rPr>
            </w:pPr>
            <w:r w:rsidRPr="00F63A7F">
              <w:rPr>
                <w:rFonts w:asciiTheme="minorHAnsi" w:hAnsiTheme="minorHAnsi" w:cs="Arial"/>
                <w:b/>
                <w:bCs/>
                <w:sz w:val="22"/>
                <w:szCs w:val="22"/>
              </w:rPr>
              <w:t>1.1 National/Local</w:t>
            </w:r>
            <w:r w:rsidR="009A63EF" w:rsidRPr="00F63A7F">
              <w:rPr>
                <w:rFonts w:asciiTheme="minorHAnsi" w:hAnsiTheme="minorHAnsi" w:cs="Arial"/>
                <w:b/>
                <w:bCs/>
                <w:sz w:val="22"/>
                <w:szCs w:val="22"/>
              </w:rPr>
              <w:t xml:space="preserve"> context</w:t>
            </w:r>
            <w:r w:rsidRPr="00F63A7F">
              <w:rPr>
                <w:rFonts w:asciiTheme="minorHAnsi" w:hAnsiTheme="minorHAnsi" w:cs="Arial"/>
                <w:b/>
                <w:bCs/>
                <w:sz w:val="22"/>
                <w:szCs w:val="22"/>
              </w:rPr>
              <w:t xml:space="preserve">  and evidence base</w:t>
            </w:r>
          </w:p>
          <w:p w:rsidR="00123C56" w:rsidRPr="00F63A7F" w:rsidRDefault="00123C56" w:rsidP="007240E4">
            <w:pPr>
              <w:pStyle w:val="ListParagraph"/>
              <w:numPr>
                <w:ilvl w:val="1"/>
                <w:numId w:val="3"/>
              </w:numPr>
              <w:shd w:val="clear" w:color="auto" w:fill="FFFFFF" w:themeFill="background1"/>
              <w:ind w:left="63" w:hanging="425"/>
              <w:jc w:val="both"/>
              <w:rPr>
                <w:rFonts w:asciiTheme="minorHAnsi" w:hAnsiTheme="minorHAnsi" w:cs="Arial"/>
                <w:b/>
                <w:bCs/>
                <w:sz w:val="22"/>
                <w:szCs w:val="22"/>
              </w:rPr>
            </w:pPr>
          </w:p>
          <w:p w:rsidR="00123C56" w:rsidRPr="00F63A7F" w:rsidRDefault="00123C56" w:rsidP="002D2DE5">
            <w:pPr>
              <w:shd w:val="clear" w:color="auto" w:fill="FFFFFF" w:themeFill="background1"/>
              <w:ind w:left="205" w:hanging="142"/>
              <w:jc w:val="both"/>
              <w:rPr>
                <w:rFonts w:asciiTheme="minorHAnsi" w:hAnsiTheme="minorHAnsi" w:cs="Arial"/>
                <w:b/>
                <w:bCs/>
              </w:rPr>
            </w:pPr>
            <w:r w:rsidRPr="00F63A7F">
              <w:rPr>
                <w:rFonts w:asciiTheme="minorHAnsi" w:hAnsiTheme="minorHAnsi" w:cs="Arial"/>
                <w:b/>
                <w:bCs/>
              </w:rPr>
              <w:t>Background</w:t>
            </w:r>
          </w:p>
          <w:p w:rsidR="00123C56" w:rsidRPr="00F63A7F" w:rsidRDefault="00123C56" w:rsidP="00F63A7F">
            <w:pPr>
              <w:shd w:val="clear" w:color="auto" w:fill="FFFFFF" w:themeFill="background1"/>
              <w:ind w:left="63" w:right="175"/>
              <w:jc w:val="both"/>
              <w:rPr>
                <w:rFonts w:asciiTheme="minorHAnsi" w:hAnsiTheme="minorHAnsi" w:cs="Arial"/>
                <w:bCs/>
              </w:rPr>
            </w:pPr>
            <w:r w:rsidRPr="00F63A7F">
              <w:rPr>
                <w:rFonts w:asciiTheme="minorHAnsi" w:hAnsiTheme="minorHAnsi" w:cs="Arial"/>
                <w:bCs/>
              </w:rPr>
              <w:t>Diabetes is a long-term condition caused by too much glucose in the blood.  There are two main types of diabetes, Type 1 diabetes and Type 2 diabetes.</w:t>
            </w:r>
          </w:p>
          <w:p w:rsidR="00123C56" w:rsidRPr="00F63A7F" w:rsidRDefault="00123C56" w:rsidP="00F63A7F">
            <w:pPr>
              <w:shd w:val="clear" w:color="auto" w:fill="FFFFFF" w:themeFill="background1"/>
              <w:ind w:left="63" w:right="175"/>
              <w:jc w:val="both"/>
              <w:rPr>
                <w:rFonts w:asciiTheme="minorHAnsi" w:hAnsiTheme="minorHAnsi" w:cs="Arial"/>
                <w:bCs/>
              </w:rPr>
            </w:pPr>
            <w:r w:rsidRPr="00F63A7F">
              <w:rPr>
                <w:rFonts w:asciiTheme="minorHAnsi" w:hAnsiTheme="minorHAnsi" w:cs="Arial"/>
                <w:bCs/>
              </w:rPr>
              <w:t>Type 1 diabetes (T1DM) develops if the body cannot produce any insulin. It usually appears before the age of 40 years, especially in childhood. It is the less common of the two types of diabetes. It cannot be prevented and it is not known why exactly it develops. Type 1 diabetes is treated by daily insulin doses by injections or via an insulin pump.</w:t>
            </w:r>
          </w:p>
          <w:p w:rsidR="004B09CF" w:rsidRPr="00F63A7F" w:rsidRDefault="00123C56" w:rsidP="00F63A7F">
            <w:pPr>
              <w:shd w:val="clear" w:color="auto" w:fill="FFFFFF" w:themeFill="background1"/>
              <w:ind w:left="62" w:right="175"/>
              <w:jc w:val="both"/>
              <w:rPr>
                <w:rFonts w:asciiTheme="minorHAnsi" w:hAnsiTheme="minorHAnsi" w:cs="Arial"/>
                <w:bCs/>
              </w:rPr>
            </w:pPr>
            <w:r w:rsidRPr="00F63A7F">
              <w:rPr>
                <w:rFonts w:asciiTheme="minorHAnsi" w:hAnsiTheme="minorHAnsi" w:cs="Arial"/>
                <w:bCs/>
              </w:rPr>
              <w:t xml:space="preserve">Type 2 diabetes (T2DM) develops when the body can still make some insulin, but not enough, or when the insulin that is produced does not work properly (known as insulin resistance). Type 2 diabetes is treated with a healthy diet and increased physical activity. In addition, tablets and/or insulin can be required. Ten per cent of people with diabetes have T1DM, and 90 per cent have T2DM.  In addition, there are other less common forms. </w:t>
            </w:r>
          </w:p>
          <w:p w:rsidR="00841983" w:rsidRPr="00F63A7F" w:rsidRDefault="00841983" w:rsidP="00F63A7F">
            <w:pPr>
              <w:shd w:val="clear" w:color="auto" w:fill="FFFFFF" w:themeFill="background1"/>
              <w:ind w:left="63" w:right="175"/>
              <w:jc w:val="both"/>
            </w:pPr>
            <w:r w:rsidRPr="00F63A7F">
              <w:rPr>
                <w:rFonts w:asciiTheme="minorHAnsi" w:hAnsiTheme="minorHAnsi" w:cs="Arial"/>
                <w:bCs/>
              </w:rPr>
              <w:t>The Healthcare for London – diabetes guide</w:t>
            </w:r>
            <w:r w:rsidR="003A40D5">
              <w:rPr>
                <w:rStyle w:val="EndnoteReference"/>
                <w:rFonts w:asciiTheme="minorHAnsi" w:hAnsiTheme="minorHAnsi" w:cs="Arial"/>
                <w:bCs/>
              </w:rPr>
              <w:endnoteReference w:id="1"/>
            </w:r>
            <w:r w:rsidR="003A40D5" w:rsidRPr="00F63A7F">
              <w:rPr>
                <w:rFonts w:asciiTheme="minorHAnsi" w:hAnsiTheme="minorHAnsi" w:cs="Arial"/>
                <w:bCs/>
              </w:rPr>
              <w:t xml:space="preserve"> </w:t>
            </w:r>
            <w:r w:rsidRPr="00F63A7F">
              <w:rPr>
                <w:rFonts w:asciiTheme="minorHAnsi" w:hAnsiTheme="minorHAnsi" w:cs="Arial"/>
                <w:bCs/>
              </w:rPr>
              <w:t>(2009) sets out the model of care for diabetes in London and highlights</w:t>
            </w:r>
            <w:r w:rsidRPr="00F63A7F">
              <w:t xml:space="preserve"> key areas to focus to drive improvements in diabetes care</w:t>
            </w:r>
            <w:r w:rsidR="004A6A23" w:rsidRPr="00F63A7F">
              <w:t xml:space="preserve">. </w:t>
            </w:r>
            <w:r w:rsidRPr="00F63A7F">
              <w:t xml:space="preserve"> </w:t>
            </w:r>
            <w:r w:rsidR="004A6A23" w:rsidRPr="00F63A7F">
              <w:t xml:space="preserve">This is based on four tiers of care provided in three settings: primary care, the community </w:t>
            </w:r>
            <w:r w:rsidR="000B100E" w:rsidRPr="00F63A7F">
              <w:t>and in hospital. The model recognises that patients move from one setting to another and that sometimes for best care health professionals from all these settings need to work collaboratively as a team under multidisciplinary mechanism to deliver best care for their patients.</w:t>
            </w:r>
            <w:r w:rsidR="00A24731" w:rsidRPr="00F63A7F">
              <w:t xml:space="preserve"> The triangle below from the Healthcare for London describes specific elements of the four tiers of care, this is what HCCG have been working towards historically and would like to firm up the model in practice via this service specification.</w:t>
            </w:r>
            <w:r w:rsidR="00024877">
              <w:t xml:space="preserve"> Using this 4 tiers of care,</w:t>
            </w:r>
            <w:r w:rsidR="00024877" w:rsidRPr="00024877">
              <w:t xml:space="preserve"> the Diabetes Network Board members </w:t>
            </w:r>
            <w:r w:rsidR="00024877">
              <w:t xml:space="preserve">of HCCG </w:t>
            </w:r>
            <w:r w:rsidR="00024877" w:rsidRPr="00024877">
              <w:t xml:space="preserve">have mapped out </w:t>
            </w:r>
            <w:r w:rsidR="00024877">
              <w:t xml:space="preserve">what current services exist in each care level and what they would like to see under an integrated care model for diabetes, this can be viewed in </w:t>
            </w:r>
            <w:r w:rsidR="00E21DBD">
              <w:t>Appendix 1</w:t>
            </w:r>
            <w:r w:rsidR="00024877" w:rsidRPr="00E21DBD">
              <w:t>.</w:t>
            </w:r>
          </w:p>
          <w:p w:rsidR="002D2DE5" w:rsidRDefault="002D2DE5" w:rsidP="004A6A23">
            <w:pPr>
              <w:shd w:val="clear" w:color="auto" w:fill="FFFFFF" w:themeFill="background1"/>
              <w:jc w:val="both"/>
              <w:rPr>
                <w:sz w:val="20"/>
                <w:szCs w:val="20"/>
              </w:rPr>
            </w:pPr>
          </w:p>
          <w:p w:rsidR="002D2DE5" w:rsidRDefault="002D2DE5" w:rsidP="004A6A23">
            <w:pPr>
              <w:shd w:val="clear" w:color="auto" w:fill="FFFFFF" w:themeFill="background1"/>
              <w:jc w:val="both"/>
              <w:rPr>
                <w:sz w:val="20"/>
                <w:szCs w:val="20"/>
              </w:rPr>
            </w:pPr>
          </w:p>
          <w:p w:rsidR="002D2DE5" w:rsidRDefault="002D2DE5" w:rsidP="004A6A23">
            <w:pPr>
              <w:shd w:val="clear" w:color="auto" w:fill="FFFFFF" w:themeFill="background1"/>
              <w:jc w:val="both"/>
            </w:pPr>
            <w:r>
              <w:object w:dxaOrig="15555" w:dyaOrig="11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335.25pt" o:ole="">
                  <v:imagedata r:id="rId8" o:title=""/>
                </v:shape>
                <o:OLEObject Type="Embed" ProgID="PBrush" ShapeID="_x0000_i1025" DrawAspect="Content" ObjectID="_1491036414" r:id="rId9"/>
              </w:object>
            </w:r>
          </w:p>
          <w:p w:rsidR="004B09CF" w:rsidRPr="00F63A7F" w:rsidRDefault="002D2DE5" w:rsidP="00F63A7F">
            <w:pPr>
              <w:shd w:val="clear" w:color="auto" w:fill="FFFFFF" w:themeFill="background1"/>
              <w:ind w:right="175"/>
              <w:jc w:val="both"/>
              <w:rPr>
                <w:rFonts w:asciiTheme="minorHAnsi" w:hAnsiTheme="minorHAnsi" w:cs="Arial"/>
                <w:b/>
                <w:bCs/>
              </w:rPr>
            </w:pPr>
            <w:r>
              <w:rPr>
                <w:rFonts w:asciiTheme="minorHAnsi" w:hAnsiTheme="minorHAnsi" w:cs="Arial"/>
                <w:b/>
                <w:bCs/>
                <w:sz w:val="20"/>
              </w:rPr>
              <w:t xml:space="preserve">   </w:t>
            </w:r>
            <w:r w:rsidR="004B09CF" w:rsidRPr="00F63A7F">
              <w:rPr>
                <w:rFonts w:asciiTheme="minorHAnsi" w:hAnsiTheme="minorHAnsi" w:cs="Arial"/>
                <w:b/>
                <w:bCs/>
              </w:rPr>
              <w:t xml:space="preserve">National context </w:t>
            </w:r>
          </w:p>
          <w:p w:rsidR="00123C56" w:rsidRPr="00F63A7F" w:rsidRDefault="004B09CF" w:rsidP="00F63A7F">
            <w:pPr>
              <w:shd w:val="clear" w:color="auto" w:fill="FFFFFF" w:themeFill="background1"/>
              <w:ind w:left="205" w:right="175"/>
              <w:jc w:val="both"/>
              <w:rPr>
                <w:rFonts w:asciiTheme="minorHAnsi" w:hAnsiTheme="minorHAnsi" w:cs="Arial"/>
                <w:bCs/>
              </w:rPr>
            </w:pPr>
            <w:r w:rsidRPr="00F63A7F">
              <w:rPr>
                <w:rFonts w:asciiTheme="minorHAnsi" w:hAnsiTheme="minorHAnsi" w:cs="Arial"/>
                <w:bCs/>
              </w:rPr>
              <w:t xml:space="preserve">Diabetes care is one of the major challenges facing the NHS in the coming years and the quality of care provision varies throughout the country.  Diabetes is a major cause of premature mortality with at least 22,000 avoidable deaths each year </w:t>
            </w:r>
            <w:r w:rsidR="003A40D5">
              <w:rPr>
                <w:rStyle w:val="EndnoteReference"/>
                <w:rFonts w:asciiTheme="minorHAnsi" w:hAnsiTheme="minorHAnsi" w:cs="Arial"/>
                <w:bCs/>
              </w:rPr>
              <w:endnoteReference w:id="2"/>
            </w:r>
            <w:r w:rsidRPr="00F63A7F">
              <w:rPr>
                <w:rFonts w:asciiTheme="minorHAnsi" w:hAnsiTheme="minorHAnsi" w:cs="Arial"/>
                <w:bCs/>
              </w:rPr>
              <w:t xml:space="preserve"> and the number of people in the UK with diabetes is increasing and is projected to rise from 3.1 million to 3.8 million by 2020</w:t>
            </w:r>
            <w:r w:rsidR="00AA2956">
              <w:rPr>
                <w:rFonts w:asciiTheme="minorHAnsi" w:hAnsiTheme="minorHAnsi" w:cs="Arial"/>
                <w:bCs/>
              </w:rPr>
              <w:t xml:space="preserve"> </w:t>
            </w:r>
            <w:r w:rsidR="00AA2956" w:rsidRPr="00AA2956">
              <w:rPr>
                <w:rFonts w:asciiTheme="minorHAnsi" w:hAnsiTheme="minorHAnsi" w:cs="Arial"/>
                <w:bCs/>
                <w:vertAlign w:val="superscript"/>
              </w:rPr>
              <w:t>2</w:t>
            </w:r>
            <w:r w:rsidRPr="00F63A7F">
              <w:rPr>
                <w:rFonts w:asciiTheme="minorHAnsi" w:hAnsiTheme="minorHAnsi" w:cs="Arial"/>
                <w:bCs/>
              </w:rPr>
              <w:t>.  Due to the increasing obesity levels in the UK it is expected that the incidence of T2DM (which accounts for approximately 90% of diabetes in the UK) will increase and as a result it is estimated the number of people with diabetes in the UK will rise to 4.6 million by 2030</w:t>
            </w:r>
            <w:r w:rsidR="00D84D02">
              <w:rPr>
                <w:rStyle w:val="EndnoteReference"/>
                <w:rFonts w:asciiTheme="minorHAnsi" w:hAnsiTheme="minorHAnsi" w:cs="Arial"/>
                <w:bCs/>
              </w:rPr>
              <w:endnoteReference w:id="3"/>
            </w:r>
            <w:r w:rsidRPr="00F63A7F">
              <w:rPr>
                <w:rFonts w:asciiTheme="minorHAnsi" w:hAnsiTheme="minorHAnsi" w:cs="Arial"/>
                <w:bCs/>
              </w:rPr>
              <w:t>.  This makes it the long term condition with the fastest rising prevalence.   If diabetes is not managed properly it can lead to serious life-threatening and life-limiting complications, such as blindness and stroke.  An individual may also have diabetes and any other number of other long-term conditions, like, for example, chronic obstructive pulmonary disease (COPD).  The NHS needs to rise to the challenge of multi-morbidity through proactive and comprehensive disease management, placing the individual firmly in the centre of their care.  This sort of effective management of individuals, as described in this service specification, will impact positively on indicators across the five domains of the NHS Outcomes Framework (see below).</w:t>
            </w:r>
          </w:p>
          <w:p w:rsidR="000765FA" w:rsidRPr="00F63A7F" w:rsidRDefault="00375F06" w:rsidP="00F63A7F">
            <w:pPr>
              <w:shd w:val="clear" w:color="auto" w:fill="FFFFFF" w:themeFill="background1"/>
              <w:ind w:left="205" w:right="175"/>
              <w:jc w:val="both"/>
              <w:rPr>
                <w:rFonts w:asciiTheme="minorHAnsi" w:hAnsiTheme="minorHAnsi" w:cs="Arial"/>
                <w:bCs/>
              </w:rPr>
            </w:pPr>
            <w:r w:rsidRPr="00F63A7F">
              <w:rPr>
                <w:rFonts w:asciiTheme="minorHAnsi" w:hAnsiTheme="minorHAnsi" w:cs="Arial"/>
                <w:bCs/>
              </w:rPr>
              <w:t>Diabetes care in the UK has improved significantly over the past 15 years</w:t>
            </w:r>
            <w:r w:rsidR="00E86E3E">
              <w:rPr>
                <w:rStyle w:val="EndnoteReference"/>
                <w:rFonts w:asciiTheme="minorHAnsi" w:hAnsiTheme="minorHAnsi" w:cs="Arial"/>
                <w:bCs/>
              </w:rPr>
              <w:endnoteReference w:id="4"/>
            </w:r>
            <w:r w:rsidR="00E86E3E">
              <w:rPr>
                <w:rFonts w:asciiTheme="minorHAnsi" w:hAnsiTheme="minorHAnsi" w:cs="Arial"/>
                <w:bCs/>
              </w:rPr>
              <w:t xml:space="preserve"> </w:t>
            </w:r>
            <w:r w:rsidRPr="00F63A7F">
              <w:rPr>
                <w:rFonts w:asciiTheme="minorHAnsi" w:hAnsiTheme="minorHAnsi" w:cs="Arial"/>
                <w:bCs/>
              </w:rPr>
              <w:t>and the levels of premature mortality in the UK are lower than in 18 other wealthy countries</w:t>
            </w:r>
            <w:r w:rsidR="00E86E3E">
              <w:rPr>
                <w:rStyle w:val="EndnoteReference"/>
                <w:rFonts w:asciiTheme="minorHAnsi" w:hAnsiTheme="minorHAnsi" w:cs="Arial"/>
                <w:bCs/>
              </w:rPr>
              <w:endnoteReference w:id="5"/>
            </w:r>
            <w:r w:rsidRPr="00F63A7F">
              <w:rPr>
                <w:rFonts w:asciiTheme="minorHAnsi" w:hAnsiTheme="minorHAnsi" w:cs="Arial"/>
                <w:bCs/>
              </w:rPr>
              <w:t xml:space="preserve">.In spite of these developments there is </w:t>
            </w:r>
            <w:r w:rsidRPr="00F63A7F">
              <w:rPr>
                <w:rFonts w:asciiTheme="minorHAnsi" w:hAnsiTheme="minorHAnsi" w:cs="Arial"/>
                <w:bCs/>
              </w:rPr>
              <w:lastRenderedPageBreak/>
              <w:t>still room to improve the service delivery. Currently, only around one in five people with diabetes are achieving all 3 of the recommended standards for glucose control, blood pressure and cholesterol</w:t>
            </w:r>
            <w:r w:rsidR="00E86E3E">
              <w:rPr>
                <w:rStyle w:val="EndnoteReference"/>
                <w:rFonts w:asciiTheme="minorHAnsi" w:hAnsiTheme="minorHAnsi" w:cs="Arial"/>
                <w:bCs/>
              </w:rPr>
              <w:endnoteReference w:id="6"/>
            </w:r>
            <w:r w:rsidRPr="00F63A7F">
              <w:rPr>
                <w:rFonts w:asciiTheme="minorHAnsi" w:hAnsiTheme="minorHAnsi" w:cs="Arial"/>
                <w:bCs/>
              </w:rPr>
              <w:t xml:space="preserve">.  </w:t>
            </w:r>
          </w:p>
          <w:p w:rsidR="000765FA" w:rsidRPr="00F63A7F" w:rsidRDefault="00375F06" w:rsidP="00F63A7F">
            <w:pPr>
              <w:shd w:val="clear" w:color="auto" w:fill="FFFFFF" w:themeFill="background1"/>
              <w:ind w:right="175" w:firstLine="205"/>
              <w:jc w:val="both"/>
              <w:rPr>
                <w:rFonts w:asciiTheme="minorHAnsi" w:hAnsiTheme="minorHAnsi" w:cs="Arial"/>
                <w:bCs/>
              </w:rPr>
            </w:pPr>
            <w:r w:rsidRPr="00F63A7F">
              <w:rPr>
                <w:rFonts w:asciiTheme="minorHAnsi" w:hAnsiTheme="minorHAnsi" w:cs="Arial"/>
                <w:bCs/>
              </w:rPr>
              <w:t>Moreover, the complications relating to diabetes are wide reaching, including:</w:t>
            </w:r>
          </w:p>
          <w:p w:rsidR="000765FA" w:rsidRPr="00F63A7F" w:rsidRDefault="00375F06" w:rsidP="00F63A7F">
            <w:pPr>
              <w:pStyle w:val="ListParagraph"/>
              <w:numPr>
                <w:ilvl w:val="0"/>
                <w:numId w:val="19"/>
              </w:numPr>
              <w:shd w:val="clear" w:color="auto" w:fill="FFFFFF" w:themeFill="background1"/>
              <w:ind w:right="175"/>
              <w:jc w:val="both"/>
              <w:rPr>
                <w:rFonts w:asciiTheme="minorHAnsi" w:hAnsiTheme="minorHAnsi" w:cs="Arial"/>
                <w:bCs/>
                <w:sz w:val="22"/>
                <w:szCs w:val="22"/>
              </w:rPr>
            </w:pPr>
            <w:r w:rsidRPr="00F63A7F">
              <w:rPr>
                <w:rFonts w:asciiTheme="minorHAnsi" w:hAnsiTheme="minorHAnsi" w:cs="Arial"/>
                <w:bCs/>
                <w:sz w:val="22"/>
                <w:szCs w:val="22"/>
              </w:rPr>
              <w:t>The most common reason for renal dialysis and the second most common cause of blindness in people of working age</w:t>
            </w:r>
            <w:r w:rsidR="00E86E3E">
              <w:rPr>
                <w:rStyle w:val="EndnoteReference"/>
                <w:rFonts w:asciiTheme="minorHAnsi" w:hAnsiTheme="minorHAnsi" w:cs="Arial"/>
                <w:bCs/>
                <w:sz w:val="22"/>
                <w:szCs w:val="22"/>
              </w:rPr>
              <w:endnoteReference w:id="7"/>
            </w:r>
          </w:p>
          <w:p w:rsidR="000765FA" w:rsidRPr="00F63A7F" w:rsidRDefault="00375F06" w:rsidP="00F63A7F">
            <w:pPr>
              <w:pStyle w:val="ListParagraph"/>
              <w:numPr>
                <w:ilvl w:val="0"/>
                <w:numId w:val="19"/>
              </w:numPr>
              <w:shd w:val="clear" w:color="auto" w:fill="FFFFFF" w:themeFill="background1"/>
              <w:ind w:right="175"/>
              <w:jc w:val="both"/>
              <w:rPr>
                <w:rFonts w:asciiTheme="minorHAnsi" w:hAnsiTheme="minorHAnsi" w:cs="Arial"/>
                <w:bCs/>
                <w:sz w:val="22"/>
                <w:szCs w:val="22"/>
              </w:rPr>
            </w:pPr>
            <w:r w:rsidRPr="00F63A7F">
              <w:rPr>
                <w:rFonts w:asciiTheme="minorHAnsi" w:hAnsiTheme="minorHAnsi" w:cs="Arial"/>
                <w:bCs/>
                <w:sz w:val="22"/>
                <w:szCs w:val="22"/>
              </w:rPr>
              <w:t>Increases the risk of cardiovascular disease (heart attacks, strokes) by two to four times</w:t>
            </w:r>
            <w:r w:rsidR="001A7FFD" w:rsidRPr="001A7FFD">
              <w:rPr>
                <w:rFonts w:asciiTheme="minorHAnsi" w:hAnsiTheme="minorHAnsi" w:cs="Arial"/>
                <w:bCs/>
                <w:sz w:val="22"/>
                <w:szCs w:val="22"/>
                <w:vertAlign w:val="superscript"/>
              </w:rPr>
              <w:t>2</w:t>
            </w:r>
          </w:p>
          <w:p w:rsidR="000765FA" w:rsidRPr="00F63A7F" w:rsidRDefault="00375F06" w:rsidP="00F63A7F">
            <w:pPr>
              <w:pStyle w:val="ListParagraph"/>
              <w:numPr>
                <w:ilvl w:val="0"/>
                <w:numId w:val="19"/>
              </w:numPr>
              <w:shd w:val="clear" w:color="auto" w:fill="FFFFFF" w:themeFill="background1"/>
              <w:ind w:right="175"/>
              <w:jc w:val="both"/>
              <w:rPr>
                <w:rFonts w:asciiTheme="minorHAnsi" w:hAnsiTheme="minorHAnsi" w:cs="Arial"/>
                <w:bCs/>
                <w:sz w:val="22"/>
                <w:szCs w:val="22"/>
              </w:rPr>
            </w:pPr>
            <w:r w:rsidRPr="00F63A7F">
              <w:rPr>
                <w:rFonts w:asciiTheme="minorHAnsi" w:hAnsiTheme="minorHAnsi" w:cs="Arial"/>
                <w:bCs/>
                <w:sz w:val="22"/>
                <w:szCs w:val="22"/>
              </w:rPr>
              <w:t>Increases the risk of chronic kidney disease, from an incidence of 5-10% in the general population to between 18% and 30% in people with diabetes</w:t>
            </w:r>
            <w:r w:rsidR="00D47F82">
              <w:rPr>
                <w:rFonts w:asciiTheme="minorHAnsi" w:hAnsiTheme="minorHAnsi" w:cs="Arial"/>
                <w:bCs/>
                <w:sz w:val="22"/>
                <w:szCs w:val="22"/>
              </w:rPr>
              <w:t xml:space="preserve"> </w:t>
            </w:r>
            <w:r w:rsidR="00D47F82">
              <w:rPr>
                <w:rStyle w:val="EndnoteReference"/>
                <w:rFonts w:asciiTheme="minorHAnsi" w:hAnsiTheme="minorHAnsi" w:cs="Arial"/>
                <w:bCs/>
                <w:sz w:val="22"/>
                <w:szCs w:val="22"/>
              </w:rPr>
              <w:endnoteReference w:id="8"/>
            </w:r>
          </w:p>
          <w:p w:rsidR="00375F06" w:rsidRPr="00F63A7F" w:rsidRDefault="00375F06" w:rsidP="00F63A7F">
            <w:pPr>
              <w:pStyle w:val="ListParagraph"/>
              <w:numPr>
                <w:ilvl w:val="0"/>
                <w:numId w:val="19"/>
              </w:numPr>
              <w:shd w:val="clear" w:color="auto" w:fill="FFFFFF" w:themeFill="background1"/>
              <w:ind w:right="175"/>
              <w:jc w:val="both"/>
              <w:rPr>
                <w:rFonts w:asciiTheme="minorHAnsi" w:hAnsiTheme="minorHAnsi" w:cs="Arial"/>
                <w:bCs/>
                <w:sz w:val="22"/>
                <w:szCs w:val="22"/>
              </w:rPr>
            </w:pPr>
            <w:r w:rsidRPr="00F63A7F">
              <w:rPr>
                <w:rFonts w:asciiTheme="minorHAnsi" w:hAnsiTheme="minorHAnsi" w:cs="Arial"/>
                <w:bCs/>
                <w:sz w:val="22"/>
                <w:szCs w:val="22"/>
              </w:rPr>
              <w:t>Results in almost 100 amputations each week, many of which are avoidable (approximately 8 out of 10 of these)</w:t>
            </w:r>
            <w:r w:rsidR="00D47F82" w:rsidRPr="00D47F82">
              <w:rPr>
                <w:rFonts w:asciiTheme="minorHAnsi" w:hAnsiTheme="minorHAnsi" w:cs="Arial"/>
                <w:bCs/>
                <w:sz w:val="22"/>
                <w:szCs w:val="22"/>
                <w:vertAlign w:val="superscript"/>
              </w:rPr>
              <w:t>8</w:t>
            </w:r>
          </w:p>
          <w:p w:rsidR="001104E9" w:rsidRPr="00F63A7F" w:rsidRDefault="001104E9" w:rsidP="00F63A7F">
            <w:pPr>
              <w:shd w:val="clear" w:color="auto" w:fill="FFFFFF" w:themeFill="background1"/>
              <w:ind w:right="175"/>
              <w:jc w:val="both"/>
              <w:rPr>
                <w:rFonts w:asciiTheme="minorHAnsi" w:hAnsiTheme="minorHAnsi" w:cs="Arial"/>
                <w:bCs/>
              </w:rPr>
            </w:pPr>
          </w:p>
          <w:p w:rsidR="004B09CF" w:rsidRPr="00F63A7F" w:rsidRDefault="00375F06" w:rsidP="00F63A7F">
            <w:pPr>
              <w:shd w:val="clear" w:color="auto" w:fill="FFFFFF" w:themeFill="background1"/>
              <w:ind w:right="175"/>
              <w:jc w:val="both"/>
              <w:rPr>
                <w:rFonts w:asciiTheme="minorHAnsi" w:hAnsiTheme="minorHAnsi" w:cs="Arial"/>
                <w:b/>
                <w:bCs/>
              </w:rPr>
            </w:pPr>
            <w:r w:rsidRPr="00F63A7F">
              <w:rPr>
                <w:rFonts w:asciiTheme="minorHAnsi" w:hAnsiTheme="minorHAnsi" w:cs="Arial"/>
                <w:b/>
                <w:bCs/>
              </w:rPr>
              <w:t>Local Context</w:t>
            </w:r>
          </w:p>
          <w:p w:rsidR="00096DDE" w:rsidRPr="00F63A7F" w:rsidRDefault="00FD7A51" w:rsidP="00DE78A7">
            <w:pPr>
              <w:shd w:val="clear" w:color="auto" w:fill="FFFFFF" w:themeFill="background1"/>
              <w:ind w:left="205" w:right="176"/>
              <w:jc w:val="both"/>
              <w:rPr>
                <w:rFonts w:asciiTheme="minorHAnsi" w:hAnsiTheme="minorHAnsi" w:cs="Arial"/>
                <w:bCs/>
              </w:rPr>
            </w:pPr>
            <w:r w:rsidRPr="00F63A7F">
              <w:rPr>
                <w:rFonts w:asciiTheme="minorHAnsi" w:hAnsiTheme="minorHAnsi" w:cs="Arial"/>
                <w:bCs/>
              </w:rPr>
              <w:t xml:space="preserve">There are approximately </w:t>
            </w:r>
            <w:r w:rsidR="00FA4C85" w:rsidRPr="00F63A7F">
              <w:rPr>
                <w:rFonts w:asciiTheme="minorHAnsi" w:hAnsiTheme="minorHAnsi" w:cs="Arial"/>
                <w:bCs/>
              </w:rPr>
              <w:t xml:space="preserve">over </w:t>
            </w:r>
            <w:r w:rsidRPr="00F63A7F">
              <w:rPr>
                <w:rFonts w:asciiTheme="minorHAnsi" w:hAnsiTheme="minorHAnsi" w:cs="Arial"/>
                <w:bCs/>
              </w:rPr>
              <w:t>15,000</w:t>
            </w:r>
            <w:r w:rsidR="00844E56" w:rsidRPr="00F63A7F">
              <w:rPr>
                <w:rFonts w:asciiTheme="minorHAnsi" w:hAnsiTheme="minorHAnsi" w:cs="Arial"/>
                <w:bCs/>
              </w:rPr>
              <w:t xml:space="preserve"> people registered with a diagnosis of diabetes in Hillingdon with a prevalence of 6.4%, higher then London (6.0%) and England (6.2%). If nothing is done with the current ways of working</w:t>
            </w:r>
            <w:r w:rsidR="00DB6096" w:rsidRPr="00F63A7F">
              <w:rPr>
                <w:rFonts w:asciiTheme="minorHAnsi" w:hAnsiTheme="minorHAnsi" w:cs="Arial"/>
                <w:bCs/>
              </w:rPr>
              <w:t>,</w:t>
            </w:r>
            <w:r w:rsidR="00844E56" w:rsidRPr="00F63A7F">
              <w:rPr>
                <w:rFonts w:asciiTheme="minorHAnsi" w:hAnsiTheme="minorHAnsi" w:cs="Arial"/>
                <w:bCs/>
              </w:rPr>
              <w:t xml:space="preserve"> estimated prevalence in 5 years’ time will be 9.2% which will </w:t>
            </w:r>
            <w:r w:rsidR="00FA4C85" w:rsidRPr="00F63A7F">
              <w:rPr>
                <w:rFonts w:asciiTheme="minorHAnsi" w:hAnsiTheme="minorHAnsi" w:cs="Arial"/>
                <w:bCs/>
              </w:rPr>
              <w:t xml:space="preserve">further </w:t>
            </w:r>
            <w:r w:rsidR="00844E56" w:rsidRPr="00F63A7F">
              <w:rPr>
                <w:rFonts w:asciiTheme="minorHAnsi" w:hAnsiTheme="minorHAnsi" w:cs="Arial"/>
                <w:bCs/>
              </w:rPr>
              <w:t xml:space="preserve">widen the prevalence gap </w:t>
            </w:r>
            <w:r w:rsidR="00FA4C85" w:rsidRPr="00F63A7F">
              <w:rPr>
                <w:rFonts w:asciiTheme="minorHAnsi" w:hAnsiTheme="minorHAnsi" w:cs="Arial"/>
                <w:bCs/>
              </w:rPr>
              <w:t xml:space="preserve">in comparison </w:t>
            </w:r>
            <w:r w:rsidR="00844E56" w:rsidRPr="00F63A7F">
              <w:rPr>
                <w:rFonts w:asciiTheme="minorHAnsi" w:hAnsiTheme="minorHAnsi" w:cs="Arial"/>
                <w:bCs/>
              </w:rPr>
              <w:t xml:space="preserve">to London (8.7%) and England (8.5%). </w:t>
            </w:r>
            <w:r w:rsidR="00766015" w:rsidRPr="00F63A7F">
              <w:rPr>
                <w:rFonts w:asciiTheme="minorHAnsi" w:hAnsiTheme="minorHAnsi" w:cs="Arial"/>
                <w:bCs/>
              </w:rPr>
              <w:t xml:space="preserve">Current prevalence rate </w:t>
            </w:r>
            <w:r w:rsidR="00FA4C85" w:rsidRPr="00F63A7F">
              <w:rPr>
                <w:rFonts w:asciiTheme="minorHAnsi" w:hAnsiTheme="minorHAnsi" w:cs="Arial"/>
                <w:bCs/>
              </w:rPr>
              <w:t xml:space="preserve">puts </w:t>
            </w:r>
            <w:r w:rsidR="00B24FB9" w:rsidRPr="00F63A7F">
              <w:rPr>
                <w:rFonts w:asciiTheme="minorHAnsi" w:hAnsiTheme="minorHAnsi" w:cs="Arial"/>
                <w:bCs/>
              </w:rPr>
              <w:t>Hillingdon in 4</w:t>
            </w:r>
            <w:r w:rsidR="00B24FB9" w:rsidRPr="00F63A7F">
              <w:rPr>
                <w:rFonts w:asciiTheme="minorHAnsi" w:hAnsiTheme="minorHAnsi" w:cs="Arial"/>
                <w:bCs/>
                <w:vertAlign w:val="superscript"/>
              </w:rPr>
              <w:t>th</w:t>
            </w:r>
            <w:r w:rsidR="00B24FB9" w:rsidRPr="00F63A7F">
              <w:rPr>
                <w:rFonts w:asciiTheme="minorHAnsi" w:hAnsiTheme="minorHAnsi" w:cs="Arial"/>
                <w:bCs/>
              </w:rPr>
              <w:t xml:space="preserve"> highest </w:t>
            </w:r>
            <w:r w:rsidR="00766015" w:rsidRPr="00F63A7F">
              <w:rPr>
                <w:rFonts w:asciiTheme="minorHAnsi" w:hAnsiTheme="minorHAnsi" w:cs="Arial"/>
                <w:bCs/>
              </w:rPr>
              <w:t xml:space="preserve">place in comparison to </w:t>
            </w:r>
            <w:r w:rsidR="00B24FB9" w:rsidRPr="00F63A7F">
              <w:rPr>
                <w:rFonts w:asciiTheme="minorHAnsi" w:hAnsiTheme="minorHAnsi" w:cs="Arial"/>
                <w:bCs/>
              </w:rPr>
              <w:t xml:space="preserve">the 8 Boroughs in North West London. There are </w:t>
            </w:r>
            <w:r w:rsidR="00766015" w:rsidRPr="00F63A7F">
              <w:rPr>
                <w:rFonts w:asciiTheme="minorHAnsi" w:hAnsiTheme="minorHAnsi" w:cs="Arial"/>
                <w:bCs/>
              </w:rPr>
              <w:t xml:space="preserve">also </w:t>
            </w:r>
            <w:r w:rsidR="00096DDE" w:rsidRPr="00F63A7F">
              <w:rPr>
                <w:rFonts w:asciiTheme="minorHAnsi" w:hAnsiTheme="minorHAnsi" w:cs="Arial"/>
                <w:bCs/>
              </w:rPr>
              <w:t xml:space="preserve">huge </w:t>
            </w:r>
            <w:r w:rsidR="00B24FB9" w:rsidRPr="00F63A7F">
              <w:rPr>
                <w:rFonts w:asciiTheme="minorHAnsi" w:hAnsiTheme="minorHAnsi" w:cs="Arial"/>
                <w:bCs/>
              </w:rPr>
              <w:t xml:space="preserve">local variations </w:t>
            </w:r>
            <w:r w:rsidR="00D87825" w:rsidRPr="00F63A7F">
              <w:rPr>
                <w:rFonts w:asciiTheme="minorHAnsi" w:hAnsiTheme="minorHAnsi" w:cs="Arial"/>
                <w:bCs/>
              </w:rPr>
              <w:t xml:space="preserve">to the management of diabetes in </w:t>
            </w:r>
            <w:r w:rsidR="00CF464E" w:rsidRPr="00F63A7F">
              <w:rPr>
                <w:rFonts w:asciiTheme="minorHAnsi" w:hAnsiTheme="minorHAnsi" w:cs="Arial"/>
                <w:bCs/>
              </w:rPr>
              <w:t>primary care</w:t>
            </w:r>
            <w:r w:rsidR="00262E52" w:rsidRPr="00F63A7F">
              <w:rPr>
                <w:rFonts w:asciiTheme="minorHAnsi" w:hAnsiTheme="minorHAnsi" w:cs="Arial"/>
                <w:bCs/>
              </w:rPr>
              <w:t xml:space="preserve"> (see figure </w:t>
            </w:r>
            <w:r w:rsidR="00F21910">
              <w:rPr>
                <w:rFonts w:asciiTheme="minorHAnsi" w:hAnsiTheme="minorHAnsi" w:cs="Arial"/>
                <w:bCs/>
              </w:rPr>
              <w:t xml:space="preserve">1 </w:t>
            </w:r>
            <w:r w:rsidR="00262E52" w:rsidRPr="00F63A7F">
              <w:rPr>
                <w:rFonts w:asciiTheme="minorHAnsi" w:hAnsiTheme="minorHAnsi" w:cs="Arial"/>
                <w:bCs/>
              </w:rPr>
              <w:t>below)</w:t>
            </w:r>
            <w:r w:rsidR="00D87825" w:rsidRPr="00F63A7F">
              <w:rPr>
                <w:rFonts w:asciiTheme="minorHAnsi" w:hAnsiTheme="minorHAnsi" w:cs="Arial"/>
                <w:bCs/>
              </w:rPr>
              <w:t xml:space="preserve">, with Hays and Harlington locality bearing the worst performance at </w:t>
            </w:r>
            <w:r w:rsidR="00DB6096" w:rsidRPr="00F63A7F">
              <w:rPr>
                <w:rFonts w:asciiTheme="minorHAnsi" w:hAnsiTheme="minorHAnsi" w:cs="Arial"/>
                <w:bCs/>
              </w:rPr>
              <w:t>most</w:t>
            </w:r>
            <w:r w:rsidR="00D87825" w:rsidRPr="00F63A7F">
              <w:rPr>
                <w:rFonts w:asciiTheme="minorHAnsi" w:hAnsiTheme="minorHAnsi" w:cs="Arial"/>
                <w:bCs/>
              </w:rPr>
              <w:t xml:space="preserve"> care process.</w:t>
            </w:r>
            <w:r w:rsidR="0034528C" w:rsidRPr="00F63A7F">
              <w:rPr>
                <w:rFonts w:asciiTheme="minorHAnsi" w:hAnsiTheme="minorHAnsi" w:cs="Arial"/>
                <w:bCs/>
              </w:rPr>
              <w:t xml:space="preserve"> The current cost of diabetes in Hillingdon is around six million (excluding associated complications)</w:t>
            </w:r>
            <w:r w:rsidR="00B85872" w:rsidRPr="00F63A7F">
              <w:rPr>
                <w:rFonts w:asciiTheme="minorHAnsi" w:hAnsiTheme="minorHAnsi" w:cs="Arial"/>
                <w:bCs/>
              </w:rPr>
              <w:t>,</w:t>
            </w:r>
            <w:r w:rsidR="0034528C" w:rsidRPr="00F63A7F">
              <w:rPr>
                <w:rFonts w:asciiTheme="minorHAnsi" w:hAnsiTheme="minorHAnsi" w:cs="Arial"/>
                <w:bCs/>
              </w:rPr>
              <w:t xml:space="preserve"> this is projected to increase to </w:t>
            </w:r>
            <w:r w:rsidR="00830B87" w:rsidRPr="00F63A7F">
              <w:rPr>
                <w:rFonts w:asciiTheme="minorHAnsi" w:hAnsiTheme="minorHAnsi" w:cs="Arial"/>
                <w:bCs/>
                <w:highlight w:val="yellow"/>
              </w:rPr>
              <w:t>£</w:t>
            </w:r>
            <w:r w:rsidR="0034528C" w:rsidRPr="00F63A7F">
              <w:rPr>
                <w:rFonts w:asciiTheme="minorHAnsi" w:hAnsiTheme="minorHAnsi" w:cs="Arial"/>
                <w:bCs/>
                <w:highlight w:val="yellow"/>
              </w:rPr>
              <w:t>xxxx</w:t>
            </w:r>
            <w:r w:rsidR="00F21910">
              <w:rPr>
                <w:rFonts w:asciiTheme="minorHAnsi" w:hAnsiTheme="minorHAnsi" w:cs="Arial"/>
                <w:bCs/>
              </w:rPr>
              <w:t xml:space="preserve"> – (</w:t>
            </w:r>
            <w:r w:rsidR="00F21910" w:rsidRPr="00F21910">
              <w:rPr>
                <w:rFonts w:asciiTheme="minorHAnsi" w:hAnsiTheme="minorHAnsi" w:cs="Arial"/>
                <w:bCs/>
                <w:highlight w:val="yellow"/>
              </w:rPr>
              <w:t>Chrises calculation insert here when he does it)</w:t>
            </w:r>
            <w:r w:rsidR="0034528C" w:rsidRPr="00F63A7F">
              <w:rPr>
                <w:rFonts w:asciiTheme="minorHAnsi" w:hAnsiTheme="minorHAnsi" w:cs="Arial"/>
                <w:bCs/>
              </w:rPr>
              <w:t xml:space="preserve"> in 5 </w:t>
            </w:r>
            <w:r w:rsidR="00830B87" w:rsidRPr="00F63A7F">
              <w:rPr>
                <w:rFonts w:asciiTheme="minorHAnsi" w:hAnsiTheme="minorHAnsi" w:cs="Arial"/>
                <w:bCs/>
              </w:rPr>
              <w:t>years’ time.</w:t>
            </w:r>
          </w:p>
          <w:p w:rsidR="00D87825" w:rsidRDefault="00D87825" w:rsidP="00DE78A7">
            <w:pPr>
              <w:shd w:val="clear" w:color="auto" w:fill="FFFFFF" w:themeFill="background1"/>
              <w:ind w:left="205" w:right="176"/>
              <w:jc w:val="both"/>
              <w:rPr>
                <w:rFonts w:asciiTheme="minorHAnsi" w:hAnsiTheme="minorHAnsi" w:cs="Arial"/>
                <w:bCs/>
              </w:rPr>
            </w:pPr>
            <w:r w:rsidRPr="00DE78A7">
              <w:rPr>
                <w:rFonts w:asciiTheme="minorHAnsi" w:hAnsiTheme="minorHAnsi" w:cs="Arial"/>
                <w:bCs/>
              </w:rPr>
              <w:t xml:space="preserve">It is estimated that one in four people with diabetes in London is undiagnosed. In Hillingdon </w:t>
            </w:r>
            <w:r w:rsidR="00B85872" w:rsidRPr="00DE78A7">
              <w:rPr>
                <w:rFonts w:asciiTheme="minorHAnsi" w:hAnsiTheme="minorHAnsi" w:cs="Arial"/>
                <w:bCs/>
              </w:rPr>
              <w:t xml:space="preserve">currently </w:t>
            </w:r>
            <w:r w:rsidRPr="00DE78A7">
              <w:rPr>
                <w:rFonts w:asciiTheme="minorHAnsi" w:hAnsiTheme="minorHAnsi" w:cs="Arial"/>
                <w:bCs/>
              </w:rPr>
              <w:t xml:space="preserve">it is estimated that </w:t>
            </w:r>
            <w:r w:rsidR="0034528C" w:rsidRPr="00DE78A7">
              <w:rPr>
                <w:rFonts w:asciiTheme="minorHAnsi" w:hAnsiTheme="minorHAnsi" w:cs="Arial"/>
                <w:bCs/>
              </w:rPr>
              <w:t xml:space="preserve">3,750 </w:t>
            </w:r>
            <w:r w:rsidRPr="00DE78A7">
              <w:rPr>
                <w:rFonts w:asciiTheme="minorHAnsi" w:hAnsiTheme="minorHAnsi" w:cs="Arial"/>
                <w:bCs/>
              </w:rPr>
              <w:t>people with diabetes are unaware they have the disease. These people are at significant risk of developing long-term complications which will increase the demand for more hospital care.</w:t>
            </w:r>
          </w:p>
          <w:p w:rsidR="00F21910" w:rsidRPr="00DE78A7" w:rsidRDefault="00F21910" w:rsidP="00DE78A7">
            <w:pPr>
              <w:shd w:val="clear" w:color="auto" w:fill="FFFFFF" w:themeFill="background1"/>
              <w:ind w:left="205" w:right="176"/>
              <w:jc w:val="both"/>
              <w:rPr>
                <w:rFonts w:asciiTheme="minorHAnsi" w:hAnsiTheme="minorHAnsi" w:cs="Arial"/>
                <w:bCs/>
              </w:rPr>
            </w:pPr>
            <w:r>
              <w:rPr>
                <w:rFonts w:asciiTheme="minorHAnsi" w:hAnsiTheme="minorHAnsi" w:cs="Arial"/>
                <w:bCs/>
              </w:rPr>
              <w:t xml:space="preserve">The Commissioning for value: pathway on a page for diabetes </w:t>
            </w:r>
            <w:r>
              <w:rPr>
                <w:rStyle w:val="EndnoteReference"/>
                <w:rFonts w:asciiTheme="minorHAnsi" w:hAnsiTheme="minorHAnsi" w:cs="Arial"/>
                <w:bCs/>
              </w:rPr>
              <w:endnoteReference w:id="9"/>
            </w:r>
            <w:r w:rsidR="004C3DA1">
              <w:rPr>
                <w:rFonts w:asciiTheme="minorHAnsi" w:hAnsiTheme="minorHAnsi" w:cs="Arial"/>
                <w:bCs/>
              </w:rPr>
              <w:t xml:space="preserve"> document provides a comparison of HCCG against similar 10 other CCGs, this indicates and validates local data stating HCCG is performing worse (red) compared to our 10 similar CCGs in percent of patients that meet Cholestrol, BP &amp; HbA1c targets and that our populations risk of heart failure in people with diabetes is also worse (red). Our non-elective spend, risk of stroke in people with diabetes and risk of MI in people with diabetes on the other hand are better off in comparison to similar CCGs. </w:t>
            </w:r>
          </w:p>
          <w:p w:rsidR="00830B87" w:rsidRPr="00DE78A7" w:rsidRDefault="00830B87" w:rsidP="00DE78A7">
            <w:pPr>
              <w:shd w:val="clear" w:color="auto" w:fill="FFFFFF" w:themeFill="background1"/>
              <w:ind w:left="205" w:right="176"/>
              <w:jc w:val="both"/>
              <w:rPr>
                <w:rFonts w:asciiTheme="minorHAnsi" w:hAnsiTheme="minorHAnsi" w:cs="Arial"/>
                <w:bCs/>
              </w:rPr>
            </w:pPr>
            <w:r w:rsidRPr="00DE78A7">
              <w:rPr>
                <w:rFonts w:asciiTheme="minorHAnsi" w:hAnsiTheme="minorHAnsi" w:cs="Arial"/>
                <w:bCs/>
              </w:rPr>
              <w:t xml:space="preserve">The current system of care for diabetes is unsustainable given the projected increase in prevalence and the associated cost to the local NHS economy.  HCCG </w:t>
            </w:r>
            <w:r w:rsidR="001D338C" w:rsidRPr="00DE78A7">
              <w:rPr>
                <w:rFonts w:asciiTheme="minorHAnsi" w:hAnsiTheme="minorHAnsi" w:cs="Arial"/>
                <w:bCs/>
              </w:rPr>
              <w:t>in conjunction with its current providers and its patients, public and carers have scoped out key priority areas to address the diabetes challenge Hillingdon faces, as described in this service specification.</w:t>
            </w:r>
          </w:p>
          <w:p w:rsidR="00B24FB9" w:rsidRPr="00B24FB9" w:rsidRDefault="00B24FB9" w:rsidP="00096DDE">
            <w:pPr>
              <w:shd w:val="clear" w:color="auto" w:fill="FFFFFF" w:themeFill="background1"/>
              <w:spacing w:after="0" w:line="240" w:lineRule="auto"/>
              <w:jc w:val="both"/>
              <w:rPr>
                <w:rFonts w:asciiTheme="minorHAnsi" w:hAnsiTheme="minorHAnsi" w:cs="Arial"/>
                <w:bCs/>
                <w:sz w:val="20"/>
              </w:rPr>
            </w:pPr>
            <w:r w:rsidRPr="00B24FB9">
              <w:rPr>
                <w:rFonts w:asciiTheme="minorHAnsi" w:hAnsiTheme="minorHAnsi" w:cs="Arial"/>
                <w:bCs/>
                <w:sz w:val="20"/>
              </w:rPr>
              <w:t xml:space="preserve"> </w:t>
            </w:r>
          </w:p>
          <w:p w:rsidR="009A63EF" w:rsidRDefault="009A63EF" w:rsidP="004F3845">
            <w:pPr>
              <w:shd w:val="clear" w:color="auto" w:fill="FFFFFF" w:themeFill="background1"/>
              <w:spacing w:after="0" w:line="240" w:lineRule="auto"/>
              <w:jc w:val="both"/>
              <w:rPr>
                <w:rFonts w:asciiTheme="minorHAnsi" w:hAnsiTheme="minorHAnsi" w:cs="Arial"/>
                <w:bCs/>
                <w:color w:val="FF0000"/>
                <w:sz w:val="20"/>
              </w:rPr>
            </w:pPr>
          </w:p>
          <w:p w:rsidR="00262E52" w:rsidRPr="00F21910" w:rsidRDefault="00262E52" w:rsidP="004F3845">
            <w:pPr>
              <w:shd w:val="clear" w:color="auto" w:fill="FFFFFF" w:themeFill="background1"/>
              <w:spacing w:after="0" w:line="240" w:lineRule="auto"/>
              <w:jc w:val="both"/>
              <w:rPr>
                <w:rFonts w:asciiTheme="minorHAnsi" w:hAnsiTheme="minorHAnsi" w:cs="Arial"/>
                <w:b/>
                <w:bCs/>
              </w:rPr>
            </w:pPr>
            <w:r w:rsidRPr="00F21910">
              <w:rPr>
                <w:rFonts w:asciiTheme="minorHAnsi" w:hAnsiTheme="minorHAnsi" w:cs="Arial"/>
                <w:b/>
                <w:bCs/>
              </w:rPr>
              <w:t xml:space="preserve">Figure </w:t>
            </w:r>
            <w:r w:rsidR="00F21910" w:rsidRPr="00F21910">
              <w:rPr>
                <w:rFonts w:asciiTheme="minorHAnsi" w:hAnsiTheme="minorHAnsi" w:cs="Arial"/>
                <w:b/>
                <w:bCs/>
              </w:rPr>
              <w:t>1</w:t>
            </w:r>
            <w:r w:rsidR="00DE78A7" w:rsidRPr="00F21910">
              <w:rPr>
                <w:rFonts w:asciiTheme="minorHAnsi" w:hAnsiTheme="minorHAnsi" w:cs="Arial"/>
                <w:b/>
                <w:bCs/>
              </w:rPr>
              <w:t xml:space="preserve"> – </w:t>
            </w:r>
            <w:r w:rsidR="00F21910" w:rsidRPr="00F21910">
              <w:rPr>
                <w:rFonts w:asciiTheme="minorHAnsi" w:hAnsiTheme="minorHAnsi" w:cs="Arial"/>
                <w:b/>
                <w:bCs/>
              </w:rPr>
              <w:t>Prevalence of patients with Diabetes, 2013/14</w:t>
            </w:r>
          </w:p>
          <w:p w:rsidR="009A63EF" w:rsidRDefault="009A63EF" w:rsidP="004F3845">
            <w:pPr>
              <w:shd w:val="clear" w:color="auto" w:fill="FFFFFF" w:themeFill="background1"/>
              <w:spacing w:after="0" w:line="240" w:lineRule="auto"/>
              <w:jc w:val="both"/>
              <w:rPr>
                <w:rFonts w:asciiTheme="minorHAnsi" w:hAnsiTheme="minorHAnsi" w:cs="Arial"/>
                <w:bCs/>
                <w:sz w:val="20"/>
              </w:rPr>
            </w:pPr>
          </w:p>
          <w:p w:rsidR="009A63EF" w:rsidRDefault="00844E56" w:rsidP="004F3845">
            <w:pPr>
              <w:shd w:val="clear" w:color="auto" w:fill="FFFFFF" w:themeFill="background1"/>
              <w:spacing w:after="0" w:line="240" w:lineRule="auto"/>
              <w:jc w:val="both"/>
              <w:rPr>
                <w:rFonts w:asciiTheme="minorHAnsi" w:hAnsiTheme="minorHAnsi" w:cs="Arial"/>
                <w:bCs/>
                <w:sz w:val="20"/>
              </w:rPr>
            </w:pPr>
            <w:r>
              <w:rPr>
                <w:rFonts w:asciiTheme="minorHAnsi" w:hAnsiTheme="minorHAnsi" w:cs="Arial"/>
                <w:bCs/>
                <w:noProof/>
                <w:sz w:val="20"/>
                <w:lang w:eastAsia="en-GB"/>
              </w:rPr>
              <w:lastRenderedPageBreak/>
              <w:drawing>
                <wp:inline distT="0" distB="0" distL="0" distR="0" wp14:anchorId="3ABF2F4F">
                  <wp:extent cx="5743575" cy="28651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2865120"/>
                          </a:xfrm>
                          <a:prstGeom prst="rect">
                            <a:avLst/>
                          </a:prstGeom>
                          <a:noFill/>
                        </pic:spPr>
                      </pic:pic>
                    </a:graphicData>
                  </a:graphic>
                </wp:inline>
              </w:drawing>
            </w:r>
          </w:p>
          <w:p w:rsidR="00844E56" w:rsidRDefault="00844E56" w:rsidP="004F3845">
            <w:pPr>
              <w:shd w:val="clear" w:color="auto" w:fill="FFFFFF" w:themeFill="background1"/>
              <w:spacing w:after="0" w:line="240" w:lineRule="auto"/>
              <w:jc w:val="both"/>
              <w:rPr>
                <w:rFonts w:asciiTheme="minorHAnsi" w:hAnsiTheme="minorHAnsi" w:cs="Arial"/>
                <w:bCs/>
                <w:sz w:val="20"/>
              </w:rPr>
            </w:pPr>
          </w:p>
          <w:p w:rsidR="00844E56" w:rsidRDefault="00844E56" w:rsidP="004F3845">
            <w:pPr>
              <w:shd w:val="clear" w:color="auto" w:fill="FFFFFF" w:themeFill="background1"/>
              <w:spacing w:after="0" w:line="240" w:lineRule="auto"/>
              <w:jc w:val="both"/>
              <w:rPr>
                <w:rFonts w:asciiTheme="minorHAnsi" w:hAnsiTheme="minorHAnsi" w:cs="Arial"/>
                <w:bCs/>
                <w:sz w:val="20"/>
              </w:rPr>
            </w:pPr>
          </w:p>
          <w:p w:rsidR="00DE78A7" w:rsidRDefault="00DE78A7" w:rsidP="004F3845">
            <w:pPr>
              <w:shd w:val="clear" w:color="auto" w:fill="FFFFFF" w:themeFill="background1"/>
              <w:spacing w:after="0" w:line="240" w:lineRule="auto"/>
              <w:jc w:val="both"/>
              <w:rPr>
                <w:rFonts w:asciiTheme="minorHAnsi" w:hAnsiTheme="minorHAnsi" w:cs="Arial"/>
                <w:bCs/>
                <w:sz w:val="20"/>
              </w:rPr>
            </w:pPr>
          </w:p>
          <w:p w:rsidR="00262E52" w:rsidRPr="00DE78A7" w:rsidRDefault="00262E52" w:rsidP="00DE78A7">
            <w:pPr>
              <w:ind w:firstLine="205"/>
              <w:jc w:val="both"/>
              <w:rPr>
                <w:rFonts w:asciiTheme="minorHAnsi" w:hAnsiTheme="minorHAnsi" w:cs="Arial"/>
                <w:b/>
                <w:bCs/>
              </w:rPr>
            </w:pPr>
            <w:r w:rsidRPr="00DE78A7">
              <w:rPr>
                <w:rFonts w:asciiTheme="minorHAnsi" w:hAnsiTheme="minorHAnsi" w:cs="Arial"/>
                <w:b/>
                <w:bCs/>
              </w:rPr>
              <w:t xml:space="preserve">Evidence Base </w:t>
            </w:r>
          </w:p>
          <w:p w:rsidR="00E351DD" w:rsidRPr="00DE78A7" w:rsidRDefault="00B802C9" w:rsidP="00DE78A7">
            <w:pPr>
              <w:pStyle w:val="ListParagraph"/>
              <w:spacing w:line="276" w:lineRule="auto"/>
              <w:ind w:left="205" w:right="175"/>
              <w:jc w:val="both"/>
              <w:rPr>
                <w:rFonts w:asciiTheme="minorHAnsi" w:hAnsiTheme="minorHAnsi"/>
                <w:sz w:val="22"/>
                <w:szCs w:val="22"/>
              </w:rPr>
            </w:pPr>
            <w:r w:rsidRPr="00DE78A7">
              <w:rPr>
                <w:rFonts w:asciiTheme="minorHAnsi" w:hAnsiTheme="minorHAnsi" w:cs="Arial"/>
                <w:bCs/>
                <w:sz w:val="22"/>
                <w:szCs w:val="22"/>
              </w:rPr>
              <w:t xml:space="preserve">Treating diabetes is a significant and growing challenge both nationally and locally for Hillingdon. </w:t>
            </w:r>
            <w:r w:rsidR="007A45CB" w:rsidRPr="00DE78A7">
              <w:rPr>
                <w:rFonts w:asciiTheme="minorHAnsi" w:hAnsiTheme="minorHAnsi" w:cs="Arial"/>
                <w:bCs/>
                <w:sz w:val="22"/>
                <w:szCs w:val="22"/>
              </w:rPr>
              <w:t>The Healthcare for London – diabetes guide (2009) sets out the model of care for diabetes</w:t>
            </w:r>
            <w:r w:rsidR="00E351DD" w:rsidRPr="00DE78A7">
              <w:rPr>
                <w:rFonts w:asciiTheme="minorHAnsi" w:hAnsiTheme="minorHAnsi" w:cs="Arial"/>
                <w:bCs/>
                <w:sz w:val="22"/>
                <w:szCs w:val="22"/>
              </w:rPr>
              <w:t xml:space="preserve"> that</w:t>
            </w:r>
            <w:r w:rsidR="007A45CB" w:rsidRPr="00DE78A7">
              <w:rPr>
                <w:rFonts w:asciiTheme="minorHAnsi" w:hAnsiTheme="minorHAnsi" w:cs="Arial"/>
                <w:bCs/>
                <w:sz w:val="22"/>
                <w:szCs w:val="22"/>
              </w:rPr>
              <w:t xml:space="preserve"> </w:t>
            </w:r>
            <w:r w:rsidR="007A45CB" w:rsidRPr="00DE78A7">
              <w:rPr>
                <w:rFonts w:asciiTheme="minorHAnsi" w:hAnsiTheme="minorHAnsi"/>
                <w:sz w:val="22"/>
                <w:szCs w:val="22"/>
              </w:rPr>
              <w:t>put</w:t>
            </w:r>
            <w:r w:rsidR="00E351DD" w:rsidRPr="00DE78A7">
              <w:rPr>
                <w:rFonts w:asciiTheme="minorHAnsi" w:hAnsiTheme="minorHAnsi"/>
                <w:sz w:val="22"/>
                <w:szCs w:val="22"/>
              </w:rPr>
              <w:t>s</w:t>
            </w:r>
            <w:r w:rsidR="007A45CB" w:rsidRPr="00DE78A7">
              <w:rPr>
                <w:rFonts w:asciiTheme="minorHAnsi" w:hAnsiTheme="minorHAnsi"/>
                <w:sz w:val="22"/>
                <w:szCs w:val="22"/>
              </w:rPr>
              <w:t xml:space="preserve"> patients at the centre of </w:t>
            </w:r>
            <w:r w:rsidR="00857C74" w:rsidRPr="00DE78A7">
              <w:rPr>
                <w:rFonts w:asciiTheme="minorHAnsi" w:hAnsiTheme="minorHAnsi"/>
                <w:sz w:val="22"/>
                <w:szCs w:val="22"/>
              </w:rPr>
              <w:t xml:space="preserve">the </w:t>
            </w:r>
            <w:r w:rsidR="007A45CB" w:rsidRPr="00DE78A7">
              <w:rPr>
                <w:rFonts w:asciiTheme="minorHAnsi" w:hAnsiTheme="minorHAnsi"/>
                <w:sz w:val="22"/>
                <w:szCs w:val="22"/>
              </w:rPr>
              <w:t xml:space="preserve">care provision. </w:t>
            </w:r>
            <w:r w:rsidR="00E351DD" w:rsidRPr="00DE78A7">
              <w:rPr>
                <w:rFonts w:asciiTheme="minorHAnsi" w:hAnsiTheme="minorHAnsi"/>
                <w:sz w:val="22"/>
                <w:szCs w:val="22"/>
              </w:rPr>
              <w:t>T</w:t>
            </w:r>
            <w:r w:rsidR="00857C74" w:rsidRPr="00DE78A7">
              <w:rPr>
                <w:rFonts w:asciiTheme="minorHAnsi" w:hAnsiTheme="minorHAnsi"/>
                <w:sz w:val="22"/>
                <w:szCs w:val="22"/>
              </w:rPr>
              <w:t>his</w:t>
            </w:r>
            <w:r w:rsidR="00E351DD" w:rsidRPr="00DE78A7">
              <w:rPr>
                <w:rFonts w:asciiTheme="minorHAnsi" w:hAnsiTheme="minorHAnsi"/>
                <w:sz w:val="22"/>
                <w:szCs w:val="22"/>
              </w:rPr>
              <w:t xml:space="preserve"> guideline highlights </w:t>
            </w:r>
            <w:r w:rsidR="00B85872" w:rsidRPr="00DE78A7">
              <w:rPr>
                <w:rFonts w:asciiTheme="minorHAnsi" w:hAnsiTheme="minorHAnsi"/>
                <w:sz w:val="22"/>
                <w:szCs w:val="22"/>
              </w:rPr>
              <w:t xml:space="preserve">key </w:t>
            </w:r>
            <w:r w:rsidR="00857C74" w:rsidRPr="00DE78A7">
              <w:rPr>
                <w:rFonts w:asciiTheme="minorHAnsi" w:hAnsiTheme="minorHAnsi"/>
                <w:sz w:val="22"/>
                <w:szCs w:val="22"/>
              </w:rPr>
              <w:t xml:space="preserve">areas London needs to focus on to drive improvements in diabetes care, these are </w:t>
            </w:r>
            <w:r w:rsidR="00E351DD" w:rsidRPr="00DE78A7">
              <w:rPr>
                <w:rFonts w:asciiTheme="minorHAnsi" w:hAnsiTheme="minorHAnsi"/>
                <w:sz w:val="22"/>
                <w:szCs w:val="22"/>
              </w:rPr>
              <w:t>prev</w:t>
            </w:r>
            <w:r w:rsidR="007A45CB" w:rsidRPr="00DE78A7">
              <w:rPr>
                <w:rFonts w:asciiTheme="minorHAnsi" w:hAnsiTheme="minorHAnsi"/>
                <w:sz w:val="22"/>
                <w:szCs w:val="22"/>
              </w:rPr>
              <w:t>ention and early detection</w:t>
            </w:r>
            <w:r w:rsidR="00857C74" w:rsidRPr="00DE78A7">
              <w:rPr>
                <w:rFonts w:asciiTheme="minorHAnsi" w:hAnsiTheme="minorHAnsi"/>
                <w:sz w:val="22"/>
                <w:szCs w:val="22"/>
              </w:rPr>
              <w:t xml:space="preserve">, </w:t>
            </w:r>
            <w:r w:rsidR="00E351DD" w:rsidRPr="00DE78A7">
              <w:rPr>
                <w:rFonts w:asciiTheme="minorHAnsi" w:hAnsiTheme="minorHAnsi"/>
                <w:sz w:val="22"/>
                <w:szCs w:val="22"/>
              </w:rPr>
              <w:t>self-management,</w:t>
            </w:r>
            <w:r w:rsidR="007A45CB" w:rsidRPr="00DE78A7">
              <w:rPr>
                <w:rFonts w:asciiTheme="minorHAnsi" w:hAnsiTheme="minorHAnsi"/>
                <w:sz w:val="22"/>
                <w:szCs w:val="22"/>
              </w:rPr>
              <w:t xml:space="preserve"> </w:t>
            </w:r>
            <w:r w:rsidR="00857C74" w:rsidRPr="00DE78A7">
              <w:rPr>
                <w:rFonts w:asciiTheme="minorHAnsi" w:hAnsiTheme="minorHAnsi"/>
                <w:sz w:val="22"/>
                <w:szCs w:val="22"/>
              </w:rPr>
              <w:t xml:space="preserve">education and </w:t>
            </w:r>
            <w:r w:rsidR="007A45CB" w:rsidRPr="00DE78A7">
              <w:rPr>
                <w:rFonts w:asciiTheme="minorHAnsi" w:hAnsiTheme="minorHAnsi"/>
                <w:sz w:val="22"/>
                <w:szCs w:val="22"/>
              </w:rPr>
              <w:t xml:space="preserve">training for </w:t>
            </w:r>
            <w:r w:rsidR="00857C74" w:rsidRPr="00DE78A7">
              <w:rPr>
                <w:rFonts w:asciiTheme="minorHAnsi" w:hAnsiTheme="minorHAnsi"/>
                <w:sz w:val="22"/>
                <w:szCs w:val="22"/>
              </w:rPr>
              <w:t xml:space="preserve">health </w:t>
            </w:r>
            <w:r w:rsidR="00F330EE" w:rsidRPr="00DE78A7">
              <w:rPr>
                <w:rFonts w:asciiTheme="minorHAnsi" w:hAnsiTheme="minorHAnsi"/>
                <w:sz w:val="22"/>
                <w:szCs w:val="22"/>
              </w:rPr>
              <w:t xml:space="preserve">care </w:t>
            </w:r>
            <w:r w:rsidR="00857C74" w:rsidRPr="00DE78A7">
              <w:rPr>
                <w:rFonts w:asciiTheme="minorHAnsi" w:hAnsiTheme="minorHAnsi"/>
                <w:sz w:val="22"/>
                <w:szCs w:val="22"/>
              </w:rPr>
              <w:t xml:space="preserve">providers and </w:t>
            </w:r>
            <w:r w:rsidR="00F330EE" w:rsidRPr="00DE78A7">
              <w:rPr>
                <w:rFonts w:asciiTheme="minorHAnsi" w:hAnsiTheme="minorHAnsi"/>
                <w:sz w:val="22"/>
                <w:szCs w:val="22"/>
              </w:rPr>
              <w:t xml:space="preserve">management of diabetes care in the appropriate settings. </w:t>
            </w:r>
            <w:r w:rsidR="007A45CB" w:rsidRPr="00DE78A7">
              <w:rPr>
                <w:rFonts w:asciiTheme="minorHAnsi" w:hAnsiTheme="minorHAnsi"/>
                <w:sz w:val="22"/>
                <w:szCs w:val="22"/>
              </w:rPr>
              <w:t xml:space="preserve"> </w:t>
            </w:r>
          </w:p>
          <w:p w:rsidR="00E351DD" w:rsidRPr="00DE78A7" w:rsidRDefault="00E351DD" w:rsidP="00DE78A7">
            <w:pPr>
              <w:pStyle w:val="ListParagraph"/>
              <w:spacing w:line="276" w:lineRule="auto"/>
              <w:ind w:right="175" w:hanging="515"/>
              <w:jc w:val="both"/>
              <w:rPr>
                <w:rFonts w:asciiTheme="minorHAnsi" w:hAnsiTheme="minorHAnsi"/>
                <w:sz w:val="22"/>
                <w:szCs w:val="22"/>
              </w:rPr>
            </w:pPr>
          </w:p>
          <w:p w:rsidR="00124B89" w:rsidRPr="00DE78A7" w:rsidRDefault="00E351DD" w:rsidP="00DE78A7">
            <w:pPr>
              <w:pStyle w:val="ListParagraph"/>
              <w:tabs>
                <w:tab w:val="left" w:pos="9135"/>
              </w:tabs>
              <w:spacing w:after="200" w:line="276" w:lineRule="auto"/>
              <w:ind w:left="205" w:right="175"/>
              <w:jc w:val="both"/>
              <w:rPr>
                <w:rFonts w:asciiTheme="minorHAnsi" w:hAnsiTheme="minorHAnsi"/>
                <w:sz w:val="22"/>
                <w:szCs w:val="22"/>
              </w:rPr>
            </w:pPr>
            <w:r w:rsidRPr="00DE78A7">
              <w:rPr>
                <w:rFonts w:asciiTheme="minorHAnsi" w:hAnsiTheme="minorHAnsi"/>
                <w:sz w:val="22"/>
                <w:szCs w:val="22"/>
              </w:rPr>
              <w:t xml:space="preserve">Since then a number of best practices have evolved </w:t>
            </w:r>
            <w:r w:rsidR="0036356C" w:rsidRPr="00DE78A7">
              <w:rPr>
                <w:rFonts w:asciiTheme="minorHAnsi" w:hAnsiTheme="minorHAnsi"/>
                <w:sz w:val="22"/>
                <w:szCs w:val="22"/>
              </w:rPr>
              <w:t xml:space="preserve">across the country indicating what good diabetes care looks like, this is </w:t>
            </w:r>
            <w:r w:rsidRPr="00DE78A7">
              <w:rPr>
                <w:rFonts w:asciiTheme="minorHAnsi" w:hAnsiTheme="minorHAnsi"/>
                <w:sz w:val="22"/>
                <w:szCs w:val="22"/>
              </w:rPr>
              <w:t xml:space="preserve">highlighted in the </w:t>
            </w:r>
            <w:r w:rsidR="00F330EE" w:rsidRPr="00DE78A7">
              <w:rPr>
                <w:rFonts w:asciiTheme="minorHAnsi" w:hAnsiTheme="minorHAnsi"/>
                <w:sz w:val="22"/>
                <w:szCs w:val="22"/>
              </w:rPr>
              <w:t>diabetes</w:t>
            </w:r>
            <w:r w:rsidRPr="00DE78A7">
              <w:rPr>
                <w:rFonts w:asciiTheme="minorHAnsi" w:hAnsiTheme="minorHAnsi"/>
                <w:sz w:val="22"/>
                <w:szCs w:val="22"/>
              </w:rPr>
              <w:t xml:space="preserve"> UK report</w:t>
            </w:r>
            <w:r w:rsidR="00D47F82">
              <w:rPr>
                <w:rStyle w:val="EndnoteReference"/>
                <w:rFonts w:asciiTheme="minorHAnsi" w:hAnsiTheme="minorHAnsi"/>
                <w:sz w:val="22"/>
                <w:szCs w:val="22"/>
              </w:rPr>
              <w:endnoteReference w:id="10"/>
            </w:r>
            <w:r w:rsidRPr="00DE78A7">
              <w:rPr>
                <w:rFonts w:asciiTheme="minorHAnsi" w:hAnsiTheme="minorHAnsi"/>
                <w:sz w:val="22"/>
                <w:szCs w:val="22"/>
              </w:rPr>
              <w:t xml:space="preserve">. </w:t>
            </w:r>
            <w:r w:rsidR="0036356C" w:rsidRPr="00DE78A7">
              <w:rPr>
                <w:rFonts w:asciiTheme="minorHAnsi" w:hAnsiTheme="minorHAnsi"/>
                <w:sz w:val="22"/>
                <w:szCs w:val="22"/>
              </w:rPr>
              <w:t>Portsmouth</w:t>
            </w:r>
            <w:r w:rsidR="00D47F82">
              <w:rPr>
                <w:rStyle w:val="EndnoteReference"/>
                <w:rFonts w:asciiTheme="minorHAnsi" w:hAnsiTheme="minorHAnsi"/>
                <w:sz w:val="22"/>
                <w:szCs w:val="22"/>
              </w:rPr>
              <w:endnoteReference w:id="11"/>
            </w:r>
            <w:r w:rsidR="00AA4030" w:rsidRPr="00DE78A7">
              <w:rPr>
                <w:rFonts w:asciiTheme="minorHAnsi" w:hAnsiTheme="minorHAnsi"/>
                <w:sz w:val="22"/>
                <w:szCs w:val="22"/>
              </w:rPr>
              <w:t xml:space="preserve"> care model focused around</w:t>
            </w:r>
            <w:r w:rsidR="00337243">
              <w:rPr>
                <w:rFonts w:asciiTheme="minorHAnsi" w:hAnsiTheme="minorHAnsi"/>
                <w:sz w:val="22"/>
                <w:szCs w:val="22"/>
              </w:rPr>
              <w:t xml:space="preserve"> ‘super six</w:t>
            </w:r>
            <w:r w:rsidR="00337243">
              <w:rPr>
                <w:rStyle w:val="EndnoteReference"/>
                <w:rFonts w:asciiTheme="minorHAnsi" w:hAnsiTheme="minorHAnsi"/>
                <w:sz w:val="22"/>
                <w:szCs w:val="22"/>
              </w:rPr>
              <w:endnoteReference w:id="12"/>
            </w:r>
            <w:r w:rsidR="0036356C" w:rsidRPr="00DE78A7">
              <w:rPr>
                <w:rFonts w:asciiTheme="minorHAnsi" w:hAnsiTheme="minorHAnsi"/>
                <w:sz w:val="22"/>
                <w:szCs w:val="22"/>
              </w:rPr>
              <w:t xml:space="preserve"> </w:t>
            </w:r>
            <w:r w:rsidR="00AA4030" w:rsidRPr="00DE78A7">
              <w:rPr>
                <w:rFonts w:asciiTheme="minorHAnsi" w:hAnsiTheme="minorHAnsi"/>
                <w:sz w:val="22"/>
                <w:szCs w:val="22"/>
              </w:rPr>
              <w:t>care</w:t>
            </w:r>
            <w:r w:rsidR="0088127F" w:rsidRPr="00DE78A7">
              <w:rPr>
                <w:rFonts w:asciiTheme="minorHAnsi" w:hAnsiTheme="minorHAnsi"/>
                <w:sz w:val="22"/>
                <w:szCs w:val="22"/>
              </w:rPr>
              <w:t xml:space="preserve"> which concentrated on acute settings providing care only in these six areas, this meant increased role for primary care </w:t>
            </w:r>
            <w:r w:rsidR="00AA4030" w:rsidRPr="00DE78A7">
              <w:rPr>
                <w:rFonts w:asciiTheme="minorHAnsi" w:hAnsiTheme="minorHAnsi"/>
                <w:sz w:val="22"/>
                <w:szCs w:val="22"/>
              </w:rPr>
              <w:t xml:space="preserve">as more diabetes patients would need to be managed in practices, a </w:t>
            </w:r>
            <w:r w:rsidR="0088127F" w:rsidRPr="00DE78A7">
              <w:rPr>
                <w:rFonts w:asciiTheme="minorHAnsi" w:hAnsiTheme="minorHAnsi"/>
                <w:sz w:val="22"/>
                <w:szCs w:val="22"/>
              </w:rPr>
              <w:t xml:space="preserve">programme of education and support </w:t>
            </w:r>
            <w:r w:rsidR="00B2694C" w:rsidRPr="00DE78A7">
              <w:rPr>
                <w:rFonts w:asciiTheme="minorHAnsi" w:hAnsiTheme="minorHAnsi"/>
                <w:sz w:val="22"/>
                <w:szCs w:val="22"/>
              </w:rPr>
              <w:t xml:space="preserve">was provided for practices to manage the increased demand </w:t>
            </w:r>
            <w:r w:rsidR="0088127F" w:rsidRPr="00DE78A7">
              <w:rPr>
                <w:rFonts w:asciiTheme="minorHAnsi" w:hAnsiTheme="minorHAnsi"/>
                <w:sz w:val="22"/>
                <w:szCs w:val="22"/>
              </w:rPr>
              <w:t>through a community specialist team</w:t>
            </w:r>
            <w:r w:rsidR="00ED59FF" w:rsidRPr="00DE78A7">
              <w:rPr>
                <w:rFonts w:asciiTheme="minorHAnsi" w:hAnsiTheme="minorHAnsi"/>
                <w:sz w:val="22"/>
                <w:szCs w:val="22"/>
              </w:rPr>
              <w:t xml:space="preserve"> &amp; acute consultant team</w:t>
            </w:r>
            <w:r w:rsidR="0088127F" w:rsidRPr="00DE78A7">
              <w:rPr>
                <w:rFonts w:asciiTheme="minorHAnsi" w:hAnsiTheme="minorHAnsi"/>
                <w:sz w:val="22"/>
                <w:szCs w:val="22"/>
              </w:rPr>
              <w:t>. In other areas like Derby</w:t>
            </w:r>
            <w:r w:rsidR="00337243">
              <w:rPr>
                <w:rStyle w:val="EndnoteReference"/>
                <w:rFonts w:asciiTheme="minorHAnsi" w:hAnsiTheme="minorHAnsi"/>
                <w:sz w:val="22"/>
                <w:szCs w:val="22"/>
              </w:rPr>
              <w:endnoteReference w:id="13"/>
            </w:r>
            <w:r w:rsidR="00337243">
              <w:rPr>
                <w:rFonts w:asciiTheme="minorHAnsi" w:hAnsiTheme="minorHAnsi"/>
                <w:sz w:val="22"/>
                <w:szCs w:val="22"/>
              </w:rPr>
              <w:t xml:space="preserve"> </w:t>
            </w:r>
            <w:r w:rsidR="00B2694C" w:rsidRPr="00DE78A7">
              <w:rPr>
                <w:rFonts w:asciiTheme="minorHAnsi" w:hAnsiTheme="minorHAnsi"/>
                <w:sz w:val="22"/>
                <w:szCs w:val="22"/>
              </w:rPr>
              <w:t xml:space="preserve">they too focused specialist care in the acute setting and used joint clinics in the community (delivered by consultants, DSN, GP, dietitians) to manage more complex care, their routine care were managed in practices with support from diabetes specialist nurses via regular visits to practices. </w:t>
            </w:r>
          </w:p>
          <w:p w:rsidR="00701B9D" w:rsidRPr="00DE78A7" w:rsidRDefault="00B2694C" w:rsidP="00DE78A7">
            <w:pPr>
              <w:pStyle w:val="ListParagraph"/>
              <w:tabs>
                <w:tab w:val="left" w:pos="9135"/>
              </w:tabs>
              <w:spacing w:after="200" w:line="276" w:lineRule="auto"/>
              <w:ind w:left="205" w:right="175"/>
              <w:jc w:val="both"/>
              <w:rPr>
                <w:rFonts w:asciiTheme="minorHAnsi" w:hAnsiTheme="minorHAnsi"/>
                <w:sz w:val="22"/>
                <w:szCs w:val="22"/>
              </w:rPr>
            </w:pPr>
            <w:r w:rsidRPr="00DE78A7">
              <w:rPr>
                <w:rFonts w:asciiTheme="minorHAnsi" w:hAnsiTheme="minorHAnsi"/>
                <w:sz w:val="22"/>
                <w:szCs w:val="22"/>
              </w:rPr>
              <w:t xml:space="preserve">Similar approaches </w:t>
            </w:r>
            <w:r w:rsidR="00B30107" w:rsidRPr="00DE78A7">
              <w:rPr>
                <w:rFonts w:asciiTheme="minorHAnsi" w:hAnsiTheme="minorHAnsi"/>
                <w:sz w:val="22"/>
                <w:szCs w:val="22"/>
              </w:rPr>
              <w:t xml:space="preserve">have been used in </w:t>
            </w:r>
            <w:r w:rsidRPr="00DE78A7">
              <w:rPr>
                <w:rFonts w:asciiTheme="minorHAnsi" w:hAnsiTheme="minorHAnsi"/>
                <w:sz w:val="22"/>
                <w:szCs w:val="22"/>
              </w:rPr>
              <w:t>other parts of London for example in Tower Hamlets</w:t>
            </w:r>
            <w:r w:rsidR="00B30107" w:rsidRPr="00DE78A7">
              <w:rPr>
                <w:rFonts w:asciiTheme="minorHAnsi" w:hAnsiTheme="minorHAnsi"/>
                <w:sz w:val="22"/>
                <w:szCs w:val="22"/>
              </w:rPr>
              <w:t xml:space="preserve">, one of the most deprived boroughs in the UK, eight networks of </w:t>
            </w:r>
            <w:r w:rsidR="00124B89" w:rsidRPr="00DE78A7">
              <w:rPr>
                <w:rFonts w:asciiTheme="minorHAnsi" w:hAnsiTheme="minorHAnsi"/>
                <w:sz w:val="22"/>
                <w:szCs w:val="22"/>
              </w:rPr>
              <w:t xml:space="preserve">GP </w:t>
            </w:r>
            <w:r w:rsidR="00B30107" w:rsidRPr="00DE78A7">
              <w:rPr>
                <w:rFonts w:asciiTheme="minorHAnsi" w:hAnsiTheme="minorHAnsi"/>
                <w:sz w:val="22"/>
                <w:szCs w:val="22"/>
              </w:rPr>
              <w:t xml:space="preserve">providers have each improved the clinical indicators for their patients with diabetes. Improvements in one </w:t>
            </w:r>
            <w:r w:rsidR="00124B89" w:rsidRPr="00DE78A7">
              <w:rPr>
                <w:rFonts w:asciiTheme="minorHAnsi" w:hAnsiTheme="minorHAnsi"/>
                <w:sz w:val="22"/>
                <w:szCs w:val="22"/>
              </w:rPr>
              <w:t xml:space="preserve">year included </w:t>
            </w:r>
            <w:r w:rsidR="00B30107" w:rsidRPr="00DE78A7">
              <w:rPr>
                <w:rFonts w:asciiTheme="minorHAnsi" w:hAnsiTheme="minorHAnsi"/>
                <w:sz w:val="22"/>
                <w:szCs w:val="22"/>
              </w:rPr>
              <w:t xml:space="preserve">increases in percentage of patients meeting </w:t>
            </w:r>
            <w:r w:rsidR="00124B89" w:rsidRPr="00DE78A7">
              <w:rPr>
                <w:rFonts w:asciiTheme="minorHAnsi" w:hAnsiTheme="minorHAnsi"/>
                <w:sz w:val="22"/>
                <w:szCs w:val="22"/>
              </w:rPr>
              <w:t xml:space="preserve">diabetes care </w:t>
            </w:r>
            <w:r w:rsidR="00B30107" w:rsidRPr="00DE78A7">
              <w:rPr>
                <w:rFonts w:asciiTheme="minorHAnsi" w:hAnsiTheme="minorHAnsi"/>
                <w:sz w:val="22"/>
                <w:szCs w:val="22"/>
              </w:rPr>
              <w:t>goals</w:t>
            </w:r>
            <w:r w:rsidR="00124B89" w:rsidRPr="00DE78A7">
              <w:rPr>
                <w:rFonts w:asciiTheme="minorHAnsi" w:hAnsiTheme="minorHAnsi"/>
                <w:sz w:val="22"/>
                <w:szCs w:val="22"/>
              </w:rPr>
              <w:t xml:space="preserve">; </w:t>
            </w:r>
            <w:r w:rsidR="00B30107" w:rsidRPr="00DE78A7">
              <w:rPr>
                <w:rFonts w:asciiTheme="minorHAnsi" w:hAnsiTheme="minorHAnsi"/>
                <w:sz w:val="22"/>
                <w:szCs w:val="22"/>
              </w:rPr>
              <w:t>BP &lt; 140/80 +11%</w:t>
            </w:r>
            <w:r w:rsidR="00124B89" w:rsidRPr="00DE78A7">
              <w:rPr>
                <w:rFonts w:asciiTheme="minorHAnsi" w:hAnsiTheme="minorHAnsi"/>
                <w:sz w:val="22"/>
                <w:szCs w:val="22"/>
              </w:rPr>
              <w:t xml:space="preserve">, </w:t>
            </w:r>
            <w:r w:rsidR="00B30107" w:rsidRPr="00DE78A7">
              <w:rPr>
                <w:rFonts w:asciiTheme="minorHAnsi" w:hAnsiTheme="minorHAnsi"/>
                <w:sz w:val="22"/>
                <w:szCs w:val="22"/>
              </w:rPr>
              <w:t>Cholesterol &lt; 4.5 +10.4%</w:t>
            </w:r>
            <w:r w:rsidR="00124B89" w:rsidRPr="00DE78A7">
              <w:rPr>
                <w:rFonts w:asciiTheme="minorHAnsi" w:hAnsiTheme="minorHAnsi"/>
                <w:sz w:val="22"/>
                <w:szCs w:val="22"/>
              </w:rPr>
              <w:t xml:space="preserve"> and H</w:t>
            </w:r>
            <w:r w:rsidR="00B30107" w:rsidRPr="00DE78A7">
              <w:rPr>
                <w:rFonts w:asciiTheme="minorHAnsi" w:hAnsiTheme="minorHAnsi"/>
                <w:sz w:val="22"/>
                <w:szCs w:val="22"/>
              </w:rPr>
              <w:t>bA1c &lt; 7.5 +7.7%</w:t>
            </w:r>
            <w:r w:rsidR="00124B89" w:rsidRPr="00DE78A7">
              <w:rPr>
                <w:rFonts w:asciiTheme="minorHAnsi" w:hAnsiTheme="minorHAnsi"/>
                <w:sz w:val="22"/>
                <w:szCs w:val="22"/>
              </w:rPr>
              <w:t>. In the North West of London</w:t>
            </w:r>
            <w:r w:rsidR="004C3DA1">
              <w:rPr>
                <w:rStyle w:val="EndnoteReference"/>
                <w:rFonts w:asciiTheme="minorHAnsi" w:hAnsiTheme="minorHAnsi"/>
                <w:sz w:val="22"/>
                <w:szCs w:val="22"/>
              </w:rPr>
              <w:endnoteReference w:id="14"/>
            </w:r>
            <w:r w:rsidR="004C3DA1">
              <w:rPr>
                <w:rFonts w:asciiTheme="minorHAnsi" w:hAnsiTheme="minorHAnsi"/>
                <w:sz w:val="22"/>
                <w:szCs w:val="22"/>
              </w:rPr>
              <w:t xml:space="preserve"> </w:t>
            </w:r>
            <w:r w:rsidR="00F9692D" w:rsidRPr="00DE78A7">
              <w:rPr>
                <w:rFonts w:asciiTheme="minorHAnsi" w:hAnsiTheme="minorHAnsi"/>
                <w:sz w:val="22"/>
                <w:szCs w:val="22"/>
              </w:rPr>
              <w:t>the 5 collaborative</w:t>
            </w:r>
            <w:r w:rsidR="00124B89" w:rsidRPr="00DE78A7">
              <w:rPr>
                <w:rFonts w:asciiTheme="minorHAnsi" w:hAnsiTheme="minorHAnsi"/>
                <w:sz w:val="22"/>
                <w:szCs w:val="22"/>
              </w:rPr>
              <w:t xml:space="preserve"> CCGs</w:t>
            </w:r>
            <w:r w:rsidR="00A017A6" w:rsidRPr="00DE78A7">
              <w:rPr>
                <w:rFonts w:asciiTheme="minorHAnsi" w:hAnsiTheme="minorHAnsi"/>
                <w:sz w:val="22"/>
                <w:szCs w:val="22"/>
              </w:rPr>
              <w:t xml:space="preserve"> are jointly working using </w:t>
            </w:r>
            <w:r w:rsidR="00132B52" w:rsidRPr="00DE78A7">
              <w:rPr>
                <w:rFonts w:asciiTheme="minorHAnsi" w:hAnsiTheme="minorHAnsi"/>
                <w:sz w:val="22"/>
                <w:szCs w:val="22"/>
              </w:rPr>
              <w:t xml:space="preserve">a </w:t>
            </w:r>
            <w:r w:rsidR="00F9692D" w:rsidRPr="00DE78A7">
              <w:rPr>
                <w:rFonts w:asciiTheme="minorHAnsi" w:hAnsiTheme="minorHAnsi"/>
                <w:sz w:val="22"/>
                <w:szCs w:val="22"/>
              </w:rPr>
              <w:t>Network based contracts with funding to practices to deliver enhanced care and diabetes prevention programme</w:t>
            </w:r>
            <w:r w:rsidR="00132B52" w:rsidRPr="00DE78A7">
              <w:rPr>
                <w:rFonts w:asciiTheme="minorHAnsi" w:hAnsiTheme="minorHAnsi"/>
                <w:sz w:val="22"/>
                <w:szCs w:val="22"/>
              </w:rPr>
              <w:t>.</w:t>
            </w:r>
            <w:r w:rsidR="00701B9D" w:rsidRPr="00DE78A7">
              <w:rPr>
                <w:rFonts w:asciiTheme="minorHAnsi" w:hAnsiTheme="minorHAnsi"/>
                <w:sz w:val="22"/>
                <w:szCs w:val="22"/>
              </w:rPr>
              <w:t xml:space="preserve"> They are using a dashboard with KPI’s measuring outcome at CCGs, Network and practice level. The KPI’s are based around NICE guideline on the nine care process and QOF performance, this is an area of work the 5 collaborative CCGs have developed over a one year period </w:t>
            </w:r>
            <w:r w:rsidR="00CF05C7" w:rsidRPr="00DE78A7">
              <w:rPr>
                <w:rFonts w:asciiTheme="minorHAnsi" w:hAnsiTheme="minorHAnsi"/>
                <w:sz w:val="22"/>
                <w:szCs w:val="22"/>
              </w:rPr>
              <w:t xml:space="preserve">(December 2013 – December 2014) </w:t>
            </w:r>
            <w:r w:rsidR="00701B9D" w:rsidRPr="00DE78A7">
              <w:rPr>
                <w:rFonts w:asciiTheme="minorHAnsi" w:hAnsiTheme="minorHAnsi"/>
                <w:sz w:val="22"/>
                <w:szCs w:val="22"/>
              </w:rPr>
              <w:t>via bi</w:t>
            </w:r>
            <w:r w:rsidR="00E9074F" w:rsidRPr="00DE78A7">
              <w:rPr>
                <w:rFonts w:asciiTheme="minorHAnsi" w:hAnsiTheme="minorHAnsi"/>
                <w:sz w:val="22"/>
                <w:szCs w:val="22"/>
              </w:rPr>
              <w:t xml:space="preserve">-monthly meetings by clinicians and will be implementing and testing their Network dashboard with support from the new procured community service team from April 2015. </w:t>
            </w:r>
          </w:p>
          <w:p w:rsidR="00701B9D" w:rsidRDefault="00701B9D" w:rsidP="00B30107">
            <w:pPr>
              <w:pStyle w:val="ListParagraph"/>
              <w:ind w:hanging="515"/>
              <w:jc w:val="both"/>
            </w:pPr>
          </w:p>
          <w:p w:rsidR="00FE4E4F" w:rsidRPr="00DE78A7" w:rsidRDefault="00701B9D" w:rsidP="00DE78A7">
            <w:pPr>
              <w:pStyle w:val="ListParagraph"/>
              <w:spacing w:after="200" w:line="276" w:lineRule="auto"/>
              <w:ind w:hanging="515"/>
              <w:jc w:val="both"/>
              <w:rPr>
                <w:rFonts w:asciiTheme="minorHAnsi" w:hAnsiTheme="minorHAnsi"/>
                <w:sz w:val="22"/>
                <w:szCs w:val="22"/>
              </w:rPr>
            </w:pPr>
            <w:r w:rsidRPr="00DE78A7">
              <w:rPr>
                <w:rFonts w:asciiTheme="minorHAnsi" w:hAnsiTheme="minorHAnsi"/>
                <w:sz w:val="22"/>
                <w:szCs w:val="22"/>
              </w:rPr>
              <w:t xml:space="preserve">The benefits from the above best practice models </w:t>
            </w:r>
            <w:r w:rsidR="00BD5437" w:rsidRPr="00DE78A7">
              <w:rPr>
                <w:rFonts w:asciiTheme="minorHAnsi" w:hAnsiTheme="minorHAnsi"/>
                <w:sz w:val="22"/>
                <w:szCs w:val="22"/>
              </w:rPr>
              <w:t>include</w:t>
            </w:r>
            <w:r w:rsidR="00FE4E4F" w:rsidRPr="00DE78A7">
              <w:rPr>
                <w:rFonts w:asciiTheme="minorHAnsi" w:hAnsiTheme="minorHAnsi"/>
                <w:sz w:val="22"/>
                <w:szCs w:val="22"/>
              </w:rPr>
              <w:t>:</w:t>
            </w:r>
          </w:p>
          <w:p w:rsidR="00FE4E4F" w:rsidRPr="00DE78A7" w:rsidRDefault="00FE4E4F" w:rsidP="00DE78A7">
            <w:pPr>
              <w:pStyle w:val="ListParagraph"/>
              <w:numPr>
                <w:ilvl w:val="0"/>
                <w:numId w:val="16"/>
              </w:numPr>
              <w:spacing w:after="200" w:line="276" w:lineRule="auto"/>
              <w:ind w:right="175"/>
              <w:jc w:val="both"/>
              <w:rPr>
                <w:rFonts w:asciiTheme="minorHAnsi" w:hAnsiTheme="minorHAnsi"/>
                <w:sz w:val="22"/>
                <w:szCs w:val="22"/>
              </w:rPr>
            </w:pPr>
            <w:r w:rsidRPr="00DE78A7">
              <w:rPr>
                <w:rFonts w:asciiTheme="minorHAnsi" w:hAnsiTheme="minorHAnsi"/>
                <w:sz w:val="22"/>
                <w:szCs w:val="22"/>
              </w:rPr>
              <w:t xml:space="preserve">Better patient satisfaction in particular around care plans </w:t>
            </w:r>
            <w:r w:rsidR="008C63B9" w:rsidRPr="00DE78A7">
              <w:rPr>
                <w:rFonts w:asciiTheme="minorHAnsi" w:hAnsiTheme="minorHAnsi"/>
                <w:sz w:val="22"/>
                <w:szCs w:val="22"/>
              </w:rPr>
              <w:t>in the T</w:t>
            </w:r>
            <w:r w:rsidR="00ED59FF" w:rsidRPr="00DE78A7">
              <w:rPr>
                <w:rFonts w:asciiTheme="minorHAnsi" w:hAnsiTheme="minorHAnsi"/>
                <w:sz w:val="22"/>
                <w:szCs w:val="22"/>
              </w:rPr>
              <w:t xml:space="preserve">ower </w:t>
            </w:r>
            <w:r w:rsidR="008C63B9" w:rsidRPr="00DE78A7">
              <w:rPr>
                <w:rFonts w:asciiTheme="minorHAnsi" w:hAnsiTheme="minorHAnsi"/>
                <w:sz w:val="22"/>
                <w:szCs w:val="22"/>
              </w:rPr>
              <w:t>H</w:t>
            </w:r>
            <w:r w:rsidR="00ED59FF" w:rsidRPr="00DE78A7">
              <w:rPr>
                <w:rFonts w:asciiTheme="minorHAnsi" w:hAnsiTheme="minorHAnsi"/>
                <w:sz w:val="22"/>
                <w:szCs w:val="22"/>
              </w:rPr>
              <w:t>amlet</w:t>
            </w:r>
            <w:r w:rsidR="008C63B9" w:rsidRPr="00DE78A7">
              <w:rPr>
                <w:rFonts w:asciiTheme="minorHAnsi" w:hAnsiTheme="minorHAnsi"/>
                <w:sz w:val="22"/>
                <w:szCs w:val="22"/>
              </w:rPr>
              <w:t xml:space="preserve"> programme </w:t>
            </w:r>
            <w:r w:rsidRPr="00DE78A7">
              <w:rPr>
                <w:rFonts w:asciiTheme="minorHAnsi" w:hAnsiTheme="minorHAnsi"/>
                <w:sz w:val="22"/>
                <w:szCs w:val="22"/>
              </w:rPr>
              <w:t xml:space="preserve">which increased from below 10% to over 60% in the space of a few months. </w:t>
            </w:r>
            <w:r w:rsidR="002D3847" w:rsidRPr="00DE78A7">
              <w:rPr>
                <w:rFonts w:asciiTheme="minorHAnsi" w:hAnsiTheme="minorHAnsi"/>
                <w:sz w:val="22"/>
                <w:szCs w:val="22"/>
              </w:rPr>
              <w:t>89% of Portsmouth patients felt Super six model was strongly beneficial as well as being empowered and in control of their diabetes.</w:t>
            </w:r>
          </w:p>
          <w:p w:rsidR="0007240F" w:rsidRPr="00DE78A7" w:rsidRDefault="0007240F" w:rsidP="00DE78A7">
            <w:pPr>
              <w:pStyle w:val="ListParagraph"/>
              <w:numPr>
                <w:ilvl w:val="0"/>
                <w:numId w:val="16"/>
              </w:numPr>
              <w:spacing w:after="200" w:line="276" w:lineRule="auto"/>
              <w:ind w:right="175"/>
              <w:jc w:val="both"/>
              <w:rPr>
                <w:rFonts w:asciiTheme="minorHAnsi" w:hAnsiTheme="minorHAnsi"/>
                <w:sz w:val="22"/>
                <w:szCs w:val="22"/>
              </w:rPr>
            </w:pPr>
            <w:r w:rsidRPr="00DE78A7">
              <w:rPr>
                <w:rFonts w:asciiTheme="minorHAnsi" w:hAnsiTheme="minorHAnsi"/>
                <w:sz w:val="22"/>
                <w:szCs w:val="22"/>
              </w:rPr>
              <w:t>Better primary care feedback, 91% of the 53 practices in one CCG in Portsmouth model wanted the model to continue</w:t>
            </w:r>
            <w:r w:rsidR="00ED59FF" w:rsidRPr="00DE78A7">
              <w:rPr>
                <w:rFonts w:asciiTheme="minorHAnsi" w:hAnsiTheme="minorHAnsi"/>
                <w:sz w:val="22"/>
                <w:szCs w:val="22"/>
              </w:rPr>
              <w:t xml:space="preserve"> the remaining felt the model was to early in it’s stage to see</w:t>
            </w:r>
            <w:r w:rsidR="00581254" w:rsidRPr="00DE78A7">
              <w:rPr>
                <w:rFonts w:asciiTheme="minorHAnsi" w:hAnsiTheme="minorHAnsi"/>
                <w:sz w:val="22"/>
                <w:szCs w:val="22"/>
              </w:rPr>
              <w:t xml:space="preserve"> ea</w:t>
            </w:r>
            <w:r w:rsidR="00F84D47" w:rsidRPr="00DE78A7">
              <w:rPr>
                <w:rFonts w:asciiTheme="minorHAnsi" w:hAnsiTheme="minorHAnsi"/>
                <w:sz w:val="22"/>
                <w:szCs w:val="22"/>
              </w:rPr>
              <w:t>r</w:t>
            </w:r>
            <w:r w:rsidR="00581254" w:rsidRPr="00DE78A7">
              <w:rPr>
                <w:rFonts w:asciiTheme="minorHAnsi" w:hAnsiTheme="minorHAnsi"/>
                <w:sz w:val="22"/>
                <w:szCs w:val="22"/>
              </w:rPr>
              <w:t>l</w:t>
            </w:r>
            <w:r w:rsidR="00F84D47" w:rsidRPr="00DE78A7">
              <w:rPr>
                <w:rFonts w:asciiTheme="minorHAnsi" w:hAnsiTheme="minorHAnsi"/>
                <w:sz w:val="22"/>
                <w:szCs w:val="22"/>
              </w:rPr>
              <w:t>y</w:t>
            </w:r>
            <w:r w:rsidR="00581254" w:rsidRPr="00DE78A7">
              <w:rPr>
                <w:rFonts w:asciiTheme="minorHAnsi" w:hAnsiTheme="minorHAnsi"/>
                <w:sz w:val="22"/>
                <w:szCs w:val="22"/>
              </w:rPr>
              <w:t xml:space="preserve"> benefits</w:t>
            </w:r>
          </w:p>
          <w:p w:rsidR="00581254" w:rsidRPr="00DE78A7" w:rsidRDefault="00FE4E4F" w:rsidP="00DE78A7">
            <w:pPr>
              <w:pStyle w:val="ListParagraph"/>
              <w:numPr>
                <w:ilvl w:val="0"/>
                <w:numId w:val="16"/>
              </w:numPr>
              <w:spacing w:after="200" w:line="276" w:lineRule="auto"/>
              <w:ind w:right="175"/>
              <w:jc w:val="both"/>
              <w:rPr>
                <w:rFonts w:asciiTheme="minorHAnsi" w:hAnsiTheme="minorHAnsi"/>
                <w:sz w:val="22"/>
                <w:szCs w:val="22"/>
              </w:rPr>
            </w:pPr>
            <w:r w:rsidRPr="00DE78A7">
              <w:rPr>
                <w:rFonts w:asciiTheme="minorHAnsi" w:hAnsiTheme="minorHAnsi"/>
                <w:sz w:val="22"/>
                <w:szCs w:val="22"/>
              </w:rPr>
              <w:t>Improved clinical parameters</w:t>
            </w:r>
            <w:r w:rsidR="00A57C68" w:rsidRPr="00DE78A7">
              <w:rPr>
                <w:rFonts w:asciiTheme="minorHAnsi" w:hAnsiTheme="minorHAnsi"/>
                <w:sz w:val="22"/>
                <w:szCs w:val="22"/>
              </w:rPr>
              <w:t xml:space="preserve"> as in </w:t>
            </w:r>
            <w:r w:rsidRPr="00DE78A7">
              <w:rPr>
                <w:rFonts w:asciiTheme="minorHAnsi" w:hAnsiTheme="minorHAnsi"/>
                <w:sz w:val="22"/>
                <w:szCs w:val="22"/>
              </w:rPr>
              <w:t>the Derby model</w:t>
            </w:r>
            <w:r w:rsidR="00A57C68" w:rsidRPr="00DE78A7">
              <w:rPr>
                <w:rFonts w:asciiTheme="minorHAnsi" w:hAnsiTheme="minorHAnsi"/>
                <w:sz w:val="22"/>
                <w:szCs w:val="22"/>
              </w:rPr>
              <w:t xml:space="preserve"> where </w:t>
            </w:r>
            <w:r w:rsidRPr="00DE78A7">
              <w:rPr>
                <w:rFonts w:asciiTheme="minorHAnsi" w:hAnsiTheme="minorHAnsi"/>
                <w:sz w:val="22"/>
                <w:szCs w:val="22"/>
              </w:rPr>
              <w:t>they have seen significant improvements in the number of patients reducing their HbA1c with a 38% improvement in the percentage of patients with a HbA1c &lt;7%, 18% improvement in the percentage of patients reducing their blood pressure (BP&lt;145/85) and a 53% improvement in the percentage of patients achieving a cholesterol target of &lt;5mmol/L</w:t>
            </w:r>
            <w:r w:rsidR="00A57C68" w:rsidRPr="00DE78A7">
              <w:rPr>
                <w:rFonts w:asciiTheme="minorHAnsi" w:hAnsiTheme="minorHAnsi"/>
                <w:sz w:val="22"/>
                <w:szCs w:val="22"/>
              </w:rPr>
              <w:t>, improved retinal screening from 88% to 92%</w:t>
            </w:r>
            <w:r w:rsidR="00581254" w:rsidRPr="00DE78A7">
              <w:rPr>
                <w:rFonts w:asciiTheme="minorHAnsi" w:hAnsiTheme="minorHAnsi"/>
                <w:sz w:val="22"/>
                <w:szCs w:val="22"/>
              </w:rPr>
              <w:t xml:space="preserve">. </w:t>
            </w:r>
          </w:p>
          <w:p w:rsidR="00F9692D" w:rsidRPr="00DE78A7" w:rsidRDefault="00A57C68" w:rsidP="00DE78A7">
            <w:pPr>
              <w:pStyle w:val="ListParagraph"/>
              <w:numPr>
                <w:ilvl w:val="0"/>
                <w:numId w:val="16"/>
              </w:numPr>
              <w:spacing w:after="200" w:line="276" w:lineRule="auto"/>
              <w:ind w:right="175"/>
              <w:jc w:val="both"/>
              <w:rPr>
                <w:rFonts w:asciiTheme="minorHAnsi" w:hAnsiTheme="minorHAnsi"/>
                <w:sz w:val="22"/>
                <w:szCs w:val="22"/>
              </w:rPr>
            </w:pPr>
            <w:r w:rsidRPr="00DE78A7">
              <w:rPr>
                <w:rFonts w:asciiTheme="minorHAnsi" w:hAnsiTheme="minorHAnsi"/>
                <w:sz w:val="22"/>
                <w:szCs w:val="22"/>
              </w:rPr>
              <w:t>Reduction in acute activity as seen in the Derby model, reduction in emergency admissions of patients with a primary diagnosis of Diabetes and 50% reduction in the total number of bed days for patients with a primary diagnosis of Diabetes</w:t>
            </w:r>
          </w:p>
          <w:p w:rsidR="00D077B7" w:rsidRPr="00DE78A7" w:rsidRDefault="00907F42" w:rsidP="00DE78A7">
            <w:pPr>
              <w:pStyle w:val="ListParagraph"/>
              <w:numPr>
                <w:ilvl w:val="0"/>
                <w:numId w:val="16"/>
              </w:numPr>
              <w:spacing w:after="200" w:line="276" w:lineRule="auto"/>
              <w:ind w:right="175"/>
              <w:jc w:val="both"/>
              <w:rPr>
                <w:rFonts w:asciiTheme="minorHAnsi" w:hAnsiTheme="minorHAnsi"/>
                <w:sz w:val="22"/>
                <w:szCs w:val="22"/>
              </w:rPr>
            </w:pPr>
            <w:r w:rsidRPr="00DE78A7">
              <w:rPr>
                <w:rFonts w:asciiTheme="minorHAnsi" w:hAnsiTheme="minorHAnsi"/>
                <w:sz w:val="22"/>
                <w:szCs w:val="22"/>
              </w:rPr>
              <w:t>A</w:t>
            </w:r>
            <w:r w:rsidR="00D077B7" w:rsidRPr="00DE78A7">
              <w:rPr>
                <w:rFonts w:asciiTheme="minorHAnsi" w:hAnsiTheme="minorHAnsi"/>
                <w:sz w:val="22"/>
                <w:szCs w:val="22"/>
              </w:rPr>
              <w:t xml:space="preserve">voiding unnecessary </w:t>
            </w:r>
            <w:r w:rsidR="00612AEA" w:rsidRPr="00DE78A7">
              <w:rPr>
                <w:rFonts w:asciiTheme="minorHAnsi" w:hAnsiTheme="minorHAnsi"/>
                <w:sz w:val="22"/>
                <w:szCs w:val="22"/>
              </w:rPr>
              <w:t xml:space="preserve">(general) </w:t>
            </w:r>
            <w:r w:rsidR="00D077B7" w:rsidRPr="00DE78A7">
              <w:rPr>
                <w:rFonts w:asciiTheme="minorHAnsi" w:hAnsiTheme="minorHAnsi"/>
                <w:sz w:val="22"/>
                <w:szCs w:val="22"/>
              </w:rPr>
              <w:t>referral to acute in return reducing cost</w:t>
            </w:r>
            <w:r w:rsidR="00612AEA" w:rsidRPr="00DE78A7">
              <w:rPr>
                <w:rFonts w:asciiTheme="minorHAnsi" w:hAnsiTheme="minorHAnsi"/>
                <w:sz w:val="22"/>
                <w:szCs w:val="22"/>
              </w:rPr>
              <w:t xml:space="preserve"> (15 per month to 1 per month</w:t>
            </w:r>
            <w:r w:rsidR="00DA3B38">
              <w:rPr>
                <w:rFonts w:asciiTheme="minorHAnsi" w:hAnsiTheme="minorHAnsi"/>
                <w:sz w:val="22"/>
                <w:szCs w:val="22"/>
              </w:rPr>
              <w:t>)</w:t>
            </w:r>
            <w:r w:rsidR="00D077B7" w:rsidRPr="00DE78A7">
              <w:rPr>
                <w:rFonts w:asciiTheme="minorHAnsi" w:hAnsiTheme="minorHAnsi"/>
                <w:sz w:val="22"/>
                <w:szCs w:val="22"/>
              </w:rPr>
              <w:t xml:space="preserve"> as a result of increased consultant support in primary </w:t>
            </w:r>
            <w:r w:rsidR="00581254" w:rsidRPr="00DE78A7">
              <w:rPr>
                <w:rFonts w:asciiTheme="minorHAnsi" w:hAnsiTheme="minorHAnsi"/>
                <w:sz w:val="22"/>
                <w:szCs w:val="22"/>
              </w:rPr>
              <w:t xml:space="preserve">care </w:t>
            </w:r>
            <w:r w:rsidR="00D077B7" w:rsidRPr="00DE78A7">
              <w:rPr>
                <w:rFonts w:asciiTheme="minorHAnsi" w:hAnsiTheme="minorHAnsi"/>
                <w:sz w:val="22"/>
                <w:szCs w:val="22"/>
              </w:rPr>
              <w:t xml:space="preserve">via visits to practices and virtual support </w:t>
            </w:r>
            <w:r w:rsidR="003D3C38" w:rsidRPr="00DE78A7">
              <w:rPr>
                <w:rFonts w:asciiTheme="minorHAnsi" w:hAnsiTheme="minorHAnsi"/>
                <w:sz w:val="22"/>
                <w:szCs w:val="22"/>
              </w:rPr>
              <w:t>as in the Portsmouth model</w:t>
            </w:r>
          </w:p>
          <w:p w:rsidR="0007240F" w:rsidRPr="00DE78A7" w:rsidRDefault="0007240F" w:rsidP="00DE78A7">
            <w:pPr>
              <w:pStyle w:val="ListParagraph"/>
              <w:numPr>
                <w:ilvl w:val="0"/>
                <w:numId w:val="16"/>
              </w:numPr>
              <w:spacing w:after="200" w:line="276" w:lineRule="auto"/>
              <w:ind w:right="175"/>
              <w:jc w:val="both"/>
              <w:rPr>
                <w:rFonts w:asciiTheme="minorHAnsi" w:hAnsiTheme="minorHAnsi"/>
                <w:sz w:val="22"/>
                <w:szCs w:val="22"/>
              </w:rPr>
            </w:pPr>
            <w:r w:rsidRPr="00DE78A7">
              <w:rPr>
                <w:rFonts w:asciiTheme="minorHAnsi" w:hAnsiTheme="minorHAnsi"/>
                <w:sz w:val="22"/>
                <w:szCs w:val="22"/>
              </w:rPr>
              <w:t>Reduction of episodes of diabetic ketoacidosis by 18% (228 to 187) , reduction of hypoglycaemic admissions by 16% (116 to 97) and reduction of admissions with hyperglycaemic non-ketotic coma by 22% (nine to seven) all within 1 year in the Portsmouth model</w:t>
            </w:r>
          </w:p>
          <w:p w:rsidR="003D3C38" w:rsidRPr="00DE78A7" w:rsidRDefault="003D3C38" w:rsidP="00DE78A7">
            <w:pPr>
              <w:pStyle w:val="ListParagraph"/>
              <w:numPr>
                <w:ilvl w:val="0"/>
                <w:numId w:val="16"/>
              </w:numPr>
              <w:spacing w:after="200" w:line="276" w:lineRule="auto"/>
              <w:ind w:right="175"/>
              <w:jc w:val="both"/>
              <w:rPr>
                <w:rFonts w:asciiTheme="minorHAnsi" w:hAnsiTheme="minorHAnsi"/>
                <w:sz w:val="22"/>
                <w:szCs w:val="22"/>
              </w:rPr>
            </w:pPr>
            <w:r w:rsidRPr="00DE78A7">
              <w:rPr>
                <w:rFonts w:asciiTheme="minorHAnsi" w:hAnsiTheme="minorHAnsi"/>
                <w:sz w:val="22"/>
                <w:szCs w:val="22"/>
              </w:rPr>
              <w:t>Acute savings of £90,000</w:t>
            </w:r>
            <w:r w:rsidR="00AE3884" w:rsidRPr="00DE78A7">
              <w:rPr>
                <w:rFonts w:asciiTheme="minorHAnsi" w:hAnsiTheme="minorHAnsi"/>
                <w:sz w:val="22"/>
                <w:szCs w:val="22"/>
              </w:rPr>
              <w:t xml:space="preserve"> each year have been generated through discharging 90% </w:t>
            </w:r>
            <w:r w:rsidR="00612AEA" w:rsidRPr="00DE78A7">
              <w:rPr>
                <w:rFonts w:asciiTheme="minorHAnsi" w:hAnsiTheme="minorHAnsi"/>
                <w:sz w:val="22"/>
                <w:szCs w:val="22"/>
              </w:rPr>
              <w:t>(approx. 9</w:t>
            </w:r>
            <w:r w:rsidR="00581254" w:rsidRPr="00DE78A7">
              <w:rPr>
                <w:rFonts w:asciiTheme="minorHAnsi" w:hAnsiTheme="minorHAnsi"/>
                <w:sz w:val="22"/>
                <w:szCs w:val="22"/>
              </w:rPr>
              <w:t>7</w:t>
            </w:r>
            <w:r w:rsidR="00612AEA" w:rsidRPr="00DE78A7">
              <w:rPr>
                <w:rFonts w:asciiTheme="minorHAnsi" w:hAnsiTheme="minorHAnsi"/>
                <w:sz w:val="22"/>
                <w:szCs w:val="22"/>
              </w:rPr>
              <w:t xml:space="preserve">8) </w:t>
            </w:r>
            <w:r w:rsidR="00AE3884" w:rsidRPr="00DE78A7">
              <w:rPr>
                <w:rFonts w:asciiTheme="minorHAnsi" w:hAnsiTheme="minorHAnsi"/>
                <w:sz w:val="22"/>
                <w:szCs w:val="22"/>
              </w:rPr>
              <w:t>of people with diabetes who were currently receiving follow-up secondary care in “general/complex diabetes clinics</w:t>
            </w:r>
            <w:r w:rsidR="00AE3884" w:rsidRPr="00DE78A7">
              <w:rPr>
                <w:rStyle w:val="FootnoteReference"/>
                <w:rFonts w:asciiTheme="minorHAnsi" w:hAnsiTheme="minorHAnsi"/>
                <w:sz w:val="22"/>
                <w:szCs w:val="22"/>
              </w:rPr>
              <w:footnoteReference w:id="1"/>
            </w:r>
            <w:r w:rsidR="00AE3884" w:rsidRPr="00DE78A7">
              <w:rPr>
                <w:rFonts w:asciiTheme="minorHAnsi" w:hAnsiTheme="minorHAnsi"/>
                <w:sz w:val="22"/>
                <w:szCs w:val="22"/>
              </w:rPr>
              <w:t>”</w:t>
            </w:r>
            <w:r w:rsidR="008B2206" w:rsidRPr="00DE78A7">
              <w:rPr>
                <w:rFonts w:asciiTheme="minorHAnsi" w:hAnsiTheme="minorHAnsi"/>
                <w:sz w:val="22"/>
                <w:szCs w:val="22"/>
              </w:rPr>
              <w:t xml:space="preserve"> back into primary care. This was achieved by providing incentives to primary care through local enhanced service and education programme with support from consultants.</w:t>
            </w:r>
          </w:p>
          <w:p w:rsidR="001E1601" w:rsidRDefault="001E1601" w:rsidP="001E1601">
            <w:pPr>
              <w:pStyle w:val="ListParagraph"/>
              <w:ind w:hanging="515"/>
              <w:jc w:val="both"/>
            </w:pPr>
          </w:p>
          <w:p w:rsidR="00DC692D" w:rsidRPr="00DE78A7" w:rsidRDefault="00524841" w:rsidP="00DE78A7">
            <w:pPr>
              <w:pStyle w:val="ListParagraph"/>
              <w:spacing w:after="200" w:line="276" w:lineRule="auto"/>
              <w:ind w:left="204" w:right="175"/>
              <w:jc w:val="both"/>
              <w:rPr>
                <w:rFonts w:asciiTheme="minorHAnsi" w:hAnsiTheme="minorHAnsi"/>
                <w:sz w:val="22"/>
                <w:szCs w:val="22"/>
              </w:rPr>
            </w:pPr>
            <w:r w:rsidRPr="00DE78A7">
              <w:rPr>
                <w:rFonts w:asciiTheme="minorHAnsi" w:hAnsiTheme="minorHAnsi"/>
                <w:sz w:val="22"/>
                <w:szCs w:val="22"/>
              </w:rPr>
              <w:t xml:space="preserve">Joined up services </w:t>
            </w:r>
            <w:r w:rsidR="009655CA" w:rsidRPr="00DE78A7">
              <w:rPr>
                <w:rFonts w:asciiTheme="minorHAnsi" w:hAnsiTheme="minorHAnsi"/>
                <w:sz w:val="22"/>
                <w:szCs w:val="22"/>
              </w:rPr>
              <w:t xml:space="preserve">(Integrated care) </w:t>
            </w:r>
            <w:r w:rsidRPr="00DE78A7">
              <w:rPr>
                <w:rFonts w:asciiTheme="minorHAnsi" w:hAnsiTheme="minorHAnsi"/>
                <w:sz w:val="22"/>
                <w:szCs w:val="22"/>
              </w:rPr>
              <w:t>ha</w:t>
            </w:r>
            <w:r w:rsidR="00632843" w:rsidRPr="00DE78A7">
              <w:rPr>
                <w:rFonts w:asciiTheme="minorHAnsi" w:hAnsiTheme="minorHAnsi"/>
                <w:sz w:val="22"/>
                <w:szCs w:val="22"/>
              </w:rPr>
              <w:t>ve</w:t>
            </w:r>
            <w:r w:rsidRPr="00DE78A7">
              <w:rPr>
                <w:rFonts w:asciiTheme="minorHAnsi" w:hAnsiTheme="minorHAnsi"/>
                <w:sz w:val="22"/>
                <w:szCs w:val="22"/>
              </w:rPr>
              <w:t xml:space="preserve"> been recognised as the key enabler </w:t>
            </w:r>
            <w:r w:rsidR="00ED4F9A" w:rsidRPr="00DE78A7">
              <w:rPr>
                <w:rFonts w:asciiTheme="minorHAnsi" w:hAnsiTheme="minorHAnsi"/>
                <w:sz w:val="22"/>
                <w:szCs w:val="22"/>
              </w:rPr>
              <w:t xml:space="preserve">to achieving good practice in all of the above good practice. </w:t>
            </w:r>
            <w:r w:rsidR="00323355" w:rsidRPr="00DE78A7">
              <w:rPr>
                <w:rFonts w:asciiTheme="minorHAnsi" w:hAnsiTheme="minorHAnsi"/>
                <w:sz w:val="22"/>
                <w:szCs w:val="22"/>
              </w:rPr>
              <w:t>There are many different models of Integrat</w:t>
            </w:r>
            <w:r w:rsidR="009655CA" w:rsidRPr="00DE78A7">
              <w:rPr>
                <w:rFonts w:asciiTheme="minorHAnsi" w:hAnsiTheme="minorHAnsi"/>
                <w:sz w:val="22"/>
                <w:szCs w:val="22"/>
              </w:rPr>
              <w:t>ed Diabetes Care, all aiming to improve patient care and trying to organise this care in the right setting (primary, community, acute).</w:t>
            </w:r>
            <w:r w:rsidR="00AE5085" w:rsidRPr="00DE78A7">
              <w:rPr>
                <w:rFonts w:asciiTheme="minorHAnsi" w:hAnsiTheme="minorHAnsi"/>
                <w:sz w:val="22"/>
                <w:szCs w:val="22"/>
              </w:rPr>
              <w:t xml:space="preserve"> </w:t>
            </w:r>
            <w:r w:rsidR="00C26753" w:rsidRPr="00DE78A7">
              <w:rPr>
                <w:rFonts w:asciiTheme="minorHAnsi" w:hAnsiTheme="minorHAnsi"/>
                <w:sz w:val="22"/>
                <w:szCs w:val="22"/>
              </w:rPr>
              <w:t xml:space="preserve">A number of </w:t>
            </w:r>
            <w:r w:rsidR="00AE5085" w:rsidRPr="00DE78A7">
              <w:rPr>
                <w:rFonts w:asciiTheme="minorHAnsi" w:hAnsiTheme="minorHAnsi"/>
                <w:sz w:val="22"/>
                <w:szCs w:val="22"/>
              </w:rPr>
              <w:t xml:space="preserve">challenges </w:t>
            </w:r>
            <w:r w:rsidR="00C26753" w:rsidRPr="00DE78A7">
              <w:rPr>
                <w:rFonts w:asciiTheme="minorHAnsi" w:hAnsiTheme="minorHAnsi"/>
                <w:sz w:val="22"/>
                <w:szCs w:val="22"/>
              </w:rPr>
              <w:t xml:space="preserve">exist </w:t>
            </w:r>
            <w:r w:rsidR="00AE5085" w:rsidRPr="00DE78A7">
              <w:rPr>
                <w:rFonts w:asciiTheme="minorHAnsi" w:hAnsiTheme="minorHAnsi"/>
                <w:sz w:val="22"/>
                <w:szCs w:val="22"/>
              </w:rPr>
              <w:t>in achieving this</w:t>
            </w:r>
            <w:r w:rsidR="00C26753" w:rsidRPr="00DE78A7">
              <w:rPr>
                <w:rFonts w:asciiTheme="minorHAnsi" w:hAnsiTheme="minorHAnsi"/>
                <w:sz w:val="22"/>
                <w:szCs w:val="22"/>
              </w:rPr>
              <w:t xml:space="preserve"> which is </w:t>
            </w:r>
            <w:r w:rsidR="00AE5085" w:rsidRPr="00DE78A7">
              <w:rPr>
                <w:rFonts w:asciiTheme="minorHAnsi" w:hAnsiTheme="minorHAnsi"/>
                <w:sz w:val="22"/>
                <w:szCs w:val="22"/>
              </w:rPr>
              <w:t xml:space="preserve">highlighted in the Diabetes UK report, this includes </w:t>
            </w:r>
            <w:r w:rsidR="00323355" w:rsidRPr="00DE78A7">
              <w:rPr>
                <w:rFonts w:asciiTheme="minorHAnsi" w:hAnsiTheme="minorHAnsi"/>
                <w:sz w:val="22"/>
                <w:szCs w:val="22"/>
              </w:rPr>
              <w:t xml:space="preserve">the integration of Information Technology (IT) systems across </w:t>
            </w:r>
            <w:r w:rsidR="00C26753" w:rsidRPr="00DE78A7">
              <w:rPr>
                <w:rFonts w:asciiTheme="minorHAnsi" w:hAnsiTheme="minorHAnsi"/>
                <w:sz w:val="22"/>
                <w:szCs w:val="22"/>
              </w:rPr>
              <w:t>care settings. I</w:t>
            </w:r>
            <w:r w:rsidR="00AE5085" w:rsidRPr="00DE78A7">
              <w:rPr>
                <w:rFonts w:asciiTheme="minorHAnsi" w:hAnsiTheme="minorHAnsi"/>
                <w:sz w:val="22"/>
                <w:szCs w:val="22"/>
              </w:rPr>
              <w:t xml:space="preserve">n Hillingdon there are plans currently taking shape to transfer community Rio system to the widely used EMIS system by all our practices and </w:t>
            </w:r>
            <w:r w:rsidR="00447D8A" w:rsidRPr="00DE78A7">
              <w:rPr>
                <w:rFonts w:asciiTheme="minorHAnsi" w:hAnsiTheme="minorHAnsi"/>
                <w:sz w:val="22"/>
                <w:szCs w:val="22"/>
              </w:rPr>
              <w:t xml:space="preserve">the </w:t>
            </w:r>
            <w:r w:rsidR="00AE5085" w:rsidRPr="00DE78A7">
              <w:rPr>
                <w:rFonts w:asciiTheme="minorHAnsi" w:hAnsiTheme="minorHAnsi"/>
                <w:sz w:val="22"/>
                <w:szCs w:val="22"/>
              </w:rPr>
              <w:t xml:space="preserve">long term vision is to allow acute system </w:t>
            </w:r>
            <w:r w:rsidR="00447D8A" w:rsidRPr="00DE78A7">
              <w:rPr>
                <w:rFonts w:asciiTheme="minorHAnsi" w:hAnsiTheme="minorHAnsi"/>
                <w:sz w:val="22"/>
                <w:szCs w:val="22"/>
              </w:rPr>
              <w:t xml:space="preserve">to also </w:t>
            </w:r>
            <w:r w:rsidR="00AE5085" w:rsidRPr="00DE78A7">
              <w:rPr>
                <w:rFonts w:asciiTheme="minorHAnsi" w:hAnsiTheme="minorHAnsi"/>
                <w:sz w:val="22"/>
                <w:szCs w:val="22"/>
              </w:rPr>
              <w:t xml:space="preserve">access </w:t>
            </w:r>
            <w:r w:rsidR="00447D8A" w:rsidRPr="00DE78A7">
              <w:rPr>
                <w:rFonts w:asciiTheme="minorHAnsi" w:hAnsiTheme="minorHAnsi"/>
                <w:sz w:val="22"/>
                <w:szCs w:val="22"/>
              </w:rPr>
              <w:t>this</w:t>
            </w:r>
            <w:r w:rsidR="00AE5085" w:rsidRPr="00DE78A7">
              <w:rPr>
                <w:rFonts w:asciiTheme="minorHAnsi" w:hAnsiTheme="minorHAnsi"/>
                <w:sz w:val="22"/>
                <w:szCs w:val="22"/>
              </w:rPr>
              <w:t>.</w:t>
            </w:r>
            <w:r w:rsidR="000B56AF" w:rsidRPr="00DE78A7">
              <w:rPr>
                <w:rFonts w:asciiTheme="minorHAnsi" w:hAnsiTheme="minorHAnsi"/>
                <w:sz w:val="22"/>
                <w:szCs w:val="22"/>
              </w:rPr>
              <w:t xml:space="preserve"> The</w:t>
            </w:r>
            <w:r w:rsidR="00447D8A" w:rsidRPr="00DE78A7">
              <w:rPr>
                <w:rFonts w:asciiTheme="minorHAnsi" w:hAnsiTheme="minorHAnsi"/>
                <w:sz w:val="22"/>
                <w:szCs w:val="22"/>
              </w:rPr>
              <w:t xml:space="preserve"> </w:t>
            </w:r>
            <w:r w:rsidR="00DB357E" w:rsidRPr="00DE78A7">
              <w:rPr>
                <w:rFonts w:asciiTheme="minorHAnsi" w:hAnsiTheme="minorHAnsi"/>
                <w:sz w:val="22"/>
                <w:szCs w:val="22"/>
              </w:rPr>
              <w:t xml:space="preserve">other challenges include aligning budget and responsibility, care planning, clinical engagement and clinical governance to ensuring a seamless integrated diabetes care model, in Hillingdon </w:t>
            </w:r>
            <w:r w:rsidR="00F84D47" w:rsidRPr="00DE78A7">
              <w:rPr>
                <w:rFonts w:asciiTheme="minorHAnsi" w:hAnsiTheme="minorHAnsi"/>
                <w:sz w:val="22"/>
                <w:szCs w:val="22"/>
              </w:rPr>
              <w:t xml:space="preserve">we believe </w:t>
            </w:r>
            <w:r w:rsidR="00DB357E" w:rsidRPr="00DE78A7">
              <w:rPr>
                <w:rFonts w:asciiTheme="minorHAnsi" w:hAnsiTheme="minorHAnsi"/>
                <w:sz w:val="22"/>
                <w:szCs w:val="22"/>
              </w:rPr>
              <w:t xml:space="preserve">commissioning of the whole diabetes pathway to a single provider will help us manage these </w:t>
            </w:r>
            <w:r w:rsidR="00F84D47" w:rsidRPr="00DE78A7">
              <w:rPr>
                <w:rFonts w:asciiTheme="minorHAnsi" w:hAnsiTheme="minorHAnsi"/>
                <w:sz w:val="22"/>
                <w:szCs w:val="22"/>
              </w:rPr>
              <w:t xml:space="preserve">other </w:t>
            </w:r>
            <w:r w:rsidR="00DB357E" w:rsidRPr="00DE78A7">
              <w:rPr>
                <w:rFonts w:asciiTheme="minorHAnsi" w:hAnsiTheme="minorHAnsi"/>
                <w:sz w:val="22"/>
                <w:szCs w:val="22"/>
              </w:rPr>
              <w:t>challenges</w:t>
            </w:r>
            <w:r w:rsidR="00F84D47" w:rsidRPr="00DE78A7">
              <w:rPr>
                <w:rFonts w:asciiTheme="minorHAnsi" w:hAnsiTheme="minorHAnsi"/>
                <w:sz w:val="22"/>
                <w:szCs w:val="22"/>
              </w:rPr>
              <w:t>.</w:t>
            </w:r>
            <w:r w:rsidR="00DB357E" w:rsidRPr="00DE78A7">
              <w:rPr>
                <w:rFonts w:asciiTheme="minorHAnsi" w:hAnsiTheme="minorHAnsi"/>
                <w:sz w:val="22"/>
                <w:szCs w:val="22"/>
              </w:rPr>
              <w:t xml:space="preserve"> </w:t>
            </w:r>
            <w:r w:rsidR="00F84D47" w:rsidRPr="00DE78A7">
              <w:rPr>
                <w:rFonts w:asciiTheme="minorHAnsi" w:hAnsiTheme="minorHAnsi"/>
                <w:sz w:val="22"/>
                <w:szCs w:val="22"/>
              </w:rPr>
              <w:t xml:space="preserve">As a result we have aligned our commissioning plans for an integrated diabetes services in line with </w:t>
            </w:r>
            <w:r w:rsidR="00BC34BC" w:rsidRPr="00DE78A7">
              <w:rPr>
                <w:rFonts w:asciiTheme="minorHAnsi" w:hAnsiTheme="minorHAnsi"/>
                <w:sz w:val="22"/>
                <w:szCs w:val="22"/>
              </w:rPr>
              <w:t>the N</w:t>
            </w:r>
            <w:r w:rsidR="00DC692D" w:rsidRPr="00DE78A7">
              <w:rPr>
                <w:rFonts w:asciiTheme="minorHAnsi" w:hAnsiTheme="minorHAnsi"/>
                <w:sz w:val="22"/>
                <w:szCs w:val="22"/>
              </w:rPr>
              <w:t xml:space="preserve">ational Best Practice Guidance </w:t>
            </w:r>
            <w:r w:rsidR="00DC692D" w:rsidRPr="00DE78A7">
              <w:rPr>
                <w:rFonts w:asciiTheme="minorHAnsi" w:hAnsiTheme="minorHAnsi"/>
                <w:sz w:val="22"/>
                <w:szCs w:val="22"/>
              </w:rPr>
              <w:lastRenderedPageBreak/>
              <w:t>for Commissioning Diabetes Services – an integra</w:t>
            </w:r>
            <w:r w:rsidR="00F84D47" w:rsidRPr="00DE78A7">
              <w:rPr>
                <w:rFonts w:asciiTheme="minorHAnsi" w:hAnsiTheme="minorHAnsi"/>
                <w:sz w:val="22"/>
                <w:szCs w:val="22"/>
              </w:rPr>
              <w:t xml:space="preserve">ted care framework (March 2013), using the eight practical steps highlighted </w:t>
            </w:r>
            <w:r w:rsidR="00BC34BC" w:rsidRPr="00DE78A7">
              <w:rPr>
                <w:rFonts w:asciiTheme="minorHAnsi" w:hAnsiTheme="minorHAnsi"/>
                <w:sz w:val="22"/>
                <w:szCs w:val="22"/>
              </w:rPr>
              <w:t>to carry out the key commissioning tasks and deliver high</w:t>
            </w:r>
            <w:r w:rsidR="006B7387" w:rsidRPr="00DE78A7">
              <w:rPr>
                <w:rFonts w:asciiTheme="minorHAnsi" w:hAnsiTheme="minorHAnsi"/>
                <w:sz w:val="22"/>
                <w:szCs w:val="22"/>
              </w:rPr>
              <w:t xml:space="preserve"> </w:t>
            </w:r>
            <w:r w:rsidR="00BC34BC" w:rsidRPr="00DE78A7">
              <w:rPr>
                <w:rFonts w:asciiTheme="minorHAnsi" w:hAnsiTheme="minorHAnsi"/>
                <w:sz w:val="22"/>
                <w:szCs w:val="22"/>
              </w:rPr>
              <w:t>quality, efficient and cost-effective integrated diabetes services.</w:t>
            </w:r>
          </w:p>
          <w:p w:rsidR="00E62782" w:rsidRPr="00AA2B1B" w:rsidRDefault="00E62782" w:rsidP="009A345A">
            <w:pPr>
              <w:tabs>
                <w:tab w:val="left" w:pos="0"/>
                <w:tab w:val="left" w:pos="1134"/>
                <w:tab w:val="left" w:leader="underscore" w:pos="8505"/>
              </w:tabs>
              <w:suppressAutoHyphens w:val="0"/>
              <w:autoSpaceDN/>
              <w:jc w:val="both"/>
              <w:textAlignment w:val="auto"/>
              <w:rPr>
                <w:rFonts w:asciiTheme="minorHAnsi" w:hAnsiTheme="minorHAnsi" w:cs="Arial"/>
                <w:sz w:val="20"/>
              </w:rPr>
            </w:pPr>
          </w:p>
        </w:tc>
      </w:tr>
      <w:tr w:rsidR="00E62782" w:rsidRPr="00AA2B1B" w:rsidTr="00A930B9">
        <w:tc>
          <w:tcPr>
            <w:tcW w:w="1006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E62782" w:rsidRPr="00DE78A7" w:rsidRDefault="00B444B0" w:rsidP="00DE78A7">
            <w:pPr>
              <w:pStyle w:val="ListParagraph"/>
              <w:numPr>
                <w:ilvl w:val="0"/>
                <w:numId w:val="3"/>
              </w:numPr>
              <w:ind w:left="346" w:hanging="283"/>
              <w:rPr>
                <w:rFonts w:asciiTheme="minorHAnsi" w:hAnsiTheme="minorHAnsi" w:cs="Arial"/>
                <w:b/>
                <w:color w:val="FFFFFF" w:themeColor="background1"/>
              </w:rPr>
            </w:pPr>
            <w:r w:rsidRPr="00DE78A7">
              <w:rPr>
                <w:rFonts w:asciiTheme="minorHAnsi" w:hAnsiTheme="minorHAnsi" w:cs="Arial"/>
                <w:b/>
                <w:color w:val="FFFFFF" w:themeColor="background1"/>
              </w:rPr>
              <w:lastRenderedPageBreak/>
              <w:t>Outcomes</w:t>
            </w:r>
          </w:p>
        </w:tc>
      </w:tr>
      <w:tr w:rsidR="00E62782" w:rsidRPr="00AA2B1B" w:rsidTr="00A930B9">
        <w:tc>
          <w:tcPr>
            <w:tcW w:w="10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7387" w:rsidRDefault="006B7387">
            <w:pPr>
              <w:spacing w:after="0"/>
              <w:rPr>
                <w:rFonts w:asciiTheme="minorHAnsi" w:hAnsiTheme="minorHAnsi" w:cs="Arial"/>
                <w:sz w:val="20"/>
              </w:rPr>
            </w:pPr>
          </w:p>
          <w:p w:rsidR="006B7387" w:rsidRPr="004639E9" w:rsidRDefault="006B7387" w:rsidP="004639E9">
            <w:pPr>
              <w:pStyle w:val="ListParagraph"/>
              <w:numPr>
                <w:ilvl w:val="1"/>
                <w:numId w:val="3"/>
              </w:numPr>
              <w:ind w:hanging="544"/>
              <w:rPr>
                <w:rFonts w:asciiTheme="minorHAnsi" w:hAnsiTheme="minorHAnsi" w:cs="Arial"/>
                <w:b/>
              </w:rPr>
            </w:pPr>
            <w:r w:rsidRPr="004639E9">
              <w:rPr>
                <w:rFonts w:asciiTheme="minorHAnsi" w:hAnsiTheme="minorHAnsi" w:cs="Arial"/>
                <w:b/>
              </w:rPr>
              <w:t>NHS Outcomes Framework Domains &amp; Indicators</w:t>
            </w:r>
          </w:p>
          <w:p w:rsidR="004639E9" w:rsidRDefault="004639E9" w:rsidP="004639E9">
            <w:pPr>
              <w:pStyle w:val="ListParagraph"/>
              <w:rPr>
                <w:rFonts w:asciiTheme="minorHAnsi" w:hAnsiTheme="minorHAnsi" w:cs="Arial"/>
              </w:rPr>
            </w:pPr>
            <w:r w:rsidRPr="004639E9">
              <w:rPr>
                <w:rFonts w:asciiTheme="minorHAnsi" w:hAnsiTheme="minorHAnsi" w:cs="Arial"/>
              </w:rPr>
              <w:t>This service must support the CCG to deliver all five domains of the NHS Outcomes Framework for CCG, these are summarised below.</w:t>
            </w:r>
          </w:p>
          <w:p w:rsidR="004639E9" w:rsidRPr="004639E9" w:rsidRDefault="004639E9" w:rsidP="004639E9">
            <w:pPr>
              <w:pStyle w:val="ListParagraph"/>
              <w:rPr>
                <w:rFonts w:asciiTheme="minorHAnsi" w:hAnsiTheme="minorHAnsi" w:cs="Arial"/>
              </w:rPr>
            </w:pPr>
          </w:p>
          <w:tbl>
            <w:tblPr>
              <w:tblW w:w="8563" w:type="dxa"/>
              <w:tblInd w:w="630" w:type="dxa"/>
              <w:tblLayout w:type="fixed"/>
              <w:tblCellMar>
                <w:left w:w="10" w:type="dxa"/>
                <w:right w:w="10" w:type="dxa"/>
              </w:tblCellMar>
              <w:tblLook w:val="04A0" w:firstRow="1" w:lastRow="0" w:firstColumn="1" w:lastColumn="0" w:noHBand="0" w:noVBand="1"/>
            </w:tblPr>
            <w:tblGrid>
              <w:gridCol w:w="1305"/>
              <w:gridCol w:w="7258"/>
            </w:tblGrid>
            <w:tr w:rsidR="004639E9" w:rsidRPr="00AA2B1B" w:rsidTr="004639E9">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9E9" w:rsidRPr="00DE78A7" w:rsidRDefault="004639E9" w:rsidP="006B7387">
                  <w:pPr>
                    <w:spacing w:after="0"/>
                    <w:rPr>
                      <w:rFonts w:asciiTheme="minorHAnsi" w:eastAsia="Times New Roman" w:hAnsiTheme="minorHAnsi" w:cs="Arial"/>
                      <w:lang w:eastAsia="en-GB"/>
                    </w:rPr>
                  </w:pPr>
                  <w:r w:rsidRPr="00DE78A7">
                    <w:rPr>
                      <w:rFonts w:asciiTheme="minorHAnsi" w:eastAsia="Times New Roman" w:hAnsiTheme="minorHAnsi" w:cs="Arial"/>
                      <w:lang w:eastAsia="en-GB"/>
                    </w:rPr>
                    <w:t>Domain 1</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9E9" w:rsidRPr="00DE78A7" w:rsidRDefault="004639E9" w:rsidP="006B7387">
                  <w:pPr>
                    <w:spacing w:after="0"/>
                    <w:jc w:val="both"/>
                    <w:rPr>
                      <w:rFonts w:asciiTheme="minorHAnsi" w:eastAsia="Times New Roman" w:hAnsiTheme="minorHAnsi" w:cs="Arial"/>
                      <w:lang w:eastAsia="en-GB"/>
                    </w:rPr>
                  </w:pPr>
                  <w:r w:rsidRPr="00DE78A7">
                    <w:rPr>
                      <w:rFonts w:asciiTheme="minorHAnsi" w:eastAsia="Times New Roman" w:hAnsiTheme="minorHAnsi" w:cs="Arial"/>
                      <w:lang w:eastAsia="en-GB"/>
                    </w:rPr>
                    <w:t>Preventing people from dying prematurely</w:t>
                  </w:r>
                </w:p>
              </w:tc>
            </w:tr>
            <w:tr w:rsidR="004639E9" w:rsidRPr="00AA2B1B" w:rsidTr="004639E9">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9E9" w:rsidRPr="00DE78A7" w:rsidRDefault="004639E9" w:rsidP="006B7387">
                  <w:pPr>
                    <w:spacing w:after="0"/>
                    <w:rPr>
                      <w:rFonts w:asciiTheme="minorHAnsi" w:eastAsia="Times New Roman" w:hAnsiTheme="minorHAnsi" w:cs="Arial"/>
                      <w:lang w:eastAsia="en-GB"/>
                    </w:rPr>
                  </w:pPr>
                  <w:r w:rsidRPr="00DE78A7">
                    <w:rPr>
                      <w:rFonts w:asciiTheme="minorHAnsi" w:eastAsia="Times New Roman" w:hAnsiTheme="minorHAnsi" w:cs="Arial"/>
                      <w:lang w:eastAsia="en-GB"/>
                    </w:rPr>
                    <w:t>Domain 2</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9E9" w:rsidRPr="00DE78A7" w:rsidRDefault="004639E9" w:rsidP="006B7387">
                  <w:pPr>
                    <w:spacing w:after="0"/>
                    <w:jc w:val="both"/>
                    <w:rPr>
                      <w:rFonts w:asciiTheme="minorHAnsi" w:eastAsia="Times New Roman" w:hAnsiTheme="minorHAnsi" w:cs="Arial"/>
                      <w:lang w:eastAsia="en-GB"/>
                    </w:rPr>
                  </w:pPr>
                  <w:r w:rsidRPr="00DE78A7">
                    <w:rPr>
                      <w:rFonts w:asciiTheme="minorHAnsi" w:eastAsia="Times New Roman" w:hAnsiTheme="minorHAnsi" w:cs="Arial"/>
                      <w:lang w:eastAsia="en-GB"/>
                    </w:rPr>
                    <w:t>Enhancing quality of life for people with long-term conditions</w:t>
                  </w:r>
                </w:p>
              </w:tc>
            </w:tr>
            <w:tr w:rsidR="004639E9" w:rsidRPr="00AA2B1B" w:rsidTr="004639E9">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9E9" w:rsidRPr="00DE78A7" w:rsidRDefault="004639E9" w:rsidP="006B7387">
                  <w:pPr>
                    <w:spacing w:after="0"/>
                    <w:rPr>
                      <w:rFonts w:asciiTheme="minorHAnsi" w:eastAsia="Times New Roman" w:hAnsiTheme="minorHAnsi" w:cs="Arial"/>
                      <w:lang w:eastAsia="en-GB"/>
                    </w:rPr>
                  </w:pPr>
                  <w:r w:rsidRPr="00DE78A7">
                    <w:rPr>
                      <w:rFonts w:asciiTheme="minorHAnsi" w:eastAsia="Times New Roman" w:hAnsiTheme="minorHAnsi" w:cs="Arial"/>
                      <w:lang w:eastAsia="en-GB"/>
                    </w:rPr>
                    <w:t>Domain 3</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9E9" w:rsidRPr="00DE78A7" w:rsidRDefault="004639E9" w:rsidP="006B7387">
                  <w:pPr>
                    <w:spacing w:after="0"/>
                    <w:jc w:val="both"/>
                    <w:rPr>
                      <w:rFonts w:asciiTheme="minorHAnsi" w:eastAsia="Times New Roman" w:hAnsiTheme="minorHAnsi" w:cs="Arial"/>
                      <w:lang w:eastAsia="en-GB"/>
                    </w:rPr>
                  </w:pPr>
                  <w:r w:rsidRPr="00DE78A7">
                    <w:rPr>
                      <w:rFonts w:asciiTheme="minorHAnsi" w:eastAsia="Times New Roman" w:hAnsiTheme="minorHAnsi" w:cs="Arial"/>
                      <w:lang w:eastAsia="en-GB"/>
                    </w:rPr>
                    <w:t>Helping people to recover from episodes of ill-health or following injury</w:t>
                  </w:r>
                </w:p>
              </w:tc>
            </w:tr>
            <w:tr w:rsidR="004639E9" w:rsidRPr="00AA2B1B" w:rsidTr="004639E9">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9E9" w:rsidRPr="00DE78A7" w:rsidRDefault="004639E9" w:rsidP="006B7387">
                  <w:pPr>
                    <w:spacing w:after="0"/>
                    <w:rPr>
                      <w:rFonts w:asciiTheme="minorHAnsi" w:eastAsia="Times New Roman" w:hAnsiTheme="minorHAnsi" w:cs="Arial"/>
                      <w:lang w:eastAsia="en-GB"/>
                    </w:rPr>
                  </w:pPr>
                  <w:r w:rsidRPr="00DE78A7">
                    <w:rPr>
                      <w:rFonts w:asciiTheme="minorHAnsi" w:eastAsia="Times New Roman" w:hAnsiTheme="minorHAnsi" w:cs="Arial"/>
                      <w:lang w:eastAsia="en-GB"/>
                    </w:rPr>
                    <w:t>Domain 4</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9E9" w:rsidRPr="00DE78A7" w:rsidRDefault="004639E9" w:rsidP="006B7387">
                  <w:pPr>
                    <w:spacing w:after="0"/>
                    <w:jc w:val="both"/>
                    <w:rPr>
                      <w:rFonts w:asciiTheme="minorHAnsi" w:eastAsia="Times New Roman" w:hAnsiTheme="minorHAnsi" w:cs="Arial"/>
                      <w:lang w:eastAsia="en-GB"/>
                    </w:rPr>
                  </w:pPr>
                  <w:r w:rsidRPr="00DE78A7">
                    <w:rPr>
                      <w:rFonts w:asciiTheme="minorHAnsi" w:eastAsia="Times New Roman" w:hAnsiTheme="minorHAnsi" w:cs="Arial"/>
                      <w:lang w:eastAsia="en-GB"/>
                    </w:rPr>
                    <w:t>Ensuring people have a positive experience of care</w:t>
                  </w:r>
                </w:p>
              </w:tc>
            </w:tr>
            <w:tr w:rsidR="004639E9" w:rsidRPr="00AA2B1B" w:rsidTr="004639E9">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9E9" w:rsidRPr="00DE78A7" w:rsidRDefault="004639E9" w:rsidP="006B7387">
                  <w:pPr>
                    <w:spacing w:after="0"/>
                    <w:rPr>
                      <w:rFonts w:asciiTheme="minorHAnsi" w:eastAsia="Times New Roman" w:hAnsiTheme="minorHAnsi" w:cs="Arial"/>
                      <w:lang w:eastAsia="en-GB"/>
                    </w:rPr>
                  </w:pPr>
                  <w:r w:rsidRPr="00DE78A7">
                    <w:rPr>
                      <w:rFonts w:asciiTheme="minorHAnsi" w:eastAsia="Times New Roman" w:hAnsiTheme="minorHAnsi" w:cs="Arial"/>
                      <w:lang w:eastAsia="en-GB"/>
                    </w:rPr>
                    <w:t>Domain 5</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39E9" w:rsidRPr="00DE78A7" w:rsidRDefault="004639E9" w:rsidP="006B7387">
                  <w:pPr>
                    <w:spacing w:after="0"/>
                    <w:jc w:val="both"/>
                    <w:rPr>
                      <w:rFonts w:asciiTheme="minorHAnsi" w:eastAsia="Times New Roman" w:hAnsiTheme="minorHAnsi" w:cs="Arial"/>
                      <w:lang w:eastAsia="en-GB"/>
                    </w:rPr>
                  </w:pPr>
                  <w:r w:rsidRPr="00DE78A7">
                    <w:rPr>
                      <w:rFonts w:asciiTheme="minorHAnsi" w:eastAsia="Times New Roman" w:hAnsiTheme="minorHAnsi" w:cs="Arial"/>
                      <w:lang w:eastAsia="en-GB"/>
                    </w:rPr>
                    <w:t>Treating and caring for people in safe environment and protecting them from avoidable harm</w:t>
                  </w:r>
                </w:p>
              </w:tc>
            </w:tr>
          </w:tbl>
          <w:p w:rsidR="006B7387" w:rsidRDefault="006B7387" w:rsidP="006B7387">
            <w:pPr>
              <w:shd w:val="clear" w:color="auto" w:fill="FFFFFF"/>
              <w:suppressAutoHyphens w:val="0"/>
              <w:autoSpaceDN/>
              <w:spacing w:after="0" w:line="240" w:lineRule="auto"/>
              <w:textAlignment w:val="auto"/>
              <w:rPr>
                <w:rFonts w:ascii="Arial" w:eastAsia="Times New Roman" w:hAnsi="Arial" w:cs="Arial"/>
                <w:color w:val="000000"/>
                <w:sz w:val="19"/>
                <w:szCs w:val="19"/>
                <w:lang w:eastAsia="en-GB"/>
              </w:rPr>
            </w:pPr>
          </w:p>
          <w:p w:rsidR="007F7E45" w:rsidRDefault="007F7E45" w:rsidP="006B7387">
            <w:pPr>
              <w:shd w:val="clear" w:color="auto" w:fill="FFFFFF"/>
              <w:suppressAutoHyphens w:val="0"/>
              <w:autoSpaceDN/>
              <w:spacing w:after="0" w:line="240" w:lineRule="auto"/>
              <w:textAlignment w:val="auto"/>
              <w:rPr>
                <w:rFonts w:ascii="Arial" w:eastAsia="Times New Roman" w:hAnsi="Arial" w:cs="Arial"/>
                <w:b/>
                <w:color w:val="000000"/>
                <w:sz w:val="19"/>
                <w:szCs w:val="19"/>
                <w:lang w:eastAsia="en-GB"/>
              </w:rPr>
            </w:pPr>
          </w:p>
          <w:p w:rsidR="00DE78A7" w:rsidRDefault="00DE78A7" w:rsidP="006B7387">
            <w:pPr>
              <w:shd w:val="clear" w:color="auto" w:fill="FFFFFF"/>
              <w:suppressAutoHyphens w:val="0"/>
              <w:autoSpaceDN/>
              <w:spacing w:after="0" w:line="240" w:lineRule="auto"/>
              <w:textAlignment w:val="auto"/>
              <w:rPr>
                <w:rFonts w:ascii="Arial" w:eastAsia="Times New Roman" w:hAnsi="Arial" w:cs="Arial"/>
                <w:b/>
                <w:color w:val="000000"/>
                <w:sz w:val="19"/>
                <w:szCs w:val="19"/>
                <w:lang w:eastAsia="en-GB"/>
              </w:rPr>
            </w:pPr>
          </w:p>
          <w:p w:rsidR="006B7387" w:rsidRPr="00DE78A7" w:rsidRDefault="006B7387" w:rsidP="009B286B">
            <w:pPr>
              <w:shd w:val="clear" w:color="auto" w:fill="FFFFFF"/>
              <w:suppressAutoHyphens w:val="0"/>
              <w:autoSpaceDN/>
              <w:ind w:left="205" w:right="175"/>
              <w:textAlignment w:val="auto"/>
              <w:rPr>
                <w:rFonts w:asciiTheme="minorHAnsi" w:eastAsia="Times New Roman" w:hAnsiTheme="minorHAnsi" w:cs="Arial"/>
                <w:b/>
                <w:color w:val="000000"/>
                <w:lang w:eastAsia="en-GB"/>
              </w:rPr>
            </w:pPr>
            <w:r w:rsidRPr="00DE78A7">
              <w:rPr>
                <w:rFonts w:asciiTheme="minorHAnsi" w:eastAsia="Times New Roman" w:hAnsiTheme="minorHAnsi" w:cs="Arial"/>
                <w:b/>
                <w:color w:val="000000"/>
                <w:lang w:eastAsia="en-GB"/>
              </w:rPr>
              <w:t>2.2 Local defined outcomes</w:t>
            </w:r>
          </w:p>
          <w:p w:rsidR="007F7E45" w:rsidRPr="00DE78A7" w:rsidRDefault="007F7E45" w:rsidP="009B286B">
            <w:pPr>
              <w:shd w:val="clear" w:color="auto" w:fill="FFFFFF"/>
              <w:suppressAutoHyphens w:val="0"/>
              <w:autoSpaceDN/>
              <w:ind w:left="205" w:right="175"/>
              <w:textAlignment w:val="auto"/>
              <w:rPr>
                <w:rFonts w:asciiTheme="minorHAnsi" w:eastAsia="Times New Roman" w:hAnsiTheme="minorHAnsi" w:cs="Arial"/>
                <w:color w:val="000000"/>
                <w:lang w:eastAsia="en-GB"/>
              </w:rPr>
            </w:pPr>
            <w:r w:rsidRPr="00DE78A7">
              <w:rPr>
                <w:rFonts w:asciiTheme="minorHAnsi" w:eastAsia="Times New Roman" w:hAnsiTheme="minorHAnsi" w:cs="Arial"/>
                <w:color w:val="000000"/>
                <w:lang w:eastAsia="en-GB"/>
              </w:rPr>
              <w:t>NICE have produced a Quality Standard</w:t>
            </w:r>
            <w:r w:rsidR="008537E2">
              <w:rPr>
                <w:rStyle w:val="EndnoteReference"/>
                <w:rFonts w:asciiTheme="minorHAnsi" w:eastAsia="Times New Roman" w:hAnsiTheme="minorHAnsi" w:cs="Arial"/>
                <w:color w:val="000000"/>
                <w:lang w:eastAsia="en-GB"/>
              </w:rPr>
              <w:endnoteReference w:id="15"/>
            </w:r>
            <w:r w:rsidRPr="00DE78A7">
              <w:rPr>
                <w:rFonts w:asciiTheme="minorHAnsi" w:eastAsia="Times New Roman" w:hAnsiTheme="minorHAnsi" w:cs="Arial"/>
                <w:color w:val="000000"/>
                <w:lang w:eastAsia="en-GB"/>
              </w:rPr>
              <w:t xml:space="preserve">  to help describe what constitutes high quality care for people with diabetes.  This service specification integrates this standard into pathways of care for people with diabetes with the aim of improving outcomes.  This specification covers the entity of the whole pathway including episodes of specialist care.  </w:t>
            </w:r>
          </w:p>
          <w:p w:rsidR="007F7E45" w:rsidRPr="00DE78A7" w:rsidRDefault="007F7E45" w:rsidP="009B286B">
            <w:pPr>
              <w:shd w:val="clear" w:color="auto" w:fill="FFFFFF"/>
              <w:suppressAutoHyphens w:val="0"/>
              <w:autoSpaceDN/>
              <w:ind w:left="205" w:right="175"/>
              <w:textAlignment w:val="auto"/>
              <w:rPr>
                <w:rFonts w:asciiTheme="minorHAnsi" w:eastAsia="Times New Roman" w:hAnsiTheme="minorHAnsi" w:cs="Arial"/>
                <w:color w:val="000000"/>
                <w:lang w:eastAsia="en-GB"/>
              </w:rPr>
            </w:pPr>
            <w:r w:rsidRPr="00DE78A7">
              <w:rPr>
                <w:rFonts w:asciiTheme="minorHAnsi" w:eastAsia="Times New Roman" w:hAnsiTheme="minorHAnsi" w:cs="Arial"/>
                <w:color w:val="000000"/>
                <w:lang w:eastAsia="en-GB"/>
              </w:rPr>
              <w:t>The Provider will act as the lead for the whole system integrated diabetes service care in Hillingdon, managing the integration of care across the four tiers of care delivered in primary, community and acute settings and including care between health and social provisions. The Provider shall:</w:t>
            </w:r>
          </w:p>
          <w:p w:rsidR="007F7E45" w:rsidRDefault="007F7E45" w:rsidP="009B286B">
            <w:pPr>
              <w:shd w:val="clear" w:color="auto" w:fill="FFFFFF"/>
              <w:tabs>
                <w:tab w:val="left" w:pos="8993"/>
              </w:tabs>
              <w:suppressAutoHyphens w:val="0"/>
              <w:autoSpaceDN/>
              <w:spacing w:line="240" w:lineRule="auto"/>
              <w:ind w:left="346" w:right="176" w:hanging="141"/>
              <w:textAlignment w:val="auto"/>
              <w:rPr>
                <w:rFonts w:asciiTheme="minorHAnsi" w:eastAsia="Times New Roman" w:hAnsiTheme="minorHAnsi" w:cs="Arial"/>
                <w:color w:val="000000"/>
                <w:lang w:eastAsia="en-GB"/>
              </w:rPr>
            </w:pPr>
            <w:r w:rsidRPr="00DE78A7">
              <w:rPr>
                <w:rFonts w:asciiTheme="minorHAnsi" w:eastAsia="Times New Roman" w:hAnsiTheme="minorHAnsi" w:cs="Arial"/>
                <w:color w:val="000000"/>
                <w:lang w:eastAsia="en-GB"/>
              </w:rPr>
              <w:sym w:font="Symbol" w:char="F0B7"/>
            </w:r>
            <w:r w:rsidRPr="00DE78A7">
              <w:rPr>
                <w:rFonts w:asciiTheme="minorHAnsi" w:eastAsia="Times New Roman" w:hAnsiTheme="minorHAnsi" w:cs="Arial"/>
                <w:color w:val="000000"/>
                <w:lang w:eastAsia="en-GB"/>
              </w:rPr>
              <w:t xml:space="preserve"> Coordinate all diabetes care from pre-diabetes, general, complex and specialist care for the population of Hillingdon </w:t>
            </w:r>
          </w:p>
          <w:p w:rsidR="007F7E45" w:rsidRPr="00DE78A7" w:rsidRDefault="007F7E45" w:rsidP="009B286B">
            <w:pPr>
              <w:shd w:val="clear" w:color="auto" w:fill="FFFFFF"/>
              <w:tabs>
                <w:tab w:val="left" w:pos="8993"/>
              </w:tabs>
              <w:suppressAutoHyphens w:val="0"/>
              <w:autoSpaceDN/>
              <w:spacing w:line="240" w:lineRule="auto"/>
              <w:ind w:left="346" w:right="176" w:hanging="141"/>
              <w:textAlignment w:val="auto"/>
              <w:rPr>
                <w:rFonts w:asciiTheme="minorHAnsi" w:eastAsia="Times New Roman" w:hAnsiTheme="minorHAnsi" w:cs="Arial"/>
                <w:color w:val="000000"/>
                <w:lang w:eastAsia="en-GB"/>
              </w:rPr>
            </w:pPr>
            <w:r w:rsidRPr="00DE78A7">
              <w:rPr>
                <w:rFonts w:asciiTheme="minorHAnsi" w:eastAsia="Times New Roman" w:hAnsiTheme="minorHAnsi" w:cs="Arial"/>
                <w:color w:val="000000"/>
                <w:lang w:eastAsia="en-GB"/>
              </w:rPr>
              <w:sym w:font="Symbol" w:char="F0B7"/>
            </w:r>
            <w:r w:rsidRPr="00DE78A7">
              <w:rPr>
                <w:rFonts w:asciiTheme="minorHAnsi" w:eastAsia="Times New Roman" w:hAnsiTheme="minorHAnsi" w:cs="Arial"/>
                <w:color w:val="000000"/>
                <w:lang w:eastAsia="en-GB"/>
              </w:rPr>
              <w:t xml:space="preserve"> Provide high quality diabetes care, as defined by NICE Quality Standard (QS6), to all Service Users</w:t>
            </w:r>
          </w:p>
          <w:p w:rsidR="007F7E45" w:rsidRPr="00DE78A7" w:rsidRDefault="007F7E45" w:rsidP="009B286B">
            <w:pPr>
              <w:shd w:val="clear" w:color="auto" w:fill="FFFFFF"/>
              <w:tabs>
                <w:tab w:val="left" w:pos="8993"/>
              </w:tabs>
              <w:suppressAutoHyphens w:val="0"/>
              <w:autoSpaceDN/>
              <w:spacing w:line="240" w:lineRule="auto"/>
              <w:ind w:left="346" w:right="176" w:hanging="141"/>
              <w:textAlignment w:val="auto"/>
              <w:rPr>
                <w:rFonts w:asciiTheme="minorHAnsi" w:eastAsia="Times New Roman" w:hAnsiTheme="minorHAnsi" w:cs="Arial"/>
                <w:color w:val="000000"/>
                <w:lang w:eastAsia="en-GB"/>
              </w:rPr>
            </w:pPr>
            <w:r w:rsidRPr="00DE78A7">
              <w:rPr>
                <w:rFonts w:asciiTheme="minorHAnsi" w:eastAsia="Times New Roman" w:hAnsiTheme="minorHAnsi" w:cs="Arial"/>
                <w:color w:val="000000"/>
                <w:lang w:eastAsia="en-GB"/>
              </w:rPr>
              <w:sym w:font="Symbol" w:char="F0B7"/>
            </w:r>
            <w:r w:rsidRPr="00DE78A7">
              <w:rPr>
                <w:rFonts w:asciiTheme="minorHAnsi" w:eastAsia="Times New Roman" w:hAnsiTheme="minorHAnsi" w:cs="Arial"/>
                <w:color w:val="000000"/>
                <w:lang w:eastAsia="en-GB"/>
              </w:rPr>
              <w:t xml:space="preserve"> Provide a holistic approach to the management of diabetes for all Service Users and their carers</w:t>
            </w:r>
          </w:p>
          <w:p w:rsidR="007F7E45" w:rsidRPr="00DE78A7" w:rsidRDefault="007F7E45" w:rsidP="009B286B">
            <w:pPr>
              <w:shd w:val="clear" w:color="auto" w:fill="FFFFFF"/>
              <w:tabs>
                <w:tab w:val="left" w:pos="8993"/>
              </w:tabs>
              <w:suppressAutoHyphens w:val="0"/>
              <w:autoSpaceDN/>
              <w:spacing w:line="240" w:lineRule="auto"/>
              <w:ind w:left="346" w:right="176" w:hanging="141"/>
              <w:textAlignment w:val="auto"/>
              <w:rPr>
                <w:rFonts w:asciiTheme="minorHAnsi" w:eastAsia="Times New Roman" w:hAnsiTheme="minorHAnsi" w:cs="Arial"/>
                <w:color w:val="000000"/>
                <w:lang w:eastAsia="en-GB"/>
              </w:rPr>
            </w:pPr>
            <w:r w:rsidRPr="00DE78A7">
              <w:rPr>
                <w:rFonts w:asciiTheme="minorHAnsi" w:eastAsia="Times New Roman" w:hAnsiTheme="minorHAnsi" w:cs="Arial"/>
                <w:color w:val="000000"/>
                <w:lang w:eastAsia="en-GB"/>
              </w:rPr>
              <w:sym w:font="Symbol" w:char="F0B7"/>
            </w:r>
            <w:r w:rsidRPr="00DE78A7">
              <w:rPr>
                <w:rFonts w:asciiTheme="minorHAnsi" w:eastAsia="Times New Roman" w:hAnsiTheme="minorHAnsi" w:cs="Arial"/>
                <w:color w:val="000000"/>
                <w:lang w:eastAsia="en-GB"/>
              </w:rPr>
              <w:t xml:space="preserve"> Through personalised care planning, empower Service Users to self-</w:t>
            </w:r>
            <w:bookmarkStart w:id="1" w:name="15"/>
            <w:bookmarkEnd w:id="1"/>
            <w:r w:rsidRPr="00DE78A7">
              <w:rPr>
                <w:rFonts w:asciiTheme="minorHAnsi" w:eastAsia="Times New Roman" w:hAnsiTheme="minorHAnsi" w:cs="Arial"/>
                <w:color w:val="000000"/>
                <w:lang w:eastAsia="en-GB"/>
              </w:rPr>
              <w:t>manage their own diabetes</w:t>
            </w:r>
          </w:p>
          <w:p w:rsidR="007F7E45" w:rsidRPr="00DE78A7" w:rsidRDefault="007F7E45" w:rsidP="009B286B">
            <w:pPr>
              <w:pStyle w:val="ListParagraph"/>
              <w:numPr>
                <w:ilvl w:val="0"/>
                <w:numId w:val="21"/>
              </w:numPr>
              <w:shd w:val="clear" w:color="auto" w:fill="FFFFFF"/>
              <w:tabs>
                <w:tab w:val="left" w:pos="8993"/>
              </w:tabs>
              <w:suppressAutoHyphens w:val="0"/>
              <w:autoSpaceDN/>
              <w:spacing w:after="200"/>
              <w:ind w:left="346" w:right="176" w:hanging="141"/>
              <w:textAlignment w:val="auto"/>
              <w:rPr>
                <w:rFonts w:asciiTheme="minorHAnsi" w:hAnsiTheme="minorHAnsi" w:cs="Arial"/>
                <w:color w:val="000000"/>
                <w:sz w:val="22"/>
                <w:szCs w:val="22"/>
              </w:rPr>
            </w:pPr>
            <w:r w:rsidRPr="00DE78A7">
              <w:rPr>
                <w:rFonts w:asciiTheme="minorHAnsi" w:hAnsiTheme="minorHAnsi" w:cs="Arial"/>
                <w:color w:val="000000"/>
                <w:sz w:val="22"/>
                <w:szCs w:val="22"/>
              </w:rPr>
              <w:t>Education (in addition to the formal structured education courses) for patients in all settings to promote self-management</w:t>
            </w:r>
          </w:p>
          <w:p w:rsidR="007F7E45" w:rsidRPr="00DE78A7" w:rsidRDefault="007F7E45" w:rsidP="009B286B">
            <w:pPr>
              <w:pStyle w:val="ListParagraph"/>
              <w:numPr>
                <w:ilvl w:val="0"/>
                <w:numId w:val="21"/>
              </w:numPr>
              <w:shd w:val="clear" w:color="auto" w:fill="FFFFFF"/>
              <w:tabs>
                <w:tab w:val="left" w:pos="8993"/>
              </w:tabs>
              <w:suppressAutoHyphens w:val="0"/>
              <w:autoSpaceDN/>
              <w:spacing w:after="200"/>
              <w:ind w:left="346" w:right="176" w:hanging="141"/>
              <w:textAlignment w:val="auto"/>
              <w:rPr>
                <w:rFonts w:asciiTheme="minorHAnsi" w:hAnsiTheme="minorHAnsi" w:cs="Arial"/>
                <w:color w:val="000000"/>
                <w:sz w:val="22"/>
                <w:szCs w:val="22"/>
              </w:rPr>
            </w:pPr>
            <w:r w:rsidRPr="00DE78A7">
              <w:rPr>
                <w:rFonts w:asciiTheme="minorHAnsi" w:hAnsiTheme="minorHAnsi" w:cs="Arial"/>
                <w:color w:val="000000"/>
                <w:sz w:val="22"/>
                <w:szCs w:val="22"/>
              </w:rPr>
              <w:t>All Service Users who need to initiate insulin therapy or who need to initiate other injectable therapies are provided with an education package around drug self-administration</w:t>
            </w:r>
          </w:p>
          <w:p w:rsidR="007F7E45" w:rsidRPr="00DE78A7" w:rsidRDefault="007F7E45" w:rsidP="009B286B">
            <w:pPr>
              <w:pStyle w:val="ListParagraph"/>
              <w:numPr>
                <w:ilvl w:val="0"/>
                <w:numId w:val="21"/>
              </w:numPr>
              <w:shd w:val="clear" w:color="auto" w:fill="FFFFFF"/>
              <w:tabs>
                <w:tab w:val="left" w:pos="8993"/>
              </w:tabs>
              <w:suppressAutoHyphens w:val="0"/>
              <w:autoSpaceDN/>
              <w:spacing w:after="200"/>
              <w:ind w:left="346" w:right="176" w:hanging="141"/>
              <w:textAlignment w:val="auto"/>
              <w:rPr>
                <w:rFonts w:asciiTheme="minorHAnsi" w:hAnsiTheme="minorHAnsi" w:cs="Arial"/>
                <w:color w:val="000000"/>
                <w:sz w:val="22"/>
                <w:szCs w:val="22"/>
              </w:rPr>
            </w:pPr>
            <w:r w:rsidRPr="00DE78A7">
              <w:rPr>
                <w:rFonts w:asciiTheme="minorHAnsi" w:hAnsiTheme="minorHAnsi" w:cs="Arial"/>
                <w:sz w:val="22"/>
                <w:szCs w:val="22"/>
                <w:shd w:val="clear" w:color="auto" w:fill="FFFFFF"/>
              </w:rPr>
              <w:t xml:space="preserve">Provide a triage system for prioritising referrals </w:t>
            </w:r>
          </w:p>
          <w:p w:rsidR="007F7E45" w:rsidRPr="00DE78A7" w:rsidRDefault="007F7E45" w:rsidP="009B286B">
            <w:pPr>
              <w:pStyle w:val="ListParagraph"/>
              <w:numPr>
                <w:ilvl w:val="0"/>
                <w:numId w:val="21"/>
              </w:numPr>
              <w:shd w:val="clear" w:color="auto" w:fill="FFFFFF"/>
              <w:tabs>
                <w:tab w:val="left" w:pos="8993"/>
              </w:tabs>
              <w:suppressAutoHyphens w:val="0"/>
              <w:autoSpaceDN/>
              <w:spacing w:after="200"/>
              <w:ind w:left="346" w:right="176" w:hanging="141"/>
              <w:textAlignment w:val="auto"/>
              <w:rPr>
                <w:rFonts w:asciiTheme="minorHAnsi" w:hAnsiTheme="minorHAnsi" w:cs="Arial"/>
                <w:sz w:val="22"/>
                <w:szCs w:val="22"/>
              </w:rPr>
            </w:pPr>
            <w:r w:rsidRPr="00DE78A7">
              <w:rPr>
                <w:rFonts w:asciiTheme="minorHAnsi" w:hAnsiTheme="minorHAnsi" w:cs="Arial"/>
                <w:sz w:val="22"/>
                <w:szCs w:val="22"/>
              </w:rPr>
              <w:t>All Service Users have a designated care coordinator who is accountable for the management of the Service User’s care.</w:t>
            </w:r>
          </w:p>
          <w:p w:rsidR="007F7E45" w:rsidRPr="009B286B" w:rsidRDefault="007F7E45" w:rsidP="009B286B">
            <w:pPr>
              <w:shd w:val="clear" w:color="auto" w:fill="FFFFFF"/>
              <w:suppressAutoHyphens w:val="0"/>
              <w:autoSpaceDN/>
              <w:ind w:firstLine="205"/>
              <w:textAlignment w:val="auto"/>
              <w:rPr>
                <w:rFonts w:asciiTheme="minorHAnsi" w:eastAsia="Times New Roman" w:hAnsiTheme="minorHAnsi" w:cs="Arial"/>
                <w:color w:val="000000"/>
                <w:lang w:eastAsia="en-GB"/>
              </w:rPr>
            </w:pPr>
            <w:r w:rsidRPr="00AA134E">
              <w:rPr>
                <w:rFonts w:ascii="Arial" w:eastAsia="Times New Roman" w:hAnsi="Arial" w:cs="Arial"/>
                <w:color w:val="000000"/>
                <w:sz w:val="21"/>
                <w:szCs w:val="21"/>
                <w:lang w:eastAsia="en-GB"/>
              </w:rPr>
              <w:lastRenderedPageBreak/>
              <w:sym w:font="Symbol" w:char="F0B7"/>
            </w:r>
            <w:r>
              <w:rPr>
                <w:rFonts w:ascii="Arial" w:eastAsia="Times New Roman" w:hAnsi="Arial" w:cs="Arial"/>
                <w:color w:val="000000"/>
                <w:sz w:val="21"/>
                <w:szCs w:val="21"/>
                <w:lang w:eastAsia="en-GB"/>
              </w:rPr>
              <w:t xml:space="preserve"> </w:t>
            </w:r>
            <w:r w:rsidRPr="009B286B">
              <w:rPr>
                <w:rFonts w:asciiTheme="minorHAnsi" w:eastAsia="Times New Roman" w:hAnsiTheme="minorHAnsi" w:cs="Arial"/>
                <w:color w:val="000000"/>
                <w:lang w:eastAsia="en-GB"/>
              </w:rPr>
              <w:t>Reduce the number of years of life lost for Service Users with diabetes</w:t>
            </w:r>
          </w:p>
          <w:p w:rsidR="007F7E45" w:rsidRPr="009B286B" w:rsidRDefault="007F7E45" w:rsidP="009B286B">
            <w:pPr>
              <w:shd w:val="clear" w:color="auto" w:fill="FFFFFF"/>
              <w:suppressAutoHyphens w:val="0"/>
              <w:autoSpaceDN/>
              <w:ind w:firstLine="205"/>
              <w:textAlignment w:val="auto"/>
              <w:rPr>
                <w:rFonts w:asciiTheme="minorHAnsi" w:eastAsia="Times New Roman" w:hAnsiTheme="minorHAnsi" w:cs="Arial"/>
                <w:color w:val="000000"/>
                <w:lang w:eastAsia="en-GB"/>
              </w:rPr>
            </w:pPr>
            <w:r w:rsidRPr="009B286B">
              <w:rPr>
                <w:rFonts w:asciiTheme="minorHAnsi" w:eastAsia="Times New Roman" w:hAnsiTheme="minorHAnsi" w:cs="Arial"/>
                <w:color w:val="000000"/>
                <w:lang w:eastAsia="en-GB"/>
              </w:rPr>
              <w:sym w:font="Symbol" w:char="F0B7"/>
            </w:r>
            <w:r w:rsidRPr="009B286B">
              <w:rPr>
                <w:rFonts w:asciiTheme="minorHAnsi" w:eastAsia="Times New Roman" w:hAnsiTheme="minorHAnsi" w:cs="Arial"/>
                <w:color w:val="000000"/>
                <w:lang w:eastAsia="en-GB"/>
              </w:rPr>
              <w:t xml:space="preserve"> Reduce the risk of complications for Service Users with diabetes</w:t>
            </w:r>
          </w:p>
          <w:p w:rsidR="007F7E45" w:rsidRPr="009B286B" w:rsidRDefault="007F7E45" w:rsidP="009B286B">
            <w:pPr>
              <w:pStyle w:val="ListParagraph"/>
              <w:numPr>
                <w:ilvl w:val="0"/>
                <w:numId w:val="16"/>
              </w:numPr>
              <w:shd w:val="clear" w:color="auto" w:fill="FFFFFF"/>
              <w:tabs>
                <w:tab w:val="left" w:pos="346"/>
              </w:tabs>
              <w:suppressAutoHyphens w:val="0"/>
              <w:autoSpaceDN/>
              <w:spacing w:after="200" w:line="276" w:lineRule="auto"/>
              <w:ind w:left="205" w:firstLine="0"/>
              <w:textAlignment w:val="auto"/>
              <w:rPr>
                <w:rFonts w:asciiTheme="minorHAnsi" w:hAnsiTheme="minorHAnsi" w:cs="Arial"/>
                <w:color w:val="000000"/>
                <w:sz w:val="22"/>
                <w:szCs w:val="22"/>
              </w:rPr>
            </w:pPr>
            <w:r w:rsidRPr="009B286B">
              <w:rPr>
                <w:rFonts w:asciiTheme="minorHAnsi" w:hAnsiTheme="minorHAnsi" w:cs="Arial"/>
                <w:color w:val="000000"/>
                <w:sz w:val="22"/>
                <w:szCs w:val="22"/>
              </w:rPr>
              <w:t>Ensure availability of necessary social care for frail service users with diabetes</w:t>
            </w:r>
          </w:p>
          <w:p w:rsidR="007F7E45" w:rsidRPr="009B286B" w:rsidRDefault="007F7E45" w:rsidP="009B286B">
            <w:pPr>
              <w:shd w:val="clear" w:color="auto" w:fill="FFFFFF"/>
              <w:suppressAutoHyphens w:val="0"/>
              <w:autoSpaceDN/>
              <w:ind w:firstLine="205"/>
              <w:textAlignment w:val="auto"/>
              <w:rPr>
                <w:rFonts w:asciiTheme="minorHAnsi" w:eastAsia="Times New Roman" w:hAnsiTheme="minorHAnsi" w:cs="Arial"/>
                <w:color w:val="000000"/>
                <w:lang w:eastAsia="en-GB"/>
              </w:rPr>
            </w:pPr>
            <w:r w:rsidRPr="009B286B">
              <w:rPr>
                <w:rFonts w:asciiTheme="minorHAnsi" w:eastAsia="Times New Roman" w:hAnsiTheme="minorHAnsi" w:cs="Arial"/>
                <w:color w:val="000000"/>
                <w:lang w:eastAsia="en-GB"/>
              </w:rPr>
              <w:sym w:font="Symbol" w:char="F0B7"/>
            </w:r>
            <w:r w:rsidRPr="009B286B">
              <w:rPr>
                <w:rFonts w:asciiTheme="minorHAnsi" w:eastAsia="Times New Roman" w:hAnsiTheme="minorHAnsi" w:cs="Arial"/>
                <w:color w:val="000000"/>
                <w:lang w:eastAsia="en-GB"/>
              </w:rPr>
              <w:t xml:space="preserve"> Reduce duplication and gaps in the current diabetes service provision</w:t>
            </w:r>
          </w:p>
          <w:p w:rsidR="007F7E45" w:rsidRPr="009B286B" w:rsidRDefault="007F7E45" w:rsidP="009B286B">
            <w:pPr>
              <w:shd w:val="clear" w:color="auto" w:fill="FFFFFF"/>
              <w:suppressAutoHyphens w:val="0"/>
              <w:autoSpaceDN/>
              <w:ind w:firstLine="205"/>
              <w:textAlignment w:val="auto"/>
              <w:rPr>
                <w:rFonts w:asciiTheme="minorHAnsi" w:eastAsia="Times New Roman" w:hAnsiTheme="minorHAnsi" w:cs="Arial"/>
                <w:color w:val="000000"/>
                <w:lang w:eastAsia="en-GB"/>
              </w:rPr>
            </w:pPr>
            <w:r w:rsidRPr="009B286B">
              <w:rPr>
                <w:rFonts w:asciiTheme="minorHAnsi" w:eastAsia="Times New Roman" w:hAnsiTheme="minorHAnsi" w:cs="Arial"/>
                <w:color w:val="000000"/>
                <w:lang w:eastAsia="en-GB"/>
              </w:rPr>
              <w:sym w:font="Symbol" w:char="F0B7"/>
            </w:r>
            <w:r w:rsidRPr="009B286B">
              <w:rPr>
                <w:rFonts w:asciiTheme="minorHAnsi" w:eastAsia="Times New Roman" w:hAnsiTheme="minorHAnsi" w:cs="Arial"/>
                <w:color w:val="000000"/>
                <w:lang w:eastAsia="en-GB"/>
              </w:rPr>
              <w:t xml:space="preserve"> Deliver person-centred outcomes in a timely manner</w:t>
            </w:r>
          </w:p>
          <w:p w:rsidR="007F7E45" w:rsidRPr="009B286B" w:rsidRDefault="007F7E45" w:rsidP="009B286B">
            <w:pPr>
              <w:pStyle w:val="ListParagraph"/>
              <w:numPr>
                <w:ilvl w:val="0"/>
                <w:numId w:val="16"/>
              </w:numPr>
              <w:shd w:val="clear" w:color="auto" w:fill="FFFFFF"/>
              <w:tabs>
                <w:tab w:val="left" w:pos="8993"/>
              </w:tabs>
              <w:suppressAutoHyphens w:val="0"/>
              <w:autoSpaceDN/>
              <w:spacing w:after="200" w:line="276" w:lineRule="auto"/>
              <w:ind w:left="346" w:hanging="141"/>
              <w:textAlignment w:val="auto"/>
              <w:rPr>
                <w:rFonts w:asciiTheme="minorHAnsi" w:hAnsiTheme="minorHAnsi" w:cs="Arial"/>
                <w:sz w:val="22"/>
                <w:szCs w:val="22"/>
              </w:rPr>
            </w:pPr>
            <w:r w:rsidRPr="009B286B">
              <w:rPr>
                <w:rFonts w:asciiTheme="minorHAnsi" w:hAnsiTheme="minorHAnsi" w:cs="Arial"/>
                <w:sz w:val="22"/>
                <w:szCs w:val="22"/>
              </w:rPr>
              <w:t>Provide   specialist   transition   services   between   paediatric   and   adult services for those of appropriate ages</w:t>
            </w:r>
          </w:p>
          <w:p w:rsidR="007F7E45" w:rsidRPr="009B286B" w:rsidRDefault="007F7E45" w:rsidP="009B286B">
            <w:pPr>
              <w:pStyle w:val="ListParagraph"/>
              <w:numPr>
                <w:ilvl w:val="0"/>
                <w:numId w:val="16"/>
              </w:numPr>
              <w:shd w:val="clear" w:color="auto" w:fill="FFFFFF"/>
              <w:tabs>
                <w:tab w:val="left" w:pos="8993"/>
              </w:tabs>
              <w:suppressAutoHyphens w:val="0"/>
              <w:autoSpaceDN/>
              <w:spacing w:after="200" w:line="276" w:lineRule="auto"/>
              <w:ind w:left="346" w:hanging="141"/>
              <w:textAlignment w:val="auto"/>
              <w:rPr>
                <w:rFonts w:asciiTheme="minorHAnsi" w:hAnsiTheme="minorHAnsi" w:cs="Arial"/>
                <w:color w:val="000000"/>
                <w:sz w:val="22"/>
                <w:szCs w:val="22"/>
              </w:rPr>
            </w:pPr>
            <w:r w:rsidRPr="009B286B">
              <w:rPr>
                <w:rFonts w:asciiTheme="minorHAnsi" w:hAnsiTheme="minorHAnsi" w:cs="Arial"/>
                <w:color w:val="000000"/>
                <w:sz w:val="22"/>
                <w:szCs w:val="22"/>
              </w:rPr>
              <w:t>Ensure Service Users are provided with full access to all elements of the pathway when clinically appropriate.</w:t>
            </w:r>
          </w:p>
          <w:p w:rsidR="007F7E45" w:rsidRPr="009B286B" w:rsidRDefault="007F7E45" w:rsidP="009B286B">
            <w:pPr>
              <w:pStyle w:val="ListParagraph"/>
              <w:numPr>
                <w:ilvl w:val="0"/>
                <w:numId w:val="16"/>
              </w:numPr>
              <w:shd w:val="clear" w:color="auto" w:fill="FFFFFF"/>
              <w:tabs>
                <w:tab w:val="left" w:pos="8993"/>
              </w:tabs>
              <w:suppressAutoHyphens w:val="0"/>
              <w:autoSpaceDN/>
              <w:spacing w:after="200" w:line="276" w:lineRule="auto"/>
              <w:ind w:left="346" w:hanging="141"/>
              <w:textAlignment w:val="auto"/>
              <w:rPr>
                <w:rFonts w:asciiTheme="minorHAnsi" w:hAnsiTheme="minorHAnsi" w:cs="Arial"/>
                <w:color w:val="000000"/>
                <w:sz w:val="22"/>
                <w:szCs w:val="22"/>
              </w:rPr>
            </w:pPr>
            <w:r w:rsidRPr="009B286B">
              <w:rPr>
                <w:rFonts w:asciiTheme="minorHAnsi" w:hAnsiTheme="minorHAnsi" w:cs="Arial"/>
                <w:color w:val="000000"/>
                <w:sz w:val="22"/>
                <w:szCs w:val="22"/>
              </w:rPr>
              <w:t>Ensure clinical staff are competent, qualified and/or trained in diabetes care</w:t>
            </w:r>
          </w:p>
          <w:p w:rsidR="007F7E45" w:rsidRPr="009B286B" w:rsidRDefault="007F7E45" w:rsidP="009B286B">
            <w:pPr>
              <w:shd w:val="clear" w:color="auto" w:fill="FFFFFF"/>
              <w:suppressAutoHyphens w:val="0"/>
              <w:autoSpaceDN/>
              <w:ind w:left="346" w:right="175" w:hanging="141"/>
              <w:textAlignment w:val="auto"/>
              <w:rPr>
                <w:rFonts w:asciiTheme="minorHAnsi" w:eastAsia="Times New Roman" w:hAnsiTheme="minorHAnsi" w:cs="Arial"/>
                <w:color w:val="000000"/>
                <w:lang w:eastAsia="en-GB"/>
              </w:rPr>
            </w:pPr>
            <w:r w:rsidRPr="009B286B">
              <w:rPr>
                <w:rFonts w:asciiTheme="minorHAnsi" w:eastAsia="Times New Roman" w:hAnsiTheme="minorHAnsi" w:cs="Arial"/>
                <w:color w:val="000000"/>
                <w:lang w:eastAsia="en-GB"/>
              </w:rPr>
              <w:sym w:font="Symbol" w:char="F0B7"/>
            </w:r>
            <w:r w:rsidRPr="009B286B">
              <w:rPr>
                <w:rFonts w:asciiTheme="minorHAnsi" w:eastAsia="Times New Roman" w:hAnsiTheme="minorHAnsi" w:cs="Arial"/>
                <w:color w:val="000000"/>
                <w:lang w:eastAsia="en-GB"/>
              </w:rPr>
              <w:t xml:space="preserve"> Provide parity of esteem between mental and physical ill health for those with diabetes by reducing rates of depression, anxiety and self-harm in Service Users with diabetes and by increasing the rates of access to psychological therapies for the 20-40% of Service Users with comorbid depression and diabetes.</w:t>
            </w:r>
          </w:p>
          <w:p w:rsidR="007F7E45" w:rsidRPr="009B286B" w:rsidRDefault="007F7E45" w:rsidP="009B286B">
            <w:pPr>
              <w:pStyle w:val="ListParagraph"/>
              <w:numPr>
                <w:ilvl w:val="0"/>
                <w:numId w:val="22"/>
              </w:numPr>
              <w:shd w:val="clear" w:color="auto" w:fill="FFFFFF"/>
              <w:suppressAutoHyphens w:val="0"/>
              <w:autoSpaceDN/>
              <w:spacing w:after="200" w:line="276" w:lineRule="auto"/>
              <w:ind w:left="346" w:right="175" w:hanging="141"/>
              <w:textAlignment w:val="auto"/>
              <w:rPr>
                <w:rFonts w:asciiTheme="minorHAnsi" w:hAnsiTheme="minorHAnsi" w:cs="Arial"/>
                <w:color w:val="000000"/>
                <w:sz w:val="22"/>
                <w:szCs w:val="22"/>
              </w:rPr>
            </w:pPr>
            <w:r w:rsidRPr="009B286B">
              <w:rPr>
                <w:rFonts w:asciiTheme="minorHAnsi" w:hAnsiTheme="minorHAnsi" w:cs="Arial"/>
                <w:color w:val="000000"/>
                <w:sz w:val="22"/>
                <w:szCs w:val="22"/>
              </w:rPr>
              <w:t>Support and help manage the diabetes of all inpatient Service users with diabetes in line with NICE Quality Standard (QS) 12</w:t>
            </w:r>
          </w:p>
          <w:p w:rsidR="007F7E45" w:rsidRPr="009B286B" w:rsidRDefault="007F7E45" w:rsidP="009B286B">
            <w:pPr>
              <w:pStyle w:val="ListParagraph"/>
              <w:numPr>
                <w:ilvl w:val="0"/>
                <w:numId w:val="22"/>
              </w:numPr>
              <w:shd w:val="clear" w:color="auto" w:fill="FFFFFF"/>
              <w:suppressAutoHyphens w:val="0"/>
              <w:autoSpaceDN/>
              <w:spacing w:after="200" w:line="276" w:lineRule="auto"/>
              <w:ind w:left="346" w:right="175" w:hanging="141"/>
              <w:textAlignment w:val="auto"/>
              <w:rPr>
                <w:rFonts w:asciiTheme="minorHAnsi" w:hAnsiTheme="minorHAnsi" w:cs="Arial"/>
                <w:sz w:val="22"/>
                <w:szCs w:val="22"/>
              </w:rPr>
            </w:pPr>
            <w:r w:rsidRPr="009B286B">
              <w:rPr>
                <w:rFonts w:asciiTheme="minorHAnsi" w:hAnsiTheme="minorHAnsi" w:cs="Arial"/>
                <w:sz w:val="22"/>
                <w:szCs w:val="22"/>
              </w:rPr>
              <w:t>The Provider will ensure that it provides locally available information about the services it provides</w:t>
            </w:r>
          </w:p>
          <w:p w:rsidR="007F7E45" w:rsidRPr="009B286B" w:rsidRDefault="007F7E45" w:rsidP="009B286B">
            <w:pPr>
              <w:pStyle w:val="ListParagraph"/>
              <w:numPr>
                <w:ilvl w:val="0"/>
                <w:numId w:val="22"/>
              </w:numPr>
              <w:shd w:val="clear" w:color="auto" w:fill="FFFFFF"/>
              <w:suppressAutoHyphens w:val="0"/>
              <w:autoSpaceDN/>
              <w:spacing w:after="200" w:line="276" w:lineRule="auto"/>
              <w:ind w:left="346" w:right="175" w:hanging="141"/>
              <w:textAlignment w:val="auto"/>
              <w:rPr>
                <w:rFonts w:asciiTheme="minorHAnsi" w:hAnsiTheme="minorHAnsi" w:cs="Arial"/>
                <w:color w:val="000000"/>
                <w:sz w:val="22"/>
                <w:szCs w:val="22"/>
              </w:rPr>
            </w:pPr>
            <w:r w:rsidRPr="009B286B">
              <w:rPr>
                <w:rFonts w:asciiTheme="minorHAnsi" w:hAnsiTheme="minorHAnsi" w:cs="Arial"/>
                <w:color w:val="000000"/>
                <w:sz w:val="22"/>
                <w:szCs w:val="22"/>
              </w:rPr>
              <w:t>The Provider will ensure it complies with national guidance like NICE an</w:t>
            </w:r>
            <w:r w:rsidR="009B286B">
              <w:rPr>
                <w:rFonts w:asciiTheme="minorHAnsi" w:hAnsiTheme="minorHAnsi" w:cs="Arial"/>
                <w:color w:val="000000"/>
                <w:sz w:val="22"/>
                <w:szCs w:val="22"/>
              </w:rPr>
              <w:t xml:space="preserve">d local diabetes guidelines in preparing </w:t>
            </w:r>
            <w:r w:rsidRPr="009B286B">
              <w:rPr>
                <w:rFonts w:asciiTheme="minorHAnsi" w:hAnsiTheme="minorHAnsi" w:cs="Arial"/>
                <w:color w:val="000000"/>
                <w:sz w:val="22"/>
                <w:szCs w:val="22"/>
              </w:rPr>
              <w:t>patients appropriately in the diabetes pathway</w:t>
            </w:r>
          </w:p>
          <w:p w:rsidR="00634174" w:rsidRPr="009B286B" w:rsidRDefault="007F7E45" w:rsidP="00DA3B38">
            <w:pPr>
              <w:pStyle w:val="ListParagraph"/>
              <w:numPr>
                <w:ilvl w:val="0"/>
                <w:numId w:val="21"/>
              </w:numPr>
              <w:shd w:val="clear" w:color="auto" w:fill="FFFFFF"/>
              <w:suppressAutoHyphens w:val="0"/>
              <w:autoSpaceDN/>
              <w:spacing w:line="276" w:lineRule="auto"/>
              <w:ind w:left="346" w:right="175" w:hanging="141"/>
              <w:textAlignment w:val="auto"/>
              <w:rPr>
                <w:rFonts w:asciiTheme="minorHAnsi" w:hAnsiTheme="minorHAnsi" w:cs="Arial"/>
                <w:bCs/>
                <w:sz w:val="20"/>
              </w:rPr>
            </w:pPr>
            <w:r w:rsidRPr="009B286B">
              <w:rPr>
                <w:rFonts w:asciiTheme="minorHAnsi" w:hAnsiTheme="minorHAnsi" w:cs="Arial"/>
                <w:color w:val="000000"/>
                <w:sz w:val="22"/>
                <w:szCs w:val="22"/>
              </w:rPr>
              <w:t>A responsive service is provided that regularly partakes in audit within and across all care settings, reviews data and uses it to inform and stimulate improvements in service delivery</w:t>
            </w:r>
            <w:r w:rsidR="00B444B0" w:rsidRPr="009B286B">
              <w:rPr>
                <w:rFonts w:asciiTheme="minorHAnsi" w:hAnsiTheme="minorHAnsi" w:cs="Arial"/>
                <w:b/>
                <w:color w:val="00B050"/>
                <w:sz w:val="20"/>
              </w:rPr>
              <w:t xml:space="preserve">     </w:t>
            </w:r>
            <w:r w:rsidR="00B444B0" w:rsidRPr="009B286B">
              <w:rPr>
                <w:rFonts w:asciiTheme="minorHAnsi" w:hAnsiTheme="minorHAnsi" w:cs="Arial"/>
                <w:bCs/>
                <w:sz w:val="20"/>
              </w:rPr>
              <w:t xml:space="preserve">  </w:t>
            </w:r>
          </w:p>
          <w:p w:rsidR="00E62782" w:rsidRPr="00AA2B1B" w:rsidRDefault="00B444B0" w:rsidP="000A1A28">
            <w:pPr>
              <w:spacing w:after="0"/>
              <w:rPr>
                <w:rFonts w:asciiTheme="minorHAnsi" w:hAnsiTheme="minorHAnsi" w:cs="Arial"/>
                <w:b/>
                <w:color w:val="F79646"/>
                <w:sz w:val="20"/>
              </w:rPr>
            </w:pPr>
            <w:r w:rsidRPr="00AA2B1B">
              <w:rPr>
                <w:rFonts w:asciiTheme="minorHAnsi" w:hAnsiTheme="minorHAnsi" w:cs="Arial"/>
                <w:bCs/>
                <w:sz w:val="20"/>
              </w:rPr>
              <w:t xml:space="preserve"> </w:t>
            </w:r>
          </w:p>
        </w:tc>
      </w:tr>
      <w:tr w:rsidR="000F3EC5" w:rsidRPr="000F3EC5" w:rsidTr="00A930B9">
        <w:tc>
          <w:tcPr>
            <w:tcW w:w="1006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E62782" w:rsidRPr="009B286B" w:rsidRDefault="00B444B0" w:rsidP="004639E9">
            <w:pPr>
              <w:tabs>
                <w:tab w:val="left" w:pos="346"/>
              </w:tabs>
              <w:spacing w:after="0"/>
              <w:rPr>
                <w:rFonts w:asciiTheme="minorHAnsi" w:hAnsiTheme="minorHAnsi" w:cs="Arial"/>
                <w:b/>
                <w:color w:val="FFFFFF" w:themeColor="background1"/>
                <w:sz w:val="24"/>
                <w:szCs w:val="24"/>
              </w:rPr>
            </w:pPr>
            <w:r w:rsidRPr="009B286B">
              <w:rPr>
                <w:rFonts w:asciiTheme="minorHAnsi" w:hAnsiTheme="minorHAnsi" w:cs="Arial"/>
                <w:b/>
                <w:color w:val="FFFFFF" w:themeColor="background1"/>
                <w:sz w:val="24"/>
                <w:szCs w:val="24"/>
              </w:rPr>
              <w:lastRenderedPageBreak/>
              <w:t>3.</w:t>
            </w:r>
            <w:r w:rsidRPr="009B286B">
              <w:rPr>
                <w:rFonts w:asciiTheme="minorHAnsi" w:hAnsiTheme="minorHAnsi" w:cs="Arial"/>
                <w:b/>
                <w:color w:val="FFFFFF" w:themeColor="background1"/>
                <w:sz w:val="24"/>
                <w:szCs w:val="24"/>
              </w:rPr>
              <w:tab/>
              <w:t>S</w:t>
            </w:r>
            <w:r w:rsidR="004639E9">
              <w:rPr>
                <w:rFonts w:asciiTheme="minorHAnsi" w:hAnsiTheme="minorHAnsi" w:cs="Arial"/>
                <w:b/>
                <w:color w:val="FFFFFF" w:themeColor="background1"/>
                <w:sz w:val="24"/>
                <w:szCs w:val="24"/>
              </w:rPr>
              <w:t>cope</w:t>
            </w:r>
          </w:p>
        </w:tc>
      </w:tr>
      <w:tr w:rsidR="00E62782" w:rsidRPr="00AA2B1B" w:rsidTr="00A930B9">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470" w:rsidRDefault="008C7470" w:rsidP="006A294E">
            <w:pPr>
              <w:suppressAutoHyphens w:val="0"/>
              <w:autoSpaceDN/>
              <w:spacing w:line="259" w:lineRule="auto"/>
              <w:contextualSpacing/>
              <w:textAlignment w:val="auto"/>
              <w:rPr>
                <w:rFonts w:asciiTheme="minorHAnsi" w:hAnsiTheme="minorHAnsi"/>
                <w:sz w:val="20"/>
                <w:szCs w:val="20"/>
              </w:rPr>
            </w:pPr>
          </w:p>
          <w:p w:rsidR="006A294E" w:rsidRPr="009B286B" w:rsidRDefault="006A294E" w:rsidP="009B286B">
            <w:pPr>
              <w:shd w:val="clear" w:color="auto" w:fill="FFFFFF" w:themeFill="background1"/>
              <w:ind w:left="205" w:right="175"/>
              <w:jc w:val="both"/>
              <w:rPr>
                <w:rFonts w:asciiTheme="minorHAnsi" w:hAnsiTheme="minorHAnsi" w:cs="Arial"/>
                <w:b/>
                <w:bCs/>
              </w:rPr>
            </w:pPr>
            <w:r w:rsidRPr="009B286B">
              <w:rPr>
                <w:rFonts w:asciiTheme="minorHAnsi" w:hAnsiTheme="minorHAnsi" w:cs="Arial"/>
                <w:b/>
                <w:bCs/>
              </w:rPr>
              <w:t>3.1 Our Vision for Diabetes Care in Hillingdon</w:t>
            </w:r>
          </w:p>
          <w:p w:rsidR="006A294E" w:rsidRPr="009B286B" w:rsidRDefault="006A294E" w:rsidP="009B286B">
            <w:pPr>
              <w:shd w:val="clear" w:color="auto" w:fill="FFFFFF" w:themeFill="background1"/>
              <w:ind w:left="205" w:right="175"/>
              <w:jc w:val="both"/>
              <w:rPr>
                <w:rFonts w:asciiTheme="minorHAnsi" w:hAnsiTheme="minorHAnsi" w:cs="Arial"/>
                <w:bCs/>
              </w:rPr>
            </w:pPr>
            <w:r w:rsidRPr="009B286B">
              <w:rPr>
                <w:rFonts w:asciiTheme="minorHAnsi" w:hAnsiTheme="minorHAnsi" w:cs="Arial"/>
                <w:bCs/>
              </w:rPr>
              <w:t xml:space="preserve">We will work with Public Health and Primary Care to reduce the prevalence of diabetes in Hillingdon whilst supporting those patients diagnosed with diabetes to remain at home or in their chosen care setting with less need for secondary care support (either planned or unplanned). </w:t>
            </w:r>
          </w:p>
          <w:p w:rsidR="006A294E" w:rsidRPr="009B286B" w:rsidRDefault="006A294E" w:rsidP="009B286B">
            <w:pPr>
              <w:shd w:val="clear" w:color="auto" w:fill="FFFFFF" w:themeFill="background1"/>
              <w:ind w:left="205" w:right="175"/>
              <w:jc w:val="both"/>
              <w:rPr>
                <w:rFonts w:asciiTheme="minorHAnsi" w:hAnsiTheme="minorHAnsi" w:cs="Arial"/>
                <w:bCs/>
              </w:rPr>
            </w:pPr>
            <w:r w:rsidRPr="009B286B">
              <w:rPr>
                <w:rFonts w:asciiTheme="minorHAnsi" w:hAnsiTheme="minorHAnsi" w:cs="Arial"/>
                <w:bCs/>
              </w:rPr>
              <w:t>Secondary care services will transition to a position where they are supporting the ‘Super Six’ diabetic conditions plus undertaking some management of complex patients as well as providing education and supervision support to Primary and Community based diabetic services.</w:t>
            </w:r>
          </w:p>
          <w:p w:rsidR="006A294E" w:rsidRPr="009B286B" w:rsidRDefault="006A294E" w:rsidP="009B286B">
            <w:pPr>
              <w:shd w:val="clear" w:color="auto" w:fill="FFFFFF" w:themeFill="background1"/>
              <w:tabs>
                <w:tab w:val="left" w:pos="630"/>
              </w:tabs>
              <w:ind w:left="205" w:right="175"/>
              <w:jc w:val="both"/>
              <w:rPr>
                <w:rFonts w:asciiTheme="minorHAnsi" w:hAnsiTheme="minorHAnsi" w:cs="Arial"/>
                <w:bCs/>
              </w:rPr>
            </w:pPr>
            <w:r w:rsidRPr="009B286B">
              <w:rPr>
                <w:rFonts w:asciiTheme="minorHAnsi" w:hAnsiTheme="minorHAnsi" w:cs="Arial"/>
                <w:bCs/>
              </w:rPr>
              <w:t>To facilitate this we will work toward all providers having access to a single IT system to share records.</w:t>
            </w:r>
          </w:p>
          <w:p w:rsidR="006A294E" w:rsidRPr="009B286B" w:rsidRDefault="006A294E" w:rsidP="009B286B">
            <w:pPr>
              <w:suppressAutoHyphens w:val="0"/>
              <w:autoSpaceDN/>
              <w:ind w:left="205" w:right="175"/>
              <w:contextualSpacing/>
              <w:textAlignment w:val="auto"/>
              <w:rPr>
                <w:rFonts w:asciiTheme="minorHAnsi" w:hAnsiTheme="minorHAnsi"/>
              </w:rPr>
            </w:pPr>
          </w:p>
          <w:p w:rsidR="006A294E" w:rsidRPr="009B286B" w:rsidRDefault="006A294E" w:rsidP="009B286B">
            <w:pPr>
              <w:suppressAutoHyphens w:val="0"/>
              <w:autoSpaceDN/>
              <w:ind w:left="205" w:right="175"/>
              <w:contextualSpacing/>
              <w:textAlignment w:val="auto"/>
              <w:rPr>
                <w:rFonts w:asciiTheme="minorHAnsi" w:hAnsiTheme="minorHAnsi"/>
                <w:b/>
              </w:rPr>
            </w:pPr>
            <w:r w:rsidRPr="009B286B">
              <w:rPr>
                <w:rFonts w:asciiTheme="minorHAnsi" w:hAnsiTheme="minorHAnsi"/>
                <w:b/>
              </w:rPr>
              <w:t>3.</w:t>
            </w:r>
            <w:r w:rsidR="00A93F96">
              <w:rPr>
                <w:rFonts w:asciiTheme="minorHAnsi" w:hAnsiTheme="minorHAnsi"/>
                <w:b/>
              </w:rPr>
              <w:t>2</w:t>
            </w:r>
            <w:r w:rsidRPr="009B286B">
              <w:rPr>
                <w:rFonts w:asciiTheme="minorHAnsi" w:hAnsiTheme="minorHAnsi"/>
                <w:b/>
              </w:rPr>
              <w:t xml:space="preserve"> A shared vision with our patients and clinicians </w:t>
            </w:r>
          </w:p>
          <w:p w:rsidR="00C67D39" w:rsidRPr="009B286B" w:rsidRDefault="00225F72" w:rsidP="009B286B">
            <w:pPr>
              <w:pStyle w:val="BodyText"/>
              <w:spacing w:after="200" w:line="276" w:lineRule="auto"/>
              <w:ind w:left="205" w:right="175"/>
              <w:rPr>
                <w:rFonts w:asciiTheme="minorHAnsi" w:hAnsiTheme="minorHAnsi"/>
                <w:bCs/>
              </w:rPr>
            </w:pPr>
            <w:r w:rsidRPr="009B286B">
              <w:rPr>
                <w:rFonts w:asciiTheme="minorHAnsi" w:hAnsiTheme="minorHAnsi"/>
                <w:bCs/>
              </w:rPr>
              <w:lastRenderedPageBreak/>
              <w:t>This service</w:t>
            </w:r>
            <w:r w:rsidR="002B36F0" w:rsidRPr="009B286B">
              <w:rPr>
                <w:rFonts w:asciiTheme="minorHAnsi" w:hAnsiTheme="minorHAnsi"/>
                <w:bCs/>
              </w:rPr>
              <w:t xml:space="preserve"> </w:t>
            </w:r>
            <w:r w:rsidRPr="009B286B">
              <w:rPr>
                <w:rFonts w:asciiTheme="minorHAnsi" w:hAnsiTheme="minorHAnsi"/>
                <w:bCs/>
              </w:rPr>
              <w:t xml:space="preserve">forms part of the first wave of </w:t>
            </w:r>
            <w:r w:rsidR="002B36F0" w:rsidRPr="009B286B">
              <w:rPr>
                <w:rFonts w:asciiTheme="minorHAnsi" w:hAnsiTheme="minorHAnsi"/>
                <w:bCs/>
              </w:rPr>
              <w:t>programme</w:t>
            </w:r>
            <w:r w:rsidRPr="009B286B">
              <w:rPr>
                <w:rFonts w:asciiTheme="minorHAnsi" w:hAnsiTheme="minorHAnsi"/>
                <w:bCs/>
              </w:rPr>
              <w:t xml:space="preserve"> </w:t>
            </w:r>
            <w:r w:rsidR="002B36F0" w:rsidRPr="009B286B">
              <w:rPr>
                <w:rFonts w:asciiTheme="minorHAnsi" w:hAnsiTheme="minorHAnsi"/>
                <w:bCs/>
              </w:rPr>
              <w:t xml:space="preserve">for HCCGs </w:t>
            </w:r>
            <w:r w:rsidRPr="009B286B">
              <w:rPr>
                <w:rFonts w:asciiTheme="minorHAnsi" w:hAnsiTheme="minorHAnsi"/>
                <w:bCs/>
              </w:rPr>
              <w:t>Long Term Condition (LTC) Strategy 2014-16</w:t>
            </w:r>
            <w:r w:rsidR="002B36F0" w:rsidRPr="009B286B">
              <w:rPr>
                <w:rFonts w:asciiTheme="minorHAnsi" w:hAnsiTheme="minorHAnsi"/>
                <w:bCs/>
              </w:rPr>
              <w:t>.</w:t>
            </w:r>
            <w:r w:rsidR="006E2DB5" w:rsidRPr="009B286B">
              <w:rPr>
                <w:rFonts w:asciiTheme="minorHAnsi" w:hAnsiTheme="minorHAnsi"/>
                <w:bCs/>
              </w:rPr>
              <w:t xml:space="preserve"> </w:t>
            </w:r>
            <w:r w:rsidRPr="009B286B">
              <w:rPr>
                <w:rFonts w:asciiTheme="minorHAnsi" w:hAnsiTheme="minorHAnsi"/>
                <w:bCs/>
              </w:rPr>
              <w:t xml:space="preserve">HCCG’s Strategic Vision for diabetes disease management is to have an integrated economy working together across health and social care to reduce the current increasing prevalence of Diabetes and the long term negative effects of diabetes on the lives of patients. This </w:t>
            </w:r>
            <w:r w:rsidR="006E2DB5" w:rsidRPr="009B286B">
              <w:rPr>
                <w:rFonts w:asciiTheme="minorHAnsi" w:hAnsiTheme="minorHAnsi"/>
                <w:bCs/>
              </w:rPr>
              <w:t>document summarises the s</w:t>
            </w:r>
            <w:r w:rsidRPr="009B286B">
              <w:rPr>
                <w:rFonts w:asciiTheme="minorHAnsi" w:hAnsiTheme="minorHAnsi"/>
                <w:bCs/>
              </w:rPr>
              <w:t>ervice that the HCCG proposes to adopt in r</w:t>
            </w:r>
            <w:r w:rsidR="006E2DB5" w:rsidRPr="009B286B">
              <w:rPr>
                <w:rFonts w:asciiTheme="minorHAnsi" w:hAnsiTheme="minorHAnsi"/>
                <w:bCs/>
              </w:rPr>
              <w:t xml:space="preserve">esponse to the Strategic Vision and is the </w:t>
            </w:r>
            <w:r w:rsidRPr="009B286B">
              <w:rPr>
                <w:rFonts w:asciiTheme="minorHAnsi" w:hAnsiTheme="minorHAnsi"/>
                <w:bCs/>
              </w:rPr>
              <w:t xml:space="preserve">product of a detailed review </w:t>
            </w:r>
            <w:r w:rsidR="00C67D39" w:rsidRPr="009B286B">
              <w:rPr>
                <w:rFonts w:asciiTheme="minorHAnsi" w:hAnsiTheme="minorHAnsi"/>
                <w:bCs/>
              </w:rPr>
              <w:t xml:space="preserve">of diabetes in Hillingdon. </w:t>
            </w:r>
          </w:p>
          <w:p w:rsidR="00225F72" w:rsidRPr="009B286B" w:rsidRDefault="00225F72" w:rsidP="009B286B">
            <w:pPr>
              <w:shd w:val="clear" w:color="auto" w:fill="FFFFFF" w:themeFill="background1"/>
              <w:ind w:left="205" w:right="175"/>
              <w:jc w:val="both"/>
              <w:rPr>
                <w:rFonts w:asciiTheme="minorHAnsi" w:hAnsiTheme="minorHAnsi" w:cs="Arial"/>
                <w:bCs/>
              </w:rPr>
            </w:pPr>
            <w:r w:rsidRPr="009B286B">
              <w:rPr>
                <w:rFonts w:asciiTheme="minorHAnsi" w:hAnsiTheme="minorHAnsi" w:cs="Arial"/>
                <w:bCs/>
              </w:rPr>
              <w:t>The specific activities undertaken in creating this service specification include:</w:t>
            </w:r>
          </w:p>
          <w:p w:rsidR="00225F72" w:rsidRPr="009B286B" w:rsidRDefault="00225F72" w:rsidP="009B286B">
            <w:pPr>
              <w:pStyle w:val="ListParagraph"/>
              <w:numPr>
                <w:ilvl w:val="0"/>
                <w:numId w:val="10"/>
              </w:numPr>
              <w:shd w:val="clear" w:color="auto" w:fill="FFFFFF" w:themeFill="background1"/>
              <w:spacing w:after="200"/>
              <w:ind w:left="714" w:right="175" w:hanging="357"/>
              <w:jc w:val="both"/>
              <w:rPr>
                <w:rFonts w:asciiTheme="minorHAnsi" w:hAnsiTheme="minorHAnsi" w:cs="Arial"/>
                <w:bCs/>
                <w:sz w:val="22"/>
                <w:szCs w:val="22"/>
              </w:rPr>
            </w:pPr>
            <w:r w:rsidRPr="009B286B">
              <w:rPr>
                <w:rFonts w:asciiTheme="minorHAnsi" w:hAnsiTheme="minorHAnsi" w:cs="Arial"/>
                <w:bCs/>
                <w:sz w:val="22"/>
                <w:szCs w:val="22"/>
              </w:rPr>
              <w:t>Data analysis of the needs, prevalence, risk factors and local/regional and national trends related to diabetes.</w:t>
            </w:r>
          </w:p>
          <w:p w:rsidR="00225F72" w:rsidRPr="009B286B" w:rsidRDefault="00225F72" w:rsidP="009B286B">
            <w:pPr>
              <w:pStyle w:val="ListParagraph"/>
              <w:numPr>
                <w:ilvl w:val="0"/>
                <w:numId w:val="10"/>
              </w:numPr>
              <w:shd w:val="clear" w:color="auto" w:fill="FFFFFF" w:themeFill="background1"/>
              <w:spacing w:after="200"/>
              <w:ind w:left="714" w:right="175" w:hanging="357"/>
              <w:jc w:val="both"/>
              <w:rPr>
                <w:rFonts w:asciiTheme="minorHAnsi" w:hAnsiTheme="minorHAnsi" w:cs="Arial"/>
                <w:bCs/>
                <w:sz w:val="22"/>
                <w:szCs w:val="22"/>
              </w:rPr>
            </w:pPr>
            <w:r w:rsidRPr="009B286B">
              <w:rPr>
                <w:rFonts w:asciiTheme="minorHAnsi" w:hAnsiTheme="minorHAnsi" w:cs="Arial"/>
                <w:bCs/>
                <w:sz w:val="22"/>
                <w:szCs w:val="22"/>
              </w:rPr>
              <w:t>R</w:t>
            </w:r>
            <w:r w:rsidR="00C67D39" w:rsidRPr="009B286B">
              <w:rPr>
                <w:rFonts w:asciiTheme="minorHAnsi" w:hAnsiTheme="minorHAnsi" w:cs="Arial"/>
                <w:bCs/>
                <w:sz w:val="22"/>
                <w:szCs w:val="22"/>
              </w:rPr>
              <w:t xml:space="preserve">eview of </w:t>
            </w:r>
            <w:r w:rsidRPr="009B286B">
              <w:rPr>
                <w:rFonts w:asciiTheme="minorHAnsi" w:hAnsiTheme="minorHAnsi" w:cs="Arial"/>
                <w:bCs/>
                <w:sz w:val="22"/>
                <w:szCs w:val="22"/>
              </w:rPr>
              <w:t>best practice models for diabetes care.</w:t>
            </w:r>
          </w:p>
          <w:p w:rsidR="00225F72" w:rsidRPr="009B286B" w:rsidRDefault="00225F72" w:rsidP="009B286B">
            <w:pPr>
              <w:pStyle w:val="ListParagraph"/>
              <w:numPr>
                <w:ilvl w:val="0"/>
                <w:numId w:val="10"/>
              </w:numPr>
              <w:shd w:val="clear" w:color="auto" w:fill="FFFFFF" w:themeFill="background1"/>
              <w:spacing w:after="200"/>
              <w:ind w:left="714" w:right="175" w:hanging="357"/>
              <w:jc w:val="both"/>
              <w:rPr>
                <w:rFonts w:asciiTheme="minorHAnsi" w:hAnsiTheme="minorHAnsi" w:cs="Arial"/>
                <w:bCs/>
                <w:sz w:val="22"/>
                <w:szCs w:val="22"/>
              </w:rPr>
            </w:pPr>
            <w:r w:rsidRPr="009B286B">
              <w:rPr>
                <w:rFonts w:asciiTheme="minorHAnsi" w:hAnsiTheme="minorHAnsi" w:cs="Arial"/>
                <w:bCs/>
                <w:sz w:val="22"/>
                <w:szCs w:val="22"/>
              </w:rPr>
              <w:t>Review of our current service model in Hillingdon focusing on gaps in service, what</w:t>
            </w:r>
            <w:r w:rsidR="00C67D39" w:rsidRPr="009B286B">
              <w:rPr>
                <w:rFonts w:asciiTheme="minorHAnsi" w:hAnsiTheme="minorHAnsi" w:cs="Arial"/>
                <w:bCs/>
                <w:sz w:val="22"/>
                <w:szCs w:val="22"/>
              </w:rPr>
              <w:t xml:space="preserve">’s are working well/not working </w:t>
            </w:r>
            <w:r w:rsidRPr="009B286B">
              <w:rPr>
                <w:rFonts w:asciiTheme="minorHAnsi" w:hAnsiTheme="minorHAnsi" w:cs="Arial"/>
                <w:bCs/>
                <w:sz w:val="22"/>
                <w:szCs w:val="22"/>
              </w:rPr>
              <w:t xml:space="preserve">and </w:t>
            </w:r>
            <w:r w:rsidR="00C67D39" w:rsidRPr="009B286B">
              <w:rPr>
                <w:rFonts w:asciiTheme="minorHAnsi" w:hAnsiTheme="minorHAnsi" w:cs="Arial"/>
                <w:bCs/>
                <w:sz w:val="22"/>
                <w:szCs w:val="22"/>
              </w:rPr>
              <w:t>our populations and clinicians vision for diabetes</w:t>
            </w:r>
          </w:p>
          <w:p w:rsidR="00C67D39" w:rsidRPr="009B286B" w:rsidRDefault="00C67D39" w:rsidP="009B286B">
            <w:pPr>
              <w:pStyle w:val="ListParagraph"/>
              <w:numPr>
                <w:ilvl w:val="0"/>
                <w:numId w:val="10"/>
              </w:numPr>
              <w:shd w:val="clear" w:color="auto" w:fill="FFFFFF" w:themeFill="background1"/>
              <w:spacing w:after="200"/>
              <w:ind w:left="714" w:right="175" w:hanging="357"/>
              <w:jc w:val="both"/>
              <w:rPr>
                <w:rFonts w:asciiTheme="minorHAnsi" w:hAnsiTheme="minorHAnsi" w:cs="Arial"/>
                <w:bCs/>
                <w:sz w:val="22"/>
                <w:szCs w:val="22"/>
              </w:rPr>
            </w:pPr>
            <w:r w:rsidRPr="009B286B">
              <w:rPr>
                <w:rFonts w:asciiTheme="minorHAnsi" w:hAnsiTheme="minorHAnsi" w:cs="Arial"/>
                <w:bCs/>
                <w:sz w:val="22"/>
                <w:szCs w:val="22"/>
              </w:rPr>
              <w:t xml:space="preserve">Consultation with patients/careers and stakeholders (health professionals) via survey to help shape the service </w:t>
            </w:r>
          </w:p>
          <w:p w:rsidR="00C67D39" w:rsidRPr="009B286B" w:rsidRDefault="00C67D39" w:rsidP="009B286B">
            <w:pPr>
              <w:pStyle w:val="ListParagraph"/>
              <w:numPr>
                <w:ilvl w:val="0"/>
                <w:numId w:val="10"/>
              </w:numPr>
              <w:shd w:val="clear" w:color="auto" w:fill="FFFFFF" w:themeFill="background1"/>
              <w:spacing w:after="200"/>
              <w:ind w:left="714" w:right="175" w:hanging="357"/>
              <w:jc w:val="both"/>
              <w:rPr>
                <w:rFonts w:asciiTheme="minorHAnsi" w:hAnsiTheme="minorHAnsi" w:cs="Arial"/>
                <w:bCs/>
                <w:sz w:val="22"/>
                <w:szCs w:val="22"/>
              </w:rPr>
            </w:pPr>
            <w:r w:rsidRPr="009B286B">
              <w:rPr>
                <w:rFonts w:asciiTheme="minorHAnsi" w:hAnsiTheme="minorHAnsi" w:cs="Arial"/>
                <w:bCs/>
                <w:sz w:val="22"/>
                <w:szCs w:val="22"/>
              </w:rPr>
              <w:t>Face-to-face consultation with patients across the borough and through</w:t>
            </w:r>
            <w:r w:rsidR="00F600A0" w:rsidRPr="009B286B">
              <w:rPr>
                <w:rFonts w:asciiTheme="minorHAnsi" w:hAnsiTheme="minorHAnsi" w:cs="Arial"/>
                <w:bCs/>
                <w:sz w:val="22"/>
                <w:szCs w:val="22"/>
              </w:rPr>
              <w:t xml:space="preserve"> diabetes self-management education programmes</w:t>
            </w:r>
          </w:p>
          <w:p w:rsidR="00225F72" w:rsidRPr="009B286B" w:rsidRDefault="00225F72" w:rsidP="009B286B">
            <w:pPr>
              <w:pStyle w:val="ListParagraph"/>
              <w:numPr>
                <w:ilvl w:val="0"/>
                <w:numId w:val="10"/>
              </w:numPr>
              <w:shd w:val="clear" w:color="auto" w:fill="FFFFFF" w:themeFill="background1"/>
              <w:spacing w:after="200"/>
              <w:ind w:left="714" w:right="175" w:hanging="357"/>
              <w:jc w:val="both"/>
              <w:rPr>
                <w:rFonts w:asciiTheme="minorHAnsi" w:hAnsiTheme="minorHAnsi" w:cs="Arial"/>
                <w:bCs/>
                <w:sz w:val="22"/>
                <w:szCs w:val="22"/>
              </w:rPr>
            </w:pPr>
            <w:r w:rsidRPr="009B286B">
              <w:rPr>
                <w:rFonts w:asciiTheme="minorHAnsi" w:hAnsiTheme="minorHAnsi" w:cs="Arial"/>
                <w:bCs/>
                <w:sz w:val="22"/>
                <w:szCs w:val="22"/>
              </w:rPr>
              <w:t>Co- production events with diabetes patients</w:t>
            </w:r>
          </w:p>
          <w:p w:rsidR="00F600A0" w:rsidRPr="009B286B" w:rsidRDefault="00F600A0" w:rsidP="009B286B">
            <w:pPr>
              <w:pStyle w:val="ListParagraph"/>
              <w:numPr>
                <w:ilvl w:val="0"/>
                <w:numId w:val="10"/>
              </w:numPr>
              <w:shd w:val="clear" w:color="auto" w:fill="FFFFFF" w:themeFill="background1"/>
              <w:spacing w:after="200"/>
              <w:ind w:left="714" w:right="175" w:hanging="357"/>
              <w:jc w:val="both"/>
              <w:rPr>
                <w:rFonts w:asciiTheme="minorHAnsi" w:hAnsiTheme="minorHAnsi" w:cs="Arial"/>
                <w:bCs/>
                <w:sz w:val="22"/>
                <w:szCs w:val="22"/>
              </w:rPr>
            </w:pPr>
            <w:r w:rsidRPr="009B286B">
              <w:rPr>
                <w:rFonts w:asciiTheme="minorHAnsi" w:hAnsiTheme="minorHAnsi" w:cs="Arial"/>
                <w:bCs/>
                <w:sz w:val="22"/>
                <w:szCs w:val="22"/>
              </w:rPr>
              <w:t>Multi-faceted Mapping exercise with HCCG’s Clinical Working group to map the current and future provision of care using the four tiers of care as described in the healthcare for London’s model</w:t>
            </w:r>
          </w:p>
          <w:p w:rsidR="00225F72" w:rsidRPr="009B286B" w:rsidRDefault="00225F72" w:rsidP="009B286B">
            <w:pPr>
              <w:pStyle w:val="ListParagraph"/>
              <w:numPr>
                <w:ilvl w:val="0"/>
                <w:numId w:val="10"/>
              </w:numPr>
              <w:shd w:val="clear" w:color="auto" w:fill="FFFFFF" w:themeFill="background1"/>
              <w:spacing w:after="200"/>
              <w:ind w:left="714" w:right="175" w:hanging="357"/>
              <w:jc w:val="both"/>
              <w:rPr>
                <w:rFonts w:asciiTheme="minorHAnsi" w:hAnsiTheme="minorHAnsi" w:cs="Arial"/>
                <w:bCs/>
                <w:sz w:val="22"/>
                <w:szCs w:val="22"/>
              </w:rPr>
            </w:pPr>
            <w:r w:rsidRPr="009B286B">
              <w:rPr>
                <w:rFonts w:asciiTheme="minorHAnsi" w:hAnsiTheme="minorHAnsi" w:cs="Arial"/>
                <w:bCs/>
                <w:sz w:val="22"/>
                <w:szCs w:val="22"/>
              </w:rPr>
              <w:t xml:space="preserve">A provider and partner event to discuss </w:t>
            </w:r>
            <w:r w:rsidR="00BF00F8" w:rsidRPr="009B286B">
              <w:rPr>
                <w:rFonts w:asciiTheme="minorHAnsi" w:hAnsiTheme="minorHAnsi" w:cs="Arial"/>
                <w:bCs/>
                <w:sz w:val="22"/>
                <w:szCs w:val="22"/>
              </w:rPr>
              <w:t xml:space="preserve">and consolidate </w:t>
            </w:r>
            <w:r w:rsidRPr="009B286B">
              <w:rPr>
                <w:rFonts w:asciiTheme="minorHAnsi" w:hAnsiTheme="minorHAnsi" w:cs="Arial"/>
                <w:bCs/>
                <w:sz w:val="22"/>
                <w:szCs w:val="22"/>
              </w:rPr>
              <w:t>the available data</w:t>
            </w:r>
            <w:r w:rsidR="00BF00F8" w:rsidRPr="009B286B">
              <w:rPr>
                <w:rFonts w:asciiTheme="minorHAnsi" w:hAnsiTheme="minorHAnsi" w:cs="Arial"/>
                <w:bCs/>
                <w:sz w:val="22"/>
                <w:szCs w:val="22"/>
              </w:rPr>
              <w:t xml:space="preserve"> and </w:t>
            </w:r>
            <w:r w:rsidR="00F600A0" w:rsidRPr="009B286B">
              <w:rPr>
                <w:rFonts w:asciiTheme="minorHAnsi" w:hAnsiTheme="minorHAnsi" w:cs="Arial"/>
                <w:bCs/>
                <w:sz w:val="22"/>
                <w:szCs w:val="22"/>
              </w:rPr>
              <w:t>consultation</w:t>
            </w:r>
            <w:r w:rsidR="00BF00F8" w:rsidRPr="009B286B">
              <w:rPr>
                <w:rFonts w:asciiTheme="minorHAnsi" w:hAnsiTheme="minorHAnsi" w:cs="Arial"/>
                <w:bCs/>
                <w:sz w:val="22"/>
                <w:szCs w:val="22"/>
              </w:rPr>
              <w:t xml:space="preserve"> feedback to formulate options and priorities for the future of diabetes in Hillingdon</w:t>
            </w:r>
          </w:p>
          <w:p w:rsidR="00225F72" w:rsidRPr="009B286B" w:rsidRDefault="00225F72" w:rsidP="009B286B">
            <w:pPr>
              <w:pStyle w:val="ListParagraph"/>
              <w:numPr>
                <w:ilvl w:val="0"/>
                <w:numId w:val="10"/>
              </w:numPr>
              <w:shd w:val="clear" w:color="auto" w:fill="FFFFFF" w:themeFill="background1"/>
              <w:ind w:left="714" w:right="175" w:hanging="357"/>
              <w:jc w:val="both"/>
              <w:rPr>
                <w:rFonts w:asciiTheme="minorHAnsi" w:hAnsiTheme="minorHAnsi" w:cs="Arial"/>
                <w:bCs/>
                <w:sz w:val="22"/>
                <w:szCs w:val="22"/>
              </w:rPr>
            </w:pPr>
            <w:r w:rsidRPr="009B286B">
              <w:rPr>
                <w:rFonts w:asciiTheme="minorHAnsi" w:hAnsiTheme="minorHAnsi" w:cs="Arial"/>
                <w:bCs/>
                <w:sz w:val="22"/>
                <w:szCs w:val="22"/>
              </w:rPr>
              <w:t>Discussions with HCCG’s Governing Body</w:t>
            </w:r>
            <w:r w:rsidR="00BF00F8" w:rsidRPr="009B286B">
              <w:rPr>
                <w:rFonts w:asciiTheme="minorHAnsi" w:hAnsiTheme="minorHAnsi" w:cs="Arial"/>
                <w:bCs/>
                <w:sz w:val="22"/>
                <w:szCs w:val="22"/>
              </w:rPr>
              <w:t xml:space="preserve"> members via the Organisational Development (OD) Seminars, before and after embarking on this review of diabetes services</w:t>
            </w:r>
          </w:p>
          <w:p w:rsidR="00225F72" w:rsidRDefault="00225F72" w:rsidP="00225F72">
            <w:pPr>
              <w:shd w:val="clear" w:color="auto" w:fill="FFFFFF" w:themeFill="background1"/>
              <w:spacing w:after="0" w:line="240" w:lineRule="auto"/>
              <w:jc w:val="both"/>
              <w:rPr>
                <w:rFonts w:asciiTheme="minorHAnsi" w:hAnsiTheme="minorHAnsi" w:cs="Arial"/>
                <w:bCs/>
                <w:color w:val="FF0000"/>
                <w:sz w:val="20"/>
              </w:rPr>
            </w:pPr>
          </w:p>
          <w:p w:rsidR="00225F72" w:rsidRPr="009B286B" w:rsidRDefault="00225F72" w:rsidP="009B286B">
            <w:pPr>
              <w:shd w:val="clear" w:color="auto" w:fill="FFFFFF" w:themeFill="background1"/>
              <w:jc w:val="both"/>
              <w:rPr>
                <w:rFonts w:asciiTheme="minorHAnsi" w:hAnsiTheme="minorHAnsi" w:cs="Arial"/>
                <w:bCs/>
              </w:rPr>
            </w:pPr>
            <w:r w:rsidRPr="009B286B">
              <w:rPr>
                <w:rFonts w:asciiTheme="minorHAnsi" w:hAnsiTheme="minorHAnsi" w:cs="Arial"/>
                <w:bCs/>
              </w:rPr>
              <w:t>This service specification aims to provide the best fit between the needs of patients, the capabilities of providers and the financial envelope that HCCG has to work within.</w:t>
            </w:r>
          </w:p>
          <w:p w:rsidR="00225F72" w:rsidRPr="009B286B" w:rsidRDefault="00225F72" w:rsidP="009B286B">
            <w:pPr>
              <w:shd w:val="clear" w:color="auto" w:fill="FFFFFF" w:themeFill="background1"/>
              <w:jc w:val="both"/>
              <w:rPr>
                <w:rFonts w:asciiTheme="minorHAnsi" w:hAnsiTheme="minorHAnsi" w:cs="Arial"/>
                <w:bCs/>
              </w:rPr>
            </w:pPr>
            <w:r w:rsidRPr="009B286B">
              <w:rPr>
                <w:rFonts w:asciiTheme="minorHAnsi" w:hAnsiTheme="minorHAnsi" w:cs="Arial"/>
                <w:bCs/>
              </w:rPr>
              <w:t>The focus of this proposed service model is on five areas:</w:t>
            </w:r>
          </w:p>
          <w:p w:rsidR="00225F72" w:rsidRPr="009B286B" w:rsidRDefault="00EF471D" w:rsidP="009B286B">
            <w:pPr>
              <w:pStyle w:val="ListParagraph"/>
              <w:numPr>
                <w:ilvl w:val="0"/>
                <w:numId w:val="11"/>
              </w:numPr>
              <w:shd w:val="clear" w:color="auto" w:fill="FFFFFF" w:themeFill="background1"/>
              <w:spacing w:after="200" w:line="276" w:lineRule="auto"/>
              <w:jc w:val="both"/>
              <w:rPr>
                <w:rFonts w:asciiTheme="minorHAnsi" w:hAnsiTheme="minorHAnsi" w:cs="Arial"/>
                <w:bCs/>
                <w:sz w:val="22"/>
                <w:szCs w:val="22"/>
              </w:rPr>
            </w:pPr>
            <w:r w:rsidRPr="009B286B">
              <w:rPr>
                <w:rFonts w:asciiTheme="minorHAnsi" w:hAnsiTheme="minorHAnsi" w:cs="Arial"/>
                <w:bCs/>
                <w:sz w:val="22"/>
                <w:szCs w:val="22"/>
              </w:rPr>
              <w:t>An e</w:t>
            </w:r>
            <w:r w:rsidR="00E430FF" w:rsidRPr="009B286B">
              <w:rPr>
                <w:rFonts w:asciiTheme="minorHAnsi" w:hAnsiTheme="minorHAnsi" w:cs="Arial"/>
                <w:bCs/>
                <w:sz w:val="22"/>
                <w:szCs w:val="22"/>
              </w:rPr>
              <w:t>nriched</w:t>
            </w:r>
            <w:r w:rsidR="00225F72" w:rsidRPr="009B286B">
              <w:rPr>
                <w:rFonts w:asciiTheme="minorHAnsi" w:hAnsiTheme="minorHAnsi" w:cs="Arial"/>
                <w:bCs/>
                <w:sz w:val="22"/>
                <w:szCs w:val="22"/>
              </w:rPr>
              <w:t xml:space="preserve"> Prevention </w:t>
            </w:r>
            <w:r w:rsidR="00C758A3" w:rsidRPr="009B286B">
              <w:rPr>
                <w:rFonts w:asciiTheme="minorHAnsi" w:hAnsiTheme="minorHAnsi" w:cs="Arial"/>
                <w:bCs/>
                <w:sz w:val="22"/>
                <w:szCs w:val="22"/>
              </w:rPr>
              <w:t>&amp; Patient Empowerment programme</w:t>
            </w:r>
          </w:p>
          <w:p w:rsidR="00C758A3" w:rsidRPr="009B286B" w:rsidRDefault="00C758A3" w:rsidP="009B286B">
            <w:pPr>
              <w:pStyle w:val="ListParagraph"/>
              <w:numPr>
                <w:ilvl w:val="0"/>
                <w:numId w:val="11"/>
              </w:numPr>
              <w:shd w:val="clear" w:color="auto" w:fill="FFFFFF" w:themeFill="background1"/>
              <w:spacing w:after="200" w:line="276" w:lineRule="auto"/>
              <w:jc w:val="both"/>
              <w:rPr>
                <w:rFonts w:asciiTheme="minorHAnsi" w:hAnsiTheme="minorHAnsi" w:cs="Arial"/>
                <w:bCs/>
                <w:sz w:val="22"/>
                <w:szCs w:val="22"/>
              </w:rPr>
            </w:pPr>
            <w:r w:rsidRPr="009B286B">
              <w:rPr>
                <w:rFonts w:asciiTheme="minorHAnsi" w:hAnsiTheme="minorHAnsi" w:cs="Arial"/>
                <w:bCs/>
                <w:sz w:val="22"/>
                <w:szCs w:val="22"/>
              </w:rPr>
              <w:t xml:space="preserve">Empower primary care </w:t>
            </w:r>
            <w:r w:rsidR="00BC2D7F" w:rsidRPr="009B286B">
              <w:rPr>
                <w:rFonts w:asciiTheme="minorHAnsi" w:hAnsiTheme="minorHAnsi" w:cs="Arial"/>
                <w:bCs/>
                <w:sz w:val="22"/>
                <w:szCs w:val="22"/>
              </w:rPr>
              <w:t>to manage</w:t>
            </w:r>
            <w:r w:rsidRPr="009B286B">
              <w:rPr>
                <w:rFonts w:asciiTheme="minorHAnsi" w:hAnsiTheme="minorHAnsi" w:cs="Arial"/>
                <w:bCs/>
                <w:sz w:val="22"/>
                <w:szCs w:val="22"/>
              </w:rPr>
              <w:t xml:space="preserve"> majority of patient care</w:t>
            </w:r>
          </w:p>
          <w:p w:rsidR="00225F72" w:rsidRPr="009B286B" w:rsidRDefault="00AC2266" w:rsidP="009B286B">
            <w:pPr>
              <w:pStyle w:val="ListParagraph"/>
              <w:numPr>
                <w:ilvl w:val="0"/>
                <w:numId w:val="11"/>
              </w:numPr>
              <w:shd w:val="clear" w:color="auto" w:fill="FFFFFF" w:themeFill="background1"/>
              <w:spacing w:after="200" w:line="276" w:lineRule="auto"/>
              <w:jc w:val="both"/>
              <w:rPr>
                <w:rFonts w:asciiTheme="minorHAnsi" w:hAnsiTheme="minorHAnsi" w:cs="Arial"/>
                <w:bCs/>
                <w:sz w:val="22"/>
                <w:szCs w:val="22"/>
              </w:rPr>
            </w:pPr>
            <w:r w:rsidRPr="009B286B">
              <w:rPr>
                <w:rFonts w:asciiTheme="minorHAnsi" w:hAnsiTheme="minorHAnsi" w:cs="Arial"/>
                <w:bCs/>
                <w:sz w:val="22"/>
                <w:szCs w:val="22"/>
              </w:rPr>
              <w:t>Bridge the skill mix gap required to s</w:t>
            </w:r>
            <w:r w:rsidR="00C758A3" w:rsidRPr="009B286B">
              <w:rPr>
                <w:rFonts w:asciiTheme="minorHAnsi" w:hAnsiTheme="minorHAnsi" w:cs="Arial"/>
                <w:bCs/>
                <w:sz w:val="22"/>
                <w:szCs w:val="22"/>
              </w:rPr>
              <w:t>hift care out of hospital</w:t>
            </w:r>
            <w:r w:rsidR="00EF471D" w:rsidRPr="009B286B">
              <w:rPr>
                <w:rFonts w:asciiTheme="minorHAnsi" w:hAnsiTheme="minorHAnsi" w:cs="Arial"/>
                <w:bCs/>
                <w:sz w:val="22"/>
                <w:szCs w:val="22"/>
              </w:rPr>
              <w:t xml:space="preserve"> and </w:t>
            </w:r>
            <w:r w:rsidRPr="009B286B">
              <w:rPr>
                <w:rFonts w:asciiTheme="minorHAnsi" w:hAnsiTheme="minorHAnsi" w:cs="Arial"/>
                <w:bCs/>
                <w:sz w:val="22"/>
                <w:szCs w:val="22"/>
              </w:rPr>
              <w:t xml:space="preserve">into primary care </w:t>
            </w:r>
          </w:p>
          <w:p w:rsidR="00225F72" w:rsidRDefault="00C758A3" w:rsidP="009B286B">
            <w:pPr>
              <w:pStyle w:val="ListParagraph"/>
              <w:numPr>
                <w:ilvl w:val="0"/>
                <w:numId w:val="11"/>
              </w:numPr>
              <w:suppressAutoHyphens w:val="0"/>
              <w:autoSpaceDN/>
              <w:spacing w:after="200" w:line="276" w:lineRule="auto"/>
              <w:contextualSpacing/>
              <w:textAlignment w:val="auto"/>
              <w:rPr>
                <w:rFonts w:asciiTheme="minorHAnsi" w:hAnsiTheme="minorHAnsi"/>
                <w:sz w:val="22"/>
                <w:szCs w:val="22"/>
              </w:rPr>
            </w:pPr>
            <w:r w:rsidRPr="009B286B">
              <w:rPr>
                <w:rFonts w:asciiTheme="minorHAnsi" w:hAnsiTheme="minorHAnsi"/>
                <w:sz w:val="22"/>
                <w:szCs w:val="22"/>
              </w:rPr>
              <w:t xml:space="preserve">Focus acute care on </w:t>
            </w:r>
            <w:r w:rsidR="00225F72" w:rsidRPr="009B286B">
              <w:rPr>
                <w:rFonts w:asciiTheme="minorHAnsi" w:hAnsiTheme="minorHAnsi"/>
                <w:sz w:val="22"/>
                <w:szCs w:val="22"/>
              </w:rPr>
              <w:t xml:space="preserve">“Super Six” </w:t>
            </w:r>
            <w:r w:rsidRPr="009B286B">
              <w:rPr>
                <w:rFonts w:asciiTheme="minorHAnsi" w:hAnsiTheme="minorHAnsi"/>
                <w:sz w:val="22"/>
                <w:szCs w:val="22"/>
              </w:rPr>
              <w:t>and complex patients</w:t>
            </w:r>
          </w:p>
          <w:p w:rsidR="00B27D3F" w:rsidRPr="009B286B" w:rsidRDefault="00B27D3F" w:rsidP="00B27D3F">
            <w:pPr>
              <w:pStyle w:val="ListParagraph"/>
              <w:suppressAutoHyphens w:val="0"/>
              <w:autoSpaceDN/>
              <w:spacing w:after="200" w:line="276" w:lineRule="auto"/>
              <w:contextualSpacing/>
              <w:textAlignment w:val="auto"/>
              <w:rPr>
                <w:rFonts w:asciiTheme="minorHAnsi" w:hAnsiTheme="minorHAnsi"/>
                <w:sz w:val="22"/>
                <w:szCs w:val="22"/>
              </w:rPr>
            </w:pPr>
          </w:p>
          <w:p w:rsidR="00AA134E" w:rsidRPr="009B286B" w:rsidRDefault="00C758A3" w:rsidP="009B286B">
            <w:pPr>
              <w:pStyle w:val="ListParagraph"/>
              <w:numPr>
                <w:ilvl w:val="0"/>
                <w:numId w:val="11"/>
              </w:numPr>
              <w:spacing w:after="200" w:line="276" w:lineRule="auto"/>
              <w:rPr>
                <w:rFonts w:asciiTheme="minorHAnsi" w:hAnsiTheme="minorHAnsi"/>
                <w:sz w:val="22"/>
                <w:szCs w:val="22"/>
              </w:rPr>
            </w:pPr>
            <w:r w:rsidRPr="009B286B">
              <w:rPr>
                <w:rFonts w:asciiTheme="minorHAnsi" w:hAnsiTheme="minorHAnsi"/>
                <w:sz w:val="22"/>
                <w:szCs w:val="22"/>
              </w:rPr>
              <w:t xml:space="preserve">Deliver </w:t>
            </w:r>
            <w:r w:rsidR="00E430FF" w:rsidRPr="009B286B">
              <w:rPr>
                <w:rFonts w:asciiTheme="minorHAnsi" w:hAnsiTheme="minorHAnsi"/>
                <w:sz w:val="22"/>
                <w:szCs w:val="22"/>
              </w:rPr>
              <w:t>a whole system</w:t>
            </w:r>
            <w:r w:rsidR="00225F72" w:rsidRPr="009B286B">
              <w:rPr>
                <w:rFonts w:asciiTheme="minorHAnsi" w:hAnsiTheme="minorHAnsi"/>
                <w:sz w:val="22"/>
                <w:szCs w:val="22"/>
              </w:rPr>
              <w:t xml:space="preserve"> Integrated Care </w:t>
            </w:r>
            <w:r w:rsidR="00E430FF" w:rsidRPr="009B286B">
              <w:rPr>
                <w:rFonts w:asciiTheme="minorHAnsi" w:hAnsiTheme="minorHAnsi"/>
                <w:sz w:val="22"/>
                <w:szCs w:val="22"/>
              </w:rPr>
              <w:t>where pathways cross organisational boundaries</w:t>
            </w:r>
          </w:p>
          <w:p w:rsidR="00AA134E" w:rsidRPr="009B286B" w:rsidRDefault="00AA134E" w:rsidP="009B286B">
            <w:pPr>
              <w:pStyle w:val="ListParagraph"/>
              <w:suppressAutoHyphens w:val="0"/>
              <w:autoSpaceDN/>
              <w:spacing w:after="200" w:line="276" w:lineRule="auto"/>
              <w:contextualSpacing/>
              <w:textAlignment w:val="auto"/>
              <w:rPr>
                <w:rFonts w:asciiTheme="minorHAnsi" w:hAnsiTheme="minorHAnsi"/>
                <w:b/>
                <w:sz w:val="22"/>
                <w:szCs w:val="22"/>
              </w:rPr>
            </w:pPr>
          </w:p>
          <w:p w:rsidR="00225F72" w:rsidRPr="009B286B" w:rsidRDefault="006A294E" w:rsidP="009B286B">
            <w:pPr>
              <w:shd w:val="clear" w:color="auto" w:fill="FFFFFF" w:themeFill="background1"/>
              <w:tabs>
                <w:tab w:val="left" w:pos="630"/>
              </w:tabs>
              <w:ind w:left="205" w:right="175"/>
              <w:jc w:val="both"/>
              <w:rPr>
                <w:rFonts w:asciiTheme="minorHAnsi" w:hAnsiTheme="minorHAnsi" w:cs="Arial"/>
                <w:b/>
                <w:bCs/>
              </w:rPr>
            </w:pPr>
            <w:r w:rsidRPr="009B286B">
              <w:rPr>
                <w:rFonts w:asciiTheme="minorHAnsi" w:hAnsiTheme="minorHAnsi" w:cs="Arial"/>
                <w:b/>
                <w:bCs/>
              </w:rPr>
              <w:t xml:space="preserve">3.3 </w:t>
            </w:r>
            <w:r w:rsidR="00225F72" w:rsidRPr="009B286B">
              <w:rPr>
                <w:rFonts w:asciiTheme="minorHAnsi" w:hAnsiTheme="minorHAnsi" w:cs="Arial"/>
                <w:b/>
                <w:bCs/>
              </w:rPr>
              <w:t>Aim</w:t>
            </w:r>
          </w:p>
          <w:p w:rsidR="00225F72" w:rsidRPr="009B286B" w:rsidRDefault="00225F72" w:rsidP="009B286B">
            <w:pPr>
              <w:shd w:val="clear" w:color="auto" w:fill="FFFFFF" w:themeFill="background1"/>
              <w:tabs>
                <w:tab w:val="left" w:pos="630"/>
              </w:tabs>
              <w:ind w:left="205" w:right="175"/>
              <w:jc w:val="both"/>
              <w:rPr>
                <w:rFonts w:asciiTheme="minorHAnsi" w:hAnsiTheme="minorHAnsi" w:cstheme="minorHAnsi"/>
                <w:color w:val="000000" w:themeColor="text1"/>
              </w:rPr>
            </w:pPr>
            <w:r w:rsidRPr="009B286B">
              <w:rPr>
                <w:rFonts w:asciiTheme="minorHAnsi" w:hAnsiTheme="minorHAnsi" w:cstheme="minorHAnsi"/>
                <w:color w:val="000000" w:themeColor="text1"/>
              </w:rPr>
              <w:lastRenderedPageBreak/>
              <w:t>Our aim is to develop an integrated diabetes care model that focuses on a whole system approach including prevention whilst ensuring that all patients have access to the care and advice they need in a timely manner to better manage their condition in the most appropriate setting.</w:t>
            </w:r>
          </w:p>
          <w:p w:rsidR="00225F72" w:rsidRPr="009B286B" w:rsidRDefault="006A294E" w:rsidP="009B286B">
            <w:pPr>
              <w:ind w:left="205" w:right="175"/>
              <w:rPr>
                <w:rFonts w:cs="Arial"/>
                <w:b/>
                <w:bCs/>
              </w:rPr>
            </w:pPr>
            <w:r w:rsidRPr="009B286B">
              <w:rPr>
                <w:rFonts w:cs="Arial"/>
                <w:b/>
                <w:bCs/>
              </w:rPr>
              <w:t xml:space="preserve">3.4 </w:t>
            </w:r>
            <w:r w:rsidR="00225F72" w:rsidRPr="009B286B">
              <w:rPr>
                <w:rFonts w:cs="Arial"/>
                <w:b/>
                <w:bCs/>
              </w:rPr>
              <w:t>Objectives</w:t>
            </w:r>
          </w:p>
          <w:p w:rsidR="00225F72" w:rsidRPr="009B286B" w:rsidRDefault="00225F72" w:rsidP="009B286B">
            <w:pPr>
              <w:tabs>
                <w:tab w:val="left" w:pos="393"/>
              </w:tabs>
              <w:ind w:left="205" w:right="175"/>
              <w:jc w:val="both"/>
              <w:rPr>
                <w:rFonts w:asciiTheme="minorHAnsi" w:hAnsiTheme="minorHAnsi" w:cs="Arial"/>
                <w:bCs/>
              </w:rPr>
            </w:pPr>
            <w:r w:rsidRPr="009B286B">
              <w:rPr>
                <w:rFonts w:asciiTheme="minorHAnsi" w:hAnsiTheme="minorHAnsi" w:cs="Arial"/>
                <w:bCs/>
              </w:rPr>
              <w:t>The specific objectives we are seeking to achieve through this work are described below:</w:t>
            </w:r>
          </w:p>
          <w:p w:rsidR="006B3D2A" w:rsidRPr="009B286B" w:rsidRDefault="006B3D2A" w:rsidP="009B286B">
            <w:pPr>
              <w:pStyle w:val="ListParagraph"/>
              <w:numPr>
                <w:ilvl w:val="0"/>
                <w:numId w:val="13"/>
              </w:numPr>
              <w:tabs>
                <w:tab w:val="left" w:pos="346"/>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 xml:space="preserve">  Improve access to, and uptake of, a range of appropriate learning materials and education tools for patients</w:t>
            </w:r>
          </w:p>
          <w:p w:rsidR="006B3D2A" w:rsidRPr="009B286B" w:rsidRDefault="006B3D2A" w:rsidP="009B286B">
            <w:pPr>
              <w:pStyle w:val="ListParagraph"/>
              <w:numPr>
                <w:ilvl w:val="0"/>
                <w:numId w:val="13"/>
              </w:numPr>
              <w:tabs>
                <w:tab w:val="left" w:pos="488"/>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Improve the provision of self-management programmes and better access to patient information</w:t>
            </w:r>
          </w:p>
          <w:p w:rsidR="006B3D2A" w:rsidRPr="009B286B" w:rsidRDefault="006B3D2A" w:rsidP="009B286B">
            <w:pPr>
              <w:pStyle w:val="ListParagraph"/>
              <w:numPr>
                <w:ilvl w:val="0"/>
                <w:numId w:val="13"/>
              </w:numPr>
              <w:tabs>
                <w:tab w:val="left" w:pos="488"/>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Streamline diabetes care across primary care setting to reduce variation and inequality of patient care</w:t>
            </w:r>
          </w:p>
          <w:p w:rsidR="006B3D2A" w:rsidRPr="009B286B" w:rsidRDefault="006B3D2A" w:rsidP="009B286B">
            <w:pPr>
              <w:pStyle w:val="ListParagraph"/>
              <w:numPr>
                <w:ilvl w:val="0"/>
                <w:numId w:val="13"/>
              </w:numPr>
              <w:tabs>
                <w:tab w:val="left" w:pos="488"/>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Support practices willing and ready to deliver more enhanced level care like insulin initiation for Type 2 diabetes</w:t>
            </w:r>
          </w:p>
          <w:p w:rsidR="006B3D2A" w:rsidRPr="009B286B" w:rsidRDefault="006B3D2A" w:rsidP="009B286B">
            <w:pPr>
              <w:pStyle w:val="ListParagraph"/>
              <w:numPr>
                <w:ilvl w:val="0"/>
                <w:numId w:val="13"/>
              </w:numPr>
              <w:tabs>
                <w:tab w:val="left" w:pos="488"/>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Encourage primary care to work collaboratively within as well as outside primary care setting for best practice care learning and sharing of resources</w:t>
            </w:r>
          </w:p>
          <w:p w:rsidR="00225F72" w:rsidRPr="009B286B" w:rsidRDefault="00225F72" w:rsidP="009B286B">
            <w:pPr>
              <w:pStyle w:val="ListParagraph"/>
              <w:numPr>
                <w:ilvl w:val="0"/>
                <w:numId w:val="13"/>
              </w:numPr>
              <w:tabs>
                <w:tab w:val="left" w:pos="488"/>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Ensure that the patient is seen and treated by the most appropriate person, in an appropriate setting in return to reduce number of patients unnecessarily seen by specialist care.</w:t>
            </w:r>
          </w:p>
          <w:p w:rsidR="006B3D2A" w:rsidRPr="009B286B" w:rsidRDefault="006B3D2A" w:rsidP="009B286B">
            <w:pPr>
              <w:pStyle w:val="ListParagraph"/>
              <w:numPr>
                <w:ilvl w:val="0"/>
                <w:numId w:val="13"/>
              </w:numPr>
              <w:tabs>
                <w:tab w:val="left" w:pos="488"/>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 xml:space="preserve">Empower and upskill </w:t>
            </w:r>
            <w:r w:rsidR="001371C6" w:rsidRPr="009B286B">
              <w:rPr>
                <w:rFonts w:asciiTheme="minorHAnsi" w:hAnsiTheme="minorHAnsi" w:cs="Arial"/>
                <w:bCs/>
                <w:sz w:val="22"/>
                <w:szCs w:val="22"/>
              </w:rPr>
              <w:t xml:space="preserve">primary &amp; community </w:t>
            </w:r>
            <w:r w:rsidRPr="009B286B">
              <w:rPr>
                <w:rFonts w:asciiTheme="minorHAnsi" w:hAnsiTheme="minorHAnsi" w:cs="Arial"/>
                <w:bCs/>
                <w:sz w:val="22"/>
                <w:szCs w:val="22"/>
              </w:rPr>
              <w:t xml:space="preserve">workforce </w:t>
            </w:r>
            <w:r w:rsidR="00225F72" w:rsidRPr="009B286B">
              <w:rPr>
                <w:rFonts w:asciiTheme="minorHAnsi" w:hAnsiTheme="minorHAnsi" w:cs="Arial"/>
                <w:bCs/>
                <w:sz w:val="22"/>
                <w:szCs w:val="22"/>
              </w:rPr>
              <w:t xml:space="preserve">through </w:t>
            </w:r>
            <w:r w:rsidRPr="009B286B">
              <w:rPr>
                <w:rFonts w:asciiTheme="minorHAnsi" w:hAnsiTheme="minorHAnsi" w:cs="Arial"/>
                <w:bCs/>
                <w:sz w:val="22"/>
                <w:szCs w:val="22"/>
              </w:rPr>
              <w:t xml:space="preserve">regular </w:t>
            </w:r>
            <w:r w:rsidR="00225F72" w:rsidRPr="009B286B">
              <w:rPr>
                <w:rFonts w:asciiTheme="minorHAnsi" w:hAnsiTheme="minorHAnsi" w:cs="Arial"/>
                <w:bCs/>
                <w:sz w:val="22"/>
                <w:szCs w:val="22"/>
              </w:rPr>
              <w:t xml:space="preserve">training and education programmes </w:t>
            </w:r>
          </w:p>
          <w:p w:rsidR="001371C6" w:rsidRPr="009B286B" w:rsidRDefault="001371C6" w:rsidP="009B286B">
            <w:pPr>
              <w:pStyle w:val="ListParagraph"/>
              <w:numPr>
                <w:ilvl w:val="0"/>
                <w:numId w:val="13"/>
              </w:numPr>
              <w:tabs>
                <w:tab w:val="left" w:pos="488"/>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 xml:space="preserve">Provide primary care with access to readily available specialist consultant resources </w:t>
            </w:r>
          </w:p>
          <w:p w:rsidR="00225F72" w:rsidRPr="009B286B" w:rsidRDefault="00225F72" w:rsidP="009B286B">
            <w:pPr>
              <w:pStyle w:val="ListParagraph"/>
              <w:numPr>
                <w:ilvl w:val="0"/>
                <w:numId w:val="13"/>
              </w:numPr>
              <w:tabs>
                <w:tab w:val="left" w:pos="488"/>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Reduce hospital admissions and accident and emergency attenda</w:t>
            </w:r>
            <w:r w:rsidR="001371C6" w:rsidRPr="009B286B">
              <w:rPr>
                <w:rFonts w:asciiTheme="minorHAnsi" w:hAnsiTheme="minorHAnsi" w:cs="Arial"/>
                <w:bCs/>
                <w:sz w:val="22"/>
                <w:szCs w:val="22"/>
              </w:rPr>
              <w:t>nces for patients with diabetes</w:t>
            </w:r>
          </w:p>
          <w:p w:rsidR="001371C6" w:rsidRPr="009B286B" w:rsidRDefault="001371C6" w:rsidP="009B286B">
            <w:pPr>
              <w:pStyle w:val="ListParagraph"/>
              <w:numPr>
                <w:ilvl w:val="0"/>
                <w:numId w:val="13"/>
              </w:numPr>
              <w:tabs>
                <w:tab w:val="left" w:pos="488"/>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Improve workforce capacity to manage more care closer to patients home i.e. specialist diabetes nurse and dieticians</w:t>
            </w:r>
          </w:p>
          <w:p w:rsidR="001371C6" w:rsidRPr="009B286B" w:rsidRDefault="001371C6" w:rsidP="009B286B">
            <w:pPr>
              <w:pStyle w:val="ListParagraph"/>
              <w:numPr>
                <w:ilvl w:val="0"/>
                <w:numId w:val="13"/>
              </w:numPr>
              <w:tabs>
                <w:tab w:val="left" w:pos="488"/>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Reduce outpatient activity by shifting care into community</w:t>
            </w:r>
          </w:p>
          <w:p w:rsidR="001371C6" w:rsidRPr="009B286B" w:rsidRDefault="001371C6" w:rsidP="009B286B">
            <w:pPr>
              <w:pStyle w:val="ListParagraph"/>
              <w:numPr>
                <w:ilvl w:val="0"/>
                <w:numId w:val="13"/>
              </w:numPr>
              <w:tabs>
                <w:tab w:val="left" w:pos="488"/>
              </w:tabs>
              <w:spacing w:after="200" w:line="276" w:lineRule="auto"/>
              <w:ind w:left="488" w:right="175" w:hanging="283"/>
              <w:jc w:val="both"/>
              <w:rPr>
                <w:rFonts w:asciiTheme="minorHAnsi" w:hAnsiTheme="minorHAnsi" w:cs="Arial"/>
                <w:bCs/>
                <w:sz w:val="22"/>
                <w:szCs w:val="22"/>
              </w:rPr>
            </w:pPr>
            <w:r w:rsidRPr="009B286B">
              <w:rPr>
                <w:rFonts w:asciiTheme="minorHAnsi" w:hAnsiTheme="minorHAnsi" w:cs="Arial"/>
                <w:bCs/>
                <w:sz w:val="22"/>
                <w:szCs w:val="22"/>
              </w:rPr>
              <w:t xml:space="preserve">Reduce cost of care without compromising on quality through innovative </w:t>
            </w:r>
            <w:r w:rsidR="00C367DF" w:rsidRPr="009B286B">
              <w:rPr>
                <w:rFonts w:asciiTheme="minorHAnsi" w:hAnsiTheme="minorHAnsi" w:cs="Arial"/>
                <w:bCs/>
                <w:sz w:val="22"/>
                <w:szCs w:val="22"/>
              </w:rPr>
              <w:t>cost-effective programme of care</w:t>
            </w:r>
          </w:p>
          <w:p w:rsidR="00C367DF" w:rsidRPr="009B286B" w:rsidRDefault="00225F72" w:rsidP="009B286B">
            <w:pPr>
              <w:pStyle w:val="ListParagraph"/>
              <w:numPr>
                <w:ilvl w:val="0"/>
                <w:numId w:val="13"/>
              </w:numPr>
              <w:tabs>
                <w:tab w:val="left" w:pos="488"/>
              </w:tabs>
              <w:spacing w:after="200" w:line="276" w:lineRule="auto"/>
              <w:ind w:left="488" w:right="175" w:hanging="283"/>
              <w:jc w:val="both"/>
              <w:rPr>
                <w:rFonts w:asciiTheme="minorHAnsi" w:hAnsiTheme="minorHAnsi" w:cstheme="minorHAnsi"/>
                <w:color w:val="000000" w:themeColor="text1"/>
                <w:sz w:val="22"/>
                <w:szCs w:val="22"/>
              </w:rPr>
            </w:pPr>
            <w:r w:rsidRPr="009B286B">
              <w:rPr>
                <w:rFonts w:asciiTheme="minorHAnsi" w:hAnsiTheme="minorHAnsi" w:cs="Arial"/>
                <w:bCs/>
                <w:sz w:val="22"/>
                <w:szCs w:val="22"/>
              </w:rPr>
              <w:t xml:space="preserve">Ensure </w:t>
            </w:r>
            <w:r w:rsidR="00C367DF" w:rsidRPr="009B286B">
              <w:rPr>
                <w:rFonts w:asciiTheme="minorHAnsi" w:hAnsiTheme="minorHAnsi" w:cs="Arial"/>
                <w:bCs/>
                <w:sz w:val="22"/>
                <w:szCs w:val="22"/>
              </w:rPr>
              <w:t>initiatives and programmes to d</w:t>
            </w:r>
            <w:r w:rsidRPr="009B286B">
              <w:rPr>
                <w:rFonts w:asciiTheme="minorHAnsi" w:hAnsiTheme="minorHAnsi" w:cs="Arial"/>
                <w:bCs/>
                <w:sz w:val="22"/>
                <w:szCs w:val="22"/>
              </w:rPr>
              <w:t xml:space="preserve">eliver </w:t>
            </w:r>
            <w:r w:rsidR="00C367DF" w:rsidRPr="009B286B">
              <w:rPr>
                <w:rFonts w:asciiTheme="minorHAnsi" w:hAnsiTheme="minorHAnsi" w:cs="Arial"/>
                <w:bCs/>
                <w:sz w:val="22"/>
                <w:szCs w:val="22"/>
              </w:rPr>
              <w:t>care are evidence based and tailored to local needs</w:t>
            </w:r>
          </w:p>
          <w:p w:rsidR="00225F72" w:rsidRPr="009B286B" w:rsidRDefault="00C367DF" w:rsidP="009B286B">
            <w:pPr>
              <w:pStyle w:val="ListParagraph"/>
              <w:numPr>
                <w:ilvl w:val="0"/>
                <w:numId w:val="13"/>
              </w:numPr>
              <w:tabs>
                <w:tab w:val="left" w:pos="488"/>
              </w:tabs>
              <w:spacing w:after="200" w:line="276" w:lineRule="auto"/>
              <w:ind w:left="488" w:right="175" w:hanging="283"/>
              <w:jc w:val="both"/>
              <w:rPr>
                <w:rFonts w:asciiTheme="minorHAnsi" w:hAnsiTheme="minorHAnsi" w:cstheme="minorHAnsi"/>
                <w:color w:val="000000" w:themeColor="text1"/>
                <w:sz w:val="22"/>
                <w:szCs w:val="22"/>
              </w:rPr>
            </w:pPr>
            <w:r w:rsidRPr="009B286B">
              <w:rPr>
                <w:rFonts w:asciiTheme="minorHAnsi" w:hAnsiTheme="minorHAnsi" w:cs="Arial"/>
                <w:bCs/>
                <w:sz w:val="22"/>
                <w:szCs w:val="22"/>
              </w:rPr>
              <w:t xml:space="preserve">Ensure all essential provision of care are either embedded within diabetes pathway or clearly linked to other pathways </w:t>
            </w:r>
            <w:r w:rsidR="00225F72" w:rsidRPr="009B286B">
              <w:rPr>
                <w:rFonts w:asciiTheme="minorHAnsi" w:hAnsiTheme="minorHAnsi" w:cs="Arial"/>
                <w:bCs/>
                <w:sz w:val="22"/>
                <w:szCs w:val="22"/>
              </w:rPr>
              <w:t xml:space="preserve"> e.g. Tier 3 weight management programme</w:t>
            </w:r>
            <w:r w:rsidRPr="009B286B">
              <w:rPr>
                <w:rFonts w:asciiTheme="minorHAnsi" w:hAnsiTheme="minorHAnsi" w:cs="Arial"/>
                <w:bCs/>
                <w:sz w:val="22"/>
                <w:szCs w:val="22"/>
              </w:rPr>
              <w:t xml:space="preserve"> could be part of the obesity pathway</w:t>
            </w:r>
          </w:p>
          <w:p w:rsidR="00C367DF" w:rsidRPr="009B286B" w:rsidRDefault="00C367DF" w:rsidP="009B286B">
            <w:pPr>
              <w:pStyle w:val="ListParagraph"/>
              <w:numPr>
                <w:ilvl w:val="0"/>
                <w:numId w:val="13"/>
              </w:numPr>
              <w:tabs>
                <w:tab w:val="left" w:pos="488"/>
              </w:tabs>
              <w:spacing w:after="200" w:line="276" w:lineRule="auto"/>
              <w:ind w:left="488" w:right="175" w:hanging="283"/>
              <w:jc w:val="both"/>
              <w:rPr>
                <w:rFonts w:asciiTheme="minorHAnsi" w:hAnsiTheme="minorHAnsi" w:cstheme="minorHAnsi"/>
                <w:color w:val="000000" w:themeColor="text1"/>
                <w:sz w:val="22"/>
                <w:szCs w:val="22"/>
              </w:rPr>
            </w:pPr>
            <w:r w:rsidRPr="009B286B">
              <w:rPr>
                <w:rFonts w:asciiTheme="minorHAnsi" w:hAnsiTheme="minorHAnsi" w:cs="Arial"/>
                <w:bCs/>
                <w:sz w:val="22"/>
                <w:szCs w:val="22"/>
              </w:rPr>
              <w:t xml:space="preserve">A Joint up </w:t>
            </w:r>
            <w:r w:rsidR="00DE7233" w:rsidRPr="009B286B">
              <w:rPr>
                <w:rFonts w:asciiTheme="minorHAnsi" w:hAnsiTheme="minorHAnsi" w:cs="Arial"/>
                <w:bCs/>
                <w:sz w:val="22"/>
                <w:szCs w:val="22"/>
              </w:rPr>
              <w:t xml:space="preserve">approach to delivering the different aspect of the integrated diabetes care </w:t>
            </w:r>
            <w:r w:rsidRPr="009B286B">
              <w:rPr>
                <w:rFonts w:asciiTheme="minorHAnsi" w:hAnsiTheme="minorHAnsi" w:cs="Arial"/>
                <w:bCs/>
                <w:sz w:val="22"/>
                <w:szCs w:val="22"/>
              </w:rPr>
              <w:t xml:space="preserve">pathway </w:t>
            </w:r>
            <w:r w:rsidR="00DE7233" w:rsidRPr="009B286B">
              <w:rPr>
                <w:rFonts w:asciiTheme="minorHAnsi" w:hAnsiTheme="minorHAnsi" w:cs="Arial"/>
                <w:bCs/>
                <w:sz w:val="22"/>
                <w:szCs w:val="22"/>
              </w:rPr>
              <w:t>that is</w:t>
            </w:r>
            <w:r w:rsidRPr="009B286B">
              <w:rPr>
                <w:rFonts w:asciiTheme="minorHAnsi" w:hAnsiTheme="minorHAnsi" w:cs="Arial"/>
                <w:bCs/>
                <w:sz w:val="22"/>
                <w:szCs w:val="22"/>
              </w:rPr>
              <w:t xml:space="preserve"> endorsed by our patients and clinicians</w:t>
            </w:r>
          </w:p>
          <w:p w:rsidR="00AA134E" w:rsidRDefault="00AA134E" w:rsidP="008C7470">
            <w:pPr>
              <w:pStyle w:val="ListParagraph"/>
              <w:suppressAutoHyphens w:val="0"/>
              <w:autoSpaceDN/>
              <w:spacing w:line="259" w:lineRule="auto"/>
              <w:contextualSpacing/>
              <w:textAlignment w:val="auto"/>
              <w:rPr>
                <w:rFonts w:asciiTheme="minorHAnsi" w:hAnsiTheme="minorHAnsi"/>
                <w:b/>
                <w:sz w:val="20"/>
                <w:szCs w:val="20"/>
              </w:rPr>
            </w:pPr>
          </w:p>
          <w:p w:rsidR="00AA134E" w:rsidRPr="009B286B" w:rsidRDefault="00C3754C" w:rsidP="009B286B">
            <w:pPr>
              <w:pStyle w:val="ListParagraph"/>
              <w:suppressAutoHyphens w:val="0"/>
              <w:autoSpaceDN/>
              <w:spacing w:after="200" w:line="276" w:lineRule="auto"/>
              <w:ind w:hanging="515"/>
              <w:contextualSpacing/>
              <w:textAlignment w:val="auto"/>
              <w:rPr>
                <w:rFonts w:asciiTheme="minorHAnsi" w:hAnsiTheme="minorHAnsi"/>
                <w:b/>
                <w:sz w:val="22"/>
                <w:szCs w:val="22"/>
              </w:rPr>
            </w:pPr>
            <w:r w:rsidRPr="009B286B">
              <w:rPr>
                <w:rFonts w:asciiTheme="minorHAnsi" w:hAnsiTheme="minorHAnsi"/>
                <w:b/>
                <w:sz w:val="22"/>
                <w:szCs w:val="22"/>
              </w:rPr>
              <w:t>3.5</w:t>
            </w:r>
            <w:r w:rsidR="00433DC7" w:rsidRPr="009B286B">
              <w:rPr>
                <w:rFonts w:asciiTheme="minorHAnsi" w:hAnsiTheme="minorHAnsi"/>
                <w:b/>
                <w:sz w:val="22"/>
                <w:szCs w:val="22"/>
              </w:rPr>
              <w:t xml:space="preserve"> </w:t>
            </w:r>
            <w:r w:rsidR="0012588E" w:rsidRPr="009B286B">
              <w:rPr>
                <w:rFonts w:asciiTheme="minorHAnsi" w:hAnsiTheme="minorHAnsi"/>
                <w:b/>
                <w:sz w:val="22"/>
                <w:szCs w:val="22"/>
              </w:rPr>
              <w:t xml:space="preserve">     </w:t>
            </w:r>
            <w:r w:rsidR="00DE12CE" w:rsidRPr="009B286B">
              <w:rPr>
                <w:rFonts w:asciiTheme="minorHAnsi" w:hAnsiTheme="minorHAnsi"/>
                <w:b/>
                <w:sz w:val="22"/>
                <w:szCs w:val="22"/>
              </w:rPr>
              <w:t xml:space="preserve">Service description </w:t>
            </w:r>
          </w:p>
          <w:p w:rsidR="00BC2D7F" w:rsidRPr="009B286B" w:rsidRDefault="00BC2D7F" w:rsidP="009B286B">
            <w:pPr>
              <w:pStyle w:val="ListParagraph"/>
              <w:suppressAutoHyphens w:val="0"/>
              <w:autoSpaceDN/>
              <w:spacing w:after="200" w:line="276" w:lineRule="auto"/>
              <w:ind w:left="318"/>
              <w:contextualSpacing/>
              <w:textAlignment w:val="auto"/>
              <w:rPr>
                <w:rFonts w:asciiTheme="minorHAnsi" w:hAnsiTheme="minorHAnsi"/>
                <w:sz w:val="22"/>
                <w:szCs w:val="22"/>
              </w:rPr>
            </w:pPr>
            <w:r w:rsidRPr="009B286B">
              <w:rPr>
                <w:rFonts w:asciiTheme="minorHAnsi" w:hAnsiTheme="minorHAnsi"/>
                <w:sz w:val="22"/>
                <w:szCs w:val="22"/>
              </w:rPr>
              <w:t>The structure below provides a high level view of the model of integrated Diabetes Care that HCCG proposes</w:t>
            </w:r>
            <w:r w:rsidR="00200CDB" w:rsidRPr="009B286B">
              <w:rPr>
                <w:rFonts w:asciiTheme="minorHAnsi" w:hAnsiTheme="minorHAnsi"/>
                <w:sz w:val="22"/>
                <w:szCs w:val="22"/>
              </w:rPr>
              <w:t>, organised under five circle of care</w:t>
            </w:r>
            <w:r w:rsidR="00505D3B">
              <w:rPr>
                <w:rFonts w:asciiTheme="minorHAnsi" w:hAnsiTheme="minorHAnsi"/>
                <w:sz w:val="22"/>
                <w:szCs w:val="22"/>
              </w:rPr>
              <w:t>.</w:t>
            </w:r>
          </w:p>
          <w:p w:rsidR="006F446B" w:rsidRDefault="006F446B" w:rsidP="0012588E">
            <w:pPr>
              <w:pStyle w:val="ListParagraph"/>
              <w:jc w:val="both"/>
              <w:rPr>
                <w:rFonts w:asciiTheme="minorHAnsi" w:hAnsiTheme="minorHAnsi" w:cs="Arial"/>
                <w:bCs/>
                <w:color w:val="FFC000"/>
                <w:sz w:val="20"/>
              </w:rPr>
            </w:pPr>
          </w:p>
          <w:p w:rsidR="0012588E" w:rsidRDefault="0012588E" w:rsidP="0012588E">
            <w:pPr>
              <w:pStyle w:val="ListParagraph"/>
              <w:jc w:val="both"/>
              <w:rPr>
                <w:rFonts w:asciiTheme="minorHAnsi" w:hAnsiTheme="minorHAnsi" w:cs="Arial"/>
                <w:bCs/>
                <w:color w:val="FFC000"/>
                <w:sz w:val="20"/>
              </w:rPr>
            </w:pPr>
          </w:p>
          <w:p w:rsidR="0012588E" w:rsidRDefault="0012588E" w:rsidP="0012588E">
            <w:pPr>
              <w:pStyle w:val="ListParagraph"/>
              <w:jc w:val="both"/>
              <w:rPr>
                <w:rFonts w:asciiTheme="minorHAnsi" w:hAnsiTheme="minorHAnsi" w:cs="Arial"/>
                <w:bCs/>
                <w:color w:val="FFC000"/>
                <w:sz w:val="20"/>
              </w:rPr>
            </w:pPr>
          </w:p>
          <w:p w:rsidR="0012588E" w:rsidRDefault="0012588E" w:rsidP="0012588E">
            <w:pPr>
              <w:pStyle w:val="ListParagraph"/>
              <w:ind w:hanging="657"/>
              <w:jc w:val="both"/>
              <w:rPr>
                <w:rFonts w:asciiTheme="minorHAnsi" w:hAnsiTheme="minorHAnsi" w:cs="Arial"/>
                <w:bCs/>
                <w:color w:val="FFC000"/>
                <w:sz w:val="20"/>
              </w:rPr>
            </w:pPr>
            <w:r w:rsidRPr="0012588E">
              <w:rPr>
                <w:rFonts w:asciiTheme="minorHAnsi" w:hAnsiTheme="minorHAnsi" w:cs="Arial"/>
                <w:bCs/>
                <w:noProof/>
                <w:color w:val="FFC000"/>
                <w:sz w:val="20"/>
              </w:rPr>
              <w:drawing>
                <wp:inline distT="0" distB="0" distL="0" distR="0" wp14:anchorId="618909DC" wp14:editId="614C388D">
                  <wp:extent cx="5867400" cy="3790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67400" cy="3790950"/>
                          </a:xfrm>
                          <a:prstGeom prst="rect">
                            <a:avLst/>
                          </a:prstGeom>
                        </pic:spPr>
                      </pic:pic>
                    </a:graphicData>
                  </a:graphic>
                </wp:inline>
              </w:drawing>
            </w:r>
          </w:p>
          <w:p w:rsidR="0012588E" w:rsidRDefault="0012588E" w:rsidP="0012588E">
            <w:pPr>
              <w:pStyle w:val="ListParagraph"/>
              <w:jc w:val="both"/>
              <w:rPr>
                <w:rFonts w:asciiTheme="minorHAnsi" w:hAnsiTheme="minorHAnsi" w:cs="Arial"/>
                <w:bCs/>
                <w:color w:val="FFC000"/>
                <w:sz w:val="20"/>
              </w:rPr>
            </w:pPr>
          </w:p>
          <w:p w:rsidR="0012588E" w:rsidRDefault="0012588E" w:rsidP="0012588E">
            <w:pPr>
              <w:pStyle w:val="ListParagraph"/>
              <w:jc w:val="both"/>
              <w:rPr>
                <w:rFonts w:asciiTheme="minorHAnsi" w:hAnsiTheme="minorHAnsi" w:cs="Arial"/>
                <w:bCs/>
                <w:color w:val="FFC000"/>
                <w:sz w:val="20"/>
              </w:rPr>
            </w:pPr>
          </w:p>
          <w:p w:rsidR="0012588E" w:rsidRDefault="0012588E" w:rsidP="0012588E">
            <w:pPr>
              <w:pStyle w:val="ListParagraph"/>
              <w:jc w:val="both"/>
              <w:rPr>
                <w:rFonts w:asciiTheme="minorHAnsi" w:hAnsiTheme="minorHAnsi" w:cs="Arial"/>
                <w:bCs/>
                <w:color w:val="FFC000"/>
                <w:sz w:val="20"/>
              </w:rPr>
            </w:pPr>
          </w:p>
          <w:p w:rsidR="00BC2D7F" w:rsidRPr="009B286B" w:rsidRDefault="00DA12B4" w:rsidP="009B286B">
            <w:pPr>
              <w:pStyle w:val="ListParagraph"/>
              <w:suppressAutoHyphens w:val="0"/>
              <w:autoSpaceDN/>
              <w:spacing w:after="200" w:line="276" w:lineRule="auto"/>
              <w:ind w:left="63" w:right="345"/>
              <w:contextualSpacing/>
              <w:textAlignment w:val="auto"/>
              <w:rPr>
                <w:rFonts w:asciiTheme="minorHAnsi" w:hAnsiTheme="minorHAnsi"/>
                <w:sz w:val="22"/>
                <w:szCs w:val="22"/>
              </w:rPr>
            </w:pPr>
            <w:r w:rsidRPr="009B286B">
              <w:rPr>
                <w:rFonts w:asciiTheme="minorHAnsi" w:hAnsiTheme="minorHAnsi"/>
                <w:sz w:val="22"/>
                <w:szCs w:val="22"/>
              </w:rPr>
              <w:t xml:space="preserve">The key elements of the above </w:t>
            </w:r>
            <w:r w:rsidR="00200CDB" w:rsidRPr="009B286B">
              <w:rPr>
                <w:rFonts w:asciiTheme="minorHAnsi" w:hAnsiTheme="minorHAnsi"/>
                <w:sz w:val="22"/>
                <w:szCs w:val="22"/>
              </w:rPr>
              <w:t>five</w:t>
            </w:r>
            <w:r w:rsidRPr="009B286B">
              <w:rPr>
                <w:rFonts w:asciiTheme="minorHAnsi" w:hAnsiTheme="minorHAnsi"/>
                <w:sz w:val="22"/>
                <w:szCs w:val="22"/>
              </w:rPr>
              <w:t xml:space="preserve"> circles </w:t>
            </w:r>
            <w:r w:rsidR="00200CDB" w:rsidRPr="009B286B">
              <w:rPr>
                <w:rFonts w:asciiTheme="minorHAnsi" w:hAnsiTheme="minorHAnsi"/>
                <w:sz w:val="22"/>
                <w:szCs w:val="22"/>
              </w:rPr>
              <w:t xml:space="preserve">of care </w:t>
            </w:r>
            <w:r w:rsidRPr="009B286B">
              <w:rPr>
                <w:rFonts w:asciiTheme="minorHAnsi" w:hAnsiTheme="minorHAnsi"/>
                <w:sz w:val="22"/>
                <w:szCs w:val="22"/>
              </w:rPr>
              <w:t xml:space="preserve">form the basis of this service specification </w:t>
            </w:r>
            <w:r w:rsidR="00200CDB" w:rsidRPr="009B286B">
              <w:rPr>
                <w:rFonts w:asciiTheme="minorHAnsi" w:hAnsiTheme="minorHAnsi"/>
                <w:sz w:val="22"/>
                <w:szCs w:val="22"/>
              </w:rPr>
              <w:t xml:space="preserve">and </w:t>
            </w:r>
            <w:r w:rsidRPr="009B286B">
              <w:rPr>
                <w:rFonts w:asciiTheme="minorHAnsi" w:hAnsiTheme="minorHAnsi"/>
                <w:sz w:val="22"/>
                <w:szCs w:val="22"/>
              </w:rPr>
              <w:t xml:space="preserve">are explored further below in terms of what currently exist in each area and </w:t>
            </w:r>
            <w:r w:rsidR="00200CDB" w:rsidRPr="009B286B">
              <w:rPr>
                <w:rFonts w:asciiTheme="minorHAnsi" w:hAnsiTheme="minorHAnsi"/>
                <w:sz w:val="22"/>
                <w:szCs w:val="22"/>
              </w:rPr>
              <w:t xml:space="preserve">provides a </w:t>
            </w:r>
            <w:r w:rsidRPr="009B286B">
              <w:rPr>
                <w:rFonts w:asciiTheme="minorHAnsi" w:hAnsiTheme="minorHAnsi"/>
                <w:sz w:val="22"/>
                <w:szCs w:val="22"/>
              </w:rPr>
              <w:t xml:space="preserve">direction of vision </w:t>
            </w:r>
            <w:r w:rsidR="00200CDB" w:rsidRPr="009B286B">
              <w:rPr>
                <w:rFonts w:asciiTheme="minorHAnsi" w:hAnsiTheme="minorHAnsi"/>
                <w:sz w:val="22"/>
                <w:szCs w:val="22"/>
              </w:rPr>
              <w:t>for each</w:t>
            </w:r>
            <w:r w:rsidR="00024877">
              <w:rPr>
                <w:rFonts w:asciiTheme="minorHAnsi" w:hAnsiTheme="minorHAnsi"/>
                <w:sz w:val="22"/>
                <w:szCs w:val="22"/>
              </w:rPr>
              <w:t xml:space="preserve"> section. </w:t>
            </w:r>
          </w:p>
          <w:p w:rsidR="00225F72" w:rsidRPr="009B286B" w:rsidRDefault="00225F72" w:rsidP="009B286B">
            <w:pPr>
              <w:pStyle w:val="ListParagraph"/>
              <w:suppressAutoHyphens w:val="0"/>
              <w:autoSpaceDN/>
              <w:spacing w:after="200" w:line="276" w:lineRule="auto"/>
              <w:ind w:right="345"/>
              <w:contextualSpacing/>
              <w:textAlignment w:val="auto"/>
              <w:rPr>
                <w:rFonts w:asciiTheme="minorHAnsi" w:hAnsiTheme="minorHAnsi"/>
                <w:b/>
                <w:sz w:val="22"/>
                <w:szCs w:val="22"/>
              </w:rPr>
            </w:pPr>
          </w:p>
          <w:p w:rsidR="00225F72" w:rsidRPr="009B286B" w:rsidRDefault="00B07EB4" w:rsidP="009B286B">
            <w:pPr>
              <w:pStyle w:val="ListParagraph"/>
              <w:numPr>
                <w:ilvl w:val="0"/>
                <w:numId w:val="12"/>
              </w:numPr>
              <w:shd w:val="clear" w:color="auto" w:fill="FFFFFF" w:themeFill="background1"/>
              <w:spacing w:after="200" w:line="276" w:lineRule="auto"/>
              <w:ind w:left="360" w:right="345"/>
              <w:jc w:val="both"/>
              <w:rPr>
                <w:rFonts w:asciiTheme="minorHAnsi" w:hAnsiTheme="minorHAnsi" w:cs="Arial"/>
                <w:b/>
                <w:bCs/>
                <w:sz w:val="22"/>
                <w:szCs w:val="22"/>
              </w:rPr>
            </w:pPr>
            <w:bookmarkStart w:id="2" w:name="_Toc276114973"/>
            <w:bookmarkStart w:id="3" w:name="_Toc276563669"/>
            <w:r w:rsidRPr="009B286B">
              <w:rPr>
                <w:rFonts w:asciiTheme="minorHAnsi" w:hAnsiTheme="minorHAnsi" w:cs="Arial"/>
                <w:b/>
                <w:bCs/>
                <w:sz w:val="22"/>
                <w:szCs w:val="22"/>
              </w:rPr>
              <w:t>An enriched Prevention &amp; Patient Empowerment programme</w:t>
            </w:r>
          </w:p>
          <w:p w:rsidR="001C76CD" w:rsidRPr="009B286B" w:rsidRDefault="002B6A15" w:rsidP="009B286B">
            <w:pPr>
              <w:shd w:val="clear" w:color="auto" w:fill="FFFFFF" w:themeFill="background1"/>
              <w:ind w:left="360" w:right="345"/>
              <w:jc w:val="both"/>
              <w:rPr>
                <w:rFonts w:asciiTheme="minorHAnsi" w:hAnsiTheme="minorHAnsi"/>
              </w:rPr>
            </w:pPr>
            <w:r w:rsidRPr="009B286B">
              <w:rPr>
                <w:rFonts w:asciiTheme="minorHAnsi" w:hAnsiTheme="minorHAnsi"/>
              </w:rPr>
              <w:t>In this area of care HCCG would like to</w:t>
            </w:r>
            <w:r w:rsidR="00C50FD4" w:rsidRPr="009B286B">
              <w:rPr>
                <w:rFonts w:asciiTheme="minorHAnsi" w:hAnsiTheme="minorHAnsi"/>
              </w:rPr>
              <w:t xml:space="preserve"> see NICE pathway (see pathway section below) and evidenced based intervention applied in Hillingdon addressing pre-diabetes (borderline diabetes), prevention and early diagnoses and screening. </w:t>
            </w:r>
            <w:r w:rsidR="008A431B" w:rsidRPr="009B286B">
              <w:rPr>
                <w:rFonts w:asciiTheme="minorHAnsi" w:hAnsiTheme="minorHAnsi"/>
              </w:rPr>
              <w:t xml:space="preserve">To focus </w:t>
            </w:r>
            <w:r w:rsidR="00FA3CE7" w:rsidRPr="009B286B">
              <w:rPr>
                <w:rFonts w:asciiTheme="minorHAnsi" w:hAnsiTheme="minorHAnsi"/>
              </w:rPr>
              <w:t>around identifying people at risk of developing diabetes and providing them with lifestyle interventions to prevent or delay the onset of type 2 diabetes</w:t>
            </w:r>
            <w:r w:rsidR="00A13FC6" w:rsidRPr="009B286B">
              <w:rPr>
                <w:rFonts w:asciiTheme="minorHAnsi" w:hAnsiTheme="minorHAnsi"/>
              </w:rPr>
              <w:t xml:space="preserve">. </w:t>
            </w:r>
            <w:r w:rsidR="00EA61D7" w:rsidRPr="009B286B">
              <w:rPr>
                <w:rFonts w:asciiTheme="minorHAnsi" w:hAnsiTheme="minorHAnsi"/>
              </w:rPr>
              <w:t xml:space="preserve">The </w:t>
            </w:r>
            <w:r w:rsidR="00A13FC6" w:rsidRPr="009B286B">
              <w:rPr>
                <w:rFonts w:asciiTheme="minorHAnsi" w:hAnsiTheme="minorHAnsi"/>
              </w:rPr>
              <w:t xml:space="preserve">NICE recommended pathway </w:t>
            </w:r>
            <w:r w:rsidR="00EA61D7" w:rsidRPr="009B286B">
              <w:rPr>
                <w:rFonts w:asciiTheme="minorHAnsi" w:hAnsiTheme="minorHAnsi"/>
              </w:rPr>
              <w:t>for</w:t>
            </w:r>
            <w:r w:rsidR="00A13FC6" w:rsidRPr="009B286B">
              <w:rPr>
                <w:rFonts w:asciiTheme="minorHAnsi" w:hAnsiTheme="minorHAnsi"/>
              </w:rPr>
              <w:t xml:space="preserve"> prevention </w:t>
            </w:r>
            <w:r w:rsidR="00EA61D7" w:rsidRPr="009B286B">
              <w:rPr>
                <w:rFonts w:asciiTheme="minorHAnsi" w:hAnsiTheme="minorHAnsi"/>
              </w:rPr>
              <w:t xml:space="preserve">are not compliant with all HCCG practices and so variation between practices on undiagnosed diabetes exist. In addition there are lack of provision of lifestyle change programmes </w:t>
            </w:r>
            <w:r w:rsidR="001C76CD" w:rsidRPr="009B286B">
              <w:rPr>
                <w:rFonts w:asciiTheme="minorHAnsi" w:hAnsiTheme="minorHAnsi"/>
              </w:rPr>
              <w:t>to empower patients to manage their diabetes better together with underutilised NHS Health checks programme (only 6% received checks in 2014/15, well below the national target), highlights the need for an enriched prevention and patient empowerment programme in Hillingdon</w:t>
            </w:r>
            <w:r w:rsidR="00AD5ED8" w:rsidRPr="009B286B">
              <w:rPr>
                <w:rFonts w:asciiTheme="minorHAnsi" w:hAnsiTheme="minorHAnsi"/>
              </w:rPr>
              <w:t xml:space="preserve"> and explains why</w:t>
            </w:r>
            <w:r w:rsidR="00110D98" w:rsidRPr="009B286B">
              <w:rPr>
                <w:rFonts w:asciiTheme="minorHAnsi" w:hAnsiTheme="minorHAnsi"/>
              </w:rPr>
              <w:t xml:space="preserve"> The Healthcare Commission’s National Survey of people with diabetes (2007) put Hillingdon’s population participated least in education or training activities out of all London borough’s, not because our population don’t want to participate but because of lack of provision. </w:t>
            </w:r>
          </w:p>
          <w:p w:rsidR="009A4B71" w:rsidRPr="009B286B" w:rsidRDefault="009A4B71" w:rsidP="009B286B">
            <w:pPr>
              <w:pStyle w:val="ListParagraph"/>
              <w:shd w:val="clear" w:color="auto" w:fill="FFFFFF" w:themeFill="background1"/>
              <w:spacing w:after="200" w:line="276" w:lineRule="auto"/>
              <w:ind w:left="360" w:right="345"/>
              <w:jc w:val="both"/>
              <w:rPr>
                <w:rFonts w:asciiTheme="minorHAnsi" w:hAnsiTheme="minorHAnsi"/>
                <w:sz w:val="22"/>
                <w:szCs w:val="22"/>
              </w:rPr>
            </w:pPr>
            <w:r w:rsidRPr="009B286B">
              <w:rPr>
                <w:rFonts w:asciiTheme="minorHAnsi" w:hAnsiTheme="minorHAnsi"/>
                <w:sz w:val="22"/>
                <w:szCs w:val="22"/>
              </w:rPr>
              <w:t xml:space="preserve">There are therefore huge </w:t>
            </w:r>
            <w:r w:rsidR="0050290B" w:rsidRPr="009B286B">
              <w:rPr>
                <w:rFonts w:asciiTheme="minorHAnsi" w:hAnsiTheme="minorHAnsi"/>
                <w:sz w:val="22"/>
                <w:szCs w:val="22"/>
              </w:rPr>
              <w:t xml:space="preserve">scope </w:t>
            </w:r>
            <w:r w:rsidRPr="009B286B">
              <w:rPr>
                <w:rFonts w:asciiTheme="minorHAnsi" w:hAnsiTheme="minorHAnsi"/>
                <w:sz w:val="22"/>
                <w:szCs w:val="22"/>
              </w:rPr>
              <w:t xml:space="preserve">to reduce the gap between diagnosed and undiagnosed diabetes in Hillingdon. HCCG would like to see a comprehensive evidence-based prevention &amp; patient empowerment programme which are jointly worked up, endorsed with some financial investment from </w:t>
            </w:r>
            <w:r w:rsidRPr="009B286B">
              <w:rPr>
                <w:rFonts w:asciiTheme="minorHAnsi" w:hAnsiTheme="minorHAnsi"/>
                <w:sz w:val="22"/>
                <w:szCs w:val="22"/>
              </w:rPr>
              <w:lastRenderedPageBreak/>
              <w:t>our Public Health Directorate. The specific schemes we would expect the provider to deliver under this heading as part of our Integrated Diabetes model are:</w:t>
            </w:r>
          </w:p>
          <w:p w:rsidR="009A4B71" w:rsidRDefault="009A4B71" w:rsidP="00225F72">
            <w:pPr>
              <w:pStyle w:val="ListParagraph"/>
              <w:shd w:val="clear" w:color="auto" w:fill="FFFFFF" w:themeFill="background1"/>
              <w:ind w:left="360"/>
              <w:jc w:val="both"/>
              <w:rPr>
                <w:rFonts w:asciiTheme="minorHAnsi" w:hAnsiTheme="minorHAnsi"/>
                <w:sz w:val="20"/>
                <w:szCs w:val="20"/>
              </w:rPr>
            </w:pPr>
          </w:p>
          <w:p w:rsidR="005544F9" w:rsidRPr="00E81810" w:rsidRDefault="009A4B71" w:rsidP="00E81810">
            <w:pPr>
              <w:pStyle w:val="ListParagraph"/>
              <w:shd w:val="clear" w:color="auto" w:fill="FFFFFF" w:themeFill="background1"/>
              <w:spacing w:line="276" w:lineRule="auto"/>
              <w:ind w:left="357" w:right="204"/>
              <w:jc w:val="both"/>
              <w:rPr>
                <w:rFonts w:asciiTheme="minorHAnsi" w:hAnsiTheme="minorHAnsi"/>
                <w:b/>
                <w:i/>
                <w:color w:val="000000" w:themeColor="text1"/>
                <w:sz w:val="22"/>
                <w:szCs w:val="22"/>
              </w:rPr>
            </w:pPr>
            <w:r w:rsidRPr="00E81810">
              <w:rPr>
                <w:rFonts w:asciiTheme="minorHAnsi" w:hAnsiTheme="minorHAnsi"/>
                <w:b/>
                <w:i/>
                <w:color w:val="000000" w:themeColor="text1"/>
                <w:sz w:val="22"/>
                <w:szCs w:val="22"/>
              </w:rPr>
              <w:t>A validated risk-assessment tool to identify high risk patients</w:t>
            </w:r>
          </w:p>
          <w:p w:rsidR="005544F9" w:rsidRPr="00E81810" w:rsidRDefault="00723F04" w:rsidP="00E81810">
            <w:pPr>
              <w:pStyle w:val="ListParagraph"/>
              <w:shd w:val="clear" w:color="auto" w:fill="FFFFFF" w:themeFill="background1"/>
              <w:spacing w:line="276" w:lineRule="auto"/>
              <w:ind w:left="357" w:right="204"/>
              <w:jc w:val="both"/>
              <w:rPr>
                <w:rFonts w:asciiTheme="minorHAnsi" w:hAnsiTheme="minorHAnsi"/>
                <w:sz w:val="22"/>
                <w:szCs w:val="22"/>
              </w:rPr>
            </w:pPr>
            <w:r w:rsidRPr="00E81810">
              <w:rPr>
                <w:rFonts w:asciiTheme="minorHAnsi" w:hAnsiTheme="minorHAnsi"/>
                <w:sz w:val="22"/>
                <w:szCs w:val="22"/>
              </w:rPr>
              <w:t xml:space="preserve">Either </w:t>
            </w:r>
            <w:r w:rsidR="005544F9" w:rsidRPr="00E81810">
              <w:rPr>
                <w:rFonts w:asciiTheme="minorHAnsi" w:hAnsiTheme="minorHAnsi"/>
                <w:sz w:val="22"/>
                <w:szCs w:val="22"/>
              </w:rPr>
              <w:t xml:space="preserve">computer-based risk-assessment tool </w:t>
            </w:r>
            <w:r w:rsidRPr="00E81810">
              <w:rPr>
                <w:rFonts w:asciiTheme="minorHAnsi" w:hAnsiTheme="minorHAnsi"/>
                <w:sz w:val="22"/>
                <w:szCs w:val="22"/>
              </w:rPr>
              <w:t xml:space="preserve">embedded within EMIS web primary care system used by all our 48 practices, or </w:t>
            </w:r>
            <w:r w:rsidR="005544F9" w:rsidRPr="00E81810">
              <w:rPr>
                <w:rFonts w:asciiTheme="minorHAnsi" w:hAnsiTheme="minorHAnsi"/>
                <w:sz w:val="22"/>
                <w:szCs w:val="22"/>
              </w:rPr>
              <w:t>validated self-assessment questionnaire as well as on-line version</w:t>
            </w:r>
            <w:r w:rsidRPr="00E81810">
              <w:rPr>
                <w:rFonts w:asciiTheme="minorHAnsi" w:hAnsiTheme="minorHAnsi"/>
                <w:sz w:val="22"/>
                <w:szCs w:val="22"/>
              </w:rPr>
              <w:t xml:space="preserve"> using for example </w:t>
            </w:r>
            <w:r w:rsidR="005544F9" w:rsidRPr="00E81810">
              <w:rPr>
                <w:rFonts w:asciiTheme="minorHAnsi" w:hAnsiTheme="minorHAnsi"/>
                <w:sz w:val="22"/>
                <w:szCs w:val="22"/>
              </w:rPr>
              <w:t xml:space="preserve">Diabetes Risk Score assessment tool. </w:t>
            </w:r>
            <w:r w:rsidRPr="00E81810">
              <w:rPr>
                <w:rFonts w:asciiTheme="minorHAnsi" w:hAnsiTheme="minorHAnsi"/>
                <w:sz w:val="22"/>
                <w:szCs w:val="22"/>
              </w:rPr>
              <w:t xml:space="preserve">Maximising the use and referral to wider than just primary care. </w:t>
            </w:r>
          </w:p>
          <w:p w:rsidR="00723F04" w:rsidRDefault="00723F04" w:rsidP="00E81810">
            <w:pPr>
              <w:pStyle w:val="ListParagraph"/>
              <w:shd w:val="clear" w:color="auto" w:fill="FFFFFF" w:themeFill="background1"/>
              <w:spacing w:after="200" w:line="276" w:lineRule="auto"/>
              <w:ind w:left="357" w:right="204"/>
              <w:jc w:val="both"/>
              <w:rPr>
                <w:rFonts w:asciiTheme="minorHAnsi" w:hAnsiTheme="minorHAnsi"/>
                <w:sz w:val="22"/>
                <w:szCs w:val="22"/>
              </w:rPr>
            </w:pPr>
          </w:p>
          <w:p w:rsidR="00B27D3F" w:rsidRPr="00E81810" w:rsidRDefault="00B27D3F" w:rsidP="00B27D3F">
            <w:pPr>
              <w:pStyle w:val="ListParagraph"/>
              <w:shd w:val="clear" w:color="auto" w:fill="FFFFFF" w:themeFill="background1"/>
              <w:ind w:left="360" w:right="204"/>
              <w:jc w:val="both"/>
              <w:rPr>
                <w:rFonts w:asciiTheme="minorHAnsi" w:hAnsiTheme="minorHAnsi"/>
                <w:b/>
                <w:i/>
                <w:sz w:val="20"/>
                <w:szCs w:val="20"/>
              </w:rPr>
            </w:pPr>
            <w:r w:rsidRPr="00E81810">
              <w:rPr>
                <w:rFonts w:asciiTheme="minorHAnsi" w:hAnsiTheme="minorHAnsi"/>
                <w:b/>
                <w:i/>
                <w:sz w:val="20"/>
                <w:szCs w:val="20"/>
              </w:rPr>
              <w:t>NHS Health Checks</w:t>
            </w:r>
          </w:p>
          <w:p w:rsidR="00B27D3F" w:rsidRPr="00E81810" w:rsidRDefault="00B27D3F" w:rsidP="00B27D3F">
            <w:pPr>
              <w:pStyle w:val="ListParagraph"/>
              <w:shd w:val="clear" w:color="auto" w:fill="FFFFFF" w:themeFill="background1"/>
              <w:tabs>
                <w:tab w:val="left" w:pos="9079"/>
              </w:tabs>
              <w:spacing w:after="200" w:line="276" w:lineRule="auto"/>
              <w:ind w:left="357" w:right="204"/>
              <w:jc w:val="both"/>
              <w:rPr>
                <w:rFonts w:asciiTheme="minorHAnsi" w:hAnsiTheme="minorHAnsi"/>
                <w:sz w:val="22"/>
                <w:szCs w:val="22"/>
              </w:rPr>
            </w:pPr>
            <w:r w:rsidRPr="00E81810">
              <w:rPr>
                <w:rFonts w:asciiTheme="minorHAnsi" w:hAnsiTheme="minorHAnsi"/>
                <w:sz w:val="22"/>
                <w:szCs w:val="22"/>
              </w:rPr>
              <w:t>This programme is commissioned and managed by Public Health</w:t>
            </w:r>
            <w:r>
              <w:rPr>
                <w:rFonts w:asciiTheme="minorHAnsi" w:hAnsiTheme="minorHAnsi"/>
                <w:sz w:val="22"/>
                <w:szCs w:val="22"/>
              </w:rPr>
              <w:t xml:space="preserve"> and offers screening to 40-74 age group cohort</w:t>
            </w:r>
            <w:r w:rsidRPr="00E81810">
              <w:rPr>
                <w:rFonts w:asciiTheme="minorHAnsi" w:hAnsiTheme="minorHAnsi"/>
                <w:sz w:val="22"/>
                <w:szCs w:val="22"/>
              </w:rPr>
              <w:t>, the screening programme has been underused as recognised in the national programme despite expanding programme to pharmacy. Extending risk assessment and intervention to high risk groups as recommended by NICE would generate cost-effective and cost saving. HCCG would expect to see improvements in way of increased uptake rates to be linked to the prevention pathway.</w:t>
            </w:r>
          </w:p>
          <w:p w:rsidR="009450F1" w:rsidRDefault="009450F1" w:rsidP="00B27D3F">
            <w:pPr>
              <w:pStyle w:val="ListParagraph"/>
              <w:shd w:val="clear" w:color="auto" w:fill="FFFFFF" w:themeFill="background1"/>
              <w:spacing w:line="276" w:lineRule="auto"/>
              <w:ind w:left="357" w:right="204"/>
              <w:jc w:val="both"/>
              <w:rPr>
                <w:rFonts w:asciiTheme="minorHAnsi" w:hAnsiTheme="minorHAnsi"/>
                <w:b/>
                <w:sz w:val="22"/>
                <w:szCs w:val="22"/>
              </w:rPr>
            </w:pPr>
          </w:p>
          <w:p w:rsidR="00B27D3F" w:rsidRDefault="00B27D3F" w:rsidP="00B27D3F">
            <w:pPr>
              <w:pStyle w:val="ListParagraph"/>
              <w:shd w:val="clear" w:color="auto" w:fill="FFFFFF" w:themeFill="background1"/>
              <w:spacing w:line="276" w:lineRule="auto"/>
              <w:ind w:left="357" w:right="204"/>
              <w:jc w:val="both"/>
              <w:rPr>
                <w:rFonts w:asciiTheme="minorHAnsi" w:hAnsiTheme="minorHAnsi"/>
                <w:b/>
                <w:sz w:val="22"/>
                <w:szCs w:val="22"/>
              </w:rPr>
            </w:pPr>
            <w:r w:rsidRPr="00B27D3F">
              <w:rPr>
                <w:rFonts w:asciiTheme="minorHAnsi" w:hAnsiTheme="minorHAnsi"/>
                <w:b/>
                <w:sz w:val="22"/>
                <w:szCs w:val="22"/>
              </w:rPr>
              <w:t>Pre-Diabetes</w:t>
            </w:r>
          </w:p>
          <w:p w:rsidR="00B27D3F" w:rsidRPr="006E37F8" w:rsidRDefault="00B27D3F" w:rsidP="006E37F8">
            <w:pPr>
              <w:pStyle w:val="ListParagraph"/>
              <w:shd w:val="clear" w:color="auto" w:fill="FFFFFF" w:themeFill="background1"/>
              <w:spacing w:after="200"/>
              <w:ind w:left="357" w:right="204"/>
              <w:jc w:val="both"/>
              <w:rPr>
                <w:rFonts w:asciiTheme="minorHAnsi" w:hAnsiTheme="minorHAnsi"/>
                <w:b/>
                <w:sz w:val="22"/>
                <w:szCs w:val="22"/>
              </w:rPr>
            </w:pPr>
            <w:r w:rsidRPr="006E37F8">
              <w:rPr>
                <w:rFonts w:asciiTheme="minorHAnsi" w:hAnsiTheme="minorHAnsi"/>
                <w:sz w:val="22"/>
                <w:szCs w:val="22"/>
              </w:rPr>
              <w:t xml:space="preserve">Pre-diabetes </w:t>
            </w:r>
            <w:r w:rsidR="006E37F8" w:rsidRPr="006E37F8">
              <w:rPr>
                <w:rFonts w:asciiTheme="minorHAnsi" w:hAnsiTheme="minorHAnsi"/>
                <w:sz w:val="22"/>
                <w:szCs w:val="22"/>
              </w:rPr>
              <w:t>are often described as the grey shades of type two diabetes, Impaired glucose regulation (IGR) (blood glucose levels) is used to determine people who fa</w:t>
            </w:r>
            <w:r w:rsidR="006E37F8">
              <w:rPr>
                <w:rFonts w:asciiTheme="minorHAnsi" w:hAnsiTheme="minorHAnsi"/>
                <w:sz w:val="22"/>
                <w:szCs w:val="22"/>
              </w:rPr>
              <w:t>ll in the pre-diabetes category. W</w:t>
            </w:r>
            <w:r w:rsidR="006E37F8" w:rsidRPr="006E37F8">
              <w:rPr>
                <w:rFonts w:asciiTheme="minorHAnsi" w:hAnsiTheme="minorHAnsi"/>
                <w:sz w:val="22"/>
                <w:szCs w:val="22"/>
              </w:rPr>
              <w:t xml:space="preserve">here IGR levels are above the normal range but are not high enough for the diagnosis of Type 2 diabetes. </w:t>
            </w:r>
            <w:r w:rsidR="006E37F8">
              <w:rPr>
                <w:rFonts w:asciiTheme="minorHAnsi" w:hAnsiTheme="minorHAnsi"/>
                <w:sz w:val="22"/>
                <w:szCs w:val="22"/>
              </w:rPr>
              <w:t xml:space="preserve">In Hillingdon Primary Care Enhanced Service is used </w:t>
            </w:r>
            <w:r w:rsidR="009450F1">
              <w:rPr>
                <w:rFonts w:asciiTheme="minorHAnsi" w:hAnsiTheme="minorHAnsi"/>
                <w:sz w:val="22"/>
                <w:szCs w:val="22"/>
              </w:rPr>
              <w:t xml:space="preserve">to </w:t>
            </w:r>
            <w:r w:rsidR="006E37F8">
              <w:rPr>
                <w:rFonts w:asciiTheme="minorHAnsi" w:hAnsiTheme="minorHAnsi"/>
                <w:sz w:val="22"/>
                <w:szCs w:val="22"/>
              </w:rPr>
              <w:t xml:space="preserve">encourage practices to audit this data, recent </w:t>
            </w:r>
            <w:r w:rsidR="009450F1">
              <w:rPr>
                <w:rFonts w:asciiTheme="minorHAnsi" w:hAnsiTheme="minorHAnsi"/>
                <w:sz w:val="22"/>
                <w:szCs w:val="22"/>
              </w:rPr>
              <w:t>revision on the coding and monitoring of this area will help</w:t>
            </w:r>
            <w:r w:rsidR="006E37F8">
              <w:rPr>
                <w:rFonts w:asciiTheme="minorHAnsi" w:hAnsiTheme="minorHAnsi"/>
                <w:sz w:val="22"/>
                <w:szCs w:val="22"/>
              </w:rPr>
              <w:t xml:space="preserve"> </w:t>
            </w:r>
            <w:r w:rsidR="009450F1">
              <w:rPr>
                <w:rFonts w:asciiTheme="minorHAnsi" w:hAnsiTheme="minorHAnsi"/>
                <w:sz w:val="22"/>
                <w:szCs w:val="22"/>
              </w:rPr>
              <w:t>to better plan and the set baseline KPIs for the Network based approach model described in the next section.</w:t>
            </w:r>
          </w:p>
          <w:p w:rsidR="00B27D3F" w:rsidRPr="00B27D3F" w:rsidRDefault="00B27D3F" w:rsidP="00B27D3F">
            <w:pPr>
              <w:pStyle w:val="ListParagraph"/>
              <w:shd w:val="clear" w:color="auto" w:fill="FFFFFF" w:themeFill="background1"/>
              <w:spacing w:line="276" w:lineRule="auto"/>
              <w:ind w:left="357" w:right="204"/>
              <w:jc w:val="both"/>
              <w:rPr>
                <w:rFonts w:asciiTheme="minorHAnsi" w:hAnsiTheme="minorHAnsi"/>
                <w:b/>
                <w:sz w:val="22"/>
                <w:szCs w:val="22"/>
              </w:rPr>
            </w:pPr>
          </w:p>
          <w:p w:rsidR="00225F72" w:rsidRPr="00E81810" w:rsidRDefault="00225F72" w:rsidP="00E81810">
            <w:pPr>
              <w:pStyle w:val="ListParagraph"/>
              <w:shd w:val="clear" w:color="auto" w:fill="FFFFFF" w:themeFill="background1"/>
              <w:spacing w:line="276" w:lineRule="auto"/>
              <w:ind w:left="357" w:right="204"/>
              <w:jc w:val="both"/>
              <w:rPr>
                <w:rFonts w:asciiTheme="minorHAnsi" w:hAnsiTheme="minorHAnsi"/>
                <w:b/>
                <w:i/>
                <w:color w:val="000000" w:themeColor="text1"/>
                <w:sz w:val="22"/>
                <w:szCs w:val="22"/>
              </w:rPr>
            </w:pPr>
            <w:r w:rsidRPr="00E81810">
              <w:rPr>
                <w:rFonts w:asciiTheme="minorHAnsi" w:hAnsiTheme="minorHAnsi"/>
                <w:b/>
                <w:i/>
                <w:color w:val="000000" w:themeColor="text1"/>
                <w:sz w:val="22"/>
                <w:szCs w:val="22"/>
              </w:rPr>
              <w:t xml:space="preserve">Self-Management </w:t>
            </w:r>
            <w:r w:rsidR="0050290B" w:rsidRPr="00E81810">
              <w:rPr>
                <w:rFonts w:asciiTheme="minorHAnsi" w:hAnsiTheme="minorHAnsi"/>
                <w:b/>
                <w:i/>
                <w:color w:val="000000" w:themeColor="text1"/>
                <w:sz w:val="22"/>
                <w:szCs w:val="22"/>
              </w:rPr>
              <w:t xml:space="preserve">Education </w:t>
            </w:r>
            <w:r w:rsidRPr="00E81810">
              <w:rPr>
                <w:rFonts w:asciiTheme="minorHAnsi" w:hAnsiTheme="minorHAnsi"/>
                <w:b/>
                <w:i/>
                <w:color w:val="000000" w:themeColor="text1"/>
                <w:sz w:val="22"/>
                <w:szCs w:val="22"/>
              </w:rPr>
              <w:t>Programmes</w:t>
            </w:r>
          </w:p>
          <w:p w:rsidR="00225F72" w:rsidRPr="00E81810" w:rsidRDefault="00225F72" w:rsidP="00E81810">
            <w:pPr>
              <w:pStyle w:val="ListParagraph"/>
              <w:shd w:val="clear" w:color="auto" w:fill="FFFFFF" w:themeFill="background1"/>
              <w:spacing w:line="276" w:lineRule="auto"/>
              <w:ind w:left="357" w:right="204"/>
              <w:jc w:val="both"/>
              <w:rPr>
                <w:rFonts w:asciiTheme="minorHAnsi" w:hAnsiTheme="minorHAnsi"/>
                <w:sz w:val="22"/>
                <w:szCs w:val="22"/>
              </w:rPr>
            </w:pPr>
            <w:r w:rsidRPr="00E81810">
              <w:rPr>
                <w:rFonts w:asciiTheme="minorHAnsi" w:hAnsiTheme="minorHAnsi"/>
                <w:sz w:val="22"/>
                <w:szCs w:val="22"/>
              </w:rPr>
              <w:t xml:space="preserve">There is already structured education programme (DESMOND) in Hillingdon that is delivered by community </w:t>
            </w:r>
            <w:r w:rsidR="00723F04" w:rsidRPr="00E81810">
              <w:rPr>
                <w:rFonts w:asciiTheme="minorHAnsi" w:hAnsiTheme="minorHAnsi"/>
                <w:sz w:val="22"/>
                <w:szCs w:val="22"/>
              </w:rPr>
              <w:t>provider arm.</w:t>
            </w:r>
            <w:r w:rsidRPr="00E81810">
              <w:rPr>
                <w:rFonts w:asciiTheme="minorHAnsi" w:hAnsiTheme="minorHAnsi"/>
                <w:sz w:val="22"/>
                <w:szCs w:val="22"/>
              </w:rPr>
              <w:t xml:space="preserve"> An initial gap analysis suggests patients get little choice when to attend these and they don’t cover a wide spectrum of patient needs (only for newly diagnosed patients for example). </w:t>
            </w:r>
            <w:r w:rsidR="00723F04" w:rsidRPr="00E81810">
              <w:rPr>
                <w:rFonts w:asciiTheme="minorHAnsi" w:hAnsiTheme="minorHAnsi"/>
                <w:sz w:val="22"/>
                <w:szCs w:val="22"/>
              </w:rPr>
              <w:t>There are also v</w:t>
            </w:r>
            <w:r w:rsidRPr="00E81810">
              <w:rPr>
                <w:rFonts w:asciiTheme="minorHAnsi" w:hAnsiTheme="minorHAnsi"/>
                <w:sz w:val="22"/>
                <w:szCs w:val="22"/>
              </w:rPr>
              <w:t>ery limited culturally appropriate education programme</w:t>
            </w:r>
            <w:r w:rsidR="00723F04" w:rsidRPr="00E81810">
              <w:rPr>
                <w:rFonts w:asciiTheme="minorHAnsi" w:hAnsiTheme="minorHAnsi"/>
                <w:sz w:val="22"/>
                <w:szCs w:val="22"/>
              </w:rPr>
              <w:t xml:space="preserve"> delivered to South Asian and Somali population, initial feedback are positive and these are set up in West and South of the borough which has higher density of minority groups</w:t>
            </w:r>
            <w:r w:rsidRPr="00E81810">
              <w:rPr>
                <w:rFonts w:asciiTheme="minorHAnsi" w:hAnsiTheme="minorHAnsi"/>
                <w:sz w:val="22"/>
                <w:szCs w:val="22"/>
              </w:rPr>
              <w:t xml:space="preserve">. </w:t>
            </w:r>
            <w:r w:rsidR="00723F04" w:rsidRPr="00E81810">
              <w:rPr>
                <w:rFonts w:asciiTheme="minorHAnsi" w:hAnsiTheme="minorHAnsi"/>
                <w:sz w:val="22"/>
                <w:szCs w:val="22"/>
              </w:rPr>
              <w:t>There are also provision for Conversation Maps (Map 2 - diet,</w:t>
            </w:r>
            <w:r w:rsidR="007965CB" w:rsidRPr="00E81810">
              <w:rPr>
                <w:rFonts w:asciiTheme="minorHAnsi" w:hAnsiTheme="minorHAnsi"/>
                <w:sz w:val="22"/>
                <w:szCs w:val="22"/>
              </w:rPr>
              <w:t xml:space="preserve"> </w:t>
            </w:r>
            <w:r w:rsidR="00723F04" w:rsidRPr="00E81810">
              <w:rPr>
                <w:rFonts w:asciiTheme="minorHAnsi" w:hAnsiTheme="minorHAnsi"/>
                <w:sz w:val="22"/>
                <w:szCs w:val="22"/>
              </w:rPr>
              <w:t>3 – insulin initiation, 4</w:t>
            </w:r>
            <w:r w:rsidR="007965CB" w:rsidRPr="00E81810">
              <w:rPr>
                <w:rFonts w:asciiTheme="minorHAnsi" w:hAnsiTheme="minorHAnsi"/>
                <w:sz w:val="22"/>
                <w:szCs w:val="22"/>
              </w:rPr>
              <w:t xml:space="preserve"> - </w:t>
            </w:r>
            <w:r w:rsidR="00723F04" w:rsidRPr="00E81810">
              <w:rPr>
                <w:rFonts w:asciiTheme="minorHAnsi" w:hAnsiTheme="minorHAnsi"/>
                <w:sz w:val="22"/>
                <w:szCs w:val="22"/>
              </w:rPr>
              <w:t>management of complex care) in the North of Hillingdon which will use a small cohort of patients (60) that also previously have been through DESMOND to provide a comparison measure</w:t>
            </w:r>
            <w:r w:rsidR="007965CB" w:rsidRPr="00E81810">
              <w:rPr>
                <w:rFonts w:asciiTheme="minorHAnsi" w:hAnsiTheme="minorHAnsi"/>
                <w:sz w:val="22"/>
                <w:szCs w:val="22"/>
              </w:rPr>
              <w:t>.</w:t>
            </w:r>
            <w:r w:rsidR="00723F04" w:rsidRPr="00E81810">
              <w:rPr>
                <w:rFonts w:asciiTheme="minorHAnsi" w:hAnsiTheme="minorHAnsi"/>
                <w:sz w:val="22"/>
                <w:szCs w:val="22"/>
              </w:rPr>
              <w:t xml:space="preserve"> </w:t>
            </w:r>
            <w:r w:rsidR="007965CB" w:rsidRPr="00E81810">
              <w:rPr>
                <w:rFonts w:asciiTheme="minorHAnsi" w:hAnsiTheme="minorHAnsi"/>
                <w:sz w:val="22"/>
                <w:szCs w:val="22"/>
              </w:rPr>
              <w:t>Consultation feedback and co-production events with patients i</w:t>
            </w:r>
            <w:r w:rsidRPr="00E81810">
              <w:rPr>
                <w:rFonts w:asciiTheme="minorHAnsi" w:hAnsiTheme="minorHAnsi"/>
                <w:sz w:val="22"/>
                <w:szCs w:val="22"/>
              </w:rPr>
              <w:t xml:space="preserve">ndicates </w:t>
            </w:r>
            <w:r w:rsidR="007965CB" w:rsidRPr="00E81810">
              <w:rPr>
                <w:rFonts w:asciiTheme="minorHAnsi" w:hAnsiTheme="minorHAnsi"/>
                <w:sz w:val="22"/>
                <w:szCs w:val="22"/>
              </w:rPr>
              <w:t xml:space="preserve">a real need for tailored </w:t>
            </w:r>
            <w:r w:rsidRPr="00E81810">
              <w:rPr>
                <w:rFonts w:asciiTheme="minorHAnsi" w:hAnsiTheme="minorHAnsi"/>
                <w:sz w:val="22"/>
                <w:szCs w:val="22"/>
              </w:rPr>
              <w:t>varied self-management programmes</w:t>
            </w:r>
            <w:r w:rsidR="007965CB" w:rsidRPr="00E81810">
              <w:rPr>
                <w:rFonts w:asciiTheme="minorHAnsi" w:hAnsiTheme="minorHAnsi"/>
                <w:sz w:val="22"/>
                <w:szCs w:val="22"/>
              </w:rPr>
              <w:t>.</w:t>
            </w:r>
          </w:p>
          <w:p w:rsidR="004D48F3" w:rsidRPr="00E81810" w:rsidRDefault="004D48F3" w:rsidP="00E81810">
            <w:pPr>
              <w:pStyle w:val="ListParagraph"/>
              <w:shd w:val="clear" w:color="auto" w:fill="FFFFFF" w:themeFill="background1"/>
              <w:spacing w:after="200" w:line="276" w:lineRule="auto"/>
              <w:ind w:left="357" w:right="204"/>
              <w:jc w:val="both"/>
              <w:rPr>
                <w:rFonts w:asciiTheme="minorHAnsi" w:hAnsiTheme="minorHAnsi"/>
                <w:sz w:val="22"/>
                <w:szCs w:val="22"/>
              </w:rPr>
            </w:pPr>
          </w:p>
          <w:p w:rsidR="00225F72" w:rsidRPr="00E81810" w:rsidRDefault="0050290B" w:rsidP="00E81810">
            <w:pPr>
              <w:pStyle w:val="ListParagraph"/>
              <w:shd w:val="clear" w:color="auto" w:fill="FFFFFF" w:themeFill="background1"/>
              <w:spacing w:line="276" w:lineRule="auto"/>
              <w:ind w:left="357" w:right="204"/>
              <w:jc w:val="both"/>
              <w:rPr>
                <w:rFonts w:asciiTheme="minorHAnsi" w:hAnsiTheme="minorHAnsi"/>
                <w:b/>
                <w:i/>
                <w:sz w:val="22"/>
                <w:szCs w:val="22"/>
              </w:rPr>
            </w:pPr>
            <w:r w:rsidRPr="00E81810">
              <w:rPr>
                <w:rFonts w:asciiTheme="minorHAnsi" w:hAnsiTheme="minorHAnsi"/>
                <w:b/>
                <w:i/>
                <w:sz w:val="22"/>
                <w:szCs w:val="22"/>
              </w:rPr>
              <w:t xml:space="preserve">Streamline </w:t>
            </w:r>
            <w:r w:rsidR="00225F72" w:rsidRPr="00E81810">
              <w:rPr>
                <w:rFonts w:asciiTheme="minorHAnsi" w:hAnsiTheme="minorHAnsi"/>
                <w:b/>
                <w:i/>
                <w:sz w:val="22"/>
                <w:szCs w:val="22"/>
              </w:rPr>
              <w:t>Health Champions Programme</w:t>
            </w:r>
            <w:r w:rsidR="000706DA" w:rsidRPr="00E81810">
              <w:rPr>
                <w:rFonts w:asciiTheme="minorHAnsi" w:hAnsiTheme="minorHAnsi"/>
                <w:b/>
                <w:i/>
                <w:sz w:val="22"/>
                <w:szCs w:val="22"/>
              </w:rPr>
              <w:t xml:space="preserve"> across the borough</w:t>
            </w:r>
          </w:p>
          <w:p w:rsidR="000706DA" w:rsidRPr="00E81810" w:rsidRDefault="000706DA" w:rsidP="00E81810">
            <w:pPr>
              <w:pStyle w:val="ListParagraph"/>
              <w:shd w:val="clear" w:color="auto" w:fill="FFFFFF" w:themeFill="background1"/>
              <w:spacing w:line="276" w:lineRule="auto"/>
              <w:ind w:left="357" w:right="204"/>
              <w:jc w:val="both"/>
              <w:rPr>
                <w:rFonts w:asciiTheme="minorHAnsi" w:hAnsiTheme="minorHAnsi"/>
                <w:sz w:val="22"/>
                <w:szCs w:val="22"/>
              </w:rPr>
            </w:pPr>
            <w:r w:rsidRPr="00E81810">
              <w:rPr>
                <w:rFonts w:asciiTheme="minorHAnsi" w:hAnsiTheme="minorHAnsi"/>
                <w:sz w:val="22"/>
                <w:szCs w:val="22"/>
              </w:rPr>
              <w:t>Diabetes community health champions (local lay diabetes peer supporters) are a good way to increase knowledge of risks and symptoms of diabetes, promote lifestyle changes and signpost local people to diabetes information and care.</w:t>
            </w:r>
          </w:p>
          <w:p w:rsidR="007E5F36" w:rsidRPr="00E81810" w:rsidRDefault="00225F72" w:rsidP="00E81810">
            <w:pPr>
              <w:pStyle w:val="ListParagraph"/>
              <w:shd w:val="clear" w:color="auto" w:fill="FFFFFF" w:themeFill="background1"/>
              <w:spacing w:after="200" w:line="276" w:lineRule="auto"/>
              <w:ind w:left="357" w:right="204"/>
              <w:jc w:val="both"/>
              <w:rPr>
                <w:rFonts w:asciiTheme="minorHAnsi" w:hAnsiTheme="minorHAnsi"/>
                <w:sz w:val="22"/>
                <w:szCs w:val="22"/>
              </w:rPr>
            </w:pPr>
            <w:r w:rsidRPr="00E81810">
              <w:rPr>
                <w:rFonts w:asciiTheme="minorHAnsi" w:hAnsiTheme="minorHAnsi"/>
                <w:sz w:val="22"/>
                <w:szCs w:val="22"/>
              </w:rPr>
              <w:t>In the current system there are provision to recruit twelve Community Health Champion</w:t>
            </w:r>
            <w:r w:rsidR="000706DA" w:rsidRPr="00E81810">
              <w:rPr>
                <w:rFonts w:asciiTheme="minorHAnsi" w:hAnsiTheme="minorHAnsi"/>
                <w:sz w:val="22"/>
                <w:szCs w:val="22"/>
              </w:rPr>
              <w:t xml:space="preserve"> and train them to become expert health champions and through them start to build a large network of volunteers as gate keepers of key messages on diabetes between local people and the healthcare system. The provider will be expected to streamline this programme or similar programmes into the integrated diabetes </w:t>
            </w:r>
            <w:r w:rsidR="000706DA" w:rsidRPr="00E81810">
              <w:rPr>
                <w:rFonts w:asciiTheme="minorHAnsi" w:hAnsiTheme="minorHAnsi"/>
                <w:sz w:val="22"/>
                <w:szCs w:val="22"/>
              </w:rPr>
              <w:lastRenderedPageBreak/>
              <w:t>service. To support this work a number of health Cham</w:t>
            </w:r>
            <w:r w:rsidR="007E5F36" w:rsidRPr="00E81810">
              <w:rPr>
                <w:rFonts w:asciiTheme="minorHAnsi" w:hAnsiTheme="minorHAnsi"/>
                <w:sz w:val="22"/>
                <w:szCs w:val="22"/>
              </w:rPr>
              <w:t xml:space="preserve">pions/health trainers linked to each of the three localities of Hillingdon would strengthen the direction and sustain the volunteer Diabetes health champion programme, as well as provide support to primary care prevention activities and co-ordinate a number of targeted awareness raising sessions in the community. </w:t>
            </w:r>
          </w:p>
          <w:p w:rsidR="00225F72" w:rsidRPr="00E81810" w:rsidRDefault="00225F72" w:rsidP="00E81810">
            <w:pPr>
              <w:pStyle w:val="ListParagraph"/>
              <w:shd w:val="clear" w:color="auto" w:fill="FFFFFF" w:themeFill="background1"/>
              <w:ind w:left="357" w:right="204"/>
              <w:jc w:val="both"/>
              <w:rPr>
                <w:rFonts w:asciiTheme="minorHAnsi" w:hAnsiTheme="minorHAnsi"/>
                <w:b/>
                <w:i/>
                <w:sz w:val="22"/>
                <w:szCs w:val="22"/>
              </w:rPr>
            </w:pPr>
            <w:r w:rsidRPr="00E81810">
              <w:rPr>
                <w:rFonts w:asciiTheme="minorHAnsi" w:hAnsiTheme="minorHAnsi"/>
                <w:b/>
                <w:i/>
                <w:sz w:val="22"/>
                <w:szCs w:val="22"/>
              </w:rPr>
              <w:t>Patient &amp; Carer Information Hub</w:t>
            </w:r>
          </w:p>
          <w:p w:rsidR="00225F72" w:rsidRPr="00E81810" w:rsidRDefault="00225F72" w:rsidP="00E81810">
            <w:pPr>
              <w:pStyle w:val="ListParagraph"/>
              <w:shd w:val="clear" w:color="auto" w:fill="FFFFFF" w:themeFill="background1"/>
              <w:spacing w:after="200" w:line="276" w:lineRule="auto"/>
              <w:ind w:left="357" w:right="204"/>
              <w:jc w:val="both"/>
              <w:rPr>
                <w:rFonts w:asciiTheme="minorHAnsi" w:hAnsiTheme="minorHAnsi"/>
                <w:sz w:val="22"/>
                <w:szCs w:val="22"/>
              </w:rPr>
            </w:pPr>
            <w:r w:rsidRPr="00E81810">
              <w:rPr>
                <w:rFonts w:asciiTheme="minorHAnsi" w:hAnsiTheme="minorHAnsi"/>
                <w:sz w:val="22"/>
                <w:szCs w:val="22"/>
              </w:rPr>
              <w:t xml:space="preserve">We would like to establish a local diabetes information hub to support the principles of empowering patients through both traditional (in the form of written materials) as well as innovative means of educating and engaging patients. </w:t>
            </w:r>
            <w:r w:rsidR="001C042F" w:rsidRPr="00E81810">
              <w:rPr>
                <w:rFonts w:asciiTheme="minorHAnsi" w:hAnsiTheme="minorHAnsi"/>
                <w:sz w:val="22"/>
                <w:szCs w:val="22"/>
              </w:rPr>
              <w:t xml:space="preserve">A one stop place where patients can be directed to gain everything they needed to know about diabetes. </w:t>
            </w:r>
            <w:r w:rsidRPr="00E81810">
              <w:rPr>
                <w:rFonts w:asciiTheme="minorHAnsi" w:hAnsiTheme="minorHAnsi"/>
                <w:sz w:val="22"/>
                <w:szCs w:val="22"/>
              </w:rPr>
              <w:t>The vision for this work would be to channel all information going out to patients and feedback received from patients to be managed by one central communications and engagement team. This would ensure consistent easy to access information on diabetes</w:t>
            </w:r>
            <w:r w:rsidR="001C042F" w:rsidRPr="00E81810">
              <w:rPr>
                <w:rFonts w:asciiTheme="minorHAnsi" w:hAnsiTheme="minorHAnsi"/>
                <w:sz w:val="22"/>
                <w:szCs w:val="22"/>
              </w:rPr>
              <w:t xml:space="preserve"> and </w:t>
            </w:r>
            <w:r w:rsidRPr="00E81810">
              <w:rPr>
                <w:rFonts w:asciiTheme="minorHAnsi" w:hAnsiTheme="minorHAnsi"/>
                <w:sz w:val="22"/>
                <w:szCs w:val="22"/>
              </w:rPr>
              <w:t>access to an advice and support line are synchronised across Hillingdon. HCCG would like to see this work mapped with the current diabetes user group who have been engaged to influence the work in this specification.</w:t>
            </w:r>
            <w:r w:rsidR="001C042F" w:rsidRPr="00E81810">
              <w:rPr>
                <w:rFonts w:asciiTheme="minorHAnsi" w:hAnsiTheme="minorHAnsi"/>
                <w:sz w:val="22"/>
                <w:szCs w:val="22"/>
              </w:rPr>
              <w:t xml:space="preserve"> This work could also be linked to a current pilot programme </w:t>
            </w:r>
            <w:r w:rsidR="005C7A67" w:rsidRPr="00E81810">
              <w:rPr>
                <w:rFonts w:asciiTheme="minorHAnsi" w:hAnsiTheme="minorHAnsi"/>
                <w:sz w:val="22"/>
                <w:szCs w:val="22"/>
              </w:rPr>
              <w:t>using a technology based digital tool to enhance peoples learning around diabetes and track diabetes condition based on lifestyle and prescription changes , as well as encouraging online access to clinical input.</w:t>
            </w:r>
          </w:p>
          <w:p w:rsidR="00225F72" w:rsidRPr="00E81810" w:rsidRDefault="00047039" w:rsidP="00E81810">
            <w:pPr>
              <w:pStyle w:val="ListParagraph"/>
              <w:shd w:val="clear" w:color="auto" w:fill="FFFFFF" w:themeFill="background1"/>
              <w:ind w:left="357" w:right="204"/>
              <w:jc w:val="both"/>
              <w:rPr>
                <w:rFonts w:asciiTheme="minorHAnsi" w:hAnsiTheme="minorHAnsi"/>
                <w:b/>
                <w:i/>
                <w:sz w:val="22"/>
                <w:szCs w:val="22"/>
              </w:rPr>
            </w:pPr>
            <w:r w:rsidRPr="00E81810">
              <w:rPr>
                <w:rFonts w:asciiTheme="minorHAnsi" w:hAnsiTheme="minorHAnsi"/>
                <w:b/>
                <w:i/>
                <w:sz w:val="22"/>
                <w:szCs w:val="22"/>
              </w:rPr>
              <w:t>Improve the provision of Lifestyle change programmes</w:t>
            </w:r>
          </w:p>
          <w:p w:rsidR="00225F72" w:rsidRPr="00E81810" w:rsidRDefault="00047039" w:rsidP="00E81810">
            <w:pPr>
              <w:pStyle w:val="ListParagraph"/>
              <w:shd w:val="clear" w:color="auto" w:fill="FFFFFF" w:themeFill="background1"/>
              <w:spacing w:after="200" w:line="276" w:lineRule="auto"/>
              <w:ind w:left="357" w:right="204"/>
              <w:jc w:val="both"/>
              <w:rPr>
                <w:rFonts w:asciiTheme="minorHAnsi" w:hAnsiTheme="minorHAnsi"/>
                <w:sz w:val="22"/>
                <w:szCs w:val="22"/>
              </w:rPr>
            </w:pPr>
            <w:r w:rsidRPr="00E81810">
              <w:rPr>
                <w:rFonts w:asciiTheme="minorHAnsi" w:hAnsiTheme="minorHAnsi"/>
                <w:sz w:val="22"/>
                <w:szCs w:val="22"/>
              </w:rPr>
              <w:t xml:space="preserve">As described above </w:t>
            </w:r>
            <w:r w:rsidR="00717BBA" w:rsidRPr="00E81810">
              <w:rPr>
                <w:rFonts w:asciiTheme="minorHAnsi" w:hAnsiTheme="minorHAnsi"/>
                <w:sz w:val="22"/>
                <w:szCs w:val="22"/>
              </w:rPr>
              <w:t xml:space="preserve">HCCG would like to see the provision of </w:t>
            </w:r>
            <w:r w:rsidRPr="00E81810">
              <w:rPr>
                <w:rFonts w:asciiTheme="minorHAnsi" w:hAnsiTheme="minorHAnsi"/>
                <w:sz w:val="22"/>
                <w:szCs w:val="22"/>
              </w:rPr>
              <w:t xml:space="preserve">lifestyle </w:t>
            </w:r>
            <w:r w:rsidR="00717BBA" w:rsidRPr="00E81810">
              <w:rPr>
                <w:rFonts w:asciiTheme="minorHAnsi" w:hAnsiTheme="minorHAnsi"/>
                <w:sz w:val="22"/>
                <w:szCs w:val="22"/>
              </w:rPr>
              <w:t xml:space="preserve">change programme that encourages people to be more active, </w:t>
            </w:r>
            <w:r w:rsidR="00B57E47" w:rsidRPr="00E81810">
              <w:rPr>
                <w:rFonts w:asciiTheme="minorHAnsi" w:hAnsiTheme="minorHAnsi"/>
                <w:sz w:val="22"/>
                <w:szCs w:val="22"/>
              </w:rPr>
              <w:t xml:space="preserve">lose weight and eat better all of which minimises risk of diabetes. Established behaviour-change techniques to support people to want to change their lifestyle patterns, support in setting goals and action plans to be linked in with primary care patient care plans. </w:t>
            </w:r>
            <w:r w:rsidR="00225F72" w:rsidRPr="00E81810">
              <w:rPr>
                <w:rFonts w:asciiTheme="minorHAnsi" w:hAnsiTheme="minorHAnsi"/>
                <w:sz w:val="22"/>
                <w:szCs w:val="22"/>
              </w:rPr>
              <w:t>A feasibility study working with Public Health is bei</w:t>
            </w:r>
            <w:r w:rsidR="00B57E47" w:rsidRPr="00E81810">
              <w:rPr>
                <w:rFonts w:asciiTheme="minorHAnsi" w:hAnsiTheme="minorHAnsi"/>
                <w:sz w:val="22"/>
                <w:szCs w:val="22"/>
              </w:rPr>
              <w:t xml:space="preserve">ng undertaken to shape </w:t>
            </w:r>
            <w:r w:rsidR="00225F72" w:rsidRPr="00E81810">
              <w:rPr>
                <w:rFonts w:asciiTheme="minorHAnsi" w:hAnsiTheme="minorHAnsi"/>
                <w:sz w:val="22"/>
                <w:szCs w:val="22"/>
              </w:rPr>
              <w:t>Weight Management Programme in Hillingdon and we would expect this to be delivered as part of the integrated diabetes model.</w:t>
            </w:r>
          </w:p>
          <w:p w:rsidR="00E81810" w:rsidRDefault="00E81810" w:rsidP="00E81810">
            <w:pPr>
              <w:pStyle w:val="ListParagraph"/>
              <w:shd w:val="clear" w:color="auto" w:fill="FFFFFF" w:themeFill="background1"/>
              <w:ind w:left="360" w:right="204"/>
              <w:jc w:val="both"/>
              <w:rPr>
                <w:rFonts w:asciiTheme="minorHAnsi" w:hAnsiTheme="minorHAnsi"/>
                <w:b/>
                <w:i/>
                <w:sz w:val="20"/>
                <w:szCs w:val="20"/>
              </w:rPr>
            </w:pPr>
          </w:p>
          <w:p w:rsidR="00440CA9" w:rsidRPr="00E81810" w:rsidRDefault="00440CA9" w:rsidP="00E81810">
            <w:pPr>
              <w:pStyle w:val="ListParagraph"/>
              <w:shd w:val="clear" w:color="auto" w:fill="FFFFFF" w:themeFill="background1"/>
              <w:tabs>
                <w:tab w:val="left" w:pos="9079"/>
              </w:tabs>
              <w:spacing w:after="200" w:line="276" w:lineRule="auto"/>
              <w:ind w:left="357" w:right="204"/>
              <w:jc w:val="both"/>
              <w:rPr>
                <w:rFonts w:asciiTheme="minorHAnsi" w:hAnsiTheme="minorHAnsi"/>
                <w:sz w:val="22"/>
                <w:szCs w:val="22"/>
              </w:rPr>
            </w:pPr>
            <w:r w:rsidRPr="00E81810">
              <w:rPr>
                <w:rFonts w:asciiTheme="minorHAnsi" w:hAnsiTheme="minorHAnsi"/>
                <w:sz w:val="22"/>
                <w:szCs w:val="22"/>
              </w:rPr>
              <w:t>HCCG would like to ensure an innovative prevention programme that is in line with NICE and other key national reports, incorporating actions to raise awareness of risk factors of diabetes, a proactive approach to identifying people at high risk, evidence-based lifestyle-change programmes, and a programme that makes provision for people who may have difficulty accessing services in conventional healthcare venues to be embedded within the entire integrated diabetes pathway.</w:t>
            </w:r>
          </w:p>
          <w:p w:rsidR="007E5F36" w:rsidRDefault="007E5F36" w:rsidP="00E81810">
            <w:pPr>
              <w:pStyle w:val="ListParagraph"/>
              <w:shd w:val="clear" w:color="auto" w:fill="FFFFFF" w:themeFill="background1"/>
              <w:ind w:left="360" w:right="204"/>
              <w:jc w:val="both"/>
              <w:rPr>
                <w:rFonts w:asciiTheme="minorHAnsi" w:hAnsiTheme="minorHAnsi"/>
                <w:sz w:val="20"/>
                <w:szCs w:val="20"/>
              </w:rPr>
            </w:pPr>
          </w:p>
          <w:p w:rsidR="00E81810" w:rsidRDefault="00E81810" w:rsidP="00E81810">
            <w:pPr>
              <w:pStyle w:val="ListParagraph"/>
              <w:shd w:val="clear" w:color="auto" w:fill="FFFFFF" w:themeFill="background1"/>
              <w:ind w:left="360" w:right="204"/>
              <w:jc w:val="both"/>
              <w:rPr>
                <w:rFonts w:asciiTheme="minorHAnsi" w:hAnsiTheme="minorHAnsi"/>
                <w:sz w:val="20"/>
                <w:szCs w:val="20"/>
              </w:rPr>
            </w:pPr>
          </w:p>
          <w:p w:rsidR="00B07EB4" w:rsidRPr="00E81810" w:rsidRDefault="00B07EB4" w:rsidP="00E81810">
            <w:pPr>
              <w:pStyle w:val="ListParagraph"/>
              <w:numPr>
                <w:ilvl w:val="0"/>
                <w:numId w:val="12"/>
              </w:numPr>
              <w:spacing w:after="200" w:line="276" w:lineRule="auto"/>
              <w:ind w:right="204"/>
              <w:rPr>
                <w:rFonts w:asciiTheme="minorHAnsi" w:hAnsiTheme="minorHAnsi" w:cs="Arial"/>
                <w:b/>
                <w:bCs/>
                <w:sz w:val="22"/>
                <w:szCs w:val="22"/>
              </w:rPr>
            </w:pPr>
            <w:r w:rsidRPr="00E81810">
              <w:rPr>
                <w:rFonts w:asciiTheme="minorHAnsi" w:hAnsiTheme="minorHAnsi" w:cs="Arial"/>
                <w:b/>
                <w:bCs/>
                <w:sz w:val="22"/>
                <w:szCs w:val="22"/>
              </w:rPr>
              <w:t>Empower primary care to manage majority of patient care</w:t>
            </w:r>
          </w:p>
          <w:p w:rsidR="00225F72" w:rsidRPr="00E81810" w:rsidRDefault="00216E98" w:rsidP="00E81810">
            <w:pPr>
              <w:pStyle w:val="ListParagraph"/>
              <w:shd w:val="clear" w:color="auto" w:fill="FFFFFF" w:themeFill="background1"/>
              <w:spacing w:after="200" w:line="276" w:lineRule="auto"/>
              <w:ind w:left="360" w:right="204"/>
              <w:jc w:val="both"/>
              <w:rPr>
                <w:rFonts w:asciiTheme="minorHAnsi" w:hAnsiTheme="minorHAnsi" w:cs="Arial"/>
                <w:bCs/>
                <w:sz w:val="22"/>
                <w:szCs w:val="22"/>
              </w:rPr>
            </w:pPr>
            <w:r w:rsidRPr="00E81810">
              <w:rPr>
                <w:rFonts w:asciiTheme="minorHAnsi" w:hAnsiTheme="minorHAnsi" w:cs="Arial"/>
                <w:bCs/>
                <w:sz w:val="22"/>
                <w:szCs w:val="22"/>
              </w:rPr>
              <w:t xml:space="preserve">Data analysis </w:t>
            </w:r>
            <w:r w:rsidR="00225F72" w:rsidRPr="00E02B69">
              <w:rPr>
                <w:rFonts w:asciiTheme="minorHAnsi" w:hAnsiTheme="minorHAnsi" w:cs="Arial"/>
                <w:bCs/>
                <w:sz w:val="22"/>
                <w:szCs w:val="22"/>
              </w:rPr>
              <w:t>(Ap</w:t>
            </w:r>
            <w:r w:rsidR="00E02B69">
              <w:rPr>
                <w:rFonts w:asciiTheme="minorHAnsi" w:hAnsiTheme="minorHAnsi" w:cs="Arial"/>
                <w:bCs/>
                <w:sz w:val="22"/>
                <w:szCs w:val="22"/>
              </w:rPr>
              <w:t>pendix 3</w:t>
            </w:r>
            <w:r w:rsidR="00225F72" w:rsidRPr="00E02B69">
              <w:rPr>
                <w:rFonts w:asciiTheme="minorHAnsi" w:hAnsiTheme="minorHAnsi" w:cs="Arial"/>
                <w:bCs/>
                <w:sz w:val="22"/>
                <w:szCs w:val="22"/>
              </w:rPr>
              <w:t>)</w:t>
            </w:r>
            <w:r w:rsidR="00225F72" w:rsidRPr="00E81810">
              <w:rPr>
                <w:rFonts w:asciiTheme="minorHAnsi" w:hAnsiTheme="minorHAnsi" w:cs="Arial"/>
                <w:bCs/>
                <w:sz w:val="22"/>
                <w:szCs w:val="22"/>
              </w:rPr>
              <w:t xml:space="preserve"> indicates there are huge variation in primary care performance both at practice level and locality level. The South of the borough (Hayes &amp; Harlington) is particularly underperforming against the other two localities (Hillingdon and Uxbridge). It is our aim to </w:t>
            </w:r>
            <w:r w:rsidRPr="00E81810">
              <w:rPr>
                <w:rFonts w:asciiTheme="minorHAnsi" w:hAnsiTheme="minorHAnsi" w:cs="Arial"/>
                <w:bCs/>
                <w:sz w:val="22"/>
                <w:szCs w:val="22"/>
              </w:rPr>
              <w:t xml:space="preserve">bridge this gap and would be keen to hear of plans to do this some of which are mentioned in this section. In line with health care for London model HCCG would like to </w:t>
            </w:r>
            <w:r w:rsidR="00225F72" w:rsidRPr="00E81810">
              <w:rPr>
                <w:rFonts w:asciiTheme="minorHAnsi" w:hAnsiTheme="minorHAnsi" w:cs="Arial"/>
                <w:bCs/>
                <w:sz w:val="22"/>
                <w:szCs w:val="22"/>
              </w:rPr>
              <w:t>deliver more care</w:t>
            </w:r>
            <w:r w:rsidRPr="00E81810">
              <w:rPr>
                <w:rFonts w:asciiTheme="minorHAnsi" w:hAnsiTheme="minorHAnsi" w:cs="Arial"/>
                <w:bCs/>
                <w:sz w:val="22"/>
                <w:szCs w:val="22"/>
              </w:rPr>
              <w:t xml:space="preserve"> (80%)</w:t>
            </w:r>
            <w:r w:rsidR="00225F72" w:rsidRPr="00E81810">
              <w:rPr>
                <w:rFonts w:asciiTheme="minorHAnsi" w:hAnsiTheme="minorHAnsi" w:cs="Arial"/>
                <w:bCs/>
                <w:sz w:val="22"/>
                <w:szCs w:val="22"/>
              </w:rPr>
              <w:t xml:space="preserve"> in Primary Care in support of both the Out of Hospital Agenda as well as providing care for patients closer to home. A well-managed diabetes care within primary care setting will reduce the development of diabetic complications reducing unplanned hospital admissions. The specific activities we envisage under this heading are detailed below.</w:t>
            </w:r>
          </w:p>
          <w:p w:rsidR="00225F72" w:rsidRPr="00E81810" w:rsidRDefault="00225F72" w:rsidP="00E81810">
            <w:pPr>
              <w:pStyle w:val="ListParagraph"/>
              <w:shd w:val="clear" w:color="auto" w:fill="FFFFFF" w:themeFill="background1"/>
              <w:spacing w:after="200" w:line="276" w:lineRule="auto"/>
              <w:ind w:left="360" w:right="204"/>
              <w:jc w:val="both"/>
              <w:rPr>
                <w:rFonts w:asciiTheme="minorHAnsi" w:hAnsiTheme="minorHAnsi" w:cs="Arial"/>
                <w:bCs/>
                <w:color w:val="000000" w:themeColor="text1"/>
                <w:sz w:val="22"/>
                <w:szCs w:val="22"/>
              </w:rPr>
            </w:pPr>
          </w:p>
          <w:p w:rsidR="00225F72" w:rsidRPr="00E81810" w:rsidRDefault="00225F72" w:rsidP="00E81810">
            <w:pPr>
              <w:pStyle w:val="ListParagraph"/>
              <w:shd w:val="clear" w:color="auto" w:fill="FFFFFF" w:themeFill="background1"/>
              <w:ind w:left="357" w:right="204"/>
              <w:jc w:val="both"/>
              <w:rPr>
                <w:rFonts w:asciiTheme="minorHAnsi" w:hAnsiTheme="minorHAnsi" w:cs="Arial"/>
                <w:b/>
                <w:bCs/>
                <w:i/>
                <w:color w:val="000000" w:themeColor="text1"/>
                <w:sz w:val="22"/>
                <w:szCs w:val="22"/>
              </w:rPr>
            </w:pPr>
            <w:r w:rsidRPr="00E81810">
              <w:rPr>
                <w:rFonts w:asciiTheme="minorHAnsi" w:hAnsiTheme="minorHAnsi" w:cs="Arial"/>
                <w:b/>
                <w:bCs/>
                <w:i/>
                <w:color w:val="000000" w:themeColor="text1"/>
                <w:sz w:val="22"/>
                <w:szCs w:val="22"/>
              </w:rPr>
              <w:t>Develop a Network Based Diabetes Care Package</w:t>
            </w:r>
          </w:p>
          <w:p w:rsidR="00225F72" w:rsidRPr="00E81810" w:rsidRDefault="00225F72" w:rsidP="00E81810">
            <w:pPr>
              <w:pStyle w:val="ListParagraph"/>
              <w:shd w:val="clear" w:color="auto" w:fill="FFFFFF" w:themeFill="background1"/>
              <w:ind w:left="357" w:right="204"/>
              <w:jc w:val="both"/>
              <w:rPr>
                <w:rFonts w:asciiTheme="minorHAnsi" w:hAnsiTheme="minorHAnsi" w:cs="Arial"/>
                <w:bCs/>
                <w:color w:val="000000" w:themeColor="text1"/>
                <w:sz w:val="22"/>
                <w:szCs w:val="22"/>
              </w:rPr>
            </w:pPr>
            <w:r w:rsidRPr="00E81810">
              <w:rPr>
                <w:rFonts w:asciiTheme="minorHAnsi" w:hAnsiTheme="minorHAnsi" w:cs="Arial"/>
                <w:bCs/>
                <w:color w:val="000000" w:themeColor="text1"/>
                <w:sz w:val="22"/>
                <w:szCs w:val="22"/>
              </w:rPr>
              <w:lastRenderedPageBreak/>
              <w:t xml:space="preserve">In order to manage the majority of diabetes care in primary care HCCG envisage the need for a network based approach in managing diabetes care package. HCCG recognises this is a new way of managing diabetes care </w:t>
            </w:r>
            <w:r w:rsidR="004A77A2" w:rsidRPr="00E81810">
              <w:rPr>
                <w:rFonts w:asciiTheme="minorHAnsi" w:hAnsiTheme="minorHAnsi" w:cs="Arial"/>
                <w:bCs/>
                <w:color w:val="000000" w:themeColor="text1"/>
                <w:sz w:val="22"/>
                <w:szCs w:val="22"/>
              </w:rPr>
              <w:t xml:space="preserve">in Hillingdon though not new in the NHS system </w:t>
            </w:r>
            <w:r w:rsidRPr="00E81810">
              <w:rPr>
                <w:rFonts w:asciiTheme="minorHAnsi" w:hAnsiTheme="minorHAnsi" w:cs="Arial"/>
                <w:bCs/>
                <w:color w:val="000000" w:themeColor="text1"/>
                <w:sz w:val="22"/>
                <w:szCs w:val="22"/>
              </w:rPr>
              <w:t>and as a result it will take time to perfect the final integrated service as networks will need to work with other providers in community and secondary care.</w:t>
            </w:r>
          </w:p>
          <w:p w:rsidR="00225F72" w:rsidRPr="00E81810" w:rsidRDefault="00225F72" w:rsidP="00E81810">
            <w:pPr>
              <w:pStyle w:val="ListParagraph"/>
              <w:shd w:val="clear" w:color="auto" w:fill="FFFFFF" w:themeFill="background1"/>
              <w:spacing w:after="200" w:line="276" w:lineRule="auto"/>
              <w:ind w:left="360"/>
              <w:jc w:val="both"/>
              <w:rPr>
                <w:rFonts w:asciiTheme="minorHAnsi" w:hAnsiTheme="minorHAnsi" w:cs="Arial"/>
                <w:bCs/>
                <w:color w:val="000000" w:themeColor="text1"/>
                <w:sz w:val="22"/>
                <w:szCs w:val="22"/>
              </w:rPr>
            </w:pPr>
          </w:p>
          <w:p w:rsidR="00225F72" w:rsidRPr="00E81810" w:rsidRDefault="00225F72" w:rsidP="00E81810">
            <w:pPr>
              <w:pStyle w:val="ListParagraph"/>
              <w:shd w:val="clear" w:color="auto" w:fill="FFFFFF" w:themeFill="background1"/>
              <w:spacing w:after="200" w:line="276" w:lineRule="auto"/>
              <w:ind w:left="360" w:right="204"/>
              <w:jc w:val="both"/>
              <w:rPr>
                <w:rFonts w:asciiTheme="minorHAnsi" w:hAnsiTheme="minorHAnsi" w:cs="Arial"/>
                <w:bCs/>
                <w:color w:val="000000" w:themeColor="text1"/>
                <w:sz w:val="22"/>
                <w:szCs w:val="22"/>
              </w:rPr>
            </w:pPr>
            <w:r w:rsidRPr="00E81810">
              <w:rPr>
                <w:rFonts w:asciiTheme="minorHAnsi" w:hAnsiTheme="minorHAnsi" w:cs="Arial"/>
                <w:bCs/>
                <w:color w:val="000000" w:themeColor="text1"/>
                <w:sz w:val="22"/>
                <w:szCs w:val="22"/>
              </w:rPr>
              <w:t xml:space="preserve">Within the Network based model it is proposed a multi-disciplinary team (MDT) approach to care planning and case management be used. </w:t>
            </w:r>
            <w:r w:rsidR="004A77A2" w:rsidRPr="00E81810">
              <w:rPr>
                <w:rFonts w:asciiTheme="minorHAnsi" w:hAnsiTheme="minorHAnsi" w:cs="Arial"/>
                <w:bCs/>
                <w:color w:val="000000" w:themeColor="text1"/>
                <w:sz w:val="22"/>
                <w:szCs w:val="22"/>
              </w:rPr>
              <w:t xml:space="preserve"> The specification has already mentioned similar work being developed in NWL Collaborative CCGs who will be implementing this model from early 2015, collaboration with as means of not duplicating effort with this team of clinicians would be vital to setting a similar model in Hillingdon. The network based diabetes package will need to be led by local clinicians and </w:t>
            </w:r>
            <w:r w:rsidRPr="00E81810">
              <w:rPr>
                <w:rFonts w:asciiTheme="minorHAnsi" w:hAnsiTheme="minorHAnsi" w:cs="Arial"/>
                <w:bCs/>
                <w:color w:val="000000" w:themeColor="text1"/>
                <w:sz w:val="22"/>
                <w:szCs w:val="22"/>
              </w:rPr>
              <w:t>be led by a lead practice on behalf of each network. A service specification will need to be developed in conjunction with each network with defined Key Performance Indicators (KPIs) and this specification will need to be managed through a Service Level Agreement (SLA). It is envisaged that at least one network will also include the development of an insulin hub or to lead on the development of a Tier 3 specialist weight management programme (see below). Best practice models mentioned in this service specification suggest MDTs can create a reduction in attendance at A&amp;E, emergency admissions, and length of stay.</w:t>
            </w:r>
          </w:p>
          <w:p w:rsidR="004A77A2" w:rsidRPr="00E81810" w:rsidRDefault="004A77A2" w:rsidP="00E81810">
            <w:pPr>
              <w:pStyle w:val="ListParagraph"/>
              <w:shd w:val="clear" w:color="auto" w:fill="FFFFFF" w:themeFill="background1"/>
              <w:ind w:left="357" w:right="204"/>
              <w:jc w:val="both"/>
              <w:rPr>
                <w:rFonts w:asciiTheme="minorHAnsi" w:hAnsiTheme="minorHAnsi" w:cs="Arial"/>
                <w:b/>
                <w:bCs/>
                <w:i/>
                <w:sz w:val="22"/>
                <w:szCs w:val="22"/>
              </w:rPr>
            </w:pPr>
            <w:r w:rsidRPr="00E81810">
              <w:rPr>
                <w:rFonts w:asciiTheme="minorHAnsi" w:hAnsiTheme="minorHAnsi" w:cs="Arial"/>
                <w:b/>
                <w:bCs/>
                <w:i/>
                <w:sz w:val="22"/>
                <w:szCs w:val="22"/>
              </w:rPr>
              <w:t>A network based dashboard</w:t>
            </w:r>
          </w:p>
          <w:p w:rsidR="004A77A2" w:rsidRPr="00E81810" w:rsidRDefault="004A6AC4" w:rsidP="00E81810">
            <w:pPr>
              <w:pStyle w:val="ListParagraph"/>
              <w:shd w:val="clear" w:color="auto" w:fill="FFFFFF" w:themeFill="background1"/>
              <w:ind w:left="357" w:right="204"/>
              <w:jc w:val="both"/>
              <w:rPr>
                <w:rFonts w:asciiTheme="minorHAnsi" w:hAnsiTheme="minorHAnsi" w:cs="Arial"/>
                <w:bCs/>
                <w:sz w:val="22"/>
                <w:szCs w:val="22"/>
              </w:rPr>
            </w:pPr>
            <w:r w:rsidRPr="00E81810">
              <w:rPr>
                <w:rFonts w:asciiTheme="minorHAnsi" w:hAnsiTheme="minorHAnsi" w:cs="Arial"/>
                <w:bCs/>
                <w:sz w:val="22"/>
                <w:szCs w:val="22"/>
              </w:rPr>
              <w:t>This would contain a number of KPI’s that need to be delivered at a network based level as well as those that needs to be developed at individual practice level. These KPIs will be managed through the creation of a transformation of Network model of diabetes Group, key members and frequency of action related meetings are to be proposed by providers and implemented with primary care clinicians. It is expected the dashboard will drive increase in diagnosed diabetes patients in practices/networks and therefore the CCG as a whole</w:t>
            </w:r>
            <w:r w:rsidR="00081F6C" w:rsidRPr="00E81810">
              <w:rPr>
                <w:rFonts w:asciiTheme="minorHAnsi" w:hAnsiTheme="minorHAnsi" w:cs="Arial"/>
                <w:bCs/>
                <w:sz w:val="22"/>
                <w:szCs w:val="22"/>
              </w:rPr>
              <w:t>, improved care across the essential nine care process and reduction in acute activities by shifting care in the community.</w:t>
            </w:r>
            <w:r w:rsidR="00ED78EB" w:rsidRPr="00E81810">
              <w:rPr>
                <w:rFonts w:asciiTheme="minorHAnsi" w:hAnsiTheme="minorHAnsi" w:cs="Arial"/>
                <w:bCs/>
                <w:sz w:val="22"/>
                <w:szCs w:val="22"/>
              </w:rPr>
              <w:t xml:space="preserve"> Outcome measures, indicators, thresholds and methods of measurement for each of the KPIs in the dashboards will be developed with each network but aligned to all networks which will be used to monitor the overall network based diabetes care package model. </w:t>
            </w:r>
          </w:p>
          <w:p w:rsidR="00225F72" w:rsidRDefault="00225F72" w:rsidP="00E81810">
            <w:pPr>
              <w:pStyle w:val="ListParagraph"/>
              <w:shd w:val="clear" w:color="auto" w:fill="FFFFFF" w:themeFill="background1"/>
              <w:ind w:left="360" w:right="204"/>
              <w:jc w:val="both"/>
              <w:rPr>
                <w:rFonts w:asciiTheme="minorHAnsi" w:hAnsiTheme="minorHAnsi" w:cs="Arial"/>
                <w:bCs/>
                <w:color w:val="000000" w:themeColor="text1"/>
                <w:sz w:val="20"/>
              </w:rPr>
            </w:pPr>
          </w:p>
          <w:p w:rsidR="00225F72" w:rsidRPr="00E81810" w:rsidRDefault="00225F72" w:rsidP="00E81810">
            <w:pPr>
              <w:pStyle w:val="ListParagraph"/>
              <w:shd w:val="clear" w:color="auto" w:fill="FFFFFF" w:themeFill="background1"/>
              <w:ind w:left="357" w:right="204"/>
              <w:jc w:val="both"/>
              <w:rPr>
                <w:rFonts w:asciiTheme="minorHAnsi" w:hAnsiTheme="minorHAnsi" w:cs="Arial"/>
                <w:b/>
                <w:bCs/>
                <w:i/>
                <w:color w:val="000000" w:themeColor="text1"/>
                <w:sz w:val="22"/>
                <w:szCs w:val="22"/>
              </w:rPr>
            </w:pPr>
            <w:r w:rsidRPr="00E81810">
              <w:rPr>
                <w:rFonts w:asciiTheme="minorHAnsi" w:hAnsiTheme="minorHAnsi" w:cs="Arial"/>
                <w:b/>
                <w:bCs/>
                <w:i/>
                <w:color w:val="000000" w:themeColor="text1"/>
                <w:sz w:val="22"/>
                <w:szCs w:val="22"/>
              </w:rPr>
              <w:t>Primary Care Enhanced Service</w:t>
            </w:r>
          </w:p>
          <w:p w:rsidR="00225F72" w:rsidRDefault="00225F72" w:rsidP="00E81810">
            <w:pPr>
              <w:pStyle w:val="ListParagraph"/>
              <w:shd w:val="clear" w:color="auto" w:fill="FFFFFF" w:themeFill="background1"/>
              <w:ind w:left="357" w:right="204"/>
              <w:jc w:val="both"/>
              <w:rPr>
                <w:rFonts w:asciiTheme="minorHAnsi" w:hAnsiTheme="minorHAnsi" w:cs="Arial"/>
                <w:bCs/>
                <w:color w:val="000000" w:themeColor="text1"/>
                <w:sz w:val="22"/>
                <w:szCs w:val="22"/>
              </w:rPr>
            </w:pPr>
            <w:r w:rsidRPr="00E81810">
              <w:rPr>
                <w:rFonts w:asciiTheme="minorHAnsi" w:hAnsiTheme="minorHAnsi" w:cs="Arial"/>
                <w:bCs/>
                <w:color w:val="000000" w:themeColor="text1"/>
                <w:sz w:val="22"/>
                <w:szCs w:val="22"/>
              </w:rPr>
              <w:t xml:space="preserve">The current primary care enhanced service is being used to encourage practices to do Insulin Initiation and GLP-1 Initiation as well as a number of audits (foot, Impaired Glucose Regulation, Micro-Albuminuria Management), review of these will feed into GP/nurse training on core &amp; enhanced management of diabetes scheduled early/mid 2015. It is expected that the current enhanced service financial envelop will be subsumed and used to develop the Network Based diabetes </w:t>
            </w:r>
            <w:r w:rsidR="00DE32A3" w:rsidRPr="00E81810">
              <w:rPr>
                <w:rFonts w:asciiTheme="minorHAnsi" w:hAnsiTheme="minorHAnsi" w:cs="Arial"/>
                <w:bCs/>
                <w:color w:val="000000" w:themeColor="text1"/>
                <w:sz w:val="22"/>
                <w:szCs w:val="22"/>
              </w:rPr>
              <w:t xml:space="preserve">care </w:t>
            </w:r>
            <w:r w:rsidRPr="00E81810">
              <w:rPr>
                <w:rFonts w:asciiTheme="minorHAnsi" w:hAnsiTheme="minorHAnsi" w:cs="Arial"/>
                <w:bCs/>
                <w:color w:val="000000" w:themeColor="text1"/>
                <w:sz w:val="22"/>
                <w:szCs w:val="22"/>
              </w:rPr>
              <w:t>package</w:t>
            </w:r>
            <w:r w:rsidR="00DE32A3" w:rsidRPr="00E81810">
              <w:rPr>
                <w:rFonts w:asciiTheme="minorHAnsi" w:hAnsiTheme="minorHAnsi" w:cs="Arial"/>
                <w:bCs/>
                <w:color w:val="000000" w:themeColor="text1"/>
                <w:sz w:val="22"/>
                <w:szCs w:val="22"/>
              </w:rPr>
              <w:t xml:space="preserve"> (but not include the cost of setting up and running of MDTs)</w:t>
            </w:r>
            <w:r w:rsidRPr="00E81810">
              <w:rPr>
                <w:rFonts w:asciiTheme="minorHAnsi" w:hAnsiTheme="minorHAnsi" w:cs="Arial"/>
                <w:bCs/>
                <w:color w:val="000000" w:themeColor="text1"/>
                <w:sz w:val="22"/>
                <w:szCs w:val="22"/>
              </w:rPr>
              <w:t xml:space="preserve">, this will involve incorporating/incentivising practices differently to achieve QIPP savings in the following ways: </w:t>
            </w:r>
          </w:p>
          <w:p w:rsidR="00CF3338" w:rsidRPr="00E81810" w:rsidRDefault="00CF3338" w:rsidP="00E81810">
            <w:pPr>
              <w:pStyle w:val="ListParagraph"/>
              <w:shd w:val="clear" w:color="auto" w:fill="FFFFFF" w:themeFill="background1"/>
              <w:ind w:left="357" w:right="204"/>
              <w:jc w:val="both"/>
              <w:rPr>
                <w:rFonts w:asciiTheme="minorHAnsi" w:hAnsiTheme="minorHAnsi" w:cs="Arial"/>
                <w:bCs/>
                <w:color w:val="000000" w:themeColor="text1"/>
                <w:sz w:val="22"/>
                <w:szCs w:val="22"/>
              </w:rPr>
            </w:pPr>
          </w:p>
          <w:p w:rsidR="00225F72" w:rsidRPr="00E81810" w:rsidRDefault="00CF3338" w:rsidP="00E81810">
            <w:pPr>
              <w:pStyle w:val="ListParagraph"/>
              <w:numPr>
                <w:ilvl w:val="0"/>
                <w:numId w:val="25"/>
              </w:numPr>
              <w:shd w:val="clear" w:color="auto" w:fill="FFFFFF" w:themeFill="background1"/>
              <w:spacing w:after="200" w:line="276" w:lineRule="auto"/>
              <w:ind w:right="204"/>
              <w:jc w:val="both"/>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E</w:t>
            </w:r>
            <w:r w:rsidR="00225F72" w:rsidRPr="00E81810">
              <w:rPr>
                <w:rFonts w:asciiTheme="minorHAnsi" w:hAnsiTheme="minorHAnsi" w:cs="Arial"/>
                <w:bCs/>
                <w:color w:val="000000" w:themeColor="text1"/>
                <w:sz w:val="22"/>
                <w:szCs w:val="22"/>
              </w:rPr>
              <w:t>ncouraging practices to prescribe Human Isophane NPH insulin instead of insulin analogue for all newly diagnosed patients and some historical diabetic patients</w:t>
            </w:r>
          </w:p>
          <w:p w:rsidR="00225F72" w:rsidRPr="00E81810" w:rsidRDefault="00CF3338" w:rsidP="00E81810">
            <w:pPr>
              <w:pStyle w:val="ListParagraph"/>
              <w:numPr>
                <w:ilvl w:val="0"/>
                <w:numId w:val="25"/>
              </w:numPr>
              <w:shd w:val="clear" w:color="auto" w:fill="FFFFFF" w:themeFill="background1"/>
              <w:spacing w:after="200" w:line="276" w:lineRule="auto"/>
              <w:ind w:right="204"/>
              <w:jc w:val="both"/>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E</w:t>
            </w:r>
            <w:r w:rsidR="00225F72" w:rsidRPr="00E81810">
              <w:rPr>
                <w:rFonts w:asciiTheme="minorHAnsi" w:hAnsiTheme="minorHAnsi" w:cs="Arial"/>
                <w:bCs/>
                <w:color w:val="000000" w:themeColor="text1"/>
                <w:sz w:val="22"/>
                <w:szCs w:val="22"/>
              </w:rPr>
              <w:t>ncouraging practices to provide proactive care for patients at risk of hospital admissions and actively manage discharge of patients who attend out-patients to reduce avoidable hospital admissions</w:t>
            </w:r>
          </w:p>
          <w:p w:rsidR="00225F72" w:rsidRPr="00E81810" w:rsidRDefault="00CF3338" w:rsidP="00E81810">
            <w:pPr>
              <w:pStyle w:val="ListParagraph"/>
              <w:numPr>
                <w:ilvl w:val="0"/>
                <w:numId w:val="25"/>
              </w:numPr>
              <w:shd w:val="clear" w:color="auto" w:fill="FFFFFF" w:themeFill="background1"/>
              <w:spacing w:after="200" w:line="276" w:lineRule="auto"/>
              <w:ind w:right="204"/>
              <w:jc w:val="both"/>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E</w:t>
            </w:r>
            <w:r w:rsidR="00225F72" w:rsidRPr="00E81810">
              <w:rPr>
                <w:rFonts w:asciiTheme="minorHAnsi" w:hAnsiTheme="minorHAnsi" w:cs="Arial"/>
                <w:bCs/>
                <w:color w:val="000000" w:themeColor="text1"/>
                <w:sz w:val="22"/>
                <w:szCs w:val="22"/>
              </w:rPr>
              <w:t>ncouraging practices to work with local DSNs to shift follow-up appointments and some 1</w:t>
            </w:r>
            <w:r w:rsidR="00225F72" w:rsidRPr="00E81810">
              <w:rPr>
                <w:rFonts w:asciiTheme="minorHAnsi" w:hAnsiTheme="minorHAnsi" w:cs="Arial"/>
                <w:bCs/>
                <w:color w:val="000000" w:themeColor="text1"/>
                <w:sz w:val="22"/>
                <w:szCs w:val="22"/>
                <w:vertAlign w:val="superscript"/>
              </w:rPr>
              <w:t>st</w:t>
            </w:r>
            <w:r w:rsidR="00225F72" w:rsidRPr="00E81810">
              <w:rPr>
                <w:rFonts w:asciiTheme="minorHAnsi" w:hAnsiTheme="minorHAnsi" w:cs="Arial"/>
                <w:bCs/>
                <w:color w:val="000000" w:themeColor="text1"/>
                <w:sz w:val="22"/>
                <w:szCs w:val="22"/>
              </w:rPr>
              <w:t xml:space="preserve"> appointments from hospital into community (by July minimum of 12 practices will have received enhanced diabetes training to manage this locally with the support of DSN</w:t>
            </w:r>
            <w:r w:rsidR="00DE32A3" w:rsidRPr="00E81810">
              <w:rPr>
                <w:rFonts w:asciiTheme="minorHAnsi" w:hAnsiTheme="minorHAnsi" w:cs="Arial"/>
                <w:bCs/>
                <w:color w:val="000000" w:themeColor="text1"/>
                <w:sz w:val="22"/>
                <w:szCs w:val="22"/>
              </w:rPr>
              <w:t>, followed by another round of 12 practices thereafter</w:t>
            </w:r>
            <w:r w:rsidR="00225F72" w:rsidRPr="00E81810">
              <w:rPr>
                <w:rFonts w:asciiTheme="minorHAnsi" w:hAnsiTheme="minorHAnsi" w:cs="Arial"/>
                <w:bCs/>
                <w:color w:val="000000" w:themeColor="text1"/>
                <w:sz w:val="22"/>
                <w:szCs w:val="22"/>
              </w:rPr>
              <w:t xml:space="preserve">) </w:t>
            </w:r>
          </w:p>
          <w:p w:rsidR="00225F72" w:rsidRPr="00E81810" w:rsidRDefault="00225F72" w:rsidP="00E81810">
            <w:pPr>
              <w:pStyle w:val="ListParagraph"/>
              <w:numPr>
                <w:ilvl w:val="0"/>
                <w:numId w:val="25"/>
              </w:numPr>
              <w:shd w:val="clear" w:color="auto" w:fill="FFFFFF" w:themeFill="background1"/>
              <w:spacing w:after="200" w:line="276" w:lineRule="auto"/>
              <w:ind w:right="204"/>
              <w:jc w:val="both"/>
              <w:rPr>
                <w:rFonts w:asciiTheme="minorHAnsi" w:hAnsiTheme="minorHAnsi" w:cs="Arial"/>
                <w:bCs/>
                <w:color w:val="000000" w:themeColor="text1"/>
                <w:sz w:val="22"/>
                <w:szCs w:val="22"/>
              </w:rPr>
            </w:pPr>
            <w:r w:rsidRPr="00E81810">
              <w:rPr>
                <w:rFonts w:asciiTheme="minorHAnsi" w:hAnsiTheme="minorHAnsi" w:cs="Arial"/>
                <w:bCs/>
                <w:color w:val="000000" w:themeColor="text1"/>
                <w:sz w:val="22"/>
                <w:szCs w:val="22"/>
              </w:rPr>
              <w:lastRenderedPageBreak/>
              <w:t xml:space="preserve">Do all GLP-1 drug therapy’s in </w:t>
            </w:r>
            <w:r w:rsidR="00DE32A3" w:rsidRPr="00E81810">
              <w:rPr>
                <w:rFonts w:asciiTheme="minorHAnsi" w:hAnsiTheme="minorHAnsi" w:cs="Arial"/>
                <w:bCs/>
                <w:color w:val="000000" w:themeColor="text1"/>
                <w:sz w:val="22"/>
                <w:szCs w:val="22"/>
              </w:rPr>
              <w:t>practices with support from DSNs</w:t>
            </w:r>
            <w:r w:rsidRPr="00E81810">
              <w:rPr>
                <w:rFonts w:asciiTheme="minorHAnsi" w:hAnsiTheme="minorHAnsi" w:cs="Arial"/>
                <w:bCs/>
                <w:color w:val="000000" w:themeColor="text1"/>
                <w:sz w:val="22"/>
                <w:szCs w:val="22"/>
              </w:rPr>
              <w:t>, reducing referrals to acute and hence reducing outpatient activity</w:t>
            </w:r>
          </w:p>
          <w:p w:rsidR="00DE32A3" w:rsidRPr="00CF3338" w:rsidRDefault="00DE32A3" w:rsidP="00CF3338">
            <w:pPr>
              <w:shd w:val="clear" w:color="auto" w:fill="FFFFFF" w:themeFill="background1"/>
              <w:spacing w:after="0" w:line="240" w:lineRule="auto"/>
              <w:ind w:left="363" w:right="204"/>
              <w:jc w:val="both"/>
              <w:rPr>
                <w:rFonts w:asciiTheme="minorHAnsi" w:hAnsiTheme="minorHAnsi" w:cs="Arial"/>
                <w:b/>
                <w:bCs/>
                <w:i/>
                <w:color w:val="000000" w:themeColor="text1"/>
              </w:rPr>
            </w:pPr>
            <w:r w:rsidRPr="00CF3338">
              <w:rPr>
                <w:rFonts w:asciiTheme="minorHAnsi" w:hAnsiTheme="minorHAnsi" w:cs="Arial"/>
                <w:b/>
                <w:bCs/>
                <w:i/>
                <w:color w:val="000000" w:themeColor="text1"/>
              </w:rPr>
              <w:t>On-going Education and Training</w:t>
            </w:r>
            <w:r w:rsidR="0040227E" w:rsidRPr="00CF3338">
              <w:rPr>
                <w:rFonts w:asciiTheme="minorHAnsi" w:hAnsiTheme="minorHAnsi" w:cs="Arial"/>
                <w:b/>
                <w:bCs/>
                <w:i/>
                <w:color w:val="000000" w:themeColor="text1"/>
              </w:rPr>
              <w:t xml:space="preserve"> to upskill healthcare professionals</w:t>
            </w:r>
          </w:p>
          <w:p w:rsidR="00DE32A3" w:rsidRPr="00E81810" w:rsidRDefault="0040227E" w:rsidP="00CF3338">
            <w:pPr>
              <w:shd w:val="clear" w:color="auto" w:fill="FFFFFF" w:themeFill="background1"/>
              <w:ind w:left="363" w:right="204"/>
              <w:jc w:val="both"/>
              <w:rPr>
                <w:rFonts w:asciiTheme="minorHAnsi" w:hAnsiTheme="minorHAnsi" w:cs="Arial"/>
                <w:bCs/>
                <w:color w:val="000000" w:themeColor="text1"/>
              </w:rPr>
            </w:pPr>
            <w:r w:rsidRPr="00E81810">
              <w:rPr>
                <w:rFonts w:asciiTheme="minorHAnsi" w:hAnsiTheme="minorHAnsi" w:cs="Arial"/>
                <w:bCs/>
                <w:color w:val="000000" w:themeColor="text1"/>
              </w:rPr>
              <w:t xml:space="preserve">There are currently RCGP accredited Eli Lilly LTD supportive training programme for GPs and nurses on core and enhanced level competency module. Around 12 practices are going through the first round of this model and provision for another 12 practices is planned towards the end of 2015. </w:t>
            </w:r>
            <w:r w:rsidR="009C53FC" w:rsidRPr="00E81810">
              <w:rPr>
                <w:rFonts w:asciiTheme="minorHAnsi" w:hAnsiTheme="minorHAnsi" w:cs="Arial"/>
                <w:bCs/>
                <w:color w:val="000000" w:themeColor="text1"/>
              </w:rPr>
              <w:t>The practices participating in these modules will be monitored in terms of improved practice clinical performance over a six months period. It is expected the network based model engage these practice initially in setting up and implementing the diabetes care package. In addition to Lilly supported training HCCG would like to use MDT approach as a means of extending continuous learning by GPs and nurses, as case management reviews provides clear practical learning opportunity and supports peer to peer support &amp; learning.  Any education and training programme around diabetes will need to be integrated with HCCGs overall Education &amp; Training HeART programme.</w:t>
            </w:r>
          </w:p>
          <w:p w:rsidR="00225F72" w:rsidRPr="00CF3338" w:rsidRDefault="00225F72" w:rsidP="00CF3338">
            <w:pPr>
              <w:shd w:val="clear" w:color="auto" w:fill="FFFFFF" w:themeFill="background1"/>
              <w:spacing w:after="0" w:line="240" w:lineRule="auto"/>
              <w:ind w:left="363" w:right="204"/>
              <w:jc w:val="both"/>
              <w:rPr>
                <w:rFonts w:asciiTheme="minorHAnsi" w:hAnsiTheme="minorHAnsi" w:cs="Arial"/>
                <w:b/>
                <w:bCs/>
                <w:i/>
                <w:color w:val="000000" w:themeColor="text1"/>
              </w:rPr>
            </w:pPr>
            <w:r w:rsidRPr="00CF3338">
              <w:rPr>
                <w:rFonts w:asciiTheme="minorHAnsi" w:hAnsiTheme="minorHAnsi" w:cs="Arial"/>
                <w:b/>
                <w:bCs/>
                <w:i/>
                <w:color w:val="000000" w:themeColor="text1"/>
              </w:rPr>
              <w:t>Decision Support Advice for Primary Care</w:t>
            </w:r>
          </w:p>
          <w:p w:rsidR="00225F72" w:rsidRPr="00E81810" w:rsidRDefault="00225F72" w:rsidP="00CF3338">
            <w:pPr>
              <w:shd w:val="clear" w:color="auto" w:fill="FFFFFF" w:themeFill="background1"/>
              <w:ind w:left="363" w:right="204"/>
              <w:jc w:val="both"/>
              <w:rPr>
                <w:rFonts w:asciiTheme="minorHAnsi" w:hAnsiTheme="minorHAnsi" w:cs="Arial"/>
                <w:bCs/>
                <w:color w:val="000000" w:themeColor="text1"/>
              </w:rPr>
            </w:pPr>
            <w:r w:rsidRPr="00E81810">
              <w:rPr>
                <w:rFonts w:asciiTheme="minorHAnsi" w:hAnsiTheme="minorHAnsi" w:cs="Arial"/>
                <w:bCs/>
                <w:color w:val="000000" w:themeColor="text1"/>
              </w:rPr>
              <w:t>It is envisaged that GPs and other healthcare professionals will have access to telephone and email advice delivered by a secondary care consultant with the aim being to obtain a response to a query within 24 working hours.</w:t>
            </w:r>
            <w:r w:rsidR="004C39BF" w:rsidRPr="00E81810">
              <w:rPr>
                <w:rFonts w:asciiTheme="minorHAnsi" w:hAnsiTheme="minorHAnsi" w:cs="Arial"/>
                <w:bCs/>
                <w:color w:val="000000" w:themeColor="text1"/>
              </w:rPr>
              <w:t xml:space="preserve"> As well as other evidence-based support tools like virtual clinics and this can be another resource to MDT.</w:t>
            </w:r>
          </w:p>
          <w:p w:rsidR="00CF3338" w:rsidRPr="00E81810" w:rsidRDefault="00225F72" w:rsidP="008537E2">
            <w:pPr>
              <w:shd w:val="clear" w:color="auto" w:fill="FFFFFF" w:themeFill="background1"/>
              <w:ind w:left="364" w:right="204"/>
              <w:jc w:val="both"/>
              <w:rPr>
                <w:rFonts w:asciiTheme="minorHAnsi" w:hAnsiTheme="minorHAnsi" w:cs="Arial"/>
                <w:bCs/>
                <w:color w:val="000000" w:themeColor="text1"/>
              </w:rPr>
            </w:pPr>
            <w:r w:rsidRPr="00E81810">
              <w:rPr>
                <w:rFonts w:asciiTheme="minorHAnsi" w:hAnsiTheme="minorHAnsi" w:cs="Arial"/>
                <w:bCs/>
                <w:color w:val="000000" w:themeColor="text1"/>
              </w:rPr>
              <w:t xml:space="preserve"> </w:t>
            </w:r>
          </w:p>
          <w:p w:rsidR="00B07EB4" w:rsidRPr="00E81810" w:rsidRDefault="00B07EB4" w:rsidP="00E81810">
            <w:pPr>
              <w:pStyle w:val="ListParagraph"/>
              <w:numPr>
                <w:ilvl w:val="0"/>
                <w:numId w:val="12"/>
              </w:numPr>
              <w:spacing w:after="200" w:line="276" w:lineRule="auto"/>
              <w:ind w:right="204"/>
              <w:rPr>
                <w:rFonts w:asciiTheme="minorHAnsi" w:hAnsiTheme="minorHAnsi" w:cs="Arial"/>
                <w:b/>
                <w:bCs/>
                <w:sz w:val="22"/>
                <w:szCs w:val="22"/>
              </w:rPr>
            </w:pPr>
            <w:r w:rsidRPr="00E81810">
              <w:rPr>
                <w:rFonts w:asciiTheme="minorHAnsi" w:hAnsiTheme="minorHAnsi" w:cs="Arial"/>
                <w:b/>
                <w:bCs/>
                <w:sz w:val="22"/>
                <w:szCs w:val="22"/>
              </w:rPr>
              <w:t xml:space="preserve">Bridge the skill mix gap required to shift care out of hospital and into primary care </w:t>
            </w:r>
          </w:p>
          <w:p w:rsidR="009450F1" w:rsidRDefault="00225F72" w:rsidP="00E81810">
            <w:pPr>
              <w:pStyle w:val="ListParagraph"/>
              <w:shd w:val="clear" w:color="auto" w:fill="FFFFFF" w:themeFill="background1"/>
              <w:spacing w:after="200" w:line="276" w:lineRule="auto"/>
              <w:ind w:left="360" w:right="204"/>
              <w:jc w:val="both"/>
              <w:rPr>
                <w:rFonts w:asciiTheme="minorHAnsi" w:hAnsiTheme="minorHAnsi" w:cs="Arial"/>
                <w:bCs/>
                <w:sz w:val="22"/>
                <w:szCs w:val="22"/>
              </w:rPr>
            </w:pPr>
            <w:r w:rsidRPr="00E81810">
              <w:rPr>
                <w:rFonts w:asciiTheme="minorHAnsi" w:hAnsiTheme="minorHAnsi" w:cs="Arial"/>
                <w:bCs/>
                <w:sz w:val="22"/>
                <w:szCs w:val="22"/>
              </w:rPr>
              <w:t xml:space="preserve">Diabetes specialist nurses (DSN) are integral to providing cost-effective care and preventing complications (State of the National, challenges for 2015 and beyond; diabetes UK, 2015). </w:t>
            </w:r>
            <w:r w:rsidR="00ED6390" w:rsidRPr="00E81810">
              <w:rPr>
                <w:rFonts w:asciiTheme="minorHAnsi" w:hAnsiTheme="minorHAnsi" w:cs="Arial"/>
                <w:bCs/>
                <w:sz w:val="22"/>
                <w:szCs w:val="22"/>
              </w:rPr>
              <w:t xml:space="preserve">DSNs are key to providing increased </w:t>
            </w:r>
            <w:r w:rsidRPr="00E81810">
              <w:rPr>
                <w:rFonts w:asciiTheme="minorHAnsi" w:hAnsiTheme="minorHAnsi" w:cs="Arial"/>
                <w:bCs/>
                <w:sz w:val="22"/>
                <w:szCs w:val="22"/>
              </w:rPr>
              <w:t xml:space="preserve">support and training to primary </w:t>
            </w:r>
            <w:r w:rsidR="00ED6390" w:rsidRPr="00E81810">
              <w:rPr>
                <w:rFonts w:asciiTheme="minorHAnsi" w:hAnsiTheme="minorHAnsi" w:cs="Arial"/>
                <w:bCs/>
                <w:sz w:val="22"/>
                <w:szCs w:val="22"/>
              </w:rPr>
              <w:t>care and key to intermediate provision of care for diabetes. A number of good practice models for integrated diabetes care focuses around inter</w:t>
            </w:r>
            <w:r w:rsidR="009450F1">
              <w:rPr>
                <w:rFonts w:asciiTheme="minorHAnsi" w:hAnsiTheme="minorHAnsi" w:cs="Arial"/>
                <w:bCs/>
                <w:sz w:val="22"/>
                <w:szCs w:val="22"/>
              </w:rPr>
              <w:t>mediate care and is touched on b</w:t>
            </w:r>
            <w:r w:rsidR="00ED6390" w:rsidRPr="00E81810">
              <w:rPr>
                <w:rFonts w:asciiTheme="minorHAnsi" w:hAnsiTheme="minorHAnsi" w:cs="Arial"/>
                <w:bCs/>
                <w:sz w:val="22"/>
                <w:szCs w:val="22"/>
              </w:rPr>
              <w:t>y literature in the evidence based section of this service specification.</w:t>
            </w:r>
            <w:r w:rsidRPr="00E81810">
              <w:rPr>
                <w:rFonts w:asciiTheme="minorHAnsi" w:hAnsiTheme="minorHAnsi" w:cs="Arial"/>
                <w:bCs/>
                <w:sz w:val="22"/>
                <w:szCs w:val="22"/>
              </w:rPr>
              <w:t xml:space="preserve"> </w:t>
            </w:r>
          </w:p>
          <w:p w:rsidR="00357AC6" w:rsidRPr="00E81810" w:rsidRDefault="00ED6390" w:rsidP="00E81810">
            <w:pPr>
              <w:pStyle w:val="ListParagraph"/>
              <w:shd w:val="clear" w:color="auto" w:fill="FFFFFF" w:themeFill="background1"/>
              <w:spacing w:after="200" w:line="276" w:lineRule="auto"/>
              <w:ind w:left="360" w:right="204"/>
              <w:jc w:val="both"/>
              <w:rPr>
                <w:rFonts w:asciiTheme="minorHAnsi" w:hAnsiTheme="minorHAnsi" w:cs="Arial"/>
                <w:bCs/>
                <w:sz w:val="22"/>
                <w:szCs w:val="22"/>
              </w:rPr>
            </w:pPr>
            <w:r w:rsidRPr="00E81810">
              <w:rPr>
                <w:rFonts w:asciiTheme="minorHAnsi" w:hAnsiTheme="minorHAnsi" w:cs="Arial"/>
                <w:bCs/>
                <w:sz w:val="22"/>
                <w:szCs w:val="22"/>
              </w:rPr>
              <w:t xml:space="preserve">There are a real national shortage of DSN skills, capacity issues therefore likely to rise when planning for the network based care model and </w:t>
            </w:r>
            <w:r w:rsidR="009450F1">
              <w:rPr>
                <w:rFonts w:asciiTheme="minorHAnsi" w:hAnsiTheme="minorHAnsi" w:cs="Arial"/>
                <w:bCs/>
                <w:sz w:val="22"/>
                <w:szCs w:val="22"/>
              </w:rPr>
              <w:t xml:space="preserve">as a result </w:t>
            </w:r>
            <w:r w:rsidRPr="00E81810">
              <w:rPr>
                <w:rFonts w:asciiTheme="minorHAnsi" w:hAnsiTheme="minorHAnsi" w:cs="Arial"/>
                <w:bCs/>
                <w:sz w:val="22"/>
                <w:szCs w:val="22"/>
              </w:rPr>
              <w:t xml:space="preserve">will need to incorporate ideas that look to outsource this skill mix </w:t>
            </w:r>
            <w:r w:rsidR="009450F1">
              <w:rPr>
                <w:rFonts w:asciiTheme="minorHAnsi" w:hAnsiTheme="minorHAnsi" w:cs="Arial"/>
                <w:bCs/>
                <w:sz w:val="22"/>
                <w:szCs w:val="22"/>
              </w:rPr>
              <w:t xml:space="preserve">from </w:t>
            </w:r>
            <w:r w:rsidRPr="00E81810">
              <w:rPr>
                <w:rFonts w:asciiTheme="minorHAnsi" w:hAnsiTheme="minorHAnsi" w:cs="Arial"/>
                <w:bCs/>
                <w:sz w:val="22"/>
                <w:szCs w:val="22"/>
              </w:rPr>
              <w:t xml:space="preserve">outside of the borough or think creatively in how to use the existing </w:t>
            </w:r>
            <w:r w:rsidR="0078300E" w:rsidRPr="00E81810">
              <w:rPr>
                <w:rFonts w:asciiTheme="minorHAnsi" w:hAnsiTheme="minorHAnsi" w:cs="Arial"/>
                <w:bCs/>
                <w:sz w:val="22"/>
                <w:szCs w:val="22"/>
              </w:rPr>
              <w:t xml:space="preserve">DSNs </w:t>
            </w:r>
            <w:r w:rsidRPr="00E81810">
              <w:rPr>
                <w:rFonts w:asciiTheme="minorHAnsi" w:hAnsiTheme="minorHAnsi" w:cs="Arial"/>
                <w:bCs/>
                <w:sz w:val="22"/>
                <w:szCs w:val="22"/>
              </w:rPr>
              <w:t xml:space="preserve">directly attached to primary care. </w:t>
            </w:r>
            <w:r w:rsidR="00B10261">
              <w:rPr>
                <w:rFonts w:asciiTheme="minorHAnsi" w:hAnsiTheme="minorHAnsi" w:cs="Arial"/>
                <w:bCs/>
                <w:sz w:val="22"/>
                <w:szCs w:val="22"/>
              </w:rPr>
              <w:t xml:space="preserve">The current community provider arm </w:t>
            </w:r>
            <w:r w:rsidR="00360575">
              <w:rPr>
                <w:rFonts w:asciiTheme="minorHAnsi" w:hAnsiTheme="minorHAnsi" w:cs="Arial"/>
                <w:bCs/>
                <w:sz w:val="22"/>
                <w:szCs w:val="22"/>
              </w:rPr>
              <w:t xml:space="preserve">as well as the primary care </w:t>
            </w:r>
            <w:r w:rsidR="00B10261">
              <w:rPr>
                <w:rFonts w:asciiTheme="minorHAnsi" w:hAnsiTheme="minorHAnsi" w:cs="Arial"/>
                <w:bCs/>
                <w:sz w:val="22"/>
                <w:szCs w:val="22"/>
              </w:rPr>
              <w:t>does not have DSN capacity to resource</w:t>
            </w:r>
            <w:r w:rsidR="00360575">
              <w:rPr>
                <w:rFonts w:asciiTheme="minorHAnsi" w:hAnsiTheme="minorHAnsi" w:cs="Arial"/>
                <w:bCs/>
                <w:sz w:val="22"/>
                <w:szCs w:val="22"/>
              </w:rPr>
              <w:t xml:space="preserve"> the Network Based Model therefore, t</w:t>
            </w:r>
            <w:r w:rsidR="00B10261">
              <w:rPr>
                <w:rFonts w:asciiTheme="minorHAnsi" w:hAnsiTheme="minorHAnsi" w:cs="Arial"/>
                <w:bCs/>
                <w:sz w:val="22"/>
                <w:szCs w:val="22"/>
              </w:rPr>
              <w:t>here are three options for managing the current DSN capacity in the system</w:t>
            </w:r>
            <w:r w:rsidR="00360575">
              <w:rPr>
                <w:rFonts w:asciiTheme="minorHAnsi" w:hAnsiTheme="minorHAnsi" w:cs="Arial"/>
                <w:bCs/>
                <w:sz w:val="22"/>
                <w:szCs w:val="22"/>
              </w:rPr>
              <w:t>; invest to increase community provider DSN capacity, invest to increase existing DSN within primary care where by networks buy in DSN time and/or increase capacity through external sources specialising in this type of resources.</w:t>
            </w:r>
          </w:p>
          <w:p w:rsidR="00357AC6" w:rsidRPr="00E81810" w:rsidRDefault="00357AC6" w:rsidP="00E81810">
            <w:pPr>
              <w:pStyle w:val="ListParagraph"/>
              <w:shd w:val="clear" w:color="auto" w:fill="FFFFFF" w:themeFill="background1"/>
              <w:spacing w:after="200" w:line="276" w:lineRule="auto"/>
              <w:ind w:left="360" w:right="204"/>
              <w:jc w:val="both"/>
              <w:rPr>
                <w:rFonts w:asciiTheme="minorHAnsi" w:hAnsiTheme="minorHAnsi" w:cs="Arial"/>
                <w:bCs/>
                <w:sz w:val="22"/>
                <w:szCs w:val="22"/>
              </w:rPr>
            </w:pPr>
            <w:r w:rsidRPr="00E81810">
              <w:rPr>
                <w:rFonts w:asciiTheme="minorHAnsi" w:hAnsiTheme="minorHAnsi" w:cs="Arial"/>
                <w:bCs/>
                <w:sz w:val="22"/>
                <w:szCs w:val="22"/>
              </w:rPr>
              <w:t>The community diabetes service is delivered by CNWL (Centra</w:t>
            </w:r>
            <w:r w:rsidR="00CF3338">
              <w:rPr>
                <w:rFonts w:asciiTheme="minorHAnsi" w:hAnsiTheme="minorHAnsi" w:cs="Arial"/>
                <w:bCs/>
                <w:sz w:val="22"/>
                <w:szCs w:val="22"/>
              </w:rPr>
              <w:t>l North West London) at the HESA</w:t>
            </w:r>
            <w:r w:rsidRPr="00E81810">
              <w:rPr>
                <w:rFonts w:asciiTheme="minorHAnsi" w:hAnsiTheme="minorHAnsi" w:cs="Arial"/>
                <w:bCs/>
                <w:sz w:val="22"/>
                <w:szCs w:val="22"/>
              </w:rPr>
              <w:t xml:space="preserve"> Centre with few satellite sessions across Hillingdon. The service provides triaging referral system, DESMOND, education and support to practices. With this there are also access to podiatry service, dietetics, domiciliary service and psychological support.</w:t>
            </w:r>
            <w:r w:rsidR="00D24420" w:rsidRPr="00E81810">
              <w:rPr>
                <w:rFonts w:asciiTheme="minorHAnsi" w:hAnsiTheme="minorHAnsi" w:cs="Arial"/>
                <w:bCs/>
                <w:sz w:val="22"/>
                <w:szCs w:val="22"/>
              </w:rPr>
              <w:t xml:space="preserve"> </w:t>
            </w:r>
          </w:p>
          <w:p w:rsidR="00225F72" w:rsidRPr="00E81810" w:rsidRDefault="00225F72" w:rsidP="00E81810">
            <w:pPr>
              <w:pStyle w:val="ListParagraph"/>
              <w:shd w:val="clear" w:color="auto" w:fill="FFFFFF" w:themeFill="background1"/>
              <w:spacing w:after="200" w:line="276" w:lineRule="auto"/>
              <w:ind w:left="360" w:right="204"/>
              <w:jc w:val="both"/>
              <w:rPr>
                <w:rFonts w:asciiTheme="minorHAnsi" w:hAnsiTheme="minorHAnsi" w:cs="Arial"/>
                <w:bCs/>
                <w:sz w:val="22"/>
                <w:szCs w:val="22"/>
              </w:rPr>
            </w:pPr>
            <w:r w:rsidRPr="00E81810">
              <w:rPr>
                <w:rFonts w:asciiTheme="minorHAnsi" w:hAnsiTheme="minorHAnsi" w:cs="Arial"/>
                <w:bCs/>
                <w:sz w:val="22"/>
                <w:szCs w:val="22"/>
              </w:rPr>
              <w:t xml:space="preserve">Under this heading we are seeking to implement </w:t>
            </w:r>
            <w:r w:rsidR="00D24420" w:rsidRPr="00E81810">
              <w:rPr>
                <w:rFonts w:asciiTheme="minorHAnsi" w:hAnsiTheme="minorHAnsi" w:cs="Arial"/>
                <w:bCs/>
                <w:sz w:val="22"/>
                <w:szCs w:val="22"/>
              </w:rPr>
              <w:t xml:space="preserve">the following </w:t>
            </w:r>
            <w:r w:rsidRPr="00E81810">
              <w:rPr>
                <w:rFonts w:asciiTheme="minorHAnsi" w:hAnsiTheme="minorHAnsi" w:cs="Arial"/>
                <w:bCs/>
                <w:sz w:val="22"/>
                <w:szCs w:val="22"/>
              </w:rPr>
              <w:t>specific activities and these are detailed below.</w:t>
            </w:r>
          </w:p>
          <w:p w:rsidR="00225F72" w:rsidRPr="00CF3338" w:rsidRDefault="004C39BF" w:rsidP="00CF3338">
            <w:pPr>
              <w:pStyle w:val="ListParagraph"/>
              <w:shd w:val="clear" w:color="auto" w:fill="FFFFFF" w:themeFill="background1"/>
              <w:ind w:left="357" w:right="204"/>
              <w:jc w:val="both"/>
              <w:rPr>
                <w:rFonts w:asciiTheme="minorHAnsi" w:hAnsiTheme="minorHAnsi" w:cs="Arial"/>
                <w:b/>
                <w:bCs/>
                <w:i/>
                <w:sz w:val="22"/>
                <w:szCs w:val="22"/>
              </w:rPr>
            </w:pPr>
            <w:r w:rsidRPr="00CF3338">
              <w:rPr>
                <w:rFonts w:asciiTheme="minorHAnsi" w:hAnsiTheme="minorHAnsi" w:cs="Arial"/>
                <w:b/>
                <w:bCs/>
                <w:i/>
                <w:sz w:val="22"/>
                <w:szCs w:val="22"/>
              </w:rPr>
              <w:t>Align DSN support to each practice</w:t>
            </w:r>
          </w:p>
          <w:p w:rsidR="00225F72" w:rsidRPr="00E81810" w:rsidRDefault="00225F72" w:rsidP="00CF3338">
            <w:pPr>
              <w:pStyle w:val="ListParagraph"/>
              <w:shd w:val="clear" w:color="auto" w:fill="FFFFFF" w:themeFill="background1"/>
              <w:spacing w:after="200" w:line="276" w:lineRule="auto"/>
              <w:ind w:left="357" w:right="204"/>
              <w:jc w:val="both"/>
              <w:rPr>
                <w:rFonts w:asciiTheme="minorHAnsi" w:hAnsiTheme="minorHAnsi" w:cs="Arial"/>
                <w:bCs/>
                <w:sz w:val="22"/>
                <w:szCs w:val="22"/>
              </w:rPr>
            </w:pPr>
            <w:r w:rsidRPr="00E81810">
              <w:rPr>
                <w:rFonts w:asciiTheme="minorHAnsi" w:hAnsiTheme="minorHAnsi" w:cs="Arial"/>
                <w:bCs/>
                <w:sz w:val="22"/>
                <w:szCs w:val="22"/>
              </w:rPr>
              <w:lastRenderedPageBreak/>
              <w:t xml:space="preserve">Feedback from patients &amp; </w:t>
            </w:r>
            <w:r w:rsidR="0078300E" w:rsidRPr="00E81810">
              <w:rPr>
                <w:rFonts w:asciiTheme="minorHAnsi" w:hAnsiTheme="minorHAnsi" w:cs="Arial"/>
                <w:bCs/>
                <w:sz w:val="22"/>
                <w:szCs w:val="22"/>
              </w:rPr>
              <w:t xml:space="preserve">clinicians highlighted current </w:t>
            </w:r>
            <w:r w:rsidRPr="00E81810">
              <w:rPr>
                <w:rFonts w:asciiTheme="minorHAnsi" w:hAnsiTheme="minorHAnsi" w:cs="Arial"/>
                <w:bCs/>
                <w:sz w:val="22"/>
                <w:szCs w:val="22"/>
              </w:rPr>
              <w:t>gaps in community services</w:t>
            </w:r>
            <w:r w:rsidR="0078300E" w:rsidRPr="00E81810">
              <w:rPr>
                <w:rFonts w:asciiTheme="minorHAnsi" w:hAnsiTheme="minorHAnsi" w:cs="Arial"/>
                <w:bCs/>
                <w:sz w:val="22"/>
                <w:szCs w:val="22"/>
              </w:rPr>
              <w:t xml:space="preserve">, support to primary care by DSNs is </w:t>
            </w:r>
            <w:r w:rsidRPr="00E81810">
              <w:rPr>
                <w:rFonts w:asciiTheme="minorHAnsi" w:hAnsiTheme="minorHAnsi" w:cs="Arial"/>
                <w:bCs/>
                <w:sz w:val="22"/>
                <w:szCs w:val="22"/>
              </w:rPr>
              <w:t>variable across Hillingdon with t</w:t>
            </w:r>
            <w:r w:rsidR="0078300E" w:rsidRPr="00E81810">
              <w:rPr>
                <w:rFonts w:asciiTheme="minorHAnsi" w:hAnsiTheme="minorHAnsi" w:cs="Arial"/>
                <w:bCs/>
                <w:sz w:val="22"/>
                <w:szCs w:val="22"/>
              </w:rPr>
              <w:t>he North of the Borough having</w:t>
            </w:r>
            <w:r w:rsidRPr="00E81810">
              <w:rPr>
                <w:rFonts w:asciiTheme="minorHAnsi" w:hAnsiTheme="minorHAnsi" w:cs="Arial"/>
                <w:bCs/>
                <w:sz w:val="22"/>
                <w:szCs w:val="22"/>
              </w:rPr>
              <w:t xml:space="preserve"> particularly low level of support. HCCG would like to see greater provision of DSN support through aligning each network/locality to one or more DSNs. Each DSN would work with individual practices to improve the management of more complex patients through 1-2-1 support as well as providing group education and training without creating additional burden on practices. This in turn should see practices better performing with their QOF results and other clinical improvements, an immediate initial impact of increased DSN capacity would see reduced prescription cost (insulin analogue to NPH) and greater shift of hospital follow-up appointments as well as some 1</w:t>
            </w:r>
            <w:r w:rsidRPr="00E81810">
              <w:rPr>
                <w:rFonts w:asciiTheme="minorHAnsi" w:hAnsiTheme="minorHAnsi" w:cs="Arial"/>
                <w:bCs/>
                <w:sz w:val="22"/>
                <w:szCs w:val="22"/>
                <w:vertAlign w:val="superscript"/>
              </w:rPr>
              <w:t>st</w:t>
            </w:r>
            <w:r w:rsidRPr="00E81810">
              <w:rPr>
                <w:rFonts w:asciiTheme="minorHAnsi" w:hAnsiTheme="minorHAnsi" w:cs="Arial"/>
                <w:bCs/>
                <w:sz w:val="22"/>
                <w:szCs w:val="22"/>
              </w:rPr>
              <w:t xml:space="preserve"> appointments into practices. This process should speed up given from July 2015 an additional 12 practices will have undergone Eli Lilly training and plans for further provision of Eli Lilly Ltd training</w:t>
            </w:r>
            <w:r w:rsidR="0078300E" w:rsidRPr="00E81810">
              <w:rPr>
                <w:rFonts w:asciiTheme="minorHAnsi" w:hAnsiTheme="minorHAnsi" w:cs="Arial"/>
                <w:bCs/>
                <w:sz w:val="22"/>
                <w:szCs w:val="22"/>
              </w:rPr>
              <w:t xml:space="preserve"> are under way</w:t>
            </w:r>
            <w:r w:rsidRPr="00E81810">
              <w:rPr>
                <w:rFonts w:asciiTheme="minorHAnsi" w:hAnsiTheme="minorHAnsi" w:cs="Arial"/>
                <w:bCs/>
                <w:sz w:val="22"/>
                <w:szCs w:val="22"/>
              </w:rPr>
              <w:t>. The DSNs would also participate in Network MDT meetings</w:t>
            </w:r>
            <w:r w:rsidR="0078300E" w:rsidRPr="00E81810">
              <w:rPr>
                <w:rFonts w:asciiTheme="minorHAnsi" w:hAnsiTheme="minorHAnsi" w:cs="Arial"/>
                <w:bCs/>
                <w:sz w:val="22"/>
                <w:szCs w:val="22"/>
              </w:rPr>
              <w:t xml:space="preserve"> and are expected to form a core corium of the meeting</w:t>
            </w:r>
            <w:r w:rsidRPr="00E81810">
              <w:rPr>
                <w:rFonts w:asciiTheme="minorHAnsi" w:hAnsiTheme="minorHAnsi" w:cs="Arial"/>
                <w:bCs/>
                <w:sz w:val="22"/>
                <w:szCs w:val="22"/>
              </w:rPr>
              <w:t xml:space="preserve">. </w:t>
            </w:r>
          </w:p>
          <w:p w:rsidR="00225F72" w:rsidRPr="00E81810" w:rsidRDefault="00225F72" w:rsidP="00E81810">
            <w:pPr>
              <w:pStyle w:val="ListParagraph"/>
              <w:shd w:val="clear" w:color="auto" w:fill="FFFFFF" w:themeFill="background1"/>
              <w:spacing w:after="200" w:line="276" w:lineRule="auto"/>
              <w:ind w:left="360" w:right="204"/>
              <w:jc w:val="both"/>
              <w:rPr>
                <w:rFonts w:asciiTheme="minorHAnsi" w:hAnsiTheme="minorHAnsi" w:cs="Arial"/>
                <w:bCs/>
                <w:sz w:val="22"/>
                <w:szCs w:val="22"/>
              </w:rPr>
            </w:pPr>
            <w:r w:rsidRPr="00E81810">
              <w:rPr>
                <w:rFonts w:asciiTheme="minorHAnsi" w:hAnsiTheme="minorHAnsi" w:cs="Arial"/>
                <w:bCs/>
                <w:sz w:val="22"/>
                <w:szCs w:val="22"/>
              </w:rPr>
              <w:t xml:space="preserve">There is a growing service gap in Hillingdon within the housebound patients, support from DSN is one way of addressing this. Similarly there is only one dietician in HCCG and </w:t>
            </w:r>
            <w:r w:rsidR="0078300E" w:rsidRPr="00E81810">
              <w:rPr>
                <w:rFonts w:asciiTheme="minorHAnsi" w:hAnsiTheme="minorHAnsi" w:cs="Arial"/>
                <w:bCs/>
                <w:sz w:val="22"/>
                <w:szCs w:val="22"/>
              </w:rPr>
              <w:t xml:space="preserve">the </w:t>
            </w:r>
            <w:r w:rsidRPr="00E81810">
              <w:rPr>
                <w:rFonts w:asciiTheme="minorHAnsi" w:hAnsiTheme="minorHAnsi" w:cs="Arial"/>
                <w:bCs/>
                <w:sz w:val="22"/>
                <w:szCs w:val="22"/>
              </w:rPr>
              <w:t xml:space="preserve">shortage in district nursing capacity </w:t>
            </w:r>
            <w:r w:rsidR="0078300E" w:rsidRPr="00E81810">
              <w:rPr>
                <w:rFonts w:asciiTheme="minorHAnsi" w:hAnsiTheme="minorHAnsi" w:cs="Arial"/>
                <w:bCs/>
                <w:sz w:val="22"/>
                <w:szCs w:val="22"/>
              </w:rPr>
              <w:t xml:space="preserve">contributes to the </w:t>
            </w:r>
            <w:r w:rsidRPr="00E81810">
              <w:rPr>
                <w:rFonts w:asciiTheme="minorHAnsi" w:hAnsiTheme="minorHAnsi" w:cs="Arial"/>
                <w:bCs/>
                <w:sz w:val="22"/>
                <w:szCs w:val="22"/>
              </w:rPr>
              <w:t xml:space="preserve">growing domiciliary issue. </w:t>
            </w:r>
          </w:p>
          <w:p w:rsidR="0078300E" w:rsidRPr="00CF3338" w:rsidRDefault="00D24420" w:rsidP="00CF3338">
            <w:pPr>
              <w:pStyle w:val="ListParagraph"/>
              <w:shd w:val="clear" w:color="auto" w:fill="FFFFFF" w:themeFill="background1"/>
              <w:ind w:left="357" w:right="204"/>
              <w:jc w:val="both"/>
              <w:rPr>
                <w:rFonts w:asciiTheme="minorHAnsi" w:hAnsiTheme="minorHAnsi" w:cs="Arial"/>
                <w:b/>
                <w:bCs/>
                <w:i/>
                <w:sz w:val="22"/>
                <w:szCs w:val="22"/>
              </w:rPr>
            </w:pPr>
            <w:r w:rsidRPr="00CF3338">
              <w:rPr>
                <w:rFonts w:asciiTheme="minorHAnsi" w:hAnsiTheme="minorHAnsi" w:cs="Arial"/>
                <w:b/>
                <w:bCs/>
                <w:i/>
                <w:sz w:val="22"/>
                <w:szCs w:val="22"/>
              </w:rPr>
              <w:t>Triage service</w:t>
            </w:r>
          </w:p>
          <w:p w:rsidR="00D24420" w:rsidRPr="00E81810" w:rsidRDefault="00D24420" w:rsidP="00CF3338">
            <w:pPr>
              <w:pStyle w:val="ListParagraph"/>
              <w:shd w:val="clear" w:color="auto" w:fill="FFFFFF" w:themeFill="background1"/>
              <w:spacing w:after="200" w:line="276" w:lineRule="auto"/>
              <w:ind w:left="357" w:right="204"/>
              <w:jc w:val="both"/>
              <w:rPr>
                <w:rFonts w:asciiTheme="minorHAnsi" w:hAnsiTheme="minorHAnsi" w:cs="Arial"/>
                <w:bCs/>
                <w:sz w:val="22"/>
                <w:szCs w:val="22"/>
              </w:rPr>
            </w:pPr>
            <w:r w:rsidRPr="00E81810">
              <w:rPr>
                <w:rFonts w:asciiTheme="minorHAnsi" w:hAnsiTheme="minorHAnsi" w:cs="Arial"/>
                <w:bCs/>
                <w:sz w:val="22"/>
                <w:szCs w:val="22"/>
              </w:rPr>
              <w:t xml:space="preserve">The community provider provides all triaging of referrals which are all on Choose and Books service except some acute service referrals which have been added to the CATs services. The provider will need to consider a 100% triaging system led </w:t>
            </w:r>
            <w:r w:rsidR="007D7253">
              <w:rPr>
                <w:rFonts w:asciiTheme="minorHAnsi" w:hAnsiTheme="minorHAnsi" w:cs="Arial"/>
                <w:bCs/>
                <w:sz w:val="22"/>
                <w:szCs w:val="22"/>
              </w:rPr>
              <w:t xml:space="preserve">by </w:t>
            </w:r>
            <w:r w:rsidRPr="00E81810">
              <w:rPr>
                <w:rFonts w:asciiTheme="minorHAnsi" w:hAnsiTheme="minorHAnsi" w:cs="Arial"/>
                <w:bCs/>
                <w:sz w:val="22"/>
                <w:szCs w:val="22"/>
              </w:rPr>
              <w:t>DSNs to ensure improved accuracy of referrals made, effective triage system that allows care to be delivered at appropriate setting and provides the support to ensure shift of acute activity into primary care and to comply with national triage guidance and monitoring.</w:t>
            </w:r>
          </w:p>
          <w:p w:rsidR="00225F72" w:rsidRPr="00E81810" w:rsidRDefault="00225F72" w:rsidP="00CF3338">
            <w:pPr>
              <w:pStyle w:val="ListParagraph"/>
              <w:shd w:val="clear" w:color="auto" w:fill="FFFFFF" w:themeFill="background1"/>
              <w:spacing w:after="200" w:line="276" w:lineRule="auto"/>
              <w:ind w:left="360" w:right="204"/>
              <w:jc w:val="both"/>
              <w:rPr>
                <w:rFonts w:asciiTheme="minorHAnsi" w:hAnsiTheme="minorHAnsi" w:cs="Arial"/>
                <w:bCs/>
                <w:sz w:val="22"/>
                <w:szCs w:val="22"/>
              </w:rPr>
            </w:pPr>
            <w:r w:rsidRPr="00E81810">
              <w:rPr>
                <w:rFonts w:asciiTheme="minorHAnsi" w:hAnsiTheme="minorHAnsi" w:cs="Arial"/>
                <w:bCs/>
                <w:sz w:val="22"/>
                <w:szCs w:val="22"/>
              </w:rPr>
              <w:t>The diagramme below illustrates how a community based diabetes specialist team can support primary care provision. This includes; advice &amp; training for practices providing enhanced services, support to a group of practices, DSN lead triage, telephone or web based support, home visits, and support network dashboards on diabetes KPIs.</w:t>
            </w:r>
          </w:p>
          <w:p w:rsidR="00DC220C" w:rsidRDefault="00DC220C" w:rsidP="00225F72">
            <w:pPr>
              <w:pStyle w:val="ListParagraph"/>
              <w:shd w:val="clear" w:color="auto" w:fill="FFFFFF" w:themeFill="background1"/>
              <w:ind w:left="360"/>
              <w:jc w:val="both"/>
              <w:rPr>
                <w:rFonts w:asciiTheme="minorHAnsi" w:hAnsiTheme="minorHAnsi" w:cs="Arial"/>
                <w:bCs/>
                <w:sz w:val="20"/>
              </w:rPr>
            </w:pPr>
          </w:p>
          <w:p w:rsidR="00225F72" w:rsidRDefault="00225F72" w:rsidP="00225F72">
            <w:pPr>
              <w:pStyle w:val="ListParagraph"/>
              <w:shd w:val="clear" w:color="auto" w:fill="FFFFFF" w:themeFill="background1"/>
              <w:ind w:left="360"/>
              <w:jc w:val="both"/>
              <w:rPr>
                <w:rFonts w:asciiTheme="minorHAnsi" w:hAnsiTheme="minorHAnsi" w:cs="Arial"/>
                <w:bCs/>
                <w:sz w:val="20"/>
              </w:rPr>
            </w:pPr>
            <w:r w:rsidRPr="006B7119">
              <w:rPr>
                <w:rFonts w:asciiTheme="minorHAnsi" w:hAnsiTheme="minorHAnsi" w:cs="Arial"/>
                <w:bCs/>
                <w:noProof/>
                <w:sz w:val="20"/>
              </w:rPr>
              <w:drawing>
                <wp:inline distT="0" distB="0" distL="0" distR="0" wp14:anchorId="4BDB3353" wp14:editId="334CC5C1">
                  <wp:extent cx="5731510" cy="2949934"/>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0746" cy="2954688"/>
                          </a:xfrm>
                          <a:prstGeom prst="rect">
                            <a:avLst/>
                          </a:prstGeom>
                        </pic:spPr>
                      </pic:pic>
                    </a:graphicData>
                  </a:graphic>
                </wp:inline>
              </w:drawing>
            </w:r>
          </w:p>
          <w:p w:rsidR="00225F72" w:rsidRDefault="00225F72" w:rsidP="00225F72">
            <w:pPr>
              <w:pStyle w:val="ListParagraph"/>
              <w:shd w:val="clear" w:color="auto" w:fill="FFFFFF" w:themeFill="background1"/>
              <w:ind w:left="360"/>
              <w:jc w:val="both"/>
              <w:rPr>
                <w:rFonts w:asciiTheme="minorHAnsi" w:hAnsiTheme="minorHAnsi" w:cs="Arial"/>
                <w:bCs/>
                <w:sz w:val="20"/>
              </w:rPr>
            </w:pPr>
          </w:p>
          <w:p w:rsidR="008537E2" w:rsidRDefault="008537E2" w:rsidP="00225F72">
            <w:pPr>
              <w:pStyle w:val="ListParagraph"/>
              <w:shd w:val="clear" w:color="auto" w:fill="FFFFFF" w:themeFill="background1"/>
              <w:ind w:left="360"/>
              <w:jc w:val="both"/>
              <w:rPr>
                <w:rFonts w:asciiTheme="minorHAnsi" w:hAnsiTheme="minorHAnsi" w:cs="Arial"/>
                <w:bCs/>
                <w:sz w:val="20"/>
              </w:rPr>
            </w:pPr>
          </w:p>
          <w:p w:rsidR="006A5135" w:rsidRPr="00CF3338" w:rsidRDefault="006A5135" w:rsidP="00CF3338">
            <w:pPr>
              <w:pStyle w:val="ListParagraph"/>
              <w:numPr>
                <w:ilvl w:val="0"/>
                <w:numId w:val="12"/>
              </w:numPr>
              <w:spacing w:after="200" w:line="276" w:lineRule="auto"/>
              <w:rPr>
                <w:rFonts w:asciiTheme="minorHAnsi" w:hAnsiTheme="minorHAnsi"/>
                <w:b/>
                <w:sz w:val="22"/>
                <w:szCs w:val="22"/>
              </w:rPr>
            </w:pPr>
            <w:r w:rsidRPr="00CF3338">
              <w:rPr>
                <w:rFonts w:asciiTheme="minorHAnsi" w:hAnsiTheme="minorHAnsi"/>
                <w:b/>
                <w:sz w:val="22"/>
                <w:szCs w:val="22"/>
              </w:rPr>
              <w:lastRenderedPageBreak/>
              <w:t>Focus acute care on “Super Six” and complex patients</w:t>
            </w:r>
          </w:p>
          <w:p w:rsidR="00175CAB" w:rsidRPr="00CF3338" w:rsidRDefault="00175CAB" w:rsidP="00CF3338">
            <w:pPr>
              <w:pStyle w:val="ListParagraph"/>
              <w:suppressAutoHyphens w:val="0"/>
              <w:autoSpaceDN/>
              <w:spacing w:after="200" w:line="276" w:lineRule="auto"/>
              <w:ind w:left="360" w:right="204"/>
              <w:contextualSpacing/>
              <w:textAlignment w:val="auto"/>
              <w:rPr>
                <w:rFonts w:asciiTheme="minorHAnsi" w:hAnsiTheme="minorHAnsi"/>
                <w:sz w:val="22"/>
                <w:szCs w:val="22"/>
              </w:rPr>
            </w:pPr>
            <w:r w:rsidRPr="00CF3338">
              <w:rPr>
                <w:rFonts w:asciiTheme="minorHAnsi" w:hAnsiTheme="minorHAnsi"/>
                <w:sz w:val="22"/>
                <w:szCs w:val="22"/>
              </w:rPr>
              <w:t xml:space="preserve">A longer term vision is for acute service to reach the point of just focusing care on the ‘super six’. </w:t>
            </w:r>
            <w:r w:rsidR="00225F72" w:rsidRPr="00CF3338">
              <w:rPr>
                <w:rFonts w:asciiTheme="minorHAnsi" w:hAnsiTheme="minorHAnsi"/>
                <w:sz w:val="22"/>
                <w:szCs w:val="22"/>
              </w:rPr>
              <w:t xml:space="preserve">This would allow consultants to focus on management of the </w:t>
            </w:r>
            <w:r w:rsidR="00B014A5" w:rsidRPr="00CF3338">
              <w:rPr>
                <w:rFonts w:asciiTheme="minorHAnsi" w:hAnsiTheme="minorHAnsi"/>
                <w:sz w:val="22"/>
                <w:szCs w:val="22"/>
              </w:rPr>
              <w:t>highest</w:t>
            </w:r>
            <w:r w:rsidRPr="00CF3338">
              <w:rPr>
                <w:rFonts w:asciiTheme="minorHAnsi" w:hAnsiTheme="minorHAnsi"/>
                <w:sz w:val="22"/>
                <w:szCs w:val="22"/>
              </w:rPr>
              <w:t xml:space="preserve"> risk patients and free up time to invest in supporting primary and community </w:t>
            </w:r>
            <w:r w:rsidR="00B014A5" w:rsidRPr="00CF3338">
              <w:rPr>
                <w:rFonts w:asciiTheme="minorHAnsi" w:hAnsiTheme="minorHAnsi"/>
                <w:sz w:val="22"/>
                <w:szCs w:val="22"/>
              </w:rPr>
              <w:t>staff</w:t>
            </w:r>
            <w:r w:rsidRPr="00CF3338">
              <w:rPr>
                <w:rFonts w:asciiTheme="minorHAnsi" w:hAnsiTheme="minorHAnsi"/>
                <w:sz w:val="22"/>
                <w:szCs w:val="22"/>
              </w:rPr>
              <w:t xml:space="preserve">. </w:t>
            </w:r>
            <w:r w:rsidR="00225F72" w:rsidRPr="00CF3338">
              <w:rPr>
                <w:rFonts w:asciiTheme="minorHAnsi" w:hAnsiTheme="minorHAnsi"/>
                <w:sz w:val="22"/>
                <w:szCs w:val="22"/>
              </w:rPr>
              <w:t xml:space="preserve"> There are clear evidence and strategic drive around shifting </w:t>
            </w:r>
            <w:r w:rsidR="00B014A5" w:rsidRPr="00CF3338">
              <w:rPr>
                <w:rFonts w:asciiTheme="minorHAnsi" w:hAnsiTheme="minorHAnsi"/>
                <w:sz w:val="22"/>
                <w:szCs w:val="22"/>
              </w:rPr>
              <w:t xml:space="preserve">non-specialist </w:t>
            </w:r>
            <w:r w:rsidRPr="00CF3338">
              <w:rPr>
                <w:rFonts w:asciiTheme="minorHAnsi" w:hAnsiTheme="minorHAnsi"/>
                <w:sz w:val="22"/>
                <w:szCs w:val="22"/>
              </w:rPr>
              <w:t>care away from acute setting</w:t>
            </w:r>
            <w:r w:rsidR="00B014A5" w:rsidRPr="00CF3338">
              <w:rPr>
                <w:rFonts w:asciiTheme="minorHAnsi" w:hAnsiTheme="minorHAnsi"/>
                <w:sz w:val="22"/>
                <w:szCs w:val="22"/>
              </w:rPr>
              <w:t xml:space="preserve"> and our acute providers recognise this, although in Hillingdon this will need to be a long term transition plan</w:t>
            </w:r>
            <w:r w:rsidR="00225F72" w:rsidRPr="00CF3338">
              <w:rPr>
                <w:rFonts w:asciiTheme="minorHAnsi" w:hAnsiTheme="minorHAnsi"/>
                <w:sz w:val="22"/>
                <w:szCs w:val="22"/>
              </w:rPr>
              <w:t xml:space="preserve">. This </w:t>
            </w:r>
            <w:r w:rsidR="00B014A5" w:rsidRPr="00CF3338">
              <w:rPr>
                <w:rFonts w:asciiTheme="minorHAnsi" w:hAnsiTheme="minorHAnsi"/>
                <w:sz w:val="22"/>
                <w:szCs w:val="22"/>
              </w:rPr>
              <w:t xml:space="preserve">model </w:t>
            </w:r>
            <w:r w:rsidR="00225F72" w:rsidRPr="00CF3338">
              <w:rPr>
                <w:rFonts w:asciiTheme="minorHAnsi" w:hAnsiTheme="minorHAnsi"/>
                <w:sz w:val="22"/>
                <w:szCs w:val="22"/>
              </w:rPr>
              <w:t>has been shown to improve quality of care and also leads to significant cost savings. In Hillingdon we would like to transition our acute care towards a “Super Six”</w:t>
            </w:r>
            <w:r w:rsidR="008B258F">
              <w:rPr>
                <w:rStyle w:val="EndnoteReference"/>
                <w:rFonts w:asciiTheme="minorHAnsi" w:hAnsiTheme="minorHAnsi"/>
                <w:sz w:val="22"/>
                <w:szCs w:val="22"/>
              </w:rPr>
              <w:endnoteReference w:id="16"/>
            </w:r>
            <w:r w:rsidR="00225F72" w:rsidRPr="00CF3338">
              <w:rPr>
                <w:rFonts w:asciiTheme="minorHAnsi" w:hAnsiTheme="minorHAnsi"/>
                <w:sz w:val="22"/>
                <w:szCs w:val="22"/>
              </w:rPr>
              <w:t xml:space="preserve"> model (plus the addition of defined groups of patients with complex conditions</w:t>
            </w:r>
            <w:r w:rsidR="008B258F">
              <w:rPr>
                <w:rStyle w:val="EndnoteReference"/>
                <w:rFonts w:asciiTheme="minorHAnsi" w:hAnsiTheme="minorHAnsi"/>
                <w:sz w:val="22"/>
                <w:szCs w:val="22"/>
              </w:rPr>
              <w:endnoteReference w:id="17"/>
            </w:r>
            <w:r w:rsidRPr="00CF3338">
              <w:rPr>
                <w:rFonts w:asciiTheme="minorHAnsi" w:hAnsiTheme="minorHAnsi"/>
                <w:sz w:val="22"/>
                <w:szCs w:val="22"/>
              </w:rPr>
              <w:t xml:space="preserve">). </w:t>
            </w:r>
            <w:r w:rsidR="00B014A5" w:rsidRPr="00CF3338">
              <w:rPr>
                <w:rFonts w:asciiTheme="minorHAnsi" w:hAnsiTheme="minorHAnsi"/>
                <w:sz w:val="22"/>
                <w:szCs w:val="22"/>
              </w:rPr>
              <w:t xml:space="preserve">The specific conditions relating to the ‘super six’ categories are well documented in the literature under evidence based section </w:t>
            </w:r>
            <w:r w:rsidR="00B11AE8" w:rsidRPr="00CF3338">
              <w:rPr>
                <w:rFonts w:asciiTheme="minorHAnsi" w:hAnsiTheme="minorHAnsi"/>
                <w:sz w:val="22"/>
                <w:szCs w:val="22"/>
              </w:rPr>
              <w:t>which covers the following areas:</w:t>
            </w:r>
            <w:r w:rsidR="00B014A5" w:rsidRPr="00CF3338">
              <w:rPr>
                <w:rFonts w:asciiTheme="minorHAnsi" w:hAnsiTheme="minorHAnsi"/>
                <w:sz w:val="22"/>
                <w:szCs w:val="22"/>
              </w:rPr>
              <w:t xml:space="preserve"> </w:t>
            </w:r>
          </w:p>
          <w:p w:rsidR="003445DC" w:rsidRPr="00CF3338" w:rsidRDefault="003445DC" w:rsidP="00CF3338">
            <w:pPr>
              <w:pStyle w:val="ListParagraph"/>
              <w:numPr>
                <w:ilvl w:val="0"/>
                <w:numId w:val="25"/>
              </w:numPr>
              <w:suppressAutoHyphens w:val="0"/>
              <w:autoSpaceDN/>
              <w:spacing w:after="200" w:line="276" w:lineRule="auto"/>
              <w:ind w:left="1339" w:hanging="284"/>
              <w:contextualSpacing/>
              <w:textAlignment w:val="auto"/>
              <w:rPr>
                <w:rFonts w:asciiTheme="minorHAnsi" w:hAnsiTheme="minorHAnsi"/>
                <w:sz w:val="22"/>
                <w:szCs w:val="22"/>
              </w:rPr>
            </w:pPr>
            <w:r w:rsidRPr="00CF3338">
              <w:rPr>
                <w:rFonts w:asciiTheme="minorHAnsi" w:hAnsiTheme="minorHAnsi"/>
                <w:sz w:val="22"/>
                <w:szCs w:val="22"/>
              </w:rPr>
              <w:t>Inpatient care</w:t>
            </w:r>
          </w:p>
          <w:p w:rsidR="003445DC" w:rsidRPr="00CF3338" w:rsidRDefault="003445DC" w:rsidP="00CF3338">
            <w:pPr>
              <w:pStyle w:val="ListParagraph"/>
              <w:numPr>
                <w:ilvl w:val="0"/>
                <w:numId w:val="25"/>
              </w:numPr>
              <w:suppressAutoHyphens w:val="0"/>
              <w:autoSpaceDN/>
              <w:spacing w:after="200" w:line="276" w:lineRule="auto"/>
              <w:ind w:left="1339" w:hanging="284"/>
              <w:contextualSpacing/>
              <w:textAlignment w:val="auto"/>
              <w:rPr>
                <w:rFonts w:asciiTheme="minorHAnsi" w:hAnsiTheme="minorHAnsi"/>
                <w:sz w:val="22"/>
                <w:szCs w:val="22"/>
              </w:rPr>
            </w:pPr>
            <w:r w:rsidRPr="00CF3338">
              <w:rPr>
                <w:rFonts w:asciiTheme="minorHAnsi" w:hAnsiTheme="minorHAnsi"/>
                <w:sz w:val="22"/>
                <w:szCs w:val="22"/>
              </w:rPr>
              <w:t>Insulin pumps</w:t>
            </w:r>
          </w:p>
          <w:p w:rsidR="003445DC" w:rsidRPr="00CF3338" w:rsidRDefault="003445DC" w:rsidP="00CF3338">
            <w:pPr>
              <w:pStyle w:val="ListParagraph"/>
              <w:numPr>
                <w:ilvl w:val="0"/>
                <w:numId w:val="25"/>
              </w:numPr>
              <w:suppressAutoHyphens w:val="0"/>
              <w:autoSpaceDN/>
              <w:spacing w:after="200" w:line="276" w:lineRule="auto"/>
              <w:ind w:left="1339" w:hanging="284"/>
              <w:contextualSpacing/>
              <w:textAlignment w:val="auto"/>
              <w:rPr>
                <w:rFonts w:asciiTheme="minorHAnsi" w:hAnsiTheme="minorHAnsi"/>
                <w:sz w:val="22"/>
                <w:szCs w:val="22"/>
              </w:rPr>
            </w:pPr>
            <w:r w:rsidRPr="00CF3338">
              <w:rPr>
                <w:rFonts w:asciiTheme="minorHAnsi" w:hAnsiTheme="minorHAnsi"/>
                <w:sz w:val="22"/>
                <w:szCs w:val="22"/>
              </w:rPr>
              <w:t>Renal</w:t>
            </w:r>
          </w:p>
          <w:p w:rsidR="003445DC" w:rsidRPr="00CF3338" w:rsidRDefault="003445DC" w:rsidP="00CF3338">
            <w:pPr>
              <w:pStyle w:val="ListParagraph"/>
              <w:numPr>
                <w:ilvl w:val="0"/>
                <w:numId w:val="25"/>
              </w:numPr>
              <w:suppressAutoHyphens w:val="0"/>
              <w:autoSpaceDN/>
              <w:spacing w:after="200" w:line="276" w:lineRule="auto"/>
              <w:ind w:left="1339" w:hanging="284"/>
              <w:contextualSpacing/>
              <w:textAlignment w:val="auto"/>
              <w:rPr>
                <w:rFonts w:asciiTheme="minorHAnsi" w:hAnsiTheme="minorHAnsi"/>
                <w:sz w:val="22"/>
                <w:szCs w:val="22"/>
              </w:rPr>
            </w:pPr>
            <w:r w:rsidRPr="00CF3338">
              <w:rPr>
                <w:rFonts w:asciiTheme="minorHAnsi" w:hAnsiTheme="minorHAnsi"/>
                <w:sz w:val="22"/>
                <w:szCs w:val="22"/>
              </w:rPr>
              <w:t>Foot</w:t>
            </w:r>
          </w:p>
          <w:p w:rsidR="003445DC" w:rsidRPr="00CF3338" w:rsidRDefault="003445DC" w:rsidP="00CF3338">
            <w:pPr>
              <w:pStyle w:val="ListParagraph"/>
              <w:numPr>
                <w:ilvl w:val="0"/>
                <w:numId w:val="25"/>
              </w:numPr>
              <w:suppressAutoHyphens w:val="0"/>
              <w:autoSpaceDN/>
              <w:spacing w:after="200" w:line="276" w:lineRule="auto"/>
              <w:ind w:left="1339" w:hanging="284"/>
              <w:contextualSpacing/>
              <w:textAlignment w:val="auto"/>
              <w:rPr>
                <w:rFonts w:asciiTheme="minorHAnsi" w:hAnsiTheme="minorHAnsi"/>
                <w:sz w:val="22"/>
                <w:szCs w:val="22"/>
              </w:rPr>
            </w:pPr>
            <w:r w:rsidRPr="00CF3338">
              <w:rPr>
                <w:rFonts w:asciiTheme="minorHAnsi" w:hAnsiTheme="minorHAnsi"/>
                <w:sz w:val="22"/>
                <w:szCs w:val="22"/>
              </w:rPr>
              <w:t>Children/adolescents</w:t>
            </w:r>
          </w:p>
          <w:p w:rsidR="003445DC" w:rsidRPr="00CF3338" w:rsidRDefault="003445DC" w:rsidP="00CF3338">
            <w:pPr>
              <w:pStyle w:val="ListParagraph"/>
              <w:numPr>
                <w:ilvl w:val="0"/>
                <w:numId w:val="25"/>
              </w:numPr>
              <w:suppressAutoHyphens w:val="0"/>
              <w:autoSpaceDN/>
              <w:spacing w:after="200" w:line="276" w:lineRule="auto"/>
              <w:ind w:left="1339" w:hanging="284"/>
              <w:contextualSpacing/>
              <w:textAlignment w:val="auto"/>
              <w:rPr>
                <w:rFonts w:asciiTheme="minorHAnsi" w:hAnsiTheme="minorHAnsi"/>
                <w:sz w:val="22"/>
                <w:szCs w:val="22"/>
              </w:rPr>
            </w:pPr>
            <w:r w:rsidRPr="00CF3338">
              <w:rPr>
                <w:rFonts w:asciiTheme="minorHAnsi" w:hAnsiTheme="minorHAnsi"/>
                <w:sz w:val="22"/>
                <w:szCs w:val="22"/>
              </w:rPr>
              <w:t>Pregnancy</w:t>
            </w:r>
          </w:p>
          <w:p w:rsidR="00B014A5" w:rsidRPr="00CF3338" w:rsidRDefault="00B014A5" w:rsidP="00CF3338">
            <w:pPr>
              <w:pStyle w:val="ListParagraph"/>
              <w:suppressAutoHyphens w:val="0"/>
              <w:autoSpaceDN/>
              <w:spacing w:after="200" w:line="276" w:lineRule="auto"/>
              <w:ind w:left="360"/>
              <w:contextualSpacing/>
              <w:textAlignment w:val="auto"/>
              <w:rPr>
                <w:rFonts w:asciiTheme="minorHAnsi" w:hAnsiTheme="minorHAnsi"/>
                <w:sz w:val="22"/>
                <w:szCs w:val="22"/>
              </w:rPr>
            </w:pPr>
          </w:p>
          <w:p w:rsidR="00B11AE8" w:rsidRPr="00CF3338" w:rsidRDefault="00B11AE8" w:rsidP="00CF3338">
            <w:pPr>
              <w:pStyle w:val="ListParagraph"/>
              <w:suppressAutoHyphens w:val="0"/>
              <w:autoSpaceDN/>
              <w:spacing w:after="200" w:line="276" w:lineRule="auto"/>
              <w:ind w:left="360"/>
              <w:contextualSpacing/>
              <w:textAlignment w:val="auto"/>
              <w:rPr>
                <w:rFonts w:asciiTheme="minorHAnsi" w:hAnsiTheme="minorHAnsi"/>
                <w:sz w:val="22"/>
                <w:szCs w:val="22"/>
              </w:rPr>
            </w:pPr>
          </w:p>
          <w:p w:rsidR="006A5135" w:rsidRPr="00CF3338" w:rsidRDefault="006A5135" w:rsidP="00CF3338">
            <w:pPr>
              <w:pStyle w:val="ListParagraph"/>
              <w:numPr>
                <w:ilvl w:val="0"/>
                <w:numId w:val="12"/>
              </w:numPr>
              <w:suppressAutoHyphens w:val="0"/>
              <w:autoSpaceDN/>
              <w:spacing w:after="200" w:line="276" w:lineRule="auto"/>
              <w:ind w:left="318" w:hanging="142"/>
              <w:contextualSpacing/>
              <w:textAlignment w:val="auto"/>
              <w:rPr>
                <w:rFonts w:asciiTheme="minorHAnsi" w:hAnsiTheme="minorHAnsi"/>
                <w:sz w:val="22"/>
                <w:szCs w:val="22"/>
              </w:rPr>
            </w:pPr>
            <w:r w:rsidRPr="00CF3338">
              <w:rPr>
                <w:rFonts w:asciiTheme="minorHAnsi" w:hAnsiTheme="minorHAnsi"/>
                <w:b/>
                <w:sz w:val="22"/>
                <w:szCs w:val="22"/>
              </w:rPr>
              <w:t>Deliver a whole system Integrated Care, where pathways cross organisational boundaries</w:t>
            </w:r>
          </w:p>
          <w:p w:rsidR="00CF3338" w:rsidRPr="00CF3338" w:rsidRDefault="00CF3338" w:rsidP="00CF3338">
            <w:pPr>
              <w:pStyle w:val="ListParagraph"/>
              <w:suppressAutoHyphens w:val="0"/>
              <w:autoSpaceDN/>
              <w:spacing w:after="200" w:line="276" w:lineRule="auto"/>
              <w:ind w:left="318"/>
              <w:contextualSpacing/>
              <w:textAlignment w:val="auto"/>
              <w:rPr>
                <w:rFonts w:asciiTheme="minorHAnsi" w:hAnsiTheme="minorHAnsi"/>
                <w:sz w:val="22"/>
                <w:szCs w:val="22"/>
              </w:rPr>
            </w:pPr>
          </w:p>
          <w:p w:rsidR="00225F72" w:rsidRDefault="00225F72" w:rsidP="00CF3338">
            <w:pPr>
              <w:pStyle w:val="ListParagraph"/>
              <w:suppressAutoHyphens w:val="0"/>
              <w:autoSpaceDN/>
              <w:spacing w:after="200" w:line="276" w:lineRule="auto"/>
              <w:ind w:left="176" w:right="204"/>
              <w:contextualSpacing/>
              <w:textAlignment w:val="auto"/>
              <w:rPr>
                <w:rFonts w:asciiTheme="minorHAnsi" w:hAnsiTheme="minorHAnsi"/>
                <w:sz w:val="22"/>
                <w:szCs w:val="22"/>
              </w:rPr>
            </w:pPr>
            <w:r w:rsidRPr="00CF3338">
              <w:rPr>
                <w:rFonts w:asciiTheme="minorHAnsi" w:hAnsiTheme="minorHAnsi"/>
                <w:sz w:val="22"/>
                <w:szCs w:val="22"/>
              </w:rPr>
              <w:t xml:space="preserve">This means putting the patient at the centre of care with more integration and co-ordination of </w:t>
            </w:r>
            <w:r w:rsidR="00B11AE8" w:rsidRPr="00CF3338">
              <w:rPr>
                <w:rFonts w:asciiTheme="minorHAnsi" w:hAnsiTheme="minorHAnsi"/>
                <w:sz w:val="22"/>
                <w:szCs w:val="22"/>
              </w:rPr>
              <w:t xml:space="preserve">the </w:t>
            </w:r>
            <w:r w:rsidRPr="00CF3338">
              <w:rPr>
                <w:rFonts w:asciiTheme="minorHAnsi" w:hAnsiTheme="minorHAnsi"/>
                <w:sz w:val="22"/>
                <w:szCs w:val="22"/>
              </w:rPr>
              <w:t xml:space="preserve">current </w:t>
            </w:r>
            <w:r w:rsidR="00B11AE8" w:rsidRPr="00CF3338">
              <w:rPr>
                <w:rFonts w:asciiTheme="minorHAnsi" w:hAnsiTheme="minorHAnsi"/>
                <w:sz w:val="22"/>
                <w:szCs w:val="22"/>
              </w:rPr>
              <w:t>Services</w:t>
            </w:r>
            <w:r w:rsidRPr="00CF3338">
              <w:rPr>
                <w:rFonts w:asciiTheme="minorHAnsi" w:hAnsiTheme="minorHAnsi"/>
                <w:sz w:val="22"/>
                <w:szCs w:val="22"/>
              </w:rPr>
              <w:t xml:space="preserve">. </w:t>
            </w:r>
            <w:r w:rsidR="00B11AE8" w:rsidRPr="00CF3338">
              <w:rPr>
                <w:rFonts w:asciiTheme="minorHAnsi" w:hAnsiTheme="minorHAnsi"/>
                <w:sz w:val="22"/>
                <w:szCs w:val="22"/>
              </w:rPr>
              <w:t xml:space="preserve">HCCG would like to </w:t>
            </w:r>
            <w:r w:rsidRPr="00CF3338">
              <w:rPr>
                <w:rFonts w:asciiTheme="minorHAnsi" w:hAnsiTheme="minorHAnsi"/>
                <w:sz w:val="22"/>
                <w:szCs w:val="22"/>
              </w:rPr>
              <w:t>move away from working in silos of care, where duplication and conflicting care can be seen. A model that drives share ownership by all healthcare providers for the outcomes of Hillingdon diabetes population. This would look at both vertical integration between the traditional secondary, community and primary care models as well as joint working with social, pu</w:t>
            </w:r>
            <w:r w:rsidR="00B11AE8" w:rsidRPr="00CF3338">
              <w:rPr>
                <w:rFonts w:asciiTheme="minorHAnsi" w:hAnsiTheme="minorHAnsi"/>
                <w:sz w:val="22"/>
                <w:szCs w:val="22"/>
              </w:rPr>
              <w:t>blic and mental health services as well as pathway cross over. There are ample evidence of integrated diabetes model described earlier in the service specification along with their benefits, this specification focuses integration at a whole system level.</w:t>
            </w:r>
          </w:p>
          <w:p w:rsidR="00ED3C6A" w:rsidRDefault="00ED3C6A" w:rsidP="00CF3338">
            <w:pPr>
              <w:pStyle w:val="ListParagraph"/>
              <w:suppressAutoHyphens w:val="0"/>
              <w:autoSpaceDN/>
              <w:spacing w:after="200" w:line="276" w:lineRule="auto"/>
              <w:ind w:left="176" w:right="204"/>
              <w:contextualSpacing/>
              <w:textAlignment w:val="auto"/>
              <w:rPr>
                <w:rFonts w:asciiTheme="minorHAnsi" w:hAnsiTheme="minorHAnsi"/>
                <w:sz w:val="22"/>
                <w:szCs w:val="22"/>
              </w:rPr>
            </w:pPr>
          </w:p>
          <w:p w:rsidR="00ED3C6A" w:rsidRDefault="00ED3C6A" w:rsidP="00CF3338">
            <w:pPr>
              <w:pStyle w:val="ListParagraph"/>
              <w:suppressAutoHyphens w:val="0"/>
              <w:autoSpaceDN/>
              <w:spacing w:after="200" w:line="276" w:lineRule="auto"/>
              <w:ind w:left="176" w:right="204"/>
              <w:contextualSpacing/>
              <w:textAlignment w:val="auto"/>
              <w:rPr>
                <w:rFonts w:asciiTheme="minorHAnsi" w:hAnsiTheme="minorHAnsi"/>
                <w:sz w:val="22"/>
                <w:szCs w:val="22"/>
              </w:rPr>
            </w:pPr>
            <w:r>
              <w:rPr>
                <w:rFonts w:asciiTheme="minorHAnsi" w:hAnsiTheme="minorHAnsi"/>
                <w:sz w:val="22"/>
                <w:szCs w:val="22"/>
              </w:rPr>
              <w:t xml:space="preserve">To achieve the whole system integration of diabetes in Hillingdon, the CCG is keen to commission the </w:t>
            </w:r>
          </w:p>
          <w:p w:rsidR="00ED3C6A" w:rsidRPr="008537E2" w:rsidRDefault="00ED3C6A" w:rsidP="00CF3338">
            <w:pPr>
              <w:pStyle w:val="ListParagraph"/>
              <w:suppressAutoHyphens w:val="0"/>
              <w:autoSpaceDN/>
              <w:spacing w:after="200" w:line="276" w:lineRule="auto"/>
              <w:ind w:left="176" w:right="204"/>
              <w:contextualSpacing/>
              <w:textAlignment w:val="auto"/>
              <w:rPr>
                <w:rFonts w:asciiTheme="minorHAnsi" w:hAnsiTheme="minorHAnsi"/>
                <w:color w:val="FFC000"/>
                <w:sz w:val="22"/>
                <w:szCs w:val="22"/>
              </w:rPr>
            </w:pPr>
            <w:r>
              <w:rPr>
                <w:rFonts w:asciiTheme="minorHAnsi" w:hAnsiTheme="minorHAnsi"/>
                <w:sz w:val="22"/>
                <w:szCs w:val="22"/>
              </w:rPr>
              <w:t xml:space="preserve">entire </w:t>
            </w:r>
            <w:r w:rsidRPr="00ED3C6A">
              <w:rPr>
                <w:rFonts w:asciiTheme="minorHAnsi" w:hAnsiTheme="minorHAnsi"/>
                <w:sz w:val="22"/>
                <w:szCs w:val="22"/>
              </w:rPr>
              <w:t xml:space="preserve">diabetes </w:t>
            </w:r>
            <w:r>
              <w:rPr>
                <w:rFonts w:asciiTheme="minorHAnsi" w:hAnsiTheme="minorHAnsi"/>
                <w:sz w:val="22"/>
                <w:szCs w:val="22"/>
              </w:rPr>
              <w:t xml:space="preserve">services to a prime contractor. The prime contractor (single provider) will be therefore be responsible for the total diabetes budget </w:t>
            </w:r>
            <w:r w:rsidRPr="00ED3C6A">
              <w:rPr>
                <w:rFonts w:asciiTheme="minorHAnsi" w:hAnsiTheme="minorHAnsi"/>
                <w:sz w:val="22"/>
                <w:szCs w:val="22"/>
              </w:rPr>
              <w:t>and be accounta</w:t>
            </w:r>
            <w:r>
              <w:rPr>
                <w:rFonts w:asciiTheme="minorHAnsi" w:hAnsiTheme="minorHAnsi"/>
                <w:sz w:val="22"/>
                <w:szCs w:val="22"/>
              </w:rPr>
              <w:t>ble for the whole diabetes path</w:t>
            </w:r>
            <w:r w:rsidRPr="00ED3C6A">
              <w:rPr>
                <w:rFonts w:asciiTheme="minorHAnsi" w:hAnsiTheme="minorHAnsi"/>
                <w:sz w:val="22"/>
                <w:szCs w:val="22"/>
              </w:rPr>
              <w:t>way</w:t>
            </w:r>
            <w:r>
              <w:rPr>
                <w:rFonts w:asciiTheme="minorHAnsi" w:hAnsiTheme="minorHAnsi"/>
                <w:sz w:val="22"/>
                <w:szCs w:val="22"/>
              </w:rPr>
              <w:t xml:space="preserve">, this involves </w:t>
            </w:r>
            <w:r w:rsidRPr="00ED3C6A">
              <w:rPr>
                <w:rFonts w:asciiTheme="minorHAnsi" w:hAnsiTheme="minorHAnsi"/>
                <w:sz w:val="22"/>
                <w:szCs w:val="22"/>
              </w:rPr>
              <w:t>quality and cost of managing care in primary, community and acute services. The prime contractor can provide part of the care pathway for example acute care or primary care as well as manage the rest of the pathway through subcontracting the services.</w:t>
            </w:r>
            <w:r>
              <w:rPr>
                <w:rFonts w:asciiTheme="minorHAnsi" w:hAnsiTheme="minorHAnsi"/>
                <w:sz w:val="22"/>
                <w:szCs w:val="22"/>
              </w:rPr>
              <w:t xml:space="preserve"> Having said that HCCG would be open to exploring different provider models</w:t>
            </w:r>
            <w:r w:rsidR="00DC220C">
              <w:rPr>
                <w:rFonts w:asciiTheme="minorHAnsi" w:hAnsiTheme="minorHAnsi"/>
                <w:sz w:val="22"/>
                <w:szCs w:val="22"/>
              </w:rPr>
              <w:t xml:space="preserve">.  </w:t>
            </w:r>
          </w:p>
          <w:bookmarkEnd w:id="2"/>
          <w:bookmarkEnd w:id="3"/>
          <w:p w:rsidR="00225F72" w:rsidRDefault="00225F72" w:rsidP="00CF3338">
            <w:pPr>
              <w:pStyle w:val="ListParagraph"/>
              <w:suppressAutoHyphens w:val="0"/>
              <w:autoSpaceDN/>
              <w:spacing w:line="259" w:lineRule="auto"/>
              <w:ind w:left="318" w:hanging="142"/>
              <w:contextualSpacing/>
              <w:textAlignment w:val="auto"/>
              <w:rPr>
                <w:rFonts w:asciiTheme="minorHAnsi" w:hAnsiTheme="minorHAnsi"/>
                <w:b/>
                <w:sz w:val="20"/>
                <w:szCs w:val="20"/>
              </w:rPr>
            </w:pPr>
          </w:p>
          <w:p w:rsidR="00225F72" w:rsidRPr="00CF3338" w:rsidRDefault="00B11AE8" w:rsidP="00CF3338">
            <w:pPr>
              <w:pStyle w:val="ListParagraph"/>
              <w:suppressAutoHyphens w:val="0"/>
              <w:autoSpaceDN/>
              <w:spacing w:line="259" w:lineRule="auto"/>
              <w:ind w:left="176"/>
              <w:contextualSpacing/>
              <w:textAlignment w:val="auto"/>
              <w:rPr>
                <w:rFonts w:asciiTheme="minorHAnsi" w:hAnsiTheme="minorHAnsi"/>
                <w:b/>
                <w:sz w:val="22"/>
                <w:szCs w:val="22"/>
              </w:rPr>
            </w:pPr>
            <w:r w:rsidRPr="00CF3338">
              <w:rPr>
                <w:rFonts w:asciiTheme="minorHAnsi" w:hAnsiTheme="minorHAnsi"/>
                <w:b/>
                <w:sz w:val="22"/>
                <w:szCs w:val="22"/>
              </w:rPr>
              <w:t xml:space="preserve">Other </w:t>
            </w:r>
            <w:r w:rsidR="007D7253">
              <w:rPr>
                <w:rFonts w:asciiTheme="minorHAnsi" w:hAnsiTheme="minorHAnsi"/>
                <w:b/>
                <w:sz w:val="22"/>
                <w:szCs w:val="22"/>
              </w:rPr>
              <w:t xml:space="preserve">interconnected pathways that will need to be part of the </w:t>
            </w:r>
            <w:r w:rsidR="00C559EE" w:rsidRPr="00CF3338">
              <w:rPr>
                <w:rFonts w:asciiTheme="minorHAnsi" w:hAnsiTheme="minorHAnsi"/>
                <w:b/>
                <w:sz w:val="22"/>
                <w:szCs w:val="22"/>
              </w:rPr>
              <w:t xml:space="preserve">integrated </w:t>
            </w:r>
            <w:r w:rsidR="007D7253">
              <w:rPr>
                <w:rFonts w:asciiTheme="minorHAnsi" w:hAnsiTheme="minorHAnsi"/>
                <w:b/>
                <w:sz w:val="22"/>
                <w:szCs w:val="22"/>
              </w:rPr>
              <w:t xml:space="preserve">diabetes </w:t>
            </w:r>
            <w:r w:rsidR="00C559EE" w:rsidRPr="00CF3338">
              <w:rPr>
                <w:rFonts w:asciiTheme="minorHAnsi" w:hAnsiTheme="minorHAnsi"/>
                <w:b/>
                <w:sz w:val="22"/>
                <w:szCs w:val="22"/>
              </w:rPr>
              <w:t>service</w:t>
            </w:r>
          </w:p>
          <w:p w:rsidR="00C559EE" w:rsidRPr="00CF3338" w:rsidRDefault="00C559EE" w:rsidP="00CF3338">
            <w:pPr>
              <w:pStyle w:val="ListParagraph"/>
              <w:shd w:val="clear" w:color="auto" w:fill="FFFFFF" w:themeFill="background1"/>
              <w:ind w:left="176"/>
              <w:jc w:val="both"/>
              <w:rPr>
                <w:rFonts w:asciiTheme="minorHAnsi" w:hAnsiTheme="minorHAnsi" w:cs="Arial"/>
                <w:bCs/>
                <w:i/>
                <w:color w:val="000000" w:themeColor="text1"/>
                <w:sz w:val="22"/>
                <w:szCs w:val="22"/>
              </w:rPr>
            </w:pPr>
          </w:p>
          <w:p w:rsidR="004C39BF" w:rsidRPr="00CF3338" w:rsidRDefault="004C39BF" w:rsidP="00CF3338">
            <w:pPr>
              <w:pStyle w:val="ListParagraph"/>
              <w:shd w:val="clear" w:color="auto" w:fill="FFFFFF" w:themeFill="background1"/>
              <w:ind w:left="176"/>
              <w:jc w:val="both"/>
              <w:rPr>
                <w:rFonts w:asciiTheme="minorHAnsi" w:hAnsiTheme="minorHAnsi" w:cs="Arial"/>
                <w:b/>
                <w:bCs/>
                <w:i/>
                <w:color w:val="000000" w:themeColor="text1"/>
                <w:sz w:val="22"/>
                <w:szCs w:val="22"/>
              </w:rPr>
            </w:pPr>
            <w:r w:rsidRPr="00CF3338">
              <w:rPr>
                <w:rFonts w:asciiTheme="minorHAnsi" w:hAnsiTheme="minorHAnsi" w:cs="Arial"/>
                <w:b/>
                <w:bCs/>
                <w:i/>
                <w:color w:val="000000" w:themeColor="text1"/>
                <w:sz w:val="22"/>
                <w:szCs w:val="22"/>
              </w:rPr>
              <w:t>Tier 3 Specialist Weight Management Programme</w:t>
            </w:r>
          </w:p>
          <w:p w:rsidR="00DE65F2" w:rsidRPr="00CF3338" w:rsidRDefault="004C39BF" w:rsidP="00CF3338">
            <w:pPr>
              <w:pStyle w:val="ListParagraph"/>
              <w:shd w:val="clear" w:color="auto" w:fill="FFFFFF" w:themeFill="background1"/>
              <w:spacing w:after="200" w:line="276" w:lineRule="auto"/>
              <w:ind w:left="176" w:right="345"/>
              <w:jc w:val="both"/>
              <w:rPr>
                <w:rFonts w:asciiTheme="minorHAnsi" w:hAnsiTheme="minorHAnsi" w:cs="Arial"/>
                <w:bCs/>
                <w:color w:val="000000" w:themeColor="text1"/>
                <w:sz w:val="22"/>
                <w:szCs w:val="22"/>
              </w:rPr>
            </w:pPr>
            <w:r w:rsidRPr="00CF3338">
              <w:rPr>
                <w:rFonts w:asciiTheme="minorHAnsi" w:hAnsiTheme="minorHAnsi" w:cs="Arial"/>
                <w:bCs/>
                <w:color w:val="000000" w:themeColor="text1"/>
                <w:sz w:val="22"/>
                <w:szCs w:val="22"/>
              </w:rPr>
              <w:t>In Hillingdon there are very little provision for weight management programme</w:t>
            </w:r>
            <w:r w:rsidR="00C559EE" w:rsidRPr="00CF3338">
              <w:rPr>
                <w:rFonts w:asciiTheme="minorHAnsi" w:hAnsiTheme="minorHAnsi" w:cs="Arial"/>
                <w:bCs/>
                <w:color w:val="000000" w:themeColor="text1"/>
                <w:sz w:val="22"/>
                <w:szCs w:val="22"/>
              </w:rPr>
              <w:t xml:space="preserve">s </w:t>
            </w:r>
            <w:r w:rsidR="00203ECD" w:rsidRPr="00CF3338">
              <w:rPr>
                <w:rFonts w:asciiTheme="minorHAnsi" w:hAnsiTheme="minorHAnsi" w:cs="Arial"/>
                <w:bCs/>
                <w:color w:val="000000" w:themeColor="text1"/>
                <w:sz w:val="22"/>
                <w:szCs w:val="22"/>
              </w:rPr>
              <w:t xml:space="preserve">which are </w:t>
            </w:r>
            <w:r w:rsidR="00C559EE" w:rsidRPr="00CF3338">
              <w:rPr>
                <w:rFonts w:asciiTheme="minorHAnsi" w:hAnsiTheme="minorHAnsi" w:cs="Arial"/>
                <w:bCs/>
                <w:color w:val="000000" w:themeColor="text1"/>
                <w:sz w:val="22"/>
                <w:szCs w:val="22"/>
              </w:rPr>
              <w:t>commissioned by our Public Health Directorate</w:t>
            </w:r>
            <w:r w:rsidR="00203ECD" w:rsidRPr="00CF3338">
              <w:rPr>
                <w:rFonts w:asciiTheme="minorHAnsi" w:hAnsiTheme="minorHAnsi" w:cs="Arial"/>
                <w:bCs/>
                <w:color w:val="000000" w:themeColor="text1"/>
                <w:sz w:val="22"/>
                <w:szCs w:val="22"/>
              </w:rPr>
              <w:t xml:space="preserve"> and </w:t>
            </w:r>
            <w:r w:rsidR="006E529B" w:rsidRPr="00CF3338">
              <w:rPr>
                <w:rFonts w:asciiTheme="minorHAnsi" w:hAnsiTheme="minorHAnsi" w:cs="Arial"/>
                <w:bCs/>
                <w:color w:val="000000" w:themeColor="text1"/>
                <w:sz w:val="22"/>
                <w:szCs w:val="22"/>
              </w:rPr>
              <w:t xml:space="preserve">currently </w:t>
            </w:r>
            <w:r w:rsidR="00203ECD" w:rsidRPr="00CF3338">
              <w:rPr>
                <w:rFonts w:asciiTheme="minorHAnsi" w:hAnsiTheme="minorHAnsi" w:cs="Arial"/>
                <w:bCs/>
                <w:color w:val="000000" w:themeColor="text1"/>
                <w:sz w:val="22"/>
                <w:szCs w:val="22"/>
              </w:rPr>
              <w:t xml:space="preserve">covers </w:t>
            </w:r>
            <w:r w:rsidR="006E529B" w:rsidRPr="00CF3338">
              <w:rPr>
                <w:rFonts w:asciiTheme="minorHAnsi" w:hAnsiTheme="minorHAnsi" w:cs="Arial"/>
                <w:bCs/>
                <w:color w:val="000000" w:themeColor="text1"/>
                <w:sz w:val="22"/>
                <w:szCs w:val="22"/>
              </w:rPr>
              <w:t xml:space="preserve">the </w:t>
            </w:r>
            <w:r w:rsidR="00203ECD" w:rsidRPr="00CF3338">
              <w:rPr>
                <w:rFonts w:asciiTheme="minorHAnsi" w:hAnsiTheme="minorHAnsi" w:cs="Arial"/>
                <w:bCs/>
                <w:color w:val="000000" w:themeColor="text1"/>
                <w:sz w:val="22"/>
                <w:szCs w:val="22"/>
              </w:rPr>
              <w:t>E</w:t>
            </w:r>
            <w:r w:rsidRPr="00CF3338">
              <w:rPr>
                <w:rFonts w:asciiTheme="minorHAnsi" w:hAnsiTheme="minorHAnsi" w:cs="Arial"/>
                <w:bCs/>
                <w:color w:val="000000" w:themeColor="text1"/>
                <w:sz w:val="22"/>
                <w:szCs w:val="22"/>
              </w:rPr>
              <w:t xml:space="preserve">xercise on </w:t>
            </w:r>
            <w:r w:rsidR="00203ECD" w:rsidRPr="00CF3338">
              <w:rPr>
                <w:rFonts w:asciiTheme="minorHAnsi" w:hAnsiTheme="minorHAnsi" w:cs="Arial"/>
                <w:bCs/>
                <w:color w:val="000000" w:themeColor="text1"/>
                <w:sz w:val="22"/>
                <w:szCs w:val="22"/>
              </w:rPr>
              <w:t>R</w:t>
            </w:r>
            <w:r w:rsidRPr="00CF3338">
              <w:rPr>
                <w:rFonts w:asciiTheme="minorHAnsi" w:hAnsiTheme="minorHAnsi" w:cs="Arial"/>
                <w:bCs/>
                <w:color w:val="000000" w:themeColor="text1"/>
                <w:sz w:val="22"/>
                <w:szCs w:val="22"/>
              </w:rPr>
              <w:t>eferral</w:t>
            </w:r>
            <w:r w:rsidR="00C559EE" w:rsidRPr="00CF3338">
              <w:rPr>
                <w:rFonts w:asciiTheme="minorHAnsi" w:hAnsiTheme="minorHAnsi" w:cs="Arial"/>
                <w:bCs/>
                <w:color w:val="000000" w:themeColor="text1"/>
                <w:sz w:val="22"/>
                <w:szCs w:val="22"/>
              </w:rPr>
              <w:t xml:space="preserve"> service</w:t>
            </w:r>
            <w:r w:rsidR="00EA5A98" w:rsidRPr="00CF3338">
              <w:rPr>
                <w:rFonts w:asciiTheme="minorHAnsi" w:hAnsiTheme="minorHAnsi" w:cs="Arial"/>
                <w:bCs/>
                <w:color w:val="000000" w:themeColor="text1"/>
                <w:sz w:val="22"/>
                <w:szCs w:val="22"/>
              </w:rPr>
              <w:t>. National guidance on weight management programmes</w:t>
            </w:r>
            <w:r w:rsidR="006E529B" w:rsidRPr="00CF3338">
              <w:rPr>
                <w:rFonts w:asciiTheme="minorHAnsi" w:hAnsiTheme="minorHAnsi" w:cs="Arial"/>
                <w:bCs/>
                <w:color w:val="000000" w:themeColor="text1"/>
                <w:sz w:val="22"/>
                <w:szCs w:val="22"/>
              </w:rPr>
              <w:t xml:space="preserve"> suggest all weight management programmes should include non-surgical assessment of patients, treatments and lifestyle changes such as improved diet, increased physical activity and behavioural interventions. HCCG recognises the lack of initiatives in this area and </w:t>
            </w:r>
            <w:r w:rsidR="006E529B" w:rsidRPr="00CF3338">
              <w:rPr>
                <w:rFonts w:asciiTheme="minorHAnsi" w:hAnsiTheme="minorHAnsi" w:cs="Arial"/>
                <w:bCs/>
                <w:color w:val="000000" w:themeColor="text1"/>
                <w:sz w:val="22"/>
                <w:szCs w:val="22"/>
              </w:rPr>
              <w:lastRenderedPageBreak/>
              <w:t>efforts are initially</w:t>
            </w:r>
            <w:r w:rsidR="00DE65F2" w:rsidRPr="00CF3338">
              <w:rPr>
                <w:rFonts w:asciiTheme="minorHAnsi" w:hAnsiTheme="minorHAnsi" w:cs="Arial"/>
                <w:bCs/>
                <w:color w:val="000000" w:themeColor="text1"/>
                <w:sz w:val="22"/>
                <w:szCs w:val="22"/>
              </w:rPr>
              <w:t xml:space="preserve"> </w:t>
            </w:r>
            <w:r w:rsidR="006E529B" w:rsidRPr="00CF3338">
              <w:rPr>
                <w:rFonts w:asciiTheme="minorHAnsi" w:hAnsiTheme="minorHAnsi" w:cs="Arial"/>
                <w:bCs/>
                <w:color w:val="000000" w:themeColor="text1"/>
                <w:sz w:val="22"/>
                <w:szCs w:val="22"/>
              </w:rPr>
              <w:t>require</w:t>
            </w:r>
            <w:r w:rsidR="00DE65F2" w:rsidRPr="00CF3338">
              <w:rPr>
                <w:rFonts w:asciiTheme="minorHAnsi" w:hAnsiTheme="minorHAnsi" w:cs="Arial"/>
                <w:bCs/>
                <w:color w:val="000000" w:themeColor="text1"/>
                <w:sz w:val="22"/>
                <w:szCs w:val="22"/>
              </w:rPr>
              <w:t>d</w:t>
            </w:r>
            <w:r w:rsidR="006E529B" w:rsidRPr="00CF3338">
              <w:rPr>
                <w:rFonts w:asciiTheme="minorHAnsi" w:hAnsiTheme="minorHAnsi" w:cs="Arial"/>
                <w:bCs/>
                <w:color w:val="000000" w:themeColor="text1"/>
                <w:sz w:val="22"/>
                <w:szCs w:val="22"/>
              </w:rPr>
              <w:t xml:space="preserve"> to pump prime Tier 1 and Tier 2 weight management programme</w:t>
            </w:r>
            <w:r w:rsidR="00DE65F2" w:rsidRPr="00CF3338">
              <w:rPr>
                <w:rFonts w:asciiTheme="minorHAnsi" w:hAnsiTheme="minorHAnsi" w:cs="Arial"/>
                <w:bCs/>
                <w:color w:val="000000" w:themeColor="text1"/>
                <w:sz w:val="22"/>
                <w:szCs w:val="22"/>
              </w:rPr>
              <w:t>s</w:t>
            </w:r>
            <w:r w:rsidR="006E529B" w:rsidRPr="00CF3338">
              <w:rPr>
                <w:rFonts w:asciiTheme="minorHAnsi" w:hAnsiTheme="minorHAnsi" w:cs="Arial"/>
                <w:bCs/>
                <w:color w:val="000000" w:themeColor="text1"/>
                <w:sz w:val="22"/>
                <w:szCs w:val="22"/>
              </w:rPr>
              <w:t xml:space="preserve"> before consideration to Tier 3 level care can be given</w:t>
            </w:r>
            <w:r w:rsidR="00DE65F2" w:rsidRPr="00CF3338">
              <w:rPr>
                <w:rFonts w:asciiTheme="minorHAnsi" w:hAnsiTheme="minorHAnsi" w:cs="Arial"/>
                <w:bCs/>
                <w:color w:val="000000" w:themeColor="text1"/>
                <w:sz w:val="22"/>
                <w:szCs w:val="22"/>
              </w:rPr>
              <w:t xml:space="preserve"> but HCCG would like to see this service developed</w:t>
            </w:r>
            <w:r w:rsidR="006E529B" w:rsidRPr="00CF3338">
              <w:rPr>
                <w:rFonts w:asciiTheme="minorHAnsi" w:hAnsiTheme="minorHAnsi" w:cs="Arial"/>
                <w:bCs/>
                <w:color w:val="000000" w:themeColor="text1"/>
                <w:sz w:val="22"/>
                <w:szCs w:val="22"/>
              </w:rPr>
              <w:t xml:space="preserve"> </w:t>
            </w:r>
            <w:r w:rsidR="00DE65F2" w:rsidRPr="00CF3338">
              <w:rPr>
                <w:rFonts w:asciiTheme="minorHAnsi" w:hAnsiTheme="minorHAnsi" w:cs="Arial"/>
                <w:bCs/>
                <w:color w:val="000000" w:themeColor="text1"/>
                <w:sz w:val="22"/>
                <w:szCs w:val="22"/>
              </w:rPr>
              <w:t xml:space="preserve">under the Integrated Diabetes service time frame. Particularly given commissioning responsibility for this service will fall within HCCG and hence consideration will need to be given around either commissioning this service directly or outsourcing to best practices in this area, as well as which pathway this service to be embedded the Obesity or diabetes. The </w:t>
            </w:r>
            <w:r w:rsidR="006E529B" w:rsidRPr="00CF3338">
              <w:rPr>
                <w:rFonts w:asciiTheme="minorHAnsi" w:hAnsiTheme="minorHAnsi" w:cs="Arial"/>
                <w:bCs/>
                <w:color w:val="000000" w:themeColor="text1"/>
                <w:sz w:val="22"/>
                <w:szCs w:val="22"/>
              </w:rPr>
              <w:t>table below describe each Tier level care for weight management programmes</w:t>
            </w:r>
            <w:r w:rsidR="00DE65F2" w:rsidRPr="00CF3338">
              <w:rPr>
                <w:rFonts w:asciiTheme="minorHAnsi" w:hAnsiTheme="minorHAnsi" w:cs="Arial"/>
                <w:bCs/>
                <w:color w:val="000000" w:themeColor="text1"/>
                <w:sz w:val="22"/>
                <w:szCs w:val="22"/>
              </w:rPr>
              <w:t>.</w:t>
            </w:r>
          </w:p>
          <w:p w:rsidR="004C39BF" w:rsidRDefault="004C39BF" w:rsidP="00CF3338">
            <w:pPr>
              <w:pStyle w:val="ListParagraph"/>
              <w:shd w:val="clear" w:color="auto" w:fill="FFFFFF" w:themeFill="background1"/>
              <w:ind w:left="176"/>
              <w:jc w:val="both"/>
              <w:rPr>
                <w:rFonts w:asciiTheme="minorHAnsi" w:hAnsiTheme="minorHAnsi" w:cs="Arial"/>
                <w:bCs/>
                <w:color w:val="000000" w:themeColor="text1"/>
                <w:sz w:val="22"/>
                <w:szCs w:val="22"/>
              </w:rPr>
            </w:pPr>
          </w:p>
          <w:p w:rsidR="004637E5" w:rsidRPr="00CF3338" w:rsidRDefault="004637E5" w:rsidP="00CF3338">
            <w:pPr>
              <w:pStyle w:val="ListParagraph"/>
              <w:shd w:val="clear" w:color="auto" w:fill="FFFFFF" w:themeFill="background1"/>
              <w:ind w:left="176"/>
              <w:jc w:val="both"/>
              <w:rPr>
                <w:rFonts w:asciiTheme="minorHAnsi" w:hAnsiTheme="minorHAnsi" w:cs="Arial"/>
                <w:bCs/>
                <w:color w:val="000000" w:themeColor="text1"/>
                <w:sz w:val="22"/>
                <w:szCs w:val="22"/>
              </w:rPr>
            </w:pPr>
          </w:p>
          <w:tbl>
            <w:tblPr>
              <w:tblStyle w:val="TableGrid"/>
              <w:tblW w:w="0" w:type="auto"/>
              <w:tblInd w:w="341" w:type="dxa"/>
              <w:tblLayout w:type="fixed"/>
              <w:tblLook w:val="04A0" w:firstRow="1" w:lastRow="0" w:firstColumn="1" w:lastColumn="0" w:noHBand="0" w:noVBand="1"/>
            </w:tblPr>
            <w:tblGrid>
              <w:gridCol w:w="2423"/>
              <w:gridCol w:w="3226"/>
              <w:gridCol w:w="2979"/>
            </w:tblGrid>
            <w:tr w:rsidR="00DE65F2" w:rsidRPr="00CF3338" w:rsidTr="00CF3338">
              <w:trPr>
                <w:trHeight w:val="233"/>
              </w:trPr>
              <w:tc>
                <w:tcPr>
                  <w:tcW w:w="8628" w:type="dxa"/>
                  <w:gridSpan w:val="3"/>
                  <w:shd w:val="clear" w:color="auto" w:fill="0070C0"/>
                </w:tcPr>
                <w:p w:rsidR="00DE65F2" w:rsidRPr="00CF3338" w:rsidRDefault="00DE65F2" w:rsidP="00CF3338">
                  <w:pPr>
                    <w:ind w:left="176"/>
                    <w:jc w:val="both"/>
                    <w:rPr>
                      <w:rFonts w:asciiTheme="minorHAnsi" w:hAnsiTheme="minorHAnsi" w:cs="Arial"/>
                      <w:b/>
                      <w:bCs/>
                      <w:color w:val="000000" w:themeColor="text1"/>
                    </w:rPr>
                  </w:pPr>
                  <w:r w:rsidRPr="00CF3338">
                    <w:rPr>
                      <w:rFonts w:asciiTheme="minorHAnsi" w:hAnsiTheme="minorHAnsi" w:cs="Arial"/>
                      <w:b/>
                      <w:bCs/>
                      <w:color w:val="000000" w:themeColor="text1"/>
                    </w:rPr>
                    <w:t>Weight Management Programmes</w:t>
                  </w:r>
                </w:p>
              </w:tc>
            </w:tr>
            <w:tr w:rsidR="006E529B" w:rsidRPr="00CF3338" w:rsidTr="00CF3338">
              <w:trPr>
                <w:trHeight w:val="220"/>
              </w:trPr>
              <w:tc>
                <w:tcPr>
                  <w:tcW w:w="2423" w:type="dxa"/>
                  <w:shd w:val="clear" w:color="auto" w:fill="00B0F0"/>
                </w:tcPr>
                <w:p w:rsidR="006E529B" w:rsidRPr="00CF3338" w:rsidRDefault="006E529B" w:rsidP="00CF3338">
                  <w:pPr>
                    <w:ind w:left="176"/>
                    <w:jc w:val="both"/>
                    <w:rPr>
                      <w:rFonts w:asciiTheme="minorHAnsi" w:hAnsiTheme="minorHAnsi" w:cs="Arial"/>
                      <w:b/>
                      <w:bCs/>
                      <w:color w:val="000000" w:themeColor="text1"/>
                    </w:rPr>
                  </w:pPr>
                  <w:r w:rsidRPr="00CF3338">
                    <w:rPr>
                      <w:rFonts w:asciiTheme="minorHAnsi" w:hAnsiTheme="minorHAnsi" w:cs="Arial"/>
                      <w:b/>
                      <w:bCs/>
                      <w:color w:val="000000" w:themeColor="text1"/>
                    </w:rPr>
                    <w:t>Tier Level care</w:t>
                  </w:r>
                </w:p>
              </w:tc>
              <w:tc>
                <w:tcPr>
                  <w:tcW w:w="3226" w:type="dxa"/>
                  <w:shd w:val="clear" w:color="auto" w:fill="00B0F0"/>
                </w:tcPr>
                <w:p w:rsidR="006E529B" w:rsidRPr="00CF3338" w:rsidRDefault="006E529B" w:rsidP="00CF3338">
                  <w:pPr>
                    <w:ind w:left="176"/>
                    <w:jc w:val="both"/>
                    <w:rPr>
                      <w:rFonts w:asciiTheme="minorHAnsi" w:hAnsiTheme="minorHAnsi" w:cs="Arial"/>
                      <w:b/>
                      <w:bCs/>
                      <w:color w:val="000000" w:themeColor="text1"/>
                    </w:rPr>
                  </w:pPr>
                  <w:r w:rsidRPr="00CF3338">
                    <w:rPr>
                      <w:rFonts w:asciiTheme="minorHAnsi" w:hAnsiTheme="minorHAnsi" w:cs="Arial"/>
                      <w:b/>
                      <w:bCs/>
                      <w:color w:val="000000" w:themeColor="text1"/>
                    </w:rPr>
                    <w:t>Clinical Care Elements</w:t>
                  </w:r>
                </w:p>
              </w:tc>
              <w:tc>
                <w:tcPr>
                  <w:tcW w:w="2978" w:type="dxa"/>
                  <w:shd w:val="clear" w:color="auto" w:fill="00B0F0"/>
                </w:tcPr>
                <w:p w:rsidR="006E529B" w:rsidRPr="00CF3338" w:rsidRDefault="006E529B" w:rsidP="00CF3338">
                  <w:pPr>
                    <w:jc w:val="both"/>
                    <w:rPr>
                      <w:rFonts w:asciiTheme="minorHAnsi" w:hAnsiTheme="minorHAnsi" w:cs="Arial"/>
                      <w:b/>
                      <w:bCs/>
                      <w:color w:val="000000" w:themeColor="text1"/>
                    </w:rPr>
                  </w:pPr>
                  <w:r w:rsidRPr="00CF3338">
                    <w:rPr>
                      <w:rFonts w:asciiTheme="minorHAnsi" w:hAnsiTheme="minorHAnsi" w:cs="Arial"/>
                      <w:b/>
                      <w:bCs/>
                      <w:color w:val="000000" w:themeColor="text1"/>
                    </w:rPr>
                    <w:t>Commissioning Care Elements</w:t>
                  </w:r>
                </w:p>
              </w:tc>
            </w:tr>
            <w:tr w:rsidR="006E529B" w:rsidRPr="00CF3338" w:rsidTr="00CF3338">
              <w:trPr>
                <w:trHeight w:val="700"/>
              </w:trPr>
              <w:tc>
                <w:tcPr>
                  <w:tcW w:w="2423" w:type="dxa"/>
                </w:tcPr>
                <w:p w:rsid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Tier 1</w:t>
                  </w:r>
                  <w:r w:rsidR="00CF3338">
                    <w:rPr>
                      <w:rFonts w:asciiTheme="minorHAnsi" w:hAnsiTheme="minorHAnsi" w:cs="Arial"/>
                      <w:bCs/>
                      <w:color w:val="000000" w:themeColor="text1"/>
                    </w:rPr>
                    <w:t xml:space="preserve"> </w:t>
                  </w:r>
                </w:p>
                <w:p w:rsidR="006E529B" w:rsidRP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Universal Intervention</w:t>
                  </w:r>
                </w:p>
              </w:tc>
              <w:tc>
                <w:tcPr>
                  <w:tcW w:w="3226" w:type="dxa"/>
                </w:tcPr>
                <w:p w:rsidR="006E529B" w:rsidRP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Prevention &amp; reinforcement of healthy eating &amp; physical activity messages</w:t>
                  </w:r>
                </w:p>
              </w:tc>
              <w:tc>
                <w:tcPr>
                  <w:tcW w:w="2978" w:type="dxa"/>
                </w:tcPr>
                <w:p w:rsidR="006E529B" w:rsidRP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Environmental &amp; population wide services and initiatives</w:t>
                  </w:r>
                </w:p>
              </w:tc>
            </w:tr>
            <w:tr w:rsidR="006E529B" w:rsidRPr="00CF3338" w:rsidTr="00CF3338">
              <w:trPr>
                <w:trHeight w:val="687"/>
              </w:trPr>
              <w:tc>
                <w:tcPr>
                  <w:tcW w:w="2423" w:type="dxa"/>
                </w:tcPr>
                <w:p w:rsid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 xml:space="preserve">Tier 2 </w:t>
                  </w:r>
                </w:p>
                <w:p w:rsidR="006E529B" w:rsidRP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Lifestyle Interventions</w:t>
                  </w:r>
                </w:p>
              </w:tc>
              <w:tc>
                <w:tcPr>
                  <w:tcW w:w="3226" w:type="dxa"/>
                </w:tcPr>
                <w:p w:rsidR="006E529B" w:rsidRP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Identification &amp; primary assessment</w:t>
                  </w:r>
                </w:p>
              </w:tc>
              <w:tc>
                <w:tcPr>
                  <w:tcW w:w="2978" w:type="dxa"/>
                </w:tcPr>
                <w:p w:rsidR="006E529B" w:rsidRP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Multicomponent weight management services like exercise on referrals</w:t>
                  </w:r>
                </w:p>
              </w:tc>
            </w:tr>
            <w:tr w:rsidR="006E529B" w:rsidRPr="00CF3338" w:rsidTr="00CF3338">
              <w:trPr>
                <w:trHeight w:val="453"/>
              </w:trPr>
              <w:tc>
                <w:tcPr>
                  <w:tcW w:w="2423" w:type="dxa"/>
                </w:tcPr>
                <w:p w:rsid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Tier 3</w:t>
                  </w:r>
                  <w:r w:rsidR="00CF3338">
                    <w:rPr>
                      <w:rFonts w:asciiTheme="minorHAnsi" w:hAnsiTheme="minorHAnsi" w:cs="Arial"/>
                      <w:bCs/>
                      <w:color w:val="000000" w:themeColor="text1"/>
                    </w:rPr>
                    <w:t xml:space="preserve"> </w:t>
                  </w:r>
                </w:p>
                <w:p w:rsidR="006E529B" w:rsidRP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Specialist Interventions</w:t>
                  </w:r>
                </w:p>
              </w:tc>
              <w:tc>
                <w:tcPr>
                  <w:tcW w:w="3226" w:type="dxa"/>
                </w:tcPr>
                <w:p w:rsidR="006E529B" w:rsidRP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Specialist Assessment</w:t>
                  </w:r>
                </w:p>
              </w:tc>
              <w:tc>
                <w:tcPr>
                  <w:tcW w:w="2978" w:type="dxa"/>
                </w:tcPr>
                <w:p w:rsidR="006E529B" w:rsidRP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Multi-disciplinary team</w:t>
                  </w:r>
                </w:p>
                <w:p w:rsidR="000D5000" w:rsidRPr="00CF3338" w:rsidRDefault="000D5000" w:rsidP="00CF3338">
                  <w:pPr>
                    <w:jc w:val="both"/>
                    <w:rPr>
                      <w:rFonts w:asciiTheme="minorHAnsi" w:hAnsiTheme="minorHAnsi" w:cs="Arial"/>
                      <w:bCs/>
                      <w:color w:val="000000" w:themeColor="text1"/>
                    </w:rPr>
                  </w:pPr>
                </w:p>
              </w:tc>
            </w:tr>
            <w:tr w:rsidR="006E529B" w:rsidRPr="00CF3338" w:rsidTr="00CF3338">
              <w:trPr>
                <w:trHeight w:val="687"/>
              </w:trPr>
              <w:tc>
                <w:tcPr>
                  <w:tcW w:w="2423" w:type="dxa"/>
                </w:tcPr>
                <w:p w:rsidR="00CF3338" w:rsidRDefault="00CF3338" w:rsidP="00CF3338">
                  <w:pPr>
                    <w:jc w:val="both"/>
                    <w:rPr>
                      <w:rFonts w:asciiTheme="minorHAnsi" w:hAnsiTheme="minorHAnsi" w:cs="Arial"/>
                      <w:bCs/>
                      <w:color w:val="000000" w:themeColor="text1"/>
                    </w:rPr>
                  </w:pPr>
                  <w:r>
                    <w:rPr>
                      <w:rFonts w:asciiTheme="minorHAnsi" w:hAnsiTheme="minorHAnsi" w:cs="Arial"/>
                      <w:bCs/>
                      <w:color w:val="000000" w:themeColor="text1"/>
                    </w:rPr>
                    <w:t xml:space="preserve">Tier 4 </w:t>
                  </w:r>
                </w:p>
                <w:p w:rsidR="006E529B" w:rsidRPr="00CF3338" w:rsidRDefault="007A5F85"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Surgery</w:t>
                  </w:r>
                </w:p>
              </w:tc>
              <w:tc>
                <w:tcPr>
                  <w:tcW w:w="3226" w:type="dxa"/>
                </w:tcPr>
                <w:p w:rsidR="006E529B" w:rsidRPr="00CF3338" w:rsidRDefault="000D5000"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Pre-op assessment</w:t>
                  </w:r>
                </w:p>
              </w:tc>
              <w:tc>
                <w:tcPr>
                  <w:tcW w:w="2978" w:type="dxa"/>
                </w:tcPr>
                <w:p w:rsidR="006E529B" w:rsidRPr="00CF3338" w:rsidRDefault="000D5000" w:rsidP="00CF3338">
                  <w:pPr>
                    <w:jc w:val="both"/>
                    <w:rPr>
                      <w:rFonts w:asciiTheme="minorHAnsi" w:hAnsiTheme="minorHAnsi" w:cs="Arial"/>
                      <w:bCs/>
                      <w:color w:val="000000" w:themeColor="text1"/>
                    </w:rPr>
                  </w:pPr>
                  <w:r w:rsidRPr="00CF3338">
                    <w:rPr>
                      <w:rFonts w:asciiTheme="minorHAnsi" w:hAnsiTheme="minorHAnsi" w:cs="Arial"/>
                      <w:bCs/>
                      <w:color w:val="000000" w:themeColor="text1"/>
                    </w:rPr>
                    <w:t>Bariatric medical and surgical MDT</w:t>
                  </w:r>
                </w:p>
                <w:p w:rsidR="000D5000" w:rsidRPr="00CF3338" w:rsidRDefault="000D5000" w:rsidP="00CF3338">
                  <w:pPr>
                    <w:jc w:val="both"/>
                    <w:rPr>
                      <w:rFonts w:asciiTheme="minorHAnsi" w:hAnsiTheme="minorHAnsi" w:cs="Arial"/>
                      <w:bCs/>
                      <w:color w:val="000000" w:themeColor="text1"/>
                    </w:rPr>
                  </w:pPr>
                </w:p>
              </w:tc>
            </w:tr>
          </w:tbl>
          <w:p w:rsidR="00EA5A98" w:rsidRPr="00CF3338" w:rsidRDefault="00EA5A98" w:rsidP="00CF3338">
            <w:pPr>
              <w:shd w:val="clear" w:color="auto" w:fill="FFFFFF" w:themeFill="background1"/>
              <w:ind w:left="176"/>
              <w:jc w:val="both"/>
              <w:rPr>
                <w:rFonts w:asciiTheme="minorHAnsi" w:hAnsiTheme="minorHAnsi" w:cs="Arial"/>
                <w:bCs/>
                <w:color w:val="000000" w:themeColor="text1"/>
              </w:rPr>
            </w:pPr>
          </w:p>
          <w:p w:rsidR="004637E5" w:rsidRPr="004637E5" w:rsidRDefault="004637E5" w:rsidP="00A778B5">
            <w:pPr>
              <w:suppressAutoHyphens w:val="0"/>
              <w:autoSpaceDN/>
              <w:spacing w:after="0"/>
              <w:ind w:left="176" w:right="204"/>
              <w:contextualSpacing/>
              <w:textAlignment w:val="auto"/>
              <w:rPr>
                <w:rFonts w:asciiTheme="minorHAnsi" w:hAnsiTheme="minorHAnsi" w:cs="Arial"/>
                <w:b/>
                <w:bCs/>
                <w:color w:val="000000" w:themeColor="text1"/>
              </w:rPr>
            </w:pPr>
            <w:r w:rsidRPr="004637E5">
              <w:rPr>
                <w:rFonts w:asciiTheme="minorHAnsi" w:hAnsiTheme="minorHAnsi" w:cs="Arial"/>
                <w:b/>
                <w:bCs/>
                <w:color w:val="000000" w:themeColor="text1"/>
              </w:rPr>
              <w:t>Tier 4 - Bariatric surgery</w:t>
            </w:r>
          </w:p>
          <w:p w:rsidR="007240E4" w:rsidRPr="00EA5A98" w:rsidRDefault="007240E4" w:rsidP="00A778B5">
            <w:pPr>
              <w:suppressAutoHyphens w:val="0"/>
              <w:autoSpaceDN/>
              <w:spacing w:after="0"/>
              <w:ind w:left="176" w:right="204"/>
              <w:contextualSpacing/>
              <w:textAlignment w:val="auto"/>
              <w:rPr>
                <w:rFonts w:asciiTheme="minorHAnsi" w:eastAsiaTheme="minorHAnsi" w:hAnsiTheme="minorHAnsi" w:cstheme="minorBidi"/>
              </w:rPr>
            </w:pPr>
            <w:r w:rsidRPr="00CF3338">
              <w:rPr>
                <w:rFonts w:asciiTheme="minorHAnsi" w:hAnsiTheme="minorHAnsi" w:cs="Arial"/>
                <w:bCs/>
                <w:color w:val="000000" w:themeColor="text1"/>
              </w:rPr>
              <w:t>In Hillingdon p</w:t>
            </w:r>
            <w:r w:rsidR="004C39BF" w:rsidRPr="00CF3338">
              <w:rPr>
                <w:rFonts w:asciiTheme="minorHAnsi" w:hAnsiTheme="minorHAnsi" w:cs="Arial"/>
                <w:bCs/>
                <w:color w:val="000000" w:themeColor="text1"/>
              </w:rPr>
              <w:t xml:space="preserve">ractices directly refer patients to bariatric surgery outside Hillingdon as there is no provision of Tier 3 weight management programme in Hillingdon. </w:t>
            </w:r>
            <w:r w:rsidR="00DE65F2" w:rsidRPr="00CF3338">
              <w:rPr>
                <w:rFonts w:asciiTheme="minorHAnsi" w:hAnsiTheme="minorHAnsi" w:cs="Arial"/>
                <w:bCs/>
                <w:color w:val="000000" w:themeColor="text1"/>
              </w:rPr>
              <w:t xml:space="preserve">NHS England figures indicate </w:t>
            </w:r>
            <w:r w:rsidRPr="00CF3338">
              <w:rPr>
                <w:rFonts w:asciiTheme="minorHAnsi" w:hAnsiTheme="minorHAnsi" w:cs="Arial"/>
                <w:bCs/>
                <w:color w:val="000000" w:themeColor="text1"/>
              </w:rPr>
              <w:t xml:space="preserve">in 2013/14, </w:t>
            </w:r>
            <w:r w:rsidR="00DE65F2" w:rsidRPr="00CF3338">
              <w:rPr>
                <w:rFonts w:asciiTheme="minorHAnsi" w:hAnsiTheme="minorHAnsi" w:cs="Arial"/>
                <w:bCs/>
                <w:color w:val="000000" w:themeColor="text1"/>
              </w:rPr>
              <w:t xml:space="preserve">52 patients were referred to bariatric surgery from Hillingdon and 101 required the service. </w:t>
            </w:r>
            <w:r w:rsidR="004C39BF" w:rsidRPr="00CF3338">
              <w:rPr>
                <w:rFonts w:asciiTheme="minorHAnsi" w:hAnsiTheme="minorHAnsi" w:cs="Arial"/>
                <w:bCs/>
                <w:color w:val="000000" w:themeColor="text1"/>
              </w:rPr>
              <w:t>In order to prevent further complications from diabetes (and those patients with Cardio-Vascular Disease (CVD)) patients it is paramount to fill th</w:t>
            </w:r>
            <w:r w:rsidRPr="00CF3338">
              <w:rPr>
                <w:rFonts w:asciiTheme="minorHAnsi" w:hAnsiTheme="minorHAnsi" w:cs="Arial"/>
                <w:bCs/>
                <w:color w:val="000000" w:themeColor="text1"/>
              </w:rPr>
              <w:t xml:space="preserve">e </w:t>
            </w:r>
            <w:r w:rsidR="004C39BF" w:rsidRPr="00CF3338">
              <w:rPr>
                <w:rFonts w:asciiTheme="minorHAnsi" w:hAnsiTheme="minorHAnsi" w:cs="Arial"/>
                <w:bCs/>
                <w:color w:val="000000" w:themeColor="text1"/>
              </w:rPr>
              <w:t>service gap</w:t>
            </w:r>
            <w:r w:rsidRPr="00CF3338">
              <w:rPr>
                <w:rFonts w:asciiTheme="minorHAnsi" w:hAnsiTheme="minorHAnsi" w:cs="Arial"/>
                <w:bCs/>
                <w:color w:val="000000" w:themeColor="text1"/>
              </w:rPr>
              <w:t xml:space="preserve"> around weight management programmes,</w:t>
            </w:r>
            <w:r w:rsidR="004C39BF" w:rsidRPr="00CF3338">
              <w:rPr>
                <w:rFonts w:asciiTheme="minorHAnsi" w:hAnsiTheme="minorHAnsi" w:cs="Arial"/>
                <w:bCs/>
                <w:color w:val="000000" w:themeColor="text1"/>
              </w:rPr>
              <w:t xml:space="preserve"> to help patients achieve weight loss through sustainable improvements to their diet, physical activity and behaviour change techniques and establishment of strong links to metabolic clinics. The provision for such service should follow either the obesity or diabetes pathway using an MDT approach and in line with national guideline</w:t>
            </w:r>
            <w:r w:rsidR="004C39BF" w:rsidRPr="00CF3338">
              <w:rPr>
                <w:rStyle w:val="FootnoteReference"/>
                <w:rFonts w:asciiTheme="minorHAnsi" w:hAnsiTheme="minorHAnsi" w:cs="Arial"/>
                <w:bCs/>
                <w:color w:val="000000" w:themeColor="text1"/>
              </w:rPr>
              <w:footnoteReference w:id="2"/>
            </w:r>
            <w:r w:rsidR="004C39BF" w:rsidRPr="00CF3338">
              <w:rPr>
                <w:rStyle w:val="FootnoteReference"/>
                <w:rFonts w:asciiTheme="minorHAnsi" w:hAnsiTheme="minorHAnsi" w:cs="Arial"/>
                <w:bCs/>
                <w:color w:val="000000" w:themeColor="text1"/>
              </w:rPr>
              <w:footnoteReference w:id="3"/>
            </w:r>
            <w:r w:rsidR="004C39BF" w:rsidRPr="00CF3338">
              <w:rPr>
                <w:rFonts w:asciiTheme="minorHAnsi" w:hAnsiTheme="minorHAnsi" w:cs="Arial"/>
                <w:bCs/>
                <w:color w:val="000000" w:themeColor="text1"/>
              </w:rPr>
              <w:t xml:space="preserve"> </w:t>
            </w:r>
            <w:r w:rsidRPr="00CF3338">
              <w:rPr>
                <w:rFonts w:asciiTheme="minorHAnsi" w:hAnsiTheme="minorHAnsi" w:cs="Arial"/>
                <w:bCs/>
                <w:color w:val="000000" w:themeColor="text1"/>
              </w:rPr>
              <w:t xml:space="preserve">. The guidance also recommends that </w:t>
            </w:r>
            <w:r w:rsidRPr="00CF3338">
              <w:rPr>
                <w:rFonts w:asciiTheme="minorHAnsi" w:eastAsiaTheme="minorHAnsi" w:hAnsiTheme="minorHAnsi" w:cstheme="minorBidi"/>
              </w:rPr>
              <w:t xml:space="preserve">NHS </w:t>
            </w:r>
            <w:r w:rsidRPr="00EA5A98">
              <w:rPr>
                <w:rFonts w:asciiTheme="minorHAnsi" w:eastAsiaTheme="minorHAnsi" w:hAnsiTheme="minorHAnsi" w:cstheme="minorBidi"/>
              </w:rPr>
              <w:t>England should consider the transfer of all but the most complex adult bariatric surgery (tier 4) to local commissioning once the predicted increase in volume of tier 4 activity has been realised and once locally commissioned tier 3 services are shown to be functioning well</w:t>
            </w:r>
            <w:r w:rsidRPr="00CF3338">
              <w:rPr>
                <w:rFonts w:asciiTheme="minorHAnsi" w:eastAsiaTheme="minorHAnsi" w:hAnsiTheme="minorHAnsi" w:cstheme="minorBidi"/>
              </w:rPr>
              <w:t>.</w:t>
            </w:r>
          </w:p>
          <w:p w:rsidR="007240E4" w:rsidRDefault="007240E4" w:rsidP="004C39BF">
            <w:pPr>
              <w:pStyle w:val="ListParagraph"/>
              <w:shd w:val="clear" w:color="auto" w:fill="FFFFFF" w:themeFill="background1"/>
              <w:ind w:left="360"/>
              <w:jc w:val="both"/>
              <w:rPr>
                <w:rFonts w:asciiTheme="minorHAnsi" w:hAnsiTheme="minorHAnsi" w:cs="Arial"/>
                <w:bCs/>
                <w:color w:val="000000" w:themeColor="text1"/>
                <w:sz w:val="20"/>
              </w:rPr>
            </w:pPr>
          </w:p>
          <w:p w:rsidR="006572F2" w:rsidRPr="009E52EC" w:rsidRDefault="006572F2" w:rsidP="007D7253">
            <w:pPr>
              <w:pStyle w:val="ListParagraph"/>
              <w:suppressAutoHyphens w:val="0"/>
              <w:autoSpaceDN/>
              <w:spacing w:after="200" w:line="259" w:lineRule="auto"/>
              <w:ind w:left="176" w:right="176"/>
              <w:contextualSpacing/>
              <w:textAlignment w:val="auto"/>
              <w:rPr>
                <w:rFonts w:asciiTheme="minorHAnsi" w:hAnsiTheme="minorHAnsi"/>
                <w:b/>
                <w:sz w:val="22"/>
                <w:szCs w:val="22"/>
              </w:rPr>
            </w:pPr>
            <w:r w:rsidRPr="009E52EC">
              <w:rPr>
                <w:rFonts w:asciiTheme="minorHAnsi" w:hAnsiTheme="minorHAnsi"/>
                <w:b/>
                <w:sz w:val="22"/>
                <w:szCs w:val="22"/>
              </w:rPr>
              <w:t>Whole Systems Integrated Care (WSIC)</w:t>
            </w:r>
          </w:p>
          <w:p w:rsidR="007D7253" w:rsidRDefault="006572F2" w:rsidP="007D7253">
            <w:pPr>
              <w:pStyle w:val="ListParagraph"/>
              <w:suppressAutoHyphens w:val="0"/>
              <w:autoSpaceDN/>
              <w:spacing w:after="200" w:line="259" w:lineRule="auto"/>
              <w:ind w:left="176" w:right="176"/>
              <w:contextualSpacing/>
              <w:textAlignment w:val="auto"/>
              <w:rPr>
                <w:rFonts w:asciiTheme="minorHAnsi" w:hAnsiTheme="minorHAnsi"/>
                <w:sz w:val="22"/>
                <w:szCs w:val="22"/>
              </w:rPr>
            </w:pPr>
            <w:r w:rsidRPr="009E52EC">
              <w:rPr>
                <w:rFonts w:asciiTheme="minorHAnsi" w:hAnsiTheme="minorHAnsi"/>
                <w:sz w:val="22"/>
                <w:szCs w:val="22"/>
              </w:rPr>
              <w:t xml:space="preserve">Hillingdon CCG forms part of a partnership with the NWL WSIC Programme which focuses care for people over 65 years with one or more long term condition and centres around whole system integration of care between health and social care. </w:t>
            </w:r>
            <w:r w:rsidR="0075570C" w:rsidRPr="009E52EC">
              <w:rPr>
                <w:rFonts w:asciiTheme="minorHAnsi" w:hAnsiTheme="minorHAnsi"/>
                <w:sz w:val="22"/>
                <w:szCs w:val="22"/>
              </w:rPr>
              <w:t xml:space="preserve">In the past eighteen moths this work has shaped approaches to MDT in managing care for this cohort of patients and will soon start to test (early 2015) these out in the north of the borough including single care plans for patients, HCCG would like to see a link made with integrated </w:t>
            </w:r>
            <w:r w:rsidR="0075570C" w:rsidRPr="009E52EC">
              <w:rPr>
                <w:rFonts w:asciiTheme="minorHAnsi" w:hAnsiTheme="minorHAnsi"/>
                <w:sz w:val="22"/>
                <w:szCs w:val="22"/>
              </w:rPr>
              <w:lastRenderedPageBreak/>
              <w:t>diabetes service. So</w:t>
            </w:r>
            <w:r w:rsidR="007D7253" w:rsidRPr="009E52EC">
              <w:rPr>
                <w:rFonts w:asciiTheme="minorHAnsi" w:hAnsiTheme="minorHAnsi"/>
                <w:sz w:val="22"/>
                <w:szCs w:val="22"/>
              </w:rPr>
              <w:t>me of the practices in Elli Lilly training have already expressed interest in joining the programme,</w:t>
            </w:r>
            <w:r w:rsidR="009E52EC" w:rsidRPr="009E52EC">
              <w:rPr>
                <w:rFonts w:asciiTheme="minorHAnsi" w:hAnsiTheme="minorHAnsi"/>
                <w:sz w:val="22"/>
                <w:szCs w:val="22"/>
              </w:rPr>
              <w:t xml:space="preserve"> this implies that the </w:t>
            </w:r>
            <w:r w:rsidR="007D7253" w:rsidRPr="009E52EC">
              <w:rPr>
                <w:rFonts w:asciiTheme="minorHAnsi" w:hAnsiTheme="minorHAnsi"/>
                <w:sz w:val="22"/>
                <w:szCs w:val="22"/>
              </w:rPr>
              <w:t xml:space="preserve">first wave of Network based diabetes care package model sit in WISC MDT </w:t>
            </w:r>
            <w:r w:rsidR="009E52EC" w:rsidRPr="009E52EC">
              <w:rPr>
                <w:rFonts w:asciiTheme="minorHAnsi" w:hAnsiTheme="minorHAnsi"/>
                <w:sz w:val="22"/>
                <w:szCs w:val="22"/>
              </w:rPr>
              <w:t xml:space="preserve">and hence </w:t>
            </w:r>
            <w:r w:rsidR="007D7253" w:rsidRPr="009E52EC">
              <w:rPr>
                <w:rFonts w:asciiTheme="minorHAnsi" w:hAnsiTheme="minorHAnsi"/>
                <w:sz w:val="22"/>
                <w:szCs w:val="22"/>
              </w:rPr>
              <w:t>will help to plan the set-up of integrated diabetes MDT meetings. The Network Dashboard w</w:t>
            </w:r>
            <w:r w:rsidR="009E52EC" w:rsidRPr="009E52EC">
              <w:rPr>
                <w:rFonts w:asciiTheme="minorHAnsi" w:hAnsiTheme="minorHAnsi"/>
                <w:sz w:val="22"/>
                <w:szCs w:val="22"/>
              </w:rPr>
              <w:t>ill also need to link in with W</w:t>
            </w:r>
            <w:r w:rsidR="007D7253" w:rsidRPr="009E52EC">
              <w:rPr>
                <w:rFonts w:asciiTheme="minorHAnsi" w:hAnsiTheme="minorHAnsi"/>
                <w:sz w:val="22"/>
                <w:szCs w:val="22"/>
              </w:rPr>
              <w:t>S</w:t>
            </w:r>
            <w:r w:rsidR="009E52EC" w:rsidRPr="009E52EC">
              <w:rPr>
                <w:rFonts w:asciiTheme="minorHAnsi" w:hAnsiTheme="minorHAnsi"/>
                <w:sz w:val="22"/>
                <w:szCs w:val="22"/>
              </w:rPr>
              <w:t>I</w:t>
            </w:r>
            <w:r w:rsidR="007D7253" w:rsidRPr="009E52EC">
              <w:rPr>
                <w:rFonts w:asciiTheme="minorHAnsi" w:hAnsiTheme="minorHAnsi"/>
                <w:sz w:val="22"/>
                <w:szCs w:val="22"/>
              </w:rPr>
              <w:t xml:space="preserve">C pathway patients to ensure co-ordinated care is also delivered across different pathways.  </w:t>
            </w:r>
          </w:p>
          <w:p w:rsidR="00AA6FA1" w:rsidRDefault="00AA6FA1" w:rsidP="007D7253">
            <w:pPr>
              <w:pStyle w:val="ListParagraph"/>
              <w:suppressAutoHyphens w:val="0"/>
              <w:autoSpaceDN/>
              <w:spacing w:after="200" w:line="259" w:lineRule="auto"/>
              <w:ind w:left="176" w:right="176"/>
              <w:contextualSpacing/>
              <w:textAlignment w:val="auto"/>
              <w:rPr>
                <w:rFonts w:asciiTheme="minorHAnsi" w:hAnsiTheme="minorHAnsi"/>
                <w:sz w:val="22"/>
                <w:szCs w:val="22"/>
              </w:rPr>
            </w:pPr>
          </w:p>
          <w:p w:rsidR="00DE3E0B" w:rsidRPr="00DE3E0B" w:rsidRDefault="00DE3E0B" w:rsidP="007D7253">
            <w:pPr>
              <w:pStyle w:val="ListParagraph"/>
              <w:suppressAutoHyphens w:val="0"/>
              <w:autoSpaceDN/>
              <w:spacing w:after="200" w:line="259" w:lineRule="auto"/>
              <w:ind w:left="176" w:right="176"/>
              <w:contextualSpacing/>
              <w:textAlignment w:val="auto"/>
              <w:rPr>
                <w:rFonts w:asciiTheme="minorHAnsi" w:hAnsiTheme="minorHAnsi"/>
                <w:b/>
                <w:sz w:val="22"/>
                <w:szCs w:val="22"/>
              </w:rPr>
            </w:pPr>
            <w:r w:rsidRPr="00DE3E0B">
              <w:rPr>
                <w:rFonts w:asciiTheme="minorHAnsi" w:hAnsiTheme="minorHAnsi"/>
                <w:b/>
                <w:sz w:val="22"/>
                <w:szCs w:val="22"/>
              </w:rPr>
              <w:t>Diabetes Wellbeing Service</w:t>
            </w:r>
          </w:p>
          <w:p w:rsidR="00DE3E0B" w:rsidRPr="00DE3E0B" w:rsidRDefault="008B258F" w:rsidP="00DE3E0B">
            <w:pPr>
              <w:pStyle w:val="ListParagraph"/>
              <w:suppressAutoHyphens w:val="0"/>
              <w:autoSpaceDN/>
              <w:spacing w:line="259" w:lineRule="auto"/>
              <w:ind w:left="176" w:right="176"/>
              <w:contextualSpacing/>
              <w:textAlignment w:val="auto"/>
              <w:rPr>
                <w:rFonts w:asciiTheme="minorHAnsi" w:hAnsiTheme="minorHAnsi"/>
                <w:sz w:val="22"/>
                <w:szCs w:val="22"/>
              </w:rPr>
            </w:pPr>
            <w:r w:rsidRPr="00DE3E0B">
              <w:rPr>
                <w:rFonts w:asciiTheme="minorHAnsi" w:hAnsiTheme="minorHAnsi"/>
                <w:sz w:val="22"/>
                <w:szCs w:val="22"/>
              </w:rPr>
              <w:t>The Diabetes Wellbeing Service is an Innovations Fund Pilot Project that has demonstrated significant reductions in HbA1c through the provision of psychological support for people with poorly controlled type 1 and type 2 diabetes.</w:t>
            </w:r>
            <w:r w:rsidR="00DE3E0B" w:rsidRPr="00DE3E0B">
              <w:rPr>
                <w:rFonts w:asciiTheme="minorHAnsi" w:hAnsiTheme="minorHAnsi"/>
                <w:sz w:val="22"/>
                <w:szCs w:val="22"/>
              </w:rPr>
              <w:t xml:space="preserve"> This service meets the needs of two groups of patients with diabetes by the provision of a specialist psychology service, which is not otherwise available in Hillingdon:</w:t>
            </w:r>
          </w:p>
          <w:p w:rsidR="00DE3E0B" w:rsidRPr="00DE3E0B" w:rsidRDefault="00DE3E0B" w:rsidP="00DE3E0B">
            <w:pPr>
              <w:pStyle w:val="ListParagraph"/>
              <w:tabs>
                <w:tab w:val="left" w:pos="460"/>
              </w:tabs>
              <w:suppressAutoHyphens w:val="0"/>
              <w:autoSpaceDN/>
              <w:spacing w:line="259" w:lineRule="auto"/>
              <w:ind w:left="460" w:right="176" w:hanging="284"/>
              <w:contextualSpacing/>
              <w:textAlignment w:val="auto"/>
              <w:rPr>
                <w:rFonts w:asciiTheme="minorHAnsi" w:hAnsiTheme="minorHAnsi"/>
                <w:sz w:val="22"/>
                <w:szCs w:val="22"/>
              </w:rPr>
            </w:pPr>
            <w:r w:rsidRPr="00DE3E0B">
              <w:rPr>
                <w:rFonts w:asciiTheme="minorHAnsi" w:hAnsiTheme="minorHAnsi"/>
                <w:sz w:val="22"/>
                <w:szCs w:val="22"/>
              </w:rPr>
              <w:t>1.</w:t>
            </w:r>
            <w:r w:rsidRPr="00DE3E0B">
              <w:rPr>
                <w:rFonts w:asciiTheme="minorHAnsi" w:hAnsiTheme="minorHAnsi"/>
                <w:sz w:val="22"/>
                <w:szCs w:val="22"/>
              </w:rPr>
              <w:tab/>
              <w:t>People with diabetes who do not have a mental health diagnosis, but may have emotional or lifestyle issues which adversely affect their health.</w:t>
            </w:r>
          </w:p>
          <w:p w:rsidR="008B258F" w:rsidRPr="00DE3E0B" w:rsidRDefault="00DE3E0B" w:rsidP="00DE3E0B">
            <w:pPr>
              <w:pStyle w:val="ListParagraph"/>
              <w:tabs>
                <w:tab w:val="left" w:pos="460"/>
              </w:tabs>
              <w:suppressAutoHyphens w:val="0"/>
              <w:autoSpaceDN/>
              <w:spacing w:line="259" w:lineRule="auto"/>
              <w:ind w:left="176" w:right="176"/>
              <w:contextualSpacing/>
              <w:textAlignment w:val="auto"/>
              <w:rPr>
                <w:rFonts w:asciiTheme="minorHAnsi" w:hAnsiTheme="minorHAnsi"/>
                <w:sz w:val="22"/>
                <w:szCs w:val="22"/>
              </w:rPr>
            </w:pPr>
            <w:r w:rsidRPr="00DE3E0B">
              <w:rPr>
                <w:rFonts w:asciiTheme="minorHAnsi" w:hAnsiTheme="minorHAnsi"/>
                <w:sz w:val="22"/>
                <w:szCs w:val="22"/>
              </w:rPr>
              <w:t>2.</w:t>
            </w:r>
            <w:r w:rsidRPr="00DE3E0B">
              <w:rPr>
                <w:rFonts w:asciiTheme="minorHAnsi" w:hAnsiTheme="minorHAnsi"/>
                <w:sz w:val="22"/>
                <w:szCs w:val="22"/>
              </w:rPr>
              <w:tab/>
              <w:t>People with diabetes and a co-morbid mental health diagnosis.</w:t>
            </w:r>
          </w:p>
          <w:p w:rsidR="00DE3E0B" w:rsidRPr="00DE3E0B" w:rsidRDefault="00DE3E0B" w:rsidP="00DE3E0B">
            <w:pPr>
              <w:pStyle w:val="ListParagraph"/>
              <w:tabs>
                <w:tab w:val="left" w:pos="460"/>
              </w:tabs>
              <w:suppressAutoHyphens w:val="0"/>
              <w:autoSpaceDN/>
              <w:spacing w:line="259" w:lineRule="auto"/>
              <w:ind w:left="176" w:right="176"/>
              <w:contextualSpacing/>
              <w:textAlignment w:val="auto"/>
              <w:rPr>
                <w:rFonts w:asciiTheme="minorHAnsi" w:hAnsiTheme="minorHAnsi"/>
                <w:sz w:val="22"/>
                <w:szCs w:val="22"/>
              </w:rPr>
            </w:pPr>
          </w:p>
          <w:p w:rsidR="008B258F" w:rsidRPr="00DE3E0B" w:rsidRDefault="008B258F" w:rsidP="008B258F">
            <w:pPr>
              <w:pStyle w:val="ListParagraph"/>
              <w:suppressAutoHyphens w:val="0"/>
              <w:autoSpaceDN/>
              <w:spacing w:line="259" w:lineRule="auto"/>
              <w:ind w:left="176" w:right="176"/>
              <w:contextualSpacing/>
              <w:textAlignment w:val="auto"/>
              <w:rPr>
                <w:rFonts w:asciiTheme="minorHAnsi" w:hAnsiTheme="minorHAnsi"/>
                <w:sz w:val="22"/>
                <w:szCs w:val="22"/>
              </w:rPr>
            </w:pPr>
            <w:r w:rsidRPr="00DE3E0B">
              <w:rPr>
                <w:rFonts w:asciiTheme="minorHAnsi" w:hAnsiTheme="minorHAnsi"/>
                <w:sz w:val="22"/>
                <w:szCs w:val="22"/>
              </w:rPr>
              <w:t>Provision for the psychological needs of people with diabetes is recommended by the NICE Quality Standards for Diabetes (2011): patients should be assessed for psychological problems relating to diabetes and be offered appropriate management</w:t>
            </w:r>
            <w:r w:rsidR="00DE3E0B" w:rsidRPr="00DE3E0B">
              <w:rPr>
                <w:rFonts w:asciiTheme="minorHAnsi" w:hAnsiTheme="minorHAnsi"/>
                <w:sz w:val="22"/>
                <w:szCs w:val="22"/>
              </w:rPr>
              <w:t xml:space="preserve"> and </w:t>
            </w:r>
            <w:r w:rsidRPr="00DE3E0B">
              <w:rPr>
                <w:rFonts w:asciiTheme="minorHAnsi" w:hAnsiTheme="minorHAnsi"/>
                <w:sz w:val="22"/>
                <w:szCs w:val="22"/>
              </w:rPr>
              <w:t>patients admitted with DKA should receive pre-discharge educational and psychological support. The service ensures Hillingdon CCG meets standards outlined within these quality standards, and the cross government mental health outcomes strategy, ‘No Health Without Mental Health’ (2011).</w:t>
            </w:r>
          </w:p>
          <w:p w:rsidR="008B258F" w:rsidRPr="00DE3E0B" w:rsidRDefault="008B258F" w:rsidP="008B258F">
            <w:pPr>
              <w:pStyle w:val="ListParagraph"/>
              <w:suppressAutoHyphens w:val="0"/>
              <w:autoSpaceDN/>
              <w:spacing w:line="259" w:lineRule="auto"/>
              <w:ind w:left="176" w:right="176"/>
              <w:contextualSpacing/>
              <w:textAlignment w:val="auto"/>
              <w:rPr>
                <w:rFonts w:asciiTheme="minorHAnsi" w:hAnsiTheme="minorHAnsi"/>
                <w:sz w:val="22"/>
                <w:szCs w:val="22"/>
              </w:rPr>
            </w:pPr>
          </w:p>
          <w:p w:rsidR="008B258F" w:rsidRPr="00DE3E0B" w:rsidRDefault="008B258F" w:rsidP="008B258F">
            <w:pPr>
              <w:pStyle w:val="ListParagraph"/>
              <w:suppressAutoHyphens w:val="0"/>
              <w:autoSpaceDN/>
              <w:spacing w:after="200" w:line="259" w:lineRule="auto"/>
              <w:ind w:left="176" w:right="176"/>
              <w:contextualSpacing/>
              <w:textAlignment w:val="auto"/>
              <w:rPr>
                <w:rFonts w:asciiTheme="minorHAnsi" w:hAnsiTheme="minorHAnsi"/>
                <w:sz w:val="22"/>
                <w:szCs w:val="22"/>
              </w:rPr>
            </w:pPr>
            <w:r w:rsidRPr="00DE3E0B">
              <w:rPr>
                <w:rFonts w:asciiTheme="minorHAnsi" w:hAnsiTheme="minorHAnsi"/>
                <w:sz w:val="22"/>
                <w:szCs w:val="22"/>
              </w:rPr>
              <w:t>Currently there is no formal provision for psychological support for this population within Hillingdon. Current provision for GPs is referral to IAPT, for generic, non-diabetes specific support or referral for Clinical Health Psychology to improve outcomes of depression/anxiety  (not diabetes health or HbA1c)</w:t>
            </w:r>
            <w:r w:rsidR="00DE3E0B" w:rsidRPr="00DE3E0B">
              <w:rPr>
                <w:rFonts w:asciiTheme="minorHAnsi" w:hAnsiTheme="minorHAnsi"/>
                <w:sz w:val="22"/>
                <w:szCs w:val="22"/>
              </w:rPr>
              <w:t>. This wellbeing project current sits under the HCCG Diabetes Network Board and the aim is to monitor progress and make a greater link with the future plans for the integrated diabetes care model.</w:t>
            </w:r>
          </w:p>
          <w:p w:rsidR="00225F72" w:rsidRDefault="00225F72" w:rsidP="008C7470">
            <w:pPr>
              <w:pStyle w:val="ListParagraph"/>
              <w:suppressAutoHyphens w:val="0"/>
              <w:autoSpaceDN/>
              <w:spacing w:line="259" w:lineRule="auto"/>
              <w:contextualSpacing/>
              <w:textAlignment w:val="auto"/>
              <w:rPr>
                <w:rFonts w:asciiTheme="minorHAnsi" w:hAnsiTheme="minorHAnsi"/>
                <w:b/>
                <w:sz w:val="20"/>
                <w:szCs w:val="20"/>
              </w:rPr>
            </w:pPr>
          </w:p>
          <w:p w:rsidR="00E62782" w:rsidRPr="00AA2B1B" w:rsidRDefault="00E62782" w:rsidP="00A93F96">
            <w:pPr>
              <w:pStyle w:val="ListParagraph"/>
              <w:suppressAutoHyphens w:val="0"/>
              <w:autoSpaceDN/>
              <w:spacing w:line="259" w:lineRule="auto"/>
              <w:contextualSpacing/>
              <w:textAlignment w:val="auto"/>
              <w:rPr>
                <w:rFonts w:asciiTheme="minorHAnsi" w:hAnsiTheme="minorHAnsi" w:cs="Arial"/>
              </w:rPr>
            </w:pPr>
          </w:p>
        </w:tc>
      </w:tr>
      <w:tr w:rsidR="00A93F96" w:rsidRPr="000F3EC5" w:rsidTr="00A930B9">
        <w:tc>
          <w:tcPr>
            <w:tcW w:w="1006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A93F96" w:rsidRPr="00A93F96" w:rsidRDefault="00DC220C" w:rsidP="00A93F96">
            <w:pPr>
              <w:pStyle w:val="ListParagraph"/>
              <w:tabs>
                <w:tab w:val="left" w:pos="460"/>
              </w:tabs>
              <w:ind w:hanging="686"/>
              <w:rPr>
                <w:rFonts w:asciiTheme="minorHAnsi" w:hAnsiTheme="minorHAnsi" w:cs="Arial"/>
                <w:b/>
                <w:color w:val="FFFFFF" w:themeColor="background1"/>
              </w:rPr>
            </w:pPr>
            <w:r>
              <w:rPr>
                <w:rFonts w:asciiTheme="minorHAnsi" w:hAnsiTheme="minorHAnsi" w:cs="Arial"/>
                <w:b/>
                <w:color w:val="FFFFFF" w:themeColor="background1"/>
              </w:rPr>
              <w:lastRenderedPageBreak/>
              <w:t>4</w:t>
            </w:r>
            <w:r w:rsidR="00A93F96">
              <w:rPr>
                <w:rFonts w:asciiTheme="minorHAnsi" w:hAnsiTheme="minorHAnsi" w:cs="Arial"/>
                <w:b/>
                <w:color w:val="FFFFFF" w:themeColor="background1"/>
              </w:rPr>
              <w:t xml:space="preserve">.   </w:t>
            </w:r>
            <w:r w:rsidR="00A93F96" w:rsidRPr="00A93F96">
              <w:rPr>
                <w:rFonts w:asciiTheme="minorHAnsi" w:hAnsiTheme="minorHAnsi" w:cs="Arial"/>
                <w:b/>
                <w:color w:val="FFFFFF" w:themeColor="background1"/>
              </w:rPr>
              <w:t>Accessibility/acceptability</w:t>
            </w:r>
          </w:p>
        </w:tc>
      </w:tr>
      <w:tr w:rsidR="00A93F96" w:rsidRPr="000F3EC5" w:rsidTr="00A93F96">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96" w:rsidRDefault="00A93F96" w:rsidP="00A93F96">
            <w:pPr>
              <w:spacing w:after="0" w:line="240" w:lineRule="auto"/>
              <w:ind w:firstLine="176"/>
              <w:rPr>
                <w:rFonts w:asciiTheme="minorHAnsi" w:eastAsia="Times New Roman" w:hAnsiTheme="minorHAnsi" w:cs="Arial"/>
                <w:b/>
              </w:rPr>
            </w:pPr>
          </w:p>
          <w:p w:rsidR="00A93F96" w:rsidRPr="00A778B5" w:rsidRDefault="00A93F96" w:rsidP="00A93F96">
            <w:pPr>
              <w:spacing w:after="0" w:line="240" w:lineRule="auto"/>
              <w:ind w:firstLine="176"/>
              <w:rPr>
                <w:rFonts w:asciiTheme="minorHAnsi" w:eastAsia="Times New Roman" w:hAnsiTheme="minorHAnsi" w:cs="Arial"/>
              </w:rPr>
            </w:pPr>
            <w:r w:rsidRPr="00A778B5">
              <w:rPr>
                <w:rFonts w:asciiTheme="minorHAnsi" w:eastAsia="Times New Roman" w:hAnsiTheme="minorHAnsi" w:cs="Arial"/>
              </w:rPr>
              <w:t xml:space="preserve">The service will be accessible to patients </w:t>
            </w:r>
          </w:p>
          <w:p w:rsidR="00A93F96" w:rsidRPr="00A778B5" w:rsidRDefault="00A93F96" w:rsidP="00A93F96">
            <w:pPr>
              <w:numPr>
                <w:ilvl w:val="0"/>
                <w:numId w:val="4"/>
              </w:numPr>
              <w:suppressAutoHyphens w:val="0"/>
              <w:autoSpaceDN/>
              <w:spacing w:after="0" w:line="240" w:lineRule="auto"/>
              <w:ind w:hanging="402"/>
              <w:textAlignment w:val="auto"/>
              <w:rPr>
                <w:rFonts w:asciiTheme="minorHAnsi" w:eastAsia="Times New Roman" w:hAnsiTheme="minorHAnsi" w:cs="Arial"/>
              </w:rPr>
            </w:pPr>
            <w:r w:rsidRPr="00A778B5">
              <w:rPr>
                <w:rFonts w:asciiTheme="minorHAnsi" w:eastAsia="Times New Roman" w:hAnsiTheme="minorHAnsi" w:cs="Arial"/>
              </w:rPr>
              <w:t>With a diagnosis of diabetes</w:t>
            </w:r>
          </w:p>
          <w:p w:rsidR="00A93F96" w:rsidRPr="00A778B5" w:rsidRDefault="00A93F96" w:rsidP="00A93F96">
            <w:pPr>
              <w:numPr>
                <w:ilvl w:val="0"/>
                <w:numId w:val="4"/>
              </w:numPr>
              <w:suppressAutoHyphens w:val="0"/>
              <w:autoSpaceDN/>
              <w:spacing w:after="0" w:line="240" w:lineRule="auto"/>
              <w:ind w:hanging="402"/>
              <w:textAlignment w:val="auto"/>
              <w:rPr>
                <w:rFonts w:asciiTheme="minorHAnsi" w:eastAsia="Times New Roman" w:hAnsiTheme="minorHAnsi" w:cs="Arial"/>
              </w:rPr>
            </w:pPr>
            <w:r w:rsidRPr="00A778B5">
              <w:rPr>
                <w:rFonts w:asciiTheme="minorHAnsi" w:eastAsia="Times New Roman" w:hAnsiTheme="minorHAnsi" w:cs="Arial"/>
              </w:rPr>
              <w:t>Registered with an NHS Hillingdon GP surgery</w:t>
            </w:r>
          </w:p>
          <w:p w:rsidR="00A93F96" w:rsidRPr="00A778B5" w:rsidRDefault="00A93F96" w:rsidP="00A93F96">
            <w:pPr>
              <w:pStyle w:val="ListParagraph"/>
              <w:suppressAutoHyphens w:val="0"/>
              <w:autoSpaceDN/>
              <w:spacing w:line="259" w:lineRule="auto"/>
              <w:contextualSpacing/>
              <w:textAlignment w:val="auto"/>
              <w:rPr>
                <w:rFonts w:asciiTheme="minorHAnsi" w:hAnsiTheme="minorHAnsi"/>
                <w:b/>
                <w:sz w:val="22"/>
                <w:szCs w:val="22"/>
              </w:rPr>
            </w:pPr>
          </w:p>
          <w:p w:rsidR="00A93F96" w:rsidRPr="00A778B5" w:rsidRDefault="00A93F96" w:rsidP="00A93F96">
            <w:pPr>
              <w:pStyle w:val="ListParagraph"/>
              <w:suppressAutoHyphens w:val="0"/>
              <w:autoSpaceDN/>
              <w:spacing w:line="259" w:lineRule="auto"/>
              <w:contextualSpacing/>
              <w:textAlignment w:val="auto"/>
              <w:rPr>
                <w:rFonts w:asciiTheme="minorHAnsi" w:hAnsiTheme="minorHAnsi"/>
                <w:b/>
                <w:sz w:val="22"/>
                <w:szCs w:val="22"/>
              </w:rPr>
            </w:pPr>
          </w:p>
          <w:p w:rsidR="00A93F96" w:rsidRPr="00A778B5" w:rsidRDefault="00DC220C" w:rsidP="00A93F96">
            <w:pPr>
              <w:spacing w:after="0" w:line="240" w:lineRule="auto"/>
              <w:ind w:firstLine="176"/>
              <w:jc w:val="both"/>
              <w:rPr>
                <w:rFonts w:asciiTheme="minorHAnsi" w:eastAsia="Times New Roman" w:hAnsiTheme="minorHAnsi" w:cs="Arial"/>
                <w:b/>
              </w:rPr>
            </w:pPr>
            <w:r>
              <w:rPr>
                <w:rFonts w:asciiTheme="minorHAnsi" w:eastAsia="Times New Roman" w:hAnsiTheme="minorHAnsi" w:cs="Arial"/>
                <w:b/>
              </w:rPr>
              <w:t>4</w:t>
            </w:r>
            <w:r w:rsidR="00A93F96">
              <w:rPr>
                <w:rFonts w:asciiTheme="minorHAnsi" w:eastAsia="Times New Roman" w:hAnsiTheme="minorHAnsi" w:cs="Arial"/>
                <w:b/>
              </w:rPr>
              <w:t>.1</w:t>
            </w:r>
            <w:r w:rsidR="00A93F96" w:rsidRPr="00A778B5">
              <w:rPr>
                <w:rFonts w:asciiTheme="minorHAnsi" w:eastAsia="Times New Roman" w:hAnsiTheme="minorHAnsi" w:cs="Arial"/>
                <w:b/>
              </w:rPr>
              <w:t xml:space="preserve"> Whole System Relationships</w:t>
            </w:r>
          </w:p>
          <w:p w:rsidR="00A93F96" w:rsidRPr="00A778B5" w:rsidRDefault="00A93F96" w:rsidP="00A93F96">
            <w:pPr>
              <w:spacing w:after="0" w:line="240" w:lineRule="auto"/>
              <w:jc w:val="both"/>
              <w:rPr>
                <w:rFonts w:asciiTheme="minorHAnsi" w:eastAsia="Times New Roman" w:hAnsiTheme="minorHAnsi" w:cs="Arial"/>
                <w:b/>
              </w:rPr>
            </w:pPr>
          </w:p>
          <w:p w:rsidR="00A93F96" w:rsidRPr="00A778B5" w:rsidRDefault="00A93F96" w:rsidP="00A93F96">
            <w:pPr>
              <w:numPr>
                <w:ilvl w:val="0"/>
                <w:numId w:val="5"/>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All Hillingdon GP practices</w:t>
            </w:r>
          </w:p>
          <w:p w:rsidR="00A93F96" w:rsidRPr="00A778B5" w:rsidRDefault="00A93F96" w:rsidP="00A93F96">
            <w:pPr>
              <w:numPr>
                <w:ilvl w:val="0"/>
                <w:numId w:val="5"/>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 xml:space="preserve">GP Networks (x8 across 3 localities) </w:t>
            </w:r>
          </w:p>
          <w:p w:rsidR="00A93F96" w:rsidRPr="00A778B5" w:rsidRDefault="00A93F96" w:rsidP="00A93F96">
            <w:pPr>
              <w:numPr>
                <w:ilvl w:val="0"/>
                <w:numId w:val="5"/>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London Borough of Hillingdon</w:t>
            </w:r>
          </w:p>
          <w:p w:rsidR="00A93F96" w:rsidRPr="00A778B5" w:rsidRDefault="00A93F96" w:rsidP="00A93F96">
            <w:pPr>
              <w:numPr>
                <w:ilvl w:val="0"/>
                <w:numId w:val="5"/>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Acute Trusts (THH)</w:t>
            </w:r>
          </w:p>
          <w:p w:rsidR="00A93F96" w:rsidRPr="00A778B5" w:rsidRDefault="00A93F96" w:rsidP="00A93F96">
            <w:pPr>
              <w:numPr>
                <w:ilvl w:val="0"/>
                <w:numId w:val="5"/>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Local Community Organisations (CNWL)</w:t>
            </w:r>
          </w:p>
          <w:p w:rsidR="00A93F96" w:rsidRPr="00A778B5" w:rsidRDefault="00A93F96" w:rsidP="00A93F96">
            <w:pPr>
              <w:numPr>
                <w:ilvl w:val="0"/>
                <w:numId w:val="5"/>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Other Health Organisations</w:t>
            </w:r>
          </w:p>
          <w:p w:rsidR="00A93F96" w:rsidRPr="00A778B5" w:rsidRDefault="00A93F96" w:rsidP="00A93F96">
            <w:pPr>
              <w:numPr>
                <w:ilvl w:val="0"/>
                <w:numId w:val="5"/>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Healthwatch</w:t>
            </w:r>
          </w:p>
          <w:p w:rsidR="00A93F96" w:rsidRPr="00A778B5" w:rsidRDefault="00A93F96" w:rsidP="00A93F96">
            <w:pPr>
              <w:numPr>
                <w:ilvl w:val="0"/>
                <w:numId w:val="5"/>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Patients/carers including diabetes user group</w:t>
            </w:r>
          </w:p>
          <w:p w:rsidR="00A93F96" w:rsidRPr="00A778B5" w:rsidRDefault="00A93F96" w:rsidP="00A93F96">
            <w:pPr>
              <w:pStyle w:val="ListParagraph"/>
              <w:suppressAutoHyphens w:val="0"/>
              <w:autoSpaceDN/>
              <w:spacing w:line="259" w:lineRule="auto"/>
              <w:contextualSpacing/>
              <w:textAlignment w:val="auto"/>
              <w:rPr>
                <w:rFonts w:asciiTheme="minorHAnsi" w:hAnsiTheme="minorHAnsi"/>
                <w:b/>
                <w:sz w:val="22"/>
                <w:szCs w:val="22"/>
              </w:rPr>
            </w:pPr>
          </w:p>
          <w:p w:rsidR="00A93F96" w:rsidRPr="00A778B5" w:rsidRDefault="00DC220C" w:rsidP="00A93F96">
            <w:pPr>
              <w:spacing w:after="0" w:line="240" w:lineRule="auto"/>
              <w:ind w:firstLine="176"/>
              <w:jc w:val="both"/>
              <w:rPr>
                <w:rFonts w:asciiTheme="minorHAnsi" w:eastAsia="Times New Roman" w:hAnsiTheme="minorHAnsi" w:cs="Arial"/>
                <w:b/>
              </w:rPr>
            </w:pPr>
            <w:r>
              <w:rPr>
                <w:rFonts w:asciiTheme="minorHAnsi" w:eastAsia="Times New Roman" w:hAnsiTheme="minorHAnsi" w:cs="Arial"/>
                <w:b/>
              </w:rPr>
              <w:t>4</w:t>
            </w:r>
            <w:r w:rsidR="00A93F96">
              <w:rPr>
                <w:rFonts w:asciiTheme="minorHAnsi" w:eastAsia="Times New Roman" w:hAnsiTheme="minorHAnsi" w:cs="Arial"/>
                <w:b/>
              </w:rPr>
              <w:t>.2</w:t>
            </w:r>
            <w:r w:rsidR="00A93F96" w:rsidRPr="00A778B5">
              <w:rPr>
                <w:rFonts w:asciiTheme="minorHAnsi" w:eastAsia="Times New Roman" w:hAnsiTheme="minorHAnsi" w:cs="Arial"/>
                <w:b/>
              </w:rPr>
              <w:t xml:space="preserve"> Interdependencies </w:t>
            </w:r>
            <w:r w:rsidR="00A93F96" w:rsidRPr="00A778B5">
              <w:rPr>
                <w:rFonts w:asciiTheme="minorHAnsi" w:hAnsiTheme="minorHAnsi" w:cs="Arial"/>
                <w:b/>
                <w:shd w:val="clear" w:color="auto" w:fill="FFFFFF"/>
              </w:rPr>
              <w:t>with other services/providers</w:t>
            </w:r>
          </w:p>
          <w:p w:rsidR="00A93F96" w:rsidRPr="00A778B5" w:rsidRDefault="00A93F96" w:rsidP="00A93F96">
            <w:pPr>
              <w:spacing w:after="0" w:line="240" w:lineRule="auto"/>
              <w:jc w:val="both"/>
              <w:rPr>
                <w:rFonts w:asciiTheme="minorHAnsi" w:eastAsia="Times New Roman" w:hAnsiTheme="minorHAnsi" w:cs="Arial"/>
                <w:b/>
              </w:rPr>
            </w:pPr>
          </w:p>
          <w:p w:rsidR="00A93F96" w:rsidRPr="00A778B5" w:rsidRDefault="00A93F96" w:rsidP="00A93F96">
            <w:pPr>
              <w:numPr>
                <w:ilvl w:val="0"/>
                <w:numId w:val="6"/>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lastRenderedPageBreak/>
              <w:t>Key Partner Agency like THH</w:t>
            </w:r>
          </w:p>
          <w:p w:rsidR="00A93F96" w:rsidRPr="00A778B5" w:rsidRDefault="00A93F96" w:rsidP="00A93F96">
            <w:pPr>
              <w:numPr>
                <w:ilvl w:val="0"/>
                <w:numId w:val="6"/>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Intermediate Care (CNWL)</w:t>
            </w:r>
          </w:p>
          <w:p w:rsidR="00A93F96" w:rsidRPr="00A778B5" w:rsidRDefault="00A93F96" w:rsidP="00A93F96">
            <w:pPr>
              <w:numPr>
                <w:ilvl w:val="0"/>
                <w:numId w:val="6"/>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Other Community services</w:t>
            </w:r>
          </w:p>
          <w:p w:rsidR="00A93F96" w:rsidRPr="00A778B5" w:rsidRDefault="00A93F96" w:rsidP="00A93F96">
            <w:pPr>
              <w:numPr>
                <w:ilvl w:val="0"/>
                <w:numId w:val="6"/>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London Borough of Hillingdon</w:t>
            </w:r>
          </w:p>
          <w:p w:rsidR="00A93F96" w:rsidRPr="00A778B5" w:rsidRDefault="00A93F96" w:rsidP="00A93F96">
            <w:pPr>
              <w:numPr>
                <w:ilvl w:val="0"/>
                <w:numId w:val="6"/>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GPs and practice nurses</w:t>
            </w:r>
          </w:p>
          <w:p w:rsidR="00A93F96" w:rsidRPr="00A778B5" w:rsidRDefault="00A93F96" w:rsidP="00A93F96">
            <w:pPr>
              <w:numPr>
                <w:ilvl w:val="0"/>
                <w:numId w:val="6"/>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Practice Managers</w:t>
            </w:r>
          </w:p>
          <w:p w:rsidR="00A93F96" w:rsidRDefault="00A93F96" w:rsidP="00A93F96">
            <w:pPr>
              <w:numPr>
                <w:ilvl w:val="0"/>
                <w:numId w:val="6"/>
              </w:numPr>
              <w:tabs>
                <w:tab w:val="num" w:pos="1512"/>
              </w:tabs>
              <w:suppressAutoHyphens w:val="0"/>
              <w:autoSpaceDN/>
              <w:spacing w:after="0" w:line="240" w:lineRule="auto"/>
              <w:textAlignment w:val="auto"/>
              <w:rPr>
                <w:rFonts w:asciiTheme="minorHAnsi" w:eastAsia="Times New Roman" w:hAnsiTheme="minorHAnsi" w:cs="Arial"/>
              </w:rPr>
            </w:pPr>
            <w:r w:rsidRPr="00A778B5">
              <w:rPr>
                <w:rFonts w:asciiTheme="minorHAnsi" w:eastAsia="Times New Roman" w:hAnsiTheme="minorHAnsi" w:cs="Arial"/>
              </w:rPr>
              <w:t>Networks</w:t>
            </w:r>
          </w:p>
          <w:p w:rsidR="00A93F96" w:rsidRPr="00A778B5" w:rsidRDefault="00A93F96" w:rsidP="00A93F96">
            <w:pPr>
              <w:suppressAutoHyphens w:val="0"/>
              <w:autoSpaceDN/>
              <w:spacing w:after="0" w:line="240" w:lineRule="auto"/>
              <w:ind w:left="720"/>
              <w:textAlignment w:val="auto"/>
              <w:rPr>
                <w:rFonts w:asciiTheme="minorHAnsi" w:eastAsia="Times New Roman" w:hAnsiTheme="minorHAnsi" w:cs="Arial"/>
              </w:rPr>
            </w:pPr>
          </w:p>
          <w:p w:rsidR="00A93F96" w:rsidRPr="00A778B5" w:rsidRDefault="00A93F96" w:rsidP="00A93F96">
            <w:pPr>
              <w:shd w:val="clear" w:color="auto" w:fill="FFFFFF"/>
              <w:suppressAutoHyphens w:val="0"/>
              <w:autoSpaceDN/>
              <w:ind w:left="176" w:right="346"/>
              <w:textAlignment w:val="auto"/>
              <w:rPr>
                <w:rFonts w:asciiTheme="minorHAnsi" w:eastAsia="Times New Roman" w:hAnsiTheme="minorHAnsi" w:cs="Arial"/>
                <w:lang w:eastAsia="en-GB"/>
              </w:rPr>
            </w:pPr>
            <w:r w:rsidRPr="00A778B5">
              <w:rPr>
                <w:rFonts w:asciiTheme="minorHAnsi" w:eastAsia="Times New Roman" w:hAnsiTheme="minorHAnsi" w:cs="Arial"/>
                <w:lang w:eastAsia="en-GB"/>
              </w:rPr>
              <w:t>The Provider will work together with all other providers of diabetes services for the covered population.</w:t>
            </w:r>
            <w:r>
              <w:rPr>
                <w:rFonts w:asciiTheme="minorHAnsi" w:eastAsia="Times New Roman" w:hAnsiTheme="minorHAnsi" w:cs="Arial"/>
                <w:lang w:eastAsia="en-GB"/>
              </w:rPr>
              <w:t xml:space="preserve"> </w:t>
            </w:r>
            <w:r w:rsidRPr="00A778B5">
              <w:rPr>
                <w:rFonts w:asciiTheme="minorHAnsi" w:eastAsia="Times New Roman" w:hAnsiTheme="minorHAnsi" w:cs="Arial"/>
                <w:lang w:eastAsia="en-GB"/>
              </w:rPr>
              <w:t>The Provider shall have a formal referral route onwards to the specialist diabetes services that fall outside this specification. The Provider will work together with the general practitioners, secondary care clinicians, mental health clinicians and social workers to ensure that Service Users with diabetes receive the appropriate advice and support throughout the lifetime of their care.</w:t>
            </w:r>
          </w:p>
          <w:p w:rsidR="00A93F96" w:rsidRPr="00A778B5" w:rsidRDefault="00A93F96" w:rsidP="00A93F96">
            <w:pPr>
              <w:shd w:val="clear" w:color="auto" w:fill="FFFFFF"/>
              <w:suppressAutoHyphens w:val="0"/>
              <w:autoSpaceDN/>
              <w:ind w:left="176"/>
              <w:textAlignment w:val="auto"/>
              <w:rPr>
                <w:rFonts w:asciiTheme="minorHAnsi" w:eastAsia="Times New Roman" w:hAnsiTheme="minorHAnsi" w:cs="Arial"/>
                <w:b/>
                <w:lang w:eastAsia="en-GB"/>
              </w:rPr>
            </w:pPr>
            <w:r w:rsidRPr="00A778B5">
              <w:rPr>
                <w:rFonts w:asciiTheme="minorHAnsi" w:eastAsia="Times New Roman" w:hAnsiTheme="minorHAnsi" w:cs="Arial"/>
                <w:b/>
                <w:lang w:eastAsia="en-GB"/>
              </w:rPr>
              <w:t>Staffing requirements</w:t>
            </w:r>
          </w:p>
          <w:p w:rsidR="00A93F96" w:rsidRPr="00A778B5" w:rsidRDefault="00A93F96" w:rsidP="00A93F96">
            <w:pPr>
              <w:shd w:val="clear" w:color="auto" w:fill="FFFFFF"/>
              <w:suppressAutoHyphens w:val="0"/>
              <w:ind w:left="176"/>
              <w:rPr>
                <w:rFonts w:asciiTheme="minorHAnsi" w:eastAsia="Times New Roman" w:hAnsiTheme="minorHAnsi" w:cs="Arial"/>
                <w:lang w:eastAsia="en-GB"/>
              </w:rPr>
            </w:pPr>
            <w:r w:rsidRPr="00A778B5">
              <w:rPr>
                <w:rFonts w:asciiTheme="minorHAnsi" w:eastAsia="Times New Roman" w:hAnsiTheme="minorHAnsi" w:cs="Arial"/>
                <w:lang w:eastAsia="en-GB"/>
              </w:rPr>
              <w:t xml:space="preserve">The staffing establishment will ensure service coverage by all specialties 52 weeks a year. </w:t>
            </w:r>
          </w:p>
          <w:p w:rsidR="00A93F96" w:rsidRPr="00A778B5" w:rsidRDefault="00A93F96" w:rsidP="00A93F96">
            <w:pPr>
              <w:shd w:val="clear" w:color="auto" w:fill="FFFFFF"/>
              <w:suppressAutoHyphens w:val="0"/>
              <w:autoSpaceDN/>
              <w:ind w:left="176"/>
              <w:textAlignment w:val="auto"/>
              <w:rPr>
                <w:rFonts w:asciiTheme="minorHAnsi" w:eastAsia="Times New Roman" w:hAnsiTheme="minorHAnsi" w:cs="Arial"/>
                <w:lang w:eastAsia="en-GB"/>
              </w:rPr>
            </w:pPr>
            <w:r w:rsidRPr="00A778B5">
              <w:rPr>
                <w:rFonts w:asciiTheme="minorHAnsi" w:eastAsia="Times New Roman" w:hAnsiTheme="minorHAnsi" w:cs="Arial"/>
                <w:lang w:eastAsia="en-GB"/>
              </w:rPr>
              <w:t>The Provider shall ensure that policies and procedures are in place that ensures:</w:t>
            </w:r>
          </w:p>
          <w:p w:rsidR="00A93F96" w:rsidRPr="00A778B5" w:rsidRDefault="00A93F96" w:rsidP="00A93F96">
            <w:pPr>
              <w:pStyle w:val="ListParagraph"/>
              <w:numPr>
                <w:ilvl w:val="0"/>
                <w:numId w:val="23"/>
              </w:numPr>
              <w:shd w:val="clear" w:color="auto" w:fill="FFFFFF"/>
              <w:suppressAutoHyphens w:val="0"/>
              <w:autoSpaceDN/>
              <w:spacing w:after="200" w:line="276" w:lineRule="auto"/>
              <w:textAlignment w:val="auto"/>
              <w:rPr>
                <w:rFonts w:asciiTheme="minorHAnsi" w:hAnsiTheme="minorHAnsi" w:cs="Arial"/>
                <w:sz w:val="22"/>
                <w:szCs w:val="22"/>
              </w:rPr>
            </w:pPr>
            <w:r w:rsidRPr="00A778B5">
              <w:rPr>
                <w:rFonts w:asciiTheme="minorHAnsi" w:hAnsiTheme="minorHAnsi" w:cs="Arial"/>
                <w:sz w:val="22"/>
                <w:szCs w:val="22"/>
              </w:rPr>
              <w:t>All staff employed or engaged by the Provider are informed and aware of the standards of performance they are required to promote.</w:t>
            </w:r>
          </w:p>
          <w:p w:rsidR="00A93F96" w:rsidRPr="00A778B5" w:rsidRDefault="00A93F96" w:rsidP="00A93F96">
            <w:pPr>
              <w:pStyle w:val="ListParagraph"/>
              <w:numPr>
                <w:ilvl w:val="0"/>
                <w:numId w:val="23"/>
              </w:numPr>
              <w:shd w:val="clear" w:color="auto" w:fill="FFFFFF"/>
              <w:suppressAutoHyphens w:val="0"/>
              <w:autoSpaceDN/>
              <w:spacing w:after="200" w:line="276" w:lineRule="auto"/>
              <w:textAlignment w:val="auto"/>
              <w:rPr>
                <w:rFonts w:asciiTheme="minorHAnsi" w:hAnsiTheme="minorHAnsi" w:cs="Arial"/>
                <w:sz w:val="22"/>
                <w:szCs w:val="22"/>
              </w:rPr>
            </w:pPr>
            <w:r w:rsidRPr="00A778B5">
              <w:rPr>
                <w:rFonts w:asciiTheme="minorHAnsi" w:hAnsiTheme="minorHAnsi" w:cs="Arial"/>
                <w:sz w:val="22"/>
                <w:szCs w:val="22"/>
              </w:rPr>
              <w:t>Staff performance is routinely monitored and that any remedial action is taken where levels of performance are not in line with the agreed standards of performance.</w:t>
            </w:r>
          </w:p>
          <w:p w:rsidR="00A93F96" w:rsidRPr="00A778B5" w:rsidRDefault="00A93F96" w:rsidP="00A93F96">
            <w:pPr>
              <w:pStyle w:val="ListParagraph"/>
              <w:numPr>
                <w:ilvl w:val="0"/>
                <w:numId w:val="23"/>
              </w:numPr>
              <w:shd w:val="clear" w:color="auto" w:fill="FFFFFF"/>
              <w:suppressAutoHyphens w:val="0"/>
              <w:autoSpaceDN/>
              <w:spacing w:after="200" w:line="276" w:lineRule="auto"/>
              <w:textAlignment w:val="auto"/>
              <w:rPr>
                <w:rFonts w:asciiTheme="minorHAnsi" w:hAnsiTheme="minorHAnsi" w:cs="Arial"/>
                <w:sz w:val="22"/>
                <w:szCs w:val="22"/>
              </w:rPr>
            </w:pPr>
            <w:r w:rsidRPr="00A778B5">
              <w:rPr>
                <w:rFonts w:asciiTheme="minorHAnsi" w:hAnsiTheme="minorHAnsi" w:cs="Arial"/>
                <w:sz w:val="22"/>
                <w:szCs w:val="22"/>
              </w:rPr>
              <w:t>There are clear lines of responsibility and accountability for all members of staff.</w:t>
            </w:r>
          </w:p>
          <w:p w:rsidR="00A93F96" w:rsidRPr="00A778B5" w:rsidRDefault="00A93F96" w:rsidP="00A93F96">
            <w:pPr>
              <w:pStyle w:val="ListParagraph"/>
              <w:numPr>
                <w:ilvl w:val="0"/>
                <w:numId w:val="23"/>
              </w:numPr>
              <w:shd w:val="clear" w:color="auto" w:fill="FFFFFF"/>
              <w:suppressAutoHyphens w:val="0"/>
              <w:autoSpaceDN/>
              <w:spacing w:after="200" w:line="276" w:lineRule="auto"/>
              <w:textAlignment w:val="auto"/>
              <w:rPr>
                <w:rFonts w:asciiTheme="minorHAnsi" w:hAnsiTheme="minorHAnsi" w:cs="Arial"/>
                <w:sz w:val="22"/>
                <w:szCs w:val="22"/>
              </w:rPr>
            </w:pPr>
            <w:r w:rsidRPr="00A778B5">
              <w:rPr>
                <w:rFonts w:asciiTheme="minorHAnsi" w:hAnsiTheme="minorHAnsi" w:cs="Arial"/>
                <w:sz w:val="22"/>
                <w:szCs w:val="22"/>
              </w:rPr>
              <w:t>Conflicts of interest are resolved without impact on the service provision.</w:t>
            </w:r>
          </w:p>
          <w:p w:rsidR="00A93F96" w:rsidRDefault="00A93F96" w:rsidP="00A93F96">
            <w:pPr>
              <w:jc w:val="both"/>
              <w:rPr>
                <w:rFonts w:asciiTheme="minorHAnsi" w:hAnsiTheme="minorHAnsi" w:cs="Arial"/>
                <w:b/>
                <w:highlight w:val="lightGray"/>
              </w:rPr>
            </w:pPr>
          </w:p>
          <w:p w:rsidR="00A93F96" w:rsidRPr="00A778B5" w:rsidRDefault="00DC220C" w:rsidP="00A93F96">
            <w:pPr>
              <w:jc w:val="both"/>
              <w:rPr>
                <w:rFonts w:asciiTheme="minorHAnsi" w:hAnsiTheme="minorHAnsi" w:cs="Arial"/>
                <w:b/>
              </w:rPr>
            </w:pPr>
            <w:r>
              <w:rPr>
                <w:rFonts w:asciiTheme="minorHAnsi" w:hAnsiTheme="minorHAnsi" w:cs="Arial"/>
                <w:b/>
              </w:rPr>
              <w:t>4</w:t>
            </w:r>
            <w:r w:rsidR="00A93F96">
              <w:rPr>
                <w:rFonts w:asciiTheme="minorHAnsi" w:hAnsiTheme="minorHAnsi" w:cs="Arial"/>
                <w:b/>
              </w:rPr>
              <w:t>.3</w:t>
            </w:r>
            <w:r w:rsidR="00A93F96" w:rsidRPr="00A778B5">
              <w:rPr>
                <w:rFonts w:asciiTheme="minorHAnsi" w:hAnsiTheme="minorHAnsi" w:cs="Arial"/>
                <w:b/>
              </w:rPr>
              <w:t xml:space="preserve">     Relevant networks and screening programmes </w:t>
            </w:r>
          </w:p>
          <w:p w:rsidR="00A93F96" w:rsidRPr="00A778B5" w:rsidRDefault="00A93F96" w:rsidP="00A93F96">
            <w:pPr>
              <w:numPr>
                <w:ilvl w:val="0"/>
                <w:numId w:val="2"/>
              </w:numPr>
              <w:tabs>
                <w:tab w:val="left" w:pos="1134"/>
              </w:tabs>
              <w:jc w:val="both"/>
              <w:rPr>
                <w:rFonts w:asciiTheme="minorHAnsi" w:hAnsiTheme="minorHAnsi" w:cs="Arial"/>
              </w:rPr>
            </w:pPr>
            <w:r w:rsidRPr="00A778B5">
              <w:rPr>
                <w:rFonts w:asciiTheme="minorHAnsi" w:hAnsiTheme="minorHAnsi" w:cs="Arial"/>
              </w:rPr>
              <w:t>Clinical Network (CWG)</w:t>
            </w:r>
          </w:p>
          <w:p w:rsidR="00A93F96" w:rsidRPr="00A778B5" w:rsidRDefault="00A93F96" w:rsidP="00A93F96">
            <w:pPr>
              <w:numPr>
                <w:ilvl w:val="0"/>
                <w:numId w:val="2"/>
              </w:numPr>
              <w:tabs>
                <w:tab w:val="left" w:pos="1134"/>
              </w:tabs>
              <w:jc w:val="both"/>
              <w:rPr>
                <w:rFonts w:asciiTheme="minorHAnsi" w:hAnsiTheme="minorHAnsi" w:cs="Arial"/>
              </w:rPr>
            </w:pPr>
            <w:r w:rsidRPr="00A778B5">
              <w:rPr>
                <w:rFonts w:asciiTheme="minorHAnsi" w:eastAsia="Times New Roman" w:hAnsiTheme="minorHAnsi" w:cs="Arial"/>
                <w:bCs/>
              </w:rPr>
              <w:t>The service will collaborate with the local Diabetes UK branch and other diabetes forums</w:t>
            </w:r>
            <w:r w:rsidRPr="00A778B5">
              <w:rPr>
                <w:rFonts w:asciiTheme="minorHAnsi" w:hAnsiTheme="minorHAnsi" w:cs="Arial"/>
              </w:rPr>
              <w:t xml:space="preserve"> Checks</w:t>
            </w:r>
          </w:p>
          <w:p w:rsidR="00A93F96" w:rsidRPr="00A778B5" w:rsidRDefault="00A93F96" w:rsidP="00A93F96">
            <w:pPr>
              <w:numPr>
                <w:ilvl w:val="0"/>
                <w:numId w:val="2"/>
              </w:numPr>
              <w:tabs>
                <w:tab w:val="left" w:pos="1134"/>
              </w:tabs>
              <w:jc w:val="both"/>
              <w:rPr>
                <w:rFonts w:asciiTheme="minorHAnsi" w:hAnsiTheme="minorHAnsi" w:cs="Arial"/>
              </w:rPr>
            </w:pPr>
            <w:r w:rsidRPr="00A778B5">
              <w:rPr>
                <w:rFonts w:asciiTheme="minorHAnsi" w:hAnsiTheme="minorHAnsi" w:cs="Arial"/>
              </w:rPr>
              <w:t>Renal Screening</w:t>
            </w:r>
          </w:p>
          <w:p w:rsidR="00A93F96" w:rsidRPr="00A778B5" w:rsidRDefault="00A93F96" w:rsidP="00A93F96">
            <w:pPr>
              <w:numPr>
                <w:ilvl w:val="0"/>
                <w:numId w:val="2"/>
              </w:numPr>
              <w:tabs>
                <w:tab w:val="left" w:pos="1134"/>
              </w:tabs>
              <w:jc w:val="both"/>
              <w:rPr>
                <w:rFonts w:asciiTheme="minorHAnsi" w:hAnsiTheme="minorHAnsi" w:cs="Arial"/>
              </w:rPr>
            </w:pPr>
            <w:r w:rsidRPr="00A778B5">
              <w:rPr>
                <w:rFonts w:asciiTheme="minorHAnsi" w:hAnsiTheme="minorHAnsi" w:cs="Arial"/>
              </w:rPr>
              <w:t>Foot screening</w:t>
            </w:r>
          </w:p>
          <w:p w:rsidR="00A93F96" w:rsidRPr="000F3EC5" w:rsidRDefault="00A93F96" w:rsidP="00DF665D">
            <w:pPr>
              <w:tabs>
                <w:tab w:val="left" w:pos="318"/>
              </w:tabs>
              <w:spacing w:after="0"/>
              <w:rPr>
                <w:rFonts w:asciiTheme="minorHAnsi" w:hAnsiTheme="minorHAnsi" w:cs="Arial"/>
                <w:b/>
                <w:color w:val="FFFFFF" w:themeColor="background1"/>
              </w:rPr>
            </w:pPr>
          </w:p>
        </w:tc>
      </w:tr>
      <w:tr w:rsidR="009F03DA" w:rsidRPr="000F3EC5" w:rsidTr="00A930B9">
        <w:tc>
          <w:tcPr>
            <w:tcW w:w="1006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9F03DA" w:rsidRPr="008B316B" w:rsidRDefault="00A93F96" w:rsidP="00DC220C">
            <w:pPr>
              <w:pStyle w:val="ListParagraph"/>
              <w:numPr>
                <w:ilvl w:val="0"/>
                <w:numId w:val="23"/>
              </w:numPr>
              <w:tabs>
                <w:tab w:val="left" w:pos="184"/>
                <w:tab w:val="left" w:pos="601"/>
              </w:tabs>
              <w:rPr>
                <w:rFonts w:asciiTheme="minorHAnsi" w:hAnsiTheme="minorHAnsi" w:cs="Arial"/>
                <w:b/>
                <w:color w:val="FFFFFF" w:themeColor="background1"/>
              </w:rPr>
            </w:pPr>
            <w:r w:rsidRPr="008B316B">
              <w:rPr>
                <w:rFonts w:asciiTheme="minorHAnsi" w:hAnsiTheme="minorHAnsi" w:cs="Arial"/>
                <w:b/>
                <w:color w:val="FFFFFF" w:themeColor="background1"/>
              </w:rPr>
              <w:lastRenderedPageBreak/>
              <w:t>Referral, Access and Acceptance Criteria</w:t>
            </w:r>
          </w:p>
        </w:tc>
      </w:tr>
      <w:tr w:rsidR="006F65D4" w:rsidRPr="000F3EC5" w:rsidTr="006F65D4">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F96" w:rsidRDefault="00A93F96" w:rsidP="00A93F96">
            <w:pPr>
              <w:suppressAutoHyphens w:val="0"/>
              <w:autoSpaceDN/>
              <w:spacing w:after="0"/>
              <w:ind w:firstLine="176"/>
              <w:textAlignment w:val="auto"/>
              <w:rPr>
                <w:rFonts w:asciiTheme="minorHAnsi" w:eastAsia="Times New Roman" w:hAnsiTheme="minorHAnsi" w:cs="Arial"/>
                <w:b/>
              </w:rPr>
            </w:pPr>
          </w:p>
          <w:p w:rsidR="00A93F96" w:rsidRPr="00A778B5" w:rsidRDefault="00DC220C" w:rsidP="00A93F96">
            <w:pPr>
              <w:suppressAutoHyphens w:val="0"/>
              <w:autoSpaceDN/>
              <w:spacing w:after="0"/>
              <w:ind w:firstLine="176"/>
              <w:textAlignment w:val="auto"/>
              <w:rPr>
                <w:rFonts w:asciiTheme="minorHAnsi" w:eastAsia="Times New Roman" w:hAnsiTheme="minorHAnsi" w:cs="Arial"/>
                <w:b/>
              </w:rPr>
            </w:pPr>
            <w:r>
              <w:rPr>
                <w:rFonts w:asciiTheme="minorHAnsi" w:eastAsia="Times New Roman" w:hAnsiTheme="minorHAnsi" w:cs="Arial"/>
                <w:b/>
              </w:rPr>
              <w:t>5</w:t>
            </w:r>
            <w:r w:rsidR="008B316B">
              <w:rPr>
                <w:rFonts w:asciiTheme="minorHAnsi" w:eastAsia="Times New Roman" w:hAnsiTheme="minorHAnsi" w:cs="Arial"/>
                <w:b/>
              </w:rPr>
              <w:t xml:space="preserve">.1 </w:t>
            </w:r>
            <w:r w:rsidR="00A93F96">
              <w:rPr>
                <w:rFonts w:asciiTheme="minorHAnsi" w:eastAsia="Times New Roman" w:hAnsiTheme="minorHAnsi" w:cs="Arial"/>
                <w:b/>
              </w:rPr>
              <w:t xml:space="preserve"> </w:t>
            </w:r>
            <w:r w:rsidR="00A93F96" w:rsidRPr="00A778B5">
              <w:rPr>
                <w:rFonts w:asciiTheme="minorHAnsi" w:eastAsia="Times New Roman" w:hAnsiTheme="minorHAnsi" w:cs="Arial"/>
                <w:b/>
              </w:rPr>
              <w:t>Geographic coverage/boundaries</w:t>
            </w:r>
          </w:p>
          <w:p w:rsidR="00A93F96" w:rsidRDefault="00A93F96" w:rsidP="00A93F96">
            <w:pPr>
              <w:spacing w:after="0"/>
              <w:ind w:firstLine="176"/>
              <w:rPr>
                <w:rFonts w:asciiTheme="minorHAnsi" w:eastAsia="Times New Roman" w:hAnsiTheme="minorHAnsi" w:cs="Arial"/>
              </w:rPr>
            </w:pPr>
            <w:r w:rsidRPr="00A778B5">
              <w:rPr>
                <w:rFonts w:asciiTheme="minorHAnsi" w:eastAsia="Times New Roman" w:hAnsiTheme="minorHAnsi" w:cs="Arial"/>
              </w:rPr>
              <w:t>Patients registered to an NHS Hillingdon GP surgery</w:t>
            </w:r>
          </w:p>
          <w:p w:rsidR="00A93F96" w:rsidRPr="00A778B5" w:rsidRDefault="00A93F96" w:rsidP="00A93F96">
            <w:pPr>
              <w:spacing w:before="60" w:after="0"/>
              <w:ind w:firstLine="176"/>
              <w:rPr>
                <w:rFonts w:asciiTheme="minorHAnsi" w:eastAsia="Times New Roman" w:hAnsiTheme="minorHAnsi" w:cs="Arial"/>
              </w:rPr>
            </w:pPr>
          </w:p>
          <w:p w:rsidR="00A93F96" w:rsidRPr="00DC220C" w:rsidRDefault="00A93F96" w:rsidP="00DC220C">
            <w:pPr>
              <w:pStyle w:val="ListParagraph"/>
              <w:numPr>
                <w:ilvl w:val="1"/>
                <w:numId w:val="12"/>
              </w:numPr>
              <w:suppressAutoHyphens w:val="0"/>
              <w:autoSpaceDN/>
              <w:textAlignment w:val="auto"/>
              <w:rPr>
                <w:rFonts w:asciiTheme="minorHAnsi" w:hAnsiTheme="minorHAnsi" w:cs="Arial"/>
                <w:b/>
              </w:rPr>
            </w:pPr>
            <w:r w:rsidRPr="00DC220C">
              <w:rPr>
                <w:rFonts w:asciiTheme="minorHAnsi" w:hAnsiTheme="minorHAnsi" w:cs="Arial"/>
                <w:b/>
              </w:rPr>
              <w:t>Location(s) of Service Delivery</w:t>
            </w:r>
          </w:p>
          <w:p w:rsidR="00A93F96" w:rsidRPr="00A778B5" w:rsidRDefault="00A93F96" w:rsidP="00A93F96">
            <w:pPr>
              <w:autoSpaceDE w:val="0"/>
              <w:adjustRightInd w:val="0"/>
              <w:ind w:firstLine="176"/>
              <w:rPr>
                <w:rFonts w:asciiTheme="minorHAnsi" w:eastAsia="Arial Unicode MS" w:hAnsiTheme="minorHAnsi" w:cs="Arial"/>
              </w:rPr>
            </w:pPr>
            <w:r w:rsidRPr="00A778B5">
              <w:rPr>
                <w:rFonts w:asciiTheme="minorHAnsi" w:eastAsia="Arial Unicode MS" w:hAnsiTheme="minorHAnsi" w:cs="Arial"/>
              </w:rPr>
              <w:t>Varies aspects of the  new care bundle locations are yet to be confirmed.</w:t>
            </w:r>
          </w:p>
          <w:p w:rsidR="00A93F96" w:rsidRPr="00A778B5" w:rsidRDefault="00A93F96" w:rsidP="00DC220C">
            <w:pPr>
              <w:pStyle w:val="ListParagraph"/>
              <w:numPr>
                <w:ilvl w:val="1"/>
                <w:numId w:val="12"/>
              </w:numPr>
              <w:suppressAutoHyphens w:val="0"/>
              <w:autoSpaceDN/>
              <w:ind w:left="601" w:hanging="425"/>
              <w:textAlignment w:val="auto"/>
              <w:rPr>
                <w:rFonts w:asciiTheme="minorHAnsi" w:hAnsiTheme="minorHAnsi" w:cs="Arial"/>
                <w:b/>
                <w:sz w:val="22"/>
                <w:szCs w:val="22"/>
              </w:rPr>
            </w:pPr>
            <w:r w:rsidRPr="00A778B5">
              <w:rPr>
                <w:rFonts w:asciiTheme="minorHAnsi" w:hAnsiTheme="minorHAnsi" w:cs="Arial"/>
                <w:b/>
                <w:sz w:val="22"/>
                <w:szCs w:val="22"/>
              </w:rPr>
              <w:lastRenderedPageBreak/>
              <w:t xml:space="preserve">Days/Hours of operation </w:t>
            </w:r>
          </w:p>
          <w:p w:rsidR="00A93F96" w:rsidRPr="00A778B5" w:rsidRDefault="00A93F96" w:rsidP="00A93F96">
            <w:pPr>
              <w:ind w:firstLine="176"/>
              <w:rPr>
                <w:rFonts w:asciiTheme="minorHAnsi" w:eastAsia="Arial Unicode MS" w:hAnsiTheme="minorHAnsi" w:cs="Arial"/>
              </w:rPr>
            </w:pPr>
            <w:r w:rsidRPr="00A778B5">
              <w:rPr>
                <w:rFonts w:asciiTheme="minorHAnsi" w:eastAsia="Arial Unicode MS" w:hAnsiTheme="minorHAnsi" w:cs="Arial"/>
              </w:rPr>
              <w:t>Mon – Friday excluding Bank Holidays</w:t>
            </w:r>
          </w:p>
          <w:p w:rsidR="00A93F96" w:rsidRPr="00A778B5" w:rsidRDefault="00A93F96" w:rsidP="00DC220C">
            <w:pPr>
              <w:numPr>
                <w:ilvl w:val="1"/>
                <w:numId w:val="12"/>
              </w:numPr>
              <w:suppressAutoHyphens w:val="0"/>
              <w:autoSpaceDN/>
              <w:spacing w:after="0"/>
              <w:ind w:left="601" w:hanging="425"/>
              <w:textAlignment w:val="auto"/>
              <w:rPr>
                <w:rFonts w:asciiTheme="minorHAnsi" w:eastAsia="Times New Roman" w:hAnsiTheme="minorHAnsi" w:cs="Arial"/>
                <w:b/>
              </w:rPr>
            </w:pPr>
            <w:r w:rsidRPr="00A778B5">
              <w:rPr>
                <w:rFonts w:asciiTheme="minorHAnsi" w:eastAsia="Times New Roman" w:hAnsiTheme="minorHAnsi" w:cs="Arial"/>
                <w:b/>
              </w:rPr>
              <w:t>Referral criteria &amp; sources</w:t>
            </w:r>
          </w:p>
          <w:p w:rsidR="00A93F96" w:rsidRPr="00A778B5" w:rsidRDefault="00A93F96" w:rsidP="00A93F96">
            <w:pPr>
              <w:spacing w:after="0"/>
              <w:ind w:left="176"/>
              <w:rPr>
                <w:rFonts w:asciiTheme="minorHAnsi" w:eastAsia="Times New Roman" w:hAnsiTheme="minorHAnsi" w:cs="Arial"/>
              </w:rPr>
            </w:pPr>
            <w:r w:rsidRPr="00A778B5">
              <w:rPr>
                <w:rFonts w:asciiTheme="minorHAnsi" w:eastAsia="Times New Roman" w:hAnsiTheme="minorHAnsi" w:cs="Arial"/>
              </w:rPr>
              <w:t>Any NHS Hillingdon registered patients’ ages 18 years or over with a diagnosis of diabetes can be referred into the community triage service</w:t>
            </w:r>
            <w:r>
              <w:rPr>
                <w:rFonts w:asciiTheme="minorHAnsi" w:eastAsia="Times New Roman" w:hAnsiTheme="minorHAnsi" w:cs="Arial"/>
              </w:rPr>
              <w:t xml:space="preserve">. </w:t>
            </w:r>
            <w:r w:rsidRPr="00A778B5">
              <w:rPr>
                <w:rFonts w:asciiTheme="minorHAnsi" w:eastAsia="Times New Roman" w:hAnsiTheme="minorHAnsi" w:cs="Arial"/>
              </w:rPr>
              <w:t xml:space="preserve">Referrals will be received from </w:t>
            </w:r>
            <w:r>
              <w:rPr>
                <w:rFonts w:asciiTheme="minorHAnsi" w:eastAsia="Times New Roman" w:hAnsiTheme="minorHAnsi" w:cs="Arial"/>
              </w:rPr>
              <w:t xml:space="preserve">any of the following sources: </w:t>
            </w:r>
          </w:p>
          <w:p w:rsidR="00A93F96" w:rsidRPr="00A778B5" w:rsidRDefault="00A93F96" w:rsidP="00A93F96">
            <w:pPr>
              <w:pStyle w:val="ListParagraph"/>
              <w:numPr>
                <w:ilvl w:val="0"/>
                <w:numId w:val="25"/>
              </w:numPr>
              <w:rPr>
                <w:rFonts w:asciiTheme="minorHAnsi" w:hAnsiTheme="minorHAnsi" w:cs="Arial"/>
              </w:rPr>
            </w:pPr>
            <w:r w:rsidRPr="00A778B5">
              <w:rPr>
                <w:rFonts w:asciiTheme="minorHAnsi" w:hAnsiTheme="minorHAnsi" w:cs="Arial"/>
              </w:rPr>
              <w:t>General Practitioner</w:t>
            </w:r>
          </w:p>
          <w:p w:rsidR="00A93F96" w:rsidRPr="00A778B5" w:rsidRDefault="00A93F96" w:rsidP="00A93F96">
            <w:pPr>
              <w:pStyle w:val="ListParagraph"/>
              <w:numPr>
                <w:ilvl w:val="0"/>
                <w:numId w:val="25"/>
              </w:numPr>
              <w:rPr>
                <w:rFonts w:asciiTheme="minorHAnsi" w:hAnsiTheme="minorHAnsi" w:cs="Arial"/>
              </w:rPr>
            </w:pPr>
            <w:r w:rsidRPr="00A778B5">
              <w:rPr>
                <w:rFonts w:asciiTheme="minorHAnsi" w:hAnsiTheme="minorHAnsi" w:cs="Arial"/>
              </w:rPr>
              <w:t xml:space="preserve">A&amp;E department </w:t>
            </w:r>
          </w:p>
          <w:p w:rsidR="00A93F96" w:rsidRPr="00A778B5" w:rsidRDefault="00A93F96" w:rsidP="00A93F96">
            <w:pPr>
              <w:pStyle w:val="ListParagraph"/>
              <w:numPr>
                <w:ilvl w:val="0"/>
                <w:numId w:val="25"/>
              </w:numPr>
              <w:rPr>
                <w:rFonts w:asciiTheme="minorHAnsi" w:hAnsiTheme="minorHAnsi" w:cs="Arial"/>
              </w:rPr>
            </w:pPr>
            <w:r w:rsidRPr="00A778B5">
              <w:rPr>
                <w:rFonts w:asciiTheme="minorHAnsi" w:hAnsiTheme="minorHAnsi" w:cs="Arial"/>
              </w:rPr>
              <w:t>LAS</w:t>
            </w:r>
          </w:p>
          <w:p w:rsidR="00A93F96" w:rsidRPr="00A778B5" w:rsidRDefault="00A93F96" w:rsidP="00A93F96">
            <w:pPr>
              <w:pStyle w:val="ListParagraph"/>
              <w:numPr>
                <w:ilvl w:val="0"/>
                <w:numId w:val="25"/>
              </w:numPr>
              <w:rPr>
                <w:rFonts w:asciiTheme="minorHAnsi" w:hAnsiTheme="minorHAnsi" w:cs="Arial"/>
              </w:rPr>
            </w:pPr>
            <w:r w:rsidRPr="00A778B5">
              <w:rPr>
                <w:rFonts w:asciiTheme="minorHAnsi" w:hAnsiTheme="minorHAnsi" w:cs="Arial"/>
              </w:rPr>
              <w:t>Hospital Consultants</w:t>
            </w:r>
          </w:p>
          <w:p w:rsidR="00A93F96" w:rsidRPr="00A778B5" w:rsidRDefault="00A93F96" w:rsidP="00A93F96">
            <w:pPr>
              <w:pStyle w:val="ListParagraph"/>
              <w:numPr>
                <w:ilvl w:val="0"/>
                <w:numId w:val="25"/>
              </w:numPr>
              <w:rPr>
                <w:rFonts w:asciiTheme="minorHAnsi" w:hAnsiTheme="minorHAnsi" w:cs="Arial"/>
              </w:rPr>
            </w:pPr>
            <w:r w:rsidRPr="00A778B5">
              <w:rPr>
                <w:rFonts w:asciiTheme="minorHAnsi" w:hAnsiTheme="minorHAnsi" w:cs="Arial"/>
              </w:rPr>
              <w:t>Multi-disciplinary Team via patients GP</w:t>
            </w:r>
          </w:p>
          <w:p w:rsidR="00A93F96" w:rsidRPr="00A778B5" w:rsidRDefault="00A93F96" w:rsidP="00A93F96">
            <w:pPr>
              <w:rPr>
                <w:rFonts w:asciiTheme="minorHAnsi" w:eastAsia="Times New Roman" w:hAnsiTheme="minorHAnsi" w:cs="Arial"/>
              </w:rPr>
            </w:pPr>
          </w:p>
          <w:p w:rsidR="00A93F96" w:rsidRPr="00A778B5" w:rsidRDefault="00A93F96" w:rsidP="00DC220C">
            <w:pPr>
              <w:numPr>
                <w:ilvl w:val="1"/>
                <w:numId w:val="12"/>
              </w:numPr>
              <w:suppressAutoHyphens w:val="0"/>
              <w:autoSpaceDN/>
              <w:spacing w:after="0"/>
              <w:ind w:left="601" w:hanging="425"/>
              <w:textAlignment w:val="auto"/>
              <w:rPr>
                <w:rFonts w:asciiTheme="minorHAnsi" w:eastAsia="Times New Roman" w:hAnsiTheme="minorHAnsi" w:cs="Arial"/>
                <w:b/>
              </w:rPr>
            </w:pPr>
            <w:r w:rsidRPr="00A778B5">
              <w:rPr>
                <w:rFonts w:asciiTheme="minorHAnsi" w:eastAsia="Times New Roman" w:hAnsiTheme="minorHAnsi" w:cs="Arial"/>
              </w:rPr>
              <w:t xml:space="preserve"> </w:t>
            </w:r>
            <w:r w:rsidRPr="00A778B5">
              <w:rPr>
                <w:rFonts w:asciiTheme="minorHAnsi" w:eastAsia="Times New Roman" w:hAnsiTheme="minorHAnsi" w:cs="Arial"/>
                <w:b/>
              </w:rPr>
              <w:t>Referral route</w:t>
            </w:r>
          </w:p>
          <w:p w:rsidR="00A93F96" w:rsidRDefault="00A93F96" w:rsidP="00A93F96">
            <w:pPr>
              <w:spacing w:after="0"/>
              <w:ind w:left="176" w:right="175"/>
              <w:rPr>
                <w:rFonts w:asciiTheme="minorHAnsi" w:eastAsia="Times New Roman" w:hAnsiTheme="minorHAnsi" w:cs="Arial"/>
              </w:rPr>
            </w:pPr>
            <w:r w:rsidRPr="00A778B5">
              <w:rPr>
                <w:rFonts w:asciiTheme="minorHAnsi" w:eastAsia="Times New Roman" w:hAnsiTheme="minorHAnsi" w:cs="Arial"/>
              </w:rPr>
              <w:t>Depending on the source referral may be received via Referral &amp; Triage form from GP/ consultant/other health professionals. People with diabetes can self-refer to the education sessions by contacting the service.</w:t>
            </w:r>
          </w:p>
          <w:p w:rsidR="00A93F96" w:rsidRPr="00A778B5" w:rsidRDefault="00A93F96" w:rsidP="00A93F96">
            <w:pPr>
              <w:spacing w:after="0"/>
              <w:ind w:left="176" w:right="175"/>
              <w:rPr>
                <w:rFonts w:asciiTheme="minorHAnsi" w:eastAsia="Times New Roman" w:hAnsiTheme="minorHAnsi" w:cs="Arial"/>
              </w:rPr>
            </w:pPr>
          </w:p>
          <w:p w:rsidR="00A93F96" w:rsidRPr="00A778B5" w:rsidRDefault="00A93F96" w:rsidP="00DC220C">
            <w:pPr>
              <w:numPr>
                <w:ilvl w:val="1"/>
                <w:numId w:val="12"/>
              </w:numPr>
              <w:suppressAutoHyphens w:val="0"/>
              <w:autoSpaceDN/>
              <w:spacing w:after="0"/>
              <w:ind w:left="176" w:firstLine="0"/>
              <w:textAlignment w:val="auto"/>
              <w:rPr>
                <w:rFonts w:asciiTheme="minorHAnsi" w:eastAsia="Times New Roman" w:hAnsiTheme="minorHAnsi" w:cs="Arial"/>
                <w:b/>
              </w:rPr>
            </w:pPr>
            <w:r w:rsidRPr="00A778B5">
              <w:rPr>
                <w:rFonts w:asciiTheme="minorHAnsi" w:eastAsia="Times New Roman" w:hAnsiTheme="minorHAnsi" w:cs="Arial"/>
                <w:b/>
              </w:rPr>
              <w:t>Exclusion criteria</w:t>
            </w:r>
          </w:p>
          <w:p w:rsidR="00A93F96" w:rsidRDefault="00A93F96" w:rsidP="00A93F96">
            <w:pPr>
              <w:suppressAutoHyphens w:val="0"/>
              <w:autoSpaceDN/>
              <w:spacing w:after="0"/>
              <w:ind w:left="176"/>
              <w:textAlignment w:val="auto"/>
              <w:rPr>
                <w:rFonts w:asciiTheme="minorHAnsi" w:eastAsia="Times New Roman" w:hAnsiTheme="minorHAnsi" w:cs="Arial"/>
              </w:rPr>
            </w:pPr>
            <w:r w:rsidRPr="00A778B5">
              <w:rPr>
                <w:rFonts w:asciiTheme="minorHAnsi" w:eastAsia="Times New Roman" w:hAnsiTheme="minorHAnsi" w:cs="Arial"/>
              </w:rPr>
              <w:t>Any patients not registered with a GP in Hillingdon.</w:t>
            </w:r>
          </w:p>
          <w:p w:rsidR="00A93F96" w:rsidRPr="00A778B5" w:rsidRDefault="00A93F96" w:rsidP="00A93F96">
            <w:pPr>
              <w:suppressAutoHyphens w:val="0"/>
              <w:autoSpaceDN/>
              <w:spacing w:after="0"/>
              <w:ind w:left="176"/>
              <w:textAlignment w:val="auto"/>
              <w:rPr>
                <w:rFonts w:asciiTheme="minorHAnsi" w:eastAsia="Times New Roman" w:hAnsiTheme="minorHAnsi" w:cs="Arial"/>
                <w:b/>
              </w:rPr>
            </w:pPr>
          </w:p>
          <w:p w:rsidR="00A93F96" w:rsidRPr="00A778B5" w:rsidRDefault="00A93F96" w:rsidP="00DC220C">
            <w:pPr>
              <w:numPr>
                <w:ilvl w:val="1"/>
                <w:numId w:val="12"/>
              </w:numPr>
              <w:suppressAutoHyphens w:val="0"/>
              <w:autoSpaceDN/>
              <w:spacing w:after="0"/>
              <w:ind w:left="176" w:firstLine="0"/>
              <w:textAlignment w:val="auto"/>
              <w:rPr>
                <w:rFonts w:asciiTheme="minorHAnsi" w:eastAsia="Times New Roman" w:hAnsiTheme="minorHAnsi" w:cs="Arial"/>
                <w:b/>
              </w:rPr>
            </w:pPr>
            <w:r w:rsidRPr="00A778B5">
              <w:rPr>
                <w:rFonts w:asciiTheme="minorHAnsi" w:eastAsia="Times New Roman" w:hAnsiTheme="minorHAnsi" w:cs="Arial"/>
                <w:b/>
              </w:rPr>
              <w:t>Inclusion criteria</w:t>
            </w:r>
          </w:p>
          <w:p w:rsidR="00A93F96" w:rsidRDefault="00A93F96" w:rsidP="00A93F96">
            <w:pPr>
              <w:pStyle w:val="ListParagraph"/>
              <w:suppressAutoHyphens w:val="0"/>
              <w:autoSpaceDN/>
              <w:spacing w:line="276" w:lineRule="auto"/>
              <w:ind w:left="176" w:right="175"/>
              <w:contextualSpacing/>
              <w:textAlignment w:val="auto"/>
              <w:rPr>
                <w:rFonts w:asciiTheme="minorHAnsi" w:hAnsiTheme="minorHAnsi" w:cs="Arial"/>
                <w:bCs/>
                <w:sz w:val="22"/>
                <w:szCs w:val="22"/>
              </w:rPr>
            </w:pPr>
            <w:r w:rsidRPr="00A778B5">
              <w:rPr>
                <w:rFonts w:asciiTheme="minorHAnsi" w:hAnsiTheme="minorHAnsi" w:cs="Arial"/>
                <w:bCs/>
                <w:sz w:val="22"/>
                <w:szCs w:val="22"/>
              </w:rPr>
              <w:t>All patients including patient at risk of or with diabetes who is registered with a Hillingdon based GP. This is an all age service meaning it will cover both children and adults.</w:t>
            </w:r>
          </w:p>
          <w:p w:rsidR="00A93F96" w:rsidRPr="00A778B5" w:rsidRDefault="00A93F96" w:rsidP="00A93F96">
            <w:pPr>
              <w:pStyle w:val="ListParagraph"/>
              <w:suppressAutoHyphens w:val="0"/>
              <w:autoSpaceDN/>
              <w:spacing w:line="276" w:lineRule="auto"/>
              <w:ind w:left="176" w:right="175"/>
              <w:contextualSpacing/>
              <w:textAlignment w:val="auto"/>
              <w:rPr>
                <w:rFonts w:asciiTheme="minorHAnsi" w:hAnsiTheme="minorHAnsi"/>
                <w:b/>
                <w:sz w:val="22"/>
                <w:szCs w:val="22"/>
              </w:rPr>
            </w:pPr>
          </w:p>
          <w:p w:rsidR="00A93F96" w:rsidRPr="00A778B5" w:rsidRDefault="00A93F96" w:rsidP="00DC220C">
            <w:pPr>
              <w:numPr>
                <w:ilvl w:val="1"/>
                <w:numId w:val="12"/>
              </w:numPr>
              <w:suppressAutoHyphens w:val="0"/>
              <w:autoSpaceDN/>
              <w:ind w:hanging="544"/>
              <w:textAlignment w:val="auto"/>
              <w:rPr>
                <w:rFonts w:asciiTheme="minorHAnsi" w:eastAsia="Times New Roman" w:hAnsiTheme="minorHAnsi" w:cs="Arial"/>
                <w:b/>
              </w:rPr>
            </w:pPr>
            <w:r w:rsidRPr="00A778B5">
              <w:rPr>
                <w:rFonts w:asciiTheme="minorHAnsi" w:eastAsia="Times New Roman" w:hAnsiTheme="minorHAnsi" w:cs="Arial"/>
                <w:b/>
              </w:rPr>
              <w:t>Response time &amp; detail and prioritisation</w:t>
            </w:r>
          </w:p>
          <w:p w:rsidR="006F65D4" w:rsidRDefault="00A93F96" w:rsidP="00A93F96">
            <w:pPr>
              <w:ind w:left="176" w:right="317"/>
              <w:jc w:val="both"/>
              <w:rPr>
                <w:rFonts w:asciiTheme="minorHAnsi" w:hAnsiTheme="minorHAnsi" w:cs="Arial"/>
                <w:b/>
                <w:color w:val="FFFFFF" w:themeColor="background1"/>
              </w:rPr>
            </w:pPr>
            <w:r w:rsidRPr="00A778B5">
              <w:rPr>
                <w:rFonts w:asciiTheme="minorHAnsi" w:eastAsia="Times New Roman" w:hAnsiTheme="minorHAnsi" w:cs="Arial"/>
                <w:bCs/>
              </w:rPr>
              <w:t>Letter informing patient of referral within 3 working days of referral</w:t>
            </w:r>
            <w:r>
              <w:rPr>
                <w:rFonts w:asciiTheme="minorHAnsi" w:eastAsia="Times New Roman" w:hAnsiTheme="minorHAnsi" w:cs="Arial"/>
                <w:bCs/>
              </w:rPr>
              <w:t xml:space="preserve">. </w:t>
            </w:r>
            <w:r w:rsidRPr="00A778B5">
              <w:rPr>
                <w:rFonts w:asciiTheme="minorHAnsi" w:eastAsia="Times New Roman" w:hAnsiTheme="minorHAnsi" w:cs="Arial"/>
                <w:bCs/>
              </w:rPr>
              <w:t xml:space="preserve">Response to urgent referrals via telephone in the first instance on receipt of referral. Clinical review by specialist nurse within 2 working days.  </w:t>
            </w:r>
            <w:r>
              <w:rPr>
                <w:rFonts w:asciiTheme="minorHAnsi" w:eastAsia="Times New Roman" w:hAnsiTheme="minorHAnsi" w:cs="Arial"/>
                <w:bCs/>
              </w:rPr>
              <w:t>All of this will need to be worked up with the providers.</w:t>
            </w:r>
          </w:p>
        </w:tc>
      </w:tr>
      <w:tr w:rsidR="006F65D4" w:rsidRPr="000F3EC5" w:rsidTr="00F44C5D">
        <w:tc>
          <w:tcPr>
            <w:tcW w:w="1006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6F65D4" w:rsidRPr="006F65D4" w:rsidRDefault="006F65D4" w:rsidP="00DC220C">
            <w:pPr>
              <w:pStyle w:val="ListParagraph"/>
              <w:numPr>
                <w:ilvl w:val="0"/>
                <w:numId w:val="12"/>
              </w:numPr>
              <w:tabs>
                <w:tab w:val="left" w:pos="318"/>
              </w:tabs>
              <w:ind w:hanging="686"/>
              <w:rPr>
                <w:rFonts w:asciiTheme="minorHAnsi" w:hAnsiTheme="minorHAnsi" w:cs="Arial"/>
                <w:b/>
                <w:color w:val="FFFFFF" w:themeColor="background1"/>
                <w:sz w:val="22"/>
                <w:szCs w:val="22"/>
              </w:rPr>
            </w:pPr>
            <w:r w:rsidRPr="006F65D4">
              <w:rPr>
                <w:rFonts w:asciiTheme="minorHAnsi" w:hAnsiTheme="minorHAnsi" w:cs="Arial"/>
                <w:b/>
                <w:color w:val="FFFFFF" w:themeColor="background1"/>
                <w:sz w:val="22"/>
                <w:szCs w:val="22"/>
              </w:rPr>
              <w:lastRenderedPageBreak/>
              <w:t>Patient Public Engagement &amp; Safeguarding</w:t>
            </w:r>
          </w:p>
        </w:tc>
      </w:tr>
      <w:tr w:rsidR="006F65D4" w:rsidRPr="000F3EC5" w:rsidTr="006F65D4">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65D4" w:rsidRDefault="006F65D4" w:rsidP="006F65D4">
            <w:pPr>
              <w:suppressAutoHyphens w:val="0"/>
              <w:autoSpaceDN/>
              <w:ind w:left="176" w:right="175"/>
              <w:contextualSpacing/>
              <w:jc w:val="both"/>
              <w:textAlignment w:val="auto"/>
              <w:rPr>
                <w:rFonts w:asciiTheme="minorHAnsi" w:hAnsiTheme="minorHAnsi" w:cs="Arial"/>
                <w:b/>
                <w:bCs/>
              </w:rPr>
            </w:pPr>
            <w:r w:rsidRPr="006F65D4">
              <w:rPr>
                <w:rFonts w:asciiTheme="minorHAnsi" w:hAnsiTheme="minorHAnsi" w:cs="Arial"/>
                <w:b/>
                <w:bCs/>
              </w:rPr>
              <w:t>Patient, Public Engagement and  Experience/ Safeguarding adults and Protection of vulnerable adults and children</w:t>
            </w:r>
          </w:p>
          <w:p w:rsidR="006F65D4" w:rsidRPr="006F65D4" w:rsidRDefault="006F65D4" w:rsidP="006F65D4">
            <w:pPr>
              <w:suppressAutoHyphens w:val="0"/>
              <w:autoSpaceDN/>
              <w:ind w:left="176" w:right="175"/>
              <w:contextualSpacing/>
              <w:jc w:val="both"/>
              <w:textAlignment w:val="auto"/>
              <w:rPr>
                <w:rFonts w:asciiTheme="minorHAnsi" w:hAnsiTheme="minorHAnsi" w:cs="Arial"/>
                <w:b/>
                <w:bCs/>
              </w:rPr>
            </w:pPr>
          </w:p>
          <w:p w:rsidR="006F65D4" w:rsidRPr="00A778B5" w:rsidRDefault="006F65D4" w:rsidP="006F65D4">
            <w:pPr>
              <w:ind w:left="176" w:right="317"/>
              <w:jc w:val="both"/>
              <w:rPr>
                <w:rFonts w:asciiTheme="minorHAnsi" w:eastAsia="Times New Roman" w:hAnsiTheme="minorHAnsi" w:cs="Arial"/>
                <w:bCs/>
              </w:rPr>
            </w:pPr>
            <w:r w:rsidRPr="00A778B5">
              <w:rPr>
                <w:rFonts w:asciiTheme="minorHAnsi" w:eastAsia="Times New Roman" w:hAnsiTheme="minorHAnsi" w:cs="Arial"/>
                <w:bCs/>
              </w:rPr>
              <w:t>The service will ensure that patients are provided with all relevant information about their condition and how it can be better managed. Patients should be given contact details for the service together with out-of-hours guidance should a matter require urgent attention.</w:t>
            </w:r>
          </w:p>
          <w:p w:rsidR="006F65D4" w:rsidRPr="00A778B5" w:rsidRDefault="006F65D4" w:rsidP="006F65D4">
            <w:pPr>
              <w:ind w:left="176" w:right="317"/>
              <w:jc w:val="both"/>
              <w:rPr>
                <w:rFonts w:asciiTheme="minorHAnsi" w:eastAsia="Times New Roman" w:hAnsiTheme="minorHAnsi" w:cs="Arial"/>
                <w:bCs/>
              </w:rPr>
            </w:pPr>
            <w:r w:rsidRPr="00A778B5">
              <w:rPr>
                <w:rFonts w:asciiTheme="minorHAnsi" w:eastAsia="Times New Roman" w:hAnsiTheme="minorHAnsi" w:cs="Arial"/>
                <w:bCs/>
              </w:rPr>
              <w:t>Section 26 of The Health and Social Care Act 2012 must be complied with around involving and consulting with patients, public and carers in the planning and monitoring of services. Patient experience through surveys and feedback will be fundamental to continue improvement of services.</w:t>
            </w:r>
          </w:p>
          <w:p w:rsidR="006F65D4" w:rsidRPr="00A778B5" w:rsidRDefault="006F65D4" w:rsidP="006F65D4">
            <w:pPr>
              <w:ind w:left="176" w:right="317"/>
              <w:jc w:val="both"/>
              <w:rPr>
                <w:rFonts w:asciiTheme="minorHAnsi" w:hAnsiTheme="minorHAnsi" w:cs="Arial"/>
              </w:rPr>
            </w:pPr>
            <w:r w:rsidRPr="00A778B5">
              <w:rPr>
                <w:rFonts w:asciiTheme="minorHAnsi" w:eastAsia="Times New Roman" w:hAnsiTheme="minorHAnsi" w:cs="Arial"/>
                <w:bCs/>
              </w:rPr>
              <w:t>All complaints and serious incidents will need to be recorded, monitored and actioned in line with the Outer North West London CCG Federation policy and guidance. Safeguarding arrangements will need to be complied with in line with Hillingdon CCG standards for the protection and safeguarding of adults, young people and children that minimises the risk of physical, sexual, emotional harm or neglect.</w:t>
            </w:r>
          </w:p>
          <w:p w:rsidR="006F65D4" w:rsidRDefault="006F65D4" w:rsidP="00F44C5D">
            <w:pPr>
              <w:tabs>
                <w:tab w:val="left" w:pos="318"/>
              </w:tabs>
              <w:spacing w:after="0"/>
              <w:rPr>
                <w:rFonts w:asciiTheme="minorHAnsi" w:hAnsiTheme="minorHAnsi" w:cs="Arial"/>
                <w:b/>
                <w:color w:val="FFFFFF" w:themeColor="background1"/>
              </w:rPr>
            </w:pPr>
          </w:p>
        </w:tc>
      </w:tr>
      <w:tr w:rsidR="006F65D4" w:rsidRPr="000F3EC5" w:rsidTr="00F44C5D">
        <w:tc>
          <w:tcPr>
            <w:tcW w:w="1006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6F65D4" w:rsidRPr="000F3EC5" w:rsidRDefault="00DC220C" w:rsidP="00F44C5D">
            <w:pPr>
              <w:tabs>
                <w:tab w:val="left" w:pos="318"/>
              </w:tabs>
              <w:spacing w:after="0"/>
              <w:rPr>
                <w:rFonts w:asciiTheme="minorHAnsi" w:hAnsiTheme="minorHAnsi" w:cs="Arial"/>
                <w:b/>
                <w:color w:val="FFFFFF" w:themeColor="background1"/>
              </w:rPr>
            </w:pPr>
            <w:r>
              <w:rPr>
                <w:rFonts w:asciiTheme="minorHAnsi" w:hAnsiTheme="minorHAnsi" w:cs="Arial"/>
                <w:b/>
                <w:color w:val="FFFFFF" w:themeColor="background1"/>
              </w:rPr>
              <w:lastRenderedPageBreak/>
              <w:t>7</w:t>
            </w:r>
            <w:r w:rsidR="006F65D4" w:rsidRPr="000F3EC5">
              <w:rPr>
                <w:rFonts w:asciiTheme="minorHAnsi" w:hAnsiTheme="minorHAnsi" w:cs="Arial"/>
                <w:b/>
                <w:color w:val="FFFFFF" w:themeColor="background1"/>
              </w:rPr>
              <w:t>.</w:t>
            </w:r>
            <w:r w:rsidR="006F65D4" w:rsidRPr="000F3EC5">
              <w:rPr>
                <w:rFonts w:asciiTheme="minorHAnsi" w:hAnsiTheme="minorHAnsi" w:cs="Arial"/>
                <w:b/>
                <w:color w:val="FFFFFF" w:themeColor="background1"/>
              </w:rPr>
              <w:tab/>
            </w:r>
            <w:r w:rsidR="006F65D4" w:rsidRPr="009F03DA">
              <w:rPr>
                <w:rFonts w:asciiTheme="minorHAnsi" w:hAnsiTheme="minorHAnsi" w:cs="Arial"/>
                <w:b/>
                <w:color w:val="FFFFFF" w:themeColor="background1"/>
              </w:rPr>
              <w:t>Applicable Service Standards</w:t>
            </w:r>
          </w:p>
        </w:tc>
      </w:tr>
      <w:tr w:rsidR="009F03DA" w:rsidRPr="000F3EC5" w:rsidTr="00A930B9">
        <w:tc>
          <w:tcPr>
            <w:tcW w:w="10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DF665D" w:rsidRDefault="00DF665D" w:rsidP="009F03DA">
            <w:pPr>
              <w:shd w:val="clear" w:color="auto" w:fill="FFFFFF"/>
              <w:suppressAutoHyphens w:val="0"/>
              <w:autoSpaceDN/>
              <w:spacing w:after="0" w:line="240" w:lineRule="auto"/>
              <w:textAlignment w:val="auto"/>
              <w:rPr>
                <w:rFonts w:ascii="Arial" w:eastAsia="Times New Roman" w:hAnsi="Arial" w:cs="Arial"/>
                <w:b/>
                <w:sz w:val="19"/>
                <w:szCs w:val="19"/>
                <w:lang w:eastAsia="en-GB"/>
              </w:rPr>
            </w:pPr>
          </w:p>
          <w:p w:rsidR="009F03DA" w:rsidRPr="00DF665D" w:rsidRDefault="00DC220C" w:rsidP="00DF665D">
            <w:pPr>
              <w:shd w:val="clear" w:color="auto" w:fill="FFFFFF"/>
              <w:suppressAutoHyphens w:val="0"/>
              <w:autoSpaceDN/>
              <w:spacing w:line="240" w:lineRule="auto"/>
              <w:ind w:left="176"/>
              <w:textAlignment w:val="auto"/>
              <w:rPr>
                <w:rFonts w:asciiTheme="minorHAnsi" w:eastAsia="Times New Roman" w:hAnsiTheme="minorHAnsi" w:cs="Arial"/>
                <w:b/>
                <w:lang w:eastAsia="en-GB"/>
              </w:rPr>
            </w:pPr>
            <w:r>
              <w:rPr>
                <w:rFonts w:asciiTheme="minorHAnsi" w:eastAsia="Times New Roman" w:hAnsiTheme="minorHAnsi" w:cs="Arial"/>
                <w:b/>
                <w:lang w:eastAsia="en-GB"/>
              </w:rPr>
              <w:t>7</w:t>
            </w:r>
            <w:r w:rsidR="009F03DA" w:rsidRPr="00DF665D">
              <w:rPr>
                <w:rFonts w:asciiTheme="minorHAnsi" w:eastAsia="Times New Roman" w:hAnsiTheme="minorHAnsi" w:cs="Arial"/>
                <w:b/>
                <w:lang w:eastAsia="en-GB"/>
              </w:rPr>
              <w:t>.1 Applicable national standards (e.g. NICE)</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t>This pathway specification is based on the NICE Quality Standard for Diabetes (QS6) and takes into consideration the guidance detailed below.</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t>NICE Clinical Guidance</w:t>
            </w:r>
            <w:r w:rsidR="00DF665D">
              <w:rPr>
                <w:rFonts w:asciiTheme="minorHAnsi" w:eastAsia="Times New Roman" w:hAnsiTheme="minorHAnsi" w:cs="Arial"/>
                <w:lang w:eastAsia="en-GB"/>
              </w:rPr>
              <w:t>:</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CG10 Type 2 diabetes – footcare (2004)</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CG15 Type 1 diabetes in children, young people and adults: NICE guideline (2005)</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CG62 Antenatal Care (2008)</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CG63 Diabetes in pregnancy (2008)</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CG87 Type 2 diabetes: full guidance (partial update of CG66) (2009)</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CG91 Depression with a chronic physical health problem: quick reference guide (2009)</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CG119 Diabetic foot problems - inpatient management: quick reference guide (2012)</w:t>
            </w:r>
          </w:p>
          <w:p w:rsidR="0016096F" w:rsidRPr="00DF665D" w:rsidRDefault="0016096F" w:rsidP="00DF665D">
            <w:pPr>
              <w:shd w:val="clear" w:color="auto" w:fill="FFFFFF"/>
              <w:suppressAutoHyphens w:val="0"/>
              <w:autoSpaceDN/>
              <w:spacing w:line="240" w:lineRule="auto"/>
              <w:ind w:left="318" w:right="175" w:hanging="142"/>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CG82 Schizophrenia – Core interventions in the treatment and management of schizophrenia in adults in primary and secondary care (2009)</w:t>
            </w:r>
          </w:p>
          <w:p w:rsidR="00DF665D" w:rsidRDefault="00DF665D" w:rsidP="00DF665D">
            <w:pPr>
              <w:spacing w:line="240" w:lineRule="auto"/>
              <w:ind w:left="176" w:right="175"/>
              <w:rPr>
                <w:rFonts w:asciiTheme="minorHAnsi" w:hAnsiTheme="minorHAnsi" w:cs="Arial"/>
                <w:shd w:val="clear" w:color="auto" w:fill="FFFFFF"/>
              </w:rPr>
            </w:pPr>
          </w:p>
          <w:p w:rsidR="009F03DA" w:rsidRPr="00DF665D" w:rsidRDefault="0016096F" w:rsidP="00DF665D">
            <w:pPr>
              <w:spacing w:line="240" w:lineRule="auto"/>
              <w:ind w:left="176" w:right="175"/>
              <w:rPr>
                <w:rFonts w:asciiTheme="minorHAnsi" w:hAnsiTheme="minorHAnsi" w:cs="Arial"/>
                <w:shd w:val="clear" w:color="auto" w:fill="FFFFFF"/>
              </w:rPr>
            </w:pPr>
            <w:r w:rsidRPr="00DF665D">
              <w:rPr>
                <w:rFonts w:asciiTheme="minorHAnsi" w:hAnsiTheme="minorHAnsi" w:cs="Arial"/>
                <w:shd w:val="clear" w:color="auto" w:fill="FFFFFF"/>
              </w:rPr>
              <w:t>NICE Technology Appraisals:</w:t>
            </w:r>
          </w:p>
          <w:p w:rsidR="0016096F" w:rsidRPr="00DF665D" w:rsidRDefault="0016096F" w:rsidP="00DF665D">
            <w:pPr>
              <w:pStyle w:val="ListParagraph"/>
              <w:numPr>
                <w:ilvl w:val="0"/>
                <w:numId w:val="24"/>
              </w:numPr>
              <w:shd w:val="clear" w:color="auto" w:fill="FFFFFF"/>
              <w:tabs>
                <w:tab w:val="left" w:pos="318"/>
              </w:tabs>
              <w:suppressAutoHyphens w:val="0"/>
              <w:autoSpaceDN/>
              <w:spacing w:after="200"/>
              <w:ind w:left="176" w:right="175" w:firstLine="0"/>
              <w:textAlignment w:val="auto"/>
              <w:rPr>
                <w:rFonts w:asciiTheme="minorHAnsi" w:hAnsiTheme="minorHAnsi" w:cs="Arial"/>
                <w:sz w:val="22"/>
                <w:szCs w:val="22"/>
              </w:rPr>
            </w:pPr>
            <w:r w:rsidRPr="00DF665D">
              <w:rPr>
                <w:rFonts w:asciiTheme="minorHAnsi" w:hAnsiTheme="minorHAnsi" w:cs="Arial"/>
                <w:sz w:val="22"/>
                <w:szCs w:val="22"/>
              </w:rPr>
              <w:t>TA53 Diabetes (types 1 and 2) - long acting insulin analogues (2002)</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TA60 Guidance on the use of patient-education models for diabetes (2003)</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TA151 Diabetes- Insulin pump therapy (2008)</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TA203 – liraglutide (2010)</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TA248 – exenatide (prolonged release) (2012)</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TA274 Macular oedema (diabetic) - ranibizumab: guidance (2013)</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TA288 – Dapagliflozin combination therapy (2013)</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sym w:font="Symbol" w:char="F0B7"/>
            </w:r>
            <w:r w:rsidRPr="00DF665D">
              <w:rPr>
                <w:rFonts w:asciiTheme="minorHAnsi" w:eastAsia="Times New Roman" w:hAnsiTheme="minorHAnsi" w:cs="Arial"/>
                <w:lang w:eastAsia="en-GB"/>
              </w:rPr>
              <w:t xml:space="preserve"> TA315 – Canagliflozin combination therapy (2014)</w:t>
            </w:r>
          </w:p>
          <w:p w:rsidR="00DF665D" w:rsidRDefault="00DF665D" w:rsidP="00DF665D">
            <w:pPr>
              <w:shd w:val="clear" w:color="auto" w:fill="FFFFFF"/>
              <w:suppressAutoHyphens w:val="0"/>
              <w:autoSpaceDN/>
              <w:spacing w:line="240" w:lineRule="auto"/>
              <w:ind w:left="176"/>
              <w:textAlignment w:val="auto"/>
              <w:rPr>
                <w:rFonts w:asciiTheme="minorHAnsi" w:eastAsia="Times New Roman" w:hAnsiTheme="minorHAnsi" w:cs="Arial"/>
                <w:lang w:eastAsia="en-GB"/>
              </w:rPr>
            </w:pPr>
          </w:p>
          <w:p w:rsidR="0016096F" w:rsidRPr="00DF665D" w:rsidRDefault="0016096F" w:rsidP="00DF665D">
            <w:pPr>
              <w:shd w:val="clear" w:color="auto" w:fill="FFFFFF"/>
              <w:suppressAutoHyphens w:val="0"/>
              <w:autoSpaceDN/>
              <w:spacing w:line="240" w:lineRule="auto"/>
              <w:ind w:left="176"/>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t>Other</w:t>
            </w:r>
            <w:r w:rsidR="00DF665D">
              <w:rPr>
                <w:rFonts w:asciiTheme="minorHAnsi" w:eastAsia="Times New Roman" w:hAnsiTheme="minorHAnsi" w:cs="Arial"/>
                <w:lang w:eastAsia="en-GB"/>
              </w:rPr>
              <w:t>:</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t>National Service Framework for Diabetes: Standards (2001)</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t>National Service Framework for Diabetes: Delivering Strategy (2002)</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t>Minding the Gap: The provision of psychological support and care for people with diabetes in the UK - A report from Diabetes UK</w:t>
            </w:r>
          </w:p>
          <w:p w:rsidR="0016096F" w:rsidRPr="00DF665D" w:rsidRDefault="0016096F" w:rsidP="00DF665D">
            <w:pPr>
              <w:shd w:val="clear" w:color="auto" w:fill="FFFFFF"/>
              <w:suppressAutoHyphens w:val="0"/>
              <w:autoSpaceDN/>
              <w:spacing w:line="240" w:lineRule="auto"/>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lastRenderedPageBreak/>
              <w:t>Emotional and Psychological Support and Care in Diabetes: a report by Diabetes UK</w:t>
            </w:r>
          </w:p>
          <w:p w:rsidR="0016096F" w:rsidRPr="00DF665D" w:rsidRDefault="0016096F" w:rsidP="00DF665D">
            <w:pPr>
              <w:shd w:val="clear" w:color="auto" w:fill="FFFFFF"/>
              <w:suppressAutoHyphens w:val="0"/>
              <w:autoSpaceDN/>
              <w:spacing w:line="240" w:lineRule="auto"/>
              <w:textAlignment w:val="auto"/>
              <w:rPr>
                <w:rFonts w:asciiTheme="minorHAnsi" w:eastAsia="Times New Roman" w:hAnsiTheme="minorHAnsi" w:cs="Arial"/>
                <w:lang w:eastAsia="en-GB"/>
              </w:rPr>
            </w:pPr>
          </w:p>
          <w:p w:rsidR="0016096F" w:rsidRPr="00DC220C" w:rsidRDefault="0016096F" w:rsidP="00DC220C">
            <w:pPr>
              <w:pStyle w:val="ListParagraph"/>
              <w:numPr>
                <w:ilvl w:val="1"/>
                <w:numId w:val="33"/>
              </w:numPr>
              <w:shd w:val="clear" w:color="auto" w:fill="FFFFFF"/>
              <w:suppressAutoHyphens w:val="0"/>
              <w:autoSpaceDN/>
              <w:textAlignment w:val="auto"/>
              <w:rPr>
                <w:rFonts w:asciiTheme="minorHAnsi" w:hAnsiTheme="minorHAnsi" w:cs="Arial"/>
                <w:b/>
              </w:rPr>
            </w:pPr>
            <w:r w:rsidRPr="00DC220C">
              <w:rPr>
                <w:rFonts w:asciiTheme="minorHAnsi" w:hAnsiTheme="minorHAnsi" w:cs="Arial"/>
                <w:b/>
              </w:rPr>
              <w:t>Applicable local standards</w:t>
            </w:r>
          </w:p>
          <w:p w:rsidR="0016096F" w:rsidRPr="00DE3E0B" w:rsidRDefault="00DE3E0B" w:rsidP="00DF665D">
            <w:pPr>
              <w:ind w:left="176"/>
              <w:rPr>
                <w:rFonts w:asciiTheme="minorHAnsi" w:hAnsiTheme="minorHAnsi" w:cs="Arial"/>
                <w:color w:val="000000" w:themeColor="text1"/>
              </w:rPr>
            </w:pPr>
            <w:r w:rsidRPr="00DE3E0B">
              <w:rPr>
                <w:rFonts w:asciiTheme="minorHAnsi" w:hAnsiTheme="minorHAnsi" w:cs="Arial"/>
                <w:color w:val="000000" w:themeColor="text1"/>
              </w:rPr>
              <w:t xml:space="preserve">The Integrated Diabetes services will need to operate within the national quality standards (as described above) and also </w:t>
            </w:r>
            <w:r w:rsidR="0016096F" w:rsidRPr="00DE3E0B">
              <w:rPr>
                <w:rFonts w:asciiTheme="minorHAnsi" w:hAnsiTheme="minorHAnsi" w:cs="Arial"/>
                <w:color w:val="000000" w:themeColor="text1"/>
              </w:rPr>
              <w:t>Local diabetes Guideline 2015/16 – 2017/18</w:t>
            </w:r>
            <w:r w:rsidRPr="00DE3E0B">
              <w:rPr>
                <w:rFonts w:asciiTheme="minorHAnsi" w:hAnsiTheme="minorHAnsi" w:cs="Arial"/>
                <w:color w:val="000000" w:themeColor="text1"/>
              </w:rPr>
              <w:t>. This is currently being finalised after a consultation period with local GPs, nurses, consultants and other healthcare professionals, reinforces key national guidelines and standards as well as local expectations.</w:t>
            </w:r>
          </w:p>
          <w:p w:rsidR="008C6416" w:rsidRPr="00DF665D" w:rsidRDefault="008C6416" w:rsidP="00DF665D">
            <w:pPr>
              <w:shd w:val="clear" w:color="auto" w:fill="FFFFFF"/>
              <w:suppressAutoHyphens w:val="0"/>
              <w:autoSpaceDN/>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t>Ensure that the Service operates within budgetary constraints and with appropriate regard to the management of resources with due consideration to local eligibility criteria and priorities.</w:t>
            </w:r>
          </w:p>
          <w:p w:rsidR="008C6416" w:rsidRPr="00DF665D" w:rsidRDefault="008C6416" w:rsidP="00DF665D">
            <w:pPr>
              <w:shd w:val="clear" w:color="auto" w:fill="FFFFFF"/>
              <w:suppressAutoHyphens w:val="0"/>
              <w:autoSpaceDN/>
              <w:ind w:left="176" w:right="175"/>
              <w:textAlignment w:val="auto"/>
              <w:rPr>
                <w:rFonts w:asciiTheme="minorHAnsi" w:eastAsia="Times New Roman" w:hAnsiTheme="minorHAnsi" w:cs="Arial"/>
                <w:lang w:eastAsia="en-GB"/>
              </w:rPr>
            </w:pPr>
            <w:r w:rsidRPr="00DF665D">
              <w:rPr>
                <w:rFonts w:asciiTheme="minorHAnsi" w:eastAsia="Times New Roman" w:hAnsiTheme="minorHAnsi" w:cs="Arial"/>
                <w:lang w:eastAsia="en-GB"/>
              </w:rPr>
              <w:t xml:space="preserve">Effective and economical deployment of limited resources, giving the greatest good for the greatest number, requires prescription of the best value for money with consideration to the whole life costs, which will meet the applicant’s assessed clinical and lifestyle needs. </w:t>
            </w:r>
          </w:p>
          <w:p w:rsidR="009F03DA" w:rsidRPr="000F3EC5" w:rsidRDefault="009F03DA">
            <w:pPr>
              <w:spacing w:after="0"/>
              <w:rPr>
                <w:rFonts w:asciiTheme="minorHAnsi" w:hAnsiTheme="minorHAnsi" w:cs="Arial"/>
                <w:b/>
                <w:color w:val="FFFFFF" w:themeColor="background1"/>
              </w:rPr>
            </w:pPr>
          </w:p>
        </w:tc>
      </w:tr>
      <w:tr w:rsidR="009F03DA" w:rsidRPr="000F3EC5" w:rsidTr="00A930B9">
        <w:tc>
          <w:tcPr>
            <w:tcW w:w="10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9F03DA" w:rsidRDefault="009F03DA">
            <w:pPr>
              <w:spacing w:after="0"/>
              <w:rPr>
                <w:rFonts w:asciiTheme="minorHAnsi" w:hAnsiTheme="minorHAnsi" w:cs="Arial"/>
                <w:b/>
                <w:color w:val="FFFFFF" w:themeColor="background1"/>
              </w:rPr>
            </w:pPr>
          </w:p>
          <w:p w:rsidR="009F03DA" w:rsidRPr="00F87FF0" w:rsidRDefault="00F87FF0">
            <w:pPr>
              <w:spacing w:after="0"/>
              <w:rPr>
                <w:rFonts w:asciiTheme="minorHAnsi" w:hAnsiTheme="minorHAnsi" w:cs="Arial"/>
                <w:b/>
                <w:color w:val="FF0000"/>
              </w:rPr>
            </w:pPr>
            <w:r w:rsidRPr="00F87FF0">
              <w:rPr>
                <w:rFonts w:asciiTheme="minorHAnsi" w:hAnsiTheme="minorHAnsi" w:cs="Arial"/>
                <w:b/>
                <w:color w:val="FF0000"/>
              </w:rPr>
              <w:t>THIS SECTION WILL</w:t>
            </w:r>
            <w:r>
              <w:rPr>
                <w:rFonts w:asciiTheme="minorHAnsi" w:hAnsiTheme="minorHAnsi" w:cs="Arial"/>
                <w:b/>
                <w:color w:val="FF0000"/>
              </w:rPr>
              <w:t xml:space="preserve"> BE REMOVED FROM HERE ONLY PUT IT HERE FOR SHAMOLY’S UNDERSTAND OF FINANCE SECTION FOR BUSINESS CASE</w:t>
            </w:r>
          </w:p>
          <w:p w:rsidR="009F03DA" w:rsidRPr="001464BF" w:rsidRDefault="009F03DA" w:rsidP="00DF665D">
            <w:pPr>
              <w:pStyle w:val="ListParagraph"/>
              <w:suppressAutoHyphens w:val="0"/>
              <w:autoSpaceDN/>
              <w:spacing w:line="259" w:lineRule="auto"/>
              <w:ind w:left="176" w:right="175"/>
              <w:contextualSpacing/>
              <w:textAlignment w:val="auto"/>
              <w:rPr>
                <w:rFonts w:asciiTheme="minorHAnsi" w:hAnsiTheme="minorHAnsi"/>
                <w:b/>
                <w:color w:val="808080" w:themeColor="background1" w:themeShade="80"/>
                <w:sz w:val="22"/>
                <w:szCs w:val="22"/>
              </w:rPr>
            </w:pPr>
            <w:r w:rsidRPr="001464BF">
              <w:rPr>
                <w:rFonts w:asciiTheme="minorHAnsi" w:hAnsiTheme="minorHAnsi"/>
                <w:b/>
                <w:color w:val="808080" w:themeColor="background1" w:themeShade="80"/>
                <w:sz w:val="22"/>
                <w:szCs w:val="22"/>
              </w:rPr>
              <w:t>Finance</w:t>
            </w:r>
          </w:p>
          <w:p w:rsidR="009F03DA" w:rsidRPr="001464BF" w:rsidRDefault="009F03DA" w:rsidP="00DF665D">
            <w:pPr>
              <w:pStyle w:val="ListParagraph"/>
              <w:suppressAutoHyphens w:val="0"/>
              <w:autoSpaceDN/>
              <w:spacing w:after="200" w:line="276" w:lineRule="auto"/>
              <w:ind w:left="176" w:right="176"/>
              <w:contextualSpacing/>
              <w:textAlignment w:val="auto"/>
              <w:rPr>
                <w:rFonts w:asciiTheme="minorHAnsi" w:hAnsiTheme="minorHAnsi"/>
                <w:color w:val="808080" w:themeColor="background1" w:themeShade="80"/>
                <w:sz w:val="22"/>
                <w:szCs w:val="22"/>
              </w:rPr>
            </w:pPr>
            <w:r w:rsidRPr="001464BF">
              <w:rPr>
                <w:rFonts w:asciiTheme="minorHAnsi" w:hAnsiTheme="minorHAnsi"/>
                <w:color w:val="808080" w:themeColor="background1" w:themeShade="80"/>
                <w:sz w:val="22"/>
                <w:szCs w:val="22"/>
              </w:rPr>
              <w:t>The current diabetes programme budget will be used to commission the joined-up service – the integrated diabetes service delivered by a prime contractor. The prime contractor is a single provider who will be given the total budget for the diabetes service and be accountable for the whole diabetes pathway quality and cost of managing care in primary, community and acute services. The prime contractor can provide part of the care pathway for example acute care or primary care as well as manage the rest of the pathway care through subcontracting the services.</w:t>
            </w:r>
          </w:p>
          <w:p w:rsidR="004A0C8D" w:rsidRPr="001464BF" w:rsidRDefault="004A0C8D" w:rsidP="00DF665D">
            <w:pPr>
              <w:pStyle w:val="ListParagraph"/>
              <w:suppressAutoHyphens w:val="0"/>
              <w:autoSpaceDN/>
              <w:spacing w:line="259" w:lineRule="auto"/>
              <w:ind w:left="176" w:right="175"/>
              <w:contextualSpacing/>
              <w:textAlignment w:val="auto"/>
              <w:rPr>
                <w:rFonts w:asciiTheme="minorHAnsi" w:hAnsiTheme="minorHAnsi"/>
                <w:color w:val="808080" w:themeColor="background1" w:themeShade="80"/>
                <w:sz w:val="22"/>
                <w:szCs w:val="22"/>
              </w:rPr>
            </w:pPr>
          </w:p>
          <w:p w:rsidR="004A0C8D" w:rsidRPr="001464BF" w:rsidRDefault="004A0C8D" w:rsidP="00DF665D">
            <w:pPr>
              <w:pStyle w:val="ListParagraph"/>
              <w:suppressAutoHyphens w:val="0"/>
              <w:autoSpaceDN/>
              <w:spacing w:line="259" w:lineRule="auto"/>
              <w:ind w:left="176" w:right="175"/>
              <w:contextualSpacing/>
              <w:textAlignment w:val="auto"/>
              <w:rPr>
                <w:rFonts w:asciiTheme="minorHAnsi" w:hAnsiTheme="minorHAnsi"/>
                <w:color w:val="808080" w:themeColor="background1" w:themeShade="80"/>
                <w:sz w:val="22"/>
                <w:szCs w:val="22"/>
              </w:rPr>
            </w:pPr>
            <w:r w:rsidRPr="001464BF">
              <w:rPr>
                <w:rFonts w:asciiTheme="minorHAnsi" w:hAnsiTheme="minorHAnsi"/>
                <w:color w:val="808080" w:themeColor="background1" w:themeShade="80"/>
                <w:sz w:val="22"/>
                <w:szCs w:val="22"/>
              </w:rPr>
              <w:t>State here total budget for diabetes in HCCG, split by areas as in original table provided by Madhava</w:t>
            </w:r>
          </w:p>
          <w:p w:rsidR="00225F72" w:rsidRPr="001464BF" w:rsidRDefault="00225F72" w:rsidP="00DF665D">
            <w:pPr>
              <w:pStyle w:val="ListParagraph"/>
              <w:suppressAutoHyphens w:val="0"/>
              <w:autoSpaceDN/>
              <w:spacing w:line="259" w:lineRule="auto"/>
              <w:ind w:left="176" w:right="175"/>
              <w:contextualSpacing/>
              <w:textAlignment w:val="auto"/>
              <w:rPr>
                <w:rFonts w:asciiTheme="minorHAnsi" w:hAnsiTheme="minorHAnsi"/>
                <w:color w:val="808080" w:themeColor="background1" w:themeShade="80"/>
                <w:sz w:val="22"/>
                <w:szCs w:val="22"/>
              </w:rPr>
            </w:pPr>
            <w:r w:rsidRPr="001464BF">
              <w:rPr>
                <w:rFonts w:asciiTheme="minorHAnsi" w:hAnsiTheme="minorHAnsi"/>
                <w:color w:val="808080" w:themeColor="background1" w:themeShade="80"/>
                <w:sz w:val="22"/>
                <w:szCs w:val="22"/>
              </w:rPr>
              <w:t>(This to be worked up)</w:t>
            </w:r>
          </w:p>
          <w:p w:rsidR="00225F72" w:rsidRPr="001464BF" w:rsidRDefault="00225F72" w:rsidP="00DF665D">
            <w:pPr>
              <w:shd w:val="clear" w:color="auto" w:fill="FFFFFF" w:themeFill="background1"/>
              <w:spacing w:after="0" w:line="240" w:lineRule="auto"/>
              <w:ind w:left="176" w:right="175"/>
              <w:jc w:val="both"/>
              <w:rPr>
                <w:rFonts w:asciiTheme="minorHAnsi" w:hAnsiTheme="minorHAnsi" w:cs="Arial"/>
                <w:bCs/>
                <w:color w:val="808080" w:themeColor="background1" w:themeShade="80"/>
              </w:rPr>
            </w:pPr>
            <w:r w:rsidRPr="001464BF">
              <w:rPr>
                <w:rFonts w:asciiTheme="minorHAnsi" w:hAnsiTheme="minorHAnsi" w:cs="Arial"/>
                <w:bCs/>
                <w:color w:val="808080" w:themeColor="background1" w:themeShade="80"/>
              </w:rPr>
              <w:t>The Real costs of Diabetes to us:</w:t>
            </w:r>
          </w:p>
          <w:p w:rsidR="00225F72" w:rsidRPr="001464BF" w:rsidRDefault="00225F72" w:rsidP="00DF665D">
            <w:pPr>
              <w:shd w:val="clear" w:color="auto" w:fill="FFFFFF" w:themeFill="background1"/>
              <w:spacing w:after="0" w:line="240" w:lineRule="auto"/>
              <w:ind w:left="176" w:right="175"/>
              <w:jc w:val="both"/>
              <w:rPr>
                <w:rFonts w:asciiTheme="minorHAnsi" w:hAnsiTheme="minorHAnsi" w:cs="Arial"/>
                <w:bCs/>
                <w:color w:val="808080" w:themeColor="background1" w:themeShade="80"/>
              </w:rPr>
            </w:pPr>
            <w:r w:rsidRPr="001464BF">
              <w:rPr>
                <w:rFonts w:asciiTheme="minorHAnsi" w:hAnsiTheme="minorHAnsi" w:cs="Arial"/>
                <w:bCs/>
                <w:color w:val="808080" w:themeColor="background1" w:themeShade="80"/>
              </w:rPr>
              <w:t xml:space="preserve">Insert here financial trajectory showing current budget available for whole of diabetes (primary care, CNWL, THH, Prescribing) and new service estimated cost. Show activity and cost  - waiting form Chris </w:t>
            </w:r>
          </w:p>
          <w:p w:rsidR="00225F72" w:rsidRPr="001464BF" w:rsidRDefault="00225F72" w:rsidP="00DF665D">
            <w:pPr>
              <w:suppressAutoHyphens w:val="0"/>
              <w:autoSpaceDN/>
              <w:spacing w:after="160" w:line="259" w:lineRule="auto"/>
              <w:ind w:left="176" w:right="175"/>
              <w:textAlignment w:val="auto"/>
              <w:rPr>
                <w:rFonts w:asciiTheme="minorHAnsi" w:hAnsiTheme="minorHAnsi" w:cs="Arial"/>
                <w:bCs/>
                <w:color w:val="808080" w:themeColor="background1" w:themeShade="80"/>
              </w:rPr>
            </w:pPr>
            <w:r w:rsidRPr="001464BF">
              <w:rPr>
                <w:b/>
                <w:color w:val="808080" w:themeColor="background1" w:themeShade="80"/>
              </w:rPr>
              <w:t>Diabetes whole system finance:</w:t>
            </w:r>
            <w:r w:rsidR="00DF665D" w:rsidRPr="001464BF">
              <w:rPr>
                <w:b/>
                <w:color w:val="808080" w:themeColor="background1" w:themeShade="80"/>
              </w:rPr>
              <w:t xml:space="preserve"> - Check with Madhava to refresh this data?</w:t>
            </w:r>
          </w:p>
          <w:p w:rsidR="00225F72" w:rsidRDefault="00225F72" w:rsidP="00225F72">
            <w:pPr>
              <w:shd w:val="clear" w:color="auto" w:fill="FFFFFF" w:themeFill="background1"/>
              <w:spacing w:after="0" w:line="240" w:lineRule="auto"/>
              <w:jc w:val="both"/>
              <w:rPr>
                <w:rFonts w:asciiTheme="minorHAnsi" w:hAnsiTheme="minorHAnsi" w:cs="Arial"/>
                <w:bCs/>
                <w:color w:val="FFC000"/>
                <w:sz w:val="20"/>
              </w:rPr>
            </w:pPr>
            <w:r w:rsidRPr="00D466FA">
              <w:rPr>
                <w:noProof/>
                <w:lang w:eastAsia="en-GB"/>
              </w:rPr>
              <w:lastRenderedPageBreak/>
              <w:drawing>
                <wp:inline distT="0" distB="0" distL="0" distR="0" wp14:anchorId="22B05BB6" wp14:editId="62BB06F1">
                  <wp:extent cx="5648325" cy="29577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9085" cy="2989570"/>
                          </a:xfrm>
                          <a:prstGeom prst="rect">
                            <a:avLst/>
                          </a:prstGeom>
                          <a:noFill/>
                          <a:ln>
                            <a:noFill/>
                          </a:ln>
                        </pic:spPr>
                      </pic:pic>
                    </a:graphicData>
                  </a:graphic>
                </wp:inline>
              </w:drawing>
            </w:r>
          </w:p>
          <w:p w:rsidR="00225F72" w:rsidRDefault="00225F72" w:rsidP="00225F72">
            <w:pPr>
              <w:shd w:val="clear" w:color="auto" w:fill="FFFFFF" w:themeFill="background1"/>
              <w:spacing w:after="0" w:line="240" w:lineRule="auto"/>
              <w:jc w:val="both"/>
              <w:rPr>
                <w:rFonts w:asciiTheme="minorHAnsi" w:hAnsiTheme="minorHAnsi" w:cs="Arial"/>
                <w:bCs/>
                <w:color w:val="FFC000"/>
                <w:sz w:val="20"/>
              </w:rPr>
            </w:pPr>
          </w:p>
          <w:p w:rsidR="00225F72" w:rsidRDefault="00225F72" w:rsidP="00225F72">
            <w:pPr>
              <w:shd w:val="clear" w:color="auto" w:fill="FFFFFF" w:themeFill="background1"/>
              <w:spacing w:after="0" w:line="240" w:lineRule="auto"/>
              <w:jc w:val="both"/>
              <w:rPr>
                <w:rFonts w:asciiTheme="minorHAnsi" w:hAnsiTheme="minorHAnsi" w:cs="Arial"/>
                <w:bCs/>
                <w:color w:val="FFC000"/>
                <w:sz w:val="20"/>
              </w:rPr>
            </w:pPr>
          </w:p>
          <w:p w:rsidR="00225F72" w:rsidRPr="001464BF" w:rsidRDefault="00225F72" w:rsidP="00A930B9">
            <w:pPr>
              <w:shd w:val="clear" w:color="auto" w:fill="FFFFFF" w:themeFill="background1"/>
              <w:spacing w:after="0" w:line="240" w:lineRule="auto"/>
              <w:ind w:left="176" w:right="175"/>
              <w:jc w:val="both"/>
              <w:rPr>
                <w:rFonts w:asciiTheme="minorHAnsi" w:hAnsiTheme="minorHAnsi" w:cs="Arial"/>
                <w:bCs/>
                <w:color w:val="808080" w:themeColor="background1" w:themeShade="80"/>
              </w:rPr>
            </w:pPr>
            <w:r w:rsidRPr="001464BF">
              <w:rPr>
                <w:rFonts w:asciiTheme="minorHAnsi" w:hAnsiTheme="minorHAnsi" w:cs="Arial"/>
                <w:bCs/>
                <w:color w:val="808080" w:themeColor="background1" w:themeShade="80"/>
              </w:rPr>
              <w:t>The estimated direct cost of Diabetes to the UK in 2010/11 was £9.8 billion and it is estimated that 80% of these costs are incurred from treating the potentially preventable complications of diabetes. Evidence is shifting towards the need to invest more in the prevention and better management of Diabetes to slow and reverse an increasing pressure on our resources.</w:t>
            </w:r>
          </w:p>
          <w:p w:rsidR="00225F72" w:rsidRPr="001464BF" w:rsidRDefault="00225F72" w:rsidP="00A930B9">
            <w:pPr>
              <w:shd w:val="clear" w:color="auto" w:fill="FFFFFF" w:themeFill="background1"/>
              <w:spacing w:after="0" w:line="240" w:lineRule="auto"/>
              <w:ind w:left="176" w:right="175"/>
              <w:jc w:val="both"/>
              <w:rPr>
                <w:rFonts w:asciiTheme="minorHAnsi" w:hAnsiTheme="minorHAnsi" w:cs="Arial"/>
                <w:bCs/>
                <w:color w:val="808080" w:themeColor="background1" w:themeShade="80"/>
              </w:rPr>
            </w:pPr>
            <w:r w:rsidRPr="001464BF">
              <w:rPr>
                <w:rFonts w:asciiTheme="minorHAnsi" w:hAnsiTheme="minorHAnsi" w:cs="Arial"/>
                <w:bCs/>
                <w:color w:val="808080" w:themeColor="background1" w:themeShade="80"/>
              </w:rPr>
              <w:t>Diabetes is the number one cause for patients requiring renal dialysis for renal failure. Each year the NHS spends round £650million on ulceration and amputation in people with Diabetes. It is the number one cause of a patient becoming registered blind. It is a significant contributor to the number of patients having strokes and heart attacks.</w:t>
            </w:r>
          </w:p>
          <w:p w:rsidR="00225F72" w:rsidRPr="001464BF" w:rsidRDefault="00225F72" w:rsidP="00A930B9">
            <w:pPr>
              <w:shd w:val="clear" w:color="auto" w:fill="FFFFFF" w:themeFill="background1"/>
              <w:spacing w:after="0" w:line="240" w:lineRule="auto"/>
              <w:ind w:left="176" w:right="175"/>
              <w:jc w:val="both"/>
              <w:rPr>
                <w:rFonts w:asciiTheme="minorHAnsi" w:hAnsiTheme="minorHAnsi" w:cs="Arial"/>
                <w:bCs/>
                <w:color w:val="808080" w:themeColor="background1" w:themeShade="80"/>
              </w:rPr>
            </w:pPr>
            <w:r w:rsidRPr="001464BF">
              <w:rPr>
                <w:rFonts w:asciiTheme="minorHAnsi" w:hAnsiTheme="minorHAnsi" w:cs="Arial"/>
                <w:bCs/>
                <w:color w:val="808080" w:themeColor="background1" w:themeShade="80"/>
              </w:rPr>
              <w:t>The ambulance service in England attend approximately 3,800 calls per month for hypoglycaemia.25-30% of these calls result in transfer to hospital. The annual UK cost of these hospital admissions and ambulance call out is estimated at £16.9 miilion</w:t>
            </w:r>
          </w:p>
          <w:p w:rsidR="00225F72" w:rsidRPr="001464BF" w:rsidRDefault="00225F72" w:rsidP="00A930B9">
            <w:pPr>
              <w:shd w:val="clear" w:color="auto" w:fill="FFFFFF" w:themeFill="background1"/>
              <w:spacing w:after="100" w:afterAutospacing="1" w:line="240" w:lineRule="auto"/>
              <w:ind w:left="176" w:right="175"/>
              <w:jc w:val="both"/>
              <w:rPr>
                <w:rFonts w:asciiTheme="minorHAnsi" w:hAnsiTheme="minorHAnsi" w:cs="Arial"/>
                <w:b/>
                <w:color w:val="808080" w:themeColor="background1" w:themeShade="80"/>
              </w:rPr>
            </w:pPr>
          </w:p>
          <w:p w:rsidR="00225F72" w:rsidRPr="001464BF" w:rsidRDefault="00225F72" w:rsidP="00A930B9">
            <w:pPr>
              <w:shd w:val="clear" w:color="auto" w:fill="FFFFFF" w:themeFill="background1"/>
              <w:spacing w:after="100" w:afterAutospacing="1" w:line="240" w:lineRule="auto"/>
              <w:ind w:left="176" w:right="175"/>
              <w:jc w:val="both"/>
              <w:rPr>
                <w:rFonts w:asciiTheme="minorHAnsi" w:hAnsiTheme="minorHAnsi" w:cs="Arial"/>
                <w:color w:val="808080" w:themeColor="background1" w:themeShade="80"/>
              </w:rPr>
            </w:pPr>
            <w:r w:rsidRPr="001464BF">
              <w:rPr>
                <w:rFonts w:asciiTheme="minorHAnsi" w:hAnsiTheme="minorHAnsi" w:cs="Arial"/>
                <w:color w:val="808080" w:themeColor="background1" w:themeShade="80"/>
              </w:rPr>
              <w:t>Financial modelling incorporating shift of some 1</w:t>
            </w:r>
            <w:r w:rsidRPr="001464BF">
              <w:rPr>
                <w:rFonts w:asciiTheme="minorHAnsi" w:hAnsiTheme="minorHAnsi" w:cs="Arial"/>
                <w:color w:val="808080" w:themeColor="background1" w:themeShade="80"/>
                <w:vertAlign w:val="superscript"/>
              </w:rPr>
              <w:t>st</w:t>
            </w:r>
            <w:r w:rsidRPr="001464BF">
              <w:rPr>
                <w:rFonts w:asciiTheme="minorHAnsi" w:hAnsiTheme="minorHAnsi" w:cs="Arial"/>
                <w:color w:val="808080" w:themeColor="background1" w:themeShade="80"/>
              </w:rPr>
              <w:t xml:space="preserve"> appointment and follow-up appointments into community and a change in prescription pattern indicates 2015/16 QIPP will be achieved. Please see attached working:</w:t>
            </w:r>
          </w:p>
          <w:p w:rsidR="00225F72" w:rsidRPr="001464BF" w:rsidRDefault="00225F72" w:rsidP="00A930B9">
            <w:pPr>
              <w:shd w:val="clear" w:color="auto" w:fill="FFFFFF" w:themeFill="background1"/>
              <w:spacing w:after="100" w:afterAutospacing="1" w:line="240" w:lineRule="auto"/>
              <w:ind w:left="176" w:right="175"/>
              <w:jc w:val="both"/>
              <w:rPr>
                <w:rFonts w:asciiTheme="minorHAnsi" w:hAnsiTheme="minorHAnsi" w:cs="Arial"/>
                <w:color w:val="808080" w:themeColor="background1" w:themeShade="80"/>
              </w:rPr>
            </w:pPr>
            <w:r w:rsidRPr="001464BF">
              <w:rPr>
                <w:rFonts w:asciiTheme="minorHAnsi" w:hAnsiTheme="minorHAnsi" w:cs="Arial"/>
                <w:color w:val="808080" w:themeColor="background1" w:themeShade="80"/>
              </w:rPr>
              <w:object w:dxaOrig="1531" w:dyaOrig="990">
                <v:shape id="_x0000_i1026" type="#_x0000_t75" style="width:76.5pt;height:49.5pt" o:ole="">
                  <v:imagedata r:id="rId14" o:title=""/>
                </v:shape>
                <o:OLEObject Type="Embed" ProgID="AcroExch.Document.11" ShapeID="_x0000_i1026" DrawAspect="Icon" ObjectID="_1491036415" r:id="rId15"/>
              </w:object>
            </w:r>
          </w:p>
          <w:p w:rsidR="00225F72" w:rsidRPr="001464BF" w:rsidRDefault="00225F72" w:rsidP="00225F72">
            <w:pPr>
              <w:shd w:val="clear" w:color="auto" w:fill="FFFFFF" w:themeFill="background1"/>
              <w:spacing w:after="100" w:afterAutospacing="1" w:line="240" w:lineRule="auto"/>
              <w:jc w:val="both"/>
              <w:rPr>
                <w:rFonts w:asciiTheme="minorHAnsi" w:hAnsiTheme="minorHAnsi" w:cs="Arial"/>
                <w:b/>
                <w:color w:val="808080" w:themeColor="background1" w:themeShade="80"/>
              </w:rPr>
            </w:pPr>
          </w:p>
          <w:p w:rsidR="004A0C8D" w:rsidRPr="001464BF" w:rsidRDefault="004A0C8D" w:rsidP="00A930B9">
            <w:pPr>
              <w:pStyle w:val="ListParagraph"/>
              <w:suppressAutoHyphens w:val="0"/>
              <w:autoSpaceDN/>
              <w:spacing w:line="259" w:lineRule="auto"/>
              <w:ind w:left="176" w:right="175"/>
              <w:contextualSpacing/>
              <w:textAlignment w:val="auto"/>
              <w:rPr>
                <w:rFonts w:asciiTheme="minorHAnsi" w:hAnsiTheme="minorHAnsi"/>
                <w:b/>
                <w:color w:val="808080" w:themeColor="background1" w:themeShade="80"/>
                <w:sz w:val="22"/>
                <w:szCs w:val="22"/>
              </w:rPr>
            </w:pPr>
            <w:r w:rsidRPr="001464BF">
              <w:rPr>
                <w:rFonts w:asciiTheme="minorHAnsi" w:hAnsiTheme="minorHAnsi"/>
                <w:b/>
                <w:color w:val="808080" w:themeColor="background1" w:themeShade="80"/>
                <w:sz w:val="22"/>
                <w:szCs w:val="22"/>
              </w:rPr>
              <w:t>Prescription cost of diabetes for Hillingdon</w:t>
            </w:r>
          </w:p>
          <w:p w:rsidR="00AF16AA" w:rsidRPr="001464BF" w:rsidRDefault="00AF16AA" w:rsidP="00A930B9">
            <w:pPr>
              <w:pStyle w:val="ListParagraph"/>
              <w:suppressAutoHyphens w:val="0"/>
              <w:autoSpaceDN/>
              <w:spacing w:after="200" w:line="276" w:lineRule="auto"/>
              <w:ind w:left="176" w:right="176"/>
              <w:contextualSpacing/>
              <w:textAlignment w:val="auto"/>
              <w:rPr>
                <w:rFonts w:asciiTheme="minorHAnsi" w:hAnsiTheme="minorHAnsi"/>
                <w:color w:val="808080" w:themeColor="background1" w:themeShade="80"/>
                <w:sz w:val="22"/>
                <w:szCs w:val="22"/>
              </w:rPr>
            </w:pPr>
            <w:r w:rsidRPr="001464BF">
              <w:rPr>
                <w:rFonts w:asciiTheme="minorHAnsi" w:hAnsiTheme="minorHAnsi"/>
                <w:color w:val="808080" w:themeColor="background1" w:themeShade="80"/>
                <w:sz w:val="22"/>
                <w:szCs w:val="22"/>
              </w:rPr>
              <w:t>The current total spend on diabetes prescription per person in NHS Hillingdon CCG is £286.32. This ranks the CCG 111 of 211 CCGs on the diabetes QOF register nationally. The CCGs total spend for this indicator in 2012/13 was £4,155,719. The total spend on diabetes prescribing per person with diabetes in NHS Hillingdon for this CCG is currently outside the lowest 25% nationally. If the CCG were to change commissioning/prescribing practices to a level required to enter the lowest 25% of spending CCGs, then the CCG would have to lower spend by £19.14 per person with diabetes, the equivalent of £128 thousand annually</w:t>
            </w:r>
            <w:r w:rsidR="00171148" w:rsidRPr="001464BF">
              <w:rPr>
                <w:rFonts w:asciiTheme="minorHAnsi" w:hAnsiTheme="minorHAnsi"/>
                <w:color w:val="808080" w:themeColor="background1" w:themeShade="80"/>
                <w:sz w:val="22"/>
                <w:szCs w:val="22"/>
              </w:rPr>
              <w:t xml:space="preserve">. </w:t>
            </w:r>
          </w:p>
          <w:p w:rsidR="00171148" w:rsidRPr="001464BF" w:rsidRDefault="00171148" w:rsidP="00A930B9">
            <w:pPr>
              <w:pStyle w:val="ListParagraph"/>
              <w:suppressAutoHyphens w:val="0"/>
              <w:autoSpaceDN/>
              <w:spacing w:after="200" w:line="276" w:lineRule="auto"/>
              <w:ind w:left="176" w:right="176"/>
              <w:contextualSpacing/>
              <w:textAlignment w:val="auto"/>
              <w:rPr>
                <w:rFonts w:asciiTheme="minorHAnsi" w:hAnsiTheme="minorHAnsi"/>
                <w:color w:val="808080" w:themeColor="background1" w:themeShade="80"/>
                <w:sz w:val="22"/>
                <w:szCs w:val="22"/>
              </w:rPr>
            </w:pPr>
          </w:p>
          <w:p w:rsidR="00171148" w:rsidRPr="001464BF" w:rsidRDefault="00171148" w:rsidP="00A930B9">
            <w:pPr>
              <w:pStyle w:val="ListParagraph"/>
              <w:suppressAutoHyphens w:val="0"/>
              <w:autoSpaceDN/>
              <w:spacing w:after="200" w:line="276" w:lineRule="auto"/>
              <w:ind w:left="176" w:right="176"/>
              <w:contextualSpacing/>
              <w:textAlignment w:val="auto"/>
              <w:rPr>
                <w:rFonts w:asciiTheme="minorHAnsi" w:hAnsiTheme="minorHAnsi"/>
                <w:color w:val="808080" w:themeColor="background1" w:themeShade="80"/>
                <w:sz w:val="22"/>
                <w:szCs w:val="22"/>
              </w:rPr>
            </w:pPr>
            <w:r w:rsidRPr="001464BF">
              <w:rPr>
                <w:rFonts w:asciiTheme="minorHAnsi" w:hAnsiTheme="minorHAnsi"/>
                <w:color w:val="808080" w:themeColor="background1" w:themeShade="80"/>
                <w:sz w:val="22"/>
                <w:szCs w:val="22"/>
              </w:rPr>
              <w:t>The current spend on insulin items per person in Hillingdon is £111.53. This ranks the CCG 59 of 211 CCGs on the diabetes QOF register nationally. The CCGs total spend for this indicator in 2012/13 was £1,618,815. This spend is current outside the lowest 25% nationally, to be within the lowest 25% nationally the CCG would have to lower s</w:t>
            </w:r>
            <w:r w:rsidR="00A930B9" w:rsidRPr="001464BF">
              <w:rPr>
                <w:rFonts w:asciiTheme="minorHAnsi" w:hAnsiTheme="minorHAnsi"/>
                <w:color w:val="808080" w:themeColor="background1" w:themeShade="80"/>
                <w:sz w:val="22"/>
                <w:szCs w:val="22"/>
              </w:rPr>
              <w:t>p</w:t>
            </w:r>
            <w:r w:rsidRPr="001464BF">
              <w:rPr>
                <w:rFonts w:asciiTheme="minorHAnsi" w:hAnsiTheme="minorHAnsi"/>
                <w:color w:val="808080" w:themeColor="background1" w:themeShade="80"/>
                <w:sz w:val="22"/>
                <w:szCs w:val="22"/>
              </w:rPr>
              <w:t>end by £1.26 per person with diabetes, equivalent of £8 thousand annually.</w:t>
            </w:r>
            <w:r w:rsidR="003D64FC" w:rsidRPr="001464BF">
              <w:rPr>
                <w:rFonts w:asciiTheme="minorHAnsi" w:hAnsiTheme="minorHAnsi"/>
                <w:color w:val="808080" w:themeColor="background1" w:themeShade="80"/>
                <w:sz w:val="22"/>
                <w:szCs w:val="22"/>
              </w:rPr>
              <w:t xml:space="preserve"> The current spend on glucose testing items per person for the CCG is £64.96. This ranks the CCG 121 of 211 CCGs on the diabetes QOF register nationally. Total spend for this indicator in 2012/13 was £942, 802, this is outside the lowest 25% nationally and would have to lower spend by £8.52 per person (the equivalent of £57 thousand annually) to be within the 25% lowest spend nationally.</w:t>
            </w:r>
          </w:p>
          <w:p w:rsidR="00A930B9" w:rsidRPr="001464BF" w:rsidRDefault="00A930B9" w:rsidP="00A930B9">
            <w:pPr>
              <w:pStyle w:val="ListParagraph"/>
              <w:suppressAutoHyphens w:val="0"/>
              <w:autoSpaceDN/>
              <w:spacing w:after="200" w:line="276" w:lineRule="auto"/>
              <w:ind w:left="176" w:right="176"/>
              <w:contextualSpacing/>
              <w:textAlignment w:val="auto"/>
              <w:rPr>
                <w:rFonts w:asciiTheme="minorHAnsi" w:hAnsiTheme="minorHAnsi"/>
                <w:color w:val="808080" w:themeColor="background1" w:themeShade="80"/>
                <w:sz w:val="22"/>
                <w:szCs w:val="22"/>
              </w:rPr>
            </w:pPr>
          </w:p>
          <w:p w:rsidR="00A930B9" w:rsidRPr="001464BF" w:rsidRDefault="00A930B9" w:rsidP="00A930B9">
            <w:pPr>
              <w:pStyle w:val="ListParagraph"/>
              <w:suppressAutoHyphens w:val="0"/>
              <w:autoSpaceDN/>
              <w:spacing w:after="200" w:line="276" w:lineRule="auto"/>
              <w:ind w:left="176" w:right="176"/>
              <w:contextualSpacing/>
              <w:textAlignment w:val="auto"/>
              <w:rPr>
                <w:rFonts w:asciiTheme="minorHAnsi" w:hAnsiTheme="minorHAnsi"/>
                <w:color w:val="808080" w:themeColor="background1" w:themeShade="80"/>
                <w:sz w:val="22"/>
                <w:szCs w:val="22"/>
              </w:rPr>
            </w:pPr>
          </w:p>
          <w:p w:rsidR="00A930B9" w:rsidRPr="001464BF" w:rsidRDefault="00A930B9" w:rsidP="00A930B9">
            <w:pPr>
              <w:pStyle w:val="ListParagraph"/>
              <w:numPr>
                <w:ilvl w:val="0"/>
                <w:numId w:val="25"/>
              </w:numPr>
              <w:suppressAutoHyphens w:val="0"/>
              <w:autoSpaceDN/>
              <w:spacing w:after="200" w:line="276" w:lineRule="auto"/>
              <w:ind w:right="176"/>
              <w:contextualSpacing/>
              <w:textAlignment w:val="auto"/>
              <w:rPr>
                <w:rFonts w:asciiTheme="minorHAnsi" w:hAnsiTheme="minorHAnsi"/>
                <w:color w:val="808080" w:themeColor="background1" w:themeShade="80"/>
                <w:sz w:val="22"/>
                <w:szCs w:val="22"/>
              </w:rPr>
            </w:pPr>
            <w:r w:rsidRPr="001464BF">
              <w:rPr>
                <w:rFonts w:asciiTheme="minorHAnsi" w:hAnsiTheme="minorHAnsi"/>
                <w:color w:val="808080" w:themeColor="background1" w:themeShade="80"/>
                <w:sz w:val="22"/>
                <w:szCs w:val="22"/>
              </w:rPr>
              <w:t>Don’t have the tables below in the specification, only use them to do my calculation, verify these with Chris</w:t>
            </w:r>
          </w:p>
          <w:p w:rsidR="009F03DA" w:rsidRPr="001464BF" w:rsidRDefault="009F03DA">
            <w:pPr>
              <w:spacing w:after="0"/>
              <w:rPr>
                <w:rFonts w:asciiTheme="minorHAnsi" w:hAnsiTheme="minorHAnsi" w:cs="Arial"/>
                <w:b/>
                <w:color w:val="808080" w:themeColor="background1" w:themeShade="80"/>
              </w:rPr>
            </w:pPr>
          </w:p>
          <w:tbl>
            <w:tblPr>
              <w:tblStyle w:val="TableGrid"/>
              <w:tblW w:w="0" w:type="auto"/>
              <w:tblInd w:w="720" w:type="dxa"/>
              <w:tblLayout w:type="fixed"/>
              <w:tblLook w:val="04A0" w:firstRow="1" w:lastRow="0" w:firstColumn="1" w:lastColumn="0" w:noHBand="0" w:noVBand="1"/>
            </w:tblPr>
            <w:tblGrid>
              <w:gridCol w:w="2185"/>
              <w:gridCol w:w="1718"/>
              <w:gridCol w:w="2409"/>
              <w:gridCol w:w="1960"/>
            </w:tblGrid>
            <w:tr w:rsidR="009F03DA" w:rsidRPr="001464BF" w:rsidTr="00F63A7F">
              <w:tc>
                <w:tcPr>
                  <w:tcW w:w="8272" w:type="dxa"/>
                  <w:gridSpan w:val="4"/>
                  <w:shd w:val="clear" w:color="auto" w:fill="8DB3E2" w:themeFill="text2" w:themeFillTint="66"/>
                </w:tcPr>
                <w:p w:rsidR="009F03DA" w:rsidRPr="001464BF" w:rsidRDefault="009F03DA" w:rsidP="009F03DA">
                  <w:pPr>
                    <w:pStyle w:val="ListParagraph"/>
                    <w:ind w:left="0"/>
                    <w:jc w:val="both"/>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Proposed Plan – for prevention &amp;  patient empowerment</w:t>
                  </w:r>
                </w:p>
              </w:tc>
            </w:tr>
            <w:tr w:rsidR="009F03DA" w:rsidRPr="001464BF" w:rsidTr="00F63A7F">
              <w:tc>
                <w:tcPr>
                  <w:tcW w:w="2185" w:type="dxa"/>
                  <w:shd w:val="clear" w:color="auto" w:fill="C6D9F1" w:themeFill="text2" w:themeFillTint="33"/>
                </w:tcPr>
                <w:p w:rsidR="009F03DA" w:rsidRPr="001464BF" w:rsidRDefault="009F03DA" w:rsidP="009F03DA">
                  <w:pPr>
                    <w:pStyle w:val="ListParagraph"/>
                    <w:ind w:left="0"/>
                    <w:jc w:val="both"/>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Initiative</w:t>
                  </w:r>
                </w:p>
              </w:tc>
              <w:tc>
                <w:tcPr>
                  <w:tcW w:w="1718" w:type="dxa"/>
                  <w:shd w:val="clear" w:color="auto" w:fill="C6D9F1" w:themeFill="text2" w:themeFillTint="33"/>
                </w:tcPr>
                <w:p w:rsidR="009F03DA" w:rsidRPr="001464BF" w:rsidRDefault="009F03DA" w:rsidP="009F03DA">
                  <w:pPr>
                    <w:pStyle w:val="ListParagraph"/>
                    <w:ind w:left="0"/>
                    <w:jc w:val="both"/>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Current</w:t>
                  </w:r>
                </w:p>
              </w:tc>
              <w:tc>
                <w:tcPr>
                  <w:tcW w:w="2409" w:type="dxa"/>
                  <w:shd w:val="clear" w:color="auto" w:fill="C6D9F1" w:themeFill="text2" w:themeFillTint="33"/>
                </w:tcPr>
                <w:p w:rsidR="009F03DA" w:rsidRPr="001464BF" w:rsidRDefault="009F03DA" w:rsidP="009F03DA">
                  <w:pPr>
                    <w:pStyle w:val="ListParagraph"/>
                    <w:ind w:left="0"/>
                    <w:jc w:val="both"/>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Future Plan for 2015/16</w:t>
                  </w:r>
                </w:p>
              </w:tc>
              <w:tc>
                <w:tcPr>
                  <w:tcW w:w="1960" w:type="dxa"/>
                  <w:shd w:val="clear" w:color="auto" w:fill="C6D9F1" w:themeFill="text2" w:themeFillTint="33"/>
                </w:tcPr>
                <w:p w:rsidR="009F03DA" w:rsidRPr="001464BF" w:rsidRDefault="009F03DA" w:rsidP="009F03DA">
                  <w:pPr>
                    <w:pStyle w:val="ListParagraph"/>
                    <w:ind w:left="0"/>
                    <w:jc w:val="both"/>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Funding for 2015/16</w:t>
                  </w: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DESMOND</w:t>
                  </w:r>
                </w:p>
              </w:tc>
              <w:tc>
                <w:tcPr>
                  <w:tcW w:w="171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Runs currently</w:t>
                  </w:r>
                </w:p>
              </w:tc>
              <w:tc>
                <w:tcPr>
                  <w:tcW w:w="2409" w:type="dxa"/>
                </w:tcPr>
                <w:p w:rsidR="009F03DA" w:rsidRPr="001464BF" w:rsidRDefault="009F03DA" w:rsidP="007240E4">
                  <w:pPr>
                    <w:pStyle w:val="ListParagraph"/>
                    <w:numPr>
                      <w:ilvl w:val="0"/>
                      <w:numId w:val="14"/>
                    </w:numPr>
                    <w:ind w:left="219" w:hanging="194"/>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Review current performance</w:t>
                  </w:r>
                </w:p>
                <w:p w:rsidR="009F03DA" w:rsidRPr="001464BF" w:rsidRDefault="009F03DA" w:rsidP="007240E4">
                  <w:pPr>
                    <w:pStyle w:val="ListParagraph"/>
                    <w:numPr>
                      <w:ilvl w:val="0"/>
                      <w:numId w:val="14"/>
                    </w:numPr>
                    <w:ind w:left="219" w:hanging="194"/>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Consider reducing &amp; replacing with Conversation Maps in phases</w:t>
                  </w:r>
                </w:p>
              </w:tc>
              <w:tc>
                <w:tcPr>
                  <w:tcW w:w="1960" w:type="dxa"/>
                </w:tcPr>
                <w:p w:rsidR="009F03DA" w:rsidRPr="001464BF" w:rsidRDefault="009F03DA" w:rsidP="009F03DA">
                  <w:pPr>
                    <w:pStyle w:val="ListParagraph"/>
                    <w:ind w:left="219" w:hanging="219"/>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None</w:t>
                  </w: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Culturally appropriate self-management programme</w:t>
                  </w:r>
                </w:p>
              </w:tc>
              <w:tc>
                <w:tcPr>
                  <w:tcW w:w="171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Start in 2015</w:t>
                  </w:r>
                </w:p>
              </w:tc>
              <w:tc>
                <w:tcPr>
                  <w:tcW w:w="2409" w:type="dxa"/>
                </w:tcPr>
                <w:p w:rsidR="009F03DA" w:rsidRPr="001464BF" w:rsidRDefault="009F03DA" w:rsidP="007240E4">
                  <w:pPr>
                    <w:pStyle w:val="ListParagraph"/>
                    <w:numPr>
                      <w:ilvl w:val="0"/>
                      <w:numId w:val="14"/>
                    </w:numPr>
                    <w:ind w:left="199" w:hanging="199"/>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Assess impact in light of patient feedback &amp; clinical outcomes</w:t>
                  </w:r>
                </w:p>
                <w:p w:rsidR="009F03DA" w:rsidRPr="001464BF" w:rsidRDefault="009F03DA" w:rsidP="007240E4">
                  <w:pPr>
                    <w:pStyle w:val="ListParagraph"/>
                    <w:numPr>
                      <w:ilvl w:val="0"/>
                      <w:numId w:val="14"/>
                    </w:numPr>
                    <w:ind w:left="199" w:hanging="199"/>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Extend provision of programme</w:t>
                  </w:r>
                </w:p>
              </w:tc>
              <w:tc>
                <w:tcPr>
                  <w:tcW w:w="1960" w:type="dxa"/>
                </w:tcPr>
                <w:p w:rsidR="009F03DA" w:rsidRPr="001464BF" w:rsidRDefault="009F03DA" w:rsidP="009F03DA">
                  <w:pPr>
                    <w:pStyle w:val="ListParagraph"/>
                    <w:ind w:left="199" w:hanging="199"/>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£10K 2016-17</w:t>
                  </w: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 xml:space="preserve">Pilot Conversation Map </w:t>
                  </w:r>
                </w:p>
              </w:tc>
              <w:tc>
                <w:tcPr>
                  <w:tcW w:w="171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Potential start February 2015 as pilot</w:t>
                  </w:r>
                </w:p>
              </w:tc>
              <w:tc>
                <w:tcPr>
                  <w:tcW w:w="2409" w:type="dxa"/>
                </w:tcPr>
                <w:p w:rsidR="009F03DA" w:rsidRPr="001464BF" w:rsidRDefault="009F03DA" w:rsidP="007240E4">
                  <w:pPr>
                    <w:pStyle w:val="ListParagraph"/>
                    <w:numPr>
                      <w:ilvl w:val="0"/>
                      <w:numId w:val="14"/>
                    </w:numPr>
                    <w:ind w:left="199" w:hanging="199"/>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Assess impact in light of patient feedback &amp; clinical outcomes</w:t>
                  </w:r>
                </w:p>
                <w:p w:rsidR="009F03DA" w:rsidRPr="001464BF" w:rsidRDefault="009F03DA" w:rsidP="007240E4">
                  <w:pPr>
                    <w:pStyle w:val="ListParagraph"/>
                    <w:numPr>
                      <w:ilvl w:val="0"/>
                      <w:numId w:val="14"/>
                    </w:numPr>
                    <w:ind w:left="199" w:hanging="182"/>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Extend provision of programme by either replacing DESMOND or new funds</w:t>
                  </w:r>
                </w:p>
              </w:tc>
              <w:tc>
                <w:tcPr>
                  <w:tcW w:w="1960" w:type="dxa"/>
                </w:tcPr>
                <w:p w:rsidR="009F03DA" w:rsidRPr="001464BF" w:rsidRDefault="009F03DA" w:rsidP="009F03DA">
                  <w:pPr>
                    <w:pStyle w:val="ListParagraph"/>
                    <w:ind w:left="-5" w:firstLine="5"/>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Either use reduced DESMOND activity funds OR find new funds £8K (x12 sessions)</w:t>
                  </w: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Health Champions</w:t>
                  </w:r>
                </w:p>
              </w:tc>
              <w:tc>
                <w:tcPr>
                  <w:tcW w:w="171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None</w:t>
                  </w:r>
                </w:p>
              </w:tc>
              <w:tc>
                <w:tcPr>
                  <w:tcW w:w="2409" w:type="dxa"/>
                </w:tcPr>
                <w:p w:rsidR="009F03DA" w:rsidRPr="001464BF" w:rsidRDefault="009F03DA" w:rsidP="007240E4">
                  <w:pPr>
                    <w:pStyle w:val="ListParagraph"/>
                    <w:numPr>
                      <w:ilvl w:val="0"/>
                      <w:numId w:val="14"/>
                    </w:numPr>
                    <w:ind w:left="156" w:hanging="142"/>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Recruit &amp; train six HC</w:t>
                  </w:r>
                </w:p>
                <w:p w:rsidR="009F03DA" w:rsidRPr="001464BF" w:rsidRDefault="009F03DA" w:rsidP="007240E4">
                  <w:pPr>
                    <w:pStyle w:val="ListParagraph"/>
                    <w:numPr>
                      <w:ilvl w:val="0"/>
                      <w:numId w:val="14"/>
                    </w:numPr>
                    <w:ind w:left="156" w:hanging="142"/>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Develop plans to co-ordinate HC work to streamline outcome of their work through recruitment of  Health Champion</w:t>
                  </w:r>
                </w:p>
              </w:tc>
              <w:tc>
                <w:tcPr>
                  <w:tcW w:w="1960"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£18K Band 3 health Champion</w:t>
                  </w: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Diabetes User group</w:t>
                  </w:r>
                </w:p>
              </w:tc>
              <w:tc>
                <w:tcPr>
                  <w:tcW w:w="171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Started October 14</w:t>
                  </w:r>
                </w:p>
              </w:tc>
              <w:tc>
                <w:tcPr>
                  <w:tcW w:w="2409" w:type="dxa"/>
                </w:tcPr>
                <w:p w:rsidR="009F03DA" w:rsidRPr="001464BF" w:rsidRDefault="009F03DA" w:rsidP="007240E4">
                  <w:pPr>
                    <w:pStyle w:val="ListParagraph"/>
                    <w:numPr>
                      <w:ilvl w:val="0"/>
                      <w:numId w:val="14"/>
                    </w:numPr>
                    <w:ind w:left="156" w:hanging="142"/>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To convert into Diabetes UK support group, financial &amp; administrative support to then be provided by Diabetes UK</w:t>
                  </w:r>
                </w:p>
              </w:tc>
              <w:tc>
                <w:tcPr>
                  <w:tcW w:w="1960"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None</w:t>
                  </w: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Localised Information/awareness  pack for patients/careers</w:t>
                  </w:r>
                </w:p>
              </w:tc>
              <w:tc>
                <w:tcPr>
                  <w:tcW w:w="171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Start March 2015</w:t>
                  </w:r>
                </w:p>
              </w:tc>
              <w:tc>
                <w:tcPr>
                  <w:tcW w:w="2409" w:type="dxa"/>
                </w:tcPr>
                <w:p w:rsidR="009F03DA" w:rsidRPr="001464BF" w:rsidRDefault="009F03DA" w:rsidP="007240E4">
                  <w:pPr>
                    <w:pStyle w:val="ListParagraph"/>
                    <w:numPr>
                      <w:ilvl w:val="0"/>
                      <w:numId w:val="14"/>
                    </w:numPr>
                    <w:ind w:left="156" w:hanging="142"/>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Use focus groups with patients from self-management programmes to develop pack</w:t>
                  </w:r>
                </w:p>
              </w:tc>
              <w:tc>
                <w:tcPr>
                  <w:tcW w:w="1960"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None – though small amount for professional design &amp; printing may be required</w:t>
                  </w: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lastRenderedPageBreak/>
                    <w:t>Peer Support Groups/ One stop shop</w:t>
                  </w:r>
                </w:p>
              </w:tc>
              <w:tc>
                <w:tcPr>
                  <w:tcW w:w="171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None</w:t>
                  </w:r>
                </w:p>
              </w:tc>
              <w:tc>
                <w:tcPr>
                  <w:tcW w:w="2409" w:type="dxa"/>
                </w:tcPr>
                <w:p w:rsidR="009F03DA" w:rsidRPr="001464BF" w:rsidRDefault="009F03DA" w:rsidP="007240E4">
                  <w:pPr>
                    <w:pStyle w:val="ListParagraph"/>
                    <w:numPr>
                      <w:ilvl w:val="0"/>
                      <w:numId w:val="14"/>
                    </w:numPr>
                    <w:ind w:left="156" w:hanging="156"/>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Hold these open sessions to be delivered by diabetes Nurse/DSN with targeted invitation from GP diabetes register (x12)</w:t>
                  </w:r>
                </w:p>
              </w:tc>
              <w:tc>
                <w:tcPr>
                  <w:tcW w:w="1960"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5k</w:t>
                  </w: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Advise line &amp; email support</w:t>
                  </w:r>
                </w:p>
              </w:tc>
              <w:tc>
                <w:tcPr>
                  <w:tcW w:w="171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None</w:t>
                  </w:r>
                </w:p>
              </w:tc>
              <w:tc>
                <w:tcPr>
                  <w:tcW w:w="2409" w:type="dxa"/>
                </w:tcPr>
                <w:p w:rsidR="009F03DA" w:rsidRPr="001464BF" w:rsidRDefault="009F03DA" w:rsidP="007240E4">
                  <w:pPr>
                    <w:pStyle w:val="ListParagraph"/>
                    <w:numPr>
                      <w:ilvl w:val="0"/>
                      <w:numId w:val="14"/>
                    </w:numPr>
                    <w:ind w:left="156" w:hanging="156"/>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Single advise line &amp; email support</w:t>
                  </w:r>
                </w:p>
              </w:tc>
              <w:tc>
                <w:tcPr>
                  <w:tcW w:w="1960" w:type="dxa"/>
                </w:tcPr>
                <w:p w:rsidR="009F03DA" w:rsidRPr="001464BF" w:rsidRDefault="009F03DA" w:rsidP="009F03DA">
                  <w:pPr>
                    <w:pStyle w:val="ListParagraph"/>
                    <w:ind w:left="0"/>
                    <w:rPr>
                      <w:rFonts w:asciiTheme="minorHAnsi" w:hAnsiTheme="minorHAnsi"/>
                      <w:color w:val="808080" w:themeColor="background1" w:themeShade="80"/>
                      <w:sz w:val="20"/>
                      <w:szCs w:val="20"/>
                    </w:rPr>
                  </w:pPr>
                </w:p>
              </w:tc>
            </w:tr>
          </w:tbl>
          <w:p w:rsidR="009F03DA" w:rsidRPr="001464BF" w:rsidRDefault="009F03DA">
            <w:pPr>
              <w:spacing w:after="0"/>
              <w:rPr>
                <w:rFonts w:asciiTheme="minorHAnsi" w:hAnsiTheme="minorHAnsi" w:cs="Arial"/>
                <w:b/>
                <w:color w:val="808080" w:themeColor="background1" w:themeShade="80"/>
              </w:rPr>
            </w:pPr>
          </w:p>
          <w:p w:rsidR="009F03DA" w:rsidRPr="001464BF" w:rsidRDefault="009F03DA">
            <w:pPr>
              <w:spacing w:after="0"/>
              <w:rPr>
                <w:rFonts w:asciiTheme="minorHAnsi" w:hAnsiTheme="minorHAnsi" w:cs="Arial"/>
                <w:b/>
                <w:color w:val="808080" w:themeColor="background1" w:themeShade="80"/>
              </w:rPr>
            </w:pPr>
          </w:p>
          <w:p w:rsidR="009F03DA" w:rsidRPr="001464BF" w:rsidRDefault="009F03DA">
            <w:pPr>
              <w:spacing w:after="0"/>
              <w:rPr>
                <w:rFonts w:asciiTheme="minorHAnsi" w:hAnsiTheme="minorHAnsi" w:cs="Arial"/>
                <w:b/>
                <w:color w:val="808080" w:themeColor="background1" w:themeShade="80"/>
              </w:rPr>
            </w:pPr>
          </w:p>
          <w:tbl>
            <w:tblPr>
              <w:tblStyle w:val="TableGrid"/>
              <w:tblW w:w="0" w:type="auto"/>
              <w:tblInd w:w="720" w:type="dxa"/>
              <w:tblLayout w:type="fixed"/>
              <w:tblLook w:val="04A0" w:firstRow="1" w:lastRow="0" w:firstColumn="1" w:lastColumn="0" w:noHBand="0" w:noVBand="1"/>
            </w:tblPr>
            <w:tblGrid>
              <w:gridCol w:w="2185"/>
              <w:gridCol w:w="1768"/>
              <w:gridCol w:w="2409"/>
              <w:gridCol w:w="1987"/>
            </w:tblGrid>
            <w:tr w:rsidR="009F03DA" w:rsidRPr="001464BF" w:rsidTr="00F63A7F">
              <w:tc>
                <w:tcPr>
                  <w:tcW w:w="8349" w:type="dxa"/>
                  <w:gridSpan w:val="4"/>
                  <w:shd w:val="clear" w:color="auto" w:fill="8DB3E2" w:themeFill="text2" w:themeFillTint="66"/>
                </w:tcPr>
                <w:p w:rsidR="009F03DA" w:rsidRPr="001464BF" w:rsidRDefault="009F03DA" w:rsidP="009F03DA">
                  <w:pPr>
                    <w:pStyle w:val="ListParagraph"/>
                    <w:ind w:left="0"/>
                    <w:jc w:val="both"/>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Proposed Plan – for Network based diabetes care package</w:t>
                  </w:r>
                </w:p>
              </w:tc>
            </w:tr>
            <w:tr w:rsidR="009F03DA" w:rsidRPr="001464BF" w:rsidTr="00F63A7F">
              <w:tc>
                <w:tcPr>
                  <w:tcW w:w="2185" w:type="dxa"/>
                  <w:shd w:val="clear" w:color="auto" w:fill="C6D9F1" w:themeFill="text2" w:themeFillTint="33"/>
                </w:tcPr>
                <w:p w:rsidR="009F03DA" w:rsidRPr="001464BF" w:rsidRDefault="009F03DA" w:rsidP="009F03DA">
                  <w:pPr>
                    <w:pStyle w:val="ListParagraph"/>
                    <w:ind w:left="0"/>
                    <w:jc w:val="both"/>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Initiative</w:t>
                  </w:r>
                </w:p>
              </w:tc>
              <w:tc>
                <w:tcPr>
                  <w:tcW w:w="1768" w:type="dxa"/>
                  <w:shd w:val="clear" w:color="auto" w:fill="C6D9F1" w:themeFill="text2" w:themeFillTint="33"/>
                </w:tcPr>
                <w:p w:rsidR="009F03DA" w:rsidRPr="001464BF" w:rsidRDefault="009F03DA" w:rsidP="009F03DA">
                  <w:pPr>
                    <w:pStyle w:val="ListParagraph"/>
                    <w:ind w:left="0"/>
                    <w:jc w:val="both"/>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Current</w:t>
                  </w:r>
                </w:p>
              </w:tc>
              <w:tc>
                <w:tcPr>
                  <w:tcW w:w="2409" w:type="dxa"/>
                  <w:shd w:val="clear" w:color="auto" w:fill="C6D9F1" w:themeFill="text2" w:themeFillTint="33"/>
                </w:tcPr>
                <w:p w:rsidR="009F03DA" w:rsidRPr="001464BF" w:rsidRDefault="009F03DA" w:rsidP="009F03DA">
                  <w:pPr>
                    <w:pStyle w:val="ListParagraph"/>
                    <w:ind w:left="0"/>
                    <w:jc w:val="both"/>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Future Plan for 2015/16 – 16/17</w:t>
                  </w:r>
                </w:p>
              </w:tc>
              <w:tc>
                <w:tcPr>
                  <w:tcW w:w="1987" w:type="dxa"/>
                  <w:shd w:val="clear" w:color="auto" w:fill="C6D9F1" w:themeFill="text2" w:themeFillTint="33"/>
                </w:tcPr>
                <w:p w:rsidR="009F03DA" w:rsidRPr="001464BF" w:rsidRDefault="009F03DA" w:rsidP="009F03DA">
                  <w:pPr>
                    <w:pStyle w:val="ListParagraph"/>
                    <w:ind w:left="0"/>
                    <w:jc w:val="both"/>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Funding for 2015/16 -16/17</w:t>
                  </w: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Network based model</w:t>
                  </w:r>
                </w:p>
              </w:tc>
              <w:tc>
                <w:tcPr>
                  <w:tcW w:w="176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Network models currently exist in HCCG</w:t>
                  </w:r>
                </w:p>
              </w:tc>
              <w:tc>
                <w:tcPr>
                  <w:tcW w:w="2409" w:type="dxa"/>
                </w:tcPr>
                <w:p w:rsidR="009F03DA" w:rsidRPr="001464BF" w:rsidRDefault="009F03DA" w:rsidP="007240E4">
                  <w:pPr>
                    <w:pStyle w:val="ListParagraph"/>
                    <w:numPr>
                      <w:ilvl w:val="0"/>
                      <w:numId w:val="14"/>
                    </w:numPr>
                    <w:ind w:left="219" w:hanging="194"/>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Use existing Network structure to develop a diabetes package using MDT approach</w:t>
                  </w:r>
                </w:p>
              </w:tc>
              <w:tc>
                <w:tcPr>
                  <w:tcW w:w="1987" w:type="dxa"/>
                </w:tcPr>
                <w:p w:rsidR="009F03DA" w:rsidRPr="001464BF" w:rsidRDefault="009F03DA" w:rsidP="009F03DA">
                  <w:pPr>
                    <w:pStyle w:val="ListParagraph"/>
                    <w:ind w:left="219" w:hanging="219"/>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Need to work this up</w:t>
                  </w: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Formation of MDTs</w:t>
                  </w:r>
                </w:p>
              </w:tc>
              <w:tc>
                <w:tcPr>
                  <w:tcW w:w="176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None?</w:t>
                  </w:r>
                </w:p>
              </w:tc>
              <w:tc>
                <w:tcPr>
                  <w:tcW w:w="2409" w:type="dxa"/>
                </w:tcPr>
                <w:p w:rsidR="009F03DA" w:rsidRPr="001464BF" w:rsidRDefault="009F03DA" w:rsidP="007240E4">
                  <w:pPr>
                    <w:pStyle w:val="ListParagraph"/>
                    <w:numPr>
                      <w:ilvl w:val="0"/>
                      <w:numId w:val="14"/>
                    </w:numPr>
                    <w:ind w:left="175" w:hanging="142"/>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MDT in each network</w:t>
                  </w:r>
                </w:p>
              </w:tc>
              <w:tc>
                <w:tcPr>
                  <w:tcW w:w="1987" w:type="dxa"/>
                </w:tcPr>
                <w:p w:rsidR="009F03DA" w:rsidRPr="001464BF" w:rsidRDefault="009F03DA" w:rsidP="007240E4">
                  <w:pPr>
                    <w:pStyle w:val="ListParagraph"/>
                    <w:numPr>
                      <w:ilvl w:val="0"/>
                      <w:numId w:val="14"/>
                    </w:numPr>
                    <w:ind w:left="176" w:hanging="176"/>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MDT set up &amp; running cost; additional time spent by GP, DSN/Nurse, admin staff, consultant, network manager pharmacist (?)  (x2 per month?) – Chris model here</w:t>
                  </w:r>
                </w:p>
                <w:p w:rsidR="009F03DA" w:rsidRPr="001464BF" w:rsidRDefault="009F03DA" w:rsidP="009F03DA">
                  <w:pPr>
                    <w:pStyle w:val="ListParagraph"/>
                    <w:ind w:left="176"/>
                    <w:rPr>
                      <w:rFonts w:asciiTheme="minorHAnsi" w:hAnsiTheme="minorHAnsi"/>
                      <w:color w:val="808080" w:themeColor="background1" w:themeShade="80"/>
                      <w:sz w:val="20"/>
                      <w:szCs w:val="20"/>
                    </w:rPr>
                  </w:pP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Insulin Hub</w:t>
                  </w:r>
                </w:p>
              </w:tc>
              <w:tc>
                <w:tcPr>
                  <w:tcW w:w="176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None</w:t>
                  </w:r>
                </w:p>
              </w:tc>
              <w:tc>
                <w:tcPr>
                  <w:tcW w:w="2409" w:type="dxa"/>
                </w:tcPr>
                <w:p w:rsidR="009F03DA" w:rsidRPr="001464BF" w:rsidRDefault="009F03DA" w:rsidP="007240E4">
                  <w:pPr>
                    <w:pStyle w:val="ListParagraph"/>
                    <w:numPr>
                      <w:ilvl w:val="0"/>
                      <w:numId w:val="14"/>
                    </w:numPr>
                    <w:ind w:left="175" w:hanging="142"/>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X4 insulin hub over next 2/3 years</w:t>
                  </w:r>
                </w:p>
              </w:tc>
              <w:tc>
                <w:tcPr>
                  <w:tcW w:w="1987" w:type="dxa"/>
                </w:tcPr>
                <w:p w:rsidR="009F03DA" w:rsidRPr="001464BF" w:rsidRDefault="009F03DA" w:rsidP="009F03DA">
                  <w:pPr>
                    <w:pStyle w:val="ListParagraph"/>
                    <w:ind w:left="219" w:hanging="219"/>
                    <w:rPr>
                      <w:rFonts w:asciiTheme="minorHAnsi" w:hAnsiTheme="minorHAnsi"/>
                      <w:color w:val="808080" w:themeColor="background1" w:themeShade="80"/>
                      <w:sz w:val="20"/>
                      <w:szCs w:val="20"/>
                    </w:rPr>
                  </w:pP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Tier 3 Weight Management programme</w:t>
                  </w:r>
                </w:p>
              </w:tc>
              <w:tc>
                <w:tcPr>
                  <w:tcW w:w="176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None</w:t>
                  </w:r>
                </w:p>
              </w:tc>
              <w:tc>
                <w:tcPr>
                  <w:tcW w:w="2409" w:type="dxa"/>
                </w:tcPr>
                <w:p w:rsidR="009F03DA" w:rsidRPr="001464BF" w:rsidRDefault="009F03DA" w:rsidP="007240E4">
                  <w:pPr>
                    <w:pStyle w:val="ListParagraph"/>
                    <w:numPr>
                      <w:ilvl w:val="0"/>
                      <w:numId w:val="14"/>
                    </w:numPr>
                    <w:ind w:left="175" w:hanging="142"/>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MDT type Tier 3 weight management programme</w:t>
                  </w:r>
                </w:p>
              </w:tc>
              <w:tc>
                <w:tcPr>
                  <w:tcW w:w="1987" w:type="dxa"/>
                </w:tcPr>
                <w:p w:rsidR="009F03DA" w:rsidRPr="001464BF" w:rsidRDefault="009F03DA" w:rsidP="009F03DA">
                  <w:pPr>
                    <w:pStyle w:val="ListParagraph"/>
                    <w:ind w:left="219" w:hanging="219"/>
                    <w:rPr>
                      <w:rFonts w:asciiTheme="minorHAnsi" w:hAnsiTheme="minorHAnsi"/>
                      <w:color w:val="808080" w:themeColor="background1" w:themeShade="80"/>
                      <w:sz w:val="20"/>
                      <w:szCs w:val="20"/>
                    </w:rPr>
                  </w:pPr>
                </w:p>
              </w:tc>
            </w:tr>
            <w:tr w:rsidR="009F03DA" w:rsidRPr="001464BF" w:rsidTr="00F63A7F">
              <w:tc>
                <w:tcPr>
                  <w:tcW w:w="2185"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Structured education</w:t>
                  </w:r>
                </w:p>
              </w:tc>
              <w:tc>
                <w:tcPr>
                  <w:tcW w:w="1768" w:type="dxa"/>
                </w:tcPr>
                <w:p w:rsidR="009F03DA" w:rsidRPr="001464BF" w:rsidRDefault="009F03DA" w:rsidP="009F03DA">
                  <w:pPr>
                    <w:pStyle w:val="ListParagraph"/>
                    <w:ind w:left="0"/>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See 1. Prevention/Patient Empowerment</w:t>
                  </w:r>
                </w:p>
              </w:tc>
              <w:tc>
                <w:tcPr>
                  <w:tcW w:w="2409" w:type="dxa"/>
                </w:tcPr>
                <w:p w:rsidR="009F03DA" w:rsidRPr="001464BF" w:rsidRDefault="009F03DA" w:rsidP="009F03DA">
                  <w:pPr>
                    <w:pStyle w:val="ListParagraph"/>
                    <w:ind w:left="175"/>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See 1. Prevention/Patient Empowerment</w:t>
                  </w:r>
                </w:p>
              </w:tc>
              <w:tc>
                <w:tcPr>
                  <w:tcW w:w="1987" w:type="dxa"/>
                </w:tcPr>
                <w:p w:rsidR="009F03DA" w:rsidRPr="001464BF" w:rsidRDefault="009F03DA" w:rsidP="009F03DA">
                  <w:pPr>
                    <w:pStyle w:val="ListParagraph"/>
                    <w:ind w:left="219" w:hanging="219"/>
                    <w:rPr>
                      <w:rFonts w:asciiTheme="minorHAnsi" w:hAnsiTheme="minorHAnsi"/>
                      <w:color w:val="808080" w:themeColor="background1" w:themeShade="80"/>
                      <w:sz w:val="20"/>
                      <w:szCs w:val="20"/>
                    </w:rPr>
                  </w:pPr>
                  <w:r w:rsidRPr="001464BF">
                    <w:rPr>
                      <w:rFonts w:asciiTheme="minorHAnsi" w:hAnsiTheme="minorHAnsi"/>
                      <w:color w:val="808080" w:themeColor="background1" w:themeShade="80"/>
                      <w:sz w:val="20"/>
                      <w:szCs w:val="20"/>
                    </w:rPr>
                    <w:t>See 1. Prevention/Patient Empowerment</w:t>
                  </w:r>
                </w:p>
              </w:tc>
            </w:tr>
          </w:tbl>
          <w:p w:rsidR="009F03DA" w:rsidRDefault="009F03DA">
            <w:pPr>
              <w:spacing w:after="0"/>
              <w:rPr>
                <w:rFonts w:asciiTheme="minorHAnsi" w:hAnsiTheme="minorHAnsi" w:cs="Arial"/>
                <w:b/>
                <w:color w:val="FFFFFF" w:themeColor="background1"/>
              </w:rPr>
            </w:pPr>
          </w:p>
          <w:p w:rsidR="009F03DA" w:rsidRDefault="009F03DA">
            <w:pPr>
              <w:spacing w:after="0"/>
              <w:rPr>
                <w:rFonts w:asciiTheme="minorHAnsi" w:hAnsiTheme="minorHAnsi" w:cs="Arial"/>
                <w:b/>
                <w:color w:val="FFFFFF" w:themeColor="background1"/>
              </w:rPr>
            </w:pPr>
          </w:p>
          <w:p w:rsidR="009F03DA" w:rsidRDefault="009F03DA">
            <w:pPr>
              <w:spacing w:after="0"/>
              <w:rPr>
                <w:rFonts w:asciiTheme="minorHAnsi" w:hAnsiTheme="minorHAnsi" w:cs="Arial"/>
                <w:b/>
                <w:color w:val="FFFFFF" w:themeColor="background1"/>
              </w:rPr>
            </w:pPr>
          </w:p>
          <w:p w:rsidR="009F03DA" w:rsidRDefault="009F03DA">
            <w:pPr>
              <w:spacing w:after="0"/>
              <w:rPr>
                <w:rFonts w:asciiTheme="minorHAnsi" w:hAnsiTheme="minorHAnsi" w:cs="Arial"/>
                <w:b/>
                <w:color w:val="FFFFFF" w:themeColor="background1"/>
              </w:rPr>
            </w:pPr>
          </w:p>
          <w:p w:rsidR="009F03DA" w:rsidRDefault="009F03DA">
            <w:pPr>
              <w:spacing w:after="0"/>
              <w:rPr>
                <w:rFonts w:asciiTheme="minorHAnsi" w:hAnsiTheme="minorHAnsi" w:cs="Arial"/>
                <w:b/>
                <w:color w:val="FFFFFF" w:themeColor="background1"/>
              </w:rPr>
            </w:pPr>
          </w:p>
        </w:tc>
      </w:tr>
      <w:tr w:rsidR="00E62782" w:rsidRPr="00AA2B1B" w:rsidTr="00A930B9">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2782" w:rsidRPr="00BE1F0F" w:rsidRDefault="00E62782" w:rsidP="00637A71">
            <w:pPr>
              <w:spacing w:after="0" w:line="240" w:lineRule="auto"/>
              <w:jc w:val="both"/>
              <w:rPr>
                <w:rFonts w:asciiTheme="minorHAnsi" w:hAnsiTheme="minorHAnsi"/>
              </w:rPr>
            </w:pPr>
          </w:p>
        </w:tc>
      </w:tr>
      <w:tr w:rsidR="000F3EC5" w:rsidRPr="000F3EC5" w:rsidTr="00A930B9">
        <w:tc>
          <w:tcPr>
            <w:tcW w:w="1006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E62782" w:rsidRPr="00A930B9" w:rsidRDefault="00A930B9" w:rsidP="00A930B9">
            <w:pPr>
              <w:tabs>
                <w:tab w:val="left" w:pos="454"/>
              </w:tabs>
              <w:spacing w:after="0"/>
              <w:rPr>
                <w:rFonts w:asciiTheme="minorHAnsi" w:hAnsiTheme="minorHAnsi" w:cs="Arial"/>
                <w:b/>
                <w:color w:val="FFFFFF" w:themeColor="background1"/>
                <w:sz w:val="24"/>
                <w:szCs w:val="24"/>
              </w:rPr>
            </w:pPr>
            <w:r w:rsidRPr="00A930B9">
              <w:rPr>
                <w:rFonts w:asciiTheme="minorHAnsi" w:hAnsiTheme="minorHAnsi" w:cs="Arial"/>
                <w:b/>
                <w:color w:val="FFFFFF" w:themeColor="background1"/>
                <w:sz w:val="24"/>
                <w:szCs w:val="24"/>
              </w:rPr>
              <w:t>8</w:t>
            </w:r>
            <w:r w:rsidR="00B444B0" w:rsidRPr="00A930B9">
              <w:rPr>
                <w:rFonts w:asciiTheme="minorHAnsi" w:hAnsiTheme="minorHAnsi" w:cs="Arial"/>
                <w:b/>
                <w:color w:val="FFFFFF" w:themeColor="background1"/>
                <w:sz w:val="24"/>
                <w:szCs w:val="24"/>
              </w:rPr>
              <w:t>.</w:t>
            </w:r>
            <w:r w:rsidR="00B444B0" w:rsidRPr="00A930B9">
              <w:rPr>
                <w:rFonts w:asciiTheme="minorHAnsi" w:hAnsiTheme="minorHAnsi" w:cs="Arial"/>
                <w:b/>
                <w:color w:val="FFFFFF" w:themeColor="background1"/>
                <w:sz w:val="24"/>
                <w:szCs w:val="24"/>
              </w:rPr>
              <w:tab/>
            </w:r>
            <w:r w:rsidR="00511BFA" w:rsidRPr="00A930B9">
              <w:rPr>
                <w:rFonts w:asciiTheme="minorHAnsi" w:hAnsiTheme="minorHAnsi" w:cs="Arial"/>
                <w:b/>
                <w:color w:val="FFFFFF" w:themeColor="background1"/>
                <w:sz w:val="24"/>
                <w:szCs w:val="24"/>
              </w:rPr>
              <w:t>Key Performance Indicators</w:t>
            </w:r>
          </w:p>
        </w:tc>
      </w:tr>
      <w:tr w:rsidR="00E62782" w:rsidRPr="00AA2B1B" w:rsidTr="00A930B9">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7E45" w:rsidRPr="00A930B9" w:rsidRDefault="00FC5A8F" w:rsidP="00A930B9">
            <w:pPr>
              <w:rPr>
                <w:rFonts w:asciiTheme="minorHAnsi" w:hAnsiTheme="minorHAnsi" w:cs="Arial"/>
                <w:color w:val="009966"/>
              </w:rPr>
            </w:pPr>
            <w:r w:rsidRPr="00A930B9">
              <w:rPr>
                <w:rFonts w:asciiTheme="minorHAnsi" w:hAnsiTheme="minorHAnsi" w:cs="Arial"/>
              </w:rPr>
              <w:t>The table below provides a summary of expected outcomes that the HCCG proposes integrated diabetes care model will achieve. A detailed key performance indicators (KPIs) for each outcome will be developed and agreed with the new provider and the list below is not an exhaustive list and is likely to change after detailed discussion with the awarded provider.</w:t>
            </w:r>
          </w:p>
          <w:p w:rsidR="00E62782" w:rsidRPr="00A930B9" w:rsidRDefault="00E62782">
            <w:pPr>
              <w:spacing w:after="0"/>
              <w:rPr>
                <w:rFonts w:asciiTheme="minorHAnsi" w:hAnsiTheme="minorHAnsi" w:cs="Arial"/>
                <w:color w:val="009966"/>
              </w:rPr>
            </w:pPr>
          </w:p>
          <w:tbl>
            <w:tblPr>
              <w:tblStyle w:val="TableGrid"/>
              <w:tblW w:w="10856" w:type="dxa"/>
              <w:tblLayout w:type="fixed"/>
              <w:tblLook w:val="04A0" w:firstRow="1" w:lastRow="0" w:firstColumn="1" w:lastColumn="0" w:noHBand="0" w:noVBand="1"/>
            </w:tblPr>
            <w:tblGrid>
              <w:gridCol w:w="2014"/>
              <w:gridCol w:w="2946"/>
              <w:gridCol w:w="2299"/>
              <w:gridCol w:w="2126"/>
              <w:gridCol w:w="1471"/>
            </w:tblGrid>
            <w:tr w:rsidR="00FC5A8F" w:rsidRPr="00A930B9" w:rsidTr="00B32813">
              <w:trPr>
                <w:gridAfter w:val="1"/>
                <w:wAfter w:w="1471" w:type="dxa"/>
              </w:trPr>
              <w:tc>
                <w:tcPr>
                  <w:tcW w:w="2014" w:type="dxa"/>
                  <w:shd w:val="clear" w:color="auto" w:fill="F2F2F2" w:themeFill="background1" w:themeFillShade="F2"/>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Expected Outcome</w:t>
                  </w:r>
                </w:p>
              </w:tc>
              <w:tc>
                <w:tcPr>
                  <w:tcW w:w="2946" w:type="dxa"/>
                  <w:shd w:val="clear" w:color="auto" w:fill="F2F2F2" w:themeFill="background1" w:themeFillShade="F2"/>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Indicator</w:t>
                  </w:r>
                </w:p>
              </w:tc>
              <w:tc>
                <w:tcPr>
                  <w:tcW w:w="2299" w:type="dxa"/>
                  <w:shd w:val="clear" w:color="auto" w:fill="F2F2F2" w:themeFill="background1" w:themeFillShade="F2"/>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Threshold</w:t>
                  </w:r>
                </w:p>
              </w:tc>
              <w:tc>
                <w:tcPr>
                  <w:tcW w:w="2126" w:type="dxa"/>
                  <w:shd w:val="clear" w:color="auto" w:fill="F2F2F2" w:themeFill="background1" w:themeFillShade="F2"/>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Method of Measurement</w:t>
                  </w:r>
                </w:p>
              </w:tc>
            </w:tr>
            <w:tr w:rsidR="00A930B9" w:rsidRPr="00A930B9" w:rsidTr="00A930B9">
              <w:trPr>
                <w:gridAfter w:val="1"/>
                <w:wAfter w:w="1471" w:type="dxa"/>
              </w:trPr>
              <w:tc>
                <w:tcPr>
                  <w:tcW w:w="9385" w:type="dxa"/>
                  <w:gridSpan w:val="4"/>
                </w:tcPr>
                <w:p w:rsidR="00A930B9" w:rsidRPr="00B32813" w:rsidRDefault="00A930B9" w:rsidP="00FC5A8F">
                  <w:pPr>
                    <w:rPr>
                      <w:rFonts w:asciiTheme="minorHAnsi" w:hAnsiTheme="minorHAnsi" w:cs="Arial"/>
                      <w:b/>
                      <w:sz w:val="18"/>
                      <w:szCs w:val="18"/>
                    </w:rPr>
                  </w:pPr>
                  <w:r w:rsidRPr="00B32813">
                    <w:rPr>
                      <w:rFonts w:asciiTheme="minorHAnsi" w:hAnsiTheme="minorHAnsi" w:cs="Arial"/>
                      <w:b/>
                      <w:sz w:val="18"/>
                      <w:szCs w:val="18"/>
                    </w:rPr>
                    <w:t xml:space="preserve">Prevention &amp; Patient Empowerment </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lastRenderedPageBreak/>
                    <w:t>Patient experience/satisfaction</w:t>
                  </w:r>
                </w:p>
                <w:p w:rsidR="00FC5A8F" w:rsidRPr="00A930B9" w:rsidRDefault="00FC5A8F" w:rsidP="00FC5A8F">
                  <w:pPr>
                    <w:rPr>
                      <w:rFonts w:asciiTheme="minorHAnsi" w:hAnsiTheme="minorHAnsi" w:cs="Arial"/>
                      <w:sz w:val="18"/>
                      <w:szCs w:val="18"/>
                    </w:rPr>
                  </w:pPr>
                </w:p>
              </w:tc>
              <w:tc>
                <w:tcPr>
                  <w:tcW w:w="2946" w:type="dxa"/>
                </w:tcPr>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Patient user survey in line with ICP/WISC indicators</w:t>
                  </w:r>
                </w:p>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PROMs</w:t>
                  </w:r>
                </w:p>
                <w:p w:rsidR="0027409B" w:rsidRPr="00A930B9" w:rsidRDefault="0027409B"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PAL records/Complaint report/SIs</w:t>
                  </w:r>
                </w:p>
                <w:p w:rsidR="00FC5A8F" w:rsidRPr="00A930B9" w:rsidRDefault="00FC5A8F" w:rsidP="00FC5A8F">
                  <w:pPr>
                    <w:ind w:left="21"/>
                    <w:rPr>
                      <w:rFonts w:asciiTheme="minorHAnsi" w:hAnsiTheme="minorHAnsi" w:cs="Arial"/>
                      <w:sz w:val="18"/>
                      <w:szCs w:val="18"/>
                    </w:rPr>
                  </w:pPr>
                </w:p>
              </w:tc>
              <w:tc>
                <w:tcPr>
                  <w:tcW w:w="2299" w:type="dxa"/>
                </w:tcPr>
                <w:p w:rsidR="00FC5A8F" w:rsidRPr="00A930B9" w:rsidRDefault="00FC5A8F" w:rsidP="00A930B9">
                  <w:pPr>
                    <w:rPr>
                      <w:rFonts w:asciiTheme="minorHAnsi" w:hAnsiTheme="minorHAnsi" w:cs="Arial"/>
                      <w:sz w:val="18"/>
                      <w:szCs w:val="18"/>
                    </w:rPr>
                  </w:pPr>
                  <w:r w:rsidRPr="00A930B9">
                    <w:rPr>
                      <w:rFonts w:asciiTheme="minorHAnsi" w:hAnsiTheme="minorHAnsi" w:cs="Arial"/>
                      <w:sz w:val="18"/>
                      <w:szCs w:val="18"/>
                    </w:rPr>
                    <w:t xml:space="preserve">Increase the proportion of service users with diabetes reporting positive experiences of diabetic care to 90% in 5 years </w:t>
                  </w: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Patient level reports/survey on an annual basis</w:t>
                  </w:r>
                </w:p>
                <w:p w:rsidR="0027409B" w:rsidRPr="00A930B9" w:rsidRDefault="0027409B" w:rsidP="00FC5A8F">
                  <w:pPr>
                    <w:rPr>
                      <w:rFonts w:asciiTheme="minorHAnsi" w:hAnsiTheme="minorHAnsi" w:cs="Arial"/>
                      <w:sz w:val="18"/>
                      <w:szCs w:val="18"/>
                    </w:rPr>
                  </w:pPr>
                </w:p>
                <w:p w:rsidR="0027409B" w:rsidRPr="00A930B9" w:rsidRDefault="0027409B" w:rsidP="00FC5A8F">
                  <w:pPr>
                    <w:rPr>
                      <w:rFonts w:asciiTheme="minorHAnsi" w:hAnsiTheme="minorHAnsi" w:cs="Arial"/>
                      <w:sz w:val="18"/>
                      <w:szCs w:val="18"/>
                    </w:rPr>
                  </w:pPr>
                  <w:r w:rsidRPr="00A930B9">
                    <w:rPr>
                      <w:rFonts w:asciiTheme="minorHAnsi" w:hAnsiTheme="minorHAnsi" w:cs="Arial"/>
                      <w:sz w:val="18"/>
                      <w:szCs w:val="18"/>
                    </w:rPr>
                    <w:t>PAL report/complaint report specific to diabetes</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Improved Patient empowerment/self-management programmes</w:t>
                  </w:r>
                </w:p>
                <w:p w:rsidR="00FC5A8F" w:rsidRPr="00A930B9" w:rsidRDefault="00FC5A8F" w:rsidP="00FC5A8F">
                  <w:pPr>
                    <w:rPr>
                      <w:rFonts w:asciiTheme="minorHAnsi" w:hAnsiTheme="minorHAnsi" w:cs="Arial"/>
                      <w:sz w:val="18"/>
                      <w:szCs w:val="18"/>
                    </w:rPr>
                  </w:pPr>
                </w:p>
              </w:tc>
              <w:tc>
                <w:tcPr>
                  <w:tcW w:w="2946" w:type="dxa"/>
                </w:tcPr>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Increased number of patients attending self-management programmes</w:t>
                  </w:r>
                </w:p>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Wide range of self-management programmes including ethnic specific programmes &amp; a range of conversation maps</w:t>
                  </w:r>
                </w:p>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Reduced DNA rates of DESMOND and increased course completed rate</w:t>
                  </w:r>
                </w:p>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Root cause analysis undertaken with those not attending or don’t access DESMOND</w:t>
                  </w:r>
                </w:p>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Patient tracking to assess impact of course on reduced healthcare activity by each patient</w:t>
                  </w:r>
                </w:p>
                <w:p w:rsidR="00FC5A8F" w:rsidRPr="00A930B9" w:rsidRDefault="00FC5A8F" w:rsidP="00FC5A8F">
                  <w:pPr>
                    <w:rPr>
                      <w:rFonts w:asciiTheme="minorHAnsi" w:hAnsiTheme="minorHAnsi" w:cs="Arial"/>
                      <w:sz w:val="18"/>
                      <w:szCs w:val="18"/>
                    </w:rPr>
                  </w:pP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Bi-annual measurement based on baseline data</w:t>
                  </w:r>
                </w:p>
                <w:p w:rsidR="00FC5A8F" w:rsidRPr="00A930B9" w:rsidRDefault="00FC5A8F" w:rsidP="00FC5A8F">
                  <w:pPr>
                    <w:rPr>
                      <w:rFonts w:asciiTheme="minorHAnsi" w:hAnsiTheme="minorHAnsi" w:cs="Arial"/>
                      <w:sz w:val="18"/>
                      <w:szCs w:val="18"/>
                    </w:rPr>
                  </w:pPr>
                </w:p>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Increase the uptake of education for patients with diabetes to 50% to facilitate the independent management of their condition by year 3</w:t>
                  </w:r>
                </w:p>
                <w:p w:rsidR="00FC5A8F" w:rsidRPr="00A930B9" w:rsidRDefault="00FC5A8F" w:rsidP="00FC5A8F">
                  <w:pPr>
                    <w:rPr>
                      <w:rFonts w:asciiTheme="minorHAnsi" w:hAnsiTheme="minorHAnsi" w:cs="Arial"/>
                      <w:sz w:val="18"/>
                      <w:szCs w:val="18"/>
                    </w:rPr>
                  </w:pPr>
                </w:p>
                <w:p w:rsidR="00FC5A8F" w:rsidRPr="00A930B9" w:rsidRDefault="00FC5A8F" w:rsidP="00FC5A8F">
                  <w:pPr>
                    <w:rPr>
                      <w:rFonts w:asciiTheme="minorHAnsi" w:hAnsiTheme="minorHAnsi" w:cs="Arial"/>
                      <w:sz w:val="18"/>
                      <w:szCs w:val="18"/>
                    </w:rPr>
                  </w:pP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Audit</w:t>
                  </w:r>
                </w:p>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Patient feedback via survey</w:t>
                  </w:r>
                </w:p>
                <w:p w:rsidR="00FC5A8F" w:rsidRPr="00A930B9" w:rsidRDefault="00FC5A8F" w:rsidP="00FC5A8F">
                  <w:pPr>
                    <w:rPr>
                      <w:rFonts w:asciiTheme="minorHAnsi" w:hAnsiTheme="minorHAnsi" w:cs="Arial"/>
                      <w:sz w:val="18"/>
                      <w:szCs w:val="18"/>
                    </w:rPr>
                  </w:pPr>
                </w:p>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Patient tracking using NHS number by BI team</w:t>
                  </w:r>
                </w:p>
                <w:p w:rsidR="00FC5A8F" w:rsidRPr="00A930B9" w:rsidRDefault="00FC5A8F" w:rsidP="00FC5A8F">
                  <w:pPr>
                    <w:rPr>
                      <w:rFonts w:asciiTheme="minorHAnsi" w:hAnsiTheme="minorHAnsi" w:cs="Arial"/>
                      <w:sz w:val="18"/>
                      <w:szCs w:val="18"/>
                    </w:rPr>
                  </w:pPr>
                </w:p>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Uptake of education programme from base as 2014/15</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Reduced Inequalities</w:t>
                  </w:r>
                </w:p>
                <w:p w:rsidR="00FC5A8F" w:rsidRPr="00A930B9" w:rsidRDefault="00FC5A8F" w:rsidP="00FC5A8F">
                  <w:pPr>
                    <w:rPr>
                      <w:rFonts w:asciiTheme="minorHAnsi" w:hAnsiTheme="minorHAnsi" w:cs="Arial"/>
                      <w:sz w:val="18"/>
                      <w:szCs w:val="18"/>
                    </w:rPr>
                  </w:pPr>
                </w:p>
              </w:tc>
              <w:tc>
                <w:tcPr>
                  <w:tcW w:w="2946" w:type="dxa"/>
                </w:tcPr>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Reduced Variation of care by key diabetes indicators by practice</w:t>
                  </w:r>
                </w:p>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Better access to self-management programmes across all networks/localities</w:t>
                  </w:r>
                </w:p>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Better care plan across practices</w:t>
                  </w:r>
                </w:p>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Reduce the estimated number of service users who have undiagnosed diabetes in 5 years by 500,000</w:t>
                  </w:r>
                </w:p>
                <w:p w:rsidR="00707272" w:rsidRPr="00A930B9" w:rsidRDefault="00707272"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Demographic monitoring (ethnicity, age, gender, disability etc)</w:t>
                  </w:r>
                </w:p>
              </w:tc>
              <w:tc>
                <w:tcPr>
                  <w:tcW w:w="2299" w:type="dxa"/>
                </w:tcPr>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Use baseline as start of service</w:t>
                  </w:r>
                </w:p>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Reduce estimated number of patients who have undiagnosed diabetes in 5 years by 500,000</w:t>
                  </w:r>
                </w:p>
                <w:p w:rsidR="00707272" w:rsidRPr="00A930B9" w:rsidRDefault="00707272"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As per NHS Equality Delivery System</w:t>
                  </w:r>
                </w:p>
                <w:p w:rsidR="00FC5A8F" w:rsidRPr="00A930B9" w:rsidRDefault="00FC5A8F" w:rsidP="00FC5A8F">
                  <w:pPr>
                    <w:rPr>
                      <w:rFonts w:asciiTheme="minorHAnsi" w:hAnsiTheme="minorHAnsi" w:cs="Arial"/>
                      <w:sz w:val="18"/>
                      <w:szCs w:val="18"/>
                    </w:rPr>
                  </w:pP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Network dashboard and local variation data per QOF indicators</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 xml:space="preserve">Increase rate of uptake of personalised care plans </w:t>
                  </w:r>
                </w:p>
              </w:tc>
              <w:tc>
                <w:tcPr>
                  <w:tcW w:w="2946" w:type="dxa"/>
                </w:tcPr>
                <w:p w:rsidR="00FC5A8F" w:rsidRPr="00A930B9" w:rsidRDefault="00FC5A8F" w:rsidP="00FC5A8F">
                  <w:pPr>
                    <w:rPr>
                      <w:rFonts w:asciiTheme="minorHAnsi" w:hAnsiTheme="minorHAnsi" w:cs="Arial"/>
                      <w:color w:val="FFC000"/>
                      <w:sz w:val="18"/>
                      <w:szCs w:val="18"/>
                    </w:rPr>
                  </w:pPr>
                  <w:r w:rsidRPr="00A930B9">
                    <w:rPr>
                      <w:rFonts w:asciiTheme="minorHAnsi" w:hAnsiTheme="minorHAnsi" w:cs="Arial"/>
                      <w:sz w:val="18"/>
                      <w:szCs w:val="18"/>
                    </w:rPr>
                    <w:t>Increased number of joint action plans developed between patient &amp; care giver to 75% within 3 years</w:t>
                  </w:r>
                </w:p>
                <w:p w:rsidR="00FC5A8F" w:rsidRPr="00A930B9" w:rsidRDefault="00FC5A8F" w:rsidP="00FC5A8F">
                  <w:pPr>
                    <w:rPr>
                      <w:rFonts w:asciiTheme="minorHAnsi" w:hAnsiTheme="minorHAnsi" w:cs="Arial"/>
                      <w:sz w:val="18"/>
                      <w:szCs w:val="18"/>
                    </w:rPr>
                  </w:pP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To 75% within 3 years</w:t>
                  </w:r>
                </w:p>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And 90% within 5 years</w:t>
                  </w: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Audit of care plans/action plan completed per practices/Network/CCG as a whole</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Improved access to advise and information locally</w:t>
                  </w:r>
                </w:p>
              </w:tc>
              <w:tc>
                <w:tcPr>
                  <w:tcW w:w="2946" w:type="dxa"/>
                </w:tcPr>
                <w:p w:rsidR="00FC5A8F" w:rsidRPr="00A930B9" w:rsidRDefault="00FC5A8F" w:rsidP="007240E4">
                  <w:pPr>
                    <w:pStyle w:val="ListParagraph"/>
                    <w:numPr>
                      <w:ilvl w:val="0"/>
                      <w:numId w:val="16"/>
                    </w:numPr>
                    <w:ind w:left="163" w:hanging="142"/>
                    <w:rPr>
                      <w:rFonts w:asciiTheme="minorHAnsi" w:hAnsiTheme="minorHAnsi" w:cs="Arial"/>
                      <w:sz w:val="18"/>
                      <w:szCs w:val="18"/>
                    </w:rPr>
                  </w:pPr>
                  <w:r w:rsidRPr="00A930B9">
                    <w:rPr>
                      <w:rFonts w:asciiTheme="minorHAnsi" w:hAnsiTheme="minorHAnsi" w:cs="Arial"/>
                      <w:sz w:val="18"/>
                      <w:szCs w:val="18"/>
                    </w:rPr>
                    <w:t xml:space="preserve">Single advise line </w:t>
                  </w:r>
                </w:p>
                <w:p w:rsidR="00FC5A8F" w:rsidRPr="00A930B9" w:rsidRDefault="00FC5A8F" w:rsidP="007240E4">
                  <w:pPr>
                    <w:pStyle w:val="ListParagraph"/>
                    <w:numPr>
                      <w:ilvl w:val="0"/>
                      <w:numId w:val="16"/>
                    </w:numPr>
                    <w:ind w:left="163" w:hanging="142"/>
                    <w:rPr>
                      <w:rFonts w:asciiTheme="minorHAnsi" w:hAnsiTheme="minorHAnsi" w:cs="Arial"/>
                      <w:sz w:val="18"/>
                      <w:szCs w:val="18"/>
                    </w:rPr>
                  </w:pPr>
                  <w:r w:rsidRPr="00A930B9">
                    <w:rPr>
                      <w:rFonts w:asciiTheme="minorHAnsi" w:hAnsiTheme="minorHAnsi" w:cs="Arial"/>
                      <w:sz w:val="18"/>
                      <w:szCs w:val="18"/>
                    </w:rPr>
                    <w:t>Online support/digital tool</w:t>
                  </w:r>
                </w:p>
                <w:p w:rsidR="00FC5A8F" w:rsidRPr="00A930B9" w:rsidRDefault="00FC5A8F" w:rsidP="007240E4">
                  <w:pPr>
                    <w:pStyle w:val="ListParagraph"/>
                    <w:numPr>
                      <w:ilvl w:val="0"/>
                      <w:numId w:val="16"/>
                    </w:numPr>
                    <w:ind w:left="163" w:hanging="142"/>
                    <w:rPr>
                      <w:rFonts w:asciiTheme="minorHAnsi" w:hAnsiTheme="minorHAnsi" w:cs="Arial"/>
                      <w:sz w:val="18"/>
                      <w:szCs w:val="18"/>
                    </w:rPr>
                  </w:pPr>
                  <w:r w:rsidRPr="00A930B9">
                    <w:rPr>
                      <w:rFonts w:asciiTheme="minorHAnsi" w:hAnsiTheme="minorHAnsi" w:cs="Arial"/>
                      <w:sz w:val="18"/>
                      <w:szCs w:val="18"/>
                    </w:rPr>
                    <w:t>Localised leaflets</w:t>
                  </w: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Nothing in place locally, only for patients diagnosed with diabetes they have access to community service. Other patients reported through existing patient group call Diabetes UK help line</w:t>
                  </w: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Audit of advise line and other initiatives</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p>
              </w:tc>
              <w:tc>
                <w:tcPr>
                  <w:tcW w:w="2946" w:type="dxa"/>
                </w:tcPr>
                <w:p w:rsidR="00FC5A8F" w:rsidRPr="00A930B9" w:rsidRDefault="00FC5A8F" w:rsidP="00FC5A8F">
                  <w:pPr>
                    <w:rPr>
                      <w:rFonts w:asciiTheme="minorHAnsi" w:hAnsiTheme="minorHAnsi" w:cs="Arial"/>
                      <w:sz w:val="18"/>
                      <w:szCs w:val="18"/>
                    </w:rPr>
                  </w:pPr>
                </w:p>
              </w:tc>
              <w:tc>
                <w:tcPr>
                  <w:tcW w:w="2299" w:type="dxa"/>
                </w:tcPr>
                <w:p w:rsidR="00FC5A8F" w:rsidRPr="00A930B9" w:rsidRDefault="00FC5A8F" w:rsidP="00FC5A8F">
                  <w:pPr>
                    <w:rPr>
                      <w:rFonts w:asciiTheme="minorHAnsi" w:hAnsiTheme="minorHAnsi" w:cs="Arial"/>
                      <w:sz w:val="18"/>
                      <w:szCs w:val="18"/>
                    </w:rPr>
                  </w:pPr>
                </w:p>
              </w:tc>
              <w:tc>
                <w:tcPr>
                  <w:tcW w:w="2126" w:type="dxa"/>
                </w:tcPr>
                <w:p w:rsidR="00FC5A8F" w:rsidRPr="00A930B9" w:rsidRDefault="00FC5A8F" w:rsidP="00FC5A8F">
                  <w:pPr>
                    <w:rPr>
                      <w:rFonts w:asciiTheme="minorHAnsi" w:hAnsiTheme="minorHAnsi" w:cs="Arial"/>
                      <w:sz w:val="18"/>
                      <w:szCs w:val="18"/>
                    </w:rPr>
                  </w:pPr>
                </w:p>
              </w:tc>
            </w:tr>
            <w:tr w:rsidR="00A930B9" w:rsidRPr="00A930B9" w:rsidTr="00DA3B38">
              <w:trPr>
                <w:gridAfter w:val="1"/>
                <w:wAfter w:w="1471" w:type="dxa"/>
              </w:trPr>
              <w:tc>
                <w:tcPr>
                  <w:tcW w:w="9385" w:type="dxa"/>
                  <w:gridSpan w:val="4"/>
                </w:tcPr>
                <w:p w:rsidR="00A930B9" w:rsidRPr="00A930B9" w:rsidRDefault="00A930B9" w:rsidP="00B32813">
                  <w:pPr>
                    <w:rPr>
                      <w:rFonts w:asciiTheme="minorHAnsi" w:hAnsiTheme="minorHAnsi" w:cs="Arial"/>
                      <w:sz w:val="18"/>
                      <w:szCs w:val="18"/>
                    </w:rPr>
                  </w:pPr>
                  <w:r>
                    <w:rPr>
                      <w:rFonts w:asciiTheme="minorHAnsi" w:hAnsiTheme="minorHAnsi" w:cs="Arial"/>
                      <w:b/>
                      <w:sz w:val="18"/>
                      <w:szCs w:val="18"/>
                    </w:rPr>
                    <w:t>Empowering Primary Care to manage majority</w:t>
                  </w:r>
                  <w:r w:rsidR="00B32813">
                    <w:rPr>
                      <w:rFonts w:asciiTheme="minorHAnsi" w:hAnsiTheme="minorHAnsi" w:cs="Arial"/>
                      <w:b/>
                      <w:sz w:val="18"/>
                      <w:szCs w:val="18"/>
                    </w:rPr>
                    <w:t xml:space="preserve"> of patient care</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Improvements in key clinical outcomes as measured through QOF indicators (nine care process)</w:t>
                  </w:r>
                </w:p>
              </w:tc>
              <w:tc>
                <w:tcPr>
                  <w:tcW w:w="2946" w:type="dxa"/>
                </w:tcPr>
                <w:p w:rsidR="00FC5A8F" w:rsidRPr="00A930B9" w:rsidRDefault="00FC5A8F" w:rsidP="007240E4">
                  <w:pPr>
                    <w:pStyle w:val="ListParagraph"/>
                    <w:numPr>
                      <w:ilvl w:val="0"/>
                      <w:numId w:val="20"/>
                    </w:numPr>
                    <w:ind w:left="163" w:hanging="163"/>
                    <w:rPr>
                      <w:rFonts w:asciiTheme="minorHAnsi" w:hAnsiTheme="minorHAnsi" w:cs="Arial"/>
                      <w:sz w:val="18"/>
                      <w:szCs w:val="18"/>
                    </w:rPr>
                  </w:pPr>
                  <w:r w:rsidRPr="00A930B9">
                    <w:rPr>
                      <w:rFonts w:asciiTheme="minorHAnsi" w:hAnsiTheme="minorHAnsi" w:cs="Arial"/>
                      <w:sz w:val="18"/>
                      <w:szCs w:val="18"/>
                    </w:rPr>
                    <w:t>Increased number of diagnosed diabetes on GP register</w:t>
                  </w:r>
                </w:p>
                <w:p w:rsidR="00FC5A8F" w:rsidRPr="00A930B9" w:rsidRDefault="00FC5A8F" w:rsidP="007240E4">
                  <w:pPr>
                    <w:pStyle w:val="ListParagraph"/>
                    <w:numPr>
                      <w:ilvl w:val="0"/>
                      <w:numId w:val="20"/>
                    </w:numPr>
                    <w:shd w:val="clear" w:color="auto" w:fill="FFFFFF"/>
                    <w:suppressAutoHyphens w:val="0"/>
                    <w:ind w:left="163" w:hanging="163"/>
                    <w:rPr>
                      <w:rFonts w:asciiTheme="minorHAnsi" w:hAnsiTheme="minorHAnsi" w:cs="Arial"/>
                      <w:color w:val="000000"/>
                      <w:sz w:val="18"/>
                      <w:szCs w:val="18"/>
                    </w:rPr>
                  </w:pPr>
                  <w:r w:rsidRPr="00A930B9">
                    <w:rPr>
                      <w:rFonts w:asciiTheme="minorHAnsi" w:hAnsiTheme="minorHAnsi" w:cs="Arial"/>
                      <w:sz w:val="18"/>
                      <w:szCs w:val="18"/>
                    </w:rPr>
                    <w:t xml:space="preserve">Improved outcome in all nine care process; </w:t>
                  </w:r>
                  <w:r w:rsidRPr="00A930B9">
                    <w:rPr>
                      <w:rFonts w:asciiTheme="minorHAnsi" w:hAnsiTheme="minorHAnsi" w:cs="Arial"/>
                      <w:color w:val="000000"/>
                      <w:sz w:val="18"/>
                      <w:szCs w:val="18"/>
                    </w:rPr>
                    <w:t>HbA1c</w:t>
                  </w:r>
                </w:p>
                <w:p w:rsidR="00FC5A8F" w:rsidRPr="00A930B9" w:rsidRDefault="00FC5A8F" w:rsidP="00FC5A8F">
                  <w:pPr>
                    <w:shd w:val="clear" w:color="auto" w:fill="FFFFFF"/>
                    <w:suppressAutoHyphens w:val="0"/>
                    <w:autoSpaceDN/>
                    <w:ind w:left="163"/>
                    <w:textAlignment w:val="auto"/>
                    <w:rPr>
                      <w:rFonts w:asciiTheme="minorHAnsi" w:eastAsia="Times New Roman" w:hAnsiTheme="minorHAnsi" w:cs="Arial"/>
                      <w:color w:val="000000"/>
                      <w:sz w:val="18"/>
                      <w:szCs w:val="18"/>
                      <w:lang w:eastAsia="en-GB"/>
                    </w:rPr>
                  </w:pPr>
                  <w:r w:rsidRPr="00A930B9">
                    <w:rPr>
                      <w:rFonts w:asciiTheme="minorHAnsi" w:eastAsia="Times New Roman" w:hAnsiTheme="minorHAnsi" w:cs="Arial"/>
                      <w:color w:val="000000"/>
                      <w:sz w:val="18"/>
                      <w:szCs w:val="18"/>
                      <w:lang w:eastAsia="en-GB"/>
                    </w:rPr>
                    <w:t xml:space="preserve">Levels, Blood Pressure, </w:t>
                  </w:r>
                </w:p>
                <w:p w:rsidR="00FC5A8F" w:rsidRPr="00A930B9" w:rsidRDefault="00FC5A8F" w:rsidP="00FC5A8F">
                  <w:pPr>
                    <w:shd w:val="clear" w:color="auto" w:fill="FFFFFF"/>
                    <w:suppressAutoHyphens w:val="0"/>
                    <w:autoSpaceDN/>
                    <w:ind w:left="163"/>
                    <w:textAlignment w:val="auto"/>
                    <w:rPr>
                      <w:rFonts w:asciiTheme="minorHAnsi" w:eastAsia="Times New Roman" w:hAnsiTheme="minorHAnsi" w:cs="Arial"/>
                      <w:color w:val="000000"/>
                      <w:sz w:val="18"/>
                      <w:szCs w:val="18"/>
                      <w:lang w:eastAsia="en-GB"/>
                    </w:rPr>
                  </w:pPr>
                  <w:r w:rsidRPr="00A930B9">
                    <w:rPr>
                      <w:rFonts w:asciiTheme="minorHAnsi" w:eastAsia="Times New Roman" w:hAnsiTheme="minorHAnsi" w:cs="Arial"/>
                      <w:color w:val="000000"/>
                      <w:sz w:val="18"/>
                      <w:szCs w:val="18"/>
                      <w:lang w:eastAsia="en-GB"/>
                    </w:rPr>
                    <w:t xml:space="preserve">Cholesterol levels, </w:t>
                  </w:r>
                </w:p>
                <w:p w:rsidR="00FC5A8F" w:rsidRPr="00A930B9" w:rsidRDefault="00FC5A8F" w:rsidP="00FC5A8F">
                  <w:pPr>
                    <w:shd w:val="clear" w:color="auto" w:fill="FFFFFF"/>
                    <w:suppressAutoHyphens w:val="0"/>
                    <w:autoSpaceDN/>
                    <w:ind w:left="163"/>
                    <w:textAlignment w:val="auto"/>
                    <w:rPr>
                      <w:rFonts w:asciiTheme="minorHAnsi" w:eastAsia="Times New Roman" w:hAnsiTheme="minorHAnsi" w:cs="Arial"/>
                      <w:color w:val="000000"/>
                      <w:sz w:val="18"/>
                      <w:szCs w:val="18"/>
                      <w:lang w:eastAsia="en-GB"/>
                    </w:rPr>
                  </w:pPr>
                  <w:r w:rsidRPr="00A930B9">
                    <w:rPr>
                      <w:rFonts w:asciiTheme="minorHAnsi" w:eastAsia="Times New Roman" w:hAnsiTheme="minorHAnsi" w:cs="Arial"/>
                      <w:color w:val="000000"/>
                      <w:sz w:val="18"/>
                      <w:szCs w:val="18"/>
                      <w:lang w:eastAsia="en-GB"/>
                    </w:rPr>
                    <w:t>Serum Creatinine levels,</w:t>
                  </w:r>
                </w:p>
                <w:p w:rsidR="00FC5A8F" w:rsidRPr="00A930B9" w:rsidRDefault="00FC5A8F" w:rsidP="00FC5A8F">
                  <w:pPr>
                    <w:shd w:val="clear" w:color="auto" w:fill="FFFFFF"/>
                    <w:suppressAutoHyphens w:val="0"/>
                    <w:ind w:left="163"/>
                    <w:rPr>
                      <w:rFonts w:asciiTheme="minorHAnsi" w:eastAsia="Times New Roman" w:hAnsiTheme="minorHAnsi" w:cs="Arial"/>
                      <w:sz w:val="18"/>
                      <w:szCs w:val="18"/>
                      <w:lang w:eastAsia="en-GB"/>
                    </w:rPr>
                  </w:pPr>
                  <w:r w:rsidRPr="00A930B9">
                    <w:rPr>
                      <w:rFonts w:asciiTheme="minorHAnsi" w:eastAsia="Times New Roman" w:hAnsiTheme="minorHAnsi" w:cs="Arial"/>
                      <w:color w:val="000000"/>
                      <w:sz w:val="18"/>
                      <w:szCs w:val="18"/>
                      <w:lang w:eastAsia="en-GB"/>
                    </w:rPr>
                    <w:t xml:space="preserve">Urinary albumin to creatinine ratio, </w:t>
                  </w:r>
                  <w:r w:rsidRPr="00A930B9">
                    <w:rPr>
                      <w:rFonts w:asciiTheme="minorHAnsi" w:eastAsia="Times New Roman" w:hAnsiTheme="minorHAnsi" w:cs="Arial"/>
                      <w:sz w:val="18"/>
                      <w:szCs w:val="18"/>
                      <w:lang w:eastAsia="en-GB"/>
                    </w:rPr>
                    <w:t xml:space="preserve">Foot surveillance, Body Mass Index, </w:t>
                  </w:r>
                </w:p>
                <w:p w:rsidR="00FC5A8F" w:rsidRPr="00A930B9" w:rsidRDefault="00FC5A8F" w:rsidP="00FC5A8F">
                  <w:pPr>
                    <w:shd w:val="clear" w:color="auto" w:fill="FFFFFF"/>
                    <w:suppressAutoHyphens w:val="0"/>
                    <w:autoSpaceDN/>
                    <w:ind w:left="163"/>
                    <w:textAlignment w:val="auto"/>
                    <w:rPr>
                      <w:rFonts w:asciiTheme="minorHAnsi" w:eastAsia="Times New Roman" w:hAnsiTheme="minorHAnsi" w:cs="Arial"/>
                      <w:sz w:val="18"/>
                      <w:szCs w:val="18"/>
                      <w:lang w:eastAsia="en-GB"/>
                    </w:rPr>
                  </w:pPr>
                  <w:r w:rsidRPr="00A930B9">
                    <w:rPr>
                      <w:rFonts w:asciiTheme="minorHAnsi" w:eastAsia="Times New Roman" w:hAnsiTheme="minorHAnsi" w:cs="Arial"/>
                      <w:sz w:val="18"/>
                      <w:szCs w:val="18"/>
                      <w:lang w:eastAsia="en-GB"/>
                    </w:rPr>
                    <w:t>Smoking Status, Eye screening status</w:t>
                  </w:r>
                </w:p>
                <w:p w:rsidR="00FC5A8F" w:rsidRPr="00A930B9" w:rsidRDefault="00FC5A8F" w:rsidP="00FC5A8F">
                  <w:pPr>
                    <w:shd w:val="clear" w:color="auto" w:fill="FFFFFF"/>
                    <w:suppressAutoHyphens w:val="0"/>
                    <w:autoSpaceDN/>
                    <w:ind w:left="163"/>
                    <w:textAlignment w:val="auto"/>
                    <w:rPr>
                      <w:rFonts w:asciiTheme="minorHAnsi" w:eastAsia="Times New Roman" w:hAnsiTheme="minorHAnsi" w:cs="Arial"/>
                      <w:color w:val="000000"/>
                      <w:sz w:val="18"/>
                      <w:szCs w:val="18"/>
                      <w:lang w:eastAsia="en-GB"/>
                    </w:rPr>
                  </w:pPr>
                </w:p>
                <w:p w:rsidR="00FC5A8F" w:rsidRPr="00A930B9" w:rsidRDefault="00FC5A8F" w:rsidP="007240E4">
                  <w:pPr>
                    <w:pStyle w:val="ListParagraph"/>
                    <w:numPr>
                      <w:ilvl w:val="0"/>
                      <w:numId w:val="20"/>
                    </w:numPr>
                    <w:ind w:left="163" w:hanging="142"/>
                    <w:rPr>
                      <w:rFonts w:asciiTheme="minorHAnsi" w:hAnsiTheme="minorHAnsi" w:cs="Arial"/>
                      <w:sz w:val="18"/>
                      <w:szCs w:val="18"/>
                    </w:rPr>
                  </w:pPr>
                  <w:r w:rsidRPr="00A930B9">
                    <w:rPr>
                      <w:rFonts w:asciiTheme="minorHAnsi" w:hAnsiTheme="minorHAnsi" w:cs="Arial"/>
                      <w:sz w:val="18"/>
                      <w:szCs w:val="18"/>
                    </w:rPr>
                    <w:t>Reduced variation between practices</w:t>
                  </w:r>
                </w:p>
                <w:p w:rsidR="00FC5A8F" w:rsidRPr="00A930B9" w:rsidRDefault="00FC5A8F" w:rsidP="00FC5A8F">
                  <w:pPr>
                    <w:rPr>
                      <w:rFonts w:asciiTheme="minorHAnsi" w:hAnsiTheme="minorHAnsi" w:cs="Arial"/>
                      <w:sz w:val="18"/>
                      <w:szCs w:val="18"/>
                    </w:rPr>
                  </w:pP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lastRenderedPageBreak/>
                    <w:t>Increased QOF performance against agreed baseline, measured annually</w:t>
                  </w: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National diabetes audit and local system data analysis, annual QOF indicator measurement</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lastRenderedPageBreak/>
                    <w:t>Improved skill base within primary care</w:t>
                  </w:r>
                </w:p>
              </w:tc>
              <w:tc>
                <w:tcPr>
                  <w:tcW w:w="2946" w:type="dxa"/>
                </w:tcPr>
                <w:p w:rsidR="00FC5A8F" w:rsidRPr="00A930B9" w:rsidRDefault="00FC5A8F" w:rsidP="007240E4">
                  <w:pPr>
                    <w:pStyle w:val="ListParagraph"/>
                    <w:numPr>
                      <w:ilvl w:val="0"/>
                      <w:numId w:val="20"/>
                    </w:numPr>
                    <w:ind w:left="163" w:hanging="142"/>
                    <w:rPr>
                      <w:rFonts w:asciiTheme="minorHAnsi" w:hAnsiTheme="minorHAnsi" w:cs="Arial"/>
                      <w:sz w:val="18"/>
                      <w:szCs w:val="18"/>
                    </w:rPr>
                  </w:pPr>
                  <w:r w:rsidRPr="00A930B9">
                    <w:rPr>
                      <w:rFonts w:asciiTheme="minorHAnsi" w:hAnsiTheme="minorHAnsi" w:cs="Arial"/>
                      <w:sz w:val="18"/>
                      <w:szCs w:val="18"/>
                    </w:rPr>
                    <w:t>Attendance to accredited diabetes course</w:t>
                  </w:r>
                </w:p>
                <w:p w:rsidR="00FC5A8F" w:rsidRPr="00A930B9" w:rsidRDefault="00FC5A8F" w:rsidP="007240E4">
                  <w:pPr>
                    <w:pStyle w:val="ListParagraph"/>
                    <w:numPr>
                      <w:ilvl w:val="0"/>
                      <w:numId w:val="20"/>
                    </w:numPr>
                    <w:ind w:left="163" w:hanging="142"/>
                    <w:rPr>
                      <w:rFonts w:asciiTheme="minorHAnsi" w:hAnsiTheme="minorHAnsi" w:cs="Arial"/>
                      <w:sz w:val="18"/>
                      <w:szCs w:val="18"/>
                    </w:rPr>
                  </w:pPr>
                  <w:r w:rsidRPr="00A930B9">
                    <w:rPr>
                      <w:rFonts w:asciiTheme="minorHAnsi" w:hAnsiTheme="minorHAnsi" w:cs="Arial"/>
                      <w:sz w:val="18"/>
                      <w:szCs w:val="18"/>
                    </w:rPr>
                    <w:t>Attendance to MDT meetings by practices</w:t>
                  </w:r>
                </w:p>
                <w:p w:rsidR="00FC5A8F" w:rsidRPr="00A930B9" w:rsidRDefault="00FC5A8F" w:rsidP="007240E4">
                  <w:pPr>
                    <w:pStyle w:val="ListParagraph"/>
                    <w:numPr>
                      <w:ilvl w:val="0"/>
                      <w:numId w:val="20"/>
                    </w:numPr>
                    <w:ind w:left="163" w:hanging="142"/>
                    <w:rPr>
                      <w:rFonts w:asciiTheme="minorHAnsi" w:hAnsiTheme="minorHAnsi" w:cs="Arial"/>
                      <w:sz w:val="18"/>
                      <w:szCs w:val="18"/>
                    </w:rPr>
                  </w:pPr>
                  <w:r w:rsidRPr="00A930B9">
                    <w:rPr>
                      <w:rFonts w:asciiTheme="minorHAnsi" w:hAnsiTheme="minorHAnsi" w:cs="Arial"/>
                      <w:sz w:val="18"/>
                      <w:szCs w:val="18"/>
                    </w:rPr>
                    <w:t>Attendance to regular short case reviews type learning by consultant</w:t>
                  </w:r>
                </w:p>
                <w:p w:rsidR="00F3798C" w:rsidRPr="00A930B9" w:rsidRDefault="00F3798C" w:rsidP="007240E4">
                  <w:pPr>
                    <w:pStyle w:val="ListParagraph"/>
                    <w:numPr>
                      <w:ilvl w:val="0"/>
                      <w:numId w:val="20"/>
                    </w:numPr>
                    <w:ind w:left="163" w:hanging="142"/>
                    <w:rPr>
                      <w:rFonts w:asciiTheme="minorHAnsi" w:hAnsiTheme="minorHAnsi" w:cs="Arial"/>
                      <w:sz w:val="18"/>
                      <w:szCs w:val="18"/>
                    </w:rPr>
                  </w:pPr>
                  <w:r w:rsidRPr="00A930B9">
                    <w:rPr>
                      <w:rFonts w:asciiTheme="minorHAnsi" w:hAnsiTheme="minorHAnsi" w:cs="Arial"/>
                      <w:sz w:val="18"/>
                      <w:szCs w:val="18"/>
                    </w:rPr>
                    <w:t>To link in with HeART primary care training and education programme of HCCG</w:t>
                  </w: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Minimum of 20 GPs/nurses attending accredited diabetes courses per year</w:t>
                  </w:r>
                </w:p>
              </w:tc>
              <w:tc>
                <w:tcPr>
                  <w:tcW w:w="2126" w:type="dxa"/>
                </w:tcPr>
                <w:p w:rsidR="00FC5A8F" w:rsidRPr="00A930B9" w:rsidRDefault="00F3798C" w:rsidP="00FC5A8F">
                  <w:pPr>
                    <w:rPr>
                      <w:rFonts w:asciiTheme="minorHAnsi" w:hAnsiTheme="minorHAnsi" w:cs="Arial"/>
                      <w:sz w:val="18"/>
                      <w:szCs w:val="18"/>
                    </w:rPr>
                  </w:pPr>
                  <w:r w:rsidRPr="00A930B9">
                    <w:rPr>
                      <w:rFonts w:asciiTheme="minorHAnsi" w:hAnsiTheme="minorHAnsi" w:cs="Arial"/>
                      <w:sz w:val="18"/>
                      <w:szCs w:val="18"/>
                    </w:rPr>
                    <w:t>Annual reporting with numbers attended and details of course</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Increased DSN capacity in primary care</w:t>
                  </w:r>
                </w:p>
              </w:tc>
              <w:tc>
                <w:tcPr>
                  <w:tcW w:w="2946" w:type="dxa"/>
                </w:tcPr>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DSN aligned to each network/practice</w:t>
                  </w:r>
                </w:p>
                <w:p w:rsidR="00FC5A8F" w:rsidRPr="00A930B9" w:rsidRDefault="00FC5A8F" w:rsidP="007240E4">
                  <w:pPr>
                    <w:pStyle w:val="ListParagraph"/>
                    <w:numPr>
                      <w:ilvl w:val="0"/>
                      <w:numId w:val="16"/>
                    </w:numPr>
                    <w:ind w:left="305" w:hanging="284"/>
                    <w:rPr>
                      <w:rFonts w:asciiTheme="minorHAnsi" w:hAnsiTheme="minorHAnsi" w:cs="Arial"/>
                      <w:sz w:val="18"/>
                      <w:szCs w:val="18"/>
                    </w:rPr>
                  </w:pPr>
                  <w:r w:rsidRPr="00A930B9">
                    <w:rPr>
                      <w:rFonts w:asciiTheme="minorHAnsi" w:hAnsiTheme="minorHAnsi" w:cs="Arial"/>
                      <w:sz w:val="18"/>
                      <w:szCs w:val="18"/>
                    </w:rPr>
                    <w:t xml:space="preserve">Improved management of high risk domiciliary patients in each network (patients home and care homes) </w:t>
                  </w:r>
                </w:p>
              </w:tc>
              <w:tc>
                <w:tcPr>
                  <w:tcW w:w="2299" w:type="dxa"/>
                </w:tcPr>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Minimum of 2 visits by DSN to each practice</w:t>
                  </w:r>
                </w:p>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Performance against agreed baseline with each network/practice</w:t>
                  </w: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Practice Action plan developed with DSN</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 xml:space="preserve">MDT meeting to support patient care planning and complex patient case reviews  </w:t>
                  </w:r>
                </w:p>
              </w:tc>
              <w:tc>
                <w:tcPr>
                  <w:tcW w:w="2946" w:type="dxa"/>
                </w:tcPr>
                <w:p w:rsidR="00FC5A8F" w:rsidRPr="00A930B9" w:rsidRDefault="00FC5A8F" w:rsidP="007240E4">
                  <w:pPr>
                    <w:pStyle w:val="ListParagraph"/>
                    <w:numPr>
                      <w:ilvl w:val="0"/>
                      <w:numId w:val="16"/>
                    </w:numPr>
                    <w:ind w:left="305" w:hanging="305"/>
                    <w:rPr>
                      <w:rFonts w:asciiTheme="minorHAnsi" w:hAnsiTheme="minorHAnsi" w:cs="Arial"/>
                      <w:sz w:val="18"/>
                      <w:szCs w:val="18"/>
                    </w:rPr>
                  </w:pPr>
                  <w:r w:rsidRPr="00A930B9">
                    <w:rPr>
                      <w:rFonts w:asciiTheme="minorHAnsi" w:hAnsiTheme="minorHAnsi" w:cs="Arial"/>
                      <w:sz w:val="18"/>
                      <w:szCs w:val="18"/>
                    </w:rPr>
                    <w:t>Clinics in operation in each Network</w:t>
                  </w:r>
                </w:p>
                <w:p w:rsidR="00FC5A8F" w:rsidRPr="00A930B9" w:rsidRDefault="00FC5A8F" w:rsidP="007240E4">
                  <w:pPr>
                    <w:pStyle w:val="ListParagraph"/>
                    <w:numPr>
                      <w:ilvl w:val="0"/>
                      <w:numId w:val="16"/>
                    </w:numPr>
                    <w:ind w:left="305" w:hanging="305"/>
                    <w:rPr>
                      <w:rFonts w:asciiTheme="minorHAnsi" w:hAnsiTheme="minorHAnsi" w:cs="Arial"/>
                      <w:sz w:val="18"/>
                      <w:szCs w:val="18"/>
                    </w:rPr>
                  </w:pPr>
                  <w:r w:rsidRPr="00A930B9">
                    <w:rPr>
                      <w:rFonts w:asciiTheme="minorHAnsi" w:hAnsiTheme="minorHAnsi" w:cs="Arial"/>
                      <w:sz w:val="18"/>
                      <w:szCs w:val="18"/>
                    </w:rPr>
                    <w:t>Complex case review</w:t>
                  </w:r>
                </w:p>
                <w:p w:rsidR="00FC5A8F" w:rsidRPr="00A930B9" w:rsidRDefault="00FC5A8F" w:rsidP="007240E4">
                  <w:pPr>
                    <w:pStyle w:val="ListParagraph"/>
                    <w:numPr>
                      <w:ilvl w:val="0"/>
                      <w:numId w:val="16"/>
                    </w:numPr>
                    <w:ind w:left="305" w:hanging="305"/>
                    <w:rPr>
                      <w:rFonts w:asciiTheme="minorHAnsi" w:hAnsiTheme="minorHAnsi" w:cs="Arial"/>
                      <w:sz w:val="18"/>
                      <w:szCs w:val="18"/>
                    </w:rPr>
                  </w:pPr>
                  <w:r w:rsidRPr="00A930B9">
                    <w:rPr>
                      <w:rFonts w:asciiTheme="minorHAnsi" w:hAnsiTheme="minorHAnsi" w:cs="Arial"/>
                      <w:sz w:val="18"/>
                      <w:szCs w:val="18"/>
                    </w:rPr>
                    <w:t>Care planning advise</w:t>
                  </w:r>
                </w:p>
                <w:p w:rsidR="00FC5A8F" w:rsidRPr="00A930B9" w:rsidRDefault="00FC5A8F" w:rsidP="007240E4">
                  <w:pPr>
                    <w:pStyle w:val="ListParagraph"/>
                    <w:numPr>
                      <w:ilvl w:val="0"/>
                      <w:numId w:val="16"/>
                    </w:numPr>
                    <w:ind w:left="305" w:hanging="305"/>
                    <w:rPr>
                      <w:rFonts w:asciiTheme="minorHAnsi" w:hAnsiTheme="minorHAnsi" w:cs="Arial"/>
                      <w:sz w:val="18"/>
                      <w:szCs w:val="18"/>
                    </w:rPr>
                  </w:pPr>
                  <w:r w:rsidRPr="00A930B9">
                    <w:rPr>
                      <w:rFonts w:asciiTheme="minorHAnsi" w:hAnsiTheme="minorHAnsi" w:cs="Arial"/>
                      <w:sz w:val="18"/>
                      <w:szCs w:val="18"/>
                    </w:rPr>
                    <w:t>Improved management of high risk patients in primary care</w:t>
                  </w: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Minimum of 2 hour meetings per month per network</w:t>
                  </w: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Dashboard with KPIs at network and practice level</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Waiting times in line with national guideline</w:t>
                  </w:r>
                </w:p>
              </w:tc>
              <w:tc>
                <w:tcPr>
                  <w:tcW w:w="2946" w:type="dxa"/>
                </w:tcPr>
                <w:p w:rsidR="00FC5A8F" w:rsidRPr="00A930B9" w:rsidRDefault="00FC5A8F" w:rsidP="007240E4">
                  <w:pPr>
                    <w:pStyle w:val="ListParagraph"/>
                    <w:numPr>
                      <w:ilvl w:val="0"/>
                      <w:numId w:val="16"/>
                    </w:numPr>
                    <w:ind w:left="305" w:hanging="305"/>
                    <w:rPr>
                      <w:rFonts w:asciiTheme="minorHAnsi" w:hAnsiTheme="minorHAnsi" w:cs="Arial"/>
                      <w:sz w:val="18"/>
                      <w:szCs w:val="18"/>
                    </w:rPr>
                  </w:pPr>
                  <w:r w:rsidRPr="00A930B9">
                    <w:rPr>
                      <w:rFonts w:asciiTheme="minorHAnsi" w:hAnsiTheme="minorHAnsi" w:cs="Arial"/>
                      <w:sz w:val="18"/>
                      <w:szCs w:val="18"/>
                    </w:rPr>
                    <w:t>To Intermediate care like DESMOND, insulin initiation</w:t>
                  </w:r>
                </w:p>
                <w:p w:rsidR="00FC5A8F" w:rsidRPr="00A930B9" w:rsidRDefault="00FC5A8F" w:rsidP="007240E4">
                  <w:pPr>
                    <w:pStyle w:val="ListParagraph"/>
                    <w:numPr>
                      <w:ilvl w:val="0"/>
                      <w:numId w:val="16"/>
                    </w:numPr>
                    <w:ind w:left="305" w:hanging="305"/>
                    <w:rPr>
                      <w:rFonts w:asciiTheme="minorHAnsi" w:hAnsiTheme="minorHAnsi" w:cs="Arial"/>
                      <w:sz w:val="18"/>
                      <w:szCs w:val="18"/>
                    </w:rPr>
                  </w:pPr>
                  <w:r w:rsidRPr="00A930B9">
                    <w:rPr>
                      <w:rFonts w:asciiTheme="minorHAnsi" w:hAnsiTheme="minorHAnsi" w:cs="Arial"/>
                      <w:sz w:val="18"/>
                      <w:szCs w:val="18"/>
                    </w:rPr>
                    <w:t>Acute services</w:t>
                  </w: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From baseline as start of service</w:t>
                  </w:r>
                </w:p>
              </w:tc>
              <w:tc>
                <w:tcPr>
                  <w:tcW w:w="2126" w:type="dxa"/>
                </w:tcPr>
                <w:p w:rsidR="00FC5A8F" w:rsidRPr="00A930B9" w:rsidRDefault="00FC5A8F" w:rsidP="00FC5A8F">
                  <w:pPr>
                    <w:rPr>
                      <w:rFonts w:asciiTheme="minorHAnsi" w:hAnsiTheme="minorHAnsi" w:cs="Arial"/>
                      <w:sz w:val="18"/>
                      <w:szCs w:val="18"/>
                    </w:rPr>
                  </w:pP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Reduced referrals to acute services of general/complex diabetes care</w:t>
                  </w:r>
                </w:p>
              </w:tc>
              <w:tc>
                <w:tcPr>
                  <w:tcW w:w="2946" w:type="dxa"/>
                </w:tcPr>
                <w:p w:rsidR="00FC5A8F" w:rsidRPr="00A930B9" w:rsidRDefault="00FC5A8F" w:rsidP="007240E4">
                  <w:pPr>
                    <w:pStyle w:val="ListParagraph"/>
                    <w:numPr>
                      <w:ilvl w:val="0"/>
                      <w:numId w:val="16"/>
                    </w:numPr>
                    <w:ind w:left="305" w:hanging="305"/>
                    <w:rPr>
                      <w:rFonts w:asciiTheme="minorHAnsi" w:hAnsiTheme="minorHAnsi" w:cs="Arial"/>
                      <w:sz w:val="18"/>
                      <w:szCs w:val="18"/>
                    </w:rPr>
                  </w:pP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15 per month</w:t>
                  </w:r>
                </w:p>
              </w:tc>
              <w:tc>
                <w:tcPr>
                  <w:tcW w:w="2126" w:type="dxa"/>
                </w:tcPr>
                <w:p w:rsidR="00FC5A8F" w:rsidRPr="00A930B9" w:rsidRDefault="00FC5A8F" w:rsidP="00FC5A8F">
                  <w:pPr>
                    <w:rPr>
                      <w:rFonts w:asciiTheme="minorHAnsi" w:hAnsiTheme="minorHAnsi" w:cs="Arial"/>
                      <w:sz w:val="18"/>
                      <w:szCs w:val="18"/>
                    </w:rPr>
                  </w:pP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Better primary care enhanced service measured via Network based Dashboard</w:t>
                  </w:r>
                </w:p>
              </w:tc>
              <w:tc>
                <w:tcPr>
                  <w:tcW w:w="2946" w:type="dxa"/>
                </w:tcPr>
                <w:p w:rsidR="00FC5A8F" w:rsidRPr="00A930B9" w:rsidRDefault="00FC5A8F" w:rsidP="007240E4">
                  <w:pPr>
                    <w:pStyle w:val="ListParagraph"/>
                    <w:numPr>
                      <w:ilvl w:val="0"/>
                      <w:numId w:val="16"/>
                    </w:numPr>
                    <w:ind w:left="305" w:hanging="305"/>
                    <w:rPr>
                      <w:rFonts w:asciiTheme="minorHAnsi" w:hAnsiTheme="minorHAnsi" w:cs="Arial"/>
                      <w:sz w:val="18"/>
                      <w:szCs w:val="18"/>
                    </w:rPr>
                  </w:pPr>
                  <w:r w:rsidRPr="00A930B9">
                    <w:rPr>
                      <w:rFonts w:asciiTheme="minorHAnsi" w:hAnsiTheme="minorHAnsi" w:cs="Arial"/>
                      <w:sz w:val="18"/>
                      <w:szCs w:val="18"/>
                    </w:rPr>
                    <w:t xml:space="preserve">Current enhanced service changed into a network contract </w:t>
                  </w: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Dashboard with KPIs measured at Network level as well as individual practice level</w:t>
                  </w: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Monthly monitoring of dashboard</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p>
              </w:tc>
              <w:tc>
                <w:tcPr>
                  <w:tcW w:w="2946" w:type="dxa"/>
                </w:tcPr>
                <w:p w:rsidR="00FC5A8F" w:rsidRPr="00A930B9" w:rsidRDefault="00FC5A8F" w:rsidP="00FC5A8F">
                  <w:pPr>
                    <w:rPr>
                      <w:rFonts w:asciiTheme="minorHAnsi" w:hAnsiTheme="minorHAnsi" w:cs="Arial"/>
                      <w:sz w:val="18"/>
                      <w:szCs w:val="18"/>
                    </w:rPr>
                  </w:pPr>
                </w:p>
              </w:tc>
              <w:tc>
                <w:tcPr>
                  <w:tcW w:w="2299" w:type="dxa"/>
                </w:tcPr>
                <w:p w:rsidR="00FC5A8F" w:rsidRPr="00A930B9" w:rsidRDefault="00FC5A8F" w:rsidP="00FC5A8F">
                  <w:pPr>
                    <w:rPr>
                      <w:rFonts w:asciiTheme="minorHAnsi" w:hAnsiTheme="minorHAnsi" w:cs="Arial"/>
                      <w:sz w:val="18"/>
                      <w:szCs w:val="18"/>
                    </w:rPr>
                  </w:pPr>
                </w:p>
              </w:tc>
              <w:tc>
                <w:tcPr>
                  <w:tcW w:w="2126" w:type="dxa"/>
                </w:tcPr>
                <w:p w:rsidR="00FC5A8F" w:rsidRPr="00A930B9" w:rsidRDefault="00FC5A8F" w:rsidP="00FC5A8F">
                  <w:pPr>
                    <w:rPr>
                      <w:rFonts w:asciiTheme="minorHAnsi" w:hAnsiTheme="minorHAnsi" w:cs="Arial"/>
                      <w:sz w:val="18"/>
                      <w:szCs w:val="18"/>
                    </w:rPr>
                  </w:pPr>
                </w:p>
              </w:tc>
            </w:tr>
            <w:tr w:rsidR="00B32813" w:rsidRPr="00A930B9" w:rsidTr="00DA3B38">
              <w:trPr>
                <w:gridAfter w:val="1"/>
                <w:wAfter w:w="1471" w:type="dxa"/>
              </w:trPr>
              <w:tc>
                <w:tcPr>
                  <w:tcW w:w="9385" w:type="dxa"/>
                  <w:gridSpan w:val="4"/>
                </w:tcPr>
                <w:p w:rsidR="00B32813" w:rsidRPr="00A930B9" w:rsidRDefault="00B32813" w:rsidP="00FC5A8F">
                  <w:pPr>
                    <w:rPr>
                      <w:rFonts w:asciiTheme="minorHAnsi" w:hAnsiTheme="minorHAnsi" w:cs="Arial"/>
                      <w:sz w:val="18"/>
                      <w:szCs w:val="18"/>
                    </w:rPr>
                  </w:pPr>
                  <w:r w:rsidRPr="00A930B9">
                    <w:rPr>
                      <w:rFonts w:asciiTheme="minorHAnsi" w:hAnsiTheme="minorHAnsi" w:cs="Arial"/>
                      <w:b/>
                      <w:sz w:val="18"/>
                      <w:szCs w:val="18"/>
                    </w:rPr>
                    <w:t>Intermediate Care</w:t>
                  </w:r>
                </w:p>
              </w:tc>
            </w:tr>
            <w:tr w:rsidR="005B5628" w:rsidRPr="00A930B9" w:rsidTr="00B32813">
              <w:trPr>
                <w:gridAfter w:val="1"/>
                <w:wAfter w:w="1471" w:type="dxa"/>
              </w:trPr>
              <w:tc>
                <w:tcPr>
                  <w:tcW w:w="2014" w:type="dxa"/>
                </w:tcPr>
                <w:p w:rsidR="005B5628" w:rsidRPr="00A930B9" w:rsidRDefault="005B5628" w:rsidP="00FC5A8F">
                  <w:pPr>
                    <w:rPr>
                      <w:rFonts w:asciiTheme="minorHAnsi" w:hAnsiTheme="minorHAnsi" w:cs="Arial"/>
                      <w:sz w:val="18"/>
                      <w:szCs w:val="18"/>
                    </w:rPr>
                  </w:pPr>
                  <w:r w:rsidRPr="00A930B9">
                    <w:rPr>
                      <w:rFonts w:asciiTheme="minorHAnsi" w:hAnsiTheme="minorHAnsi" w:cs="Arial"/>
                      <w:sz w:val="18"/>
                      <w:szCs w:val="18"/>
                    </w:rPr>
                    <w:t>DSN</w:t>
                  </w:r>
                </w:p>
              </w:tc>
              <w:tc>
                <w:tcPr>
                  <w:tcW w:w="2946" w:type="dxa"/>
                </w:tcPr>
                <w:p w:rsidR="005B5628" w:rsidRPr="00A930B9" w:rsidRDefault="005B5628" w:rsidP="00FC5A8F">
                  <w:pPr>
                    <w:rPr>
                      <w:rFonts w:asciiTheme="minorHAnsi" w:hAnsiTheme="minorHAnsi" w:cs="Arial"/>
                      <w:sz w:val="18"/>
                      <w:szCs w:val="18"/>
                    </w:rPr>
                  </w:pPr>
                </w:p>
              </w:tc>
              <w:tc>
                <w:tcPr>
                  <w:tcW w:w="2299" w:type="dxa"/>
                </w:tcPr>
                <w:p w:rsidR="005B5628" w:rsidRPr="00A930B9" w:rsidRDefault="005B5628" w:rsidP="00FC5A8F">
                  <w:pPr>
                    <w:rPr>
                      <w:rFonts w:asciiTheme="minorHAnsi" w:hAnsiTheme="minorHAnsi" w:cs="Arial"/>
                      <w:sz w:val="18"/>
                      <w:szCs w:val="18"/>
                    </w:rPr>
                  </w:pPr>
                </w:p>
              </w:tc>
              <w:tc>
                <w:tcPr>
                  <w:tcW w:w="2126" w:type="dxa"/>
                </w:tcPr>
                <w:p w:rsidR="005B5628" w:rsidRPr="00A930B9" w:rsidRDefault="005B5628" w:rsidP="00FC5A8F">
                  <w:pPr>
                    <w:rPr>
                      <w:rFonts w:asciiTheme="minorHAnsi" w:hAnsiTheme="minorHAnsi" w:cs="Arial"/>
                      <w:sz w:val="18"/>
                      <w:szCs w:val="18"/>
                    </w:rPr>
                  </w:pPr>
                </w:p>
              </w:tc>
            </w:tr>
            <w:tr w:rsidR="005B5628" w:rsidRPr="00A930B9" w:rsidTr="00B32813">
              <w:trPr>
                <w:gridAfter w:val="1"/>
                <w:wAfter w:w="1471" w:type="dxa"/>
              </w:trPr>
              <w:tc>
                <w:tcPr>
                  <w:tcW w:w="2014" w:type="dxa"/>
                </w:tcPr>
                <w:p w:rsidR="005B5628" w:rsidRPr="00094DEE" w:rsidRDefault="005B5628" w:rsidP="00FC5A8F">
                  <w:pPr>
                    <w:rPr>
                      <w:rFonts w:asciiTheme="minorHAnsi" w:hAnsiTheme="minorHAnsi" w:cs="Arial"/>
                      <w:sz w:val="18"/>
                      <w:szCs w:val="18"/>
                    </w:rPr>
                  </w:pPr>
                  <w:r w:rsidRPr="00094DEE">
                    <w:rPr>
                      <w:rFonts w:asciiTheme="minorHAnsi" w:hAnsiTheme="minorHAnsi" w:cs="Arial"/>
                      <w:sz w:val="18"/>
                      <w:szCs w:val="18"/>
                    </w:rPr>
                    <w:t>Effective triage system</w:t>
                  </w:r>
                </w:p>
              </w:tc>
              <w:tc>
                <w:tcPr>
                  <w:tcW w:w="2946" w:type="dxa"/>
                </w:tcPr>
                <w:p w:rsidR="005B5628" w:rsidRPr="00094DEE" w:rsidRDefault="005B5628" w:rsidP="005B5628">
                  <w:pPr>
                    <w:rPr>
                      <w:rFonts w:asciiTheme="minorHAnsi" w:hAnsiTheme="minorHAnsi" w:cs="Arial"/>
                      <w:sz w:val="18"/>
                      <w:szCs w:val="18"/>
                    </w:rPr>
                  </w:pPr>
                  <w:r w:rsidRPr="00094DEE">
                    <w:rPr>
                      <w:rFonts w:asciiTheme="minorHAnsi" w:hAnsiTheme="minorHAnsi" w:cs="Arial"/>
                      <w:sz w:val="18"/>
                      <w:szCs w:val="18"/>
                    </w:rPr>
                    <w:t>DSN lead</w:t>
                  </w:r>
                </w:p>
              </w:tc>
              <w:tc>
                <w:tcPr>
                  <w:tcW w:w="2299" w:type="dxa"/>
                </w:tcPr>
                <w:p w:rsidR="005B5628" w:rsidRPr="00094DEE" w:rsidRDefault="00094DEE" w:rsidP="00FC5A8F">
                  <w:pPr>
                    <w:rPr>
                      <w:rFonts w:asciiTheme="minorHAnsi" w:hAnsiTheme="minorHAnsi" w:cs="Arial"/>
                      <w:sz w:val="18"/>
                      <w:szCs w:val="18"/>
                    </w:rPr>
                  </w:pPr>
                  <w:r w:rsidRPr="00094DEE">
                    <w:rPr>
                      <w:rFonts w:asciiTheme="minorHAnsi" w:hAnsiTheme="minorHAnsi" w:cs="Arial"/>
                      <w:sz w:val="18"/>
                      <w:szCs w:val="18"/>
                    </w:rPr>
                    <w:t>Turn around time etc to be in line with current &amp; national standards</w:t>
                  </w:r>
                </w:p>
              </w:tc>
              <w:tc>
                <w:tcPr>
                  <w:tcW w:w="2126" w:type="dxa"/>
                </w:tcPr>
                <w:p w:rsidR="005B5628" w:rsidRPr="00094DEE" w:rsidRDefault="005B5628" w:rsidP="00FC5A8F">
                  <w:pPr>
                    <w:rPr>
                      <w:rFonts w:asciiTheme="minorHAnsi" w:hAnsiTheme="minorHAnsi" w:cs="Arial"/>
                      <w:sz w:val="18"/>
                      <w:szCs w:val="18"/>
                    </w:rPr>
                  </w:pPr>
                  <w:r w:rsidRPr="00094DEE">
                    <w:rPr>
                      <w:rFonts w:asciiTheme="minorHAnsi" w:hAnsiTheme="minorHAnsi" w:cs="Arial"/>
                      <w:sz w:val="18"/>
                      <w:szCs w:val="18"/>
                    </w:rPr>
                    <w:t>Contract monitoring reporting</w:t>
                  </w:r>
                </w:p>
              </w:tc>
            </w:tr>
            <w:tr w:rsidR="005B5628" w:rsidRPr="00A930B9" w:rsidTr="00B32813">
              <w:trPr>
                <w:gridAfter w:val="1"/>
                <w:wAfter w:w="1471" w:type="dxa"/>
              </w:trPr>
              <w:tc>
                <w:tcPr>
                  <w:tcW w:w="2014" w:type="dxa"/>
                </w:tcPr>
                <w:p w:rsidR="005B5628" w:rsidRPr="00A930B9" w:rsidRDefault="005B5628" w:rsidP="00FC5A8F">
                  <w:pPr>
                    <w:rPr>
                      <w:rFonts w:asciiTheme="minorHAnsi" w:hAnsiTheme="minorHAnsi" w:cs="Arial"/>
                      <w:sz w:val="18"/>
                      <w:szCs w:val="18"/>
                    </w:rPr>
                  </w:pPr>
                </w:p>
              </w:tc>
              <w:tc>
                <w:tcPr>
                  <w:tcW w:w="2946" w:type="dxa"/>
                </w:tcPr>
                <w:p w:rsidR="005B5628" w:rsidRPr="00A930B9" w:rsidRDefault="005B5628" w:rsidP="00FC5A8F">
                  <w:pPr>
                    <w:rPr>
                      <w:rFonts w:asciiTheme="minorHAnsi" w:hAnsiTheme="minorHAnsi" w:cs="Arial"/>
                      <w:sz w:val="18"/>
                      <w:szCs w:val="18"/>
                    </w:rPr>
                  </w:pPr>
                </w:p>
              </w:tc>
              <w:tc>
                <w:tcPr>
                  <w:tcW w:w="2299" w:type="dxa"/>
                </w:tcPr>
                <w:p w:rsidR="005B5628" w:rsidRPr="00A930B9" w:rsidRDefault="005B5628" w:rsidP="00FC5A8F">
                  <w:pPr>
                    <w:rPr>
                      <w:rFonts w:asciiTheme="minorHAnsi" w:hAnsiTheme="minorHAnsi" w:cs="Arial"/>
                      <w:sz w:val="18"/>
                      <w:szCs w:val="18"/>
                    </w:rPr>
                  </w:pPr>
                </w:p>
              </w:tc>
              <w:tc>
                <w:tcPr>
                  <w:tcW w:w="2126" w:type="dxa"/>
                </w:tcPr>
                <w:p w:rsidR="005B5628" w:rsidRPr="00A930B9" w:rsidRDefault="005B5628" w:rsidP="00FC5A8F">
                  <w:pPr>
                    <w:rPr>
                      <w:rFonts w:asciiTheme="minorHAnsi" w:hAnsiTheme="minorHAnsi" w:cs="Arial"/>
                      <w:sz w:val="18"/>
                      <w:szCs w:val="18"/>
                    </w:rPr>
                  </w:pPr>
                </w:p>
              </w:tc>
            </w:tr>
            <w:tr w:rsidR="00B32813" w:rsidRPr="00A930B9" w:rsidTr="00DA3B38">
              <w:trPr>
                <w:gridAfter w:val="1"/>
                <w:wAfter w:w="1471" w:type="dxa"/>
              </w:trPr>
              <w:tc>
                <w:tcPr>
                  <w:tcW w:w="9385" w:type="dxa"/>
                  <w:gridSpan w:val="4"/>
                </w:tcPr>
                <w:p w:rsidR="00B32813" w:rsidRPr="00A930B9" w:rsidRDefault="00B32813" w:rsidP="00FC5A8F">
                  <w:pPr>
                    <w:rPr>
                      <w:rFonts w:asciiTheme="minorHAnsi" w:hAnsiTheme="minorHAnsi" w:cs="Arial"/>
                      <w:sz w:val="18"/>
                      <w:szCs w:val="18"/>
                    </w:rPr>
                  </w:pPr>
                  <w:r w:rsidRPr="00A930B9">
                    <w:rPr>
                      <w:rFonts w:asciiTheme="minorHAnsi" w:hAnsiTheme="minorHAnsi" w:cs="Arial"/>
                      <w:b/>
                      <w:sz w:val="18"/>
                      <w:szCs w:val="18"/>
                    </w:rPr>
                    <w:t>Acute care</w:t>
                  </w:r>
                </w:p>
              </w:tc>
            </w:tr>
            <w:tr w:rsidR="00B32813" w:rsidRPr="00A930B9" w:rsidTr="00B32813">
              <w:trPr>
                <w:gridAfter w:val="1"/>
                <w:wAfter w:w="1471" w:type="dxa"/>
              </w:trPr>
              <w:tc>
                <w:tcPr>
                  <w:tcW w:w="2014" w:type="dxa"/>
                  <w:vMerge w:val="restart"/>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Reduced demand n secondary care</w:t>
                  </w:r>
                </w:p>
                <w:p w:rsidR="00B32813" w:rsidRPr="00A930B9" w:rsidRDefault="00B32813" w:rsidP="00FC5A8F">
                  <w:pPr>
                    <w:rPr>
                      <w:rFonts w:asciiTheme="minorHAnsi" w:hAnsiTheme="minorHAnsi" w:cs="Arial"/>
                      <w:sz w:val="18"/>
                      <w:szCs w:val="18"/>
                    </w:rPr>
                  </w:pPr>
                </w:p>
              </w:tc>
              <w:tc>
                <w:tcPr>
                  <w:tcW w:w="2946"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 xml:space="preserve">Reduction in non-elective (emergency admissions) episodes associated with a primary diagnosis of Diabetes </w:t>
                  </w:r>
                </w:p>
              </w:tc>
              <w:tc>
                <w:tcPr>
                  <w:tcW w:w="2299"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20% reduction within 12 months</w:t>
                  </w:r>
                </w:p>
              </w:tc>
              <w:tc>
                <w:tcPr>
                  <w:tcW w:w="2126"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Quarterly</w:t>
                  </w:r>
                </w:p>
              </w:tc>
            </w:tr>
            <w:tr w:rsidR="00B32813" w:rsidRPr="00A930B9" w:rsidTr="00B32813">
              <w:trPr>
                <w:gridAfter w:val="1"/>
                <w:wAfter w:w="1471" w:type="dxa"/>
              </w:trPr>
              <w:tc>
                <w:tcPr>
                  <w:tcW w:w="2014" w:type="dxa"/>
                  <w:vMerge/>
                </w:tcPr>
                <w:p w:rsidR="00B32813" w:rsidRPr="00A930B9" w:rsidRDefault="00B32813" w:rsidP="00FC5A8F">
                  <w:pPr>
                    <w:rPr>
                      <w:rFonts w:asciiTheme="minorHAnsi" w:hAnsiTheme="minorHAnsi" w:cs="Arial"/>
                      <w:sz w:val="18"/>
                      <w:szCs w:val="18"/>
                    </w:rPr>
                  </w:pPr>
                </w:p>
              </w:tc>
              <w:tc>
                <w:tcPr>
                  <w:tcW w:w="2946"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Reduction in outpatient appointments (Reduced 1</w:t>
                  </w:r>
                  <w:r w:rsidRPr="00A930B9">
                    <w:rPr>
                      <w:rFonts w:asciiTheme="minorHAnsi" w:hAnsiTheme="minorHAnsi" w:cs="Arial"/>
                      <w:sz w:val="18"/>
                      <w:szCs w:val="18"/>
                      <w:vertAlign w:val="superscript"/>
                    </w:rPr>
                    <w:t>st</w:t>
                  </w:r>
                  <w:r w:rsidRPr="00A930B9">
                    <w:rPr>
                      <w:rFonts w:asciiTheme="minorHAnsi" w:hAnsiTheme="minorHAnsi" w:cs="Arial"/>
                      <w:sz w:val="18"/>
                      <w:szCs w:val="18"/>
                    </w:rPr>
                    <w:t xml:space="preserve"> appointments and follow-up appointments)</w:t>
                  </w:r>
                </w:p>
              </w:tc>
              <w:tc>
                <w:tcPr>
                  <w:tcW w:w="2299"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10% reduction within 12 months</w:t>
                  </w:r>
                </w:p>
              </w:tc>
              <w:tc>
                <w:tcPr>
                  <w:tcW w:w="2126"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Acute data system</w:t>
                  </w:r>
                </w:p>
              </w:tc>
            </w:tr>
            <w:tr w:rsidR="00B32813" w:rsidRPr="00A930B9" w:rsidTr="00B32813">
              <w:trPr>
                <w:gridAfter w:val="1"/>
                <w:wAfter w:w="1471" w:type="dxa"/>
              </w:trPr>
              <w:tc>
                <w:tcPr>
                  <w:tcW w:w="2014" w:type="dxa"/>
                  <w:vMerge/>
                </w:tcPr>
                <w:p w:rsidR="00B32813" w:rsidRPr="00A930B9" w:rsidRDefault="00B32813" w:rsidP="00FC5A8F">
                  <w:pPr>
                    <w:rPr>
                      <w:rFonts w:asciiTheme="minorHAnsi" w:hAnsiTheme="minorHAnsi" w:cs="Arial"/>
                      <w:sz w:val="18"/>
                      <w:szCs w:val="18"/>
                    </w:rPr>
                  </w:pPr>
                </w:p>
              </w:tc>
              <w:tc>
                <w:tcPr>
                  <w:tcW w:w="2946"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50% reduction in the total number of bed days for patients with a primary diagnosis of Diabetes</w:t>
                  </w:r>
                </w:p>
              </w:tc>
              <w:tc>
                <w:tcPr>
                  <w:tcW w:w="2299"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50% reduction</w:t>
                  </w:r>
                </w:p>
              </w:tc>
              <w:tc>
                <w:tcPr>
                  <w:tcW w:w="2126"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 xml:space="preserve">Audit </w:t>
                  </w:r>
                </w:p>
              </w:tc>
            </w:tr>
            <w:tr w:rsidR="00B32813" w:rsidRPr="00A930B9" w:rsidTr="00B32813">
              <w:trPr>
                <w:gridAfter w:val="1"/>
                <w:wAfter w:w="1471" w:type="dxa"/>
              </w:trPr>
              <w:tc>
                <w:tcPr>
                  <w:tcW w:w="2014" w:type="dxa"/>
                  <w:vMerge/>
                </w:tcPr>
                <w:p w:rsidR="00B32813" w:rsidRPr="00A930B9" w:rsidRDefault="00B32813" w:rsidP="00FC5A8F">
                  <w:pPr>
                    <w:rPr>
                      <w:rFonts w:asciiTheme="minorHAnsi" w:hAnsiTheme="minorHAnsi" w:cs="Arial"/>
                      <w:sz w:val="18"/>
                      <w:szCs w:val="18"/>
                    </w:rPr>
                  </w:pPr>
                </w:p>
              </w:tc>
              <w:tc>
                <w:tcPr>
                  <w:tcW w:w="2946"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Reduction in London Ambulance Call Outs (LAS) for hypoglycaemic episodes</w:t>
                  </w:r>
                </w:p>
              </w:tc>
              <w:tc>
                <w:tcPr>
                  <w:tcW w:w="2299"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10% reduction from base per year</w:t>
                  </w:r>
                </w:p>
              </w:tc>
              <w:tc>
                <w:tcPr>
                  <w:tcW w:w="2126"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LAS data?</w:t>
                  </w:r>
                </w:p>
              </w:tc>
            </w:tr>
            <w:tr w:rsidR="00B32813" w:rsidRPr="00A930B9" w:rsidTr="00B32813">
              <w:trPr>
                <w:gridAfter w:val="1"/>
                <w:wAfter w:w="1471" w:type="dxa"/>
              </w:trPr>
              <w:tc>
                <w:tcPr>
                  <w:tcW w:w="2014" w:type="dxa"/>
                  <w:vMerge/>
                </w:tcPr>
                <w:p w:rsidR="00B32813" w:rsidRPr="00A930B9" w:rsidRDefault="00B32813" w:rsidP="00FC5A8F">
                  <w:pPr>
                    <w:rPr>
                      <w:rFonts w:asciiTheme="minorHAnsi" w:hAnsiTheme="minorHAnsi" w:cs="Arial"/>
                      <w:sz w:val="18"/>
                      <w:szCs w:val="18"/>
                    </w:rPr>
                  </w:pPr>
                </w:p>
              </w:tc>
              <w:tc>
                <w:tcPr>
                  <w:tcW w:w="2946"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Reduction of hypoglycaemic admissions</w:t>
                  </w:r>
                </w:p>
              </w:tc>
              <w:tc>
                <w:tcPr>
                  <w:tcW w:w="2299"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20% over 3 years</w:t>
                  </w:r>
                </w:p>
              </w:tc>
              <w:tc>
                <w:tcPr>
                  <w:tcW w:w="2126" w:type="dxa"/>
                </w:tcPr>
                <w:p w:rsidR="00B32813" w:rsidRPr="00A930B9" w:rsidRDefault="00B32813" w:rsidP="00FC5A8F">
                  <w:pPr>
                    <w:rPr>
                      <w:rFonts w:asciiTheme="minorHAnsi" w:hAnsiTheme="minorHAnsi" w:cs="Arial"/>
                      <w:sz w:val="18"/>
                      <w:szCs w:val="18"/>
                    </w:rPr>
                  </w:pPr>
                </w:p>
              </w:tc>
            </w:tr>
            <w:tr w:rsidR="00B32813" w:rsidRPr="00A930B9" w:rsidTr="00B32813">
              <w:trPr>
                <w:gridAfter w:val="1"/>
                <w:wAfter w:w="1471" w:type="dxa"/>
              </w:trPr>
              <w:tc>
                <w:tcPr>
                  <w:tcW w:w="2014" w:type="dxa"/>
                  <w:vMerge/>
                </w:tcPr>
                <w:p w:rsidR="00B32813" w:rsidRPr="00A930B9" w:rsidRDefault="00B32813" w:rsidP="00FC5A8F">
                  <w:pPr>
                    <w:rPr>
                      <w:rFonts w:asciiTheme="minorHAnsi" w:hAnsiTheme="minorHAnsi" w:cs="Arial"/>
                      <w:sz w:val="18"/>
                      <w:szCs w:val="18"/>
                    </w:rPr>
                  </w:pPr>
                </w:p>
              </w:tc>
              <w:tc>
                <w:tcPr>
                  <w:tcW w:w="2946"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 xml:space="preserve">Reduction of episodes of diabetic ketoacidosis </w:t>
                  </w:r>
                </w:p>
              </w:tc>
              <w:tc>
                <w:tcPr>
                  <w:tcW w:w="2299"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20% over 3 years</w:t>
                  </w:r>
                </w:p>
              </w:tc>
              <w:tc>
                <w:tcPr>
                  <w:tcW w:w="2126"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Audit</w:t>
                  </w:r>
                </w:p>
              </w:tc>
            </w:tr>
            <w:tr w:rsidR="00B32813" w:rsidRPr="00A930B9" w:rsidTr="00B32813">
              <w:trPr>
                <w:gridAfter w:val="1"/>
                <w:wAfter w:w="1471" w:type="dxa"/>
              </w:trPr>
              <w:tc>
                <w:tcPr>
                  <w:tcW w:w="2014" w:type="dxa"/>
                  <w:vMerge/>
                </w:tcPr>
                <w:p w:rsidR="00B32813" w:rsidRPr="00A930B9" w:rsidRDefault="00B32813" w:rsidP="00FC5A8F">
                  <w:pPr>
                    <w:rPr>
                      <w:rFonts w:asciiTheme="minorHAnsi" w:hAnsiTheme="minorHAnsi" w:cs="Arial"/>
                      <w:sz w:val="18"/>
                      <w:szCs w:val="18"/>
                    </w:rPr>
                  </w:pPr>
                </w:p>
              </w:tc>
              <w:tc>
                <w:tcPr>
                  <w:tcW w:w="2946" w:type="dxa"/>
                </w:tcPr>
                <w:p w:rsidR="00B32813" w:rsidRPr="00A930B9" w:rsidRDefault="00B32813" w:rsidP="00FC5A8F">
                  <w:pPr>
                    <w:pStyle w:val="listbulletround1"/>
                    <w:numPr>
                      <w:ilvl w:val="0"/>
                      <w:numId w:val="0"/>
                    </w:numPr>
                    <w:spacing w:before="0" w:after="0"/>
                    <w:ind w:left="21"/>
                    <w:rPr>
                      <w:rFonts w:asciiTheme="minorHAnsi" w:hAnsiTheme="minorHAnsi" w:cstheme="minorHAnsi"/>
                      <w:color w:val="auto"/>
                      <w:sz w:val="18"/>
                      <w:szCs w:val="18"/>
                    </w:rPr>
                  </w:pPr>
                  <w:r w:rsidRPr="00A930B9">
                    <w:rPr>
                      <w:rFonts w:asciiTheme="minorHAnsi" w:hAnsiTheme="minorHAnsi" w:cstheme="minorHAnsi"/>
                      <w:color w:val="auto"/>
                      <w:sz w:val="18"/>
                      <w:szCs w:val="18"/>
                    </w:rPr>
                    <w:t>Reduced Ulceration &amp; amputation/stroke &amp; heart attack</w:t>
                  </w:r>
                </w:p>
                <w:p w:rsidR="00B32813" w:rsidRPr="00A930B9" w:rsidRDefault="00B32813" w:rsidP="00FC5A8F">
                  <w:pPr>
                    <w:rPr>
                      <w:rFonts w:asciiTheme="minorHAnsi" w:hAnsiTheme="minorHAnsi" w:cs="Arial"/>
                      <w:sz w:val="18"/>
                      <w:szCs w:val="18"/>
                    </w:rPr>
                  </w:pPr>
                </w:p>
              </w:tc>
              <w:tc>
                <w:tcPr>
                  <w:tcW w:w="2299" w:type="dxa"/>
                </w:tcPr>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Reduce incidence of major amputation in diabetic patients in 5years to 1.25 per 1000 people with diabetes per year (representing the national average for the period 2009/10 to 2011/12 plus one standard deviation).</w:t>
                  </w:r>
                </w:p>
                <w:p w:rsidR="00B32813" w:rsidRPr="00A930B9" w:rsidRDefault="00B32813" w:rsidP="00FC5A8F">
                  <w:pPr>
                    <w:rPr>
                      <w:rFonts w:asciiTheme="minorHAnsi" w:hAnsiTheme="minorHAnsi" w:cs="Arial"/>
                      <w:sz w:val="18"/>
                      <w:szCs w:val="18"/>
                    </w:rPr>
                  </w:pPr>
                </w:p>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 xml:space="preserve">If CCG is below this, in which case the aim should be to reduce the mean incidence of major amputation in diabetic patients over 5 years to 0.90 per 1000 people with diabetes per year (representing the national average for the period 2009/10 to 2011/12). </w:t>
                  </w:r>
                </w:p>
                <w:p w:rsidR="00B32813" w:rsidRPr="00A930B9" w:rsidRDefault="00B32813" w:rsidP="00FC5A8F">
                  <w:pPr>
                    <w:rPr>
                      <w:rFonts w:asciiTheme="minorHAnsi" w:hAnsiTheme="minorHAnsi" w:cs="Arial"/>
                      <w:sz w:val="18"/>
                      <w:szCs w:val="18"/>
                    </w:rPr>
                  </w:pPr>
                </w:p>
                <w:p w:rsidR="00B32813" w:rsidRPr="00A930B9" w:rsidRDefault="00B32813" w:rsidP="00FC5A8F">
                  <w:pPr>
                    <w:rPr>
                      <w:rFonts w:asciiTheme="minorHAnsi" w:hAnsiTheme="minorHAnsi" w:cs="Arial"/>
                      <w:sz w:val="18"/>
                      <w:szCs w:val="18"/>
                    </w:rPr>
                  </w:pPr>
                  <w:r w:rsidRPr="00A930B9">
                    <w:rPr>
                      <w:rFonts w:asciiTheme="minorHAnsi" w:hAnsiTheme="minorHAnsi" w:cs="Arial"/>
                      <w:sz w:val="18"/>
                      <w:szCs w:val="18"/>
                    </w:rPr>
                    <w:t>Those CCGs who currently have a major amputation rate of below 0.9 per 1000 people with diabetes are advised to ensure that their 5 year rate stays below the national average.</w:t>
                  </w:r>
                </w:p>
                <w:p w:rsidR="00B32813" w:rsidRPr="00A930B9" w:rsidRDefault="00B32813" w:rsidP="00FC5A8F">
                  <w:pPr>
                    <w:rPr>
                      <w:rFonts w:asciiTheme="minorHAnsi" w:hAnsiTheme="minorHAnsi" w:cs="Arial"/>
                      <w:color w:val="FFC000"/>
                      <w:sz w:val="18"/>
                      <w:szCs w:val="18"/>
                    </w:rPr>
                  </w:pPr>
                </w:p>
                <w:p w:rsidR="00B32813" w:rsidRPr="00A930B9" w:rsidRDefault="00B32813" w:rsidP="00FC5A8F">
                  <w:pPr>
                    <w:rPr>
                      <w:rFonts w:asciiTheme="minorHAnsi" w:hAnsiTheme="minorHAnsi" w:cs="Arial"/>
                      <w:color w:val="FFC000"/>
                      <w:sz w:val="18"/>
                      <w:szCs w:val="18"/>
                    </w:rPr>
                  </w:pPr>
                  <w:r w:rsidRPr="00A930B9">
                    <w:rPr>
                      <w:rFonts w:asciiTheme="minorHAnsi" w:hAnsiTheme="minorHAnsi" w:cs="Arial"/>
                      <w:color w:val="FFC000"/>
                      <w:sz w:val="18"/>
                      <w:szCs w:val="18"/>
                    </w:rPr>
                    <w:t>What is HCCG major amputation rate per 1000 people with diabetes per year? – Get Madhava to obtain this.</w:t>
                  </w:r>
                </w:p>
                <w:p w:rsidR="00B32813" w:rsidRPr="00A930B9" w:rsidRDefault="00B32813" w:rsidP="00FC5A8F">
                  <w:pPr>
                    <w:rPr>
                      <w:rFonts w:asciiTheme="minorHAnsi" w:hAnsiTheme="minorHAnsi" w:cs="Arial"/>
                      <w:sz w:val="18"/>
                      <w:szCs w:val="18"/>
                    </w:rPr>
                  </w:pPr>
                </w:p>
              </w:tc>
              <w:tc>
                <w:tcPr>
                  <w:tcW w:w="2126" w:type="dxa"/>
                </w:tcPr>
                <w:p w:rsidR="00B32813" w:rsidRPr="00A930B9" w:rsidRDefault="00B32813" w:rsidP="00FC5A8F">
                  <w:pPr>
                    <w:rPr>
                      <w:rFonts w:asciiTheme="minorHAnsi" w:hAnsiTheme="minorHAnsi" w:cs="Arial"/>
                      <w:sz w:val="18"/>
                      <w:szCs w:val="18"/>
                    </w:rPr>
                  </w:pPr>
                </w:p>
              </w:tc>
            </w:tr>
            <w:tr w:rsidR="00FC5A8F" w:rsidRPr="00A930B9" w:rsidTr="00B32813">
              <w:trPr>
                <w:gridAfter w:val="1"/>
                <w:wAfter w:w="1471" w:type="dxa"/>
              </w:trPr>
              <w:tc>
                <w:tcPr>
                  <w:tcW w:w="2014" w:type="dxa"/>
                </w:tcPr>
                <w:p w:rsidR="00FC5A8F" w:rsidRPr="00A930B9" w:rsidRDefault="006371B6" w:rsidP="00FC5A8F">
                  <w:pPr>
                    <w:rPr>
                      <w:rFonts w:asciiTheme="minorHAnsi" w:hAnsiTheme="minorHAnsi" w:cs="Arial"/>
                      <w:color w:val="FFC000"/>
                      <w:sz w:val="18"/>
                      <w:szCs w:val="18"/>
                    </w:rPr>
                  </w:pPr>
                  <w:r w:rsidRPr="00094DEE">
                    <w:rPr>
                      <w:rFonts w:asciiTheme="minorHAnsi" w:hAnsiTheme="minorHAnsi" w:cs="Arial"/>
                      <w:sz w:val="18"/>
                      <w:szCs w:val="18"/>
                    </w:rPr>
                    <w:t>Commission a Tariff based service</w:t>
                  </w:r>
                </w:p>
              </w:tc>
              <w:tc>
                <w:tcPr>
                  <w:tcW w:w="2946" w:type="dxa"/>
                </w:tcPr>
                <w:p w:rsidR="00FC5A8F" w:rsidRPr="00A930B9" w:rsidRDefault="006371B6" w:rsidP="00FC5A8F">
                  <w:pPr>
                    <w:rPr>
                      <w:rFonts w:asciiTheme="minorHAnsi" w:hAnsiTheme="minorHAnsi" w:cs="Arial"/>
                      <w:sz w:val="18"/>
                      <w:szCs w:val="18"/>
                    </w:rPr>
                  </w:pPr>
                  <w:r w:rsidRPr="00A930B9">
                    <w:rPr>
                      <w:rFonts w:asciiTheme="minorHAnsi" w:hAnsiTheme="minorHAnsi" w:cs="Arial"/>
                      <w:sz w:val="18"/>
                      <w:szCs w:val="18"/>
                    </w:rPr>
                    <w:t>For patients seen in Hospital in line with best practice tariff</w:t>
                  </w:r>
                </w:p>
              </w:tc>
              <w:tc>
                <w:tcPr>
                  <w:tcW w:w="2299" w:type="dxa"/>
                </w:tcPr>
                <w:p w:rsidR="00FC5A8F" w:rsidRPr="00A930B9" w:rsidRDefault="006371B6" w:rsidP="00FC5A8F">
                  <w:pPr>
                    <w:rPr>
                      <w:rFonts w:asciiTheme="minorHAnsi" w:hAnsiTheme="minorHAnsi" w:cs="Arial"/>
                      <w:sz w:val="18"/>
                      <w:szCs w:val="18"/>
                    </w:rPr>
                  </w:pPr>
                  <w:r w:rsidRPr="00A930B9">
                    <w:rPr>
                      <w:rFonts w:asciiTheme="minorHAnsi" w:hAnsiTheme="minorHAnsi" w:cs="Arial"/>
                      <w:sz w:val="18"/>
                      <w:szCs w:val="18"/>
                    </w:rPr>
                    <w:t>To be worked up</w:t>
                  </w:r>
                </w:p>
              </w:tc>
              <w:tc>
                <w:tcPr>
                  <w:tcW w:w="2126" w:type="dxa"/>
                </w:tcPr>
                <w:p w:rsidR="00FC5A8F" w:rsidRPr="00A930B9" w:rsidRDefault="006371B6" w:rsidP="00FC5A8F">
                  <w:pPr>
                    <w:rPr>
                      <w:rFonts w:asciiTheme="minorHAnsi" w:hAnsiTheme="minorHAnsi" w:cs="Arial"/>
                      <w:sz w:val="18"/>
                      <w:szCs w:val="18"/>
                    </w:rPr>
                  </w:pPr>
                  <w:r w:rsidRPr="00A930B9">
                    <w:rPr>
                      <w:rFonts w:asciiTheme="minorHAnsi" w:hAnsiTheme="minorHAnsi" w:cs="Arial"/>
                      <w:sz w:val="18"/>
                      <w:szCs w:val="18"/>
                    </w:rPr>
                    <w:t>Contract Monitoring meeting</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p>
              </w:tc>
              <w:tc>
                <w:tcPr>
                  <w:tcW w:w="2946" w:type="dxa"/>
                </w:tcPr>
                <w:p w:rsidR="00FC5A8F" w:rsidRPr="00A930B9" w:rsidRDefault="00FC5A8F" w:rsidP="00FC5A8F">
                  <w:pPr>
                    <w:rPr>
                      <w:rFonts w:asciiTheme="minorHAnsi" w:hAnsiTheme="minorHAnsi" w:cs="Arial"/>
                      <w:sz w:val="18"/>
                      <w:szCs w:val="18"/>
                    </w:rPr>
                  </w:pPr>
                </w:p>
              </w:tc>
              <w:tc>
                <w:tcPr>
                  <w:tcW w:w="2299" w:type="dxa"/>
                </w:tcPr>
                <w:p w:rsidR="00FC5A8F" w:rsidRPr="00A930B9" w:rsidRDefault="00FC5A8F" w:rsidP="00FC5A8F">
                  <w:pPr>
                    <w:rPr>
                      <w:rFonts w:asciiTheme="minorHAnsi" w:hAnsiTheme="minorHAnsi" w:cs="Arial"/>
                      <w:sz w:val="18"/>
                      <w:szCs w:val="18"/>
                    </w:rPr>
                  </w:pPr>
                </w:p>
              </w:tc>
              <w:tc>
                <w:tcPr>
                  <w:tcW w:w="2126" w:type="dxa"/>
                </w:tcPr>
                <w:p w:rsidR="00FC5A8F" w:rsidRPr="00A930B9" w:rsidRDefault="00FC5A8F" w:rsidP="00FC5A8F">
                  <w:pPr>
                    <w:rPr>
                      <w:rFonts w:asciiTheme="minorHAnsi" w:hAnsiTheme="minorHAnsi" w:cs="Arial"/>
                      <w:sz w:val="18"/>
                      <w:szCs w:val="18"/>
                    </w:rPr>
                  </w:pP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Education &amp; support to primary care</w:t>
                  </w:r>
                </w:p>
              </w:tc>
              <w:tc>
                <w:tcPr>
                  <w:tcW w:w="2946" w:type="dxa"/>
                </w:tcPr>
                <w:p w:rsidR="00FC5A8F" w:rsidRPr="00A930B9" w:rsidRDefault="00FC5A8F" w:rsidP="007240E4">
                  <w:pPr>
                    <w:pStyle w:val="ListParagraph"/>
                    <w:numPr>
                      <w:ilvl w:val="0"/>
                      <w:numId w:val="16"/>
                    </w:numPr>
                    <w:ind w:left="163" w:hanging="142"/>
                    <w:rPr>
                      <w:rFonts w:asciiTheme="minorHAnsi" w:hAnsiTheme="minorHAnsi" w:cs="Arial"/>
                      <w:sz w:val="18"/>
                      <w:szCs w:val="18"/>
                    </w:rPr>
                  </w:pPr>
                  <w:r w:rsidRPr="00A930B9">
                    <w:rPr>
                      <w:rFonts w:asciiTheme="minorHAnsi" w:hAnsiTheme="minorHAnsi" w:cs="Arial"/>
                      <w:sz w:val="18"/>
                      <w:szCs w:val="18"/>
                    </w:rPr>
                    <w:t>Via attendance to MDT approach</w:t>
                  </w:r>
                </w:p>
                <w:p w:rsidR="00FC5A8F" w:rsidRPr="00A930B9" w:rsidRDefault="00FC5A8F" w:rsidP="007240E4">
                  <w:pPr>
                    <w:pStyle w:val="ListParagraph"/>
                    <w:numPr>
                      <w:ilvl w:val="0"/>
                      <w:numId w:val="16"/>
                    </w:numPr>
                    <w:ind w:left="163" w:hanging="142"/>
                    <w:rPr>
                      <w:rFonts w:asciiTheme="minorHAnsi" w:hAnsiTheme="minorHAnsi" w:cs="Arial"/>
                      <w:sz w:val="18"/>
                      <w:szCs w:val="18"/>
                    </w:rPr>
                  </w:pPr>
                  <w:r w:rsidRPr="00A930B9">
                    <w:rPr>
                      <w:rFonts w:asciiTheme="minorHAnsi" w:hAnsiTheme="minorHAnsi" w:cs="Arial"/>
                      <w:sz w:val="18"/>
                      <w:szCs w:val="18"/>
                    </w:rPr>
                    <w:t>Virtual clinics</w:t>
                  </w:r>
                </w:p>
              </w:tc>
              <w:tc>
                <w:tcPr>
                  <w:tcW w:w="2299" w:type="dxa"/>
                </w:tcPr>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2 hours per month per network</w:t>
                  </w:r>
                </w:p>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Telephone/online advise within 24 hours</w:t>
                  </w:r>
                </w:p>
              </w:tc>
              <w:tc>
                <w:tcPr>
                  <w:tcW w:w="2126" w:type="dxa"/>
                </w:tcPr>
                <w:p w:rsidR="00FC5A8F" w:rsidRPr="00A930B9" w:rsidRDefault="00FC5A8F" w:rsidP="007240E4">
                  <w:pPr>
                    <w:pStyle w:val="ListParagraph"/>
                    <w:numPr>
                      <w:ilvl w:val="0"/>
                      <w:numId w:val="16"/>
                    </w:numPr>
                    <w:ind w:left="164" w:hanging="164"/>
                    <w:rPr>
                      <w:rFonts w:asciiTheme="minorHAnsi" w:hAnsiTheme="minorHAnsi" w:cs="Arial"/>
                      <w:sz w:val="18"/>
                      <w:szCs w:val="18"/>
                    </w:rPr>
                  </w:pPr>
                  <w:r w:rsidRPr="00A930B9">
                    <w:rPr>
                      <w:rFonts w:asciiTheme="minorHAnsi" w:hAnsiTheme="minorHAnsi" w:cs="Arial"/>
                      <w:sz w:val="18"/>
                      <w:szCs w:val="18"/>
                    </w:rPr>
                    <w:t>Dashboard review &amp; action plan per meeting</w:t>
                  </w:r>
                </w:p>
                <w:p w:rsidR="00FC5A8F" w:rsidRPr="00A930B9" w:rsidRDefault="00FC5A8F" w:rsidP="007240E4">
                  <w:pPr>
                    <w:pStyle w:val="ListParagraph"/>
                    <w:numPr>
                      <w:ilvl w:val="0"/>
                      <w:numId w:val="16"/>
                    </w:numPr>
                    <w:ind w:left="164" w:hanging="164"/>
                    <w:rPr>
                      <w:rFonts w:asciiTheme="minorHAnsi" w:hAnsiTheme="minorHAnsi" w:cs="Arial"/>
                      <w:sz w:val="18"/>
                      <w:szCs w:val="18"/>
                    </w:rPr>
                  </w:pPr>
                  <w:r w:rsidRPr="00A930B9">
                    <w:rPr>
                      <w:rFonts w:asciiTheme="minorHAnsi" w:hAnsiTheme="minorHAnsi" w:cs="Arial"/>
                      <w:sz w:val="18"/>
                      <w:szCs w:val="18"/>
                    </w:rPr>
                    <w:t xml:space="preserve">Audit of effectiveness </w:t>
                  </w:r>
                </w:p>
              </w:tc>
            </w:tr>
            <w:tr w:rsidR="00FC5A8F" w:rsidRPr="00A930B9" w:rsidTr="00B32813">
              <w:trPr>
                <w:gridAfter w:val="1"/>
                <w:wAfter w:w="1471" w:type="dxa"/>
              </w:trPr>
              <w:tc>
                <w:tcPr>
                  <w:tcW w:w="2014" w:type="dxa"/>
                </w:tcPr>
                <w:p w:rsidR="00FC5A8F" w:rsidRPr="00094DEE" w:rsidRDefault="00FC5A8F" w:rsidP="00FC5A8F">
                  <w:pPr>
                    <w:rPr>
                      <w:rFonts w:asciiTheme="minorHAnsi" w:hAnsiTheme="minorHAnsi" w:cs="Arial"/>
                      <w:sz w:val="18"/>
                      <w:szCs w:val="18"/>
                    </w:rPr>
                  </w:pPr>
                  <w:r w:rsidRPr="00094DEE">
                    <w:rPr>
                      <w:rFonts w:asciiTheme="minorHAnsi" w:hAnsiTheme="minorHAnsi" w:cs="Arial"/>
                      <w:sz w:val="18"/>
                      <w:szCs w:val="18"/>
                    </w:rPr>
                    <w:t>Deliver psychological support to support compliance to treatment and self-care</w:t>
                  </w:r>
                </w:p>
              </w:tc>
              <w:tc>
                <w:tcPr>
                  <w:tcW w:w="2946" w:type="dxa"/>
                </w:tcPr>
                <w:p w:rsidR="00FC5A8F" w:rsidRPr="00094DEE" w:rsidRDefault="00094DEE" w:rsidP="00FC5A8F">
                  <w:pPr>
                    <w:rPr>
                      <w:rFonts w:asciiTheme="minorHAnsi" w:hAnsiTheme="minorHAnsi" w:cs="Arial"/>
                      <w:sz w:val="18"/>
                      <w:szCs w:val="18"/>
                    </w:rPr>
                  </w:pPr>
                  <w:r w:rsidRPr="00094DEE">
                    <w:rPr>
                      <w:rFonts w:asciiTheme="minorHAnsi" w:hAnsiTheme="minorHAnsi" w:cs="Arial"/>
                      <w:sz w:val="18"/>
                      <w:szCs w:val="18"/>
                    </w:rPr>
                    <w:t>As per current wellbeing project</w:t>
                  </w:r>
                </w:p>
              </w:tc>
              <w:tc>
                <w:tcPr>
                  <w:tcW w:w="2299" w:type="dxa"/>
                </w:tcPr>
                <w:p w:rsidR="00FC5A8F" w:rsidRPr="00094DEE" w:rsidRDefault="00FC5A8F" w:rsidP="00FC5A8F">
                  <w:pPr>
                    <w:rPr>
                      <w:rFonts w:asciiTheme="minorHAnsi" w:hAnsiTheme="minorHAnsi" w:cs="Arial"/>
                      <w:sz w:val="18"/>
                      <w:szCs w:val="18"/>
                    </w:rPr>
                  </w:pPr>
                </w:p>
              </w:tc>
              <w:tc>
                <w:tcPr>
                  <w:tcW w:w="2126" w:type="dxa"/>
                </w:tcPr>
                <w:p w:rsidR="00FC5A8F" w:rsidRPr="00094DEE" w:rsidRDefault="00FC5A8F" w:rsidP="00FC5A8F">
                  <w:pPr>
                    <w:rPr>
                      <w:rFonts w:asciiTheme="minorHAnsi" w:hAnsiTheme="minorHAnsi" w:cs="Arial"/>
                      <w:sz w:val="18"/>
                      <w:szCs w:val="18"/>
                    </w:rPr>
                  </w:pPr>
                </w:p>
              </w:tc>
            </w:tr>
            <w:tr w:rsidR="00B32813" w:rsidRPr="00A930B9" w:rsidTr="00DA3B38">
              <w:trPr>
                <w:gridAfter w:val="1"/>
                <w:wAfter w:w="1471" w:type="dxa"/>
              </w:trPr>
              <w:tc>
                <w:tcPr>
                  <w:tcW w:w="9385" w:type="dxa"/>
                  <w:gridSpan w:val="4"/>
                </w:tcPr>
                <w:p w:rsidR="00B32813" w:rsidRPr="00A930B9" w:rsidRDefault="00B32813" w:rsidP="00FC5A8F">
                  <w:pPr>
                    <w:rPr>
                      <w:rFonts w:asciiTheme="minorHAnsi" w:hAnsiTheme="minorHAnsi" w:cs="Arial"/>
                      <w:sz w:val="18"/>
                      <w:szCs w:val="18"/>
                    </w:rPr>
                  </w:pPr>
                  <w:r w:rsidRPr="00A930B9">
                    <w:rPr>
                      <w:rFonts w:asciiTheme="minorHAnsi" w:hAnsiTheme="minorHAnsi" w:cs="Arial"/>
                      <w:b/>
                      <w:sz w:val="18"/>
                      <w:szCs w:val="18"/>
                    </w:rPr>
                    <w:t>Effective Integrated diabetes care model</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Good understanding of the integrated diabetes care model by patients and healthcare professionals</w:t>
                  </w:r>
                </w:p>
              </w:tc>
              <w:tc>
                <w:tcPr>
                  <w:tcW w:w="2946" w:type="dxa"/>
                </w:tcPr>
                <w:p w:rsidR="00FC5A8F" w:rsidRPr="00A930B9" w:rsidRDefault="00FC5A8F" w:rsidP="007240E4">
                  <w:pPr>
                    <w:pStyle w:val="ListParagraph"/>
                    <w:numPr>
                      <w:ilvl w:val="0"/>
                      <w:numId w:val="16"/>
                    </w:numPr>
                    <w:ind w:left="163" w:hanging="163"/>
                    <w:rPr>
                      <w:rFonts w:asciiTheme="minorHAnsi" w:hAnsiTheme="minorHAnsi" w:cs="Arial"/>
                      <w:sz w:val="18"/>
                      <w:szCs w:val="18"/>
                    </w:rPr>
                  </w:pPr>
                  <w:r w:rsidRPr="00A930B9">
                    <w:rPr>
                      <w:rFonts w:asciiTheme="minorHAnsi" w:hAnsiTheme="minorHAnsi" w:cs="Arial"/>
                      <w:sz w:val="18"/>
                      <w:szCs w:val="18"/>
                    </w:rPr>
                    <w:t>Feedback from patients/carers</w:t>
                  </w:r>
                </w:p>
                <w:p w:rsidR="00FC5A8F" w:rsidRPr="00A930B9" w:rsidRDefault="00FC5A8F" w:rsidP="007240E4">
                  <w:pPr>
                    <w:pStyle w:val="ListParagraph"/>
                    <w:numPr>
                      <w:ilvl w:val="0"/>
                      <w:numId w:val="16"/>
                    </w:numPr>
                    <w:ind w:left="163" w:hanging="163"/>
                    <w:rPr>
                      <w:rFonts w:asciiTheme="minorHAnsi" w:hAnsiTheme="minorHAnsi" w:cs="Arial"/>
                      <w:sz w:val="18"/>
                      <w:szCs w:val="18"/>
                    </w:rPr>
                  </w:pPr>
                  <w:r w:rsidRPr="00A930B9">
                    <w:rPr>
                      <w:rFonts w:asciiTheme="minorHAnsi" w:hAnsiTheme="minorHAnsi" w:cs="Arial"/>
                      <w:sz w:val="18"/>
                      <w:szCs w:val="18"/>
                    </w:rPr>
                    <w:t>Feedback from primary care professionals on the new model</w:t>
                  </w:r>
                </w:p>
                <w:p w:rsidR="00FC5A8F" w:rsidRPr="00A930B9" w:rsidRDefault="00FC5A8F" w:rsidP="007240E4">
                  <w:pPr>
                    <w:pStyle w:val="ListParagraph"/>
                    <w:numPr>
                      <w:ilvl w:val="0"/>
                      <w:numId w:val="16"/>
                    </w:numPr>
                    <w:ind w:left="163" w:hanging="163"/>
                    <w:rPr>
                      <w:rFonts w:asciiTheme="minorHAnsi" w:hAnsiTheme="minorHAnsi" w:cs="Arial"/>
                      <w:sz w:val="18"/>
                      <w:szCs w:val="18"/>
                    </w:rPr>
                  </w:pPr>
                  <w:r w:rsidRPr="00A930B9">
                    <w:rPr>
                      <w:rFonts w:asciiTheme="minorHAnsi" w:hAnsiTheme="minorHAnsi" w:cs="Arial"/>
                      <w:sz w:val="18"/>
                      <w:szCs w:val="18"/>
                    </w:rPr>
                    <w:t>Feedback from other professionals (acute, community, healthwatch)</w:t>
                  </w:r>
                </w:p>
                <w:p w:rsidR="00FC5A8F" w:rsidRPr="00A930B9" w:rsidRDefault="00FC5A8F" w:rsidP="00FC5A8F">
                  <w:pPr>
                    <w:rPr>
                      <w:rFonts w:asciiTheme="minorHAnsi" w:hAnsiTheme="minorHAnsi" w:cs="Arial"/>
                      <w:sz w:val="18"/>
                      <w:szCs w:val="18"/>
                    </w:rPr>
                  </w:pP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Bi-annually starting 6 months from start of programme</w:t>
                  </w: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Measurement by Independent bodies; local university</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Seamless pathways between primary, community &amp; acute care</w:t>
                  </w:r>
                </w:p>
              </w:tc>
              <w:tc>
                <w:tcPr>
                  <w:tcW w:w="2946" w:type="dxa"/>
                </w:tcPr>
                <w:p w:rsidR="00FC5A8F" w:rsidRPr="00A930B9" w:rsidRDefault="00FC5A8F" w:rsidP="007240E4">
                  <w:pPr>
                    <w:pStyle w:val="ListParagraph"/>
                    <w:numPr>
                      <w:ilvl w:val="0"/>
                      <w:numId w:val="16"/>
                    </w:numPr>
                    <w:ind w:left="163" w:hanging="163"/>
                    <w:rPr>
                      <w:rFonts w:asciiTheme="minorHAnsi" w:hAnsiTheme="minorHAnsi" w:cs="Arial"/>
                      <w:sz w:val="18"/>
                      <w:szCs w:val="18"/>
                    </w:rPr>
                  </w:pPr>
                  <w:r w:rsidRPr="00A930B9">
                    <w:rPr>
                      <w:rFonts w:asciiTheme="minorHAnsi" w:hAnsiTheme="minorHAnsi" w:cs="Arial"/>
                      <w:sz w:val="18"/>
                      <w:szCs w:val="18"/>
                    </w:rPr>
                    <w:t>Patient experience &amp; satisfaction data</w:t>
                  </w:r>
                </w:p>
                <w:p w:rsidR="00FC5A8F" w:rsidRPr="00A930B9" w:rsidRDefault="00FC5A8F" w:rsidP="007240E4">
                  <w:pPr>
                    <w:pStyle w:val="ListParagraph"/>
                    <w:numPr>
                      <w:ilvl w:val="0"/>
                      <w:numId w:val="16"/>
                    </w:numPr>
                    <w:ind w:left="163" w:hanging="163"/>
                    <w:rPr>
                      <w:rFonts w:asciiTheme="minorHAnsi" w:hAnsiTheme="minorHAnsi" w:cs="Arial"/>
                      <w:sz w:val="18"/>
                      <w:szCs w:val="18"/>
                    </w:rPr>
                  </w:pPr>
                  <w:r w:rsidRPr="00A930B9">
                    <w:rPr>
                      <w:rFonts w:asciiTheme="minorHAnsi" w:hAnsiTheme="minorHAnsi" w:cs="Arial"/>
                      <w:sz w:val="18"/>
                      <w:szCs w:val="18"/>
                    </w:rPr>
                    <w:t>Healthcare professional feedback</w:t>
                  </w: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Feedback from basline survey</w:t>
                  </w:r>
                </w:p>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Clinical outcome from baseline QOF measurement</w:t>
                  </w: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Feedback reports</w:t>
                  </w:r>
                </w:p>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Clinical outcomes data</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Integrated IT system</w:t>
                  </w:r>
                </w:p>
              </w:tc>
              <w:tc>
                <w:tcPr>
                  <w:tcW w:w="2946" w:type="dxa"/>
                </w:tcPr>
                <w:p w:rsidR="00FC5A8F" w:rsidRPr="00A930B9" w:rsidRDefault="00FC5A8F" w:rsidP="007240E4">
                  <w:pPr>
                    <w:pStyle w:val="ListParagraph"/>
                    <w:numPr>
                      <w:ilvl w:val="0"/>
                      <w:numId w:val="16"/>
                    </w:numPr>
                    <w:ind w:left="163" w:hanging="163"/>
                    <w:rPr>
                      <w:rFonts w:asciiTheme="minorHAnsi" w:hAnsiTheme="minorHAnsi" w:cs="Arial"/>
                      <w:sz w:val="18"/>
                      <w:szCs w:val="18"/>
                    </w:rPr>
                  </w:pPr>
                  <w:r w:rsidRPr="00A930B9">
                    <w:rPr>
                      <w:rFonts w:asciiTheme="minorHAnsi" w:hAnsiTheme="minorHAnsi" w:cs="Arial"/>
                      <w:sz w:val="18"/>
                      <w:szCs w:val="18"/>
                    </w:rPr>
                    <w:t xml:space="preserve">Community IT system move from RIO to EMIS </w:t>
                  </w:r>
                </w:p>
              </w:tc>
              <w:tc>
                <w:tcPr>
                  <w:tcW w:w="2299" w:type="dxa"/>
                </w:tcPr>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Community staff able to access patient data on EMIS</w:t>
                  </w:r>
                </w:p>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lastRenderedPageBreak/>
                    <w:t>Acute to be able to also access patient record via EMIS</w:t>
                  </w:r>
                </w:p>
              </w:tc>
              <w:tc>
                <w:tcPr>
                  <w:tcW w:w="2126" w:type="dxa"/>
                </w:tcPr>
                <w:p w:rsidR="00FC5A8F" w:rsidRPr="00A930B9" w:rsidRDefault="00FC5A8F" w:rsidP="00FC5A8F">
                  <w:pPr>
                    <w:rPr>
                      <w:rFonts w:asciiTheme="minorHAnsi" w:hAnsiTheme="minorHAnsi" w:cs="Arial"/>
                      <w:sz w:val="18"/>
                      <w:szCs w:val="18"/>
                    </w:rPr>
                  </w:pP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lastRenderedPageBreak/>
                    <w:t>Robust clinical engagement &amp; clinical governance systems</w:t>
                  </w:r>
                </w:p>
              </w:tc>
              <w:tc>
                <w:tcPr>
                  <w:tcW w:w="2946" w:type="dxa"/>
                </w:tcPr>
                <w:p w:rsidR="00FC5A8F" w:rsidRPr="00A930B9" w:rsidRDefault="00FC5A8F" w:rsidP="007240E4">
                  <w:pPr>
                    <w:pStyle w:val="ListParagraph"/>
                    <w:numPr>
                      <w:ilvl w:val="0"/>
                      <w:numId w:val="16"/>
                    </w:numPr>
                    <w:ind w:left="163" w:hanging="163"/>
                    <w:rPr>
                      <w:rFonts w:asciiTheme="minorHAnsi" w:hAnsiTheme="minorHAnsi" w:cs="Arial"/>
                      <w:sz w:val="18"/>
                      <w:szCs w:val="18"/>
                    </w:rPr>
                  </w:pPr>
                  <w:r w:rsidRPr="00A930B9">
                    <w:rPr>
                      <w:rFonts w:asciiTheme="minorHAnsi" w:hAnsiTheme="minorHAnsi" w:cs="Arial"/>
                      <w:sz w:val="18"/>
                      <w:szCs w:val="18"/>
                    </w:rPr>
                    <w:t>Adequate Support from clinicians</w:t>
                  </w:r>
                </w:p>
                <w:p w:rsidR="00FC5A8F" w:rsidRPr="00A930B9" w:rsidRDefault="00FC5A8F" w:rsidP="007240E4">
                  <w:pPr>
                    <w:pStyle w:val="ListParagraph"/>
                    <w:numPr>
                      <w:ilvl w:val="0"/>
                      <w:numId w:val="16"/>
                    </w:numPr>
                    <w:ind w:left="163" w:hanging="163"/>
                    <w:rPr>
                      <w:rFonts w:asciiTheme="minorHAnsi" w:hAnsiTheme="minorHAnsi" w:cs="Arial"/>
                      <w:sz w:val="18"/>
                      <w:szCs w:val="18"/>
                    </w:rPr>
                  </w:pPr>
                  <w:r w:rsidRPr="00A930B9">
                    <w:rPr>
                      <w:rFonts w:asciiTheme="minorHAnsi" w:hAnsiTheme="minorHAnsi" w:cs="Arial"/>
                      <w:sz w:val="18"/>
                      <w:szCs w:val="18"/>
                    </w:rPr>
                    <w:t>Clear clinical input governance</w:t>
                  </w:r>
                </w:p>
              </w:tc>
              <w:tc>
                <w:tcPr>
                  <w:tcW w:w="2299" w:type="dxa"/>
                </w:tcPr>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LTC Transformation  Board to oversee the programme of integrated diabetes service (in place)</w:t>
                  </w:r>
                </w:p>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Clinical Network Board to oversee clinical &amp; quality aspects of diabetes care (in place)</w:t>
                  </w:r>
                </w:p>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Integrated programme management &amp; transformation group to feed into above</w:t>
                  </w:r>
                </w:p>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Patient group to feed into the different work stream</w:t>
                  </w:r>
                </w:p>
              </w:tc>
              <w:tc>
                <w:tcPr>
                  <w:tcW w:w="2126" w:type="dxa"/>
                </w:tcPr>
                <w:p w:rsidR="00FC5A8F" w:rsidRPr="00A930B9" w:rsidRDefault="00FC5A8F" w:rsidP="007240E4">
                  <w:pPr>
                    <w:pStyle w:val="ListParagraph"/>
                    <w:numPr>
                      <w:ilvl w:val="0"/>
                      <w:numId w:val="16"/>
                    </w:numPr>
                    <w:rPr>
                      <w:rFonts w:asciiTheme="minorHAnsi" w:hAnsiTheme="minorHAnsi" w:cs="Arial"/>
                      <w:sz w:val="18"/>
                      <w:szCs w:val="18"/>
                    </w:rPr>
                  </w:pPr>
                  <w:r w:rsidRPr="00A930B9">
                    <w:rPr>
                      <w:rFonts w:asciiTheme="minorHAnsi" w:hAnsiTheme="minorHAnsi" w:cs="Arial"/>
                      <w:sz w:val="18"/>
                      <w:szCs w:val="18"/>
                    </w:rPr>
                    <w:t>Clear TOR</w:t>
                  </w:r>
                </w:p>
                <w:p w:rsidR="00FC5A8F" w:rsidRPr="00A930B9" w:rsidRDefault="00FC5A8F" w:rsidP="007240E4">
                  <w:pPr>
                    <w:pStyle w:val="ListParagraph"/>
                    <w:numPr>
                      <w:ilvl w:val="0"/>
                      <w:numId w:val="16"/>
                    </w:numPr>
                    <w:rPr>
                      <w:rFonts w:asciiTheme="minorHAnsi" w:hAnsiTheme="minorHAnsi" w:cs="Arial"/>
                      <w:sz w:val="18"/>
                      <w:szCs w:val="18"/>
                    </w:rPr>
                  </w:pPr>
                  <w:r w:rsidRPr="00A930B9">
                    <w:rPr>
                      <w:rFonts w:asciiTheme="minorHAnsi" w:hAnsiTheme="minorHAnsi" w:cs="Arial"/>
                      <w:sz w:val="18"/>
                      <w:szCs w:val="18"/>
                    </w:rPr>
                    <w:t>Report to CCG GB</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Prescription reviews &amp; savings</w:t>
                  </w:r>
                </w:p>
              </w:tc>
              <w:tc>
                <w:tcPr>
                  <w:tcW w:w="2946" w:type="dxa"/>
                </w:tcPr>
                <w:p w:rsidR="00FC5A8F" w:rsidRPr="00A930B9" w:rsidRDefault="00FC5A8F" w:rsidP="007240E4">
                  <w:pPr>
                    <w:pStyle w:val="listbulletround1"/>
                    <w:numPr>
                      <w:ilvl w:val="0"/>
                      <w:numId w:val="16"/>
                    </w:numPr>
                    <w:spacing w:before="0" w:after="0"/>
                    <w:ind w:left="163" w:hanging="163"/>
                    <w:rPr>
                      <w:rFonts w:asciiTheme="minorHAnsi" w:hAnsiTheme="minorHAnsi" w:cstheme="minorHAnsi"/>
                      <w:color w:val="auto"/>
                      <w:sz w:val="18"/>
                      <w:szCs w:val="18"/>
                    </w:rPr>
                  </w:pPr>
                  <w:r w:rsidRPr="00A930B9">
                    <w:rPr>
                      <w:rFonts w:asciiTheme="minorHAnsi" w:hAnsiTheme="minorHAnsi" w:cstheme="minorHAnsi"/>
                      <w:color w:val="auto"/>
                      <w:sz w:val="18"/>
                      <w:szCs w:val="18"/>
                    </w:rPr>
                    <w:t>Reduction in Insulin analogue to human (10 per week) in 2015/16</w:t>
                  </w:r>
                </w:p>
                <w:p w:rsidR="00FC5A8F" w:rsidRPr="00A930B9" w:rsidRDefault="00FC5A8F" w:rsidP="007240E4">
                  <w:pPr>
                    <w:pStyle w:val="ListParagraph"/>
                    <w:numPr>
                      <w:ilvl w:val="0"/>
                      <w:numId w:val="16"/>
                    </w:numPr>
                    <w:ind w:left="163" w:hanging="163"/>
                    <w:rPr>
                      <w:rFonts w:asciiTheme="minorHAnsi" w:hAnsiTheme="minorHAnsi" w:cs="Arial"/>
                      <w:sz w:val="18"/>
                      <w:szCs w:val="18"/>
                    </w:rPr>
                  </w:pPr>
                  <w:r w:rsidRPr="00A930B9">
                    <w:rPr>
                      <w:rFonts w:asciiTheme="minorHAnsi" w:hAnsiTheme="minorHAnsi" w:cs="Arial"/>
                      <w:sz w:val="18"/>
                      <w:szCs w:val="18"/>
                    </w:rPr>
                    <w:t>GLP-1 therapy to be performed in primary care beyond 22015/16</w:t>
                  </w:r>
                </w:p>
              </w:tc>
              <w:tc>
                <w:tcPr>
                  <w:tcW w:w="2299" w:type="dxa"/>
                </w:tcPr>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10 per wk per practice?</w:t>
                  </w:r>
                </w:p>
                <w:p w:rsidR="00FC5A8F" w:rsidRPr="00A930B9" w:rsidRDefault="00FC5A8F" w:rsidP="007240E4">
                  <w:pPr>
                    <w:pStyle w:val="ListParagraph"/>
                    <w:numPr>
                      <w:ilvl w:val="0"/>
                      <w:numId w:val="16"/>
                    </w:numPr>
                    <w:ind w:left="235" w:hanging="235"/>
                    <w:rPr>
                      <w:rFonts w:asciiTheme="minorHAnsi" w:hAnsiTheme="minorHAnsi" w:cs="Arial"/>
                      <w:sz w:val="18"/>
                      <w:szCs w:val="18"/>
                    </w:rPr>
                  </w:pPr>
                  <w:r w:rsidRPr="00A930B9">
                    <w:rPr>
                      <w:rFonts w:asciiTheme="minorHAnsi" w:hAnsiTheme="minorHAnsi" w:cs="Arial"/>
                      <w:sz w:val="18"/>
                      <w:szCs w:val="18"/>
                    </w:rPr>
                    <w:t>Reduced GLP-1 therapy in acute by 5-10%</w:t>
                  </w:r>
                </w:p>
              </w:tc>
              <w:tc>
                <w:tcPr>
                  <w:tcW w:w="2126" w:type="dxa"/>
                </w:tcPr>
                <w:p w:rsidR="00FC5A8F" w:rsidRPr="00A930B9" w:rsidRDefault="00FC5A8F" w:rsidP="007240E4">
                  <w:pPr>
                    <w:pStyle w:val="ListParagraph"/>
                    <w:numPr>
                      <w:ilvl w:val="0"/>
                      <w:numId w:val="16"/>
                    </w:numPr>
                    <w:rPr>
                      <w:rFonts w:asciiTheme="minorHAnsi" w:hAnsiTheme="minorHAnsi" w:cs="Arial"/>
                      <w:sz w:val="18"/>
                      <w:szCs w:val="18"/>
                    </w:rPr>
                  </w:pPr>
                  <w:r w:rsidRPr="00A930B9">
                    <w:rPr>
                      <w:rFonts w:asciiTheme="minorHAnsi" w:hAnsiTheme="minorHAnsi" w:cs="Arial"/>
                      <w:sz w:val="18"/>
                      <w:szCs w:val="18"/>
                    </w:rPr>
                    <w:t xml:space="preserve">Dashboards </w:t>
                  </w:r>
                </w:p>
              </w:tc>
            </w:tr>
            <w:tr w:rsidR="00B32813" w:rsidRPr="00A930B9" w:rsidTr="00DA3B38">
              <w:trPr>
                <w:gridAfter w:val="1"/>
                <w:wAfter w:w="1471" w:type="dxa"/>
              </w:trPr>
              <w:tc>
                <w:tcPr>
                  <w:tcW w:w="9385" w:type="dxa"/>
                  <w:gridSpan w:val="4"/>
                </w:tcPr>
                <w:p w:rsidR="00B32813" w:rsidRPr="00A930B9" w:rsidRDefault="00B32813" w:rsidP="00FC5A8F">
                  <w:pPr>
                    <w:rPr>
                      <w:rFonts w:asciiTheme="minorHAnsi" w:hAnsiTheme="minorHAnsi" w:cs="Arial"/>
                      <w:sz w:val="18"/>
                      <w:szCs w:val="18"/>
                    </w:rPr>
                  </w:pPr>
                  <w:r w:rsidRPr="00A930B9">
                    <w:rPr>
                      <w:rFonts w:asciiTheme="minorHAnsi" w:hAnsiTheme="minorHAnsi" w:cs="Arial"/>
                      <w:b/>
                      <w:sz w:val="18"/>
                      <w:szCs w:val="18"/>
                    </w:rPr>
                    <w:t>Other</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 xml:space="preserve">Tier 3 MDT service provision </w:t>
                  </w:r>
                </w:p>
              </w:tc>
              <w:tc>
                <w:tcPr>
                  <w:tcW w:w="294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Set up of this service in conjunction with Public Health Obesity work stream</w:t>
                  </w:r>
                </w:p>
              </w:tc>
              <w:tc>
                <w:tcPr>
                  <w:tcW w:w="2299" w:type="dxa"/>
                </w:tcPr>
                <w:p w:rsidR="00FC5A8F" w:rsidRPr="00A930B9" w:rsidRDefault="00FC5A8F" w:rsidP="00FC5A8F">
                  <w:pPr>
                    <w:rPr>
                      <w:rFonts w:asciiTheme="minorHAnsi" w:hAnsiTheme="minorHAnsi" w:cs="Arial"/>
                      <w:sz w:val="18"/>
                      <w:szCs w:val="18"/>
                    </w:rPr>
                  </w:pP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Tier 3 weight management service in operation</w:t>
                  </w:r>
                </w:p>
              </w:tc>
            </w:tr>
            <w:tr w:rsidR="00FC5A8F" w:rsidRPr="00A930B9" w:rsidTr="00B32813">
              <w:trPr>
                <w:gridAfter w:val="1"/>
                <w:wAfter w:w="1471" w:type="dxa"/>
              </w:trPr>
              <w:tc>
                <w:tcPr>
                  <w:tcW w:w="2014"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Reduce Mortality</w:t>
                  </w:r>
                </w:p>
                <w:p w:rsidR="00FC5A8F" w:rsidRPr="00A930B9" w:rsidRDefault="00FC5A8F" w:rsidP="00FC5A8F">
                  <w:pPr>
                    <w:rPr>
                      <w:rFonts w:asciiTheme="minorHAnsi" w:hAnsiTheme="minorHAnsi" w:cs="Arial"/>
                      <w:sz w:val="18"/>
                      <w:szCs w:val="18"/>
                    </w:rPr>
                  </w:pPr>
                </w:p>
              </w:tc>
              <w:tc>
                <w:tcPr>
                  <w:tcW w:w="294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 Reduce the average years of life lost due to Type 2 diabetes</w:t>
                  </w:r>
                </w:p>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 Reduce the average years of life lost due to Type 1 diabetes</w:t>
                  </w:r>
                </w:p>
                <w:p w:rsidR="00FC5A8F" w:rsidRPr="00A930B9" w:rsidRDefault="00FC5A8F" w:rsidP="00FC5A8F">
                  <w:pPr>
                    <w:rPr>
                      <w:rFonts w:asciiTheme="minorHAnsi" w:hAnsiTheme="minorHAnsi" w:cs="Arial"/>
                      <w:sz w:val="18"/>
                      <w:szCs w:val="18"/>
                    </w:rPr>
                  </w:pPr>
                </w:p>
              </w:tc>
              <w:tc>
                <w:tcPr>
                  <w:tcW w:w="2299"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 From base to 5 years’ time by approximately 2 deaths</w:t>
                  </w:r>
                </w:p>
              </w:tc>
              <w:tc>
                <w:tcPr>
                  <w:tcW w:w="2126" w:type="dxa"/>
                </w:tcPr>
                <w:p w:rsidR="00FC5A8F" w:rsidRPr="00A930B9" w:rsidRDefault="00FC5A8F" w:rsidP="00FC5A8F">
                  <w:pPr>
                    <w:rPr>
                      <w:rFonts w:asciiTheme="minorHAnsi" w:hAnsiTheme="minorHAnsi" w:cs="Arial"/>
                      <w:sz w:val="18"/>
                      <w:szCs w:val="18"/>
                    </w:rPr>
                  </w:pPr>
                  <w:r w:rsidRPr="00A930B9">
                    <w:rPr>
                      <w:rFonts w:asciiTheme="minorHAnsi" w:hAnsiTheme="minorHAnsi" w:cs="Arial"/>
                      <w:sz w:val="18"/>
                      <w:szCs w:val="18"/>
                    </w:rPr>
                    <w:t>Audit data</w:t>
                  </w:r>
                </w:p>
              </w:tc>
            </w:tr>
            <w:tr w:rsidR="00094DEE" w:rsidRPr="00A930B9" w:rsidTr="009E7C28">
              <w:trPr>
                <w:gridAfter w:val="1"/>
                <w:wAfter w:w="1471" w:type="dxa"/>
              </w:trPr>
              <w:tc>
                <w:tcPr>
                  <w:tcW w:w="9385" w:type="dxa"/>
                  <w:gridSpan w:val="4"/>
                </w:tcPr>
                <w:p w:rsidR="00094DEE" w:rsidRPr="00094DEE" w:rsidRDefault="00094DEE" w:rsidP="00FC5A8F">
                  <w:pPr>
                    <w:rPr>
                      <w:rFonts w:asciiTheme="minorHAnsi" w:hAnsiTheme="minorHAnsi" w:cs="Arial"/>
                      <w:b/>
                      <w:sz w:val="18"/>
                      <w:szCs w:val="18"/>
                    </w:rPr>
                  </w:pPr>
                  <w:r w:rsidRPr="00094DEE">
                    <w:rPr>
                      <w:rFonts w:asciiTheme="minorHAnsi" w:hAnsiTheme="minorHAnsi" w:cs="Arial"/>
                      <w:b/>
                      <w:sz w:val="18"/>
                      <w:szCs w:val="18"/>
                    </w:rPr>
                    <w:t>Quality indicators</w:t>
                  </w:r>
                </w:p>
              </w:tc>
            </w:tr>
            <w:tr w:rsidR="0027409B" w:rsidRPr="00A930B9" w:rsidTr="00B32813">
              <w:trPr>
                <w:gridAfter w:val="1"/>
                <w:wAfter w:w="1471" w:type="dxa"/>
              </w:trPr>
              <w:tc>
                <w:tcPr>
                  <w:tcW w:w="2014" w:type="dxa"/>
                </w:tcPr>
                <w:p w:rsidR="0027409B" w:rsidRPr="00A930B9" w:rsidRDefault="00CD6198" w:rsidP="00FC5A8F">
                  <w:pPr>
                    <w:rPr>
                      <w:rFonts w:asciiTheme="minorHAnsi" w:hAnsiTheme="minorHAnsi" w:cs="Arial"/>
                      <w:sz w:val="18"/>
                      <w:szCs w:val="18"/>
                    </w:rPr>
                  </w:pPr>
                  <w:r w:rsidRPr="00A930B9">
                    <w:rPr>
                      <w:rFonts w:asciiTheme="minorHAnsi" w:hAnsiTheme="minorHAnsi" w:cs="Arial"/>
                      <w:sz w:val="18"/>
                      <w:szCs w:val="18"/>
                    </w:rPr>
                    <w:t>Compliance with national standards</w:t>
                  </w:r>
                </w:p>
              </w:tc>
              <w:tc>
                <w:tcPr>
                  <w:tcW w:w="2946" w:type="dxa"/>
                </w:tcPr>
                <w:p w:rsidR="0027409B" w:rsidRPr="00A930B9" w:rsidRDefault="00CD6198" w:rsidP="00FC5A8F">
                  <w:pPr>
                    <w:rPr>
                      <w:rFonts w:asciiTheme="minorHAnsi" w:hAnsiTheme="minorHAnsi" w:cs="Arial"/>
                      <w:sz w:val="18"/>
                      <w:szCs w:val="18"/>
                    </w:rPr>
                  </w:pPr>
                  <w:r w:rsidRPr="00A930B9">
                    <w:rPr>
                      <w:rFonts w:asciiTheme="minorHAnsi" w:hAnsiTheme="minorHAnsi" w:cs="Arial"/>
                      <w:sz w:val="18"/>
                      <w:szCs w:val="18"/>
                    </w:rPr>
                    <w:t>As per section 4.1 Applicable national standards including Care Quality commissioning, QA visits</w:t>
                  </w:r>
                </w:p>
                <w:p w:rsidR="00CD6198" w:rsidRPr="00A930B9" w:rsidRDefault="00CD6198" w:rsidP="00FC5A8F">
                  <w:pPr>
                    <w:rPr>
                      <w:rFonts w:asciiTheme="minorHAnsi" w:hAnsiTheme="minorHAnsi" w:cs="Arial"/>
                      <w:sz w:val="18"/>
                      <w:szCs w:val="18"/>
                    </w:rPr>
                  </w:pPr>
                </w:p>
                <w:p w:rsidR="00CD6198" w:rsidRPr="00A930B9" w:rsidRDefault="00CD6198" w:rsidP="00FC5A8F">
                  <w:pPr>
                    <w:rPr>
                      <w:rFonts w:asciiTheme="minorHAnsi" w:hAnsiTheme="minorHAnsi" w:cs="Arial"/>
                      <w:sz w:val="18"/>
                      <w:szCs w:val="18"/>
                    </w:rPr>
                  </w:pPr>
                </w:p>
              </w:tc>
              <w:tc>
                <w:tcPr>
                  <w:tcW w:w="2299" w:type="dxa"/>
                </w:tcPr>
                <w:p w:rsidR="0027409B" w:rsidRPr="00A930B9" w:rsidRDefault="00CD6198" w:rsidP="00FC5A8F">
                  <w:pPr>
                    <w:rPr>
                      <w:rFonts w:asciiTheme="minorHAnsi" w:hAnsiTheme="minorHAnsi" w:cs="Arial"/>
                      <w:sz w:val="18"/>
                      <w:szCs w:val="18"/>
                    </w:rPr>
                  </w:pPr>
                  <w:r w:rsidRPr="00A930B9">
                    <w:rPr>
                      <w:rFonts w:asciiTheme="minorHAnsi" w:hAnsiTheme="minorHAnsi" w:cs="Arial"/>
                      <w:sz w:val="18"/>
                      <w:szCs w:val="18"/>
                    </w:rPr>
                    <w:t>Inform commissioners of all investigations, complaints and risk or issues</w:t>
                  </w:r>
                </w:p>
              </w:tc>
              <w:tc>
                <w:tcPr>
                  <w:tcW w:w="2126" w:type="dxa"/>
                </w:tcPr>
                <w:p w:rsidR="0027409B" w:rsidRPr="00A930B9" w:rsidRDefault="00CD6198" w:rsidP="00FC5A8F">
                  <w:pPr>
                    <w:rPr>
                      <w:rFonts w:asciiTheme="minorHAnsi" w:hAnsiTheme="minorHAnsi" w:cs="Arial"/>
                      <w:sz w:val="18"/>
                      <w:szCs w:val="18"/>
                    </w:rPr>
                  </w:pPr>
                  <w:r w:rsidRPr="00A930B9">
                    <w:rPr>
                      <w:rFonts w:asciiTheme="minorHAnsi" w:hAnsiTheme="minorHAnsi" w:cs="Arial"/>
                      <w:sz w:val="18"/>
                      <w:szCs w:val="18"/>
                    </w:rPr>
                    <w:t>Exception reporting via contract monitoring meeting</w:t>
                  </w:r>
                </w:p>
              </w:tc>
            </w:tr>
            <w:tr w:rsidR="0027409B" w:rsidRPr="00A930B9" w:rsidTr="00B32813">
              <w:trPr>
                <w:gridAfter w:val="1"/>
                <w:wAfter w:w="1471" w:type="dxa"/>
              </w:trPr>
              <w:tc>
                <w:tcPr>
                  <w:tcW w:w="2014" w:type="dxa"/>
                </w:tcPr>
                <w:p w:rsidR="0027409B" w:rsidRPr="00A930B9" w:rsidRDefault="00A63FE9" w:rsidP="00FC5A8F">
                  <w:pPr>
                    <w:rPr>
                      <w:rFonts w:asciiTheme="minorHAnsi" w:hAnsiTheme="minorHAnsi" w:cs="Arial"/>
                      <w:sz w:val="18"/>
                      <w:szCs w:val="18"/>
                    </w:rPr>
                  </w:pPr>
                  <w:r w:rsidRPr="00A930B9">
                    <w:rPr>
                      <w:rFonts w:asciiTheme="minorHAnsi" w:hAnsiTheme="minorHAnsi" w:cs="Arial"/>
                      <w:sz w:val="18"/>
                      <w:szCs w:val="18"/>
                    </w:rPr>
                    <w:t>Achieve QIPP target for 2015/16 and there after</w:t>
                  </w:r>
                </w:p>
              </w:tc>
              <w:tc>
                <w:tcPr>
                  <w:tcW w:w="2946" w:type="dxa"/>
                </w:tcPr>
                <w:p w:rsidR="0027409B" w:rsidRPr="00A930B9" w:rsidRDefault="00A63FE9" w:rsidP="00FC5A8F">
                  <w:pPr>
                    <w:rPr>
                      <w:rFonts w:asciiTheme="minorHAnsi" w:hAnsiTheme="minorHAnsi" w:cs="Arial"/>
                      <w:sz w:val="18"/>
                      <w:szCs w:val="18"/>
                    </w:rPr>
                  </w:pPr>
                  <w:r w:rsidRPr="00A930B9">
                    <w:rPr>
                      <w:rFonts w:asciiTheme="minorHAnsi" w:hAnsiTheme="minorHAnsi" w:cs="Arial"/>
                      <w:sz w:val="18"/>
                      <w:szCs w:val="18"/>
                    </w:rPr>
                    <w:t>Confidence level on achieving  QIPP Target for 2015/16 as it stands is high, two areas have been identified to achieve this largely in shifting acute activity into primary care through Network based model and prescription reviews</w:t>
                  </w:r>
                </w:p>
              </w:tc>
              <w:tc>
                <w:tcPr>
                  <w:tcW w:w="2299" w:type="dxa"/>
                </w:tcPr>
                <w:p w:rsidR="0027409B" w:rsidRPr="00A930B9" w:rsidRDefault="0027409B" w:rsidP="00FC5A8F">
                  <w:pPr>
                    <w:rPr>
                      <w:rFonts w:asciiTheme="minorHAnsi" w:hAnsiTheme="minorHAnsi" w:cs="Arial"/>
                      <w:sz w:val="18"/>
                      <w:szCs w:val="18"/>
                    </w:rPr>
                  </w:pPr>
                </w:p>
              </w:tc>
              <w:tc>
                <w:tcPr>
                  <w:tcW w:w="2126" w:type="dxa"/>
                </w:tcPr>
                <w:p w:rsidR="0027409B" w:rsidRPr="00A930B9" w:rsidRDefault="00A63FE9" w:rsidP="00FC5A8F">
                  <w:pPr>
                    <w:rPr>
                      <w:rFonts w:asciiTheme="minorHAnsi" w:hAnsiTheme="minorHAnsi" w:cs="Arial"/>
                      <w:sz w:val="18"/>
                      <w:szCs w:val="18"/>
                    </w:rPr>
                  </w:pPr>
                  <w:r w:rsidRPr="00A930B9">
                    <w:rPr>
                      <w:rFonts w:asciiTheme="minorHAnsi" w:hAnsiTheme="minorHAnsi" w:cs="Arial"/>
                      <w:sz w:val="18"/>
                      <w:szCs w:val="18"/>
                    </w:rPr>
                    <w:t>Evidence via CCG QIPP Plan and fortnightly PM3 reviews presented by HCCG lead commission</w:t>
                  </w:r>
                </w:p>
              </w:tc>
            </w:tr>
            <w:tr w:rsidR="00A63FE9" w:rsidRPr="00A930B9" w:rsidTr="00B32813">
              <w:tc>
                <w:tcPr>
                  <w:tcW w:w="2014" w:type="dxa"/>
                </w:tcPr>
                <w:p w:rsidR="00A63FE9" w:rsidRPr="00A930B9" w:rsidRDefault="006C18A1" w:rsidP="006C18A1">
                  <w:pPr>
                    <w:rPr>
                      <w:rFonts w:asciiTheme="minorHAnsi" w:hAnsiTheme="minorHAnsi" w:cs="Arial"/>
                      <w:sz w:val="18"/>
                      <w:szCs w:val="18"/>
                    </w:rPr>
                  </w:pPr>
                  <w:r w:rsidRPr="00A930B9">
                    <w:rPr>
                      <w:rFonts w:asciiTheme="minorHAnsi" w:hAnsiTheme="minorHAnsi" w:cs="Arial"/>
                      <w:sz w:val="18"/>
                      <w:szCs w:val="18"/>
                    </w:rPr>
                    <w:t>Commissioning of Bariatric surgery</w:t>
                  </w:r>
                </w:p>
              </w:tc>
              <w:tc>
                <w:tcPr>
                  <w:tcW w:w="2946" w:type="dxa"/>
                </w:tcPr>
                <w:p w:rsidR="00A63FE9" w:rsidRPr="00A930B9" w:rsidRDefault="006C18A1" w:rsidP="00094DEE">
                  <w:pPr>
                    <w:rPr>
                      <w:rFonts w:asciiTheme="minorHAnsi" w:hAnsiTheme="minorHAnsi" w:cs="Arial"/>
                      <w:sz w:val="18"/>
                      <w:szCs w:val="18"/>
                    </w:rPr>
                  </w:pPr>
                  <w:r w:rsidRPr="00A930B9">
                    <w:rPr>
                      <w:rFonts w:asciiTheme="minorHAnsi" w:hAnsiTheme="minorHAnsi" w:cs="Arial"/>
                      <w:sz w:val="18"/>
                      <w:szCs w:val="18"/>
                    </w:rPr>
                    <w:t xml:space="preserve">In line with </w:t>
                  </w:r>
                  <w:r w:rsidR="00094DEE">
                    <w:rPr>
                      <w:rFonts w:asciiTheme="minorHAnsi" w:hAnsiTheme="minorHAnsi" w:cs="Arial"/>
                      <w:sz w:val="18"/>
                      <w:szCs w:val="18"/>
                    </w:rPr>
                    <w:t xml:space="preserve">national </w:t>
                  </w:r>
                  <w:r w:rsidRPr="00A930B9">
                    <w:rPr>
                      <w:rFonts w:asciiTheme="minorHAnsi" w:hAnsiTheme="minorHAnsi" w:cs="Arial"/>
                      <w:sz w:val="18"/>
                      <w:szCs w:val="18"/>
                    </w:rPr>
                    <w:t>guidance this will need to be commissioned by CCG</w:t>
                  </w:r>
                  <w:r w:rsidR="00094DEE">
                    <w:rPr>
                      <w:rFonts w:asciiTheme="minorHAnsi" w:hAnsiTheme="minorHAnsi" w:cs="Arial"/>
                      <w:sz w:val="18"/>
                      <w:szCs w:val="18"/>
                    </w:rPr>
                    <w:t xml:space="preserve"> in the future per national direction</w:t>
                  </w:r>
                  <w:r w:rsidRPr="00A930B9">
                    <w:rPr>
                      <w:rFonts w:asciiTheme="minorHAnsi" w:hAnsiTheme="minorHAnsi" w:cs="Arial"/>
                      <w:sz w:val="18"/>
                      <w:szCs w:val="18"/>
                    </w:rPr>
                    <w:t>, discussion nearer the time between CGG &amp; this service provider as to who commissions the Bariatric Surgery will need to take place</w:t>
                  </w:r>
                </w:p>
              </w:tc>
              <w:tc>
                <w:tcPr>
                  <w:tcW w:w="2299" w:type="dxa"/>
                </w:tcPr>
                <w:p w:rsidR="00A63FE9" w:rsidRPr="00A930B9" w:rsidRDefault="006C18A1" w:rsidP="00FC5A8F">
                  <w:pPr>
                    <w:rPr>
                      <w:rFonts w:asciiTheme="minorHAnsi" w:hAnsiTheme="minorHAnsi" w:cs="Arial"/>
                      <w:sz w:val="18"/>
                      <w:szCs w:val="18"/>
                    </w:rPr>
                  </w:pPr>
                  <w:r w:rsidRPr="00A930B9">
                    <w:rPr>
                      <w:rFonts w:asciiTheme="minorHAnsi" w:hAnsiTheme="minorHAnsi" w:cs="Arial"/>
                      <w:sz w:val="18"/>
                      <w:szCs w:val="18"/>
                    </w:rPr>
                    <w:t>A</w:t>
                  </w:r>
                  <w:r w:rsidR="00094DEE">
                    <w:rPr>
                      <w:rFonts w:asciiTheme="minorHAnsi" w:hAnsiTheme="minorHAnsi" w:cs="Arial"/>
                      <w:sz w:val="18"/>
                      <w:szCs w:val="18"/>
                    </w:rPr>
                    <w:t xml:space="preserve">s per national </w:t>
                  </w:r>
                  <w:r w:rsidRPr="00A930B9">
                    <w:rPr>
                      <w:rFonts w:asciiTheme="minorHAnsi" w:hAnsiTheme="minorHAnsi" w:cs="Arial"/>
                      <w:sz w:val="18"/>
                      <w:szCs w:val="18"/>
                    </w:rPr>
                    <w:t>guideline outcome thresholds</w:t>
                  </w:r>
                </w:p>
              </w:tc>
              <w:tc>
                <w:tcPr>
                  <w:tcW w:w="2126" w:type="dxa"/>
                </w:tcPr>
                <w:p w:rsidR="006C18A1" w:rsidRPr="00A930B9" w:rsidRDefault="006C18A1" w:rsidP="00FC5A8F">
                  <w:pPr>
                    <w:rPr>
                      <w:rFonts w:asciiTheme="minorHAnsi" w:hAnsiTheme="minorHAnsi" w:cs="Arial"/>
                      <w:sz w:val="18"/>
                      <w:szCs w:val="18"/>
                    </w:rPr>
                  </w:pPr>
                </w:p>
                <w:p w:rsidR="00A63FE9" w:rsidRPr="00A930B9" w:rsidRDefault="00094DEE" w:rsidP="006C18A1">
                  <w:pPr>
                    <w:jc w:val="center"/>
                    <w:rPr>
                      <w:rFonts w:asciiTheme="minorHAnsi" w:hAnsiTheme="minorHAnsi" w:cs="Arial"/>
                      <w:sz w:val="18"/>
                      <w:szCs w:val="18"/>
                    </w:rPr>
                  </w:pPr>
                  <w:r>
                    <w:rPr>
                      <w:rFonts w:asciiTheme="minorHAnsi" w:hAnsiTheme="minorHAnsi" w:cs="Arial"/>
                      <w:sz w:val="18"/>
                      <w:szCs w:val="18"/>
                    </w:rPr>
                    <w:t>To be agreed nearer the time with provider</w:t>
                  </w:r>
                </w:p>
              </w:tc>
              <w:tc>
                <w:tcPr>
                  <w:tcW w:w="1471" w:type="dxa"/>
                </w:tcPr>
                <w:p w:rsidR="00A63FE9" w:rsidRPr="00A930B9" w:rsidRDefault="006C18A1">
                  <w:pPr>
                    <w:suppressAutoHyphens w:val="0"/>
                    <w:rPr>
                      <w:rFonts w:asciiTheme="minorHAnsi" w:hAnsiTheme="minorHAnsi"/>
                      <w:sz w:val="18"/>
                      <w:szCs w:val="18"/>
                    </w:rPr>
                  </w:pPr>
                  <w:r w:rsidRPr="00A930B9">
                    <w:rPr>
                      <w:rFonts w:asciiTheme="minorHAnsi" w:hAnsiTheme="minorHAnsi"/>
                      <w:sz w:val="18"/>
                      <w:szCs w:val="18"/>
                    </w:rPr>
                    <w:tab/>
                  </w:r>
                </w:p>
              </w:tc>
            </w:tr>
            <w:tr w:rsidR="00A63FE9" w:rsidRPr="00A930B9" w:rsidTr="00B32813">
              <w:trPr>
                <w:gridAfter w:val="1"/>
                <w:wAfter w:w="1471" w:type="dxa"/>
              </w:trPr>
              <w:tc>
                <w:tcPr>
                  <w:tcW w:w="2014" w:type="dxa"/>
                </w:tcPr>
                <w:p w:rsidR="00A63FE9" w:rsidRPr="00A930B9" w:rsidRDefault="00A63FE9" w:rsidP="00FC5A8F">
                  <w:pPr>
                    <w:rPr>
                      <w:rFonts w:asciiTheme="minorHAnsi" w:hAnsiTheme="minorHAnsi" w:cs="Arial"/>
                      <w:sz w:val="18"/>
                      <w:szCs w:val="18"/>
                    </w:rPr>
                  </w:pPr>
                </w:p>
              </w:tc>
              <w:tc>
                <w:tcPr>
                  <w:tcW w:w="2946" w:type="dxa"/>
                </w:tcPr>
                <w:p w:rsidR="00A63FE9" w:rsidRPr="00A930B9" w:rsidRDefault="00A63FE9" w:rsidP="00FC5A8F">
                  <w:pPr>
                    <w:rPr>
                      <w:rFonts w:asciiTheme="minorHAnsi" w:hAnsiTheme="minorHAnsi" w:cs="Arial"/>
                      <w:sz w:val="18"/>
                      <w:szCs w:val="18"/>
                    </w:rPr>
                  </w:pPr>
                </w:p>
              </w:tc>
              <w:tc>
                <w:tcPr>
                  <w:tcW w:w="2299" w:type="dxa"/>
                </w:tcPr>
                <w:p w:rsidR="00A63FE9" w:rsidRPr="00A930B9" w:rsidRDefault="00A63FE9" w:rsidP="00FC5A8F">
                  <w:pPr>
                    <w:rPr>
                      <w:rFonts w:asciiTheme="minorHAnsi" w:hAnsiTheme="minorHAnsi" w:cs="Arial"/>
                      <w:sz w:val="18"/>
                      <w:szCs w:val="18"/>
                    </w:rPr>
                  </w:pPr>
                </w:p>
              </w:tc>
              <w:tc>
                <w:tcPr>
                  <w:tcW w:w="2126" w:type="dxa"/>
                </w:tcPr>
                <w:p w:rsidR="00A63FE9" w:rsidRPr="00A930B9" w:rsidRDefault="00A63FE9" w:rsidP="00FC5A8F">
                  <w:pPr>
                    <w:rPr>
                      <w:rFonts w:asciiTheme="minorHAnsi" w:hAnsiTheme="minorHAnsi" w:cs="Arial"/>
                      <w:sz w:val="18"/>
                      <w:szCs w:val="18"/>
                    </w:rPr>
                  </w:pPr>
                </w:p>
              </w:tc>
            </w:tr>
          </w:tbl>
          <w:p w:rsidR="00284890" w:rsidRPr="00A930B9" w:rsidRDefault="00284890">
            <w:pPr>
              <w:spacing w:after="0"/>
              <w:rPr>
                <w:rFonts w:asciiTheme="minorHAnsi" w:hAnsiTheme="minorHAnsi" w:cs="Arial"/>
              </w:rPr>
            </w:pPr>
          </w:p>
          <w:p w:rsidR="00D60EF5" w:rsidRPr="00A930B9" w:rsidRDefault="00D60EF5">
            <w:pPr>
              <w:spacing w:after="0"/>
              <w:rPr>
                <w:rFonts w:asciiTheme="minorHAnsi" w:hAnsiTheme="minorHAnsi" w:cs="Arial"/>
              </w:rPr>
            </w:pPr>
          </w:p>
        </w:tc>
      </w:tr>
      <w:tr w:rsidR="006927F5" w:rsidRPr="000F3EC5" w:rsidTr="00A930B9">
        <w:tc>
          <w:tcPr>
            <w:tcW w:w="1006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6927F5" w:rsidRPr="00B32813" w:rsidRDefault="00D60EF5" w:rsidP="00B32813">
            <w:pPr>
              <w:pStyle w:val="ListParagraph"/>
              <w:numPr>
                <w:ilvl w:val="0"/>
                <w:numId w:val="28"/>
              </w:numPr>
              <w:tabs>
                <w:tab w:val="left" w:pos="318"/>
              </w:tabs>
              <w:ind w:hanging="686"/>
              <w:rPr>
                <w:rFonts w:asciiTheme="minorHAnsi" w:hAnsiTheme="minorHAnsi" w:cs="Calibri"/>
                <w:b/>
                <w:color w:val="FFFFFF" w:themeColor="background1"/>
              </w:rPr>
            </w:pPr>
            <w:r w:rsidRPr="00B32813">
              <w:rPr>
                <w:rFonts w:asciiTheme="minorHAnsi" w:hAnsiTheme="minorHAnsi" w:cs="Calibri"/>
                <w:b/>
                <w:color w:val="FFFFFF" w:themeColor="background1"/>
              </w:rPr>
              <w:lastRenderedPageBreak/>
              <w:t>Quality and Governance</w:t>
            </w:r>
          </w:p>
        </w:tc>
      </w:tr>
      <w:tr w:rsidR="00D60EF5" w:rsidRPr="000F3EC5" w:rsidTr="00A930B9">
        <w:tc>
          <w:tcPr>
            <w:tcW w:w="10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B36F0" w:rsidRPr="002B36F0" w:rsidRDefault="008B27C2" w:rsidP="00755486">
            <w:pPr>
              <w:ind w:left="176" w:right="176"/>
              <w:jc w:val="both"/>
              <w:rPr>
                <w:rFonts w:asciiTheme="minorHAnsi" w:hAnsiTheme="minorHAnsi" w:cstheme="minorHAnsi"/>
              </w:rPr>
            </w:pPr>
            <w:r w:rsidRPr="002B36F0">
              <w:rPr>
                <w:rFonts w:asciiTheme="minorHAnsi" w:hAnsiTheme="minorHAnsi"/>
              </w:rPr>
              <w:t xml:space="preserve">To ensure quality across the whole care pathway, evaluation and governance interceptions are key for adequate resourcing and expertise and the sharing or access to a single data system for patient care by all care providers is also key to avoiding duplication. </w:t>
            </w:r>
            <w:r w:rsidR="002B36F0" w:rsidRPr="002B36F0">
              <w:rPr>
                <w:rFonts w:asciiTheme="minorHAnsi" w:hAnsiTheme="minorHAnsi" w:cstheme="minorHAnsi"/>
              </w:rPr>
              <w:t>The service will be underpinned by a clear clinical governance structure which will strive to uphold the following principles:</w:t>
            </w:r>
          </w:p>
          <w:p w:rsidR="002B36F0" w:rsidRPr="002B36F0" w:rsidRDefault="002B36F0" w:rsidP="00755486">
            <w:pPr>
              <w:pStyle w:val="ListParagraph"/>
              <w:numPr>
                <w:ilvl w:val="0"/>
                <w:numId w:val="18"/>
              </w:numPr>
              <w:suppressAutoHyphens w:val="0"/>
              <w:autoSpaceDN/>
              <w:spacing w:after="200" w:line="276" w:lineRule="auto"/>
              <w:ind w:left="176" w:right="176" w:firstLine="0"/>
              <w:contextualSpacing/>
              <w:jc w:val="both"/>
              <w:textAlignment w:val="auto"/>
              <w:rPr>
                <w:rFonts w:asciiTheme="minorHAnsi" w:hAnsiTheme="minorHAnsi" w:cstheme="minorHAnsi"/>
                <w:sz w:val="22"/>
                <w:szCs w:val="22"/>
              </w:rPr>
            </w:pPr>
            <w:r w:rsidRPr="002B36F0">
              <w:rPr>
                <w:rFonts w:asciiTheme="minorHAnsi" w:hAnsiTheme="minorHAnsi" w:cstheme="minorHAnsi"/>
                <w:sz w:val="22"/>
                <w:szCs w:val="22"/>
              </w:rPr>
              <w:lastRenderedPageBreak/>
              <w:t>Be clinically lead</w:t>
            </w:r>
          </w:p>
          <w:p w:rsidR="002B36F0" w:rsidRPr="002B36F0" w:rsidRDefault="002B36F0" w:rsidP="00755486">
            <w:pPr>
              <w:pStyle w:val="ListParagraph"/>
              <w:numPr>
                <w:ilvl w:val="0"/>
                <w:numId w:val="18"/>
              </w:numPr>
              <w:suppressAutoHyphens w:val="0"/>
              <w:autoSpaceDN/>
              <w:spacing w:after="200" w:line="276" w:lineRule="auto"/>
              <w:ind w:left="176" w:right="176" w:firstLine="0"/>
              <w:contextualSpacing/>
              <w:jc w:val="both"/>
              <w:textAlignment w:val="auto"/>
              <w:rPr>
                <w:rFonts w:asciiTheme="minorHAnsi" w:hAnsiTheme="minorHAnsi" w:cstheme="minorHAnsi"/>
                <w:sz w:val="22"/>
                <w:szCs w:val="22"/>
              </w:rPr>
            </w:pPr>
            <w:r w:rsidRPr="002B36F0">
              <w:rPr>
                <w:rFonts w:asciiTheme="minorHAnsi" w:hAnsiTheme="minorHAnsi" w:cstheme="minorHAnsi"/>
                <w:sz w:val="22"/>
                <w:szCs w:val="22"/>
              </w:rPr>
              <w:t>Engage with patient representation</w:t>
            </w:r>
          </w:p>
          <w:p w:rsidR="002B36F0" w:rsidRPr="002B36F0" w:rsidRDefault="002B36F0" w:rsidP="00755486">
            <w:pPr>
              <w:pStyle w:val="ListParagraph"/>
              <w:numPr>
                <w:ilvl w:val="0"/>
                <w:numId w:val="18"/>
              </w:numPr>
              <w:suppressAutoHyphens w:val="0"/>
              <w:autoSpaceDN/>
              <w:spacing w:after="200" w:line="276" w:lineRule="auto"/>
              <w:ind w:left="176" w:right="176" w:firstLine="0"/>
              <w:contextualSpacing/>
              <w:jc w:val="both"/>
              <w:textAlignment w:val="auto"/>
              <w:rPr>
                <w:rFonts w:asciiTheme="minorHAnsi" w:hAnsiTheme="minorHAnsi" w:cstheme="minorHAnsi"/>
                <w:sz w:val="22"/>
                <w:szCs w:val="22"/>
              </w:rPr>
            </w:pPr>
            <w:r w:rsidRPr="002B36F0">
              <w:rPr>
                <w:rFonts w:asciiTheme="minorHAnsi" w:hAnsiTheme="minorHAnsi" w:cstheme="minorHAnsi"/>
                <w:sz w:val="22"/>
                <w:szCs w:val="22"/>
              </w:rPr>
              <w:t>Deliver in a partnership approach with engagement with all stakeholders</w:t>
            </w:r>
          </w:p>
          <w:p w:rsidR="002B36F0" w:rsidRPr="002B36F0" w:rsidRDefault="002B36F0" w:rsidP="00755486">
            <w:pPr>
              <w:pStyle w:val="ListParagraph"/>
              <w:numPr>
                <w:ilvl w:val="0"/>
                <w:numId w:val="18"/>
              </w:numPr>
              <w:suppressAutoHyphens w:val="0"/>
              <w:autoSpaceDN/>
              <w:spacing w:after="200" w:line="276" w:lineRule="auto"/>
              <w:ind w:left="176" w:right="176" w:firstLine="0"/>
              <w:contextualSpacing/>
              <w:jc w:val="both"/>
              <w:textAlignment w:val="auto"/>
              <w:rPr>
                <w:rFonts w:asciiTheme="minorHAnsi" w:hAnsiTheme="minorHAnsi" w:cstheme="minorHAnsi"/>
                <w:sz w:val="22"/>
                <w:szCs w:val="22"/>
              </w:rPr>
            </w:pPr>
            <w:r w:rsidRPr="002B36F0">
              <w:rPr>
                <w:rFonts w:asciiTheme="minorHAnsi" w:hAnsiTheme="minorHAnsi" w:cstheme="minorHAnsi"/>
                <w:sz w:val="22"/>
                <w:szCs w:val="22"/>
              </w:rPr>
              <w:t>Report on performance regularly reviewed by the reporting accountability</w:t>
            </w:r>
          </w:p>
          <w:p w:rsidR="001B486E" w:rsidRDefault="001B486E" w:rsidP="00755486">
            <w:pPr>
              <w:tabs>
                <w:tab w:val="left" w:pos="851"/>
              </w:tabs>
              <w:ind w:left="176" w:right="176"/>
              <w:rPr>
                <w:rFonts w:cs="Calibri"/>
              </w:rPr>
            </w:pPr>
            <w:r w:rsidRPr="001B486E">
              <w:rPr>
                <w:rFonts w:cs="Calibri"/>
                <w:noProof/>
                <w:lang w:eastAsia="en-GB"/>
              </w:rPr>
              <w:drawing>
                <wp:inline distT="0" distB="0" distL="0" distR="0" wp14:anchorId="572FC9E2" wp14:editId="1C20A807">
                  <wp:extent cx="5410200" cy="3429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10958" cy="3429480"/>
                          </a:xfrm>
                          <a:prstGeom prst="rect">
                            <a:avLst/>
                          </a:prstGeom>
                        </pic:spPr>
                      </pic:pic>
                    </a:graphicData>
                  </a:graphic>
                </wp:inline>
              </w:drawing>
            </w:r>
          </w:p>
          <w:p w:rsidR="001B486E" w:rsidRDefault="001B486E" w:rsidP="00755486">
            <w:pPr>
              <w:tabs>
                <w:tab w:val="left" w:pos="851"/>
              </w:tabs>
              <w:ind w:left="176" w:right="176"/>
              <w:rPr>
                <w:rFonts w:cs="Calibri"/>
              </w:rPr>
            </w:pPr>
          </w:p>
          <w:p w:rsidR="001B486E" w:rsidRDefault="001B486E" w:rsidP="00755486">
            <w:pPr>
              <w:tabs>
                <w:tab w:val="left" w:pos="851"/>
              </w:tabs>
              <w:ind w:left="176" w:right="176"/>
              <w:rPr>
                <w:rFonts w:cs="Calibri"/>
              </w:rPr>
            </w:pPr>
          </w:p>
          <w:p w:rsidR="001B486E" w:rsidRDefault="009E7C28" w:rsidP="00755486">
            <w:pPr>
              <w:tabs>
                <w:tab w:val="left" w:pos="851"/>
              </w:tabs>
              <w:ind w:left="176" w:right="176"/>
              <w:rPr>
                <w:rFonts w:cs="Calibri"/>
              </w:rPr>
            </w:pPr>
            <w:r>
              <w:rPr>
                <w:rFonts w:cs="Calibri"/>
              </w:rPr>
              <w:t xml:space="preserve">The Diabetes User group should be linked to the </w:t>
            </w:r>
            <w:r w:rsidR="001B486E">
              <w:rPr>
                <w:rFonts w:cs="Calibri"/>
              </w:rPr>
              <w:t xml:space="preserve">Diabetes Clinical Working </w:t>
            </w:r>
            <w:r>
              <w:rPr>
                <w:rFonts w:cs="Calibri"/>
              </w:rPr>
              <w:t>Group through a formal arrangement, currently the project manager and one of the patient’s representative sit on both groups, and as this group is new a formal link has not been made. Going forward the diabetes user group would provide a platform of patient</w:t>
            </w:r>
            <w:r w:rsidR="00C67791">
              <w:rPr>
                <w:rFonts w:cs="Calibri"/>
              </w:rPr>
              <w:t xml:space="preserve"> and carer real time knowledge </w:t>
            </w:r>
            <w:r>
              <w:rPr>
                <w:rFonts w:cs="Calibri"/>
              </w:rPr>
              <w:t xml:space="preserve">and experiences of services through their networks </w:t>
            </w:r>
            <w:r w:rsidR="00C67791">
              <w:rPr>
                <w:rFonts w:cs="Calibri"/>
              </w:rPr>
              <w:t>to Diabetes Clinical Working Group.</w:t>
            </w:r>
            <w:r>
              <w:rPr>
                <w:rFonts w:cs="Calibri"/>
              </w:rPr>
              <w:t xml:space="preserve"> </w:t>
            </w:r>
          </w:p>
          <w:p w:rsidR="00634029" w:rsidRPr="00634029" w:rsidRDefault="000842D0" w:rsidP="00755486">
            <w:pPr>
              <w:tabs>
                <w:tab w:val="left" w:pos="851"/>
              </w:tabs>
              <w:ind w:left="176" w:right="176"/>
              <w:rPr>
                <w:rFonts w:cs="Calibri"/>
              </w:rPr>
            </w:pPr>
            <w:r w:rsidRPr="00634029">
              <w:rPr>
                <w:rFonts w:cs="Calibri"/>
              </w:rPr>
              <w:t>In addition to the above it is advised that clinical leads or local champions are assigned to each priority areas of this service specification</w:t>
            </w:r>
            <w:r w:rsidR="00634029" w:rsidRPr="00634029">
              <w:rPr>
                <w:rFonts w:cs="Calibri"/>
              </w:rPr>
              <w:t xml:space="preserve"> to ensure stakeholder leadership drive the integrated diabetes service from the start:</w:t>
            </w:r>
          </w:p>
          <w:p w:rsidR="00634029" w:rsidRPr="00634029" w:rsidRDefault="00634029" w:rsidP="00755486">
            <w:pPr>
              <w:tabs>
                <w:tab w:val="left" w:pos="851"/>
              </w:tabs>
              <w:ind w:left="176" w:right="176"/>
              <w:rPr>
                <w:rFonts w:cs="Calibri"/>
              </w:rPr>
            </w:pPr>
            <w:r w:rsidRPr="00634029">
              <w:rPr>
                <w:rFonts w:cs="Calibri"/>
              </w:rPr>
              <w:t>Prevention &amp; early diagnoses – Public Health Consultant or Director of Public Health</w:t>
            </w:r>
          </w:p>
          <w:p w:rsidR="00634029" w:rsidRPr="00634029" w:rsidRDefault="00634029" w:rsidP="00755486">
            <w:pPr>
              <w:tabs>
                <w:tab w:val="left" w:pos="851"/>
              </w:tabs>
              <w:ind w:left="176" w:right="176"/>
              <w:rPr>
                <w:rFonts w:cs="Calibri"/>
              </w:rPr>
            </w:pPr>
            <w:r w:rsidRPr="00634029">
              <w:rPr>
                <w:rFonts w:cs="Calibri"/>
              </w:rPr>
              <w:t>Delivering Primary Care Diabetes care package via  Network Based Model – CCG Chair/vice chair or a \network clinical Lead</w:t>
            </w:r>
          </w:p>
          <w:p w:rsidR="00634029" w:rsidRPr="00634029" w:rsidRDefault="00634029" w:rsidP="00755486">
            <w:pPr>
              <w:tabs>
                <w:tab w:val="left" w:pos="851"/>
              </w:tabs>
              <w:ind w:left="176" w:right="176"/>
              <w:rPr>
                <w:rFonts w:cs="Calibri"/>
              </w:rPr>
            </w:pPr>
            <w:r w:rsidRPr="00634029">
              <w:rPr>
                <w:rFonts w:cs="Calibri"/>
              </w:rPr>
              <w:t>Intermediate diabetes support to primary care – Lead DSN from provider arm</w:t>
            </w:r>
          </w:p>
          <w:p w:rsidR="00634029" w:rsidRPr="00634029" w:rsidRDefault="00634029" w:rsidP="00755486">
            <w:pPr>
              <w:tabs>
                <w:tab w:val="left" w:pos="851"/>
              </w:tabs>
              <w:ind w:left="176" w:right="176"/>
              <w:rPr>
                <w:rFonts w:cs="Calibri"/>
              </w:rPr>
            </w:pPr>
            <w:r w:rsidRPr="00634029">
              <w:rPr>
                <w:rFonts w:cs="Calibri"/>
              </w:rPr>
              <w:t>Acute support &amp; education via MDT approach – THH consultant lead</w:t>
            </w:r>
          </w:p>
          <w:p w:rsidR="000842D0" w:rsidRPr="000842D0" w:rsidRDefault="000842D0" w:rsidP="00D60EF5">
            <w:pPr>
              <w:tabs>
                <w:tab w:val="left" w:pos="851"/>
              </w:tabs>
              <w:rPr>
                <w:rFonts w:cs="Calibri"/>
                <w:b/>
              </w:rPr>
            </w:pPr>
          </w:p>
        </w:tc>
      </w:tr>
      <w:tr w:rsidR="000F3EC5" w:rsidRPr="000F3EC5" w:rsidTr="00A930B9">
        <w:tc>
          <w:tcPr>
            <w:tcW w:w="1006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rsidR="00E62782" w:rsidRPr="00755486" w:rsidRDefault="00755486" w:rsidP="000F3EC5">
            <w:pPr>
              <w:tabs>
                <w:tab w:val="left" w:pos="851"/>
              </w:tabs>
              <w:spacing w:after="0"/>
              <w:rPr>
                <w:rFonts w:asciiTheme="minorHAnsi" w:hAnsiTheme="minorHAnsi" w:cs="Arial"/>
                <w:color w:val="FFFFFF" w:themeColor="background1"/>
                <w:sz w:val="24"/>
                <w:szCs w:val="24"/>
              </w:rPr>
            </w:pPr>
            <w:r w:rsidRPr="00755486">
              <w:rPr>
                <w:rFonts w:cs="Calibri"/>
                <w:b/>
                <w:color w:val="FFFFFF" w:themeColor="background1"/>
                <w:sz w:val="24"/>
                <w:szCs w:val="24"/>
              </w:rPr>
              <w:lastRenderedPageBreak/>
              <w:t>10</w:t>
            </w:r>
            <w:r w:rsidR="00511BFA" w:rsidRPr="00755486">
              <w:rPr>
                <w:rFonts w:cs="Calibri"/>
                <w:b/>
                <w:color w:val="FFFFFF" w:themeColor="background1"/>
                <w:sz w:val="24"/>
                <w:szCs w:val="24"/>
              </w:rPr>
              <w:t xml:space="preserve">. </w:t>
            </w:r>
            <w:r w:rsidR="00511BFA" w:rsidRPr="00755486">
              <w:rPr>
                <w:rFonts w:cs="Calibri"/>
                <w:b/>
                <w:bCs/>
                <w:color w:val="FFFFFF" w:themeColor="background1"/>
                <w:sz w:val="24"/>
                <w:szCs w:val="24"/>
              </w:rPr>
              <w:t>Monitoring and reporting</w:t>
            </w:r>
          </w:p>
        </w:tc>
      </w:tr>
      <w:tr w:rsidR="00E62782" w:rsidRPr="00AA2B1B" w:rsidTr="00A930B9">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6F0" w:rsidRPr="000679F4" w:rsidRDefault="002B36F0" w:rsidP="002B36F0">
            <w:pPr>
              <w:spacing w:after="0" w:line="240" w:lineRule="auto"/>
              <w:ind w:left="360"/>
              <w:jc w:val="both"/>
              <w:rPr>
                <w:rFonts w:cstheme="minorHAnsi"/>
              </w:rPr>
            </w:pPr>
          </w:p>
          <w:p w:rsidR="002B36F0" w:rsidRPr="00423F38" w:rsidRDefault="002B36F0" w:rsidP="00755486">
            <w:pPr>
              <w:jc w:val="both"/>
              <w:rPr>
                <w:rFonts w:cstheme="minorHAnsi"/>
              </w:rPr>
            </w:pPr>
            <w:r w:rsidRPr="00423F38">
              <w:rPr>
                <w:rFonts w:cstheme="minorHAnsi"/>
              </w:rPr>
              <w:t xml:space="preserve">The programme will be evaluated by the </w:t>
            </w:r>
            <w:r w:rsidR="00094DEE">
              <w:rPr>
                <w:rFonts w:cstheme="minorHAnsi"/>
              </w:rPr>
              <w:t xml:space="preserve">Primary Care Transformation Group and subsequently the </w:t>
            </w:r>
            <w:r w:rsidRPr="00423F38">
              <w:rPr>
                <w:rFonts w:cstheme="minorHAnsi"/>
              </w:rPr>
              <w:t>Diabetes Clinical Working Group, details of the evaluation will be worked up once the programme gets the  go ahead, and is anticipated this will be a combination of monitoring of KPI’s and patient experience data.</w:t>
            </w:r>
          </w:p>
          <w:p w:rsidR="00E62782" w:rsidRPr="00AA2B1B" w:rsidRDefault="00E62782">
            <w:pPr>
              <w:spacing w:after="0"/>
              <w:rPr>
                <w:rFonts w:asciiTheme="minorHAnsi" w:hAnsiTheme="minorHAnsi" w:cs="Arial"/>
                <w:sz w:val="20"/>
              </w:rPr>
            </w:pPr>
          </w:p>
        </w:tc>
      </w:tr>
    </w:tbl>
    <w:p w:rsidR="008A00E3" w:rsidRDefault="008A00E3" w:rsidP="008A00E3">
      <w:pPr>
        <w:pStyle w:val="ListParagraph"/>
        <w:rPr>
          <w:rFonts w:ascii="Arial" w:hAnsi="Arial" w:cs="Arial"/>
          <w:b/>
        </w:rPr>
      </w:pPr>
    </w:p>
    <w:p w:rsidR="008A00E3" w:rsidRDefault="008A00E3" w:rsidP="0030254C">
      <w:pPr>
        <w:rPr>
          <w:rFonts w:ascii="Arial" w:hAnsi="Arial" w:cs="Arial"/>
          <w:b/>
        </w:rPr>
      </w:pPr>
    </w:p>
    <w:p w:rsidR="0030254C" w:rsidRDefault="0030254C" w:rsidP="0030254C">
      <w:pPr>
        <w:rPr>
          <w:rFonts w:ascii="Arial" w:hAnsi="Arial" w:cs="Arial"/>
          <w:b/>
        </w:rPr>
      </w:pPr>
    </w:p>
    <w:p w:rsidR="0030254C" w:rsidRDefault="0030254C" w:rsidP="0030254C">
      <w:pPr>
        <w:rPr>
          <w:rFonts w:ascii="Arial" w:hAnsi="Arial" w:cs="Arial"/>
          <w:b/>
        </w:rPr>
      </w:pPr>
    </w:p>
    <w:p w:rsidR="0030254C" w:rsidRDefault="0030254C" w:rsidP="0030254C">
      <w:pPr>
        <w:rPr>
          <w:rFonts w:ascii="Arial" w:hAnsi="Arial" w:cs="Arial"/>
          <w:b/>
        </w:rPr>
        <w:sectPr w:rsidR="0030254C" w:rsidSect="0056539D">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pgMar w:top="1440" w:right="1440" w:bottom="993" w:left="1440" w:header="720" w:footer="720" w:gutter="0"/>
          <w:cols w:space="720"/>
        </w:sectPr>
      </w:pPr>
    </w:p>
    <w:p w:rsidR="00723210" w:rsidRDefault="00024877" w:rsidP="00723210">
      <w:pPr>
        <w:rPr>
          <w:rFonts w:ascii="Arial" w:hAnsi="Arial" w:cs="Arial"/>
          <w:b/>
        </w:rPr>
      </w:pPr>
      <w:r>
        <w:rPr>
          <w:rFonts w:ascii="Arial" w:hAnsi="Arial" w:cs="Arial"/>
          <w:b/>
        </w:rPr>
        <w:lastRenderedPageBreak/>
        <w:t>Appendix</w:t>
      </w:r>
    </w:p>
    <w:p w:rsidR="00723210" w:rsidRDefault="00024877">
      <w:r w:rsidRPr="00024877">
        <w:t xml:space="preserve">Appendix </w:t>
      </w:r>
      <w:r>
        <w:t xml:space="preserve">1 – Mapping current &amp; future diabetes services for Hillingdon in line with Healthcare for London’s 4 tiers of care levels. </w:t>
      </w:r>
    </w:p>
    <w:p w:rsidR="00E02B69" w:rsidRDefault="009E4281">
      <w:pPr>
        <w:rPr>
          <w:color w:val="000000" w:themeColor="text1"/>
        </w:rPr>
      </w:pPr>
      <w:r>
        <w:rPr>
          <w:color w:val="000000" w:themeColor="text1"/>
        </w:rPr>
        <w:pict>
          <v:shape id="_x0000_i1027" type="#_x0000_t75" style="width:76.5pt;height:49.5pt">
            <v:imagedata r:id="rId23" o:title=""/>
          </v:shape>
        </w:pict>
      </w:r>
    </w:p>
    <w:p w:rsidR="00E02B69" w:rsidRPr="00E02B69" w:rsidRDefault="00E02B69">
      <w:pPr>
        <w:rPr>
          <w:color w:val="FFC000"/>
        </w:rPr>
      </w:pPr>
      <w:r>
        <w:rPr>
          <w:color w:val="000000" w:themeColor="text1"/>
        </w:rPr>
        <w:t>Append</w:t>
      </w:r>
      <w:r w:rsidR="00505D3B">
        <w:rPr>
          <w:color w:val="000000" w:themeColor="text1"/>
        </w:rPr>
        <w:t>ix 2</w:t>
      </w:r>
      <w:r>
        <w:rPr>
          <w:color w:val="000000" w:themeColor="text1"/>
        </w:rPr>
        <w:t xml:space="preserve"> – Diabetes Data pack </w:t>
      </w:r>
      <w:r w:rsidRPr="00E02B69">
        <w:rPr>
          <w:color w:val="FFC000"/>
        </w:rPr>
        <w:t>(currently being updated by Madhava)</w:t>
      </w:r>
    </w:p>
    <w:p w:rsidR="00670A01" w:rsidRDefault="00670A01" w:rsidP="00723210">
      <w:pPr>
        <w:spacing w:after="0"/>
        <w:rPr>
          <w:rFonts w:ascii="Arial" w:eastAsia="Times New Roman" w:hAnsi="Arial" w:cs="Arial"/>
          <w:b/>
          <w:szCs w:val="20"/>
          <w:lang w:eastAsia="en-GB"/>
        </w:rPr>
      </w:pPr>
    </w:p>
    <w:p w:rsidR="00670A01" w:rsidRDefault="00670A01" w:rsidP="00723210">
      <w:pPr>
        <w:spacing w:after="0"/>
        <w:rPr>
          <w:rFonts w:ascii="Arial" w:eastAsia="Times New Roman" w:hAnsi="Arial" w:cs="Arial"/>
          <w:b/>
          <w:szCs w:val="20"/>
          <w:lang w:eastAsia="en-GB"/>
        </w:rPr>
      </w:pPr>
    </w:p>
    <w:p w:rsidR="00723210" w:rsidRPr="00723210" w:rsidRDefault="00723210" w:rsidP="00723210">
      <w:pPr>
        <w:suppressAutoHyphens w:val="0"/>
        <w:autoSpaceDN/>
        <w:spacing w:after="0" w:line="240" w:lineRule="auto"/>
        <w:textAlignment w:val="auto"/>
        <w:rPr>
          <w:rFonts w:ascii="Arial" w:eastAsia="Times New Roman" w:hAnsi="Arial" w:cs="Arial"/>
          <w:b/>
          <w:bCs/>
          <w:sz w:val="24"/>
          <w:szCs w:val="24"/>
          <w:u w:val="single"/>
          <w:lang w:eastAsia="en-GB"/>
        </w:rPr>
      </w:pPr>
    </w:p>
    <w:p w:rsidR="002114A5" w:rsidRDefault="002114A5"/>
    <w:p w:rsidR="002114A5" w:rsidRDefault="002114A5"/>
    <w:p w:rsidR="00E8171C" w:rsidRDefault="00E8171C"/>
    <w:p w:rsidR="00E8171C" w:rsidRDefault="00E8171C"/>
    <w:p w:rsidR="00E8171C" w:rsidRDefault="00E8171C"/>
    <w:p w:rsidR="00E8171C" w:rsidRDefault="00E8171C"/>
    <w:p w:rsidR="00E8171C" w:rsidRDefault="00E8171C"/>
    <w:p w:rsidR="00E8171C" w:rsidRDefault="00E8171C"/>
    <w:p w:rsidR="00E8171C" w:rsidRDefault="00E8171C"/>
    <w:p w:rsidR="00E8171C" w:rsidRDefault="00E8171C"/>
    <w:p w:rsidR="00E8171C" w:rsidRDefault="00E8171C"/>
    <w:p w:rsidR="00E8171C" w:rsidRDefault="00E8171C"/>
    <w:p w:rsidR="007570E0" w:rsidRDefault="007570E0">
      <w:pPr>
        <w:rPr>
          <w:b/>
        </w:rPr>
      </w:pPr>
    </w:p>
    <w:p w:rsidR="00E52312" w:rsidRPr="00E52312" w:rsidRDefault="00E52312">
      <w:pPr>
        <w:rPr>
          <w:b/>
        </w:rPr>
      </w:pPr>
      <w:r w:rsidRPr="00E52312">
        <w:rPr>
          <w:b/>
        </w:rPr>
        <w:t>Document History &amp; Approval List</w:t>
      </w:r>
    </w:p>
    <w:tbl>
      <w:tblPr>
        <w:tblStyle w:val="LightList-Accent5"/>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4A0" w:firstRow="1" w:lastRow="0" w:firstColumn="1" w:lastColumn="0" w:noHBand="0" w:noVBand="1"/>
      </w:tblPr>
      <w:tblGrid>
        <w:gridCol w:w="1697"/>
        <w:gridCol w:w="1565"/>
        <w:gridCol w:w="2607"/>
        <w:gridCol w:w="8517"/>
      </w:tblGrid>
      <w:tr w:rsidR="00E52312" w:rsidRPr="00E11CBA" w:rsidTr="000F3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pct"/>
            <w:shd w:val="clear" w:color="auto" w:fill="C6D9F1" w:themeFill="text2" w:themeFillTint="33"/>
          </w:tcPr>
          <w:p w:rsidR="00E52312" w:rsidRPr="00E11CBA" w:rsidRDefault="00E52312" w:rsidP="002114A5">
            <w:pPr>
              <w:spacing w:before="40" w:after="40"/>
              <w:rPr>
                <w:rFonts w:cs="Arial"/>
              </w:rPr>
            </w:pPr>
            <w:r w:rsidRPr="00E11CBA">
              <w:rPr>
                <w:rFonts w:cs="Arial"/>
              </w:rPr>
              <w:t>Date</w:t>
            </w:r>
          </w:p>
        </w:tc>
        <w:tc>
          <w:tcPr>
            <w:tcW w:w="544" w:type="pct"/>
            <w:shd w:val="clear" w:color="auto" w:fill="C6D9F1" w:themeFill="text2" w:themeFillTint="33"/>
          </w:tcPr>
          <w:p w:rsidR="00E52312" w:rsidRPr="00E11CBA" w:rsidRDefault="00E52312" w:rsidP="002114A5">
            <w:pPr>
              <w:spacing w:before="40" w:after="40"/>
              <w:cnfStyle w:val="100000000000" w:firstRow="1" w:lastRow="0" w:firstColumn="0" w:lastColumn="0" w:oddVBand="0" w:evenVBand="0" w:oddHBand="0" w:evenHBand="0" w:firstRowFirstColumn="0" w:firstRowLastColumn="0" w:lastRowFirstColumn="0" w:lastRowLastColumn="0"/>
              <w:rPr>
                <w:rFonts w:cs="Arial"/>
              </w:rPr>
            </w:pPr>
            <w:r w:rsidRPr="00E11CBA">
              <w:rPr>
                <w:rFonts w:cs="Arial"/>
              </w:rPr>
              <w:t>Version</w:t>
            </w:r>
          </w:p>
        </w:tc>
        <w:tc>
          <w:tcPr>
            <w:tcW w:w="906" w:type="pct"/>
            <w:shd w:val="clear" w:color="auto" w:fill="C6D9F1" w:themeFill="text2" w:themeFillTint="33"/>
          </w:tcPr>
          <w:p w:rsidR="00E52312" w:rsidRPr="00E11CBA" w:rsidRDefault="00E52312" w:rsidP="002114A5">
            <w:pPr>
              <w:spacing w:before="40" w:after="40"/>
              <w:cnfStyle w:val="100000000000" w:firstRow="1" w:lastRow="0" w:firstColumn="0" w:lastColumn="0" w:oddVBand="0" w:evenVBand="0" w:oddHBand="0" w:evenHBand="0" w:firstRowFirstColumn="0" w:firstRowLastColumn="0" w:lastRowFirstColumn="0" w:lastRowLastColumn="0"/>
              <w:rPr>
                <w:rFonts w:cs="Arial"/>
              </w:rPr>
            </w:pPr>
            <w:r w:rsidRPr="00E11CBA">
              <w:rPr>
                <w:rFonts w:cs="Arial"/>
              </w:rPr>
              <w:t>Author</w:t>
            </w:r>
          </w:p>
        </w:tc>
        <w:tc>
          <w:tcPr>
            <w:tcW w:w="2960" w:type="pct"/>
            <w:shd w:val="clear" w:color="auto" w:fill="C6D9F1" w:themeFill="text2" w:themeFillTint="33"/>
          </w:tcPr>
          <w:p w:rsidR="00E52312" w:rsidRPr="00E11CBA" w:rsidRDefault="00E52312" w:rsidP="002114A5">
            <w:pPr>
              <w:spacing w:before="40" w:after="40"/>
              <w:cnfStyle w:val="100000000000" w:firstRow="1" w:lastRow="0" w:firstColumn="0" w:lastColumn="0" w:oddVBand="0" w:evenVBand="0" w:oddHBand="0" w:evenHBand="0" w:firstRowFirstColumn="0" w:firstRowLastColumn="0" w:lastRowFirstColumn="0" w:lastRowLastColumn="0"/>
              <w:rPr>
                <w:rFonts w:cs="Arial"/>
              </w:rPr>
            </w:pPr>
            <w:r w:rsidRPr="00E11CBA">
              <w:rPr>
                <w:rFonts w:cs="Arial"/>
              </w:rPr>
              <w:t>Changes</w:t>
            </w:r>
          </w:p>
        </w:tc>
      </w:tr>
      <w:tr w:rsidR="00E52312" w:rsidRPr="00E11CBA" w:rsidTr="000F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pct"/>
            <w:tcBorders>
              <w:top w:val="none" w:sz="0" w:space="0" w:color="auto"/>
              <w:left w:val="none" w:sz="0" w:space="0" w:color="auto"/>
              <w:bottom w:val="none" w:sz="0" w:space="0" w:color="auto"/>
            </w:tcBorders>
          </w:tcPr>
          <w:p w:rsidR="00E52312" w:rsidRPr="00E11CBA" w:rsidRDefault="00E11CBA" w:rsidP="002114A5">
            <w:pPr>
              <w:spacing w:before="40" w:after="40"/>
              <w:rPr>
                <w:rFonts w:cs="Arial"/>
                <w:b w:val="0"/>
              </w:rPr>
            </w:pPr>
            <w:r>
              <w:rPr>
                <w:rFonts w:cs="Arial"/>
                <w:b w:val="0"/>
              </w:rPr>
              <w:t>16/12/2014</w:t>
            </w:r>
          </w:p>
        </w:tc>
        <w:tc>
          <w:tcPr>
            <w:tcW w:w="544" w:type="pct"/>
            <w:tcBorders>
              <w:top w:val="none" w:sz="0" w:space="0" w:color="auto"/>
              <w:bottom w:val="none" w:sz="0" w:space="0" w:color="auto"/>
            </w:tcBorders>
          </w:tcPr>
          <w:p w:rsidR="00E52312" w:rsidRPr="00E11CBA" w:rsidRDefault="00E52312"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E11CBA">
              <w:rPr>
                <w:rFonts w:cs="Arial"/>
              </w:rPr>
              <w:t>V1.0</w:t>
            </w:r>
          </w:p>
        </w:tc>
        <w:tc>
          <w:tcPr>
            <w:tcW w:w="906" w:type="pct"/>
            <w:tcBorders>
              <w:top w:val="none" w:sz="0" w:space="0" w:color="auto"/>
              <w:bottom w:val="none" w:sz="0" w:space="0" w:color="auto"/>
            </w:tcBorders>
          </w:tcPr>
          <w:p w:rsidR="00E52312" w:rsidRPr="00E11CBA" w:rsidRDefault="00E52312"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E11CBA">
              <w:rPr>
                <w:rFonts w:cs="Arial"/>
              </w:rPr>
              <w:t>Shamoly Aaron</w:t>
            </w:r>
          </w:p>
        </w:tc>
        <w:tc>
          <w:tcPr>
            <w:tcW w:w="2960" w:type="pct"/>
            <w:tcBorders>
              <w:top w:val="none" w:sz="0" w:space="0" w:color="auto"/>
              <w:bottom w:val="none" w:sz="0" w:space="0" w:color="auto"/>
              <w:right w:val="none" w:sz="0" w:space="0" w:color="auto"/>
            </w:tcBorders>
          </w:tcPr>
          <w:p w:rsidR="00E52312" w:rsidRPr="00E11CBA" w:rsidRDefault="00E52312" w:rsidP="00E52312">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E11CBA">
              <w:rPr>
                <w:rFonts w:cs="Arial"/>
              </w:rPr>
              <w:t>First draft (initial scoping)</w:t>
            </w:r>
          </w:p>
        </w:tc>
      </w:tr>
      <w:tr w:rsidR="00E52312" w:rsidRPr="00E11CBA" w:rsidTr="000F3EC5">
        <w:tc>
          <w:tcPr>
            <w:cnfStyle w:val="001000000000" w:firstRow="0" w:lastRow="0" w:firstColumn="1" w:lastColumn="0" w:oddVBand="0" w:evenVBand="0" w:oddHBand="0" w:evenHBand="0" w:firstRowFirstColumn="0" w:firstRowLastColumn="0" w:lastRowFirstColumn="0" w:lastRowLastColumn="0"/>
            <w:tcW w:w="590" w:type="pct"/>
          </w:tcPr>
          <w:p w:rsidR="00E52312" w:rsidRPr="00E11CBA" w:rsidRDefault="00E11CBA" w:rsidP="002114A5">
            <w:pPr>
              <w:spacing w:before="40" w:after="40"/>
              <w:rPr>
                <w:rFonts w:cs="Arial"/>
                <w:b w:val="0"/>
              </w:rPr>
            </w:pPr>
            <w:r>
              <w:rPr>
                <w:rFonts w:cs="Arial"/>
                <w:b w:val="0"/>
              </w:rPr>
              <w:t>06/01/2015</w:t>
            </w:r>
          </w:p>
        </w:tc>
        <w:tc>
          <w:tcPr>
            <w:tcW w:w="544" w:type="pct"/>
          </w:tcPr>
          <w:p w:rsidR="00E52312" w:rsidRPr="00E11CBA" w:rsidRDefault="00E52312"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E11CBA">
              <w:rPr>
                <w:rFonts w:cs="Arial"/>
              </w:rPr>
              <w:t>V2.0</w:t>
            </w:r>
          </w:p>
        </w:tc>
        <w:tc>
          <w:tcPr>
            <w:tcW w:w="906" w:type="pct"/>
          </w:tcPr>
          <w:p w:rsidR="00E52312" w:rsidRPr="00E11CBA" w:rsidRDefault="00755486"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E11CBA">
              <w:rPr>
                <w:rFonts w:cs="Arial"/>
              </w:rPr>
              <w:t>Shamoly Aaron</w:t>
            </w:r>
          </w:p>
        </w:tc>
        <w:tc>
          <w:tcPr>
            <w:tcW w:w="2960" w:type="pct"/>
          </w:tcPr>
          <w:p w:rsidR="00E52312" w:rsidRPr="00E11CBA" w:rsidRDefault="00755486"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E11CBA">
              <w:rPr>
                <w:rFonts w:cs="Arial"/>
              </w:rPr>
              <w:t>Mark Eaton revision to paper</w:t>
            </w:r>
          </w:p>
        </w:tc>
      </w:tr>
      <w:tr w:rsidR="00E52312" w:rsidRPr="00E11CBA" w:rsidTr="000F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pct"/>
            <w:tcBorders>
              <w:top w:val="none" w:sz="0" w:space="0" w:color="auto"/>
              <w:left w:val="none" w:sz="0" w:space="0" w:color="auto"/>
              <w:bottom w:val="none" w:sz="0" w:space="0" w:color="auto"/>
            </w:tcBorders>
          </w:tcPr>
          <w:p w:rsidR="00E52312" w:rsidRPr="00E11CBA" w:rsidRDefault="00E11CBA" w:rsidP="002114A5">
            <w:pPr>
              <w:spacing w:before="40" w:after="40"/>
              <w:rPr>
                <w:rFonts w:cs="Arial"/>
                <w:b w:val="0"/>
              </w:rPr>
            </w:pPr>
            <w:r>
              <w:rPr>
                <w:rFonts w:cs="Arial"/>
                <w:b w:val="0"/>
              </w:rPr>
              <w:t>12/01/2015</w:t>
            </w:r>
          </w:p>
        </w:tc>
        <w:tc>
          <w:tcPr>
            <w:tcW w:w="544" w:type="pct"/>
            <w:tcBorders>
              <w:top w:val="none" w:sz="0" w:space="0" w:color="auto"/>
              <w:bottom w:val="none" w:sz="0" w:space="0" w:color="auto"/>
            </w:tcBorders>
          </w:tcPr>
          <w:p w:rsidR="00E52312" w:rsidRPr="00E11CBA" w:rsidRDefault="00E52312"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E11CBA">
              <w:rPr>
                <w:rFonts w:cs="Arial"/>
              </w:rPr>
              <w:t>V3.0</w:t>
            </w:r>
          </w:p>
        </w:tc>
        <w:tc>
          <w:tcPr>
            <w:tcW w:w="906" w:type="pct"/>
            <w:tcBorders>
              <w:top w:val="none" w:sz="0" w:space="0" w:color="auto"/>
              <w:bottom w:val="none" w:sz="0" w:space="0" w:color="auto"/>
            </w:tcBorders>
          </w:tcPr>
          <w:p w:rsidR="00E52312" w:rsidRPr="00E11CBA" w:rsidRDefault="00755486"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E11CBA">
              <w:rPr>
                <w:rFonts w:cs="Arial"/>
              </w:rPr>
              <w:t>Shamoly Aaron</w:t>
            </w:r>
          </w:p>
        </w:tc>
        <w:tc>
          <w:tcPr>
            <w:tcW w:w="2960" w:type="pct"/>
            <w:tcBorders>
              <w:top w:val="none" w:sz="0" w:space="0" w:color="auto"/>
              <w:bottom w:val="none" w:sz="0" w:space="0" w:color="auto"/>
              <w:right w:val="none" w:sz="0" w:space="0" w:color="auto"/>
            </w:tcBorders>
          </w:tcPr>
          <w:p w:rsidR="00E52312" w:rsidRPr="00E11CBA" w:rsidRDefault="00755486"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E11CBA">
              <w:rPr>
                <w:rFonts w:cs="Arial"/>
              </w:rPr>
              <w:t>Trish Hurton Comments on paper</w:t>
            </w:r>
          </w:p>
        </w:tc>
      </w:tr>
      <w:tr w:rsidR="00E52312" w:rsidRPr="00E11CBA" w:rsidTr="000F3EC5">
        <w:tc>
          <w:tcPr>
            <w:cnfStyle w:val="001000000000" w:firstRow="0" w:lastRow="0" w:firstColumn="1" w:lastColumn="0" w:oddVBand="0" w:evenVBand="0" w:oddHBand="0" w:evenHBand="0" w:firstRowFirstColumn="0" w:firstRowLastColumn="0" w:lastRowFirstColumn="0" w:lastRowLastColumn="0"/>
            <w:tcW w:w="590" w:type="pct"/>
          </w:tcPr>
          <w:p w:rsidR="00E52312" w:rsidRPr="00E11CBA" w:rsidRDefault="00094DEE" w:rsidP="002114A5">
            <w:pPr>
              <w:spacing w:before="40" w:after="40"/>
              <w:rPr>
                <w:rFonts w:cs="Arial"/>
                <w:b w:val="0"/>
              </w:rPr>
            </w:pPr>
            <w:r w:rsidRPr="00E11CBA">
              <w:rPr>
                <w:rFonts w:cs="Arial"/>
                <w:b w:val="0"/>
              </w:rPr>
              <w:t>11/02/2015</w:t>
            </w:r>
          </w:p>
        </w:tc>
        <w:tc>
          <w:tcPr>
            <w:tcW w:w="544" w:type="pct"/>
          </w:tcPr>
          <w:p w:rsidR="00E52312" w:rsidRPr="00E11CBA" w:rsidRDefault="00E52312"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E11CBA">
              <w:rPr>
                <w:rFonts w:cs="Arial"/>
              </w:rPr>
              <w:t>V4.0</w:t>
            </w:r>
          </w:p>
        </w:tc>
        <w:tc>
          <w:tcPr>
            <w:tcW w:w="906" w:type="pct"/>
          </w:tcPr>
          <w:p w:rsidR="00E52312" w:rsidRPr="00E11CBA" w:rsidRDefault="00755486"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E11CBA">
              <w:rPr>
                <w:rFonts w:cs="Arial"/>
              </w:rPr>
              <w:t>Shamoly Aaron</w:t>
            </w:r>
          </w:p>
        </w:tc>
        <w:tc>
          <w:tcPr>
            <w:tcW w:w="2960" w:type="pct"/>
          </w:tcPr>
          <w:p w:rsidR="00E52312" w:rsidRPr="00E11CBA" w:rsidRDefault="00755486"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E11CBA">
              <w:rPr>
                <w:rFonts w:cs="Arial"/>
              </w:rPr>
              <w:t>OD seminar comment amendments</w:t>
            </w:r>
          </w:p>
        </w:tc>
      </w:tr>
      <w:tr w:rsidR="00E52312" w:rsidRPr="00E11CBA" w:rsidTr="000F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pct"/>
            <w:tcBorders>
              <w:top w:val="none" w:sz="0" w:space="0" w:color="auto"/>
              <w:left w:val="none" w:sz="0" w:space="0" w:color="auto"/>
              <w:bottom w:val="none" w:sz="0" w:space="0" w:color="auto"/>
            </w:tcBorders>
          </w:tcPr>
          <w:p w:rsidR="00E52312" w:rsidRPr="00E11CBA" w:rsidRDefault="00094DEE" w:rsidP="002114A5">
            <w:pPr>
              <w:spacing w:before="40" w:after="40"/>
              <w:rPr>
                <w:rFonts w:cs="Arial"/>
                <w:b w:val="0"/>
              </w:rPr>
            </w:pPr>
            <w:r w:rsidRPr="00E11CBA">
              <w:rPr>
                <w:rFonts w:cs="Arial"/>
                <w:b w:val="0"/>
              </w:rPr>
              <w:t>03/03/2015</w:t>
            </w:r>
          </w:p>
        </w:tc>
        <w:tc>
          <w:tcPr>
            <w:tcW w:w="544" w:type="pct"/>
            <w:tcBorders>
              <w:top w:val="none" w:sz="0" w:space="0" w:color="auto"/>
              <w:bottom w:val="none" w:sz="0" w:space="0" w:color="auto"/>
            </w:tcBorders>
          </w:tcPr>
          <w:p w:rsidR="00E52312" w:rsidRPr="00E11CBA" w:rsidRDefault="00E52312"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E11CBA">
              <w:rPr>
                <w:rFonts w:cs="Arial"/>
              </w:rPr>
              <w:t>V5.0</w:t>
            </w:r>
          </w:p>
        </w:tc>
        <w:tc>
          <w:tcPr>
            <w:tcW w:w="906" w:type="pct"/>
            <w:tcBorders>
              <w:top w:val="none" w:sz="0" w:space="0" w:color="auto"/>
              <w:bottom w:val="none" w:sz="0" w:space="0" w:color="auto"/>
            </w:tcBorders>
          </w:tcPr>
          <w:p w:rsidR="00E52312" w:rsidRPr="00E11CBA" w:rsidRDefault="00094DEE"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E11CBA">
              <w:rPr>
                <w:rFonts w:cs="Arial"/>
              </w:rPr>
              <w:t>Shamoly Aaron</w:t>
            </w:r>
          </w:p>
        </w:tc>
        <w:tc>
          <w:tcPr>
            <w:tcW w:w="2960" w:type="pct"/>
            <w:tcBorders>
              <w:top w:val="none" w:sz="0" w:space="0" w:color="auto"/>
              <w:bottom w:val="none" w:sz="0" w:space="0" w:color="auto"/>
              <w:right w:val="none" w:sz="0" w:space="0" w:color="auto"/>
            </w:tcBorders>
          </w:tcPr>
          <w:p w:rsidR="00E52312" w:rsidRPr="00E11CBA" w:rsidRDefault="00094DEE"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E11CBA">
              <w:rPr>
                <w:rFonts w:cs="Arial"/>
              </w:rPr>
              <w:t xml:space="preserve">Approval of document from Dr Mehboob Saleh (LTC lead) and Dr Trish Hurton (Diabetes Lead) – including further clarification on document for the need for additional DSN capacity </w:t>
            </w:r>
          </w:p>
        </w:tc>
      </w:tr>
      <w:tr w:rsidR="00E52312" w:rsidRPr="00E11CBA" w:rsidTr="000F3EC5">
        <w:tc>
          <w:tcPr>
            <w:cnfStyle w:val="001000000000" w:firstRow="0" w:lastRow="0" w:firstColumn="1" w:lastColumn="0" w:oddVBand="0" w:evenVBand="0" w:oddHBand="0" w:evenHBand="0" w:firstRowFirstColumn="0" w:firstRowLastColumn="0" w:lastRowFirstColumn="0" w:lastRowLastColumn="0"/>
            <w:tcW w:w="590" w:type="pct"/>
          </w:tcPr>
          <w:p w:rsidR="00E52312" w:rsidRPr="00E11CBA" w:rsidRDefault="00E52312" w:rsidP="002114A5">
            <w:pPr>
              <w:spacing w:before="40" w:after="40"/>
              <w:rPr>
                <w:rFonts w:cs="Arial"/>
                <w:b w:val="0"/>
              </w:rPr>
            </w:pPr>
          </w:p>
        </w:tc>
        <w:tc>
          <w:tcPr>
            <w:tcW w:w="544" w:type="pct"/>
          </w:tcPr>
          <w:p w:rsidR="00E52312" w:rsidRPr="00E11CBA" w:rsidRDefault="00E52312"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E11CBA">
              <w:rPr>
                <w:rFonts w:cs="Arial"/>
              </w:rPr>
              <w:t>V6.0</w:t>
            </w:r>
          </w:p>
        </w:tc>
        <w:tc>
          <w:tcPr>
            <w:tcW w:w="906" w:type="pct"/>
          </w:tcPr>
          <w:p w:rsidR="00E52312" w:rsidRPr="00E11CBA" w:rsidRDefault="00E52312"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p>
        </w:tc>
        <w:tc>
          <w:tcPr>
            <w:tcW w:w="2960" w:type="pct"/>
          </w:tcPr>
          <w:p w:rsidR="00E52312" w:rsidRPr="00E11CBA" w:rsidRDefault="00E52312"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p>
        </w:tc>
      </w:tr>
      <w:tr w:rsidR="00E52312" w:rsidRPr="00E11CBA" w:rsidTr="000F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pct"/>
            <w:tcBorders>
              <w:top w:val="none" w:sz="0" w:space="0" w:color="auto"/>
              <w:left w:val="none" w:sz="0" w:space="0" w:color="auto"/>
              <w:bottom w:val="none" w:sz="0" w:space="0" w:color="auto"/>
            </w:tcBorders>
          </w:tcPr>
          <w:p w:rsidR="00E52312" w:rsidRPr="00E11CBA" w:rsidRDefault="00E52312" w:rsidP="002114A5">
            <w:pPr>
              <w:spacing w:before="40" w:after="40"/>
              <w:rPr>
                <w:rFonts w:cs="Arial"/>
                <w:b w:val="0"/>
              </w:rPr>
            </w:pPr>
          </w:p>
        </w:tc>
        <w:tc>
          <w:tcPr>
            <w:tcW w:w="544" w:type="pct"/>
            <w:tcBorders>
              <w:top w:val="none" w:sz="0" w:space="0" w:color="auto"/>
              <w:bottom w:val="none" w:sz="0" w:space="0" w:color="auto"/>
            </w:tcBorders>
          </w:tcPr>
          <w:p w:rsidR="00E52312" w:rsidRPr="00E11CBA" w:rsidRDefault="00E52312"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E11CBA">
              <w:rPr>
                <w:rFonts w:cs="Arial"/>
              </w:rPr>
              <w:t>V7.0</w:t>
            </w:r>
          </w:p>
        </w:tc>
        <w:tc>
          <w:tcPr>
            <w:tcW w:w="906" w:type="pct"/>
            <w:tcBorders>
              <w:top w:val="none" w:sz="0" w:space="0" w:color="auto"/>
              <w:bottom w:val="none" w:sz="0" w:space="0" w:color="auto"/>
            </w:tcBorders>
          </w:tcPr>
          <w:p w:rsidR="00E52312" w:rsidRPr="00E11CBA" w:rsidRDefault="00E52312"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p>
        </w:tc>
        <w:tc>
          <w:tcPr>
            <w:tcW w:w="2960" w:type="pct"/>
            <w:tcBorders>
              <w:top w:val="none" w:sz="0" w:space="0" w:color="auto"/>
              <w:bottom w:val="none" w:sz="0" w:space="0" w:color="auto"/>
              <w:right w:val="none" w:sz="0" w:space="0" w:color="auto"/>
            </w:tcBorders>
          </w:tcPr>
          <w:p w:rsidR="00E52312" w:rsidRPr="00E11CBA" w:rsidRDefault="00E52312"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p>
        </w:tc>
      </w:tr>
    </w:tbl>
    <w:p w:rsidR="00723210" w:rsidRDefault="00723210"/>
    <w:p w:rsidR="00E52312" w:rsidRPr="00E52312" w:rsidRDefault="00E52312" w:rsidP="00E52312">
      <w:pPr>
        <w:spacing w:after="0"/>
        <w:rPr>
          <w:rFonts w:asciiTheme="minorHAnsi" w:hAnsiTheme="minorHAnsi" w:cs="Arial"/>
          <w:b/>
        </w:rPr>
      </w:pPr>
      <w:r w:rsidRPr="00E52312">
        <w:rPr>
          <w:rFonts w:asciiTheme="minorHAnsi" w:hAnsiTheme="minorHAnsi" w:cs="Arial"/>
          <w:b/>
        </w:rPr>
        <w:t>Document Approvals:</w:t>
      </w:r>
    </w:p>
    <w:p w:rsidR="00E52312" w:rsidRPr="00E52312" w:rsidRDefault="00E52312" w:rsidP="00E52312">
      <w:pPr>
        <w:spacing w:after="0"/>
        <w:rPr>
          <w:rFonts w:asciiTheme="minorHAnsi" w:hAnsiTheme="minorHAnsi" w:cs="Arial"/>
        </w:rPr>
      </w:pPr>
      <w:r w:rsidRPr="00E52312">
        <w:rPr>
          <w:rFonts w:asciiTheme="minorHAnsi" w:hAnsiTheme="minorHAnsi" w:cs="Arial"/>
        </w:rPr>
        <w:t>Named leads that have approved this document prior to submission for approval</w:t>
      </w:r>
    </w:p>
    <w:tbl>
      <w:tblPr>
        <w:tblStyle w:val="LightList-Accent5"/>
        <w:tblW w:w="5000" w:type="pct"/>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2170"/>
        <w:gridCol w:w="4845"/>
        <w:gridCol w:w="7371"/>
      </w:tblGrid>
      <w:tr w:rsidR="00E52312" w:rsidRPr="00E52312" w:rsidTr="000F3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 w:type="pct"/>
            <w:shd w:val="clear" w:color="auto" w:fill="C6D9F1" w:themeFill="text2" w:themeFillTint="33"/>
          </w:tcPr>
          <w:p w:rsidR="00E52312" w:rsidRPr="00E52312" w:rsidRDefault="00E52312" w:rsidP="002114A5">
            <w:pPr>
              <w:spacing w:before="40" w:after="40"/>
              <w:rPr>
                <w:rFonts w:cs="Arial"/>
              </w:rPr>
            </w:pPr>
            <w:r w:rsidRPr="00E52312">
              <w:rPr>
                <w:rFonts w:cs="Arial"/>
              </w:rPr>
              <w:t>Date</w:t>
            </w:r>
          </w:p>
        </w:tc>
        <w:tc>
          <w:tcPr>
            <w:tcW w:w="1684" w:type="pct"/>
            <w:shd w:val="clear" w:color="auto" w:fill="C6D9F1" w:themeFill="text2" w:themeFillTint="33"/>
          </w:tcPr>
          <w:p w:rsidR="00E52312" w:rsidRPr="00E52312" w:rsidRDefault="00E52312" w:rsidP="002114A5">
            <w:pPr>
              <w:spacing w:before="40" w:after="40"/>
              <w:cnfStyle w:val="100000000000" w:firstRow="1" w:lastRow="0" w:firstColumn="0" w:lastColumn="0" w:oddVBand="0" w:evenVBand="0" w:oddHBand="0" w:evenHBand="0" w:firstRowFirstColumn="0" w:firstRowLastColumn="0" w:lastRowFirstColumn="0" w:lastRowLastColumn="0"/>
              <w:rPr>
                <w:rFonts w:cs="Arial"/>
              </w:rPr>
            </w:pPr>
            <w:r w:rsidRPr="00E52312">
              <w:rPr>
                <w:rFonts w:cs="Arial"/>
              </w:rPr>
              <w:t>Area</w:t>
            </w:r>
          </w:p>
        </w:tc>
        <w:tc>
          <w:tcPr>
            <w:tcW w:w="2562" w:type="pct"/>
            <w:shd w:val="clear" w:color="auto" w:fill="C6D9F1" w:themeFill="text2" w:themeFillTint="33"/>
          </w:tcPr>
          <w:p w:rsidR="00E52312" w:rsidRPr="00E52312" w:rsidRDefault="00E52312" w:rsidP="002114A5">
            <w:pPr>
              <w:spacing w:before="40" w:after="40"/>
              <w:cnfStyle w:val="100000000000" w:firstRow="1" w:lastRow="0" w:firstColumn="0" w:lastColumn="0" w:oddVBand="0" w:evenVBand="0" w:oddHBand="0" w:evenHBand="0" w:firstRowFirstColumn="0" w:firstRowLastColumn="0" w:lastRowFirstColumn="0" w:lastRowLastColumn="0"/>
              <w:rPr>
                <w:rFonts w:cs="Arial"/>
              </w:rPr>
            </w:pPr>
            <w:r w:rsidRPr="00E52312">
              <w:rPr>
                <w:rFonts w:cs="Arial"/>
              </w:rPr>
              <w:t>Name</w:t>
            </w:r>
          </w:p>
        </w:tc>
      </w:tr>
      <w:tr w:rsidR="00E52312" w:rsidRPr="00E52312" w:rsidTr="000F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 w:type="pct"/>
            <w:tcBorders>
              <w:top w:val="none" w:sz="0" w:space="0" w:color="auto"/>
              <w:left w:val="none" w:sz="0" w:space="0" w:color="auto"/>
              <w:bottom w:val="none" w:sz="0" w:space="0" w:color="auto"/>
            </w:tcBorders>
          </w:tcPr>
          <w:p w:rsidR="00E52312" w:rsidRPr="00E52312" w:rsidRDefault="00E52312" w:rsidP="002114A5">
            <w:pPr>
              <w:spacing w:before="40" w:after="40"/>
              <w:rPr>
                <w:rFonts w:cs="Arial"/>
              </w:rPr>
            </w:pPr>
          </w:p>
        </w:tc>
        <w:tc>
          <w:tcPr>
            <w:tcW w:w="1684" w:type="pct"/>
            <w:tcBorders>
              <w:top w:val="none" w:sz="0" w:space="0" w:color="auto"/>
              <w:bottom w:val="none" w:sz="0" w:space="0" w:color="auto"/>
            </w:tcBorders>
          </w:tcPr>
          <w:p w:rsidR="00E52312" w:rsidRPr="00E52312" w:rsidRDefault="00E52312"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E52312">
              <w:rPr>
                <w:rFonts w:cs="Arial"/>
              </w:rPr>
              <w:t>QIPP Lead</w:t>
            </w:r>
          </w:p>
        </w:tc>
        <w:tc>
          <w:tcPr>
            <w:tcW w:w="2562" w:type="pct"/>
            <w:tcBorders>
              <w:top w:val="none" w:sz="0" w:space="0" w:color="auto"/>
              <w:bottom w:val="none" w:sz="0" w:space="0" w:color="auto"/>
              <w:right w:val="none" w:sz="0" w:space="0" w:color="auto"/>
            </w:tcBorders>
          </w:tcPr>
          <w:p w:rsidR="00E52312" w:rsidRPr="00E52312" w:rsidRDefault="00E52312"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r>
              <w:rPr>
                <w:rFonts w:cs="Arial"/>
              </w:rPr>
              <w:t>Mark Eaton</w:t>
            </w:r>
          </w:p>
        </w:tc>
      </w:tr>
      <w:tr w:rsidR="00E52312" w:rsidRPr="00E52312" w:rsidTr="000F3EC5">
        <w:tc>
          <w:tcPr>
            <w:cnfStyle w:val="001000000000" w:firstRow="0" w:lastRow="0" w:firstColumn="1" w:lastColumn="0" w:oddVBand="0" w:evenVBand="0" w:oddHBand="0" w:evenHBand="0" w:firstRowFirstColumn="0" w:firstRowLastColumn="0" w:lastRowFirstColumn="0" w:lastRowLastColumn="0"/>
            <w:tcW w:w="754" w:type="pct"/>
          </w:tcPr>
          <w:p w:rsidR="00E52312" w:rsidRPr="00E52312" w:rsidRDefault="00E52312" w:rsidP="002114A5">
            <w:pPr>
              <w:spacing w:before="40" w:after="40"/>
              <w:rPr>
                <w:rFonts w:cs="Arial"/>
              </w:rPr>
            </w:pPr>
          </w:p>
        </w:tc>
        <w:tc>
          <w:tcPr>
            <w:tcW w:w="1684" w:type="pct"/>
          </w:tcPr>
          <w:p w:rsidR="00E52312" w:rsidRPr="00E52312" w:rsidRDefault="00E52312"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r>
              <w:rPr>
                <w:rFonts w:cs="Arial"/>
              </w:rPr>
              <w:t>Clinical Lead</w:t>
            </w:r>
          </w:p>
        </w:tc>
        <w:tc>
          <w:tcPr>
            <w:tcW w:w="2562" w:type="pct"/>
          </w:tcPr>
          <w:p w:rsidR="00E52312" w:rsidRDefault="00E52312"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r>
              <w:rPr>
                <w:rFonts w:cs="Arial"/>
              </w:rPr>
              <w:t>Dr Trish Hurton</w:t>
            </w:r>
          </w:p>
          <w:p w:rsidR="00E52312" w:rsidRPr="00E52312" w:rsidRDefault="00E52312"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r>
              <w:rPr>
                <w:rFonts w:cs="Arial"/>
              </w:rPr>
              <w:t>Dr Mehboob Saleh</w:t>
            </w:r>
          </w:p>
        </w:tc>
      </w:tr>
      <w:tr w:rsidR="00E52312" w:rsidRPr="00E52312" w:rsidTr="000F3E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 w:type="pct"/>
            <w:tcBorders>
              <w:top w:val="none" w:sz="0" w:space="0" w:color="auto"/>
              <w:left w:val="none" w:sz="0" w:space="0" w:color="auto"/>
              <w:bottom w:val="none" w:sz="0" w:space="0" w:color="auto"/>
            </w:tcBorders>
          </w:tcPr>
          <w:p w:rsidR="00E52312" w:rsidRPr="00E52312" w:rsidRDefault="00E52312" w:rsidP="002114A5">
            <w:pPr>
              <w:spacing w:before="40" w:after="40"/>
              <w:rPr>
                <w:rFonts w:cs="Arial"/>
              </w:rPr>
            </w:pPr>
          </w:p>
        </w:tc>
        <w:tc>
          <w:tcPr>
            <w:tcW w:w="1684" w:type="pct"/>
            <w:tcBorders>
              <w:top w:val="none" w:sz="0" w:space="0" w:color="auto"/>
              <w:bottom w:val="none" w:sz="0" w:space="0" w:color="auto"/>
            </w:tcBorders>
          </w:tcPr>
          <w:p w:rsidR="00E52312" w:rsidRPr="00E52312" w:rsidRDefault="00E52312"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p>
        </w:tc>
        <w:tc>
          <w:tcPr>
            <w:tcW w:w="2562" w:type="pct"/>
            <w:tcBorders>
              <w:top w:val="none" w:sz="0" w:space="0" w:color="auto"/>
              <w:bottom w:val="none" w:sz="0" w:space="0" w:color="auto"/>
              <w:right w:val="none" w:sz="0" w:space="0" w:color="auto"/>
            </w:tcBorders>
          </w:tcPr>
          <w:p w:rsidR="00E52312" w:rsidRPr="00E52312" w:rsidRDefault="00E52312" w:rsidP="002114A5">
            <w:pPr>
              <w:spacing w:before="40" w:after="40"/>
              <w:cnfStyle w:val="000000100000" w:firstRow="0" w:lastRow="0" w:firstColumn="0" w:lastColumn="0" w:oddVBand="0" w:evenVBand="0" w:oddHBand="1" w:evenHBand="0" w:firstRowFirstColumn="0" w:firstRowLastColumn="0" w:lastRowFirstColumn="0" w:lastRowLastColumn="0"/>
              <w:rPr>
                <w:rFonts w:cs="Arial"/>
              </w:rPr>
            </w:pPr>
          </w:p>
        </w:tc>
      </w:tr>
      <w:tr w:rsidR="00E52312" w:rsidRPr="00E52312" w:rsidTr="000F3EC5">
        <w:tc>
          <w:tcPr>
            <w:cnfStyle w:val="001000000000" w:firstRow="0" w:lastRow="0" w:firstColumn="1" w:lastColumn="0" w:oddVBand="0" w:evenVBand="0" w:oddHBand="0" w:evenHBand="0" w:firstRowFirstColumn="0" w:firstRowLastColumn="0" w:lastRowFirstColumn="0" w:lastRowLastColumn="0"/>
            <w:tcW w:w="754" w:type="pct"/>
          </w:tcPr>
          <w:p w:rsidR="00E52312" w:rsidRPr="00E52312" w:rsidRDefault="00E52312" w:rsidP="002114A5">
            <w:pPr>
              <w:spacing w:before="40" w:after="40"/>
              <w:rPr>
                <w:rFonts w:cs="Arial"/>
              </w:rPr>
            </w:pPr>
          </w:p>
        </w:tc>
        <w:tc>
          <w:tcPr>
            <w:tcW w:w="1684" w:type="pct"/>
          </w:tcPr>
          <w:p w:rsidR="00E52312" w:rsidRPr="00E52312" w:rsidRDefault="00E52312"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p>
        </w:tc>
        <w:tc>
          <w:tcPr>
            <w:tcW w:w="2562" w:type="pct"/>
          </w:tcPr>
          <w:p w:rsidR="00E52312" w:rsidRPr="00E52312" w:rsidRDefault="00E52312" w:rsidP="002114A5">
            <w:pPr>
              <w:spacing w:before="40" w:after="40"/>
              <w:cnfStyle w:val="000000000000" w:firstRow="0" w:lastRow="0" w:firstColumn="0" w:lastColumn="0" w:oddVBand="0" w:evenVBand="0" w:oddHBand="0" w:evenHBand="0" w:firstRowFirstColumn="0" w:firstRowLastColumn="0" w:lastRowFirstColumn="0" w:lastRowLastColumn="0"/>
              <w:rPr>
                <w:rFonts w:cs="Arial"/>
              </w:rPr>
            </w:pPr>
          </w:p>
        </w:tc>
      </w:tr>
    </w:tbl>
    <w:p w:rsidR="00E52312" w:rsidRDefault="00E52312">
      <w:pPr>
        <w:rPr>
          <w:rFonts w:asciiTheme="minorHAnsi" w:hAnsiTheme="minorHAnsi"/>
        </w:rPr>
      </w:pPr>
    </w:p>
    <w:p w:rsidR="00E8171C" w:rsidRDefault="00E8171C">
      <w:pPr>
        <w:rPr>
          <w:rFonts w:asciiTheme="minorHAnsi" w:hAnsiTheme="minorHAnsi"/>
        </w:rPr>
      </w:pPr>
    </w:p>
    <w:p w:rsidR="00E8171C" w:rsidRDefault="00E8171C">
      <w:pPr>
        <w:rPr>
          <w:rFonts w:asciiTheme="minorHAnsi" w:hAnsiTheme="minorHAnsi"/>
        </w:rPr>
      </w:pPr>
    </w:p>
    <w:p w:rsidR="00E8171C" w:rsidRDefault="00E8171C">
      <w:pPr>
        <w:rPr>
          <w:rFonts w:asciiTheme="minorHAnsi" w:hAnsiTheme="minorHAnsi"/>
        </w:rPr>
      </w:pPr>
    </w:p>
    <w:p w:rsidR="00337243" w:rsidRPr="00E52312" w:rsidRDefault="008B258F">
      <w:pPr>
        <w:rPr>
          <w:rFonts w:asciiTheme="minorHAnsi" w:hAnsiTheme="minorHAnsi"/>
        </w:rPr>
      </w:pPr>
      <w:r w:rsidRPr="004637E5">
        <w:rPr>
          <w:rFonts w:asciiTheme="minorHAnsi" w:hAnsiTheme="minorHAnsi"/>
          <w:b/>
        </w:rPr>
        <w:t>References</w:t>
      </w:r>
    </w:p>
    <w:sectPr w:rsidR="00337243" w:rsidRPr="00E52312" w:rsidSect="0030254C">
      <w:pgSz w:w="16838" w:h="11906" w:orient="landscape"/>
      <w:pgMar w:top="1440" w:right="1440" w:bottom="144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E98" w:rsidRDefault="001C7E98">
      <w:pPr>
        <w:spacing w:after="0" w:line="240" w:lineRule="auto"/>
      </w:pPr>
      <w:r>
        <w:separator/>
      </w:r>
    </w:p>
  </w:endnote>
  <w:endnote w:type="continuationSeparator" w:id="0">
    <w:p w:rsidR="001C7E98" w:rsidRDefault="001C7E98">
      <w:pPr>
        <w:spacing w:after="0" w:line="240" w:lineRule="auto"/>
      </w:pPr>
      <w:r>
        <w:continuationSeparator/>
      </w:r>
    </w:p>
  </w:endnote>
  <w:endnote w:id="1">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Healthcare for London – Diabetes Guide for London, NHS, 2009</w:t>
      </w:r>
    </w:p>
    <w:p w:rsidR="004639E9" w:rsidRPr="007E6FF2" w:rsidRDefault="004639E9" w:rsidP="007E6FF2">
      <w:pPr>
        <w:pStyle w:val="EndnoteText"/>
        <w:rPr>
          <w:sz w:val="22"/>
          <w:szCs w:val="22"/>
        </w:rPr>
      </w:pPr>
    </w:p>
  </w:endnote>
  <w:endnote w:id="2">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National Diabetes Audit Mortality Analysis 2007-2008 – NHS Information Centre, 2011</w:t>
      </w:r>
    </w:p>
    <w:p w:rsidR="004639E9" w:rsidRPr="007E6FF2" w:rsidRDefault="004639E9" w:rsidP="007E6FF2">
      <w:pPr>
        <w:pStyle w:val="EndnoteText"/>
        <w:rPr>
          <w:sz w:val="22"/>
          <w:szCs w:val="22"/>
        </w:rPr>
      </w:pPr>
    </w:p>
  </w:endnote>
  <w:endnote w:id="3">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Preventing type 2 diabetes: risk identification and interventions for individuals at high risk, NICE guidelines [PH38], July 2012</w:t>
      </w:r>
    </w:p>
    <w:p w:rsidR="004639E9" w:rsidRPr="007E6FF2" w:rsidRDefault="004639E9" w:rsidP="007E6FF2">
      <w:pPr>
        <w:pStyle w:val="EndnoteText"/>
        <w:rPr>
          <w:sz w:val="22"/>
          <w:szCs w:val="22"/>
        </w:rPr>
      </w:pPr>
    </w:p>
  </w:endnote>
  <w:endnote w:id="4">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State of the Nation - Challenges for 2015 and beyond, Diabetes UK, 2014</w:t>
      </w:r>
    </w:p>
    <w:p w:rsidR="004639E9" w:rsidRPr="007E6FF2" w:rsidRDefault="004639E9" w:rsidP="007E6FF2">
      <w:pPr>
        <w:pStyle w:val="EndnoteText"/>
        <w:rPr>
          <w:sz w:val="22"/>
          <w:szCs w:val="22"/>
        </w:rPr>
      </w:pPr>
    </w:p>
  </w:endnote>
  <w:endnote w:id="5">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Murray, Christopher JL, et al. UK health performance: findings of the Global Burden of Disease Study 2010. The Lancet, 2013</w:t>
      </w:r>
    </w:p>
    <w:p w:rsidR="004639E9" w:rsidRPr="007E6FF2" w:rsidRDefault="004639E9" w:rsidP="007E6FF2">
      <w:pPr>
        <w:pStyle w:val="EndnoteText"/>
        <w:rPr>
          <w:sz w:val="22"/>
          <w:szCs w:val="22"/>
        </w:rPr>
      </w:pPr>
    </w:p>
  </w:endnote>
  <w:endnote w:id="6">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The management of adult diabetes services in the NHS - National Audit Office; 2012</w:t>
      </w:r>
    </w:p>
    <w:p w:rsidR="004639E9" w:rsidRPr="007E6FF2" w:rsidRDefault="004639E9" w:rsidP="007E6FF2">
      <w:pPr>
        <w:pStyle w:val="EndnoteText"/>
        <w:rPr>
          <w:sz w:val="22"/>
          <w:szCs w:val="22"/>
        </w:rPr>
      </w:pPr>
    </w:p>
  </w:endnote>
  <w:endnote w:id="7">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Commissioning Excellent Diabetes Care: an at a glance guide to the NHS Diabetes Commissioning Resource – NHS Diabetes and Diabetes UK, February 2012, Second edition</w:t>
      </w:r>
    </w:p>
    <w:p w:rsidR="004639E9" w:rsidRPr="007E6FF2" w:rsidRDefault="004639E9" w:rsidP="007E6FF2">
      <w:pPr>
        <w:pStyle w:val="EndnoteText"/>
        <w:rPr>
          <w:sz w:val="22"/>
          <w:szCs w:val="22"/>
        </w:rPr>
      </w:pPr>
    </w:p>
  </w:endnote>
  <w:endnote w:id="8">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Diabetes in the UK: Key statistics on diabetes, Diabetes UK, 2009</w:t>
      </w:r>
    </w:p>
    <w:p w:rsidR="004639E9" w:rsidRPr="007E6FF2" w:rsidRDefault="004639E9" w:rsidP="007E6FF2">
      <w:pPr>
        <w:pStyle w:val="EndnoteText"/>
        <w:rPr>
          <w:sz w:val="22"/>
          <w:szCs w:val="22"/>
        </w:rPr>
      </w:pPr>
    </w:p>
  </w:endnote>
  <w:endnote w:id="9">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Commissioning for Value: Pathway on a page (Diabetes), November 2014</w:t>
      </w:r>
    </w:p>
    <w:p w:rsidR="004639E9" w:rsidRPr="007E6FF2" w:rsidRDefault="004639E9" w:rsidP="007E6FF2">
      <w:pPr>
        <w:pStyle w:val="EndnoteText"/>
        <w:rPr>
          <w:sz w:val="22"/>
          <w:szCs w:val="22"/>
        </w:rPr>
      </w:pPr>
    </w:p>
  </w:endnote>
  <w:endnote w:id="10">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Improving the delivery of adult diabetes care through integration, Diabetes UK, 2014</w:t>
      </w:r>
    </w:p>
    <w:p w:rsidR="004639E9" w:rsidRPr="007E6FF2" w:rsidRDefault="004639E9" w:rsidP="007E6FF2">
      <w:pPr>
        <w:pStyle w:val="EndnoteText"/>
        <w:rPr>
          <w:sz w:val="22"/>
          <w:szCs w:val="22"/>
        </w:rPr>
      </w:pPr>
    </w:p>
  </w:endnote>
  <w:endnote w:id="11">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Kar P (2013) The Super Six model of diabetes care: Two years on. Diabetes &amp; Primary Care 15:211–5, 2013</w:t>
      </w:r>
    </w:p>
    <w:p w:rsidR="004639E9" w:rsidRPr="007E6FF2" w:rsidRDefault="004639E9" w:rsidP="007E6FF2">
      <w:pPr>
        <w:pStyle w:val="EndnoteText"/>
        <w:rPr>
          <w:sz w:val="22"/>
          <w:szCs w:val="22"/>
        </w:rPr>
      </w:pPr>
    </w:p>
  </w:endnote>
  <w:endnote w:id="12">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Super six are Insulin pumps (CSII) initiation &amp; maintenance, Antenatal diabetes, Diabetic foot care (active foot disease), Low eGFR/dialysis patients, Paediatric, adolescent diabetes (including transition 16-19yr), Inpatient diabetes.</w:t>
      </w:r>
    </w:p>
    <w:p w:rsidR="004639E9" w:rsidRPr="007E6FF2" w:rsidRDefault="004639E9" w:rsidP="007E6FF2">
      <w:pPr>
        <w:pStyle w:val="EndnoteText"/>
        <w:rPr>
          <w:sz w:val="22"/>
          <w:szCs w:val="22"/>
        </w:rPr>
      </w:pPr>
    </w:p>
  </w:endnote>
  <w:endnote w:id="13">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Integrated diabetes care in Derby: new NHS organisations for new NHS challenges, Practical Diabetes, 2011</w:t>
      </w:r>
    </w:p>
    <w:p w:rsidR="004639E9" w:rsidRPr="007E6FF2" w:rsidRDefault="004639E9" w:rsidP="007E6FF2">
      <w:pPr>
        <w:pStyle w:val="EndnoteText"/>
        <w:rPr>
          <w:sz w:val="22"/>
          <w:szCs w:val="22"/>
        </w:rPr>
      </w:pPr>
    </w:p>
  </w:endnote>
  <w:endnote w:id="14">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North West London five Collaborative CCGs Diabetes Strategy, 2014</w:t>
      </w:r>
    </w:p>
    <w:p w:rsidR="004639E9" w:rsidRPr="007E6FF2" w:rsidRDefault="004639E9" w:rsidP="007E6FF2">
      <w:pPr>
        <w:pStyle w:val="EndnoteText"/>
        <w:rPr>
          <w:sz w:val="22"/>
          <w:szCs w:val="22"/>
        </w:rPr>
      </w:pPr>
    </w:p>
  </w:endnote>
  <w:endnote w:id="15">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NICE quality standard: Diabetes in adults, QS6,  March 2011</w:t>
      </w:r>
    </w:p>
    <w:p w:rsidR="004639E9" w:rsidRPr="007E6FF2" w:rsidRDefault="004639E9" w:rsidP="007E6FF2">
      <w:pPr>
        <w:pStyle w:val="EndnoteText"/>
        <w:rPr>
          <w:sz w:val="22"/>
          <w:szCs w:val="22"/>
        </w:rPr>
      </w:pPr>
    </w:p>
  </w:endnote>
  <w:endnote w:id="16">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Super Six; Insulin pumps,  Antenatal diabetes, Diabetic foot care, Low eGFR/dialysis patients,  Uncontrolled type 1/adolescent diabetes, Inpatient diabetes</w:t>
      </w:r>
    </w:p>
    <w:p w:rsidR="004639E9" w:rsidRPr="007E6FF2" w:rsidRDefault="004639E9" w:rsidP="007E6FF2">
      <w:pPr>
        <w:pStyle w:val="EndnoteText"/>
        <w:rPr>
          <w:sz w:val="22"/>
          <w:szCs w:val="22"/>
        </w:rPr>
      </w:pPr>
    </w:p>
  </w:endnote>
  <w:endnote w:id="17">
    <w:p w:rsidR="004639E9" w:rsidRDefault="004639E9" w:rsidP="007E6FF2">
      <w:pPr>
        <w:pStyle w:val="EndnoteText"/>
        <w:rPr>
          <w:sz w:val="22"/>
          <w:szCs w:val="22"/>
        </w:rPr>
      </w:pPr>
      <w:r w:rsidRPr="007E6FF2">
        <w:rPr>
          <w:rStyle w:val="EndnoteReference"/>
          <w:sz w:val="22"/>
          <w:szCs w:val="22"/>
        </w:rPr>
        <w:endnoteRef/>
      </w:r>
      <w:r w:rsidRPr="007E6FF2">
        <w:rPr>
          <w:sz w:val="22"/>
          <w:szCs w:val="22"/>
        </w:rPr>
        <w:t xml:space="preserve"> Complex diabetes – patients that fall under a grey area; patients with whom GPs/practice nurse felt capable of dealing with but needed either support or reassurance from a specialist</w:t>
      </w: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Pr="00505D3B" w:rsidRDefault="00505D3B" w:rsidP="00505D3B">
      <w:pPr>
        <w:suppressAutoHyphens w:val="0"/>
        <w:autoSpaceDN/>
        <w:textAlignment w:val="auto"/>
        <w:rPr>
          <w:rFonts w:ascii="Arial" w:eastAsia="Times New Roman" w:hAnsi="Arial" w:cs="Arial"/>
          <w:b/>
          <w:sz w:val="28"/>
          <w:lang w:eastAsia="en-GB"/>
        </w:rPr>
      </w:pPr>
      <w:r w:rsidRPr="00505D3B">
        <w:rPr>
          <w:rFonts w:ascii="Arial" w:eastAsiaTheme="minorEastAsia" w:hAnsi="Arial" w:cs="Arial"/>
          <w:b/>
          <w:sz w:val="28"/>
          <w:lang w:val="en-US" w:eastAsia="ja-JP"/>
        </w:rPr>
        <w:t>APPENDIX B</w:t>
      </w:r>
    </w:p>
    <w:p w:rsidR="00505D3B" w:rsidRPr="00505D3B" w:rsidRDefault="00505D3B" w:rsidP="00505D3B">
      <w:pPr>
        <w:suppressAutoHyphens w:val="0"/>
        <w:autoSpaceDN/>
        <w:spacing w:after="0"/>
        <w:contextualSpacing/>
        <w:jc w:val="both"/>
        <w:textAlignment w:val="auto"/>
        <w:outlineLvl w:val="1"/>
        <w:rPr>
          <w:rFonts w:ascii="Arial" w:eastAsia="Times New Roman" w:hAnsi="Arial" w:cs="Arial"/>
          <w:b/>
          <w:u w:val="single"/>
          <w:lang w:eastAsia="en-GB"/>
        </w:rPr>
      </w:pPr>
    </w:p>
    <w:p w:rsidR="00505D3B" w:rsidRPr="00505D3B" w:rsidRDefault="00505D3B" w:rsidP="00505D3B">
      <w:pPr>
        <w:suppressAutoHyphens w:val="0"/>
        <w:autoSpaceDN/>
        <w:spacing w:after="0"/>
        <w:contextualSpacing/>
        <w:jc w:val="both"/>
        <w:textAlignment w:val="auto"/>
        <w:outlineLvl w:val="1"/>
        <w:rPr>
          <w:rFonts w:ascii="Arial" w:eastAsia="Times New Roman" w:hAnsi="Arial" w:cs="Arial"/>
          <w:b/>
          <w:u w:val="single"/>
          <w:lang w:eastAsia="en-GB"/>
        </w:rPr>
      </w:pPr>
      <w:r w:rsidRPr="00505D3B">
        <w:rPr>
          <w:rFonts w:ascii="Arial" w:eastAsia="Times New Roman" w:hAnsi="Arial" w:cs="Arial"/>
          <w:b/>
          <w:u w:val="single"/>
          <w:lang w:eastAsia="en-GB"/>
        </w:rPr>
        <w:t>PRICING MODEL</w:t>
      </w:r>
    </w:p>
    <w:p w:rsidR="00505D3B" w:rsidRPr="00505D3B" w:rsidRDefault="00505D3B" w:rsidP="00505D3B">
      <w:pPr>
        <w:suppressAutoHyphens w:val="0"/>
        <w:autoSpaceDN/>
        <w:spacing w:after="0"/>
        <w:ind w:left="720"/>
        <w:jc w:val="both"/>
        <w:textAlignment w:val="auto"/>
        <w:rPr>
          <w:rFonts w:ascii="Arial" w:eastAsia="Times New Roman" w:hAnsi="Arial" w:cs="Arial"/>
          <w:lang w:eastAsia="en-GB"/>
        </w:rPr>
      </w:pPr>
    </w:p>
    <w:p w:rsidR="00505D3B" w:rsidRPr="00505D3B" w:rsidRDefault="00505D3B" w:rsidP="00505D3B">
      <w:pPr>
        <w:suppressAutoHyphens w:val="0"/>
        <w:autoSpaceDN/>
        <w:spacing w:after="0"/>
        <w:textAlignment w:val="auto"/>
        <w:rPr>
          <w:rFonts w:ascii="Arial" w:eastAsiaTheme="minorEastAsia" w:hAnsi="Arial" w:cs="Arial"/>
          <w:lang w:val="en-US" w:eastAsia="ja-JP"/>
        </w:rPr>
      </w:pPr>
      <w:r w:rsidRPr="00505D3B">
        <w:rPr>
          <w:rFonts w:ascii="Arial" w:eastAsiaTheme="minorEastAsia" w:hAnsi="Arial" w:cs="Arial"/>
          <w:lang w:val="en-US" w:eastAsia="ja-JP"/>
        </w:rPr>
        <w:t xml:space="preserve">The provider’s Service Model must set out clearly the fixed and variable costs that will be incurred by the CCGs. The pricing should be based on the indicative activity levels detailed in Appendix A. </w:t>
      </w:r>
    </w:p>
    <w:p w:rsidR="00505D3B" w:rsidRPr="00505D3B" w:rsidRDefault="00505D3B" w:rsidP="00505D3B">
      <w:pPr>
        <w:suppressAutoHyphens w:val="0"/>
        <w:autoSpaceDN/>
        <w:spacing w:after="0"/>
        <w:textAlignment w:val="auto"/>
        <w:rPr>
          <w:rFonts w:ascii="Arial" w:eastAsiaTheme="minorEastAsia" w:hAnsi="Arial" w:cs="Arial"/>
          <w:lang w:val="en-US" w:eastAsia="ja-JP"/>
        </w:rPr>
      </w:pPr>
    </w:p>
    <w:p w:rsidR="00505D3B" w:rsidRPr="00505D3B" w:rsidRDefault="00505D3B" w:rsidP="00505D3B">
      <w:pPr>
        <w:suppressAutoHyphens w:val="0"/>
        <w:autoSpaceDN/>
        <w:spacing w:after="0"/>
        <w:textAlignment w:val="auto"/>
        <w:rPr>
          <w:rFonts w:ascii="Arial" w:eastAsiaTheme="minorEastAsia" w:hAnsi="Arial" w:cs="Arial"/>
          <w:lang w:val="en-US" w:eastAsia="ja-JP"/>
        </w:rPr>
      </w:pPr>
      <w:r w:rsidRPr="00505D3B">
        <w:rPr>
          <w:rFonts w:ascii="Arial" w:eastAsiaTheme="minorEastAsia" w:hAnsi="Arial" w:cs="Arial"/>
          <w:lang w:val="en-US" w:eastAsia="ja-JP"/>
        </w:rPr>
        <w:t>The pricing model needs to take into account the information given elsewhere within this document and the provider must state any financial assumptions that they make in their pricing model.</w:t>
      </w:r>
    </w:p>
    <w:p w:rsidR="00505D3B" w:rsidRPr="00505D3B" w:rsidRDefault="00505D3B" w:rsidP="00505D3B">
      <w:pPr>
        <w:suppressAutoHyphens w:val="0"/>
        <w:autoSpaceDN/>
        <w:spacing w:after="0"/>
        <w:textAlignment w:val="auto"/>
        <w:rPr>
          <w:rFonts w:ascii="Arial" w:eastAsiaTheme="minorEastAsia" w:hAnsi="Arial" w:cs="Arial"/>
          <w:lang w:val="en-US" w:eastAsia="ja-JP"/>
        </w:rPr>
      </w:pPr>
    </w:p>
    <w:p w:rsidR="00505D3B" w:rsidRPr="00505D3B" w:rsidRDefault="00505D3B" w:rsidP="00505D3B">
      <w:pPr>
        <w:suppressAutoHyphens w:val="0"/>
        <w:autoSpaceDN/>
        <w:spacing w:after="0"/>
        <w:textAlignment w:val="auto"/>
        <w:rPr>
          <w:rFonts w:ascii="Arial" w:eastAsiaTheme="minorEastAsia" w:hAnsi="Arial" w:cs="Arial"/>
          <w:lang w:val="en-US" w:eastAsia="ja-JP"/>
        </w:rPr>
      </w:pPr>
      <w:r w:rsidRPr="00505D3B">
        <w:rPr>
          <w:rFonts w:ascii="Arial" w:eastAsiaTheme="minorEastAsia" w:hAnsi="Arial" w:cs="Arial"/>
          <w:b/>
          <w:lang w:val="en-US" w:eastAsia="ja-JP"/>
        </w:rPr>
        <w:t>NOTE:</w:t>
      </w:r>
      <w:r w:rsidRPr="00505D3B">
        <w:rPr>
          <w:rFonts w:ascii="Arial" w:eastAsiaTheme="minorEastAsia" w:hAnsi="Arial" w:cs="Arial"/>
          <w:lang w:val="en-US" w:eastAsia="ja-JP"/>
        </w:rPr>
        <w:t xml:space="preserve"> </w:t>
      </w:r>
    </w:p>
    <w:p w:rsidR="00505D3B" w:rsidRPr="00505D3B" w:rsidRDefault="00505D3B" w:rsidP="00505D3B">
      <w:pPr>
        <w:suppressAutoHyphens w:val="0"/>
        <w:autoSpaceDN/>
        <w:spacing w:after="0"/>
        <w:textAlignment w:val="auto"/>
        <w:rPr>
          <w:rFonts w:ascii="Arial" w:eastAsiaTheme="minorEastAsia" w:hAnsi="Arial" w:cs="Arial"/>
          <w:lang w:val="en-US" w:eastAsia="ja-JP"/>
        </w:rPr>
      </w:pPr>
    </w:p>
    <w:p w:rsidR="00505D3B" w:rsidRPr="00505D3B" w:rsidRDefault="00505D3B" w:rsidP="00505D3B">
      <w:pPr>
        <w:numPr>
          <w:ilvl w:val="0"/>
          <w:numId w:val="34"/>
        </w:numPr>
        <w:suppressAutoHyphens w:val="0"/>
        <w:autoSpaceDN/>
        <w:spacing w:after="0" w:line="240" w:lineRule="auto"/>
        <w:textAlignment w:val="auto"/>
        <w:rPr>
          <w:rFonts w:ascii="Arial" w:eastAsia="Times New Roman" w:hAnsi="Arial" w:cs="Arial"/>
          <w:lang w:eastAsia="en-GB"/>
        </w:rPr>
      </w:pPr>
      <w:r w:rsidRPr="00505D3B">
        <w:rPr>
          <w:rFonts w:ascii="Arial" w:eastAsia="Times New Roman" w:hAnsi="Arial" w:cs="Arial"/>
          <w:lang w:eastAsia="en-GB"/>
        </w:rPr>
        <w:t>Whilst the CCG and the provider agree to work together to minimise the amount of lost or damaged equipment, the provider will not be entitled to any additional payment for equipment that is lost or damaged.</w:t>
      </w:r>
    </w:p>
    <w:p w:rsidR="00505D3B" w:rsidRPr="00505D3B" w:rsidRDefault="00505D3B" w:rsidP="00505D3B">
      <w:pPr>
        <w:suppressAutoHyphens w:val="0"/>
        <w:autoSpaceDN/>
        <w:spacing w:after="0" w:line="240" w:lineRule="auto"/>
        <w:ind w:left="720"/>
        <w:textAlignment w:val="auto"/>
        <w:rPr>
          <w:rFonts w:ascii="Arial" w:eastAsia="Times New Roman" w:hAnsi="Arial" w:cs="Arial"/>
          <w:lang w:eastAsia="en-GB"/>
        </w:rPr>
      </w:pPr>
    </w:p>
    <w:p w:rsidR="00505D3B" w:rsidRPr="00505D3B" w:rsidRDefault="00505D3B" w:rsidP="00505D3B">
      <w:pPr>
        <w:numPr>
          <w:ilvl w:val="0"/>
          <w:numId w:val="34"/>
        </w:numPr>
        <w:suppressAutoHyphens w:val="0"/>
        <w:autoSpaceDN/>
        <w:spacing w:after="0" w:line="240" w:lineRule="auto"/>
        <w:textAlignment w:val="auto"/>
        <w:rPr>
          <w:rFonts w:ascii="Arial" w:eastAsia="Times New Roman" w:hAnsi="Arial" w:cs="Arial"/>
          <w:lang w:eastAsia="en-GB"/>
        </w:rPr>
      </w:pPr>
      <w:r w:rsidRPr="00505D3B">
        <w:rPr>
          <w:rFonts w:ascii="Arial" w:eastAsia="Times New Roman" w:hAnsi="Arial" w:cs="Arial"/>
          <w:lang w:eastAsia="en-GB"/>
        </w:rPr>
        <w:t>Where a monthly KPI (See Appendix D) is below the breach threshold for 3 months or where 3 KPIs are below the breach threshold for 1 month then the CCG shall be entitled to withhold 1.5% of each month’s invoice value until performance of the KPI/s returns to acceptable levels.</w:t>
      </w:r>
    </w:p>
    <w:p w:rsidR="00505D3B" w:rsidRPr="00505D3B" w:rsidRDefault="00505D3B" w:rsidP="00505D3B">
      <w:pPr>
        <w:suppressAutoHyphens w:val="0"/>
        <w:autoSpaceDN/>
        <w:spacing w:after="0" w:line="240" w:lineRule="auto"/>
        <w:ind w:left="720"/>
        <w:textAlignment w:val="auto"/>
        <w:rPr>
          <w:rFonts w:ascii="Arial" w:eastAsia="Times New Roman" w:hAnsi="Arial" w:cs="Arial"/>
          <w:lang w:eastAsia="en-GB"/>
        </w:rPr>
      </w:pPr>
    </w:p>
    <w:p w:rsidR="00505D3B" w:rsidRPr="00505D3B" w:rsidRDefault="00505D3B" w:rsidP="00505D3B">
      <w:pPr>
        <w:numPr>
          <w:ilvl w:val="0"/>
          <w:numId w:val="34"/>
        </w:numPr>
        <w:suppressAutoHyphens w:val="0"/>
        <w:autoSpaceDN/>
        <w:spacing w:after="0" w:line="240" w:lineRule="auto"/>
        <w:textAlignment w:val="auto"/>
        <w:rPr>
          <w:rFonts w:ascii="Arial" w:eastAsia="Times New Roman" w:hAnsi="Arial" w:cs="Arial"/>
          <w:lang w:eastAsia="en-GB"/>
        </w:rPr>
      </w:pPr>
      <w:r w:rsidRPr="00505D3B">
        <w:rPr>
          <w:rFonts w:ascii="Arial" w:eastAsia="Times New Roman" w:hAnsi="Arial" w:cs="Arial"/>
          <w:lang w:eastAsia="en-GB"/>
        </w:rPr>
        <w:t>Where a quarterly KPI (See Appendix D) has been noted as failing for 2 Consecutive Quarters or where 3 Quarterly KPIs are noted as failing for 1 Quarter then the CCG shall be entitled to withhold 1.5% of each month’s invoice value until performance of the KPI/s returns to acceptable levels.</w:t>
      </w:r>
    </w:p>
    <w:p w:rsidR="00505D3B" w:rsidRPr="00505D3B" w:rsidRDefault="00505D3B" w:rsidP="00505D3B">
      <w:pPr>
        <w:suppressAutoHyphens w:val="0"/>
        <w:autoSpaceDN/>
        <w:spacing w:after="0" w:line="240" w:lineRule="auto"/>
        <w:ind w:left="720"/>
        <w:textAlignment w:val="auto"/>
        <w:rPr>
          <w:rFonts w:ascii="Arial" w:eastAsia="Times New Roman" w:hAnsi="Arial" w:cs="Arial"/>
          <w:lang w:eastAsia="en-GB"/>
        </w:rPr>
      </w:pPr>
    </w:p>
    <w:p w:rsidR="00505D3B" w:rsidRPr="00505D3B" w:rsidRDefault="00505D3B" w:rsidP="00505D3B">
      <w:pPr>
        <w:numPr>
          <w:ilvl w:val="0"/>
          <w:numId w:val="34"/>
        </w:numPr>
        <w:suppressAutoHyphens w:val="0"/>
        <w:autoSpaceDN/>
        <w:spacing w:after="0" w:line="240" w:lineRule="auto"/>
        <w:textAlignment w:val="auto"/>
        <w:rPr>
          <w:rFonts w:ascii="Arial" w:eastAsia="Times New Roman" w:hAnsi="Arial" w:cs="Arial"/>
          <w:lang w:eastAsia="en-GB"/>
        </w:rPr>
      </w:pPr>
      <w:r w:rsidRPr="00505D3B">
        <w:rPr>
          <w:rFonts w:ascii="Arial" w:eastAsia="Times New Roman" w:hAnsi="Arial" w:cs="Arial"/>
          <w:lang w:eastAsia="en-GB"/>
        </w:rPr>
        <w:t>The penalty conditions above will not apply during the transition period agreed between the provider and the CCG or for the first six months of the contract following the signing of the agreement between the parties whichever is the longer period.</w:t>
      </w:r>
    </w:p>
    <w:p w:rsidR="00505D3B" w:rsidRPr="00505D3B" w:rsidRDefault="00505D3B" w:rsidP="00505D3B">
      <w:pPr>
        <w:suppressAutoHyphens w:val="0"/>
        <w:autoSpaceDN/>
        <w:spacing w:after="0"/>
        <w:textAlignment w:val="auto"/>
        <w:rPr>
          <w:rFonts w:ascii="Arial" w:eastAsiaTheme="minorEastAsia" w:hAnsi="Arial" w:cs="Arial"/>
          <w:lang w:val="en-US" w:eastAsia="ja-JP"/>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Default="00505D3B" w:rsidP="007E6FF2">
      <w:pPr>
        <w:pStyle w:val="EndnoteText"/>
        <w:rPr>
          <w:sz w:val="22"/>
          <w:szCs w:val="22"/>
        </w:rPr>
      </w:pPr>
    </w:p>
    <w:p w:rsidR="00505D3B" w:rsidRPr="00505D3B" w:rsidRDefault="00505D3B" w:rsidP="00505D3B">
      <w:pPr>
        <w:suppressAutoHyphens w:val="0"/>
        <w:autoSpaceDN/>
        <w:spacing w:after="0"/>
        <w:contextualSpacing/>
        <w:jc w:val="both"/>
        <w:textAlignment w:val="auto"/>
        <w:outlineLvl w:val="1"/>
        <w:rPr>
          <w:rFonts w:ascii="Arial" w:eastAsia="Times New Roman" w:hAnsi="Arial" w:cs="Arial"/>
          <w:b/>
          <w:sz w:val="28"/>
          <w:lang w:eastAsia="en-GB"/>
        </w:rPr>
      </w:pPr>
      <w:r w:rsidRPr="00505D3B">
        <w:rPr>
          <w:rFonts w:ascii="Arial" w:eastAsia="Times New Roman" w:hAnsi="Arial" w:cs="Arial"/>
          <w:b/>
          <w:sz w:val="28"/>
          <w:lang w:eastAsia="en-GB"/>
        </w:rPr>
        <w:t>APPENDIX C</w:t>
      </w:r>
    </w:p>
    <w:p w:rsidR="00505D3B" w:rsidRPr="00505D3B" w:rsidRDefault="00505D3B" w:rsidP="00505D3B">
      <w:pPr>
        <w:suppressAutoHyphens w:val="0"/>
        <w:autoSpaceDN/>
        <w:spacing w:after="0"/>
        <w:contextualSpacing/>
        <w:jc w:val="both"/>
        <w:textAlignment w:val="auto"/>
        <w:outlineLvl w:val="1"/>
        <w:rPr>
          <w:rFonts w:ascii="Arial" w:eastAsia="Times New Roman" w:hAnsi="Arial" w:cs="Arial"/>
          <w:b/>
          <w:u w:val="single"/>
          <w:lang w:eastAsia="en-GB"/>
        </w:rPr>
      </w:pPr>
    </w:p>
    <w:p w:rsidR="00505D3B" w:rsidRPr="00505D3B" w:rsidRDefault="00505D3B" w:rsidP="00505D3B">
      <w:pPr>
        <w:suppressAutoHyphens w:val="0"/>
        <w:autoSpaceDN/>
        <w:spacing w:after="0"/>
        <w:contextualSpacing/>
        <w:jc w:val="both"/>
        <w:textAlignment w:val="auto"/>
        <w:outlineLvl w:val="1"/>
        <w:rPr>
          <w:rFonts w:ascii="Arial" w:eastAsia="Times New Roman" w:hAnsi="Arial" w:cs="Arial"/>
          <w:b/>
          <w:u w:val="single"/>
          <w:lang w:eastAsia="en-GB"/>
        </w:rPr>
      </w:pPr>
      <w:r w:rsidRPr="00505D3B">
        <w:rPr>
          <w:rFonts w:ascii="Arial" w:eastAsia="Times New Roman" w:hAnsi="Arial" w:cs="Arial"/>
          <w:b/>
          <w:u w:val="single"/>
          <w:lang w:eastAsia="en-GB"/>
        </w:rPr>
        <w:t>KEY NOTES</w:t>
      </w:r>
    </w:p>
    <w:p w:rsidR="00505D3B" w:rsidRPr="00505D3B" w:rsidRDefault="00505D3B" w:rsidP="00505D3B">
      <w:pPr>
        <w:suppressAutoHyphens w:val="0"/>
        <w:autoSpaceDN/>
        <w:spacing w:after="0"/>
        <w:jc w:val="both"/>
        <w:textAlignment w:val="auto"/>
        <w:rPr>
          <w:rFonts w:ascii="Arial" w:eastAsia="Times New Roman" w:hAnsi="Arial" w:cs="Arial"/>
          <w:b/>
          <w:lang w:eastAsia="en-GB"/>
        </w:rPr>
      </w:pPr>
    </w:p>
    <w:p w:rsidR="00505D3B" w:rsidRPr="00505D3B" w:rsidRDefault="00505D3B" w:rsidP="00505D3B">
      <w:pPr>
        <w:suppressAutoHyphens w:val="0"/>
        <w:autoSpaceDN/>
        <w:spacing w:after="0"/>
        <w:jc w:val="both"/>
        <w:textAlignment w:val="auto"/>
        <w:rPr>
          <w:rFonts w:ascii="Arial" w:eastAsia="Times New Roman" w:hAnsi="Arial" w:cs="Arial"/>
          <w:b/>
          <w:lang w:eastAsia="en-GB"/>
        </w:rPr>
      </w:pPr>
      <w:r w:rsidRPr="00505D3B">
        <w:rPr>
          <w:rFonts w:ascii="Arial" w:eastAsia="Times New Roman" w:hAnsi="Arial" w:cs="Arial"/>
          <w:b/>
          <w:lang w:eastAsia="en-GB"/>
        </w:rPr>
        <w:t>TUPE</w:t>
      </w:r>
    </w:p>
    <w:p w:rsidR="00505D3B" w:rsidRPr="00505D3B" w:rsidRDefault="00505D3B" w:rsidP="00505D3B">
      <w:pPr>
        <w:suppressAutoHyphens w:val="0"/>
        <w:autoSpaceDN/>
        <w:spacing w:after="0"/>
        <w:textAlignment w:val="auto"/>
        <w:rPr>
          <w:rFonts w:ascii="Arial" w:eastAsia="Times New Roman" w:hAnsi="Arial" w:cs="Arial"/>
          <w:lang w:eastAsia="en-GB"/>
        </w:rPr>
      </w:pPr>
    </w:p>
    <w:p w:rsidR="00505D3B" w:rsidRPr="00505D3B" w:rsidRDefault="00505D3B" w:rsidP="00505D3B">
      <w:pPr>
        <w:suppressAutoHyphens w:val="0"/>
        <w:autoSpaceDN/>
        <w:spacing w:after="0"/>
        <w:textAlignment w:val="auto"/>
        <w:rPr>
          <w:rFonts w:ascii="Arial" w:eastAsia="Times New Roman" w:hAnsi="Arial" w:cs="Arial"/>
          <w:lang w:eastAsia="en-GB"/>
        </w:rPr>
      </w:pPr>
      <w:r w:rsidRPr="00505D3B">
        <w:rPr>
          <w:rFonts w:ascii="Arial" w:eastAsia="Times New Roman" w:hAnsi="Arial" w:cs="Arial"/>
          <w:lang w:eastAsia="en-GB"/>
        </w:rPr>
        <w:t xml:space="preserve">It is the responsibility of the potential supplier to take their own advice and consider whether TUPE is likely to apply in the particular circumstances of the contract and to act accordingly. </w:t>
      </w:r>
    </w:p>
    <w:p w:rsidR="00505D3B" w:rsidRPr="00505D3B" w:rsidRDefault="00505D3B" w:rsidP="00505D3B">
      <w:pPr>
        <w:suppressAutoHyphens w:val="0"/>
        <w:autoSpaceDN/>
        <w:spacing w:after="0"/>
        <w:textAlignment w:val="auto"/>
        <w:rPr>
          <w:rFonts w:ascii="Arial" w:eastAsia="Times New Roman" w:hAnsi="Arial" w:cs="Arial"/>
          <w:lang w:eastAsia="en-GB"/>
        </w:rPr>
      </w:pPr>
    </w:p>
    <w:p w:rsidR="00505D3B" w:rsidRPr="00505D3B" w:rsidRDefault="00505D3B" w:rsidP="00505D3B">
      <w:pPr>
        <w:suppressAutoHyphens w:val="0"/>
        <w:autoSpaceDN/>
        <w:spacing w:after="0"/>
        <w:textAlignment w:val="auto"/>
        <w:rPr>
          <w:rFonts w:ascii="Arial" w:eastAsia="Times New Roman" w:hAnsi="Arial" w:cs="Arial"/>
          <w:lang w:eastAsia="en-GB"/>
        </w:rPr>
      </w:pPr>
      <w:r w:rsidRPr="00505D3B">
        <w:rPr>
          <w:rFonts w:ascii="Arial" w:eastAsia="Times New Roman" w:hAnsi="Arial" w:cs="Arial"/>
          <w:lang w:eastAsia="en-GB"/>
        </w:rPr>
        <w:t>The potential supplier is then encouraged to carry out its own due diligence exercise.</w:t>
      </w:r>
    </w:p>
    <w:p w:rsidR="00505D3B" w:rsidRPr="00505D3B" w:rsidRDefault="00505D3B" w:rsidP="00505D3B">
      <w:pPr>
        <w:suppressAutoHyphens w:val="0"/>
        <w:autoSpaceDN/>
        <w:spacing w:after="0"/>
        <w:textAlignment w:val="auto"/>
        <w:rPr>
          <w:rFonts w:ascii="Arial" w:eastAsia="Times New Roman" w:hAnsi="Arial" w:cs="Arial"/>
          <w:lang w:eastAsia="en-GB"/>
        </w:rPr>
      </w:pPr>
    </w:p>
    <w:p w:rsidR="00505D3B" w:rsidRPr="00505D3B" w:rsidRDefault="00505D3B" w:rsidP="00505D3B">
      <w:pPr>
        <w:suppressAutoHyphens w:val="0"/>
        <w:autoSpaceDN/>
        <w:spacing w:after="0"/>
        <w:textAlignment w:val="auto"/>
        <w:rPr>
          <w:rFonts w:ascii="Arial" w:eastAsia="Times New Roman" w:hAnsi="Arial" w:cs="Arial"/>
          <w:lang w:eastAsia="en-GB"/>
        </w:rPr>
      </w:pPr>
      <w:r w:rsidRPr="00505D3B">
        <w:rPr>
          <w:rFonts w:ascii="Arial" w:eastAsia="Times New Roman" w:hAnsi="Arial" w:cs="Arial"/>
          <w:lang w:eastAsia="en-GB"/>
        </w:rPr>
        <w:t xml:space="preserve">Based on the assumption that TUPE will apply the CCG have acquired information relating to the employees of the incumbent supplier. The CCG makes no representation that the information is complete or accurate, nor does the CCG indicate the effort that will be required to deliver the service. Potential supplier pricing models should include the costs associated with the TUPE transfer of these employees. </w:t>
      </w:r>
    </w:p>
    <w:p w:rsidR="00505D3B" w:rsidRPr="00505D3B" w:rsidRDefault="00505D3B" w:rsidP="00505D3B">
      <w:pPr>
        <w:suppressAutoHyphens w:val="0"/>
        <w:autoSpaceDN/>
        <w:spacing w:after="0"/>
        <w:textAlignment w:val="auto"/>
        <w:rPr>
          <w:rFonts w:ascii="Arial" w:eastAsia="Times New Roman" w:hAnsi="Arial" w:cs="Arial"/>
          <w:lang w:eastAsia="en-GB"/>
        </w:rPr>
      </w:pPr>
    </w:p>
    <w:p w:rsidR="00505D3B" w:rsidRPr="00505D3B" w:rsidRDefault="00505D3B" w:rsidP="00505D3B">
      <w:pPr>
        <w:suppressAutoHyphens w:val="0"/>
        <w:autoSpaceDN/>
        <w:spacing w:after="0"/>
        <w:textAlignment w:val="auto"/>
        <w:rPr>
          <w:rFonts w:ascii="Arial" w:eastAsia="Times New Roman" w:hAnsi="Arial" w:cs="Arial"/>
          <w:lang w:eastAsia="en-GB"/>
        </w:rPr>
      </w:pPr>
      <w:r w:rsidRPr="00505D3B">
        <w:rPr>
          <w:rFonts w:ascii="Arial" w:eastAsia="Times New Roman" w:hAnsi="Arial" w:cs="Arial"/>
          <w:lang w:eastAsia="en-GB"/>
        </w:rPr>
        <w:t xml:space="preserve">Potential suppliers shall not at any time make use for their own purposes or disclose to any person (except as may be required by law) any of the TUPE information provided to them (whether communicated orally, electronically or in writing) </w:t>
      </w:r>
    </w:p>
    <w:p w:rsidR="00505D3B" w:rsidRPr="00505D3B" w:rsidRDefault="00505D3B" w:rsidP="00505D3B">
      <w:pPr>
        <w:suppressAutoHyphens w:val="0"/>
        <w:autoSpaceDN/>
        <w:spacing w:after="0"/>
        <w:textAlignment w:val="auto"/>
        <w:rPr>
          <w:rFonts w:ascii="Arial" w:eastAsia="Times New Roman" w:hAnsi="Arial" w:cs="Arial"/>
          <w:lang w:eastAsia="en-GB"/>
        </w:rPr>
      </w:pPr>
    </w:p>
    <w:p w:rsidR="00505D3B" w:rsidRPr="00505D3B" w:rsidRDefault="00505D3B" w:rsidP="00505D3B">
      <w:pPr>
        <w:suppressAutoHyphens w:val="0"/>
        <w:autoSpaceDN/>
        <w:spacing w:after="0"/>
        <w:textAlignment w:val="auto"/>
        <w:rPr>
          <w:rFonts w:ascii="Arial" w:eastAsia="Times New Roman" w:hAnsi="Arial" w:cs="Arial"/>
          <w:lang w:eastAsia="en-GB"/>
        </w:rPr>
      </w:pPr>
      <w:r w:rsidRPr="00505D3B">
        <w:rPr>
          <w:rFonts w:ascii="Arial" w:eastAsia="Times New Roman" w:hAnsi="Arial" w:cs="Arial"/>
          <w:lang w:eastAsia="en-GB"/>
        </w:rPr>
        <w:t>All TUPE information shall be deemed to be strictly confidential and for use solely in connection with the preparation of the tender and the administration of any contract arising from this tender.</w:t>
      </w:r>
    </w:p>
    <w:p w:rsidR="00505D3B" w:rsidRPr="00505D3B" w:rsidRDefault="00505D3B" w:rsidP="00505D3B">
      <w:pPr>
        <w:suppressAutoHyphens w:val="0"/>
        <w:autoSpaceDN/>
        <w:spacing w:after="0"/>
        <w:textAlignment w:val="auto"/>
        <w:rPr>
          <w:rFonts w:ascii="Arial" w:eastAsia="Times New Roman" w:hAnsi="Arial" w:cs="Arial"/>
          <w:lang w:eastAsia="en-GB"/>
        </w:rPr>
      </w:pPr>
    </w:p>
    <w:p w:rsidR="00505D3B" w:rsidRPr="00505D3B" w:rsidRDefault="00505D3B" w:rsidP="00505D3B">
      <w:pPr>
        <w:suppressAutoHyphens w:val="0"/>
        <w:autoSpaceDN/>
        <w:spacing w:after="0"/>
        <w:textAlignment w:val="auto"/>
        <w:rPr>
          <w:rFonts w:ascii="Arial" w:eastAsia="Times New Roman" w:hAnsi="Arial" w:cs="Arial"/>
          <w:lang w:eastAsia="en-GB"/>
        </w:rPr>
      </w:pPr>
      <w:r w:rsidRPr="00505D3B">
        <w:rPr>
          <w:rFonts w:ascii="Arial" w:eastAsia="Times New Roman" w:hAnsi="Arial" w:cs="Arial"/>
          <w:lang w:eastAsia="en-GB"/>
        </w:rPr>
        <w:t>Tenderers shall be asked to sign a Non-Disclosure Agreement prior to the release of information concerning TUPE.</w:t>
      </w:r>
    </w:p>
    <w:p w:rsidR="00505D3B" w:rsidRPr="00505D3B" w:rsidRDefault="00505D3B" w:rsidP="00505D3B">
      <w:pPr>
        <w:suppressAutoHyphens w:val="0"/>
        <w:autoSpaceDN/>
        <w:spacing w:after="0"/>
        <w:jc w:val="both"/>
        <w:textAlignment w:val="auto"/>
        <w:rPr>
          <w:rFonts w:ascii="Arial" w:eastAsia="Times New Roman" w:hAnsi="Arial" w:cs="Arial"/>
          <w:lang w:eastAsia="en-GB"/>
        </w:rPr>
      </w:pPr>
    </w:p>
    <w:p w:rsidR="00505D3B" w:rsidRPr="00505D3B" w:rsidRDefault="00505D3B" w:rsidP="00505D3B">
      <w:pPr>
        <w:suppressAutoHyphens w:val="0"/>
        <w:autoSpaceDN/>
        <w:spacing w:after="0"/>
        <w:jc w:val="both"/>
        <w:textAlignment w:val="auto"/>
        <w:rPr>
          <w:rFonts w:ascii="Arial" w:eastAsia="Times New Roman" w:hAnsi="Arial" w:cs="Arial"/>
          <w:b/>
          <w:lang w:eastAsia="en-GB"/>
        </w:rPr>
      </w:pPr>
      <w:r w:rsidRPr="00505D3B">
        <w:rPr>
          <w:rFonts w:ascii="Arial" w:eastAsia="Times New Roman" w:hAnsi="Arial" w:cs="Arial"/>
          <w:b/>
          <w:lang w:eastAsia="en-GB"/>
        </w:rPr>
        <w:t>EQUIPMENT USAGE &amp; RECYCLING</w:t>
      </w:r>
    </w:p>
    <w:p w:rsidR="00505D3B" w:rsidRPr="00505D3B" w:rsidRDefault="00505D3B" w:rsidP="00505D3B">
      <w:pPr>
        <w:suppressAutoHyphens w:val="0"/>
        <w:autoSpaceDN/>
        <w:spacing w:after="0"/>
        <w:jc w:val="both"/>
        <w:textAlignment w:val="auto"/>
        <w:rPr>
          <w:rFonts w:ascii="Arial" w:eastAsia="Times New Roman" w:hAnsi="Arial" w:cs="Arial"/>
          <w:lang w:eastAsia="en-GB"/>
        </w:rPr>
      </w:pPr>
    </w:p>
    <w:p w:rsidR="00505D3B" w:rsidRPr="00505D3B" w:rsidRDefault="00505D3B" w:rsidP="00505D3B">
      <w:pPr>
        <w:suppressAutoHyphens w:val="0"/>
        <w:autoSpaceDN/>
        <w:spacing w:after="0"/>
        <w:jc w:val="both"/>
        <w:textAlignment w:val="auto"/>
        <w:rPr>
          <w:rFonts w:ascii="Arial" w:eastAsia="Times New Roman" w:hAnsi="Arial" w:cs="Arial"/>
          <w:lang w:eastAsia="en-GB"/>
        </w:rPr>
      </w:pPr>
      <w:r w:rsidRPr="00505D3B">
        <w:rPr>
          <w:rFonts w:ascii="Arial" w:eastAsia="Times New Roman" w:hAnsi="Arial" w:cs="Arial"/>
          <w:lang w:eastAsia="en-GB"/>
        </w:rPr>
        <w:t>It is anticipated that with good clear audit trails in place that equipment will be turned around (recycled) in a timely manner and may be reused by the supplier as long as it meets the minimum specification.</w:t>
      </w:r>
    </w:p>
    <w:p w:rsidR="00505D3B" w:rsidRPr="00505D3B" w:rsidRDefault="00505D3B" w:rsidP="00505D3B">
      <w:pPr>
        <w:suppressAutoHyphens w:val="0"/>
        <w:autoSpaceDN/>
        <w:spacing w:after="0"/>
        <w:textAlignment w:val="auto"/>
        <w:rPr>
          <w:rFonts w:ascii="Arial" w:eastAsia="Times New Roman" w:hAnsi="Arial" w:cs="Arial"/>
          <w:b/>
          <w:lang w:eastAsia="en-GB"/>
        </w:rPr>
      </w:pPr>
    </w:p>
    <w:p w:rsidR="00505D3B" w:rsidRPr="00505D3B" w:rsidRDefault="00505D3B" w:rsidP="00505D3B">
      <w:pPr>
        <w:suppressAutoHyphens w:val="0"/>
        <w:autoSpaceDN/>
        <w:spacing w:after="0"/>
        <w:textAlignment w:val="auto"/>
        <w:rPr>
          <w:rFonts w:ascii="Arial" w:eastAsiaTheme="minorEastAsia" w:hAnsi="Arial" w:cs="Arial"/>
          <w:lang w:val="en-US" w:eastAsia="ja-JP"/>
        </w:rPr>
      </w:pPr>
      <w:r w:rsidRPr="00505D3B">
        <w:rPr>
          <w:rFonts w:ascii="Arial" w:eastAsia="Times New Roman" w:hAnsi="Arial" w:cs="Arial"/>
          <w:b/>
          <w:lang w:eastAsia="en-GB"/>
        </w:rPr>
        <w:t>IMPLEMENTATION PLANNING</w:t>
      </w:r>
    </w:p>
    <w:p w:rsidR="00505D3B" w:rsidRPr="00505D3B" w:rsidRDefault="00505D3B" w:rsidP="00505D3B">
      <w:pPr>
        <w:suppressAutoHyphens w:val="0"/>
        <w:autoSpaceDN/>
        <w:spacing w:after="0"/>
        <w:textAlignment w:val="auto"/>
        <w:rPr>
          <w:rFonts w:ascii="Arial" w:eastAsia="Times New Roman" w:hAnsi="Arial" w:cs="Arial"/>
          <w:lang w:eastAsia="en-GB"/>
        </w:rPr>
      </w:pPr>
    </w:p>
    <w:p w:rsidR="00505D3B" w:rsidRPr="00505D3B" w:rsidRDefault="00505D3B" w:rsidP="00505D3B">
      <w:pPr>
        <w:suppressAutoHyphens w:val="0"/>
        <w:autoSpaceDN/>
        <w:spacing w:after="0"/>
        <w:textAlignment w:val="auto"/>
        <w:rPr>
          <w:rFonts w:ascii="Arial" w:eastAsia="Times New Roman" w:hAnsi="Arial" w:cs="Arial"/>
          <w:lang w:eastAsia="en-GB"/>
        </w:rPr>
      </w:pPr>
      <w:r w:rsidRPr="00505D3B">
        <w:rPr>
          <w:rFonts w:ascii="Arial" w:eastAsia="Times New Roman" w:hAnsi="Arial" w:cs="Arial"/>
          <w:lang w:eastAsia="en-GB"/>
        </w:rPr>
        <w:t>The provider must submit an implementation plan covering the first six months of the programme following award showing how they propose to transition from the incumbent supplier.</w:t>
      </w:r>
    </w:p>
    <w:p w:rsidR="00505D3B" w:rsidRPr="00505D3B" w:rsidRDefault="00505D3B" w:rsidP="00505D3B">
      <w:pPr>
        <w:suppressAutoHyphens w:val="0"/>
        <w:autoSpaceDN/>
        <w:spacing w:after="0"/>
        <w:textAlignment w:val="auto"/>
        <w:rPr>
          <w:rFonts w:ascii="Arial" w:eastAsia="Times New Roman" w:hAnsi="Arial" w:cs="Arial"/>
          <w:lang w:eastAsia="en-GB"/>
        </w:rPr>
      </w:pPr>
    </w:p>
    <w:p w:rsidR="00505D3B" w:rsidRPr="00505D3B" w:rsidRDefault="00505D3B" w:rsidP="00505D3B">
      <w:pPr>
        <w:suppressAutoHyphens w:val="0"/>
        <w:autoSpaceDN/>
        <w:spacing w:after="0"/>
        <w:textAlignment w:val="auto"/>
        <w:rPr>
          <w:rFonts w:ascii="Arial" w:eastAsiaTheme="minorEastAsia" w:hAnsi="Arial" w:cs="Arial"/>
          <w:lang w:val="en-US" w:eastAsia="ja-JP"/>
        </w:rPr>
      </w:pPr>
      <w:r w:rsidRPr="00505D3B">
        <w:rPr>
          <w:rFonts w:ascii="Arial" w:eastAsiaTheme="minorEastAsia" w:hAnsi="Arial" w:cs="Arial"/>
          <w:lang w:val="en-US" w:eastAsia="ja-JP"/>
        </w:rPr>
        <w:t>The provider will also be required to provide an emergency plan within the first 2 months of the contract award and update yearly covering the following circumstances as a minimum:</w:t>
      </w:r>
    </w:p>
    <w:p w:rsidR="00505D3B" w:rsidRPr="00505D3B" w:rsidRDefault="00505D3B" w:rsidP="00505D3B">
      <w:pPr>
        <w:suppressAutoHyphens w:val="0"/>
        <w:autoSpaceDN/>
        <w:spacing w:after="0"/>
        <w:textAlignment w:val="auto"/>
        <w:rPr>
          <w:rFonts w:ascii="Arial" w:eastAsiaTheme="minorEastAsia" w:hAnsi="Arial" w:cs="Arial"/>
          <w:lang w:val="en-US" w:eastAsia="ja-JP"/>
        </w:rPr>
      </w:pPr>
    </w:p>
    <w:p w:rsidR="00505D3B" w:rsidRPr="00505D3B" w:rsidRDefault="00505D3B" w:rsidP="00505D3B">
      <w:pPr>
        <w:numPr>
          <w:ilvl w:val="0"/>
          <w:numId w:val="35"/>
        </w:numPr>
        <w:suppressAutoHyphens w:val="0"/>
        <w:autoSpaceDN/>
        <w:spacing w:after="0" w:line="240" w:lineRule="auto"/>
        <w:textAlignment w:val="auto"/>
        <w:rPr>
          <w:rFonts w:ascii="Arial" w:eastAsia="Times New Roman" w:hAnsi="Arial" w:cs="Arial"/>
          <w:lang w:eastAsia="en-GB"/>
        </w:rPr>
      </w:pPr>
      <w:r w:rsidRPr="00505D3B">
        <w:rPr>
          <w:rFonts w:ascii="Arial" w:eastAsia="Times New Roman" w:hAnsi="Arial" w:cs="Arial"/>
          <w:lang w:eastAsia="en-GB"/>
        </w:rPr>
        <w:t>Force Majeure</w:t>
      </w:r>
    </w:p>
    <w:p w:rsidR="00505D3B" w:rsidRPr="00505D3B" w:rsidRDefault="00505D3B" w:rsidP="00505D3B">
      <w:pPr>
        <w:numPr>
          <w:ilvl w:val="0"/>
          <w:numId w:val="35"/>
        </w:numPr>
        <w:suppressAutoHyphens w:val="0"/>
        <w:autoSpaceDN/>
        <w:spacing w:after="0" w:line="240" w:lineRule="auto"/>
        <w:textAlignment w:val="auto"/>
        <w:rPr>
          <w:rFonts w:ascii="Arial" w:eastAsia="Times New Roman" w:hAnsi="Arial" w:cs="Arial"/>
          <w:lang w:eastAsia="en-GB"/>
        </w:rPr>
      </w:pPr>
      <w:r w:rsidRPr="00505D3B">
        <w:rPr>
          <w:rFonts w:ascii="Arial" w:eastAsia="Times New Roman" w:hAnsi="Arial" w:cs="Arial"/>
          <w:lang w:eastAsia="en-GB"/>
        </w:rPr>
        <w:t>Significant (ie &gt;10%) increase in demand for equipment</w:t>
      </w:r>
    </w:p>
    <w:p w:rsidR="00505D3B" w:rsidRPr="00505D3B" w:rsidRDefault="00505D3B" w:rsidP="00505D3B">
      <w:pPr>
        <w:numPr>
          <w:ilvl w:val="0"/>
          <w:numId w:val="35"/>
        </w:numPr>
        <w:suppressAutoHyphens w:val="0"/>
        <w:autoSpaceDN/>
        <w:spacing w:after="0" w:line="240" w:lineRule="auto"/>
        <w:textAlignment w:val="auto"/>
        <w:rPr>
          <w:rFonts w:ascii="Arial" w:eastAsia="Times New Roman" w:hAnsi="Arial" w:cs="Arial"/>
          <w:lang w:eastAsia="en-GB"/>
        </w:rPr>
      </w:pPr>
      <w:r w:rsidRPr="00505D3B">
        <w:rPr>
          <w:rFonts w:ascii="Arial" w:eastAsia="Times New Roman" w:hAnsi="Arial" w:cs="Arial"/>
          <w:lang w:eastAsia="en-GB"/>
        </w:rPr>
        <w:t>Contract Termination</w:t>
      </w:r>
    </w:p>
    <w:p w:rsidR="00505D3B" w:rsidRPr="007E6FF2" w:rsidRDefault="00505D3B" w:rsidP="007E6FF2">
      <w:pPr>
        <w:pStyle w:val="EndnoteText"/>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81" w:rsidRDefault="009E42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857834"/>
      <w:docPartObj>
        <w:docPartGallery w:val="Page Numbers (Bottom of Page)"/>
        <w:docPartUnique/>
      </w:docPartObj>
    </w:sdtPr>
    <w:sdtEndPr>
      <w:rPr>
        <w:rFonts w:ascii="Arial" w:hAnsi="Arial" w:cs="Arial"/>
        <w:noProof/>
        <w:sz w:val="16"/>
        <w:szCs w:val="16"/>
      </w:rPr>
    </w:sdtEndPr>
    <w:sdtContent>
      <w:p w:rsidR="004639E9" w:rsidRPr="00CE5A77" w:rsidRDefault="004639E9">
        <w:pPr>
          <w:pStyle w:val="Footer"/>
          <w:jc w:val="center"/>
          <w:rPr>
            <w:rFonts w:ascii="Arial" w:hAnsi="Arial" w:cs="Arial"/>
            <w:sz w:val="16"/>
            <w:szCs w:val="16"/>
          </w:rPr>
        </w:pPr>
        <w:r w:rsidRPr="00CE5A77">
          <w:rPr>
            <w:rFonts w:ascii="Arial" w:hAnsi="Arial" w:cs="Arial"/>
            <w:sz w:val="16"/>
            <w:szCs w:val="16"/>
          </w:rPr>
          <w:fldChar w:fldCharType="begin"/>
        </w:r>
        <w:r w:rsidRPr="00CE5A77">
          <w:rPr>
            <w:rFonts w:ascii="Arial" w:hAnsi="Arial" w:cs="Arial"/>
            <w:sz w:val="16"/>
            <w:szCs w:val="16"/>
          </w:rPr>
          <w:instrText xml:space="preserve"> PAGE   \* MERGEFORMAT </w:instrText>
        </w:r>
        <w:r w:rsidRPr="00CE5A77">
          <w:rPr>
            <w:rFonts w:ascii="Arial" w:hAnsi="Arial" w:cs="Arial"/>
            <w:sz w:val="16"/>
            <w:szCs w:val="16"/>
          </w:rPr>
          <w:fldChar w:fldCharType="separate"/>
        </w:r>
        <w:r w:rsidR="009E4281">
          <w:rPr>
            <w:rFonts w:ascii="Arial" w:hAnsi="Arial" w:cs="Arial"/>
            <w:noProof/>
            <w:sz w:val="16"/>
            <w:szCs w:val="16"/>
          </w:rPr>
          <w:t>4</w:t>
        </w:r>
        <w:r w:rsidRPr="00CE5A77">
          <w:rPr>
            <w:rFonts w:ascii="Arial" w:hAnsi="Arial" w:cs="Arial"/>
            <w:noProof/>
            <w:sz w:val="16"/>
            <w:szCs w:val="16"/>
          </w:rPr>
          <w:fldChar w:fldCharType="end"/>
        </w:r>
      </w:p>
    </w:sdtContent>
  </w:sdt>
  <w:p w:rsidR="004639E9" w:rsidRDefault="004639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81" w:rsidRDefault="009E4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E98" w:rsidRDefault="001C7E98">
      <w:pPr>
        <w:spacing w:after="0" w:line="240" w:lineRule="auto"/>
      </w:pPr>
      <w:r>
        <w:rPr>
          <w:color w:val="000000"/>
        </w:rPr>
        <w:separator/>
      </w:r>
    </w:p>
  </w:footnote>
  <w:footnote w:type="continuationSeparator" w:id="0">
    <w:p w:rsidR="001C7E98" w:rsidRDefault="001C7E98">
      <w:pPr>
        <w:spacing w:after="0" w:line="240" w:lineRule="auto"/>
      </w:pPr>
      <w:r>
        <w:continuationSeparator/>
      </w:r>
    </w:p>
  </w:footnote>
  <w:footnote w:id="1">
    <w:p w:rsidR="004639E9" w:rsidRPr="004C3DA1" w:rsidRDefault="004639E9">
      <w:pPr>
        <w:pStyle w:val="FootnoteText"/>
        <w:rPr>
          <w:rFonts w:asciiTheme="minorHAnsi" w:hAnsiTheme="minorHAnsi"/>
        </w:rPr>
      </w:pPr>
      <w:r w:rsidRPr="004C3DA1">
        <w:rPr>
          <w:rStyle w:val="FootnoteReference"/>
          <w:rFonts w:asciiTheme="minorHAnsi" w:hAnsiTheme="minorHAnsi"/>
        </w:rPr>
        <w:footnoteRef/>
      </w:r>
      <w:r w:rsidRPr="004C3DA1">
        <w:rPr>
          <w:rFonts w:asciiTheme="minorHAnsi" w:hAnsiTheme="minorHAnsi"/>
        </w:rPr>
        <w:t xml:space="preserve"> General/complex diabetes cases – the grey areas of care, patients who do not have complication (yet and are outside super six category) but suffer from poor diabetes control that with specialist support (consultant &amp; DSN) can be managed in primary care.</w:t>
      </w:r>
    </w:p>
  </w:footnote>
  <w:footnote w:id="2">
    <w:p w:rsidR="004639E9" w:rsidRDefault="004639E9" w:rsidP="004C39BF">
      <w:pPr>
        <w:pStyle w:val="FootnoteText"/>
      </w:pPr>
      <w:r>
        <w:rPr>
          <w:rStyle w:val="FootnoteReference"/>
        </w:rPr>
        <w:footnoteRef/>
      </w:r>
      <w:r>
        <w:t xml:space="preserve"> Commissioning guide: Weight assessment and management clinics (tier 3), March 20114</w:t>
      </w:r>
    </w:p>
  </w:footnote>
  <w:footnote w:id="3">
    <w:p w:rsidR="004639E9" w:rsidRDefault="004639E9" w:rsidP="004C39BF">
      <w:pPr>
        <w:pStyle w:val="FootnoteText"/>
      </w:pPr>
      <w:r>
        <w:rPr>
          <w:rStyle w:val="FootnoteReference"/>
        </w:rPr>
        <w:footnoteRef/>
      </w:r>
      <w:r>
        <w:t xml:space="preserve"> NICE guidance (PH53): Managing overweight </w:t>
      </w:r>
      <w:r w:rsidRPr="00B56B76">
        <w:t>and obesity in adults</w:t>
      </w:r>
      <w:r>
        <w:t>– lifestyle weight management services</w:t>
      </w:r>
    </w:p>
    <w:p w:rsidR="004639E9" w:rsidRDefault="004639E9" w:rsidP="004C39BF">
      <w:pPr>
        <w:pStyle w:val="FootnoteText"/>
      </w:pPr>
      <w:r>
        <w:t>Managing, May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E9" w:rsidRDefault="004639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E9" w:rsidRDefault="009E4281" w:rsidP="0030254C">
    <w:pPr>
      <w:pStyle w:val="Header"/>
      <w:tabs>
        <w:tab w:val="clear" w:pos="4513"/>
        <w:tab w:val="clear" w:pos="9026"/>
        <w:tab w:val="left" w:pos="1590"/>
      </w:tabs>
    </w:pPr>
    <w:sdt>
      <w:sdtPr>
        <w:id w:val="-435444224"/>
        <w:docPartObj>
          <w:docPartGallery w:val="Watermarks"/>
          <w:docPartUnique/>
        </w:docPartObj>
      </w:sdt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639E9">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E9" w:rsidRDefault="00463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1">
    <w:nsid w:val="0313213A"/>
    <w:multiLevelType w:val="multilevel"/>
    <w:tmpl w:val="AD08A34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7B14B5"/>
    <w:multiLevelType w:val="hybridMultilevel"/>
    <w:tmpl w:val="3C60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A978BE"/>
    <w:multiLevelType w:val="multilevel"/>
    <w:tmpl w:val="C62E7FD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080532"/>
    <w:multiLevelType w:val="hybridMultilevel"/>
    <w:tmpl w:val="0F4AE2E2"/>
    <w:lvl w:ilvl="0" w:tplc="7286E46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491786"/>
    <w:multiLevelType w:val="multilevel"/>
    <w:tmpl w:val="E4AAD7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6">
    <w:nsid w:val="1B4D19A7"/>
    <w:multiLevelType w:val="hybridMultilevel"/>
    <w:tmpl w:val="DDBC363C"/>
    <w:lvl w:ilvl="0" w:tplc="ECD681E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120285"/>
    <w:multiLevelType w:val="hybridMultilevel"/>
    <w:tmpl w:val="1050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827B9C"/>
    <w:multiLevelType w:val="hybridMultilevel"/>
    <w:tmpl w:val="9AEE04C0"/>
    <w:lvl w:ilvl="0" w:tplc="08090001">
      <w:start w:val="1"/>
      <w:numFmt w:val="bullet"/>
      <w:lvlText w:val=""/>
      <w:lvlJc w:val="left"/>
      <w:pPr>
        <w:ind w:left="565" w:hanging="360"/>
      </w:pPr>
      <w:rPr>
        <w:rFonts w:ascii="Symbol" w:hAnsi="Symbol" w:hint="default"/>
      </w:rPr>
    </w:lvl>
    <w:lvl w:ilvl="1" w:tplc="08090003" w:tentative="1">
      <w:start w:val="1"/>
      <w:numFmt w:val="bullet"/>
      <w:lvlText w:val="o"/>
      <w:lvlJc w:val="left"/>
      <w:pPr>
        <w:ind w:left="1285" w:hanging="360"/>
      </w:pPr>
      <w:rPr>
        <w:rFonts w:ascii="Courier New" w:hAnsi="Courier New" w:cs="Courier New" w:hint="default"/>
      </w:rPr>
    </w:lvl>
    <w:lvl w:ilvl="2" w:tplc="08090005" w:tentative="1">
      <w:start w:val="1"/>
      <w:numFmt w:val="bullet"/>
      <w:lvlText w:val=""/>
      <w:lvlJc w:val="left"/>
      <w:pPr>
        <w:ind w:left="2005" w:hanging="360"/>
      </w:pPr>
      <w:rPr>
        <w:rFonts w:ascii="Wingdings" w:hAnsi="Wingdings" w:hint="default"/>
      </w:rPr>
    </w:lvl>
    <w:lvl w:ilvl="3" w:tplc="08090001" w:tentative="1">
      <w:start w:val="1"/>
      <w:numFmt w:val="bullet"/>
      <w:lvlText w:val=""/>
      <w:lvlJc w:val="left"/>
      <w:pPr>
        <w:ind w:left="2725" w:hanging="360"/>
      </w:pPr>
      <w:rPr>
        <w:rFonts w:ascii="Symbol" w:hAnsi="Symbol" w:hint="default"/>
      </w:rPr>
    </w:lvl>
    <w:lvl w:ilvl="4" w:tplc="08090003" w:tentative="1">
      <w:start w:val="1"/>
      <w:numFmt w:val="bullet"/>
      <w:lvlText w:val="o"/>
      <w:lvlJc w:val="left"/>
      <w:pPr>
        <w:ind w:left="3445" w:hanging="360"/>
      </w:pPr>
      <w:rPr>
        <w:rFonts w:ascii="Courier New" w:hAnsi="Courier New" w:cs="Courier New" w:hint="default"/>
      </w:rPr>
    </w:lvl>
    <w:lvl w:ilvl="5" w:tplc="08090005" w:tentative="1">
      <w:start w:val="1"/>
      <w:numFmt w:val="bullet"/>
      <w:lvlText w:val=""/>
      <w:lvlJc w:val="left"/>
      <w:pPr>
        <w:ind w:left="4165" w:hanging="360"/>
      </w:pPr>
      <w:rPr>
        <w:rFonts w:ascii="Wingdings" w:hAnsi="Wingdings" w:hint="default"/>
      </w:rPr>
    </w:lvl>
    <w:lvl w:ilvl="6" w:tplc="08090001" w:tentative="1">
      <w:start w:val="1"/>
      <w:numFmt w:val="bullet"/>
      <w:lvlText w:val=""/>
      <w:lvlJc w:val="left"/>
      <w:pPr>
        <w:ind w:left="4885" w:hanging="360"/>
      </w:pPr>
      <w:rPr>
        <w:rFonts w:ascii="Symbol" w:hAnsi="Symbol" w:hint="default"/>
      </w:rPr>
    </w:lvl>
    <w:lvl w:ilvl="7" w:tplc="08090003" w:tentative="1">
      <w:start w:val="1"/>
      <w:numFmt w:val="bullet"/>
      <w:lvlText w:val="o"/>
      <w:lvlJc w:val="left"/>
      <w:pPr>
        <w:ind w:left="5605" w:hanging="360"/>
      </w:pPr>
      <w:rPr>
        <w:rFonts w:ascii="Courier New" w:hAnsi="Courier New" w:cs="Courier New" w:hint="default"/>
      </w:rPr>
    </w:lvl>
    <w:lvl w:ilvl="8" w:tplc="08090005" w:tentative="1">
      <w:start w:val="1"/>
      <w:numFmt w:val="bullet"/>
      <w:lvlText w:val=""/>
      <w:lvlJc w:val="left"/>
      <w:pPr>
        <w:ind w:left="6325" w:hanging="360"/>
      </w:pPr>
      <w:rPr>
        <w:rFonts w:ascii="Wingdings" w:hAnsi="Wingdings" w:hint="default"/>
      </w:rPr>
    </w:lvl>
  </w:abstractNum>
  <w:abstractNum w:abstractNumId="9">
    <w:nsid w:val="2BED4E17"/>
    <w:multiLevelType w:val="multilevel"/>
    <w:tmpl w:val="07A2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1854D7"/>
    <w:multiLevelType w:val="multilevel"/>
    <w:tmpl w:val="E8629FB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2DE2F7F"/>
    <w:multiLevelType w:val="hybridMultilevel"/>
    <w:tmpl w:val="C1625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3BF5A31"/>
    <w:multiLevelType w:val="hybridMultilevel"/>
    <w:tmpl w:val="22C4166E"/>
    <w:lvl w:ilvl="0" w:tplc="27B81078">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D2730B"/>
    <w:multiLevelType w:val="hybridMultilevel"/>
    <w:tmpl w:val="6DB8C3F4"/>
    <w:lvl w:ilvl="0" w:tplc="F54633B0">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B4291B"/>
    <w:multiLevelType w:val="hybridMultilevel"/>
    <w:tmpl w:val="5F5CB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949721D"/>
    <w:multiLevelType w:val="multilevel"/>
    <w:tmpl w:val="2D5A1E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EF6829"/>
    <w:multiLevelType w:val="hybridMultilevel"/>
    <w:tmpl w:val="1F70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535A9D"/>
    <w:multiLevelType w:val="hybridMultilevel"/>
    <w:tmpl w:val="ED6C0A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58F3871"/>
    <w:multiLevelType w:val="hybridMultilevel"/>
    <w:tmpl w:val="28407846"/>
    <w:lvl w:ilvl="0" w:tplc="5568126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9">
    <w:nsid w:val="49950C7B"/>
    <w:multiLevelType w:val="multilevel"/>
    <w:tmpl w:val="08090025"/>
    <w:lvl w:ilvl="0">
      <w:start w:val="1"/>
      <w:numFmt w:val="decimal"/>
      <w:pStyle w:val="Heading1"/>
      <w:lvlText w:val="%1"/>
      <w:lvlJc w:val="left"/>
      <w:pPr>
        <w:tabs>
          <w:tab w:val="num" w:pos="432"/>
        </w:tabs>
        <w:ind w:left="432" w:hanging="432"/>
      </w:pPr>
      <w:rPr>
        <w:rFonts w:cs="Times New Roman" w:hint="default"/>
        <w:b w:val="0"/>
        <w:bCs w:val="0"/>
        <w:i w:val="0"/>
        <w:iCs w:val="0"/>
        <w:sz w:val="24"/>
        <w:szCs w:val="24"/>
      </w:rPr>
    </w:lvl>
    <w:lvl w:ilvl="1">
      <w:start w:val="1"/>
      <w:numFmt w:val="decimal"/>
      <w:pStyle w:val="Heading2"/>
      <w:lvlText w:val="%1.%2"/>
      <w:lvlJc w:val="left"/>
      <w:pPr>
        <w:tabs>
          <w:tab w:val="num" w:pos="576"/>
        </w:tabs>
        <w:ind w:left="576" w:hanging="576"/>
      </w:pPr>
      <w:rPr>
        <w:rFonts w:cs="Times New Roman" w:hint="default"/>
        <w:b w:val="0"/>
        <w:bCs w:val="0"/>
        <w:i w:val="0"/>
        <w:iCs w:val="0"/>
        <w:sz w:val="24"/>
        <w:szCs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b w:val="0"/>
        <w:bCs w:val="0"/>
        <w:i w:val="0"/>
        <w:iCs w:val="0"/>
        <w:sz w:val="24"/>
        <w:szCs w:val="24"/>
      </w:rPr>
    </w:lvl>
    <w:lvl w:ilvl="5">
      <w:start w:val="1"/>
      <w:numFmt w:val="decimal"/>
      <w:pStyle w:val="Heading6"/>
      <w:lvlText w:val="%1.%2.%3.%4.%5.%6"/>
      <w:lvlJc w:val="left"/>
      <w:pPr>
        <w:tabs>
          <w:tab w:val="num" w:pos="1152"/>
        </w:tabs>
        <w:ind w:left="1152" w:hanging="1152"/>
      </w:pPr>
      <w:rPr>
        <w:rFonts w:cs="Times New Roman" w:hint="default"/>
        <w:b w:val="0"/>
        <w:bCs w:val="0"/>
        <w:i w:val="0"/>
        <w:iCs w:val="0"/>
        <w:sz w:val="24"/>
        <w:szCs w:val="24"/>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0">
    <w:nsid w:val="50CD0605"/>
    <w:multiLevelType w:val="hybridMultilevel"/>
    <w:tmpl w:val="9F8AF534"/>
    <w:lvl w:ilvl="0" w:tplc="9D2C090E">
      <w:start w:val="1"/>
      <w:numFmt w:val="decimal"/>
      <w:lvlText w:val="%1."/>
      <w:lvlJc w:val="left"/>
      <w:pPr>
        <w:ind w:left="536" w:hanging="36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1">
    <w:nsid w:val="51E33884"/>
    <w:multiLevelType w:val="multilevel"/>
    <w:tmpl w:val="BBC2924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54352B6B"/>
    <w:multiLevelType w:val="hybridMultilevel"/>
    <w:tmpl w:val="9A26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61650E6"/>
    <w:multiLevelType w:val="hybridMultilevel"/>
    <w:tmpl w:val="B88EA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7C72A53"/>
    <w:multiLevelType w:val="hybridMultilevel"/>
    <w:tmpl w:val="CA98C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81615CE"/>
    <w:multiLevelType w:val="hybridMultilevel"/>
    <w:tmpl w:val="F75C0E4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A0B21E3"/>
    <w:multiLevelType w:val="hybridMultilevel"/>
    <w:tmpl w:val="434AE922"/>
    <w:lvl w:ilvl="0" w:tplc="991AF7A0">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75496C"/>
    <w:multiLevelType w:val="hybridMultilevel"/>
    <w:tmpl w:val="0DC8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A72721"/>
    <w:multiLevelType w:val="hybridMultilevel"/>
    <w:tmpl w:val="CB1EC456"/>
    <w:lvl w:ilvl="0" w:tplc="A0DEF30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34A582F"/>
    <w:multiLevelType w:val="hybridMultilevel"/>
    <w:tmpl w:val="8544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E02C65"/>
    <w:multiLevelType w:val="hybridMultilevel"/>
    <w:tmpl w:val="D77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72D17A70"/>
    <w:multiLevelType w:val="multilevel"/>
    <w:tmpl w:val="E18EBFB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F3B3FB9"/>
    <w:multiLevelType w:val="multilevel"/>
    <w:tmpl w:val="DC5438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7F472293"/>
    <w:multiLevelType w:val="hybridMultilevel"/>
    <w:tmpl w:val="0F30F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F484A8F"/>
    <w:multiLevelType w:val="hybridMultilevel"/>
    <w:tmpl w:val="0CD46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8"/>
  </w:num>
  <w:num w:numId="3">
    <w:abstractNumId w:val="32"/>
  </w:num>
  <w:num w:numId="4">
    <w:abstractNumId w:val="11"/>
  </w:num>
  <w:num w:numId="5">
    <w:abstractNumId w:val="23"/>
  </w:num>
  <w:num w:numId="6">
    <w:abstractNumId w:val="24"/>
  </w:num>
  <w:num w:numId="7">
    <w:abstractNumId w:val="5"/>
  </w:num>
  <w:num w:numId="8">
    <w:abstractNumId w:val="33"/>
  </w:num>
  <w:num w:numId="9">
    <w:abstractNumId w:val="4"/>
  </w:num>
  <w:num w:numId="10">
    <w:abstractNumId w:val="7"/>
  </w:num>
  <w:num w:numId="11">
    <w:abstractNumId w:val="13"/>
  </w:num>
  <w:num w:numId="12">
    <w:abstractNumId w:val="31"/>
  </w:num>
  <w:num w:numId="13">
    <w:abstractNumId w:val="30"/>
  </w:num>
  <w:num w:numId="14">
    <w:abstractNumId w:val="26"/>
  </w:num>
  <w:num w:numId="15">
    <w:abstractNumId w:val="18"/>
  </w:num>
  <w:num w:numId="16">
    <w:abstractNumId w:val="8"/>
  </w:num>
  <w:num w:numId="17">
    <w:abstractNumId w:val="0"/>
  </w:num>
  <w:num w:numId="18">
    <w:abstractNumId w:val="12"/>
  </w:num>
  <w:num w:numId="19">
    <w:abstractNumId w:val="29"/>
  </w:num>
  <w:num w:numId="20">
    <w:abstractNumId w:val="16"/>
  </w:num>
  <w:num w:numId="21">
    <w:abstractNumId w:val="22"/>
  </w:num>
  <w:num w:numId="22">
    <w:abstractNumId w:val="27"/>
  </w:num>
  <w:num w:numId="23">
    <w:abstractNumId w:val="1"/>
  </w:num>
  <w:num w:numId="24">
    <w:abstractNumId w:val="2"/>
  </w:num>
  <w:num w:numId="25">
    <w:abstractNumId w:val="6"/>
  </w:num>
  <w:num w:numId="26">
    <w:abstractNumId w:val="21"/>
  </w:num>
  <w:num w:numId="27">
    <w:abstractNumId w:val="10"/>
  </w:num>
  <w:num w:numId="28">
    <w:abstractNumId w:val="25"/>
  </w:num>
  <w:num w:numId="29">
    <w:abstractNumId w:val="9"/>
  </w:num>
  <w:num w:numId="30">
    <w:abstractNumId w:val="15"/>
  </w:num>
  <w:num w:numId="31">
    <w:abstractNumId w:val="34"/>
  </w:num>
  <w:num w:numId="32">
    <w:abstractNumId w:val="20"/>
  </w:num>
  <w:num w:numId="33">
    <w:abstractNumId w:val="3"/>
  </w:num>
  <w:num w:numId="34">
    <w:abstractNumId w:val="14"/>
  </w:num>
  <w:num w:numId="35">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82"/>
    <w:rsid w:val="0000114F"/>
    <w:rsid w:val="000065DC"/>
    <w:rsid w:val="000143A2"/>
    <w:rsid w:val="00014972"/>
    <w:rsid w:val="00015C39"/>
    <w:rsid w:val="0001655E"/>
    <w:rsid w:val="00022F7E"/>
    <w:rsid w:val="00024877"/>
    <w:rsid w:val="000249DA"/>
    <w:rsid w:val="00025538"/>
    <w:rsid w:val="00026809"/>
    <w:rsid w:val="00026C83"/>
    <w:rsid w:val="0003141C"/>
    <w:rsid w:val="000314E4"/>
    <w:rsid w:val="00031AEF"/>
    <w:rsid w:val="00032816"/>
    <w:rsid w:val="00032BEA"/>
    <w:rsid w:val="000418D1"/>
    <w:rsid w:val="0004465B"/>
    <w:rsid w:val="000455F3"/>
    <w:rsid w:val="00047039"/>
    <w:rsid w:val="00063E18"/>
    <w:rsid w:val="000706DA"/>
    <w:rsid w:val="00071384"/>
    <w:rsid w:val="000720AB"/>
    <w:rsid w:val="0007217A"/>
    <w:rsid w:val="0007240F"/>
    <w:rsid w:val="000765FA"/>
    <w:rsid w:val="00081F6C"/>
    <w:rsid w:val="000842D0"/>
    <w:rsid w:val="00084C71"/>
    <w:rsid w:val="000932D9"/>
    <w:rsid w:val="00094DEE"/>
    <w:rsid w:val="00096DDE"/>
    <w:rsid w:val="000A1A28"/>
    <w:rsid w:val="000A3051"/>
    <w:rsid w:val="000B0507"/>
    <w:rsid w:val="000B100E"/>
    <w:rsid w:val="000B56AF"/>
    <w:rsid w:val="000B7877"/>
    <w:rsid w:val="000C3A80"/>
    <w:rsid w:val="000C6F2B"/>
    <w:rsid w:val="000C7F3D"/>
    <w:rsid w:val="000D3E89"/>
    <w:rsid w:val="000D5000"/>
    <w:rsid w:val="000F3860"/>
    <w:rsid w:val="000F3932"/>
    <w:rsid w:val="000F3EC5"/>
    <w:rsid w:val="000F5DD2"/>
    <w:rsid w:val="000F658D"/>
    <w:rsid w:val="000F679D"/>
    <w:rsid w:val="00102111"/>
    <w:rsid w:val="001037BE"/>
    <w:rsid w:val="00107D1A"/>
    <w:rsid w:val="001104E9"/>
    <w:rsid w:val="00110D98"/>
    <w:rsid w:val="00112F39"/>
    <w:rsid w:val="0011382E"/>
    <w:rsid w:val="0011453E"/>
    <w:rsid w:val="0011498B"/>
    <w:rsid w:val="001218CD"/>
    <w:rsid w:val="00122B4F"/>
    <w:rsid w:val="00123C56"/>
    <w:rsid w:val="00124B89"/>
    <w:rsid w:val="0012588E"/>
    <w:rsid w:val="00126A43"/>
    <w:rsid w:val="00132B52"/>
    <w:rsid w:val="001371C6"/>
    <w:rsid w:val="00143217"/>
    <w:rsid w:val="001446E6"/>
    <w:rsid w:val="001464BF"/>
    <w:rsid w:val="00151446"/>
    <w:rsid w:val="00151DE7"/>
    <w:rsid w:val="0016096F"/>
    <w:rsid w:val="0016720A"/>
    <w:rsid w:val="00171148"/>
    <w:rsid w:val="0017395F"/>
    <w:rsid w:val="00175CAB"/>
    <w:rsid w:val="001825EA"/>
    <w:rsid w:val="00187529"/>
    <w:rsid w:val="00193CA8"/>
    <w:rsid w:val="001A7FFD"/>
    <w:rsid w:val="001B0FD1"/>
    <w:rsid w:val="001B486E"/>
    <w:rsid w:val="001C042F"/>
    <w:rsid w:val="001C1191"/>
    <w:rsid w:val="001C4749"/>
    <w:rsid w:val="001C6248"/>
    <w:rsid w:val="001C6E92"/>
    <w:rsid w:val="001C7341"/>
    <w:rsid w:val="001C76CD"/>
    <w:rsid w:val="001C7E98"/>
    <w:rsid w:val="001D338C"/>
    <w:rsid w:val="001D5DE0"/>
    <w:rsid w:val="001E061A"/>
    <w:rsid w:val="001E1112"/>
    <w:rsid w:val="001E1601"/>
    <w:rsid w:val="001E1C92"/>
    <w:rsid w:val="001F229C"/>
    <w:rsid w:val="001F43ED"/>
    <w:rsid w:val="00200CDB"/>
    <w:rsid w:val="00201BC4"/>
    <w:rsid w:val="0020224B"/>
    <w:rsid w:val="00203ECD"/>
    <w:rsid w:val="00203F83"/>
    <w:rsid w:val="0020534A"/>
    <w:rsid w:val="00207A2F"/>
    <w:rsid w:val="002114A5"/>
    <w:rsid w:val="00212E5E"/>
    <w:rsid w:val="00216B31"/>
    <w:rsid w:val="00216E98"/>
    <w:rsid w:val="00225F72"/>
    <w:rsid w:val="00226407"/>
    <w:rsid w:val="002324F3"/>
    <w:rsid w:val="00233ADD"/>
    <w:rsid w:val="00247CAA"/>
    <w:rsid w:val="00252689"/>
    <w:rsid w:val="00254A9C"/>
    <w:rsid w:val="00255906"/>
    <w:rsid w:val="002565BC"/>
    <w:rsid w:val="00257744"/>
    <w:rsid w:val="002618C5"/>
    <w:rsid w:val="00262293"/>
    <w:rsid w:val="0026294B"/>
    <w:rsid w:val="00262E52"/>
    <w:rsid w:val="0027409B"/>
    <w:rsid w:val="00282A5F"/>
    <w:rsid w:val="00284890"/>
    <w:rsid w:val="00285267"/>
    <w:rsid w:val="002911CC"/>
    <w:rsid w:val="00294EE5"/>
    <w:rsid w:val="002A3E40"/>
    <w:rsid w:val="002A5636"/>
    <w:rsid w:val="002B36F0"/>
    <w:rsid w:val="002B5815"/>
    <w:rsid w:val="002B5EAC"/>
    <w:rsid w:val="002B6A15"/>
    <w:rsid w:val="002C160C"/>
    <w:rsid w:val="002C3CEC"/>
    <w:rsid w:val="002C3EA7"/>
    <w:rsid w:val="002C62DD"/>
    <w:rsid w:val="002D2DE5"/>
    <w:rsid w:val="002D3847"/>
    <w:rsid w:val="002D3B80"/>
    <w:rsid w:val="002D5261"/>
    <w:rsid w:val="002D76FB"/>
    <w:rsid w:val="002E4855"/>
    <w:rsid w:val="002E4DBC"/>
    <w:rsid w:val="002E6CF9"/>
    <w:rsid w:val="002E70C5"/>
    <w:rsid w:val="002F44D9"/>
    <w:rsid w:val="00302342"/>
    <w:rsid w:val="0030254C"/>
    <w:rsid w:val="0030397E"/>
    <w:rsid w:val="003070F5"/>
    <w:rsid w:val="00320A16"/>
    <w:rsid w:val="00323355"/>
    <w:rsid w:val="003241D4"/>
    <w:rsid w:val="003259A3"/>
    <w:rsid w:val="00326BC8"/>
    <w:rsid w:val="003327FF"/>
    <w:rsid w:val="003331AA"/>
    <w:rsid w:val="00337243"/>
    <w:rsid w:val="003404F7"/>
    <w:rsid w:val="00341C3B"/>
    <w:rsid w:val="003445DC"/>
    <w:rsid w:val="0034528C"/>
    <w:rsid w:val="0034680C"/>
    <w:rsid w:val="00346C3C"/>
    <w:rsid w:val="00350136"/>
    <w:rsid w:val="00357AC6"/>
    <w:rsid w:val="00360575"/>
    <w:rsid w:val="0036356C"/>
    <w:rsid w:val="00375F06"/>
    <w:rsid w:val="00382825"/>
    <w:rsid w:val="00383F2D"/>
    <w:rsid w:val="00397F0C"/>
    <w:rsid w:val="003A3427"/>
    <w:rsid w:val="003A35CB"/>
    <w:rsid w:val="003A40D5"/>
    <w:rsid w:val="003A7C0A"/>
    <w:rsid w:val="003B31D5"/>
    <w:rsid w:val="003B35D8"/>
    <w:rsid w:val="003C0FE2"/>
    <w:rsid w:val="003C7EBF"/>
    <w:rsid w:val="003D3C38"/>
    <w:rsid w:val="003D64FC"/>
    <w:rsid w:val="003E402E"/>
    <w:rsid w:val="003E5D6E"/>
    <w:rsid w:val="003F017A"/>
    <w:rsid w:val="003F14E0"/>
    <w:rsid w:val="003F3001"/>
    <w:rsid w:val="00400D4F"/>
    <w:rsid w:val="0040227E"/>
    <w:rsid w:val="00402F6C"/>
    <w:rsid w:val="00404E36"/>
    <w:rsid w:val="004108C2"/>
    <w:rsid w:val="00412587"/>
    <w:rsid w:val="00414CA2"/>
    <w:rsid w:val="00422290"/>
    <w:rsid w:val="004222D6"/>
    <w:rsid w:val="00422B9B"/>
    <w:rsid w:val="00425D5B"/>
    <w:rsid w:val="004273D0"/>
    <w:rsid w:val="0043223F"/>
    <w:rsid w:val="00433DC7"/>
    <w:rsid w:val="00440CA9"/>
    <w:rsid w:val="00444A24"/>
    <w:rsid w:val="00447D8A"/>
    <w:rsid w:val="00452F6F"/>
    <w:rsid w:val="00453D9C"/>
    <w:rsid w:val="004637E5"/>
    <w:rsid w:val="00463917"/>
    <w:rsid w:val="004639E9"/>
    <w:rsid w:val="00467163"/>
    <w:rsid w:val="0048459F"/>
    <w:rsid w:val="00496473"/>
    <w:rsid w:val="00497B9F"/>
    <w:rsid w:val="004A0C8D"/>
    <w:rsid w:val="004A6A23"/>
    <w:rsid w:val="004A6AC4"/>
    <w:rsid w:val="004A77A2"/>
    <w:rsid w:val="004B09CF"/>
    <w:rsid w:val="004B5E32"/>
    <w:rsid w:val="004B5E90"/>
    <w:rsid w:val="004B7A59"/>
    <w:rsid w:val="004B7F0E"/>
    <w:rsid w:val="004C1285"/>
    <w:rsid w:val="004C39BF"/>
    <w:rsid w:val="004C3DA1"/>
    <w:rsid w:val="004C74EF"/>
    <w:rsid w:val="004D10C7"/>
    <w:rsid w:val="004D48F3"/>
    <w:rsid w:val="004D737B"/>
    <w:rsid w:val="004F1400"/>
    <w:rsid w:val="004F3845"/>
    <w:rsid w:val="0050290B"/>
    <w:rsid w:val="005049D5"/>
    <w:rsid w:val="00505D3B"/>
    <w:rsid w:val="00506A4C"/>
    <w:rsid w:val="005079F7"/>
    <w:rsid w:val="00511A5D"/>
    <w:rsid w:val="00511BFA"/>
    <w:rsid w:val="00514D7B"/>
    <w:rsid w:val="005152C7"/>
    <w:rsid w:val="0052012B"/>
    <w:rsid w:val="0052072E"/>
    <w:rsid w:val="005221AF"/>
    <w:rsid w:val="0052421B"/>
    <w:rsid w:val="00524841"/>
    <w:rsid w:val="00526D6B"/>
    <w:rsid w:val="00534C44"/>
    <w:rsid w:val="00540C3A"/>
    <w:rsid w:val="005544F9"/>
    <w:rsid w:val="00557DC5"/>
    <w:rsid w:val="005630DC"/>
    <w:rsid w:val="00564C23"/>
    <w:rsid w:val="0056539D"/>
    <w:rsid w:val="00565E2A"/>
    <w:rsid w:val="00567E24"/>
    <w:rsid w:val="00571AAB"/>
    <w:rsid w:val="00571FCE"/>
    <w:rsid w:val="00572060"/>
    <w:rsid w:val="005762A3"/>
    <w:rsid w:val="00581254"/>
    <w:rsid w:val="005864CB"/>
    <w:rsid w:val="00587F81"/>
    <w:rsid w:val="00590841"/>
    <w:rsid w:val="00591C48"/>
    <w:rsid w:val="00592C84"/>
    <w:rsid w:val="00595460"/>
    <w:rsid w:val="005A374D"/>
    <w:rsid w:val="005A38A4"/>
    <w:rsid w:val="005A6C0A"/>
    <w:rsid w:val="005B1B7B"/>
    <w:rsid w:val="005B1C86"/>
    <w:rsid w:val="005B2B89"/>
    <w:rsid w:val="005B2E92"/>
    <w:rsid w:val="005B5628"/>
    <w:rsid w:val="005C372A"/>
    <w:rsid w:val="005C4533"/>
    <w:rsid w:val="005C7A67"/>
    <w:rsid w:val="005D17AB"/>
    <w:rsid w:val="005E2B24"/>
    <w:rsid w:val="005F412B"/>
    <w:rsid w:val="00610D75"/>
    <w:rsid w:val="006113CA"/>
    <w:rsid w:val="00612AEA"/>
    <w:rsid w:val="00613A29"/>
    <w:rsid w:val="00615435"/>
    <w:rsid w:val="006179B0"/>
    <w:rsid w:val="006231BE"/>
    <w:rsid w:val="00632843"/>
    <w:rsid w:val="00633809"/>
    <w:rsid w:val="00634029"/>
    <w:rsid w:val="00634174"/>
    <w:rsid w:val="00637121"/>
    <w:rsid w:val="006371B6"/>
    <w:rsid w:val="006372C9"/>
    <w:rsid w:val="00637A71"/>
    <w:rsid w:val="00645C50"/>
    <w:rsid w:val="00646B29"/>
    <w:rsid w:val="00654825"/>
    <w:rsid w:val="006572F2"/>
    <w:rsid w:val="00670A01"/>
    <w:rsid w:val="006712F0"/>
    <w:rsid w:val="00672C9E"/>
    <w:rsid w:val="00680F5E"/>
    <w:rsid w:val="00683418"/>
    <w:rsid w:val="0068775E"/>
    <w:rsid w:val="00687F05"/>
    <w:rsid w:val="00687F7A"/>
    <w:rsid w:val="006927E0"/>
    <w:rsid w:val="006927F5"/>
    <w:rsid w:val="00693588"/>
    <w:rsid w:val="006A11DA"/>
    <w:rsid w:val="006A294E"/>
    <w:rsid w:val="006A3F43"/>
    <w:rsid w:val="006A5135"/>
    <w:rsid w:val="006A58D4"/>
    <w:rsid w:val="006B0731"/>
    <w:rsid w:val="006B3D2A"/>
    <w:rsid w:val="006B56BE"/>
    <w:rsid w:val="006B70C6"/>
    <w:rsid w:val="006B7387"/>
    <w:rsid w:val="006C059B"/>
    <w:rsid w:val="006C18A1"/>
    <w:rsid w:val="006C7284"/>
    <w:rsid w:val="006D168F"/>
    <w:rsid w:val="006D1A88"/>
    <w:rsid w:val="006D60CC"/>
    <w:rsid w:val="006D6711"/>
    <w:rsid w:val="006E01E7"/>
    <w:rsid w:val="006E085E"/>
    <w:rsid w:val="006E2DB5"/>
    <w:rsid w:val="006E33F4"/>
    <w:rsid w:val="006E37F8"/>
    <w:rsid w:val="006E41FC"/>
    <w:rsid w:val="006E529B"/>
    <w:rsid w:val="006F3CA5"/>
    <w:rsid w:val="006F446B"/>
    <w:rsid w:val="006F65D4"/>
    <w:rsid w:val="00701B9D"/>
    <w:rsid w:val="00704179"/>
    <w:rsid w:val="00705C86"/>
    <w:rsid w:val="00707272"/>
    <w:rsid w:val="00710958"/>
    <w:rsid w:val="00717AAB"/>
    <w:rsid w:val="00717BBA"/>
    <w:rsid w:val="00721510"/>
    <w:rsid w:val="00721661"/>
    <w:rsid w:val="00723210"/>
    <w:rsid w:val="00723F04"/>
    <w:rsid w:val="007240E4"/>
    <w:rsid w:val="00725823"/>
    <w:rsid w:val="007275C3"/>
    <w:rsid w:val="00730EA6"/>
    <w:rsid w:val="00731E9C"/>
    <w:rsid w:val="007465B1"/>
    <w:rsid w:val="007511A8"/>
    <w:rsid w:val="00755486"/>
    <w:rsid w:val="0075570C"/>
    <w:rsid w:val="007570E0"/>
    <w:rsid w:val="00764629"/>
    <w:rsid w:val="00766015"/>
    <w:rsid w:val="00766E9F"/>
    <w:rsid w:val="007718C0"/>
    <w:rsid w:val="00782E45"/>
    <w:rsid w:val="0078300E"/>
    <w:rsid w:val="00783543"/>
    <w:rsid w:val="00783652"/>
    <w:rsid w:val="0078460C"/>
    <w:rsid w:val="00786AD2"/>
    <w:rsid w:val="00791AE8"/>
    <w:rsid w:val="007931C5"/>
    <w:rsid w:val="007965CB"/>
    <w:rsid w:val="007A45CB"/>
    <w:rsid w:val="007A5F85"/>
    <w:rsid w:val="007C63AB"/>
    <w:rsid w:val="007D2386"/>
    <w:rsid w:val="007D38A8"/>
    <w:rsid w:val="007D7253"/>
    <w:rsid w:val="007D73DF"/>
    <w:rsid w:val="007E1B9F"/>
    <w:rsid w:val="007E5F36"/>
    <w:rsid w:val="007E6BDF"/>
    <w:rsid w:val="007E6FF2"/>
    <w:rsid w:val="007E770C"/>
    <w:rsid w:val="007F335A"/>
    <w:rsid w:val="007F74A1"/>
    <w:rsid w:val="007F7E45"/>
    <w:rsid w:val="0080380B"/>
    <w:rsid w:val="00807BA7"/>
    <w:rsid w:val="00812232"/>
    <w:rsid w:val="008202B8"/>
    <w:rsid w:val="0082119F"/>
    <w:rsid w:val="00821B01"/>
    <w:rsid w:val="00822093"/>
    <w:rsid w:val="0082386B"/>
    <w:rsid w:val="00826842"/>
    <w:rsid w:val="00830B87"/>
    <w:rsid w:val="00832D33"/>
    <w:rsid w:val="00834501"/>
    <w:rsid w:val="00834DCA"/>
    <w:rsid w:val="00840CA2"/>
    <w:rsid w:val="00841983"/>
    <w:rsid w:val="00844E56"/>
    <w:rsid w:val="00847557"/>
    <w:rsid w:val="008537E2"/>
    <w:rsid w:val="00857C74"/>
    <w:rsid w:val="00865BE3"/>
    <w:rsid w:val="00867CB3"/>
    <w:rsid w:val="008758B1"/>
    <w:rsid w:val="00880C65"/>
    <w:rsid w:val="0088127F"/>
    <w:rsid w:val="00885B5C"/>
    <w:rsid w:val="00892286"/>
    <w:rsid w:val="008958A0"/>
    <w:rsid w:val="00897B23"/>
    <w:rsid w:val="008A00E3"/>
    <w:rsid w:val="008A03B6"/>
    <w:rsid w:val="008A1CF5"/>
    <w:rsid w:val="008A42E6"/>
    <w:rsid w:val="008A431B"/>
    <w:rsid w:val="008A6AD7"/>
    <w:rsid w:val="008B2206"/>
    <w:rsid w:val="008B258F"/>
    <w:rsid w:val="008B273D"/>
    <w:rsid w:val="008B27C2"/>
    <w:rsid w:val="008B3081"/>
    <w:rsid w:val="008B316B"/>
    <w:rsid w:val="008C1E73"/>
    <w:rsid w:val="008C610C"/>
    <w:rsid w:val="008C63B9"/>
    <w:rsid w:val="008C6416"/>
    <w:rsid w:val="008C7470"/>
    <w:rsid w:val="008D018F"/>
    <w:rsid w:val="008D34C8"/>
    <w:rsid w:val="008D4822"/>
    <w:rsid w:val="008D495A"/>
    <w:rsid w:val="008E53B5"/>
    <w:rsid w:val="008E7449"/>
    <w:rsid w:val="008F067B"/>
    <w:rsid w:val="008F7DEC"/>
    <w:rsid w:val="009012A3"/>
    <w:rsid w:val="00903A27"/>
    <w:rsid w:val="00904D77"/>
    <w:rsid w:val="00907F42"/>
    <w:rsid w:val="00914907"/>
    <w:rsid w:val="00917029"/>
    <w:rsid w:val="00921C8F"/>
    <w:rsid w:val="00925018"/>
    <w:rsid w:val="0093054D"/>
    <w:rsid w:val="00933AA6"/>
    <w:rsid w:val="00936E33"/>
    <w:rsid w:val="00937E1E"/>
    <w:rsid w:val="00937FEE"/>
    <w:rsid w:val="00941AD8"/>
    <w:rsid w:val="009450F1"/>
    <w:rsid w:val="009455BB"/>
    <w:rsid w:val="009520FA"/>
    <w:rsid w:val="0095233E"/>
    <w:rsid w:val="00955587"/>
    <w:rsid w:val="00955812"/>
    <w:rsid w:val="00961C71"/>
    <w:rsid w:val="00963E41"/>
    <w:rsid w:val="009655CA"/>
    <w:rsid w:val="0096583A"/>
    <w:rsid w:val="00972AAD"/>
    <w:rsid w:val="00982D76"/>
    <w:rsid w:val="0098718B"/>
    <w:rsid w:val="009952C3"/>
    <w:rsid w:val="009A2347"/>
    <w:rsid w:val="009A2848"/>
    <w:rsid w:val="009A345A"/>
    <w:rsid w:val="009A4B71"/>
    <w:rsid w:val="009A63EF"/>
    <w:rsid w:val="009B286B"/>
    <w:rsid w:val="009B4425"/>
    <w:rsid w:val="009C1C63"/>
    <w:rsid w:val="009C2283"/>
    <w:rsid w:val="009C3081"/>
    <w:rsid w:val="009C53FC"/>
    <w:rsid w:val="009C7630"/>
    <w:rsid w:val="009D3444"/>
    <w:rsid w:val="009E0A2F"/>
    <w:rsid w:val="009E25D8"/>
    <w:rsid w:val="009E4281"/>
    <w:rsid w:val="009E52EC"/>
    <w:rsid w:val="009E5846"/>
    <w:rsid w:val="009E650B"/>
    <w:rsid w:val="009E6630"/>
    <w:rsid w:val="009E7C28"/>
    <w:rsid w:val="009F027C"/>
    <w:rsid w:val="009F03DA"/>
    <w:rsid w:val="009F4AA0"/>
    <w:rsid w:val="009F5D48"/>
    <w:rsid w:val="00A017A6"/>
    <w:rsid w:val="00A034BB"/>
    <w:rsid w:val="00A041DD"/>
    <w:rsid w:val="00A064CB"/>
    <w:rsid w:val="00A11D67"/>
    <w:rsid w:val="00A13216"/>
    <w:rsid w:val="00A13FC6"/>
    <w:rsid w:val="00A15839"/>
    <w:rsid w:val="00A165FC"/>
    <w:rsid w:val="00A17394"/>
    <w:rsid w:val="00A225CC"/>
    <w:rsid w:val="00A22B9D"/>
    <w:rsid w:val="00A238DD"/>
    <w:rsid w:val="00A24731"/>
    <w:rsid w:val="00A309B1"/>
    <w:rsid w:val="00A31AEF"/>
    <w:rsid w:val="00A35F73"/>
    <w:rsid w:val="00A42159"/>
    <w:rsid w:val="00A4493F"/>
    <w:rsid w:val="00A57C42"/>
    <w:rsid w:val="00A57C68"/>
    <w:rsid w:val="00A602E0"/>
    <w:rsid w:val="00A63FE9"/>
    <w:rsid w:val="00A718E3"/>
    <w:rsid w:val="00A7250C"/>
    <w:rsid w:val="00A7299D"/>
    <w:rsid w:val="00A76C78"/>
    <w:rsid w:val="00A778B5"/>
    <w:rsid w:val="00A81E80"/>
    <w:rsid w:val="00A930B9"/>
    <w:rsid w:val="00A936D6"/>
    <w:rsid w:val="00A93F96"/>
    <w:rsid w:val="00A96626"/>
    <w:rsid w:val="00AA0717"/>
    <w:rsid w:val="00AA134E"/>
    <w:rsid w:val="00AA2956"/>
    <w:rsid w:val="00AA2B1B"/>
    <w:rsid w:val="00AA4030"/>
    <w:rsid w:val="00AA4A6D"/>
    <w:rsid w:val="00AA6FA1"/>
    <w:rsid w:val="00AB0631"/>
    <w:rsid w:val="00AB0D85"/>
    <w:rsid w:val="00AB1341"/>
    <w:rsid w:val="00AB1A4D"/>
    <w:rsid w:val="00AB204F"/>
    <w:rsid w:val="00AB45E9"/>
    <w:rsid w:val="00AB48BE"/>
    <w:rsid w:val="00AB6B94"/>
    <w:rsid w:val="00AB7B90"/>
    <w:rsid w:val="00AC2266"/>
    <w:rsid w:val="00AC2C82"/>
    <w:rsid w:val="00AC675B"/>
    <w:rsid w:val="00AD5ED8"/>
    <w:rsid w:val="00AD7A58"/>
    <w:rsid w:val="00AE3884"/>
    <w:rsid w:val="00AE4053"/>
    <w:rsid w:val="00AE432B"/>
    <w:rsid w:val="00AE5085"/>
    <w:rsid w:val="00AE6752"/>
    <w:rsid w:val="00AE7782"/>
    <w:rsid w:val="00AF16AA"/>
    <w:rsid w:val="00AF5CEE"/>
    <w:rsid w:val="00B014A5"/>
    <w:rsid w:val="00B07EB4"/>
    <w:rsid w:val="00B10045"/>
    <w:rsid w:val="00B10261"/>
    <w:rsid w:val="00B11AE8"/>
    <w:rsid w:val="00B14CC1"/>
    <w:rsid w:val="00B166E5"/>
    <w:rsid w:val="00B2392A"/>
    <w:rsid w:val="00B24761"/>
    <w:rsid w:val="00B24FB9"/>
    <w:rsid w:val="00B2694C"/>
    <w:rsid w:val="00B27D3F"/>
    <w:rsid w:val="00B30107"/>
    <w:rsid w:val="00B31EB9"/>
    <w:rsid w:val="00B32813"/>
    <w:rsid w:val="00B444B0"/>
    <w:rsid w:val="00B4678D"/>
    <w:rsid w:val="00B566E7"/>
    <w:rsid w:val="00B56951"/>
    <w:rsid w:val="00B57E47"/>
    <w:rsid w:val="00B6041A"/>
    <w:rsid w:val="00B60D2A"/>
    <w:rsid w:val="00B67677"/>
    <w:rsid w:val="00B7296B"/>
    <w:rsid w:val="00B802C9"/>
    <w:rsid w:val="00B85872"/>
    <w:rsid w:val="00B94981"/>
    <w:rsid w:val="00BA2C7C"/>
    <w:rsid w:val="00BA6BF2"/>
    <w:rsid w:val="00BB5F18"/>
    <w:rsid w:val="00BB77E3"/>
    <w:rsid w:val="00BC2D7F"/>
    <w:rsid w:val="00BC34BC"/>
    <w:rsid w:val="00BC3942"/>
    <w:rsid w:val="00BC39C8"/>
    <w:rsid w:val="00BC4D2C"/>
    <w:rsid w:val="00BC4FC3"/>
    <w:rsid w:val="00BC560C"/>
    <w:rsid w:val="00BC5C74"/>
    <w:rsid w:val="00BD3553"/>
    <w:rsid w:val="00BD4A3A"/>
    <w:rsid w:val="00BD5437"/>
    <w:rsid w:val="00BD5721"/>
    <w:rsid w:val="00BD7F55"/>
    <w:rsid w:val="00BE1F0F"/>
    <w:rsid w:val="00BE239D"/>
    <w:rsid w:val="00BF00F8"/>
    <w:rsid w:val="00C00B38"/>
    <w:rsid w:val="00C01231"/>
    <w:rsid w:val="00C031A5"/>
    <w:rsid w:val="00C03E7A"/>
    <w:rsid w:val="00C1023D"/>
    <w:rsid w:val="00C13F28"/>
    <w:rsid w:val="00C26753"/>
    <w:rsid w:val="00C2732A"/>
    <w:rsid w:val="00C35CFC"/>
    <w:rsid w:val="00C35F12"/>
    <w:rsid w:val="00C367DF"/>
    <w:rsid w:val="00C3754C"/>
    <w:rsid w:val="00C50FD4"/>
    <w:rsid w:val="00C52A29"/>
    <w:rsid w:val="00C559EE"/>
    <w:rsid w:val="00C60AA8"/>
    <w:rsid w:val="00C66ACB"/>
    <w:rsid w:val="00C67791"/>
    <w:rsid w:val="00C67D39"/>
    <w:rsid w:val="00C709DD"/>
    <w:rsid w:val="00C724E5"/>
    <w:rsid w:val="00C727FF"/>
    <w:rsid w:val="00C72D7D"/>
    <w:rsid w:val="00C758A3"/>
    <w:rsid w:val="00C779C2"/>
    <w:rsid w:val="00C77A8F"/>
    <w:rsid w:val="00C90E4B"/>
    <w:rsid w:val="00C92567"/>
    <w:rsid w:val="00C95FF4"/>
    <w:rsid w:val="00CA107D"/>
    <w:rsid w:val="00CA10D1"/>
    <w:rsid w:val="00CB42FB"/>
    <w:rsid w:val="00CB5772"/>
    <w:rsid w:val="00CC080F"/>
    <w:rsid w:val="00CC2AE4"/>
    <w:rsid w:val="00CC3297"/>
    <w:rsid w:val="00CD6198"/>
    <w:rsid w:val="00CD6D4F"/>
    <w:rsid w:val="00CE5A77"/>
    <w:rsid w:val="00CE6358"/>
    <w:rsid w:val="00CF05C7"/>
    <w:rsid w:val="00CF08BB"/>
    <w:rsid w:val="00CF3338"/>
    <w:rsid w:val="00CF464E"/>
    <w:rsid w:val="00CF7E2F"/>
    <w:rsid w:val="00D0691A"/>
    <w:rsid w:val="00D077B7"/>
    <w:rsid w:val="00D1762C"/>
    <w:rsid w:val="00D23C35"/>
    <w:rsid w:val="00D24420"/>
    <w:rsid w:val="00D26606"/>
    <w:rsid w:val="00D27426"/>
    <w:rsid w:val="00D3030F"/>
    <w:rsid w:val="00D36B1B"/>
    <w:rsid w:val="00D378EE"/>
    <w:rsid w:val="00D47F82"/>
    <w:rsid w:val="00D54444"/>
    <w:rsid w:val="00D566FE"/>
    <w:rsid w:val="00D57340"/>
    <w:rsid w:val="00D60EF5"/>
    <w:rsid w:val="00D717FB"/>
    <w:rsid w:val="00D71F20"/>
    <w:rsid w:val="00D757D1"/>
    <w:rsid w:val="00D77456"/>
    <w:rsid w:val="00D8498B"/>
    <w:rsid w:val="00D84D02"/>
    <w:rsid w:val="00D863AD"/>
    <w:rsid w:val="00D87825"/>
    <w:rsid w:val="00D90019"/>
    <w:rsid w:val="00D913D0"/>
    <w:rsid w:val="00D91DBA"/>
    <w:rsid w:val="00D931BD"/>
    <w:rsid w:val="00D943BF"/>
    <w:rsid w:val="00D9461A"/>
    <w:rsid w:val="00DA12B4"/>
    <w:rsid w:val="00DA3B38"/>
    <w:rsid w:val="00DA7634"/>
    <w:rsid w:val="00DB160B"/>
    <w:rsid w:val="00DB357E"/>
    <w:rsid w:val="00DB46E4"/>
    <w:rsid w:val="00DB6096"/>
    <w:rsid w:val="00DC220C"/>
    <w:rsid w:val="00DC589D"/>
    <w:rsid w:val="00DC605E"/>
    <w:rsid w:val="00DC692D"/>
    <w:rsid w:val="00DD1927"/>
    <w:rsid w:val="00DD3327"/>
    <w:rsid w:val="00DD3C74"/>
    <w:rsid w:val="00DD5226"/>
    <w:rsid w:val="00DD6269"/>
    <w:rsid w:val="00DD64A0"/>
    <w:rsid w:val="00DE12CE"/>
    <w:rsid w:val="00DE32A3"/>
    <w:rsid w:val="00DE3E0B"/>
    <w:rsid w:val="00DE4603"/>
    <w:rsid w:val="00DE65F2"/>
    <w:rsid w:val="00DE7233"/>
    <w:rsid w:val="00DE78A7"/>
    <w:rsid w:val="00DF4E0A"/>
    <w:rsid w:val="00DF665D"/>
    <w:rsid w:val="00E02B69"/>
    <w:rsid w:val="00E11CBA"/>
    <w:rsid w:val="00E14CC2"/>
    <w:rsid w:val="00E21DBD"/>
    <w:rsid w:val="00E23A5D"/>
    <w:rsid w:val="00E25523"/>
    <w:rsid w:val="00E255E3"/>
    <w:rsid w:val="00E25635"/>
    <w:rsid w:val="00E306C1"/>
    <w:rsid w:val="00E351DD"/>
    <w:rsid w:val="00E358F2"/>
    <w:rsid w:val="00E36488"/>
    <w:rsid w:val="00E430FF"/>
    <w:rsid w:val="00E52312"/>
    <w:rsid w:val="00E62782"/>
    <w:rsid w:val="00E63FAB"/>
    <w:rsid w:val="00E6764B"/>
    <w:rsid w:val="00E75FB1"/>
    <w:rsid w:val="00E779DD"/>
    <w:rsid w:val="00E8171C"/>
    <w:rsid w:val="00E81810"/>
    <w:rsid w:val="00E849A1"/>
    <w:rsid w:val="00E86CC6"/>
    <w:rsid w:val="00E86E3E"/>
    <w:rsid w:val="00E9074F"/>
    <w:rsid w:val="00E90911"/>
    <w:rsid w:val="00E912AA"/>
    <w:rsid w:val="00E971FE"/>
    <w:rsid w:val="00EA3222"/>
    <w:rsid w:val="00EA4C52"/>
    <w:rsid w:val="00EA5A98"/>
    <w:rsid w:val="00EA61D7"/>
    <w:rsid w:val="00EC004A"/>
    <w:rsid w:val="00ED149D"/>
    <w:rsid w:val="00ED31F7"/>
    <w:rsid w:val="00ED3BAB"/>
    <w:rsid w:val="00ED3C6A"/>
    <w:rsid w:val="00ED4F9A"/>
    <w:rsid w:val="00ED59FF"/>
    <w:rsid w:val="00ED6390"/>
    <w:rsid w:val="00ED78EB"/>
    <w:rsid w:val="00ED7E13"/>
    <w:rsid w:val="00EE00F2"/>
    <w:rsid w:val="00EF3E75"/>
    <w:rsid w:val="00EF3FE6"/>
    <w:rsid w:val="00EF471D"/>
    <w:rsid w:val="00F038AD"/>
    <w:rsid w:val="00F04466"/>
    <w:rsid w:val="00F05286"/>
    <w:rsid w:val="00F0666A"/>
    <w:rsid w:val="00F06D3A"/>
    <w:rsid w:val="00F15BF9"/>
    <w:rsid w:val="00F21910"/>
    <w:rsid w:val="00F259AF"/>
    <w:rsid w:val="00F330EE"/>
    <w:rsid w:val="00F37974"/>
    <w:rsid w:val="00F3798C"/>
    <w:rsid w:val="00F42C9B"/>
    <w:rsid w:val="00F42D4E"/>
    <w:rsid w:val="00F430C3"/>
    <w:rsid w:val="00F44C5D"/>
    <w:rsid w:val="00F52C01"/>
    <w:rsid w:val="00F600A0"/>
    <w:rsid w:val="00F63A7F"/>
    <w:rsid w:val="00F65D02"/>
    <w:rsid w:val="00F7107A"/>
    <w:rsid w:val="00F721EF"/>
    <w:rsid w:val="00F72733"/>
    <w:rsid w:val="00F76115"/>
    <w:rsid w:val="00F77241"/>
    <w:rsid w:val="00F823EB"/>
    <w:rsid w:val="00F84D47"/>
    <w:rsid w:val="00F87FF0"/>
    <w:rsid w:val="00F9692D"/>
    <w:rsid w:val="00F969ED"/>
    <w:rsid w:val="00FA3CE7"/>
    <w:rsid w:val="00FA4C85"/>
    <w:rsid w:val="00FA53F2"/>
    <w:rsid w:val="00FA56C9"/>
    <w:rsid w:val="00FA61A5"/>
    <w:rsid w:val="00FA7839"/>
    <w:rsid w:val="00FB6D37"/>
    <w:rsid w:val="00FB759E"/>
    <w:rsid w:val="00FC5A8F"/>
    <w:rsid w:val="00FC67AE"/>
    <w:rsid w:val="00FD0F28"/>
    <w:rsid w:val="00FD18E8"/>
    <w:rsid w:val="00FD6268"/>
    <w:rsid w:val="00FD7A51"/>
    <w:rsid w:val="00FE3362"/>
    <w:rsid w:val="00FE4E4F"/>
    <w:rsid w:val="00FE5D9B"/>
    <w:rsid w:val="00FF1429"/>
    <w:rsid w:val="00FF2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4733C47-D32D-400A-9881-732E41AD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66FE"/>
    <w:pPr>
      <w:suppressAutoHyphens/>
    </w:pPr>
  </w:style>
  <w:style w:type="paragraph" w:styleId="Heading1">
    <w:name w:val="heading 1"/>
    <w:aliases w:val="MCheading1"/>
    <w:basedOn w:val="Normal"/>
    <w:link w:val="Heading1Char"/>
    <w:uiPriority w:val="9"/>
    <w:qFormat/>
    <w:rsid w:val="0052012B"/>
    <w:pPr>
      <w:keepNext/>
      <w:numPr>
        <w:numId w:val="1"/>
      </w:numPr>
      <w:suppressAutoHyphens w:val="0"/>
      <w:autoSpaceDN/>
      <w:spacing w:before="120" w:after="120" w:line="240" w:lineRule="auto"/>
      <w:jc w:val="both"/>
      <w:textAlignment w:val="auto"/>
      <w:outlineLvl w:val="0"/>
    </w:pPr>
    <w:rPr>
      <w:rFonts w:ascii="Arial" w:eastAsia="Times New Roman" w:hAnsi="Arial" w:cs="Arial"/>
      <w:b/>
      <w:bCs/>
      <w:kern w:val="32"/>
      <w:sz w:val="24"/>
      <w:szCs w:val="24"/>
    </w:rPr>
  </w:style>
  <w:style w:type="paragraph" w:styleId="Heading2">
    <w:name w:val="heading 2"/>
    <w:aliases w:val="MCheading2"/>
    <w:basedOn w:val="Normal"/>
    <w:link w:val="Heading2Char"/>
    <w:qFormat/>
    <w:rsid w:val="0052012B"/>
    <w:pPr>
      <w:keepNext/>
      <w:numPr>
        <w:ilvl w:val="1"/>
        <w:numId w:val="1"/>
      </w:numPr>
      <w:suppressAutoHyphens w:val="0"/>
      <w:autoSpaceDN/>
      <w:spacing w:before="240" w:after="60" w:line="240" w:lineRule="auto"/>
      <w:jc w:val="both"/>
      <w:textAlignment w:val="auto"/>
      <w:outlineLvl w:val="1"/>
    </w:pPr>
    <w:rPr>
      <w:rFonts w:ascii="Arial" w:eastAsia="Times New Roman" w:hAnsi="Arial" w:cs="Arial"/>
      <w:sz w:val="24"/>
      <w:szCs w:val="24"/>
      <w:lang w:eastAsia="en-GB"/>
    </w:rPr>
  </w:style>
  <w:style w:type="paragraph" w:styleId="Heading3">
    <w:name w:val="heading 3"/>
    <w:aliases w:val="MCheading3"/>
    <w:basedOn w:val="Normal"/>
    <w:link w:val="Heading3Char"/>
    <w:qFormat/>
    <w:rsid w:val="0052012B"/>
    <w:pPr>
      <w:keepNext/>
      <w:numPr>
        <w:ilvl w:val="2"/>
        <w:numId w:val="1"/>
      </w:numPr>
      <w:tabs>
        <w:tab w:val="left" w:pos="2592"/>
        <w:tab w:val="left" w:pos="3744"/>
        <w:tab w:val="left" w:pos="5184"/>
        <w:tab w:val="left" w:pos="6912"/>
      </w:tabs>
      <w:suppressAutoHyphens w:val="0"/>
      <w:autoSpaceDN/>
      <w:spacing w:before="120" w:after="0" w:line="240" w:lineRule="auto"/>
      <w:jc w:val="both"/>
      <w:textAlignment w:val="auto"/>
      <w:outlineLvl w:val="2"/>
    </w:pPr>
    <w:rPr>
      <w:rFonts w:ascii="Arial" w:eastAsia="Times New Roman" w:hAnsi="Arial" w:cs="Arial"/>
      <w:sz w:val="20"/>
      <w:szCs w:val="20"/>
    </w:rPr>
  </w:style>
  <w:style w:type="paragraph" w:styleId="Heading4">
    <w:name w:val="heading 4"/>
    <w:aliases w:val="MCheadin4"/>
    <w:basedOn w:val="Normal"/>
    <w:link w:val="Heading4Char"/>
    <w:qFormat/>
    <w:rsid w:val="0052012B"/>
    <w:pPr>
      <w:keepNext/>
      <w:numPr>
        <w:ilvl w:val="3"/>
        <w:numId w:val="1"/>
      </w:numPr>
      <w:tabs>
        <w:tab w:val="left" w:pos="1584"/>
        <w:tab w:val="left" w:pos="3744"/>
        <w:tab w:val="left" w:pos="5184"/>
        <w:tab w:val="left" w:pos="6912"/>
      </w:tabs>
      <w:suppressAutoHyphens w:val="0"/>
      <w:autoSpaceDN/>
      <w:spacing w:before="120" w:after="120" w:line="240" w:lineRule="auto"/>
      <w:jc w:val="both"/>
      <w:textAlignment w:val="auto"/>
      <w:outlineLvl w:val="3"/>
    </w:pPr>
    <w:rPr>
      <w:rFonts w:ascii="Arial" w:eastAsia="Times New Roman" w:hAnsi="Arial" w:cs="Arial"/>
      <w:sz w:val="20"/>
      <w:szCs w:val="20"/>
    </w:rPr>
  </w:style>
  <w:style w:type="paragraph" w:styleId="Heading5">
    <w:name w:val="heading 5"/>
    <w:basedOn w:val="Normal"/>
    <w:next w:val="Normal"/>
    <w:link w:val="Heading5Char"/>
    <w:qFormat/>
    <w:rsid w:val="0052012B"/>
    <w:pPr>
      <w:numPr>
        <w:ilvl w:val="4"/>
        <w:numId w:val="1"/>
      </w:numPr>
      <w:suppressAutoHyphens w:val="0"/>
      <w:autoSpaceDN/>
      <w:spacing w:before="240" w:after="60" w:line="240" w:lineRule="auto"/>
      <w:textAlignment w:val="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52012B"/>
    <w:pPr>
      <w:numPr>
        <w:ilvl w:val="5"/>
        <w:numId w:val="1"/>
      </w:numPr>
      <w:suppressAutoHyphens w:val="0"/>
      <w:autoSpaceDN/>
      <w:spacing w:before="240" w:after="60" w:line="240" w:lineRule="auto"/>
      <w:textAlignment w:val="auto"/>
      <w:outlineLvl w:val="5"/>
    </w:pPr>
    <w:rPr>
      <w:rFonts w:ascii="Times New Roman" w:eastAsia="Times New Roman" w:hAnsi="Times New Roman"/>
      <w:b/>
      <w:bCs/>
    </w:rPr>
  </w:style>
  <w:style w:type="paragraph" w:styleId="Heading7">
    <w:name w:val="heading 7"/>
    <w:basedOn w:val="Normal"/>
    <w:next w:val="Normal"/>
    <w:link w:val="Heading7Char"/>
    <w:qFormat/>
    <w:rsid w:val="0052012B"/>
    <w:pPr>
      <w:keepNext/>
      <w:numPr>
        <w:ilvl w:val="6"/>
        <w:numId w:val="1"/>
      </w:numPr>
      <w:tabs>
        <w:tab w:val="left" w:pos="720"/>
        <w:tab w:val="left" w:pos="1584"/>
        <w:tab w:val="left" w:pos="2592"/>
        <w:tab w:val="left" w:pos="3744"/>
        <w:tab w:val="left" w:pos="5184"/>
        <w:tab w:val="left" w:pos="6912"/>
      </w:tabs>
      <w:suppressAutoHyphens w:val="0"/>
      <w:autoSpaceDN/>
      <w:spacing w:after="0" w:line="240" w:lineRule="auto"/>
      <w:ind w:right="686"/>
      <w:jc w:val="both"/>
      <w:textAlignment w:val="auto"/>
      <w:outlineLvl w:val="6"/>
    </w:pPr>
    <w:rPr>
      <w:rFonts w:ascii="Times New Roman" w:eastAsia="Times New Roman" w:hAnsi="Times New Roman"/>
      <w:b/>
      <w:bCs/>
      <w:sz w:val="24"/>
      <w:szCs w:val="24"/>
      <w:lang w:eastAsia="en-GB"/>
    </w:rPr>
  </w:style>
  <w:style w:type="paragraph" w:styleId="Heading8">
    <w:name w:val="heading 8"/>
    <w:basedOn w:val="Normal"/>
    <w:next w:val="Normal"/>
    <w:link w:val="Heading8Char"/>
    <w:qFormat/>
    <w:rsid w:val="0052012B"/>
    <w:pPr>
      <w:numPr>
        <w:ilvl w:val="7"/>
        <w:numId w:val="1"/>
      </w:numPr>
      <w:suppressAutoHyphens w:val="0"/>
      <w:autoSpaceDN/>
      <w:spacing w:before="240" w:after="60" w:line="240" w:lineRule="auto"/>
      <w:textAlignment w:val="auto"/>
      <w:outlineLvl w:val="7"/>
    </w:pPr>
    <w:rPr>
      <w:rFonts w:ascii="Times New Roman" w:eastAsia="Times New Roman" w:hAnsi="Times New Roman"/>
      <w:i/>
      <w:iCs/>
      <w:sz w:val="24"/>
      <w:szCs w:val="24"/>
      <w:lang w:eastAsia="en-GB"/>
    </w:rPr>
  </w:style>
  <w:style w:type="paragraph" w:styleId="Heading9">
    <w:name w:val="heading 9"/>
    <w:basedOn w:val="Normal"/>
    <w:next w:val="Normal"/>
    <w:link w:val="Heading9Char"/>
    <w:qFormat/>
    <w:rsid w:val="0052012B"/>
    <w:pPr>
      <w:numPr>
        <w:ilvl w:val="8"/>
        <w:numId w:val="1"/>
      </w:numPr>
      <w:suppressAutoHyphens w:val="0"/>
      <w:autoSpaceDN/>
      <w:spacing w:before="240" w:after="60" w:line="240" w:lineRule="auto"/>
      <w:textAlignment w:val="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en-GB"/>
    </w:rPr>
  </w:style>
  <w:style w:type="paragraph" w:styleId="BodyText">
    <w:name w:val="Body Text"/>
    <w:basedOn w:val="Normal"/>
    <w:pPr>
      <w:spacing w:after="0" w:line="240" w:lineRule="auto"/>
    </w:pPr>
    <w:rPr>
      <w:rFonts w:ascii="Arial" w:eastAsia="Times New Roman" w:hAnsi="Arial" w:cs="Arial"/>
    </w:rPr>
  </w:style>
  <w:style w:type="character" w:customStyle="1" w:styleId="BodyTextChar">
    <w:name w:val="Body Text Char"/>
    <w:basedOn w:val="DefaultParagraphFont"/>
    <w:rPr>
      <w:rFonts w:ascii="Arial" w:eastAsia="Times New Roman" w:hAnsi="Arial" w:cs="Arial"/>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rPr>
      <w:color w:val="0000FF"/>
      <w:u w:val="single"/>
    </w:rPr>
  </w:style>
  <w:style w:type="paragraph" w:styleId="Header">
    <w:name w:val="header"/>
    <w:basedOn w:val="Normal"/>
    <w:link w:val="HeaderChar"/>
    <w:unhideWhenUsed/>
    <w:rsid w:val="00CE5A77"/>
    <w:pPr>
      <w:tabs>
        <w:tab w:val="center" w:pos="4513"/>
        <w:tab w:val="right" w:pos="9026"/>
      </w:tabs>
      <w:spacing w:after="0" w:line="240" w:lineRule="auto"/>
    </w:pPr>
  </w:style>
  <w:style w:type="character" w:customStyle="1" w:styleId="HeaderChar">
    <w:name w:val="Header Char"/>
    <w:basedOn w:val="DefaultParagraphFont"/>
    <w:link w:val="Header"/>
    <w:rsid w:val="00CE5A77"/>
  </w:style>
  <w:style w:type="paragraph" w:styleId="Footer">
    <w:name w:val="footer"/>
    <w:basedOn w:val="Normal"/>
    <w:link w:val="FooterChar"/>
    <w:uiPriority w:val="99"/>
    <w:unhideWhenUsed/>
    <w:rsid w:val="00CE5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A77"/>
  </w:style>
  <w:style w:type="paragraph" w:styleId="BodyTextIndent2">
    <w:name w:val="Body Text Indent 2"/>
    <w:basedOn w:val="Normal"/>
    <w:link w:val="BodyTextIndent2Char"/>
    <w:rsid w:val="00D54444"/>
    <w:pPr>
      <w:suppressAutoHyphens w:val="0"/>
      <w:autoSpaceDN/>
      <w:spacing w:after="120" w:line="480" w:lineRule="auto"/>
      <w:ind w:left="283"/>
      <w:textAlignment w:val="auto"/>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D5444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B45E9"/>
    <w:rPr>
      <w:sz w:val="16"/>
      <w:szCs w:val="16"/>
    </w:rPr>
  </w:style>
  <w:style w:type="paragraph" w:styleId="CommentText">
    <w:name w:val="annotation text"/>
    <w:basedOn w:val="Normal"/>
    <w:link w:val="CommentTextChar"/>
    <w:uiPriority w:val="99"/>
    <w:unhideWhenUsed/>
    <w:rsid w:val="00AB45E9"/>
    <w:pPr>
      <w:spacing w:line="240" w:lineRule="auto"/>
    </w:pPr>
    <w:rPr>
      <w:sz w:val="20"/>
      <w:szCs w:val="20"/>
    </w:rPr>
  </w:style>
  <w:style w:type="character" w:customStyle="1" w:styleId="CommentTextChar">
    <w:name w:val="Comment Text Char"/>
    <w:basedOn w:val="DefaultParagraphFont"/>
    <w:link w:val="CommentText"/>
    <w:uiPriority w:val="99"/>
    <w:rsid w:val="00AB45E9"/>
    <w:rPr>
      <w:sz w:val="20"/>
      <w:szCs w:val="20"/>
    </w:rPr>
  </w:style>
  <w:style w:type="paragraph" w:styleId="CommentSubject">
    <w:name w:val="annotation subject"/>
    <w:basedOn w:val="CommentText"/>
    <w:next w:val="CommentText"/>
    <w:link w:val="CommentSubjectChar"/>
    <w:uiPriority w:val="99"/>
    <w:semiHidden/>
    <w:unhideWhenUsed/>
    <w:rsid w:val="00AB45E9"/>
    <w:rPr>
      <w:b/>
      <w:bCs/>
    </w:rPr>
  </w:style>
  <w:style w:type="character" w:customStyle="1" w:styleId="CommentSubjectChar">
    <w:name w:val="Comment Subject Char"/>
    <w:basedOn w:val="CommentTextChar"/>
    <w:link w:val="CommentSubject"/>
    <w:uiPriority w:val="99"/>
    <w:semiHidden/>
    <w:rsid w:val="00AB45E9"/>
    <w:rPr>
      <w:b/>
      <w:bCs/>
      <w:sz w:val="20"/>
      <w:szCs w:val="20"/>
    </w:rPr>
  </w:style>
  <w:style w:type="character" w:styleId="FootnoteReference">
    <w:name w:val="footnote reference"/>
    <w:uiPriority w:val="99"/>
    <w:rsid w:val="0052012B"/>
    <w:rPr>
      <w:vertAlign w:val="superscript"/>
    </w:rPr>
  </w:style>
  <w:style w:type="paragraph" w:styleId="FootnoteText">
    <w:name w:val="footnote text"/>
    <w:basedOn w:val="Normal"/>
    <w:link w:val="FootnoteTextChar"/>
    <w:uiPriority w:val="99"/>
    <w:semiHidden/>
    <w:rsid w:val="0052012B"/>
    <w:pPr>
      <w:suppressAutoHyphens w:val="0"/>
      <w:autoSpaceDN/>
      <w:spacing w:after="0" w:line="240" w:lineRule="auto"/>
      <w:textAlignment w:val="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52012B"/>
    <w:rPr>
      <w:rFonts w:ascii="Times New Roman" w:eastAsia="Times New Roman" w:hAnsi="Times New Roman"/>
      <w:sz w:val="20"/>
      <w:szCs w:val="20"/>
    </w:rPr>
  </w:style>
  <w:style w:type="character" w:customStyle="1" w:styleId="Heading1Char">
    <w:name w:val="Heading 1 Char"/>
    <w:aliases w:val="MCheading1 Char"/>
    <w:basedOn w:val="DefaultParagraphFont"/>
    <w:link w:val="Heading1"/>
    <w:uiPriority w:val="9"/>
    <w:rsid w:val="0052012B"/>
    <w:rPr>
      <w:rFonts w:ascii="Arial" w:eastAsia="Times New Roman" w:hAnsi="Arial" w:cs="Arial"/>
      <w:b/>
      <w:bCs/>
      <w:kern w:val="32"/>
      <w:sz w:val="24"/>
      <w:szCs w:val="24"/>
    </w:rPr>
  </w:style>
  <w:style w:type="character" w:customStyle="1" w:styleId="Heading2Char">
    <w:name w:val="Heading 2 Char"/>
    <w:aliases w:val="MCheading2 Char"/>
    <w:basedOn w:val="DefaultParagraphFont"/>
    <w:link w:val="Heading2"/>
    <w:rsid w:val="0052012B"/>
    <w:rPr>
      <w:rFonts w:ascii="Arial" w:eastAsia="Times New Roman" w:hAnsi="Arial" w:cs="Arial"/>
      <w:sz w:val="24"/>
      <w:szCs w:val="24"/>
      <w:lang w:eastAsia="en-GB"/>
    </w:rPr>
  </w:style>
  <w:style w:type="character" w:customStyle="1" w:styleId="Heading3Char">
    <w:name w:val="Heading 3 Char"/>
    <w:aliases w:val="MCheading3 Char"/>
    <w:basedOn w:val="DefaultParagraphFont"/>
    <w:link w:val="Heading3"/>
    <w:rsid w:val="0052012B"/>
    <w:rPr>
      <w:rFonts w:ascii="Arial" w:eastAsia="Times New Roman" w:hAnsi="Arial" w:cs="Arial"/>
      <w:sz w:val="20"/>
      <w:szCs w:val="20"/>
    </w:rPr>
  </w:style>
  <w:style w:type="character" w:customStyle="1" w:styleId="Heading4Char">
    <w:name w:val="Heading 4 Char"/>
    <w:aliases w:val="MCheadin4 Char"/>
    <w:basedOn w:val="DefaultParagraphFont"/>
    <w:link w:val="Heading4"/>
    <w:rsid w:val="0052012B"/>
    <w:rPr>
      <w:rFonts w:ascii="Arial" w:eastAsia="Times New Roman" w:hAnsi="Arial" w:cs="Arial"/>
      <w:sz w:val="20"/>
      <w:szCs w:val="20"/>
    </w:rPr>
  </w:style>
  <w:style w:type="character" w:customStyle="1" w:styleId="Heading5Char">
    <w:name w:val="Heading 5 Char"/>
    <w:basedOn w:val="DefaultParagraphFont"/>
    <w:link w:val="Heading5"/>
    <w:rsid w:val="0052012B"/>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52012B"/>
    <w:rPr>
      <w:rFonts w:ascii="Times New Roman" w:eastAsia="Times New Roman" w:hAnsi="Times New Roman"/>
      <w:b/>
      <w:bCs/>
    </w:rPr>
  </w:style>
  <w:style w:type="character" w:customStyle="1" w:styleId="Heading7Char">
    <w:name w:val="Heading 7 Char"/>
    <w:basedOn w:val="DefaultParagraphFont"/>
    <w:link w:val="Heading7"/>
    <w:rsid w:val="0052012B"/>
    <w:rPr>
      <w:rFonts w:ascii="Times New Roman" w:eastAsia="Times New Roman" w:hAnsi="Times New Roman"/>
      <w:b/>
      <w:bCs/>
      <w:sz w:val="24"/>
      <w:szCs w:val="24"/>
      <w:lang w:eastAsia="en-GB"/>
    </w:rPr>
  </w:style>
  <w:style w:type="character" w:customStyle="1" w:styleId="Heading8Char">
    <w:name w:val="Heading 8 Char"/>
    <w:basedOn w:val="DefaultParagraphFont"/>
    <w:link w:val="Heading8"/>
    <w:rsid w:val="0052012B"/>
    <w:rPr>
      <w:rFonts w:ascii="Times New Roman" w:eastAsia="Times New Roman" w:hAnsi="Times New Roman"/>
      <w:i/>
      <w:iCs/>
      <w:sz w:val="24"/>
      <w:szCs w:val="24"/>
      <w:lang w:eastAsia="en-GB"/>
    </w:rPr>
  </w:style>
  <w:style w:type="character" w:customStyle="1" w:styleId="Heading9Char">
    <w:name w:val="Heading 9 Char"/>
    <w:basedOn w:val="DefaultParagraphFont"/>
    <w:link w:val="Heading9"/>
    <w:rsid w:val="0052012B"/>
    <w:rPr>
      <w:rFonts w:ascii="Arial" w:eastAsia="Times New Roman" w:hAnsi="Arial" w:cs="Arial"/>
    </w:rPr>
  </w:style>
  <w:style w:type="character" w:styleId="FollowedHyperlink">
    <w:name w:val="FollowedHyperlink"/>
    <w:basedOn w:val="DefaultParagraphFont"/>
    <w:uiPriority w:val="99"/>
    <w:semiHidden/>
    <w:unhideWhenUsed/>
    <w:rsid w:val="005221AF"/>
    <w:rPr>
      <w:color w:val="800080" w:themeColor="followedHyperlink"/>
      <w:u w:val="single"/>
    </w:rPr>
  </w:style>
  <w:style w:type="paragraph" w:customStyle="1" w:styleId="TableTextCharCharCharChar">
    <w:name w:val="TableText Char Char Char Char"/>
    <w:basedOn w:val="Normal"/>
    <w:link w:val="TableTextCharCharCharCharChar"/>
    <w:rsid w:val="00634174"/>
    <w:pPr>
      <w:suppressAutoHyphens w:val="0"/>
      <w:autoSpaceDN/>
      <w:spacing w:before="60" w:after="60" w:line="240" w:lineRule="auto"/>
      <w:textAlignment w:val="auto"/>
    </w:pPr>
    <w:rPr>
      <w:rFonts w:ascii="Trebuchet MS" w:eastAsia="Times New Roman" w:hAnsi="Trebuchet MS"/>
      <w:sz w:val="24"/>
      <w:szCs w:val="24"/>
    </w:rPr>
  </w:style>
  <w:style w:type="character" w:customStyle="1" w:styleId="TableTextCharCharCharCharChar">
    <w:name w:val="TableText Char Char Char Char Char"/>
    <w:link w:val="TableTextCharCharCharChar"/>
    <w:rsid w:val="00634174"/>
    <w:rPr>
      <w:rFonts w:ascii="Trebuchet MS" w:eastAsia="Times New Roman" w:hAnsi="Trebuchet MS"/>
      <w:sz w:val="24"/>
      <w:szCs w:val="24"/>
    </w:rPr>
  </w:style>
  <w:style w:type="paragraph" w:customStyle="1" w:styleId="Default">
    <w:name w:val="Default"/>
    <w:rsid w:val="00CF08BB"/>
    <w:pPr>
      <w:autoSpaceDE w:val="0"/>
      <w:adjustRightInd w:val="0"/>
      <w:spacing w:after="0" w:line="240" w:lineRule="auto"/>
      <w:textAlignment w:val="auto"/>
    </w:pPr>
    <w:rPr>
      <w:rFonts w:ascii="Arial" w:eastAsia="Times New Roman" w:hAnsi="Arial" w:cs="Arial"/>
      <w:color w:val="000000"/>
      <w:sz w:val="24"/>
      <w:szCs w:val="24"/>
      <w:lang w:val="en-US"/>
    </w:rPr>
  </w:style>
  <w:style w:type="table" w:styleId="TableGrid">
    <w:name w:val="Table Grid"/>
    <w:basedOn w:val="TableNormal"/>
    <w:uiPriority w:val="59"/>
    <w:rsid w:val="00001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Tnormal">
    <w:name w:val="ITT normal"/>
    <w:basedOn w:val="Normal"/>
    <w:link w:val="ITTnormalChar"/>
    <w:uiPriority w:val="99"/>
    <w:rsid w:val="002C62DD"/>
    <w:pPr>
      <w:suppressAutoHyphens w:val="0"/>
      <w:autoSpaceDE w:val="0"/>
      <w:adjustRightInd w:val="0"/>
      <w:spacing w:before="60" w:after="60" w:line="240" w:lineRule="auto"/>
      <w:ind w:left="720"/>
      <w:jc w:val="both"/>
      <w:textAlignment w:val="auto"/>
    </w:pPr>
    <w:rPr>
      <w:rFonts w:ascii="Arial" w:eastAsia="Arial" w:hAnsi="Arial" w:cs="Arial"/>
      <w:lang w:eastAsia="en-GB"/>
    </w:rPr>
  </w:style>
  <w:style w:type="character" w:customStyle="1" w:styleId="ITTnormalChar">
    <w:name w:val="ITT normal Char"/>
    <w:link w:val="ITTnormal"/>
    <w:uiPriority w:val="99"/>
    <w:rsid w:val="002C62DD"/>
    <w:rPr>
      <w:rFonts w:ascii="Arial" w:eastAsia="Arial" w:hAnsi="Arial" w:cs="Arial"/>
      <w:lang w:eastAsia="en-GB"/>
    </w:rPr>
  </w:style>
  <w:style w:type="paragraph" w:customStyle="1" w:styleId="Part">
    <w:name w:val="Part"/>
    <w:link w:val="PartChar"/>
    <w:uiPriority w:val="99"/>
    <w:rsid w:val="000C6F2B"/>
    <w:pPr>
      <w:widowControl w:val="0"/>
      <w:autoSpaceDN/>
      <w:spacing w:after="0" w:line="240" w:lineRule="auto"/>
      <w:textAlignment w:val="auto"/>
    </w:pPr>
    <w:rPr>
      <w:rFonts w:ascii="Arial" w:eastAsia="Times New Roman" w:hAnsi="Arial"/>
      <w:b/>
      <w:bCs/>
      <w:sz w:val="24"/>
      <w:szCs w:val="24"/>
      <w:lang w:eastAsia="en-GB"/>
    </w:rPr>
  </w:style>
  <w:style w:type="character" w:customStyle="1" w:styleId="PartChar">
    <w:name w:val="Part Char"/>
    <w:link w:val="Part"/>
    <w:uiPriority w:val="99"/>
    <w:rsid w:val="000C6F2B"/>
    <w:rPr>
      <w:rFonts w:ascii="Arial" w:eastAsia="Times New Roman" w:hAnsi="Arial"/>
      <w:b/>
      <w:bCs/>
      <w:sz w:val="24"/>
      <w:szCs w:val="24"/>
      <w:lang w:eastAsia="en-GB"/>
    </w:rPr>
  </w:style>
  <w:style w:type="paragraph" w:customStyle="1" w:styleId="ittnormal0">
    <w:name w:val="ittnormal"/>
    <w:basedOn w:val="Normal"/>
    <w:rsid w:val="000C6F2B"/>
    <w:pPr>
      <w:suppressAutoHyphens w:val="0"/>
      <w:autoSpaceDN/>
      <w:spacing w:before="60" w:after="60" w:line="240" w:lineRule="auto"/>
      <w:ind w:left="720"/>
      <w:jc w:val="both"/>
      <w:textAlignment w:val="auto"/>
    </w:pPr>
    <w:rPr>
      <w:rFonts w:ascii="Arial" w:eastAsia="Times New Roman" w:hAnsi="Arial" w:cs="Arial"/>
      <w:lang w:val="en-US"/>
    </w:rPr>
  </w:style>
  <w:style w:type="paragraph" w:customStyle="1" w:styleId="bulletmoi">
    <w:name w:val="bulletmoi"/>
    <w:basedOn w:val="Normal"/>
    <w:rsid w:val="000C6F2B"/>
    <w:pPr>
      <w:suppressAutoHyphens w:val="0"/>
      <w:autoSpaceDN/>
      <w:spacing w:after="0" w:line="240" w:lineRule="auto"/>
      <w:ind w:left="720" w:hanging="360"/>
      <w:textAlignment w:val="auto"/>
    </w:pPr>
    <w:rPr>
      <w:rFonts w:ascii="Arial" w:eastAsia="Times New Roman" w:hAnsi="Arial" w:cs="Arial"/>
      <w:lang w:val="en-US"/>
    </w:rPr>
  </w:style>
  <w:style w:type="table" w:styleId="LightList-Accent5">
    <w:name w:val="Light List Accent 5"/>
    <w:basedOn w:val="TableNormal"/>
    <w:uiPriority w:val="61"/>
    <w:rsid w:val="00E52312"/>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xmsonormal">
    <w:name w:val="x_msonormal"/>
    <w:basedOn w:val="Normal"/>
    <w:rsid w:val="00DC605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paragraph" w:customStyle="1" w:styleId="listbulletround1">
    <w:name w:val="listbulletround1"/>
    <w:basedOn w:val="Normal"/>
    <w:rsid w:val="002E6CF9"/>
    <w:pPr>
      <w:numPr>
        <w:numId w:val="17"/>
      </w:numPr>
      <w:suppressAutoHyphens w:val="0"/>
      <w:autoSpaceDN/>
      <w:spacing w:before="120" w:after="120"/>
      <w:textAlignment w:val="auto"/>
    </w:pPr>
    <w:rPr>
      <w:rFonts w:eastAsia="Times New Roman"/>
      <w:color w:val="000000"/>
      <w:sz w:val="20"/>
      <w:lang w:val="en-US" w:bidi="en-US"/>
    </w:rPr>
  </w:style>
  <w:style w:type="paragraph" w:styleId="Bibliography">
    <w:name w:val="Bibliography"/>
    <w:basedOn w:val="Normal"/>
    <w:next w:val="Normal"/>
    <w:uiPriority w:val="37"/>
    <w:unhideWhenUsed/>
    <w:rsid w:val="00F44C5D"/>
  </w:style>
  <w:style w:type="paragraph" w:styleId="EndnoteText">
    <w:name w:val="endnote text"/>
    <w:basedOn w:val="Normal"/>
    <w:link w:val="EndnoteTextChar"/>
    <w:uiPriority w:val="99"/>
    <w:semiHidden/>
    <w:unhideWhenUsed/>
    <w:rsid w:val="009555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5587"/>
    <w:rPr>
      <w:sz w:val="20"/>
      <w:szCs w:val="20"/>
    </w:rPr>
  </w:style>
  <w:style w:type="character" w:styleId="EndnoteReference">
    <w:name w:val="endnote reference"/>
    <w:basedOn w:val="DefaultParagraphFont"/>
    <w:uiPriority w:val="99"/>
    <w:semiHidden/>
    <w:unhideWhenUsed/>
    <w:rsid w:val="009555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7200">
      <w:bodyDiv w:val="1"/>
      <w:marLeft w:val="0"/>
      <w:marRight w:val="0"/>
      <w:marTop w:val="0"/>
      <w:marBottom w:val="0"/>
      <w:divBdr>
        <w:top w:val="none" w:sz="0" w:space="0" w:color="auto"/>
        <w:left w:val="none" w:sz="0" w:space="0" w:color="auto"/>
        <w:bottom w:val="none" w:sz="0" w:space="0" w:color="auto"/>
        <w:right w:val="none" w:sz="0" w:space="0" w:color="auto"/>
      </w:divBdr>
    </w:div>
    <w:div w:id="242418907">
      <w:bodyDiv w:val="1"/>
      <w:marLeft w:val="0"/>
      <w:marRight w:val="0"/>
      <w:marTop w:val="0"/>
      <w:marBottom w:val="0"/>
      <w:divBdr>
        <w:top w:val="none" w:sz="0" w:space="0" w:color="auto"/>
        <w:left w:val="none" w:sz="0" w:space="0" w:color="auto"/>
        <w:bottom w:val="none" w:sz="0" w:space="0" w:color="auto"/>
        <w:right w:val="none" w:sz="0" w:space="0" w:color="auto"/>
      </w:divBdr>
      <w:divsChild>
        <w:div w:id="974094010">
          <w:marLeft w:val="0"/>
          <w:marRight w:val="0"/>
          <w:marTop w:val="15"/>
          <w:marBottom w:val="0"/>
          <w:divBdr>
            <w:top w:val="none" w:sz="0" w:space="0" w:color="auto"/>
            <w:left w:val="none" w:sz="0" w:space="0" w:color="auto"/>
            <w:bottom w:val="none" w:sz="0" w:space="0" w:color="auto"/>
            <w:right w:val="none" w:sz="0" w:space="0" w:color="auto"/>
          </w:divBdr>
          <w:divsChild>
            <w:div w:id="733041491">
              <w:marLeft w:val="0"/>
              <w:marRight w:val="0"/>
              <w:marTop w:val="0"/>
              <w:marBottom w:val="0"/>
              <w:divBdr>
                <w:top w:val="none" w:sz="0" w:space="0" w:color="auto"/>
                <w:left w:val="none" w:sz="0" w:space="0" w:color="auto"/>
                <w:bottom w:val="none" w:sz="0" w:space="0" w:color="auto"/>
                <w:right w:val="none" w:sz="0" w:space="0" w:color="auto"/>
              </w:divBdr>
              <w:divsChild>
                <w:div w:id="1817531270">
                  <w:marLeft w:val="0"/>
                  <w:marRight w:val="0"/>
                  <w:marTop w:val="0"/>
                  <w:marBottom w:val="0"/>
                  <w:divBdr>
                    <w:top w:val="none" w:sz="0" w:space="0" w:color="auto"/>
                    <w:left w:val="none" w:sz="0" w:space="0" w:color="auto"/>
                    <w:bottom w:val="none" w:sz="0" w:space="0" w:color="auto"/>
                    <w:right w:val="none" w:sz="0" w:space="0" w:color="auto"/>
                  </w:divBdr>
                </w:div>
                <w:div w:id="1694841971">
                  <w:marLeft w:val="0"/>
                  <w:marRight w:val="0"/>
                  <w:marTop w:val="0"/>
                  <w:marBottom w:val="0"/>
                  <w:divBdr>
                    <w:top w:val="none" w:sz="0" w:space="0" w:color="auto"/>
                    <w:left w:val="none" w:sz="0" w:space="0" w:color="auto"/>
                    <w:bottom w:val="none" w:sz="0" w:space="0" w:color="auto"/>
                    <w:right w:val="none" w:sz="0" w:space="0" w:color="auto"/>
                  </w:divBdr>
                </w:div>
                <w:div w:id="414591984">
                  <w:marLeft w:val="0"/>
                  <w:marRight w:val="0"/>
                  <w:marTop w:val="0"/>
                  <w:marBottom w:val="0"/>
                  <w:divBdr>
                    <w:top w:val="none" w:sz="0" w:space="0" w:color="auto"/>
                    <w:left w:val="none" w:sz="0" w:space="0" w:color="auto"/>
                    <w:bottom w:val="none" w:sz="0" w:space="0" w:color="auto"/>
                    <w:right w:val="none" w:sz="0" w:space="0" w:color="auto"/>
                  </w:divBdr>
                </w:div>
                <w:div w:id="727147545">
                  <w:marLeft w:val="0"/>
                  <w:marRight w:val="0"/>
                  <w:marTop w:val="0"/>
                  <w:marBottom w:val="0"/>
                  <w:divBdr>
                    <w:top w:val="none" w:sz="0" w:space="0" w:color="auto"/>
                    <w:left w:val="none" w:sz="0" w:space="0" w:color="auto"/>
                    <w:bottom w:val="none" w:sz="0" w:space="0" w:color="auto"/>
                    <w:right w:val="none" w:sz="0" w:space="0" w:color="auto"/>
                  </w:divBdr>
                </w:div>
                <w:div w:id="713652308">
                  <w:marLeft w:val="0"/>
                  <w:marRight w:val="0"/>
                  <w:marTop w:val="0"/>
                  <w:marBottom w:val="0"/>
                  <w:divBdr>
                    <w:top w:val="none" w:sz="0" w:space="0" w:color="auto"/>
                    <w:left w:val="none" w:sz="0" w:space="0" w:color="auto"/>
                    <w:bottom w:val="none" w:sz="0" w:space="0" w:color="auto"/>
                    <w:right w:val="none" w:sz="0" w:space="0" w:color="auto"/>
                  </w:divBdr>
                </w:div>
                <w:div w:id="1637635803">
                  <w:marLeft w:val="0"/>
                  <w:marRight w:val="0"/>
                  <w:marTop w:val="0"/>
                  <w:marBottom w:val="0"/>
                  <w:divBdr>
                    <w:top w:val="none" w:sz="0" w:space="0" w:color="auto"/>
                    <w:left w:val="none" w:sz="0" w:space="0" w:color="auto"/>
                    <w:bottom w:val="none" w:sz="0" w:space="0" w:color="auto"/>
                    <w:right w:val="none" w:sz="0" w:space="0" w:color="auto"/>
                  </w:divBdr>
                </w:div>
                <w:div w:id="557984327">
                  <w:marLeft w:val="0"/>
                  <w:marRight w:val="0"/>
                  <w:marTop w:val="0"/>
                  <w:marBottom w:val="0"/>
                  <w:divBdr>
                    <w:top w:val="none" w:sz="0" w:space="0" w:color="auto"/>
                    <w:left w:val="none" w:sz="0" w:space="0" w:color="auto"/>
                    <w:bottom w:val="none" w:sz="0" w:space="0" w:color="auto"/>
                    <w:right w:val="none" w:sz="0" w:space="0" w:color="auto"/>
                  </w:divBdr>
                </w:div>
                <w:div w:id="1961958017">
                  <w:marLeft w:val="0"/>
                  <w:marRight w:val="0"/>
                  <w:marTop w:val="0"/>
                  <w:marBottom w:val="0"/>
                  <w:divBdr>
                    <w:top w:val="none" w:sz="0" w:space="0" w:color="auto"/>
                    <w:left w:val="none" w:sz="0" w:space="0" w:color="auto"/>
                    <w:bottom w:val="none" w:sz="0" w:space="0" w:color="auto"/>
                    <w:right w:val="none" w:sz="0" w:space="0" w:color="auto"/>
                  </w:divBdr>
                </w:div>
                <w:div w:id="1520775397">
                  <w:marLeft w:val="0"/>
                  <w:marRight w:val="0"/>
                  <w:marTop w:val="0"/>
                  <w:marBottom w:val="0"/>
                  <w:divBdr>
                    <w:top w:val="none" w:sz="0" w:space="0" w:color="auto"/>
                    <w:left w:val="none" w:sz="0" w:space="0" w:color="auto"/>
                    <w:bottom w:val="none" w:sz="0" w:space="0" w:color="auto"/>
                    <w:right w:val="none" w:sz="0" w:space="0" w:color="auto"/>
                  </w:divBdr>
                </w:div>
                <w:div w:id="1743720162">
                  <w:marLeft w:val="0"/>
                  <w:marRight w:val="0"/>
                  <w:marTop w:val="0"/>
                  <w:marBottom w:val="0"/>
                  <w:divBdr>
                    <w:top w:val="none" w:sz="0" w:space="0" w:color="auto"/>
                    <w:left w:val="none" w:sz="0" w:space="0" w:color="auto"/>
                    <w:bottom w:val="none" w:sz="0" w:space="0" w:color="auto"/>
                    <w:right w:val="none" w:sz="0" w:space="0" w:color="auto"/>
                  </w:divBdr>
                </w:div>
                <w:div w:id="2040660595">
                  <w:marLeft w:val="0"/>
                  <w:marRight w:val="0"/>
                  <w:marTop w:val="0"/>
                  <w:marBottom w:val="0"/>
                  <w:divBdr>
                    <w:top w:val="none" w:sz="0" w:space="0" w:color="auto"/>
                    <w:left w:val="none" w:sz="0" w:space="0" w:color="auto"/>
                    <w:bottom w:val="none" w:sz="0" w:space="0" w:color="auto"/>
                    <w:right w:val="none" w:sz="0" w:space="0" w:color="auto"/>
                  </w:divBdr>
                </w:div>
                <w:div w:id="18904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49214">
      <w:bodyDiv w:val="1"/>
      <w:marLeft w:val="0"/>
      <w:marRight w:val="0"/>
      <w:marTop w:val="0"/>
      <w:marBottom w:val="0"/>
      <w:divBdr>
        <w:top w:val="none" w:sz="0" w:space="0" w:color="auto"/>
        <w:left w:val="none" w:sz="0" w:space="0" w:color="auto"/>
        <w:bottom w:val="none" w:sz="0" w:space="0" w:color="auto"/>
        <w:right w:val="none" w:sz="0" w:space="0" w:color="auto"/>
      </w:divBdr>
      <w:divsChild>
        <w:div w:id="177162675">
          <w:marLeft w:val="0"/>
          <w:marRight w:val="0"/>
          <w:marTop w:val="15"/>
          <w:marBottom w:val="0"/>
          <w:divBdr>
            <w:top w:val="none" w:sz="0" w:space="0" w:color="auto"/>
            <w:left w:val="none" w:sz="0" w:space="0" w:color="auto"/>
            <w:bottom w:val="none" w:sz="0" w:space="0" w:color="auto"/>
            <w:right w:val="none" w:sz="0" w:space="0" w:color="auto"/>
          </w:divBdr>
          <w:divsChild>
            <w:div w:id="561336162">
              <w:marLeft w:val="0"/>
              <w:marRight w:val="0"/>
              <w:marTop w:val="0"/>
              <w:marBottom w:val="0"/>
              <w:divBdr>
                <w:top w:val="none" w:sz="0" w:space="0" w:color="auto"/>
                <w:left w:val="none" w:sz="0" w:space="0" w:color="auto"/>
                <w:bottom w:val="none" w:sz="0" w:space="0" w:color="auto"/>
                <w:right w:val="none" w:sz="0" w:space="0" w:color="auto"/>
              </w:divBdr>
              <w:divsChild>
                <w:div w:id="400719662">
                  <w:marLeft w:val="0"/>
                  <w:marRight w:val="0"/>
                  <w:marTop w:val="0"/>
                  <w:marBottom w:val="0"/>
                  <w:divBdr>
                    <w:top w:val="none" w:sz="0" w:space="0" w:color="auto"/>
                    <w:left w:val="none" w:sz="0" w:space="0" w:color="auto"/>
                    <w:bottom w:val="none" w:sz="0" w:space="0" w:color="auto"/>
                    <w:right w:val="none" w:sz="0" w:space="0" w:color="auto"/>
                  </w:divBdr>
                </w:div>
                <w:div w:id="654532069">
                  <w:marLeft w:val="0"/>
                  <w:marRight w:val="0"/>
                  <w:marTop w:val="0"/>
                  <w:marBottom w:val="0"/>
                  <w:divBdr>
                    <w:top w:val="none" w:sz="0" w:space="0" w:color="auto"/>
                    <w:left w:val="none" w:sz="0" w:space="0" w:color="auto"/>
                    <w:bottom w:val="none" w:sz="0" w:space="0" w:color="auto"/>
                    <w:right w:val="none" w:sz="0" w:space="0" w:color="auto"/>
                  </w:divBdr>
                </w:div>
                <w:div w:id="1264336740">
                  <w:marLeft w:val="0"/>
                  <w:marRight w:val="0"/>
                  <w:marTop w:val="0"/>
                  <w:marBottom w:val="0"/>
                  <w:divBdr>
                    <w:top w:val="none" w:sz="0" w:space="0" w:color="auto"/>
                    <w:left w:val="none" w:sz="0" w:space="0" w:color="auto"/>
                    <w:bottom w:val="none" w:sz="0" w:space="0" w:color="auto"/>
                    <w:right w:val="none" w:sz="0" w:space="0" w:color="auto"/>
                  </w:divBdr>
                </w:div>
                <w:div w:id="160707536">
                  <w:marLeft w:val="0"/>
                  <w:marRight w:val="0"/>
                  <w:marTop w:val="0"/>
                  <w:marBottom w:val="0"/>
                  <w:divBdr>
                    <w:top w:val="none" w:sz="0" w:space="0" w:color="auto"/>
                    <w:left w:val="none" w:sz="0" w:space="0" w:color="auto"/>
                    <w:bottom w:val="none" w:sz="0" w:space="0" w:color="auto"/>
                    <w:right w:val="none" w:sz="0" w:space="0" w:color="auto"/>
                  </w:divBdr>
                </w:div>
                <w:div w:id="935677692">
                  <w:marLeft w:val="0"/>
                  <w:marRight w:val="0"/>
                  <w:marTop w:val="0"/>
                  <w:marBottom w:val="0"/>
                  <w:divBdr>
                    <w:top w:val="none" w:sz="0" w:space="0" w:color="auto"/>
                    <w:left w:val="none" w:sz="0" w:space="0" w:color="auto"/>
                    <w:bottom w:val="none" w:sz="0" w:space="0" w:color="auto"/>
                    <w:right w:val="none" w:sz="0" w:space="0" w:color="auto"/>
                  </w:divBdr>
                </w:div>
                <w:div w:id="1006397477">
                  <w:marLeft w:val="0"/>
                  <w:marRight w:val="0"/>
                  <w:marTop w:val="0"/>
                  <w:marBottom w:val="0"/>
                  <w:divBdr>
                    <w:top w:val="none" w:sz="0" w:space="0" w:color="auto"/>
                    <w:left w:val="none" w:sz="0" w:space="0" w:color="auto"/>
                    <w:bottom w:val="none" w:sz="0" w:space="0" w:color="auto"/>
                    <w:right w:val="none" w:sz="0" w:space="0" w:color="auto"/>
                  </w:divBdr>
                </w:div>
                <w:div w:id="2134512978">
                  <w:marLeft w:val="0"/>
                  <w:marRight w:val="0"/>
                  <w:marTop w:val="0"/>
                  <w:marBottom w:val="0"/>
                  <w:divBdr>
                    <w:top w:val="none" w:sz="0" w:space="0" w:color="auto"/>
                    <w:left w:val="none" w:sz="0" w:space="0" w:color="auto"/>
                    <w:bottom w:val="none" w:sz="0" w:space="0" w:color="auto"/>
                    <w:right w:val="none" w:sz="0" w:space="0" w:color="auto"/>
                  </w:divBdr>
                </w:div>
                <w:div w:id="1830554455">
                  <w:marLeft w:val="0"/>
                  <w:marRight w:val="0"/>
                  <w:marTop w:val="0"/>
                  <w:marBottom w:val="0"/>
                  <w:divBdr>
                    <w:top w:val="none" w:sz="0" w:space="0" w:color="auto"/>
                    <w:left w:val="none" w:sz="0" w:space="0" w:color="auto"/>
                    <w:bottom w:val="none" w:sz="0" w:space="0" w:color="auto"/>
                    <w:right w:val="none" w:sz="0" w:space="0" w:color="auto"/>
                  </w:divBdr>
                </w:div>
                <w:div w:id="256645089">
                  <w:marLeft w:val="0"/>
                  <w:marRight w:val="0"/>
                  <w:marTop w:val="0"/>
                  <w:marBottom w:val="0"/>
                  <w:divBdr>
                    <w:top w:val="none" w:sz="0" w:space="0" w:color="auto"/>
                    <w:left w:val="none" w:sz="0" w:space="0" w:color="auto"/>
                    <w:bottom w:val="none" w:sz="0" w:space="0" w:color="auto"/>
                    <w:right w:val="none" w:sz="0" w:space="0" w:color="auto"/>
                  </w:divBdr>
                </w:div>
                <w:div w:id="627274839">
                  <w:marLeft w:val="0"/>
                  <w:marRight w:val="0"/>
                  <w:marTop w:val="0"/>
                  <w:marBottom w:val="0"/>
                  <w:divBdr>
                    <w:top w:val="none" w:sz="0" w:space="0" w:color="auto"/>
                    <w:left w:val="none" w:sz="0" w:space="0" w:color="auto"/>
                    <w:bottom w:val="none" w:sz="0" w:space="0" w:color="auto"/>
                    <w:right w:val="none" w:sz="0" w:space="0" w:color="auto"/>
                  </w:divBdr>
                </w:div>
                <w:div w:id="1318265290">
                  <w:marLeft w:val="0"/>
                  <w:marRight w:val="0"/>
                  <w:marTop w:val="0"/>
                  <w:marBottom w:val="0"/>
                  <w:divBdr>
                    <w:top w:val="none" w:sz="0" w:space="0" w:color="auto"/>
                    <w:left w:val="none" w:sz="0" w:space="0" w:color="auto"/>
                    <w:bottom w:val="none" w:sz="0" w:space="0" w:color="auto"/>
                    <w:right w:val="none" w:sz="0" w:space="0" w:color="auto"/>
                  </w:divBdr>
                </w:div>
                <w:div w:id="1162431295">
                  <w:marLeft w:val="0"/>
                  <w:marRight w:val="0"/>
                  <w:marTop w:val="0"/>
                  <w:marBottom w:val="0"/>
                  <w:divBdr>
                    <w:top w:val="none" w:sz="0" w:space="0" w:color="auto"/>
                    <w:left w:val="none" w:sz="0" w:space="0" w:color="auto"/>
                    <w:bottom w:val="none" w:sz="0" w:space="0" w:color="auto"/>
                    <w:right w:val="none" w:sz="0" w:space="0" w:color="auto"/>
                  </w:divBdr>
                </w:div>
                <w:div w:id="1412236513">
                  <w:marLeft w:val="0"/>
                  <w:marRight w:val="0"/>
                  <w:marTop w:val="0"/>
                  <w:marBottom w:val="0"/>
                  <w:divBdr>
                    <w:top w:val="none" w:sz="0" w:space="0" w:color="auto"/>
                    <w:left w:val="none" w:sz="0" w:space="0" w:color="auto"/>
                    <w:bottom w:val="none" w:sz="0" w:space="0" w:color="auto"/>
                    <w:right w:val="none" w:sz="0" w:space="0" w:color="auto"/>
                  </w:divBdr>
                </w:div>
                <w:div w:id="693846500">
                  <w:marLeft w:val="0"/>
                  <w:marRight w:val="0"/>
                  <w:marTop w:val="0"/>
                  <w:marBottom w:val="0"/>
                  <w:divBdr>
                    <w:top w:val="none" w:sz="0" w:space="0" w:color="auto"/>
                    <w:left w:val="none" w:sz="0" w:space="0" w:color="auto"/>
                    <w:bottom w:val="none" w:sz="0" w:space="0" w:color="auto"/>
                    <w:right w:val="none" w:sz="0" w:space="0" w:color="auto"/>
                  </w:divBdr>
                </w:div>
                <w:div w:id="1483622441">
                  <w:marLeft w:val="0"/>
                  <w:marRight w:val="0"/>
                  <w:marTop w:val="0"/>
                  <w:marBottom w:val="0"/>
                  <w:divBdr>
                    <w:top w:val="none" w:sz="0" w:space="0" w:color="auto"/>
                    <w:left w:val="none" w:sz="0" w:space="0" w:color="auto"/>
                    <w:bottom w:val="none" w:sz="0" w:space="0" w:color="auto"/>
                    <w:right w:val="none" w:sz="0" w:space="0" w:color="auto"/>
                  </w:divBdr>
                </w:div>
                <w:div w:id="1714383125">
                  <w:marLeft w:val="0"/>
                  <w:marRight w:val="0"/>
                  <w:marTop w:val="0"/>
                  <w:marBottom w:val="0"/>
                  <w:divBdr>
                    <w:top w:val="none" w:sz="0" w:space="0" w:color="auto"/>
                    <w:left w:val="none" w:sz="0" w:space="0" w:color="auto"/>
                    <w:bottom w:val="none" w:sz="0" w:space="0" w:color="auto"/>
                    <w:right w:val="none" w:sz="0" w:space="0" w:color="auto"/>
                  </w:divBdr>
                </w:div>
                <w:div w:id="1885484697">
                  <w:marLeft w:val="0"/>
                  <w:marRight w:val="0"/>
                  <w:marTop w:val="0"/>
                  <w:marBottom w:val="0"/>
                  <w:divBdr>
                    <w:top w:val="none" w:sz="0" w:space="0" w:color="auto"/>
                    <w:left w:val="none" w:sz="0" w:space="0" w:color="auto"/>
                    <w:bottom w:val="none" w:sz="0" w:space="0" w:color="auto"/>
                    <w:right w:val="none" w:sz="0" w:space="0" w:color="auto"/>
                  </w:divBdr>
                </w:div>
                <w:div w:id="689142445">
                  <w:marLeft w:val="0"/>
                  <w:marRight w:val="0"/>
                  <w:marTop w:val="0"/>
                  <w:marBottom w:val="0"/>
                  <w:divBdr>
                    <w:top w:val="none" w:sz="0" w:space="0" w:color="auto"/>
                    <w:left w:val="none" w:sz="0" w:space="0" w:color="auto"/>
                    <w:bottom w:val="none" w:sz="0" w:space="0" w:color="auto"/>
                    <w:right w:val="none" w:sz="0" w:space="0" w:color="auto"/>
                  </w:divBdr>
                </w:div>
                <w:div w:id="17325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013">
          <w:marLeft w:val="0"/>
          <w:marRight w:val="0"/>
          <w:marTop w:val="15"/>
          <w:marBottom w:val="0"/>
          <w:divBdr>
            <w:top w:val="none" w:sz="0" w:space="0" w:color="auto"/>
            <w:left w:val="none" w:sz="0" w:space="0" w:color="auto"/>
            <w:bottom w:val="none" w:sz="0" w:space="0" w:color="auto"/>
            <w:right w:val="none" w:sz="0" w:space="0" w:color="auto"/>
          </w:divBdr>
          <w:divsChild>
            <w:div w:id="1958103446">
              <w:marLeft w:val="0"/>
              <w:marRight w:val="0"/>
              <w:marTop w:val="0"/>
              <w:marBottom w:val="0"/>
              <w:divBdr>
                <w:top w:val="none" w:sz="0" w:space="0" w:color="auto"/>
                <w:left w:val="none" w:sz="0" w:space="0" w:color="auto"/>
                <w:bottom w:val="none" w:sz="0" w:space="0" w:color="auto"/>
                <w:right w:val="none" w:sz="0" w:space="0" w:color="auto"/>
              </w:divBdr>
              <w:divsChild>
                <w:div w:id="2038848853">
                  <w:marLeft w:val="0"/>
                  <w:marRight w:val="0"/>
                  <w:marTop w:val="0"/>
                  <w:marBottom w:val="0"/>
                  <w:divBdr>
                    <w:top w:val="none" w:sz="0" w:space="0" w:color="auto"/>
                    <w:left w:val="none" w:sz="0" w:space="0" w:color="auto"/>
                    <w:bottom w:val="none" w:sz="0" w:space="0" w:color="auto"/>
                    <w:right w:val="none" w:sz="0" w:space="0" w:color="auto"/>
                  </w:divBdr>
                </w:div>
                <w:div w:id="905795813">
                  <w:marLeft w:val="0"/>
                  <w:marRight w:val="0"/>
                  <w:marTop w:val="0"/>
                  <w:marBottom w:val="0"/>
                  <w:divBdr>
                    <w:top w:val="none" w:sz="0" w:space="0" w:color="auto"/>
                    <w:left w:val="none" w:sz="0" w:space="0" w:color="auto"/>
                    <w:bottom w:val="none" w:sz="0" w:space="0" w:color="auto"/>
                    <w:right w:val="none" w:sz="0" w:space="0" w:color="auto"/>
                  </w:divBdr>
                </w:div>
                <w:div w:id="1630434660">
                  <w:marLeft w:val="0"/>
                  <w:marRight w:val="0"/>
                  <w:marTop w:val="0"/>
                  <w:marBottom w:val="0"/>
                  <w:divBdr>
                    <w:top w:val="none" w:sz="0" w:space="0" w:color="auto"/>
                    <w:left w:val="none" w:sz="0" w:space="0" w:color="auto"/>
                    <w:bottom w:val="none" w:sz="0" w:space="0" w:color="auto"/>
                    <w:right w:val="none" w:sz="0" w:space="0" w:color="auto"/>
                  </w:divBdr>
                </w:div>
                <w:div w:id="406071095">
                  <w:marLeft w:val="0"/>
                  <w:marRight w:val="0"/>
                  <w:marTop w:val="0"/>
                  <w:marBottom w:val="0"/>
                  <w:divBdr>
                    <w:top w:val="none" w:sz="0" w:space="0" w:color="auto"/>
                    <w:left w:val="none" w:sz="0" w:space="0" w:color="auto"/>
                    <w:bottom w:val="none" w:sz="0" w:space="0" w:color="auto"/>
                    <w:right w:val="none" w:sz="0" w:space="0" w:color="auto"/>
                  </w:divBdr>
                </w:div>
                <w:div w:id="1806924519">
                  <w:marLeft w:val="0"/>
                  <w:marRight w:val="0"/>
                  <w:marTop w:val="0"/>
                  <w:marBottom w:val="0"/>
                  <w:divBdr>
                    <w:top w:val="none" w:sz="0" w:space="0" w:color="auto"/>
                    <w:left w:val="none" w:sz="0" w:space="0" w:color="auto"/>
                    <w:bottom w:val="none" w:sz="0" w:space="0" w:color="auto"/>
                    <w:right w:val="none" w:sz="0" w:space="0" w:color="auto"/>
                  </w:divBdr>
                </w:div>
                <w:div w:id="442043012">
                  <w:marLeft w:val="0"/>
                  <w:marRight w:val="0"/>
                  <w:marTop w:val="0"/>
                  <w:marBottom w:val="0"/>
                  <w:divBdr>
                    <w:top w:val="none" w:sz="0" w:space="0" w:color="auto"/>
                    <w:left w:val="none" w:sz="0" w:space="0" w:color="auto"/>
                    <w:bottom w:val="none" w:sz="0" w:space="0" w:color="auto"/>
                    <w:right w:val="none" w:sz="0" w:space="0" w:color="auto"/>
                  </w:divBdr>
                </w:div>
                <w:div w:id="2140609464">
                  <w:marLeft w:val="0"/>
                  <w:marRight w:val="0"/>
                  <w:marTop w:val="0"/>
                  <w:marBottom w:val="0"/>
                  <w:divBdr>
                    <w:top w:val="none" w:sz="0" w:space="0" w:color="auto"/>
                    <w:left w:val="none" w:sz="0" w:space="0" w:color="auto"/>
                    <w:bottom w:val="none" w:sz="0" w:space="0" w:color="auto"/>
                    <w:right w:val="none" w:sz="0" w:space="0" w:color="auto"/>
                  </w:divBdr>
                </w:div>
                <w:div w:id="1761565544">
                  <w:marLeft w:val="0"/>
                  <w:marRight w:val="0"/>
                  <w:marTop w:val="0"/>
                  <w:marBottom w:val="0"/>
                  <w:divBdr>
                    <w:top w:val="none" w:sz="0" w:space="0" w:color="auto"/>
                    <w:left w:val="none" w:sz="0" w:space="0" w:color="auto"/>
                    <w:bottom w:val="none" w:sz="0" w:space="0" w:color="auto"/>
                    <w:right w:val="none" w:sz="0" w:space="0" w:color="auto"/>
                  </w:divBdr>
                </w:div>
                <w:div w:id="991257034">
                  <w:marLeft w:val="0"/>
                  <w:marRight w:val="0"/>
                  <w:marTop w:val="0"/>
                  <w:marBottom w:val="0"/>
                  <w:divBdr>
                    <w:top w:val="none" w:sz="0" w:space="0" w:color="auto"/>
                    <w:left w:val="none" w:sz="0" w:space="0" w:color="auto"/>
                    <w:bottom w:val="none" w:sz="0" w:space="0" w:color="auto"/>
                    <w:right w:val="none" w:sz="0" w:space="0" w:color="auto"/>
                  </w:divBdr>
                </w:div>
                <w:div w:id="441463497">
                  <w:marLeft w:val="0"/>
                  <w:marRight w:val="0"/>
                  <w:marTop w:val="0"/>
                  <w:marBottom w:val="0"/>
                  <w:divBdr>
                    <w:top w:val="none" w:sz="0" w:space="0" w:color="auto"/>
                    <w:left w:val="none" w:sz="0" w:space="0" w:color="auto"/>
                    <w:bottom w:val="none" w:sz="0" w:space="0" w:color="auto"/>
                    <w:right w:val="none" w:sz="0" w:space="0" w:color="auto"/>
                  </w:divBdr>
                </w:div>
                <w:div w:id="1906212430">
                  <w:marLeft w:val="0"/>
                  <w:marRight w:val="0"/>
                  <w:marTop w:val="0"/>
                  <w:marBottom w:val="0"/>
                  <w:divBdr>
                    <w:top w:val="none" w:sz="0" w:space="0" w:color="auto"/>
                    <w:left w:val="none" w:sz="0" w:space="0" w:color="auto"/>
                    <w:bottom w:val="none" w:sz="0" w:space="0" w:color="auto"/>
                    <w:right w:val="none" w:sz="0" w:space="0" w:color="auto"/>
                  </w:divBdr>
                </w:div>
                <w:div w:id="467360644">
                  <w:marLeft w:val="0"/>
                  <w:marRight w:val="0"/>
                  <w:marTop w:val="0"/>
                  <w:marBottom w:val="0"/>
                  <w:divBdr>
                    <w:top w:val="none" w:sz="0" w:space="0" w:color="auto"/>
                    <w:left w:val="none" w:sz="0" w:space="0" w:color="auto"/>
                    <w:bottom w:val="none" w:sz="0" w:space="0" w:color="auto"/>
                    <w:right w:val="none" w:sz="0" w:space="0" w:color="auto"/>
                  </w:divBdr>
                </w:div>
                <w:div w:id="93552399">
                  <w:marLeft w:val="0"/>
                  <w:marRight w:val="0"/>
                  <w:marTop w:val="0"/>
                  <w:marBottom w:val="0"/>
                  <w:divBdr>
                    <w:top w:val="none" w:sz="0" w:space="0" w:color="auto"/>
                    <w:left w:val="none" w:sz="0" w:space="0" w:color="auto"/>
                    <w:bottom w:val="none" w:sz="0" w:space="0" w:color="auto"/>
                    <w:right w:val="none" w:sz="0" w:space="0" w:color="auto"/>
                  </w:divBdr>
                </w:div>
                <w:div w:id="588126911">
                  <w:marLeft w:val="0"/>
                  <w:marRight w:val="0"/>
                  <w:marTop w:val="0"/>
                  <w:marBottom w:val="0"/>
                  <w:divBdr>
                    <w:top w:val="none" w:sz="0" w:space="0" w:color="auto"/>
                    <w:left w:val="none" w:sz="0" w:space="0" w:color="auto"/>
                    <w:bottom w:val="none" w:sz="0" w:space="0" w:color="auto"/>
                    <w:right w:val="none" w:sz="0" w:space="0" w:color="auto"/>
                  </w:divBdr>
                </w:div>
                <w:div w:id="5054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092">
      <w:bodyDiv w:val="1"/>
      <w:marLeft w:val="0"/>
      <w:marRight w:val="0"/>
      <w:marTop w:val="0"/>
      <w:marBottom w:val="0"/>
      <w:divBdr>
        <w:top w:val="none" w:sz="0" w:space="0" w:color="auto"/>
        <w:left w:val="none" w:sz="0" w:space="0" w:color="auto"/>
        <w:bottom w:val="none" w:sz="0" w:space="0" w:color="auto"/>
        <w:right w:val="none" w:sz="0" w:space="0" w:color="auto"/>
      </w:divBdr>
      <w:divsChild>
        <w:div w:id="1648777661">
          <w:marLeft w:val="446"/>
          <w:marRight w:val="0"/>
          <w:marTop w:val="0"/>
          <w:marBottom w:val="0"/>
          <w:divBdr>
            <w:top w:val="none" w:sz="0" w:space="0" w:color="auto"/>
            <w:left w:val="none" w:sz="0" w:space="0" w:color="auto"/>
            <w:bottom w:val="none" w:sz="0" w:space="0" w:color="auto"/>
            <w:right w:val="none" w:sz="0" w:space="0" w:color="auto"/>
          </w:divBdr>
        </w:div>
        <w:div w:id="305476916">
          <w:marLeft w:val="446"/>
          <w:marRight w:val="0"/>
          <w:marTop w:val="0"/>
          <w:marBottom w:val="0"/>
          <w:divBdr>
            <w:top w:val="none" w:sz="0" w:space="0" w:color="auto"/>
            <w:left w:val="none" w:sz="0" w:space="0" w:color="auto"/>
            <w:bottom w:val="none" w:sz="0" w:space="0" w:color="auto"/>
            <w:right w:val="none" w:sz="0" w:space="0" w:color="auto"/>
          </w:divBdr>
        </w:div>
        <w:div w:id="200094597">
          <w:marLeft w:val="446"/>
          <w:marRight w:val="0"/>
          <w:marTop w:val="0"/>
          <w:marBottom w:val="0"/>
          <w:divBdr>
            <w:top w:val="none" w:sz="0" w:space="0" w:color="auto"/>
            <w:left w:val="none" w:sz="0" w:space="0" w:color="auto"/>
            <w:bottom w:val="none" w:sz="0" w:space="0" w:color="auto"/>
            <w:right w:val="none" w:sz="0" w:space="0" w:color="auto"/>
          </w:divBdr>
        </w:div>
      </w:divsChild>
    </w:div>
    <w:div w:id="453911074">
      <w:bodyDiv w:val="1"/>
      <w:marLeft w:val="0"/>
      <w:marRight w:val="0"/>
      <w:marTop w:val="0"/>
      <w:marBottom w:val="0"/>
      <w:divBdr>
        <w:top w:val="none" w:sz="0" w:space="0" w:color="auto"/>
        <w:left w:val="none" w:sz="0" w:space="0" w:color="auto"/>
        <w:bottom w:val="none" w:sz="0" w:space="0" w:color="auto"/>
        <w:right w:val="none" w:sz="0" w:space="0" w:color="auto"/>
      </w:divBdr>
      <w:divsChild>
        <w:div w:id="310988894">
          <w:marLeft w:val="0"/>
          <w:marRight w:val="0"/>
          <w:marTop w:val="15"/>
          <w:marBottom w:val="0"/>
          <w:divBdr>
            <w:top w:val="none" w:sz="0" w:space="0" w:color="auto"/>
            <w:left w:val="none" w:sz="0" w:space="0" w:color="auto"/>
            <w:bottom w:val="none" w:sz="0" w:space="0" w:color="auto"/>
            <w:right w:val="none" w:sz="0" w:space="0" w:color="auto"/>
          </w:divBdr>
          <w:divsChild>
            <w:div w:id="1336223790">
              <w:marLeft w:val="0"/>
              <w:marRight w:val="0"/>
              <w:marTop w:val="0"/>
              <w:marBottom w:val="0"/>
              <w:divBdr>
                <w:top w:val="none" w:sz="0" w:space="0" w:color="auto"/>
                <w:left w:val="none" w:sz="0" w:space="0" w:color="auto"/>
                <w:bottom w:val="none" w:sz="0" w:space="0" w:color="auto"/>
                <w:right w:val="none" w:sz="0" w:space="0" w:color="auto"/>
              </w:divBdr>
              <w:divsChild>
                <w:div w:id="2046514703">
                  <w:marLeft w:val="0"/>
                  <w:marRight w:val="0"/>
                  <w:marTop w:val="0"/>
                  <w:marBottom w:val="0"/>
                  <w:divBdr>
                    <w:top w:val="none" w:sz="0" w:space="0" w:color="auto"/>
                    <w:left w:val="none" w:sz="0" w:space="0" w:color="auto"/>
                    <w:bottom w:val="none" w:sz="0" w:space="0" w:color="auto"/>
                    <w:right w:val="none" w:sz="0" w:space="0" w:color="auto"/>
                  </w:divBdr>
                </w:div>
                <w:div w:id="772625101">
                  <w:marLeft w:val="0"/>
                  <w:marRight w:val="0"/>
                  <w:marTop w:val="0"/>
                  <w:marBottom w:val="0"/>
                  <w:divBdr>
                    <w:top w:val="none" w:sz="0" w:space="0" w:color="auto"/>
                    <w:left w:val="none" w:sz="0" w:space="0" w:color="auto"/>
                    <w:bottom w:val="none" w:sz="0" w:space="0" w:color="auto"/>
                    <w:right w:val="none" w:sz="0" w:space="0" w:color="auto"/>
                  </w:divBdr>
                </w:div>
                <w:div w:id="894663846">
                  <w:marLeft w:val="0"/>
                  <w:marRight w:val="0"/>
                  <w:marTop w:val="0"/>
                  <w:marBottom w:val="0"/>
                  <w:divBdr>
                    <w:top w:val="none" w:sz="0" w:space="0" w:color="auto"/>
                    <w:left w:val="none" w:sz="0" w:space="0" w:color="auto"/>
                    <w:bottom w:val="none" w:sz="0" w:space="0" w:color="auto"/>
                    <w:right w:val="none" w:sz="0" w:space="0" w:color="auto"/>
                  </w:divBdr>
                </w:div>
                <w:div w:id="569852420">
                  <w:marLeft w:val="0"/>
                  <w:marRight w:val="0"/>
                  <w:marTop w:val="0"/>
                  <w:marBottom w:val="0"/>
                  <w:divBdr>
                    <w:top w:val="none" w:sz="0" w:space="0" w:color="auto"/>
                    <w:left w:val="none" w:sz="0" w:space="0" w:color="auto"/>
                    <w:bottom w:val="none" w:sz="0" w:space="0" w:color="auto"/>
                    <w:right w:val="none" w:sz="0" w:space="0" w:color="auto"/>
                  </w:divBdr>
                </w:div>
                <w:div w:id="724138651">
                  <w:marLeft w:val="0"/>
                  <w:marRight w:val="0"/>
                  <w:marTop w:val="0"/>
                  <w:marBottom w:val="0"/>
                  <w:divBdr>
                    <w:top w:val="none" w:sz="0" w:space="0" w:color="auto"/>
                    <w:left w:val="none" w:sz="0" w:space="0" w:color="auto"/>
                    <w:bottom w:val="none" w:sz="0" w:space="0" w:color="auto"/>
                    <w:right w:val="none" w:sz="0" w:space="0" w:color="auto"/>
                  </w:divBdr>
                </w:div>
                <w:div w:id="946930077">
                  <w:marLeft w:val="0"/>
                  <w:marRight w:val="0"/>
                  <w:marTop w:val="0"/>
                  <w:marBottom w:val="0"/>
                  <w:divBdr>
                    <w:top w:val="none" w:sz="0" w:space="0" w:color="auto"/>
                    <w:left w:val="none" w:sz="0" w:space="0" w:color="auto"/>
                    <w:bottom w:val="none" w:sz="0" w:space="0" w:color="auto"/>
                    <w:right w:val="none" w:sz="0" w:space="0" w:color="auto"/>
                  </w:divBdr>
                </w:div>
                <w:div w:id="1998612808">
                  <w:marLeft w:val="0"/>
                  <w:marRight w:val="0"/>
                  <w:marTop w:val="0"/>
                  <w:marBottom w:val="0"/>
                  <w:divBdr>
                    <w:top w:val="none" w:sz="0" w:space="0" w:color="auto"/>
                    <w:left w:val="none" w:sz="0" w:space="0" w:color="auto"/>
                    <w:bottom w:val="none" w:sz="0" w:space="0" w:color="auto"/>
                    <w:right w:val="none" w:sz="0" w:space="0" w:color="auto"/>
                  </w:divBdr>
                </w:div>
                <w:div w:id="232202312">
                  <w:marLeft w:val="0"/>
                  <w:marRight w:val="0"/>
                  <w:marTop w:val="0"/>
                  <w:marBottom w:val="0"/>
                  <w:divBdr>
                    <w:top w:val="none" w:sz="0" w:space="0" w:color="auto"/>
                    <w:left w:val="none" w:sz="0" w:space="0" w:color="auto"/>
                    <w:bottom w:val="none" w:sz="0" w:space="0" w:color="auto"/>
                    <w:right w:val="none" w:sz="0" w:space="0" w:color="auto"/>
                  </w:divBdr>
                </w:div>
                <w:div w:id="107818054">
                  <w:marLeft w:val="0"/>
                  <w:marRight w:val="0"/>
                  <w:marTop w:val="0"/>
                  <w:marBottom w:val="0"/>
                  <w:divBdr>
                    <w:top w:val="none" w:sz="0" w:space="0" w:color="auto"/>
                    <w:left w:val="none" w:sz="0" w:space="0" w:color="auto"/>
                    <w:bottom w:val="none" w:sz="0" w:space="0" w:color="auto"/>
                    <w:right w:val="none" w:sz="0" w:space="0" w:color="auto"/>
                  </w:divBdr>
                </w:div>
                <w:div w:id="175850825">
                  <w:marLeft w:val="0"/>
                  <w:marRight w:val="0"/>
                  <w:marTop w:val="0"/>
                  <w:marBottom w:val="0"/>
                  <w:divBdr>
                    <w:top w:val="none" w:sz="0" w:space="0" w:color="auto"/>
                    <w:left w:val="none" w:sz="0" w:space="0" w:color="auto"/>
                    <w:bottom w:val="none" w:sz="0" w:space="0" w:color="auto"/>
                    <w:right w:val="none" w:sz="0" w:space="0" w:color="auto"/>
                  </w:divBdr>
                </w:div>
                <w:div w:id="486628593">
                  <w:marLeft w:val="0"/>
                  <w:marRight w:val="0"/>
                  <w:marTop w:val="0"/>
                  <w:marBottom w:val="0"/>
                  <w:divBdr>
                    <w:top w:val="none" w:sz="0" w:space="0" w:color="auto"/>
                    <w:left w:val="none" w:sz="0" w:space="0" w:color="auto"/>
                    <w:bottom w:val="none" w:sz="0" w:space="0" w:color="auto"/>
                    <w:right w:val="none" w:sz="0" w:space="0" w:color="auto"/>
                  </w:divBdr>
                </w:div>
                <w:div w:id="577905894">
                  <w:marLeft w:val="0"/>
                  <w:marRight w:val="0"/>
                  <w:marTop w:val="0"/>
                  <w:marBottom w:val="0"/>
                  <w:divBdr>
                    <w:top w:val="none" w:sz="0" w:space="0" w:color="auto"/>
                    <w:left w:val="none" w:sz="0" w:space="0" w:color="auto"/>
                    <w:bottom w:val="none" w:sz="0" w:space="0" w:color="auto"/>
                    <w:right w:val="none" w:sz="0" w:space="0" w:color="auto"/>
                  </w:divBdr>
                </w:div>
                <w:div w:id="437257660">
                  <w:marLeft w:val="0"/>
                  <w:marRight w:val="0"/>
                  <w:marTop w:val="0"/>
                  <w:marBottom w:val="0"/>
                  <w:divBdr>
                    <w:top w:val="none" w:sz="0" w:space="0" w:color="auto"/>
                    <w:left w:val="none" w:sz="0" w:space="0" w:color="auto"/>
                    <w:bottom w:val="none" w:sz="0" w:space="0" w:color="auto"/>
                    <w:right w:val="none" w:sz="0" w:space="0" w:color="auto"/>
                  </w:divBdr>
                </w:div>
                <w:div w:id="2031298244">
                  <w:marLeft w:val="0"/>
                  <w:marRight w:val="0"/>
                  <w:marTop w:val="0"/>
                  <w:marBottom w:val="0"/>
                  <w:divBdr>
                    <w:top w:val="none" w:sz="0" w:space="0" w:color="auto"/>
                    <w:left w:val="none" w:sz="0" w:space="0" w:color="auto"/>
                    <w:bottom w:val="none" w:sz="0" w:space="0" w:color="auto"/>
                    <w:right w:val="none" w:sz="0" w:space="0" w:color="auto"/>
                  </w:divBdr>
                </w:div>
                <w:div w:id="1308971180">
                  <w:marLeft w:val="0"/>
                  <w:marRight w:val="0"/>
                  <w:marTop w:val="0"/>
                  <w:marBottom w:val="0"/>
                  <w:divBdr>
                    <w:top w:val="none" w:sz="0" w:space="0" w:color="auto"/>
                    <w:left w:val="none" w:sz="0" w:space="0" w:color="auto"/>
                    <w:bottom w:val="none" w:sz="0" w:space="0" w:color="auto"/>
                    <w:right w:val="none" w:sz="0" w:space="0" w:color="auto"/>
                  </w:divBdr>
                </w:div>
                <w:div w:id="1977371931">
                  <w:marLeft w:val="0"/>
                  <w:marRight w:val="0"/>
                  <w:marTop w:val="0"/>
                  <w:marBottom w:val="0"/>
                  <w:divBdr>
                    <w:top w:val="none" w:sz="0" w:space="0" w:color="auto"/>
                    <w:left w:val="none" w:sz="0" w:space="0" w:color="auto"/>
                    <w:bottom w:val="none" w:sz="0" w:space="0" w:color="auto"/>
                    <w:right w:val="none" w:sz="0" w:space="0" w:color="auto"/>
                  </w:divBdr>
                </w:div>
                <w:div w:id="287128862">
                  <w:marLeft w:val="0"/>
                  <w:marRight w:val="0"/>
                  <w:marTop w:val="0"/>
                  <w:marBottom w:val="0"/>
                  <w:divBdr>
                    <w:top w:val="none" w:sz="0" w:space="0" w:color="auto"/>
                    <w:left w:val="none" w:sz="0" w:space="0" w:color="auto"/>
                    <w:bottom w:val="none" w:sz="0" w:space="0" w:color="auto"/>
                    <w:right w:val="none" w:sz="0" w:space="0" w:color="auto"/>
                  </w:divBdr>
                </w:div>
                <w:div w:id="10984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9392">
          <w:marLeft w:val="0"/>
          <w:marRight w:val="0"/>
          <w:marTop w:val="15"/>
          <w:marBottom w:val="0"/>
          <w:divBdr>
            <w:top w:val="none" w:sz="0" w:space="0" w:color="auto"/>
            <w:left w:val="none" w:sz="0" w:space="0" w:color="auto"/>
            <w:bottom w:val="none" w:sz="0" w:space="0" w:color="auto"/>
            <w:right w:val="none" w:sz="0" w:space="0" w:color="auto"/>
          </w:divBdr>
          <w:divsChild>
            <w:div w:id="293339289">
              <w:marLeft w:val="0"/>
              <w:marRight w:val="0"/>
              <w:marTop w:val="0"/>
              <w:marBottom w:val="0"/>
              <w:divBdr>
                <w:top w:val="none" w:sz="0" w:space="0" w:color="auto"/>
                <w:left w:val="none" w:sz="0" w:space="0" w:color="auto"/>
                <w:bottom w:val="none" w:sz="0" w:space="0" w:color="auto"/>
                <w:right w:val="none" w:sz="0" w:space="0" w:color="auto"/>
              </w:divBdr>
              <w:divsChild>
                <w:div w:id="1314872342">
                  <w:marLeft w:val="0"/>
                  <w:marRight w:val="0"/>
                  <w:marTop w:val="0"/>
                  <w:marBottom w:val="0"/>
                  <w:divBdr>
                    <w:top w:val="none" w:sz="0" w:space="0" w:color="auto"/>
                    <w:left w:val="none" w:sz="0" w:space="0" w:color="auto"/>
                    <w:bottom w:val="none" w:sz="0" w:space="0" w:color="auto"/>
                    <w:right w:val="none" w:sz="0" w:space="0" w:color="auto"/>
                  </w:divBdr>
                </w:div>
                <w:div w:id="1289312790">
                  <w:marLeft w:val="0"/>
                  <w:marRight w:val="0"/>
                  <w:marTop w:val="0"/>
                  <w:marBottom w:val="0"/>
                  <w:divBdr>
                    <w:top w:val="none" w:sz="0" w:space="0" w:color="auto"/>
                    <w:left w:val="none" w:sz="0" w:space="0" w:color="auto"/>
                    <w:bottom w:val="none" w:sz="0" w:space="0" w:color="auto"/>
                    <w:right w:val="none" w:sz="0" w:space="0" w:color="auto"/>
                  </w:divBdr>
                </w:div>
                <w:div w:id="296303130">
                  <w:marLeft w:val="0"/>
                  <w:marRight w:val="0"/>
                  <w:marTop w:val="0"/>
                  <w:marBottom w:val="0"/>
                  <w:divBdr>
                    <w:top w:val="none" w:sz="0" w:space="0" w:color="auto"/>
                    <w:left w:val="none" w:sz="0" w:space="0" w:color="auto"/>
                    <w:bottom w:val="none" w:sz="0" w:space="0" w:color="auto"/>
                    <w:right w:val="none" w:sz="0" w:space="0" w:color="auto"/>
                  </w:divBdr>
                </w:div>
                <w:div w:id="464586472">
                  <w:marLeft w:val="0"/>
                  <w:marRight w:val="0"/>
                  <w:marTop w:val="0"/>
                  <w:marBottom w:val="0"/>
                  <w:divBdr>
                    <w:top w:val="none" w:sz="0" w:space="0" w:color="auto"/>
                    <w:left w:val="none" w:sz="0" w:space="0" w:color="auto"/>
                    <w:bottom w:val="none" w:sz="0" w:space="0" w:color="auto"/>
                    <w:right w:val="none" w:sz="0" w:space="0" w:color="auto"/>
                  </w:divBdr>
                </w:div>
                <w:div w:id="1875657984">
                  <w:marLeft w:val="0"/>
                  <w:marRight w:val="0"/>
                  <w:marTop w:val="0"/>
                  <w:marBottom w:val="0"/>
                  <w:divBdr>
                    <w:top w:val="none" w:sz="0" w:space="0" w:color="auto"/>
                    <w:left w:val="none" w:sz="0" w:space="0" w:color="auto"/>
                    <w:bottom w:val="none" w:sz="0" w:space="0" w:color="auto"/>
                    <w:right w:val="none" w:sz="0" w:space="0" w:color="auto"/>
                  </w:divBdr>
                </w:div>
                <w:div w:id="829979834">
                  <w:marLeft w:val="0"/>
                  <w:marRight w:val="0"/>
                  <w:marTop w:val="0"/>
                  <w:marBottom w:val="0"/>
                  <w:divBdr>
                    <w:top w:val="none" w:sz="0" w:space="0" w:color="auto"/>
                    <w:left w:val="none" w:sz="0" w:space="0" w:color="auto"/>
                    <w:bottom w:val="none" w:sz="0" w:space="0" w:color="auto"/>
                    <w:right w:val="none" w:sz="0" w:space="0" w:color="auto"/>
                  </w:divBdr>
                </w:div>
                <w:div w:id="451439754">
                  <w:marLeft w:val="0"/>
                  <w:marRight w:val="0"/>
                  <w:marTop w:val="0"/>
                  <w:marBottom w:val="0"/>
                  <w:divBdr>
                    <w:top w:val="none" w:sz="0" w:space="0" w:color="auto"/>
                    <w:left w:val="none" w:sz="0" w:space="0" w:color="auto"/>
                    <w:bottom w:val="none" w:sz="0" w:space="0" w:color="auto"/>
                    <w:right w:val="none" w:sz="0" w:space="0" w:color="auto"/>
                  </w:divBdr>
                </w:div>
                <w:div w:id="116217308">
                  <w:marLeft w:val="0"/>
                  <w:marRight w:val="0"/>
                  <w:marTop w:val="0"/>
                  <w:marBottom w:val="0"/>
                  <w:divBdr>
                    <w:top w:val="none" w:sz="0" w:space="0" w:color="auto"/>
                    <w:left w:val="none" w:sz="0" w:space="0" w:color="auto"/>
                    <w:bottom w:val="none" w:sz="0" w:space="0" w:color="auto"/>
                    <w:right w:val="none" w:sz="0" w:space="0" w:color="auto"/>
                  </w:divBdr>
                </w:div>
                <w:div w:id="2140025007">
                  <w:marLeft w:val="0"/>
                  <w:marRight w:val="0"/>
                  <w:marTop w:val="0"/>
                  <w:marBottom w:val="0"/>
                  <w:divBdr>
                    <w:top w:val="none" w:sz="0" w:space="0" w:color="auto"/>
                    <w:left w:val="none" w:sz="0" w:space="0" w:color="auto"/>
                    <w:bottom w:val="none" w:sz="0" w:space="0" w:color="auto"/>
                    <w:right w:val="none" w:sz="0" w:space="0" w:color="auto"/>
                  </w:divBdr>
                </w:div>
                <w:div w:id="974338683">
                  <w:marLeft w:val="0"/>
                  <w:marRight w:val="0"/>
                  <w:marTop w:val="0"/>
                  <w:marBottom w:val="0"/>
                  <w:divBdr>
                    <w:top w:val="none" w:sz="0" w:space="0" w:color="auto"/>
                    <w:left w:val="none" w:sz="0" w:space="0" w:color="auto"/>
                    <w:bottom w:val="none" w:sz="0" w:space="0" w:color="auto"/>
                    <w:right w:val="none" w:sz="0" w:space="0" w:color="auto"/>
                  </w:divBdr>
                </w:div>
                <w:div w:id="731008405">
                  <w:marLeft w:val="0"/>
                  <w:marRight w:val="0"/>
                  <w:marTop w:val="0"/>
                  <w:marBottom w:val="0"/>
                  <w:divBdr>
                    <w:top w:val="none" w:sz="0" w:space="0" w:color="auto"/>
                    <w:left w:val="none" w:sz="0" w:space="0" w:color="auto"/>
                    <w:bottom w:val="none" w:sz="0" w:space="0" w:color="auto"/>
                    <w:right w:val="none" w:sz="0" w:space="0" w:color="auto"/>
                  </w:divBdr>
                </w:div>
                <w:div w:id="1848254350">
                  <w:marLeft w:val="0"/>
                  <w:marRight w:val="0"/>
                  <w:marTop w:val="0"/>
                  <w:marBottom w:val="0"/>
                  <w:divBdr>
                    <w:top w:val="none" w:sz="0" w:space="0" w:color="auto"/>
                    <w:left w:val="none" w:sz="0" w:space="0" w:color="auto"/>
                    <w:bottom w:val="none" w:sz="0" w:space="0" w:color="auto"/>
                    <w:right w:val="none" w:sz="0" w:space="0" w:color="auto"/>
                  </w:divBdr>
                </w:div>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8965">
      <w:bodyDiv w:val="1"/>
      <w:marLeft w:val="0"/>
      <w:marRight w:val="0"/>
      <w:marTop w:val="0"/>
      <w:marBottom w:val="0"/>
      <w:divBdr>
        <w:top w:val="none" w:sz="0" w:space="0" w:color="auto"/>
        <w:left w:val="none" w:sz="0" w:space="0" w:color="auto"/>
        <w:bottom w:val="none" w:sz="0" w:space="0" w:color="auto"/>
        <w:right w:val="none" w:sz="0" w:space="0" w:color="auto"/>
      </w:divBdr>
    </w:div>
    <w:div w:id="490101117">
      <w:bodyDiv w:val="1"/>
      <w:marLeft w:val="0"/>
      <w:marRight w:val="0"/>
      <w:marTop w:val="0"/>
      <w:marBottom w:val="0"/>
      <w:divBdr>
        <w:top w:val="none" w:sz="0" w:space="0" w:color="auto"/>
        <w:left w:val="none" w:sz="0" w:space="0" w:color="auto"/>
        <w:bottom w:val="none" w:sz="0" w:space="0" w:color="auto"/>
        <w:right w:val="none" w:sz="0" w:space="0" w:color="auto"/>
      </w:divBdr>
    </w:div>
    <w:div w:id="514686483">
      <w:bodyDiv w:val="1"/>
      <w:marLeft w:val="0"/>
      <w:marRight w:val="0"/>
      <w:marTop w:val="0"/>
      <w:marBottom w:val="0"/>
      <w:divBdr>
        <w:top w:val="none" w:sz="0" w:space="0" w:color="auto"/>
        <w:left w:val="none" w:sz="0" w:space="0" w:color="auto"/>
        <w:bottom w:val="none" w:sz="0" w:space="0" w:color="auto"/>
        <w:right w:val="none" w:sz="0" w:space="0" w:color="auto"/>
      </w:divBdr>
    </w:div>
    <w:div w:id="586154200">
      <w:bodyDiv w:val="1"/>
      <w:marLeft w:val="0"/>
      <w:marRight w:val="0"/>
      <w:marTop w:val="0"/>
      <w:marBottom w:val="0"/>
      <w:divBdr>
        <w:top w:val="none" w:sz="0" w:space="0" w:color="auto"/>
        <w:left w:val="none" w:sz="0" w:space="0" w:color="auto"/>
        <w:bottom w:val="none" w:sz="0" w:space="0" w:color="auto"/>
        <w:right w:val="none" w:sz="0" w:space="0" w:color="auto"/>
      </w:divBdr>
    </w:div>
    <w:div w:id="606162465">
      <w:bodyDiv w:val="1"/>
      <w:marLeft w:val="0"/>
      <w:marRight w:val="0"/>
      <w:marTop w:val="0"/>
      <w:marBottom w:val="0"/>
      <w:divBdr>
        <w:top w:val="none" w:sz="0" w:space="0" w:color="auto"/>
        <w:left w:val="none" w:sz="0" w:space="0" w:color="auto"/>
        <w:bottom w:val="none" w:sz="0" w:space="0" w:color="auto"/>
        <w:right w:val="none" w:sz="0" w:space="0" w:color="auto"/>
      </w:divBdr>
    </w:div>
    <w:div w:id="701977185">
      <w:bodyDiv w:val="1"/>
      <w:marLeft w:val="0"/>
      <w:marRight w:val="0"/>
      <w:marTop w:val="0"/>
      <w:marBottom w:val="0"/>
      <w:divBdr>
        <w:top w:val="none" w:sz="0" w:space="0" w:color="auto"/>
        <w:left w:val="none" w:sz="0" w:space="0" w:color="auto"/>
        <w:bottom w:val="none" w:sz="0" w:space="0" w:color="auto"/>
        <w:right w:val="none" w:sz="0" w:space="0" w:color="auto"/>
      </w:divBdr>
    </w:div>
    <w:div w:id="748355864">
      <w:bodyDiv w:val="1"/>
      <w:marLeft w:val="0"/>
      <w:marRight w:val="0"/>
      <w:marTop w:val="0"/>
      <w:marBottom w:val="0"/>
      <w:divBdr>
        <w:top w:val="none" w:sz="0" w:space="0" w:color="auto"/>
        <w:left w:val="none" w:sz="0" w:space="0" w:color="auto"/>
        <w:bottom w:val="none" w:sz="0" w:space="0" w:color="auto"/>
        <w:right w:val="none" w:sz="0" w:space="0" w:color="auto"/>
      </w:divBdr>
    </w:div>
    <w:div w:id="910387420">
      <w:bodyDiv w:val="1"/>
      <w:marLeft w:val="0"/>
      <w:marRight w:val="0"/>
      <w:marTop w:val="0"/>
      <w:marBottom w:val="0"/>
      <w:divBdr>
        <w:top w:val="none" w:sz="0" w:space="0" w:color="auto"/>
        <w:left w:val="none" w:sz="0" w:space="0" w:color="auto"/>
        <w:bottom w:val="none" w:sz="0" w:space="0" w:color="auto"/>
        <w:right w:val="none" w:sz="0" w:space="0" w:color="auto"/>
      </w:divBdr>
    </w:div>
    <w:div w:id="951400746">
      <w:bodyDiv w:val="1"/>
      <w:marLeft w:val="0"/>
      <w:marRight w:val="0"/>
      <w:marTop w:val="0"/>
      <w:marBottom w:val="0"/>
      <w:divBdr>
        <w:top w:val="none" w:sz="0" w:space="0" w:color="auto"/>
        <w:left w:val="none" w:sz="0" w:space="0" w:color="auto"/>
        <w:bottom w:val="none" w:sz="0" w:space="0" w:color="auto"/>
        <w:right w:val="none" w:sz="0" w:space="0" w:color="auto"/>
      </w:divBdr>
    </w:div>
    <w:div w:id="979264819">
      <w:bodyDiv w:val="1"/>
      <w:marLeft w:val="0"/>
      <w:marRight w:val="0"/>
      <w:marTop w:val="0"/>
      <w:marBottom w:val="0"/>
      <w:divBdr>
        <w:top w:val="none" w:sz="0" w:space="0" w:color="auto"/>
        <w:left w:val="none" w:sz="0" w:space="0" w:color="auto"/>
        <w:bottom w:val="none" w:sz="0" w:space="0" w:color="auto"/>
        <w:right w:val="none" w:sz="0" w:space="0" w:color="auto"/>
      </w:divBdr>
    </w:div>
    <w:div w:id="1009411821">
      <w:bodyDiv w:val="1"/>
      <w:marLeft w:val="0"/>
      <w:marRight w:val="0"/>
      <w:marTop w:val="0"/>
      <w:marBottom w:val="0"/>
      <w:divBdr>
        <w:top w:val="none" w:sz="0" w:space="0" w:color="auto"/>
        <w:left w:val="none" w:sz="0" w:space="0" w:color="auto"/>
        <w:bottom w:val="none" w:sz="0" w:space="0" w:color="auto"/>
        <w:right w:val="none" w:sz="0" w:space="0" w:color="auto"/>
      </w:divBdr>
      <w:divsChild>
        <w:div w:id="853807854">
          <w:marLeft w:val="0"/>
          <w:marRight w:val="0"/>
          <w:marTop w:val="15"/>
          <w:marBottom w:val="0"/>
          <w:divBdr>
            <w:top w:val="none" w:sz="0" w:space="0" w:color="auto"/>
            <w:left w:val="none" w:sz="0" w:space="0" w:color="auto"/>
            <w:bottom w:val="none" w:sz="0" w:space="0" w:color="auto"/>
            <w:right w:val="none" w:sz="0" w:space="0" w:color="auto"/>
          </w:divBdr>
          <w:divsChild>
            <w:div w:id="1252816986">
              <w:marLeft w:val="0"/>
              <w:marRight w:val="0"/>
              <w:marTop w:val="0"/>
              <w:marBottom w:val="0"/>
              <w:divBdr>
                <w:top w:val="none" w:sz="0" w:space="0" w:color="auto"/>
                <w:left w:val="none" w:sz="0" w:space="0" w:color="auto"/>
                <w:bottom w:val="none" w:sz="0" w:space="0" w:color="auto"/>
                <w:right w:val="none" w:sz="0" w:space="0" w:color="auto"/>
              </w:divBdr>
              <w:divsChild>
                <w:div w:id="43800287">
                  <w:marLeft w:val="0"/>
                  <w:marRight w:val="0"/>
                  <w:marTop w:val="0"/>
                  <w:marBottom w:val="0"/>
                  <w:divBdr>
                    <w:top w:val="none" w:sz="0" w:space="0" w:color="auto"/>
                    <w:left w:val="none" w:sz="0" w:space="0" w:color="auto"/>
                    <w:bottom w:val="none" w:sz="0" w:space="0" w:color="auto"/>
                    <w:right w:val="none" w:sz="0" w:space="0" w:color="auto"/>
                  </w:divBdr>
                </w:div>
                <w:div w:id="1353416676">
                  <w:marLeft w:val="0"/>
                  <w:marRight w:val="0"/>
                  <w:marTop w:val="0"/>
                  <w:marBottom w:val="0"/>
                  <w:divBdr>
                    <w:top w:val="none" w:sz="0" w:space="0" w:color="auto"/>
                    <w:left w:val="none" w:sz="0" w:space="0" w:color="auto"/>
                    <w:bottom w:val="none" w:sz="0" w:space="0" w:color="auto"/>
                    <w:right w:val="none" w:sz="0" w:space="0" w:color="auto"/>
                  </w:divBdr>
                </w:div>
                <w:div w:id="123043369">
                  <w:marLeft w:val="0"/>
                  <w:marRight w:val="0"/>
                  <w:marTop w:val="0"/>
                  <w:marBottom w:val="0"/>
                  <w:divBdr>
                    <w:top w:val="none" w:sz="0" w:space="0" w:color="auto"/>
                    <w:left w:val="none" w:sz="0" w:space="0" w:color="auto"/>
                    <w:bottom w:val="none" w:sz="0" w:space="0" w:color="auto"/>
                    <w:right w:val="none" w:sz="0" w:space="0" w:color="auto"/>
                  </w:divBdr>
                </w:div>
                <w:div w:id="520509988">
                  <w:marLeft w:val="0"/>
                  <w:marRight w:val="0"/>
                  <w:marTop w:val="0"/>
                  <w:marBottom w:val="0"/>
                  <w:divBdr>
                    <w:top w:val="none" w:sz="0" w:space="0" w:color="auto"/>
                    <w:left w:val="none" w:sz="0" w:space="0" w:color="auto"/>
                    <w:bottom w:val="none" w:sz="0" w:space="0" w:color="auto"/>
                    <w:right w:val="none" w:sz="0" w:space="0" w:color="auto"/>
                  </w:divBdr>
                </w:div>
                <w:div w:id="1074401175">
                  <w:marLeft w:val="0"/>
                  <w:marRight w:val="0"/>
                  <w:marTop w:val="0"/>
                  <w:marBottom w:val="0"/>
                  <w:divBdr>
                    <w:top w:val="none" w:sz="0" w:space="0" w:color="auto"/>
                    <w:left w:val="none" w:sz="0" w:space="0" w:color="auto"/>
                    <w:bottom w:val="none" w:sz="0" w:space="0" w:color="auto"/>
                    <w:right w:val="none" w:sz="0" w:space="0" w:color="auto"/>
                  </w:divBdr>
                </w:div>
                <w:div w:id="843742150">
                  <w:marLeft w:val="0"/>
                  <w:marRight w:val="0"/>
                  <w:marTop w:val="0"/>
                  <w:marBottom w:val="0"/>
                  <w:divBdr>
                    <w:top w:val="none" w:sz="0" w:space="0" w:color="auto"/>
                    <w:left w:val="none" w:sz="0" w:space="0" w:color="auto"/>
                    <w:bottom w:val="none" w:sz="0" w:space="0" w:color="auto"/>
                    <w:right w:val="none" w:sz="0" w:space="0" w:color="auto"/>
                  </w:divBdr>
                </w:div>
                <w:div w:id="52894415">
                  <w:marLeft w:val="0"/>
                  <w:marRight w:val="0"/>
                  <w:marTop w:val="0"/>
                  <w:marBottom w:val="0"/>
                  <w:divBdr>
                    <w:top w:val="none" w:sz="0" w:space="0" w:color="auto"/>
                    <w:left w:val="none" w:sz="0" w:space="0" w:color="auto"/>
                    <w:bottom w:val="none" w:sz="0" w:space="0" w:color="auto"/>
                    <w:right w:val="none" w:sz="0" w:space="0" w:color="auto"/>
                  </w:divBdr>
                </w:div>
                <w:div w:id="2090542544">
                  <w:marLeft w:val="0"/>
                  <w:marRight w:val="0"/>
                  <w:marTop w:val="0"/>
                  <w:marBottom w:val="0"/>
                  <w:divBdr>
                    <w:top w:val="none" w:sz="0" w:space="0" w:color="auto"/>
                    <w:left w:val="none" w:sz="0" w:space="0" w:color="auto"/>
                    <w:bottom w:val="none" w:sz="0" w:space="0" w:color="auto"/>
                    <w:right w:val="none" w:sz="0" w:space="0" w:color="auto"/>
                  </w:divBdr>
                </w:div>
                <w:div w:id="603539968">
                  <w:marLeft w:val="0"/>
                  <w:marRight w:val="0"/>
                  <w:marTop w:val="0"/>
                  <w:marBottom w:val="0"/>
                  <w:divBdr>
                    <w:top w:val="none" w:sz="0" w:space="0" w:color="auto"/>
                    <w:left w:val="none" w:sz="0" w:space="0" w:color="auto"/>
                    <w:bottom w:val="none" w:sz="0" w:space="0" w:color="auto"/>
                    <w:right w:val="none" w:sz="0" w:space="0" w:color="auto"/>
                  </w:divBdr>
                </w:div>
                <w:div w:id="40979228">
                  <w:marLeft w:val="0"/>
                  <w:marRight w:val="0"/>
                  <w:marTop w:val="0"/>
                  <w:marBottom w:val="0"/>
                  <w:divBdr>
                    <w:top w:val="none" w:sz="0" w:space="0" w:color="auto"/>
                    <w:left w:val="none" w:sz="0" w:space="0" w:color="auto"/>
                    <w:bottom w:val="none" w:sz="0" w:space="0" w:color="auto"/>
                    <w:right w:val="none" w:sz="0" w:space="0" w:color="auto"/>
                  </w:divBdr>
                </w:div>
                <w:div w:id="317072965">
                  <w:marLeft w:val="0"/>
                  <w:marRight w:val="0"/>
                  <w:marTop w:val="0"/>
                  <w:marBottom w:val="0"/>
                  <w:divBdr>
                    <w:top w:val="none" w:sz="0" w:space="0" w:color="auto"/>
                    <w:left w:val="none" w:sz="0" w:space="0" w:color="auto"/>
                    <w:bottom w:val="none" w:sz="0" w:space="0" w:color="auto"/>
                    <w:right w:val="none" w:sz="0" w:space="0" w:color="auto"/>
                  </w:divBdr>
                </w:div>
                <w:div w:id="1102650996">
                  <w:marLeft w:val="0"/>
                  <w:marRight w:val="0"/>
                  <w:marTop w:val="0"/>
                  <w:marBottom w:val="0"/>
                  <w:divBdr>
                    <w:top w:val="none" w:sz="0" w:space="0" w:color="auto"/>
                    <w:left w:val="none" w:sz="0" w:space="0" w:color="auto"/>
                    <w:bottom w:val="none" w:sz="0" w:space="0" w:color="auto"/>
                    <w:right w:val="none" w:sz="0" w:space="0" w:color="auto"/>
                  </w:divBdr>
                </w:div>
                <w:div w:id="1387681004">
                  <w:marLeft w:val="0"/>
                  <w:marRight w:val="0"/>
                  <w:marTop w:val="0"/>
                  <w:marBottom w:val="0"/>
                  <w:divBdr>
                    <w:top w:val="none" w:sz="0" w:space="0" w:color="auto"/>
                    <w:left w:val="none" w:sz="0" w:space="0" w:color="auto"/>
                    <w:bottom w:val="none" w:sz="0" w:space="0" w:color="auto"/>
                    <w:right w:val="none" w:sz="0" w:space="0" w:color="auto"/>
                  </w:divBdr>
                </w:div>
                <w:div w:id="1986422767">
                  <w:marLeft w:val="0"/>
                  <w:marRight w:val="0"/>
                  <w:marTop w:val="0"/>
                  <w:marBottom w:val="0"/>
                  <w:divBdr>
                    <w:top w:val="none" w:sz="0" w:space="0" w:color="auto"/>
                    <w:left w:val="none" w:sz="0" w:space="0" w:color="auto"/>
                    <w:bottom w:val="none" w:sz="0" w:space="0" w:color="auto"/>
                    <w:right w:val="none" w:sz="0" w:space="0" w:color="auto"/>
                  </w:divBdr>
                </w:div>
                <w:div w:id="1964730782">
                  <w:marLeft w:val="0"/>
                  <w:marRight w:val="0"/>
                  <w:marTop w:val="0"/>
                  <w:marBottom w:val="0"/>
                  <w:divBdr>
                    <w:top w:val="none" w:sz="0" w:space="0" w:color="auto"/>
                    <w:left w:val="none" w:sz="0" w:space="0" w:color="auto"/>
                    <w:bottom w:val="none" w:sz="0" w:space="0" w:color="auto"/>
                    <w:right w:val="none" w:sz="0" w:space="0" w:color="auto"/>
                  </w:divBdr>
                </w:div>
                <w:div w:id="124197843">
                  <w:marLeft w:val="0"/>
                  <w:marRight w:val="0"/>
                  <w:marTop w:val="0"/>
                  <w:marBottom w:val="0"/>
                  <w:divBdr>
                    <w:top w:val="none" w:sz="0" w:space="0" w:color="auto"/>
                    <w:left w:val="none" w:sz="0" w:space="0" w:color="auto"/>
                    <w:bottom w:val="none" w:sz="0" w:space="0" w:color="auto"/>
                    <w:right w:val="none" w:sz="0" w:space="0" w:color="auto"/>
                  </w:divBdr>
                </w:div>
                <w:div w:id="26371857">
                  <w:marLeft w:val="0"/>
                  <w:marRight w:val="0"/>
                  <w:marTop w:val="0"/>
                  <w:marBottom w:val="0"/>
                  <w:divBdr>
                    <w:top w:val="none" w:sz="0" w:space="0" w:color="auto"/>
                    <w:left w:val="none" w:sz="0" w:space="0" w:color="auto"/>
                    <w:bottom w:val="none" w:sz="0" w:space="0" w:color="auto"/>
                    <w:right w:val="none" w:sz="0" w:space="0" w:color="auto"/>
                  </w:divBdr>
                </w:div>
                <w:div w:id="564145256">
                  <w:marLeft w:val="0"/>
                  <w:marRight w:val="0"/>
                  <w:marTop w:val="0"/>
                  <w:marBottom w:val="0"/>
                  <w:divBdr>
                    <w:top w:val="none" w:sz="0" w:space="0" w:color="auto"/>
                    <w:left w:val="none" w:sz="0" w:space="0" w:color="auto"/>
                    <w:bottom w:val="none" w:sz="0" w:space="0" w:color="auto"/>
                    <w:right w:val="none" w:sz="0" w:space="0" w:color="auto"/>
                  </w:divBdr>
                </w:div>
                <w:div w:id="819007929">
                  <w:marLeft w:val="0"/>
                  <w:marRight w:val="0"/>
                  <w:marTop w:val="0"/>
                  <w:marBottom w:val="0"/>
                  <w:divBdr>
                    <w:top w:val="none" w:sz="0" w:space="0" w:color="auto"/>
                    <w:left w:val="none" w:sz="0" w:space="0" w:color="auto"/>
                    <w:bottom w:val="none" w:sz="0" w:space="0" w:color="auto"/>
                    <w:right w:val="none" w:sz="0" w:space="0" w:color="auto"/>
                  </w:divBdr>
                </w:div>
                <w:div w:id="1749960695">
                  <w:marLeft w:val="0"/>
                  <w:marRight w:val="0"/>
                  <w:marTop w:val="0"/>
                  <w:marBottom w:val="0"/>
                  <w:divBdr>
                    <w:top w:val="none" w:sz="0" w:space="0" w:color="auto"/>
                    <w:left w:val="none" w:sz="0" w:space="0" w:color="auto"/>
                    <w:bottom w:val="none" w:sz="0" w:space="0" w:color="auto"/>
                    <w:right w:val="none" w:sz="0" w:space="0" w:color="auto"/>
                  </w:divBdr>
                </w:div>
                <w:div w:id="1955095271">
                  <w:marLeft w:val="0"/>
                  <w:marRight w:val="0"/>
                  <w:marTop w:val="0"/>
                  <w:marBottom w:val="0"/>
                  <w:divBdr>
                    <w:top w:val="none" w:sz="0" w:space="0" w:color="auto"/>
                    <w:left w:val="none" w:sz="0" w:space="0" w:color="auto"/>
                    <w:bottom w:val="none" w:sz="0" w:space="0" w:color="auto"/>
                    <w:right w:val="none" w:sz="0" w:space="0" w:color="auto"/>
                  </w:divBdr>
                </w:div>
                <w:div w:id="1269237642">
                  <w:marLeft w:val="0"/>
                  <w:marRight w:val="0"/>
                  <w:marTop w:val="0"/>
                  <w:marBottom w:val="0"/>
                  <w:divBdr>
                    <w:top w:val="none" w:sz="0" w:space="0" w:color="auto"/>
                    <w:left w:val="none" w:sz="0" w:space="0" w:color="auto"/>
                    <w:bottom w:val="none" w:sz="0" w:space="0" w:color="auto"/>
                    <w:right w:val="none" w:sz="0" w:space="0" w:color="auto"/>
                  </w:divBdr>
                </w:div>
                <w:div w:id="1029797484">
                  <w:marLeft w:val="0"/>
                  <w:marRight w:val="0"/>
                  <w:marTop w:val="0"/>
                  <w:marBottom w:val="0"/>
                  <w:divBdr>
                    <w:top w:val="none" w:sz="0" w:space="0" w:color="auto"/>
                    <w:left w:val="none" w:sz="0" w:space="0" w:color="auto"/>
                    <w:bottom w:val="none" w:sz="0" w:space="0" w:color="auto"/>
                    <w:right w:val="none" w:sz="0" w:space="0" w:color="auto"/>
                  </w:divBdr>
                </w:div>
                <w:div w:id="1076706601">
                  <w:marLeft w:val="0"/>
                  <w:marRight w:val="0"/>
                  <w:marTop w:val="0"/>
                  <w:marBottom w:val="0"/>
                  <w:divBdr>
                    <w:top w:val="none" w:sz="0" w:space="0" w:color="auto"/>
                    <w:left w:val="none" w:sz="0" w:space="0" w:color="auto"/>
                    <w:bottom w:val="none" w:sz="0" w:space="0" w:color="auto"/>
                    <w:right w:val="none" w:sz="0" w:space="0" w:color="auto"/>
                  </w:divBdr>
                </w:div>
                <w:div w:id="18036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07514">
          <w:marLeft w:val="0"/>
          <w:marRight w:val="0"/>
          <w:marTop w:val="15"/>
          <w:marBottom w:val="0"/>
          <w:divBdr>
            <w:top w:val="none" w:sz="0" w:space="0" w:color="auto"/>
            <w:left w:val="none" w:sz="0" w:space="0" w:color="auto"/>
            <w:bottom w:val="none" w:sz="0" w:space="0" w:color="auto"/>
            <w:right w:val="none" w:sz="0" w:space="0" w:color="auto"/>
          </w:divBdr>
          <w:divsChild>
            <w:div w:id="9221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61049">
      <w:bodyDiv w:val="1"/>
      <w:marLeft w:val="0"/>
      <w:marRight w:val="0"/>
      <w:marTop w:val="0"/>
      <w:marBottom w:val="0"/>
      <w:divBdr>
        <w:top w:val="none" w:sz="0" w:space="0" w:color="auto"/>
        <w:left w:val="none" w:sz="0" w:space="0" w:color="auto"/>
        <w:bottom w:val="none" w:sz="0" w:space="0" w:color="auto"/>
        <w:right w:val="none" w:sz="0" w:space="0" w:color="auto"/>
      </w:divBdr>
    </w:div>
    <w:div w:id="1033460381">
      <w:bodyDiv w:val="1"/>
      <w:marLeft w:val="0"/>
      <w:marRight w:val="0"/>
      <w:marTop w:val="0"/>
      <w:marBottom w:val="0"/>
      <w:divBdr>
        <w:top w:val="none" w:sz="0" w:space="0" w:color="auto"/>
        <w:left w:val="none" w:sz="0" w:space="0" w:color="auto"/>
        <w:bottom w:val="none" w:sz="0" w:space="0" w:color="auto"/>
        <w:right w:val="none" w:sz="0" w:space="0" w:color="auto"/>
      </w:divBdr>
    </w:div>
    <w:div w:id="1060446807">
      <w:bodyDiv w:val="1"/>
      <w:marLeft w:val="0"/>
      <w:marRight w:val="0"/>
      <w:marTop w:val="0"/>
      <w:marBottom w:val="0"/>
      <w:divBdr>
        <w:top w:val="none" w:sz="0" w:space="0" w:color="auto"/>
        <w:left w:val="none" w:sz="0" w:space="0" w:color="auto"/>
        <w:bottom w:val="none" w:sz="0" w:space="0" w:color="auto"/>
        <w:right w:val="none" w:sz="0" w:space="0" w:color="auto"/>
      </w:divBdr>
    </w:div>
    <w:div w:id="1063794520">
      <w:bodyDiv w:val="1"/>
      <w:marLeft w:val="0"/>
      <w:marRight w:val="0"/>
      <w:marTop w:val="0"/>
      <w:marBottom w:val="0"/>
      <w:divBdr>
        <w:top w:val="none" w:sz="0" w:space="0" w:color="auto"/>
        <w:left w:val="none" w:sz="0" w:space="0" w:color="auto"/>
        <w:bottom w:val="none" w:sz="0" w:space="0" w:color="auto"/>
        <w:right w:val="none" w:sz="0" w:space="0" w:color="auto"/>
      </w:divBdr>
    </w:div>
    <w:div w:id="1225726873">
      <w:bodyDiv w:val="1"/>
      <w:marLeft w:val="0"/>
      <w:marRight w:val="0"/>
      <w:marTop w:val="0"/>
      <w:marBottom w:val="0"/>
      <w:divBdr>
        <w:top w:val="none" w:sz="0" w:space="0" w:color="auto"/>
        <w:left w:val="none" w:sz="0" w:space="0" w:color="auto"/>
        <w:bottom w:val="none" w:sz="0" w:space="0" w:color="auto"/>
        <w:right w:val="none" w:sz="0" w:space="0" w:color="auto"/>
      </w:divBdr>
    </w:div>
    <w:div w:id="1274241408">
      <w:bodyDiv w:val="1"/>
      <w:marLeft w:val="0"/>
      <w:marRight w:val="0"/>
      <w:marTop w:val="0"/>
      <w:marBottom w:val="0"/>
      <w:divBdr>
        <w:top w:val="none" w:sz="0" w:space="0" w:color="auto"/>
        <w:left w:val="none" w:sz="0" w:space="0" w:color="auto"/>
        <w:bottom w:val="none" w:sz="0" w:space="0" w:color="auto"/>
        <w:right w:val="none" w:sz="0" w:space="0" w:color="auto"/>
      </w:divBdr>
    </w:div>
    <w:div w:id="1317151513">
      <w:bodyDiv w:val="1"/>
      <w:marLeft w:val="0"/>
      <w:marRight w:val="0"/>
      <w:marTop w:val="0"/>
      <w:marBottom w:val="0"/>
      <w:divBdr>
        <w:top w:val="none" w:sz="0" w:space="0" w:color="auto"/>
        <w:left w:val="none" w:sz="0" w:space="0" w:color="auto"/>
        <w:bottom w:val="none" w:sz="0" w:space="0" w:color="auto"/>
        <w:right w:val="none" w:sz="0" w:space="0" w:color="auto"/>
      </w:divBdr>
    </w:div>
    <w:div w:id="1437215107">
      <w:bodyDiv w:val="1"/>
      <w:marLeft w:val="0"/>
      <w:marRight w:val="0"/>
      <w:marTop w:val="0"/>
      <w:marBottom w:val="0"/>
      <w:divBdr>
        <w:top w:val="none" w:sz="0" w:space="0" w:color="auto"/>
        <w:left w:val="none" w:sz="0" w:space="0" w:color="auto"/>
        <w:bottom w:val="none" w:sz="0" w:space="0" w:color="auto"/>
        <w:right w:val="none" w:sz="0" w:space="0" w:color="auto"/>
      </w:divBdr>
    </w:div>
    <w:div w:id="1514688394">
      <w:bodyDiv w:val="1"/>
      <w:marLeft w:val="0"/>
      <w:marRight w:val="0"/>
      <w:marTop w:val="0"/>
      <w:marBottom w:val="0"/>
      <w:divBdr>
        <w:top w:val="none" w:sz="0" w:space="0" w:color="auto"/>
        <w:left w:val="none" w:sz="0" w:space="0" w:color="auto"/>
        <w:bottom w:val="none" w:sz="0" w:space="0" w:color="auto"/>
        <w:right w:val="none" w:sz="0" w:space="0" w:color="auto"/>
      </w:divBdr>
      <w:divsChild>
        <w:div w:id="1586724351">
          <w:marLeft w:val="0"/>
          <w:marRight w:val="0"/>
          <w:marTop w:val="15"/>
          <w:marBottom w:val="0"/>
          <w:divBdr>
            <w:top w:val="none" w:sz="0" w:space="0" w:color="auto"/>
            <w:left w:val="none" w:sz="0" w:space="0" w:color="auto"/>
            <w:bottom w:val="none" w:sz="0" w:space="0" w:color="auto"/>
            <w:right w:val="none" w:sz="0" w:space="0" w:color="auto"/>
          </w:divBdr>
          <w:divsChild>
            <w:div w:id="69231665">
              <w:marLeft w:val="0"/>
              <w:marRight w:val="0"/>
              <w:marTop w:val="0"/>
              <w:marBottom w:val="0"/>
              <w:divBdr>
                <w:top w:val="none" w:sz="0" w:space="0" w:color="auto"/>
                <w:left w:val="none" w:sz="0" w:space="0" w:color="auto"/>
                <w:bottom w:val="none" w:sz="0" w:space="0" w:color="auto"/>
                <w:right w:val="none" w:sz="0" w:space="0" w:color="auto"/>
              </w:divBdr>
              <w:divsChild>
                <w:div w:id="1546989170">
                  <w:marLeft w:val="0"/>
                  <w:marRight w:val="0"/>
                  <w:marTop w:val="0"/>
                  <w:marBottom w:val="0"/>
                  <w:divBdr>
                    <w:top w:val="none" w:sz="0" w:space="0" w:color="auto"/>
                    <w:left w:val="none" w:sz="0" w:space="0" w:color="auto"/>
                    <w:bottom w:val="none" w:sz="0" w:space="0" w:color="auto"/>
                    <w:right w:val="none" w:sz="0" w:space="0" w:color="auto"/>
                  </w:divBdr>
                </w:div>
                <w:div w:id="1530604199">
                  <w:marLeft w:val="0"/>
                  <w:marRight w:val="0"/>
                  <w:marTop w:val="0"/>
                  <w:marBottom w:val="0"/>
                  <w:divBdr>
                    <w:top w:val="none" w:sz="0" w:space="0" w:color="auto"/>
                    <w:left w:val="none" w:sz="0" w:space="0" w:color="auto"/>
                    <w:bottom w:val="none" w:sz="0" w:space="0" w:color="auto"/>
                    <w:right w:val="none" w:sz="0" w:space="0" w:color="auto"/>
                  </w:divBdr>
                </w:div>
                <w:div w:id="1414428504">
                  <w:marLeft w:val="0"/>
                  <w:marRight w:val="0"/>
                  <w:marTop w:val="0"/>
                  <w:marBottom w:val="0"/>
                  <w:divBdr>
                    <w:top w:val="none" w:sz="0" w:space="0" w:color="auto"/>
                    <w:left w:val="none" w:sz="0" w:space="0" w:color="auto"/>
                    <w:bottom w:val="none" w:sz="0" w:space="0" w:color="auto"/>
                    <w:right w:val="none" w:sz="0" w:space="0" w:color="auto"/>
                  </w:divBdr>
                </w:div>
                <w:div w:id="241067306">
                  <w:marLeft w:val="0"/>
                  <w:marRight w:val="0"/>
                  <w:marTop w:val="0"/>
                  <w:marBottom w:val="0"/>
                  <w:divBdr>
                    <w:top w:val="none" w:sz="0" w:space="0" w:color="auto"/>
                    <w:left w:val="none" w:sz="0" w:space="0" w:color="auto"/>
                    <w:bottom w:val="none" w:sz="0" w:space="0" w:color="auto"/>
                    <w:right w:val="none" w:sz="0" w:space="0" w:color="auto"/>
                  </w:divBdr>
                </w:div>
                <w:div w:id="511841874">
                  <w:marLeft w:val="0"/>
                  <w:marRight w:val="0"/>
                  <w:marTop w:val="0"/>
                  <w:marBottom w:val="0"/>
                  <w:divBdr>
                    <w:top w:val="none" w:sz="0" w:space="0" w:color="auto"/>
                    <w:left w:val="none" w:sz="0" w:space="0" w:color="auto"/>
                    <w:bottom w:val="none" w:sz="0" w:space="0" w:color="auto"/>
                    <w:right w:val="none" w:sz="0" w:space="0" w:color="auto"/>
                  </w:divBdr>
                </w:div>
                <w:div w:id="1372999718">
                  <w:marLeft w:val="0"/>
                  <w:marRight w:val="0"/>
                  <w:marTop w:val="0"/>
                  <w:marBottom w:val="0"/>
                  <w:divBdr>
                    <w:top w:val="none" w:sz="0" w:space="0" w:color="auto"/>
                    <w:left w:val="none" w:sz="0" w:space="0" w:color="auto"/>
                    <w:bottom w:val="none" w:sz="0" w:space="0" w:color="auto"/>
                    <w:right w:val="none" w:sz="0" w:space="0" w:color="auto"/>
                  </w:divBdr>
                </w:div>
                <w:div w:id="1750879709">
                  <w:marLeft w:val="0"/>
                  <w:marRight w:val="0"/>
                  <w:marTop w:val="0"/>
                  <w:marBottom w:val="0"/>
                  <w:divBdr>
                    <w:top w:val="none" w:sz="0" w:space="0" w:color="auto"/>
                    <w:left w:val="none" w:sz="0" w:space="0" w:color="auto"/>
                    <w:bottom w:val="none" w:sz="0" w:space="0" w:color="auto"/>
                    <w:right w:val="none" w:sz="0" w:space="0" w:color="auto"/>
                  </w:divBdr>
                </w:div>
                <w:div w:id="638151893">
                  <w:marLeft w:val="0"/>
                  <w:marRight w:val="0"/>
                  <w:marTop w:val="0"/>
                  <w:marBottom w:val="0"/>
                  <w:divBdr>
                    <w:top w:val="none" w:sz="0" w:space="0" w:color="auto"/>
                    <w:left w:val="none" w:sz="0" w:space="0" w:color="auto"/>
                    <w:bottom w:val="none" w:sz="0" w:space="0" w:color="auto"/>
                    <w:right w:val="none" w:sz="0" w:space="0" w:color="auto"/>
                  </w:divBdr>
                </w:div>
                <w:div w:id="1265378352">
                  <w:marLeft w:val="0"/>
                  <w:marRight w:val="0"/>
                  <w:marTop w:val="0"/>
                  <w:marBottom w:val="0"/>
                  <w:divBdr>
                    <w:top w:val="none" w:sz="0" w:space="0" w:color="auto"/>
                    <w:left w:val="none" w:sz="0" w:space="0" w:color="auto"/>
                    <w:bottom w:val="none" w:sz="0" w:space="0" w:color="auto"/>
                    <w:right w:val="none" w:sz="0" w:space="0" w:color="auto"/>
                  </w:divBdr>
                </w:div>
                <w:div w:id="1159882612">
                  <w:marLeft w:val="0"/>
                  <w:marRight w:val="0"/>
                  <w:marTop w:val="0"/>
                  <w:marBottom w:val="0"/>
                  <w:divBdr>
                    <w:top w:val="none" w:sz="0" w:space="0" w:color="auto"/>
                    <w:left w:val="none" w:sz="0" w:space="0" w:color="auto"/>
                    <w:bottom w:val="none" w:sz="0" w:space="0" w:color="auto"/>
                    <w:right w:val="none" w:sz="0" w:space="0" w:color="auto"/>
                  </w:divBdr>
                </w:div>
                <w:div w:id="119304152">
                  <w:marLeft w:val="0"/>
                  <w:marRight w:val="0"/>
                  <w:marTop w:val="0"/>
                  <w:marBottom w:val="0"/>
                  <w:divBdr>
                    <w:top w:val="none" w:sz="0" w:space="0" w:color="auto"/>
                    <w:left w:val="none" w:sz="0" w:space="0" w:color="auto"/>
                    <w:bottom w:val="none" w:sz="0" w:space="0" w:color="auto"/>
                    <w:right w:val="none" w:sz="0" w:space="0" w:color="auto"/>
                  </w:divBdr>
                </w:div>
                <w:div w:id="1716343804">
                  <w:marLeft w:val="0"/>
                  <w:marRight w:val="0"/>
                  <w:marTop w:val="0"/>
                  <w:marBottom w:val="0"/>
                  <w:divBdr>
                    <w:top w:val="none" w:sz="0" w:space="0" w:color="auto"/>
                    <w:left w:val="none" w:sz="0" w:space="0" w:color="auto"/>
                    <w:bottom w:val="none" w:sz="0" w:space="0" w:color="auto"/>
                    <w:right w:val="none" w:sz="0" w:space="0" w:color="auto"/>
                  </w:divBdr>
                </w:div>
                <w:div w:id="2039576825">
                  <w:marLeft w:val="0"/>
                  <w:marRight w:val="0"/>
                  <w:marTop w:val="0"/>
                  <w:marBottom w:val="0"/>
                  <w:divBdr>
                    <w:top w:val="none" w:sz="0" w:space="0" w:color="auto"/>
                    <w:left w:val="none" w:sz="0" w:space="0" w:color="auto"/>
                    <w:bottom w:val="none" w:sz="0" w:space="0" w:color="auto"/>
                    <w:right w:val="none" w:sz="0" w:space="0" w:color="auto"/>
                  </w:divBdr>
                </w:div>
                <w:div w:id="202181907">
                  <w:marLeft w:val="0"/>
                  <w:marRight w:val="0"/>
                  <w:marTop w:val="0"/>
                  <w:marBottom w:val="0"/>
                  <w:divBdr>
                    <w:top w:val="none" w:sz="0" w:space="0" w:color="auto"/>
                    <w:left w:val="none" w:sz="0" w:space="0" w:color="auto"/>
                    <w:bottom w:val="none" w:sz="0" w:space="0" w:color="auto"/>
                    <w:right w:val="none" w:sz="0" w:space="0" w:color="auto"/>
                  </w:divBdr>
                </w:div>
                <w:div w:id="447354074">
                  <w:marLeft w:val="0"/>
                  <w:marRight w:val="0"/>
                  <w:marTop w:val="0"/>
                  <w:marBottom w:val="0"/>
                  <w:divBdr>
                    <w:top w:val="none" w:sz="0" w:space="0" w:color="auto"/>
                    <w:left w:val="none" w:sz="0" w:space="0" w:color="auto"/>
                    <w:bottom w:val="none" w:sz="0" w:space="0" w:color="auto"/>
                    <w:right w:val="none" w:sz="0" w:space="0" w:color="auto"/>
                  </w:divBdr>
                </w:div>
                <w:div w:id="1975788729">
                  <w:marLeft w:val="0"/>
                  <w:marRight w:val="0"/>
                  <w:marTop w:val="0"/>
                  <w:marBottom w:val="0"/>
                  <w:divBdr>
                    <w:top w:val="none" w:sz="0" w:space="0" w:color="auto"/>
                    <w:left w:val="none" w:sz="0" w:space="0" w:color="auto"/>
                    <w:bottom w:val="none" w:sz="0" w:space="0" w:color="auto"/>
                    <w:right w:val="none" w:sz="0" w:space="0" w:color="auto"/>
                  </w:divBdr>
                </w:div>
                <w:div w:id="1920017310">
                  <w:marLeft w:val="0"/>
                  <w:marRight w:val="0"/>
                  <w:marTop w:val="0"/>
                  <w:marBottom w:val="0"/>
                  <w:divBdr>
                    <w:top w:val="none" w:sz="0" w:space="0" w:color="auto"/>
                    <w:left w:val="none" w:sz="0" w:space="0" w:color="auto"/>
                    <w:bottom w:val="none" w:sz="0" w:space="0" w:color="auto"/>
                    <w:right w:val="none" w:sz="0" w:space="0" w:color="auto"/>
                  </w:divBdr>
                </w:div>
                <w:div w:id="1851992597">
                  <w:marLeft w:val="0"/>
                  <w:marRight w:val="0"/>
                  <w:marTop w:val="0"/>
                  <w:marBottom w:val="0"/>
                  <w:divBdr>
                    <w:top w:val="none" w:sz="0" w:space="0" w:color="auto"/>
                    <w:left w:val="none" w:sz="0" w:space="0" w:color="auto"/>
                    <w:bottom w:val="none" w:sz="0" w:space="0" w:color="auto"/>
                    <w:right w:val="none" w:sz="0" w:space="0" w:color="auto"/>
                  </w:divBdr>
                </w:div>
                <w:div w:id="2013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9885">
          <w:marLeft w:val="0"/>
          <w:marRight w:val="0"/>
          <w:marTop w:val="15"/>
          <w:marBottom w:val="0"/>
          <w:divBdr>
            <w:top w:val="none" w:sz="0" w:space="0" w:color="auto"/>
            <w:left w:val="none" w:sz="0" w:space="0" w:color="auto"/>
            <w:bottom w:val="none" w:sz="0" w:space="0" w:color="auto"/>
            <w:right w:val="none" w:sz="0" w:space="0" w:color="auto"/>
          </w:divBdr>
          <w:divsChild>
            <w:div w:id="553735405">
              <w:marLeft w:val="0"/>
              <w:marRight w:val="0"/>
              <w:marTop w:val="0"/>
              <w:marBottom w:val="0"/>
              <w:divBdr>
                <w:top w:val="none" w:sz="0" w:space="0" w:color="auto"/>
                <w:left w:val="none" w:sz="0" w:space="0" w:color="auto"/>
                <w:bottom w:val="none" w:sz="0" w:space="0" w:color="auto"/>
                <w:right w:val="none" w:sz="0" w:space="0" w:color="auto"/>
              </w:divBdr>
              <w:divsChild>
                <w:div w:id="1457140814">
                  <w:marLeft w:val="0"/>
                  <w:marRight w:val="0"/>
                  <w:marTop w:val="0"/>
                  <w:marBottom w:val="0"/>
                  <w:divBdr>
                    <w:top w:val="none" w:sz="0" w:space="0" w:color="auto"/>
                    <w:left w:val="none" w:sz="0" w:space="0" w:color="auto"/>
                    <w:bottom w:val="none" w:sz="0" w:space="0" w:color="auto"/>
                    <w:right w:val="none" w:sz="0" w:space="0" w:color="auto"/>
                  </w:divBdr>
                </w:div>
                <w:div w:id="971789039">
                  <w:marLeft w:val="0"/>
                  <w:marRight w:val="0"/>
                  <w:marTop w:val="0"/>
                  <w:marBottom w:val="0"/>
                  <w:divBdr>
                    <w:top w:val="none" w:sz="0" w:space="0" w:color="auto"/>
                    <w:left w:val="none" w:sz="0" w:space="0" w:color="auto"/>
                    <w:bottom w:val="none" w:sz="0" w:space="0" w:color="auto"/>
                    <w:right w:val="none" w:sz="0" w:space="0" w:color="auto"/>
                  </w:divBdr>
                </w:div>
                <w:div w:id="1101493036">
                  <w:marLeft w:val="0"/>
                  <w:marRight w:val="0"/>
                  <w:marTop w:val="0"/>
                  <w:marBottom w:val="0"/>
                  <w:divBdr>
                    <w:top w:val="none" w:sz="0" w:space="0" w:color="auto"/>
                    <w:left w:val="none" w:sz="0" w:space="0" w:color="auto"/>
                    <w:bottom w:val="none" w:sz="0" w:space="0" w:color="auto"/>
                    <w:right w:val="none" w:sz="0" w:space="0" w:color="auto"/>
                  </w:divBdr>
                </w:div>
                <w:div w:id="223026690">
                  <w:marLeft w:val="0"/>
                  <w:marRight w:val="0"/>
                  <w:marTop w:val="0"/>
                  <w:marBottom w:val="0"/>
                  <w:divBdr>
                    <w:top w:val="none" w:sz="0" w:space="0" w:color="auto"/>
                    <w:left w:val="none" w:sz="0" w:space="0" w:color="auto"/>
                    <w:bottom w:val="none" w:sz="0" w:space="0" w:color="auto"/>
                    <w:right w:val="none" w:sz="0" w:space="0" w:color="auto"/>
                  </w:divBdr>
                </w:div>
                <w:div w:id="1149857629">
                  <w:marLeft w:val="0"/>
                  <w:marRight w:val="0"/>
                  <w:marTop w:val="0"/>
                  <w:marBottom w:val="0"/>
                  <w:divBdr>
                    <w:top w:val="none" w:sz="0" w:space="0" w:color="auto"/>
                    <w:left w:val="none" w:sz="0" w:space="0" w:color="auto"/>
                    <w:bottom w:val="none" w:sz="0" w:space="0" w:color="auto"/>
                    <w:right w:val="none" w:sz="0" w:space="0" w:color="auto"/>
                  </w:divBdr>
                </w:div>
                <w:div w:id="2113893309">
                  <w:marLeft w:val="0"/>
                  <w:marRight w:val="0"/>
                  <w:marTop w:val="0"/>
                  <w:marBottom w:val="0"/>
                  <w:divBdr>
                    <w:top w:val="none" w:sz="0" w:space="0" w:color="auto"/>
                    <w:left w:val="none" w:sz="0" w:space="0" w:color="auto"/>
                    <w:bottom w:val="none" w:sz="0" w:space="0" w:color="auto"/>
                    <w:right w:val="none" w:sz="0" w:space="0" w:color="auto"/>
                  </w:divBdr>
                </w:div>
                <w:div w:id="1078408638">
                  <w:marLeft w:val="0"/>
                  <w:marRight w:val="0"/>
                  <w:marTop w:val="0"/>
                  <w:marBottom w:val="0"/>
                  <w:divBdr>
                    <w:top w:val="none" w:sz="0" w:space="0" w:color="auto"/>
                    <w:left w:val="none" w:sz="0" w:space="0" w:color="auto"/>
                    <w:bottom w:val="none" w:sz="0" w:space="0" w:color="auto"/>
                    <w:right w:val="none" w:sz="0" w:space="0" w:color="auto"/>
                  </w:divBdr>
                </w:div>
                <w:div w:id="1086921757">
                  <w:marLeft w:val="0"/>
                  <w:marRight w:val="0"/>
                  <w:marTop w:val="0"/>
                  <w:marBottom w:val="0"/>
                  <w:divBdr>
                    <w:top w:val="none" w:sz="0" w:space="0" w:color="auto"/>
                    <w:left w:val="none" w:sz="0" w:space="0" w:color="auto"/>
                    <w:bottom w:val="none" w:sz="0" w:space="0" w:color="auto"/>
                    <w:right w:val="none" w:sz="0" w:space="0" w:color="auto"/>
                  </w:divBdr>
                </w:div>
                <w:div w:id="546571857">
                  <w:marLeft w:val="0"/>
                  <w:marRight w:val="0"/>
                  <w:marTop w:val="0"/>
                  <w:marBottom w:val="0"/>
                  <w:divBdr>
                    <w:top w:val="none" w:sz="0" w:space="0" w:color="auto"/>
                    <w:left w:val="none" w:sz="0" w:space="0" w:color="auto"/>
                    <w:bottom w:val="none" w:sz="0" w:space="0" w:color="auto"/>
                    <w:right w:val="none" w:sz="0" w:space="0" w:color="auto"/>
                  </w:divBdr>
                </w:div>
                <w:div w:id="1664044938">
                  <w:marLeft w:val="0"/>
                  <w:marRight w:val="0"/>
                  <w:marTop w:val="0"/>
                  <w:marBottom w:val="0"/>
                  <w:divBdr>
                    <w:top w:val="none" w:sz="0" w:space="0" w:color="auto"/>
                    <w:left w:val="none" w:sz="0" w:space="0" w:color="auto"/>
                    <w:bottom w:val="none" w:sz="0" w:space="0" w:color="auto"/>
                    <w:right w:val="none" w:sz="0" w:space="0" w:color="auto"/>
                  </w:divBdr>
                </w:div>
                <w:div w:id="8412083">
                  <w:marLeft w:val="0"/>
                  <w:marRight w:val="0"/>
                  <w:marTop w:val="0"/>
                  <w:marBottom w:val="0"/>
                  <w:divBdr>
                    <w:top w:val="none" w:sz="0" w:space="0" w:color="auto"/>
                    <w:left w:val="none" w:sz="0" w:space="0" w:color="auto"/>
                    <w:bottom w:val="none" w:sz="0" w:space="0" w:color="auto"/>
                    <w:right w:val="none" w:sz="0" w:space="0" w:color="auto"/>
                  </w:divBdr>
                </w:div>
                <w:div w:id="2064015219">
                  <w:marLeft w:val="0"/>
                  <w:marRight w:val="0"/>
                  <w:marTop w:val="0"/>
                  <w:marBottom w:val="0"/>
                  <w:divBdr>
                    <w:top w:val="none" w:sz="0" w:space="0" w:color="auto"/>
                    <w:left w:val="none" w:sz="0" w:space="0" w:color="auto"/>
                    <w:bottom w:val="none" w:sz="0" w:space="0" w:color="auto"/>
                    <w:right w:val="none" w:sz="0" w:space="0" w:color="auto"/>
                  </w:divBdr>
                </w:div>
                <w:div w:id="1849246134">
                  <w:marLeft w:val="0"/>
                  <w:marRight w:val="0"/>
                  <w:marTop w:val="0"/>
                  <w:marBottom w:val="0"/>
                  <w:divBdr>
                    <w:top w:val="none" w:sz="0" w:space="0" w:color="auto"/>
                    <w:left w:val="none" w:sz="0" w:space="0" w:color="auto"/>
                    <w:bottom w:val="none" w:sz="0" w:space="0" w:color="auto"/>
                    <w:right w:val="none" w:sz="0" w:space="0" w:color="auto"/>
                  </w:divBdr>
                </w:div>
                <w:div w:id="280575116">
                  <w:marLeft w:val="0"/>
                  <w:marRight w:val="0"/>
                  <w:marTop w:val="0"/>
                  <w:marBottom w:val="0"/>
                  <w:divBdr>
                    <w:top w:val="none" w:sz="0" w:space="0" w:color="auto"/>
                    <w:left w:val="none" w:sz="0" w:space="0" w:color="auto"/>
                    <w:bottom w:val="none" w:sz="0" w:space="0" w:color="auto"/>
                    <w:right w:val="none" w:sz="0" w:space="0" w:color="auto"/>
                  </w:divBdr>
                </w:div>
                <w:div w:id="13480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8534">
      <w:bodyDiv w:val="1"/>
      <w:marLeft w:val="0"/>
      <w:marRight w:val="0"/>
      <w:marTop w:val="0"/>
      <w:marBottom w:val="0"/>
      <w:divBdr>
        <w:top w:val="none" w:sz="0" w:space="0" w:color="auto"/>
        <w:left w:val="none" w:sz="0" w:space="0" w:color="auto"/>
        <w:bottom w:val="none" w:sz="0" w:space="0" w:color="auto"/>
        <w:right w:val="none" w:sz="0" w:space="0" w:color="auto"/>
      </w:divBdr>
    </w:div>
    <w:div w:id="1724865710">
      <w:bodyDiv w:val="1"/>
      <w:marLeft w:val="0"/>
      <w:marRight w:val="0"/>
      <w:marTop w:val="0"/>
      <w:marBottom w:val="0"/>
      <w:divBdr>
        <w:top w:val="none" w:sz="0" w:space="0" w:color="auto"/>
        <w:left w:val="none" w:sz="0" w:space="0" w:color="auto"/>
        <w:bottom w:val="none" w:sz="0" w:space="0" w:color="auto"/>
        <w:right w:val="none" w:sz="0" w:space="0" w:color="auto"/>
      </w:divBdr>
    </w:div>
    <w:div w:id="1818255695">
      <w:bodyDiv w:val="1"/>
      <w:marLeft w:val="0"/>
      <w:marRight w:val="0"/>
      <w:marTop w:val="0"/>
      <w:marBottom w:val="0"/>
      <w:divBdr>
        <w:top w:val="none" w:sz="0" w:space="0" w:color="auto"/>
        <w:left w:val="none" w:sz="0" w:space="0" w:color="auto"/>
        <w:bottom w:val="none" w:sz="0" w:space="0" w:color="auto"/>
        <w:right w:val="none" w:sz="0" w:space="0" w:color="auto"/>
      </w:divBdr>
    </w:div>
    <w:div w:id="1933973482">
      <w:bodyDiv w:val="1"/>
      <w:marLeft w:val="0"/>
      <w:marRight w:val="0"/>
      <w:marTop w:val="0"/>
      <w:marBottom w:val="0"/>
      <w:divBdr>
        <w:top w:val="none" w:sz="0" w:space="0" w:color="auto"/>
        <w:left w:val="none" w:sz="0" w:space="0" w:color="auto"/>
        <w:bottom w:val="none" w:sz="0" w:space="0" w:color="auto"/>
        <w:right w:val="none" w:sz="0" w:space="0" w:color="auto"/>
      </w:divBdr>
    </w:div>
    <w:div w:id="1934433979">
      <w:bodyDiv w:val="1"/>
      <w:marLeft w:val="0"/>
      <w:marRight w:val="0"/>
      <w:marTop w:val="0"/>
      <w:marBottom w:val="0"/>
      <w:divBdr>
        <w:top w:val="none" w:sz="0" w:space="0" w:color="auto"/>
        <w:left w:val="none" w:sz="0" w:space="0" w:color="auto"/>
        <w:bottom w:val="none" w:sz="0" w:space="0" w:color="auto"/>
        <w:right w:val="none" w:sz="0" w:space="0" w:color="auto"/>
      </w:divBdr>
      <w:divsChild>
        <w:div w:id="64494383">
          <w:marLeft w:val="0"/>
          <w:marRight w:val="0"/>
          <w:marTop w:val="15"/>
          <w:marBottom w:val="0"/>
          <w:divBdr>
            <w:top w:val="none" w:sz="0" w:space="0" w:color="auto"/>
            <w:left w:val="none" w:sz="0" w:space="0" w:color="auto"/>
            <w:bottom w:val="none" w:sz="0" w:space="0" w:color="auto"/>
            <w:right w:val="none" w:sz="0" w:space="0" w:color="auto"/>
          </w:divBdr>
          <w:divsChild>
            <w:div w:id="1329669479">
              <w:marLeft w:val="0"/>
              <w:marRight w:val="0"/>
              <w:marTop w:val="0"/>
              <w:marBottom w:val="0"/>
              <w:divBdr>
                <w:top w:val="none" w:sz="0" w:space="0" w:color="auto"/>
                <w:left w:val="none" w:sz="0" w:space="0" w:color="auto"/>
                <w:bottom w:val="none" w:sz="0" w:space="0" w:color="auto"/>
                <w:right w:val="none" w:sz="0" w:space="0" w:color="auto"/>
              </w:divBdr>
              <w:divsChild>
                <w:div w:id="1793087854">
                  <w:marLeft w:val="0"/>
                  <w:marRight w:val="0"/>
                  <w:marTop w:val="0"/>
                  <w:marBottom w:val="0"/>
                  <w:divBdr>
                    <w:top w:val="none" w:sz="0" w:space="0" w:color="auto"/>
                    <w:left w:val="none" w:sz="0" w:space="0" w:color="auto"/>
                    <w:bottom w:val="none" w:sz="0" w:space="0" w:color="auto"/>
                    <w:right w:val="none" w:sz="0" w:space="0" w:color="auto"/>
                  </w:divBdr>
                </w:div>
                <w:div w:id="1715694973">
                  <w:marLeft w:val="0"/>
                  <w:marRight w:val="0"/>
                  <w:marTop w:val="0"/>
                  <w:marBottom w:val="0"/>
                  <w:divBdr>
                    <w:top w:val="none" w:sz="0" w:space="0" w:color="auto"/>
                    <w:left w:val="none" w:sz="0" w:space="0" w:color="auto"/>
                    <w:bottom w:val="none" w:sz="0" w:space="0" w:color="auto"/>
                    <w:right w:val="none" w:sz="0" w:space="0" w:color="auto"/>
                  </w:divBdr>
                </w:div>
                <w:div w:id="149905873">
                  <w:marLeft w:val="0"/>
                  <w:marRight w:val="0"/>
                  <w:marTop w:val="0"/>
                  <w:marBottom w:val="0"/>
                  <w:divBdr>
                    <w:top w:val="none" w:sz="0" w:space="0" w:color="auto"/>
                    <w:left w:val="none" w:sz="0" w:space="0" w:color="auto"/>
                    <w:bottom w:val="none" w:sz="0" w:space="0" w:color="auto"/>
                    <w:right w:val="none" w:sz="0" w:space="0" w:color="auto"/>
                  </w:divBdr>
                </w:div>
                <w:div w:id="1039162696">
                  <w:marLeft w:val="0"/>
                  <w:marRight w:val="0"/>
                  <w:marTop w:val="0"/>
                  <w:marBottom w:val="0"/>
                  <w:divBdr>
                    <w:top w:val="none" w:sz="0" w:space="0" w:color="auto"/>
                    <w:left w:val="none" w:sz="0" w:space="0" w:color="auto"/>
                    <w:bottom w:val="none" w:sz="0" w:space="0" w:color="auto"/>
                    <w:right w:val="none" w:sz="0" w:space="0" w:color="auto"/>
                  </w:divBdr>
                </w:div>
                <w:div w:id="852501669">
                  <w:marLeft w:val="0"/>
                  <w:marRight w:val="0"/>
                  <w:marTop w:val="0"/>
                  <w:marBottom w:val="0"/>
                  <w:divBdr>
                    <w:top w:val="none" w:sz="0" w:space="0" w:color="auto"/>
                    <w:left w:val="none" w:sz="0" w:space="0" w:color="auto"/>
                    <w:bottom w:val="none" w:sz="0" w:space="0" w:color="auto"/>
                    <w:right w:val="none" w:sz="0" w:space="0" w:color="auto"/>
                  </w:divBdr>
                </w:div>
                <w:div w:id="1728259828">
                  <w:marLeft w:val="0"/>
                  <w:marRight w:val="0"/>
                  <w:marTop w:val="0"/>
                  <w:marBottom w:val="0"/>
                  <w:divBdr>
                    <w:top w:val="none" w:sz="0" w:space="0" w:color="auto"/>
                    <w:left w:val="none" w:sz="0" w:space="0" w:color="auto"/>
                    <w:bottom w:val="none" w:sz="0" w:space="0" w:color="auto"/>
                    <w:right w:val="none" w:sz="0" w:space="0" w:color="auto"/>
                  </w:divBdr>
                </w:div>
                <w:div w:id="2045671679">
                  <w:marLeft w:val="0"/>
                  <w:marRight w:val="0"/>
                  <w:marTop w:val="0"/>
                  <w:marBottom w:val="0"/>
                  <w:divBdr>
                    <w:top w:val="none" w:sz="0" w:space="0" w:color="auto"/>
                    <w:left w:val="none" w:sz="0" w:space="0" w:color="auto"/>
                    <w:bottom w:val="none" w:sz="0" w:space="0" w:color="auto"/>
                    <w:right w:val="none" w:sz="0" w:space="0" w:color="auto"/>
                  </w:divBdr>
                </w:div>
                <w:div w:id="380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03067">
          <w:marLeft w:val="0"/>
          <w:marRight w:val="0"/>
          <w:marTop w:val="15"/>
          <w:marBottom w:val="0"/>
          <w:divBdr>
            <w:top w:val="none" w:sz="0" w:space="0" w:color="auto"/>
            <w:left w:val="none" w:sz="0" w:space="0" w:color="auto"/>
            <w:bottom w:val="none" w:sz="0" w:space="0" w:color="auto"/>
            <w:right w:val="none" w:sz="0" w:space="0" w:color="auto"/>
          </w:divBdr>
          <w:divsChild>
            <w:div w:id="1652370320">
              <w:marLeft w:val="0"/>
              <w:marRight w:val="0"/>
              <w:marTop w:val="0"/>
              <w:marBottom w:val="0"/>
              <w:divBdr>
                <w:top w:val="none" w:sz="0" w:space="0" w:color="auto"/>
                <w:left w:val="none" w:sz="0" w:space="0" w:color="auto"/>
                <w:bottom w:val="none" w:sz="0" w:space="0" w:color="auto"/>
                <w:right w:val="none" w:sz="0" w:space="0" w:color="auto"/>
              </w:divBdr>
              <w:divsChild>
                <w:div w:id="1546137975">
                  <w:marLeft w:val="0"/>
                  <w:marRight w:val="0"/>
                  <w:marTop w:val="0"/>
                  <w:marBottom w:val="0"/>
                  <w:divBdr>
                    <w:top w:val="none" w:sz="0" w:space="0" w:color="auto"/>
                    <w:left w:val="none" w:sz="0" w:space="0" w:color="auto"/>
                    <w:bottom w:val="none" w:sz="0" w:space="0" w:color="auto"/>
                    <w:right w:val="none" w:sz="0" w:space="0" w:color="auto"/>
                  </w:divBdr>
                </w:div>
                <w:div w:id="835455589">
                  <w:marLeft w:val="0"/>
                  <w:marRight w:val="0"/>
                  <w:marTop w:val="0"/>
                  <w:marBottom w:val="0"/>
                  <w:divBdr>
                    <w:top w:val="none" w:sz="0" w:space="0" w:color="auto"/>
                    <w:left w:val="none" w:sz="0" w:space="0" w:color="auto"/>
                    <w:bottom w:val="none" w:sz="0" w:space="0" w:color="auto"/>
                    <w:right w:val="none" w:sz="0" w:space="0" w:color="auto"/>
                  </w:divBdr>
                </w:div>
                <w:div w:id="1322271608">
                  <w:marLeft w:val="0"/>
                  <w:marRight w:val="0"/>
                  <w:marTop w:val="0"/>
                  <w:marBottom w:val="0"/>
                  <w:divBdr>
                    <w:top w:val="none" w:sz="0" w:space="0" w:color="auto"/>
                    <w:left w:val="none" w:sz="0" w:space="0" w:color="auto"/>
                    <w:bottom w:val="none" w:sz="0" w:space="0" w:color="auto"/>
                    <w:right w:val="none" w:sz="0" w:space="0" w:color="auto"/>
                  </w:divBdr>
                </w:div>
                <w:div w:id="2050834197">
                  <w:marLeft w:val="0"/>
                  <w:marRight w:val="0"/>
                  <w:marTop w:val="0"/>
                  <w:marBottom w:val="0"/>
                  <w:divBdr>
                    <w:top w:val="none" w:sz="0" w:space="0" w:color="auto"/>
                    <w:left w:val="none" w:sz="0" w:space="0" w:color="auto"/>
                    <w:bottom w:val="none" w:sz="0" w:space="0" w:color="auto"/>
                    <w:right w:val="none" w:sz="0" w:space="0" w:color="auto"/>
                  </w:divBdr>
                </w:div>
                <w:div w:id="399183432">
                  <w:marLeft w:val="0"/>
                  <w:marRight w:val="0"/>
                  <w:marTop w:val="0"/>
                  <w:marBottom w:val="0"/>
                  <w:divBdr>
                    <w:top w:val="none" w:sz="0" w:space="0" w:color="auto"/>
                    <w:left w:val="none" w:sz="0" w:space="0" w:color="auto"/>
                    <w:bottom w:val="none" w:sz="0" w:space="0" w:color="auto"/>
                    <w:right w:val="none" w:sz="0" w:space="0" w:color="auto"/>
                  </w:divBdr>
                </w:div>
                <w:div w:id="1626350472">
                  <w:marLeft w:val="0"/>
                  <w:marRight w:val="0"/>
                  <w:marTop w:val="0"/>
                  <w:marBottom w:val="0"/>
                  <w:divBdr>
                    <w:top w:val="none" w:sz="0" w:space="0" w:color="auto"/>
                    <w:left w:val="none" w:sz="0" w:space="0" w:color="auto"/>
                    <w:bottom w:val="none" w:sz="0" w:space="0" w:color="auto"/>
                    <w:right w:val="none" w:sz="0" w:space="0" w:color="auto"/>
                  </w:divBdr>
                </w:div>
                <w:div w:id="839856932">
                  <w:marLeft w:val="0"/>
                  <w:marRight w:val="0"/>
                  <w:marTop w:val="0"/>
                  <w:marBottom w:val="0"/>
                  <w:divBdr>
                    <w:top w:val="none" w:sz="0" w:space="0" w:color="auto"/>
                    <w:left w:val="none" w:sz="0" w:space="0" w:color="auto"/>
                    <w:bottom w:val="none" w:sz="0" w:space="0" w:color="auto"/>
                    <w:right w:val="none" w:sz="0" w:space="0" w:color="auto"/>
                  </w:divBdr>
                </w:div>
                <w:div w:id="18942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6856">
      <w:bodyDiv w:val="1"/>
      <w:marLeft w:val="0"/>
      <w:marRight w:val="0"/>
      <w:marTop w:val="0"/>
      <w:marBottom w:val="0"/>
      <w:divBdr>
        <w:top w:val="none" w:sz="0" w:space="0" w:color="auto"/>
        <w:left w:val="none" w:sz="0" w:space="0" w:color="auto"/>
        <w:bottom w:val="none" w:sz="0" w:space="0" w:color="auto"/>
        <w:right w:val="none" w:sz="0" w:space="0" w:color="auto"/>
      </w:divBdr>
      <w:divsChild>
        <w:div w:id="1970353711">
          <w:marLeft w:val="0"/>
          <w:marRight w:val="0"/>
          <w:marTop w:val="15"/>
          <w:marBottom w:val="0"/>
          <w:divBdr>
            <w:top w:val="none" w:sz="0" w:space="0" w:color="auto"/>
            <w:left w:val="none" w:sz="0" w:space="0" w:color="auto"/>
            <w:bottom w:val="none" w:sz="0" w:space="0" w:color="auto"/>
            <w:right w:val="none" w:sz="0" w:space="0" w:color="auto"/>
          </w:divBdr>
          <w:divsChild>
            <w:div w:id="1232697032">
              <w:marLeft w:val="0"/>
              <w:marRight w:val="0"/>
              <w:marTop w:val="0"/>
              <w:marBottom w:val="0"/>
              <w:divBdr>
                <w:top w:val="none" w:sz="0" w:space="0" w:color="auto"/>
                <w:left w:val="none" w:sz="0" w:space="0" w:color="auto"/>
                <w:bottom w:val="none" w:sz="0" w:space="0" w:color="auto"/>
                <w:right w:val="none" w:sz="0" w:space="0" w:color="auto"/>
              </w:divBdr>
              <w:divsChild>
                <w:div w:id="1575895936">
                  <w:marLeft w:val="0"/>
                  <w:marRight w:val="0"/>
                  <w:marTop w:val="0"/>
                  <w:marBottom w:val="0"/>
                  <w:divBdr>
                    <w:top w:val="none" w:sz="0" w:space="0" w:color="auto"/>
                    <w:left w:val="none" w:sz="0" w:space="0" w:color="auto"/>
                    <w:bottom w:val="none" w:sz="0" w:space="0" w:color="auto"/>
                    <w:right w:val="none" w:sz="0" w:space="0" w:color="auto"/>
                  </w:divBdr>
                </w:div>
                <w:div w:id="509561100">
                  <w:marLeft w:val="0"/>
                  <w:marRight w:val="0"/>
                  <w:marTop w:val="0"/>
                  <w:marBottom w:val="0"/>
                  <w:divBdr>
                    <w:top w:val="none" w:sz="0" w:space="0" w:color="auto"/>
                    <w:left w:val="none" w:sz="0" w:space="0" w:color="auto"/>
                    <w:bottom w:val="none" w:sz="0" w:space="0" w:color="auto"/>
                    <w:right w:val="none" w:sz="0" w:space="0" w:color="auto"/>
                  </w:divBdr>
                </w:div>
                <w:div w:id="1546258607">
                  <w:marLeft w:val="0"/>
                  <w:marRight w:val="0"/>
                  <w:marTop w:val="0"/>
                  <w:marBottom w:val="0"/>
                  <w:divBdr>
                    <w:top w:val="none" w:sz="0" w:space="0" w:color="auto"/>
                    <w:left w:val="none" w:sz="0" w:space="0" w:color="auto"/>
                    <w:bottom w:val="none" w:sz="0" w:space="0" w:color="auto"/>
                    <w:right w:val="none" w:sz="0" w:space="0" w:color="auto"/>
                  </w:divBdr>
                </w:div>
                <w:div w:id="827937319">
                  <w:marLeft w:val="0"/>
                  <w:marRight w:val="0"/>
                  <w:marTop w:val="0"/>
                  <w:marBottom w:val="0"/>
                  <w:divBdr>
                    <w:top w:val="none" w:sz="0" w:space="0" w:color="auto"/>
                    <w:left w:val="none" w:sz="0" w:space="0" w:color="auto"/>
                    <w:bottom w:val="none" w:sz="0" w:space="0" w:color="auto"/>
                    <w:right w:val="none" w:sz="0" w:space="0" w:color="auto"/>
                  </w:divBdr>
                </w:div>
                <w:div w:id="1378972370">
                  <w:marLeft w:val="0"/>
                  <w:marRight w:val="0"/>
                  <w:marTop w:val="0"/>
                  <w:marBottom w:val="0"/>
                  <w:divBdr>
                    <w:top w:val="none" w:sz="0" w:space="0" w:color="auto"/>
                    <w:left w:val="none" w:sz="0" w:space="0" w:color="auto"/>
                    <w:bottom w:val="none" w:sz="0" w:space="0" w:color="auto"/>
                    <w:right w:val="none" w:sz="0" w:space="0" w:color="auto"/>
                  </w:divBdr>
                </w:div>
                <w:div w:id="2064787279">
                  <w:marLeft w:val="0"/>
                  <w:marRight w:val="0"/>
                  <w:marTop w:val="0"/>
                  <w:marBottom w:val="0"/>
                  <w:divBdr>
                    <w:top w:val="none" w:sz="0" w:space="0" w:color="auto"/>
                    <w:left w:val="none" w:sz="0" w:space="0" w:color="auto"/>
                    <w:bottom w:val="none" w:sz="0" w:space="0" w:color="auto"/>
                    <w:right w:val="none" w:sz="0" w:space="0" w:color="auto"/>
                  </w:divBdr>
                </w:div>
                <w:div w:id="398138560">
                  <w:marLeft w:val="0"/>
                  <w:marRight w:val="0"/>
                  <w:marTop w:val="0"/>
                  <w:marBottom w:val="0"/>
                  <w:divBdr>
                    <w:top w:val="none" w:sz="0" w:space="0" w:color="auto"/>
                    <w:left w:val="none" w:sz="0" w:space="0" w:color="auto"/>
                    <w:bottom w:val="none" w:sz="0" w:space="0" w:color="auto"/>
                    <w:right w:val="none" w:sz="0" w:space="0" w:color="auto"/>
                  </w:divBdr>
                </w:div>
                <w:div w:id="242224516">
                  <w:marLeft w:val="0"/>
                  <w:marRight w:val="0"/>
                  <w:marTop w:val="0"/>
                  <w:marBottom w:val="0"/>
                  <w:divBdr>
                    <w:top w:val="none" w:sz="0" w:space="0" w:color="auto"/>
                    <w:left w:val="none" w:sz="0" w:space="0" w:color="auto"/>
                    <w:bottom w:val="none" w:sz="0" w:space="0" w:color="auto"/>
                    <w:right w:val="none" w:sz="0" w:space="0" w:color="auto"/>
                  </w:divBdr>
                </w:div>
                <w:div w:id="7144545">
                  <w:marLeft w:val="0"/>
                  <w:marRight w:val="0"/>
                  <w:marTop w:val="0"/>
                  <w:marBottom w:val="0"/>
                  <w:divBdr>
                    <w:top w:val="none" w:sz="0" w:space="0" w:color="auto"/>
                    <w:left w:val="none" w:sz="0" w:space="0" w:color="auto"/>
                    <w:bottom w:val="none" w:sz="0" w:space="0" w:color="auto"/>
                    <w:right w:val="none" w:sz="0" w:space="0" w:color="auto"/>
                  </w:divBdr>
                </w:div>
                <w:div w:id="248000505">
                  <w:marLeft w:val="0"/>
                  <w:marRight w:val="0"/>
                  <w:marTop w:val="0"/>
                  <w:marBottom w:val="0"/>
                  <w:divBdr>
                    <w:top w:val="none" w:sz="0" w:space="0" w:color="auto"/>
                    <w:left w:val="none" w:sz="0" w:space="0" w:color="auto"/>
                    <w:bottom w:val="none" w:sz="0" w:space="0" w:color="auto"/>
                    <w:right w:val="none" w:sz="0" w:space="0" w:color="auto"/>
                  </w:divBdr>
                </w:div>
                <w:div w:id="1928346452">
                  <w:marLeft w:val="0"/>
                  <w:marRight w:val="0"/>
                  <w:marTop w:val="0"/>
                  <w:marBottom w:val="0"/>
                  <w:divBdr>
                    <w:top w:val="none" w:sz="0" w:space="0" w:color="auto"/>
                    <w:left w:val="none" w:sz="0" w:space="0" w:color="auto"/>
                    <w:bottom w:val="none" w:sz="0" w:space="0" w:color="auto"/>
                    <w:right w:val="none" w:sz="0" w:space="0" w:color="auto"/>
                  </w:divBdr>
                </w:div>
                <w:div w:id="355809723">
                  <w:marLeft w:val="0"/>
                  <w:marRight w:val="0"/>
                  <w:marTop w:val="0"/>
                  <w:marBottom w:val="0"/>
                  <w:divBdr>
                    <w:top w:val="none" w:sz="0" w:space="0" w:color="auto"/>
                    <w:left w:val="none" w:sz="0" w:space="0" w:color="auto"/>
                    <w:bottom w:val="none" w:sz="0" w:space="0" w:color="auto"/>
                    <w:right w:val="none" w:sz="0" w:space="0" w:color="auto"/>
                  </w:divBdr>
                </w:div>
                <w:div w:id="1119643207">
                  <w:marLeft w:val="0"/>
                  <w:marRight w:val="0"/>
                  <w:marTop w:val="0"/>
                  <w:marBottom w:val="0"/>
                  <w:divBdr>
                    <w:top w:val="none" w:sz="0" w:space="0" w:color="auto"/>
                    <w:left w:val="none" w:sz="0" w:space="0" w:color="auto"/>
                    <w:bottom w:val="none" w:sz="0" w:space="0" w:color="auto"/>
                    <w:right w:val="none" w:sz="0" w:space="0" w:color="auto"/>
                  </w:divBdr>
                </w:div>
                <w:div w:id="1711495023">
                  <w:marLeft w:val="0"/>
                  <w:marRight w:val="0"/>
                  <w:marTop w:val="0"/>
                  <w:marBottom w:val="0"/>
                  <w:divBdr>
                    <w:top w:val="none" w:sz="0" w:space="0" w:color="auto"/>
                    <w:left w:val="none" w:sz="0" w:space="0" w:color="auto"/>
                    <w:bottom w:val="none" w:sz="0" w:space="0" w:color="auto"/>
                    <w:right w:val="none" w:sz="0" w:space="0" w:color="auto"/>
                  </w:divBdr>
                </w:div>
                <w:div w:id="1551764507">
                  <w:marLeft w:val="0"/>
                  <w:marRight w:val="0"/>
                  <w:marTop w:val="0"/>
                  <w:marBottom w:val="0"/>
                  <w:divBdr>
                    <w:top w:val="none" w:sz="0" w:space="0" w:color="auto"/>
                    <w:left w:val="none" w:sz="0" w:space="0" w:color="auto"/>
                    <w:bottom w:val="none" w:sz="0" w:space="0" w:color="auto"/>
                    <w:right w:val="none" w:sz="0" w:space="0" w:color="auto"/>
                  </w:divBdr>
                </w:div>
                <w:div w:id="1761952124">
                  <w:marLeft w:val="0"/>
                  <w:marRight w:val="0"/>
                  <w:marTop w:val="0"/>
                  <w:marBottom w:val="0"/>
                  <w:divBdr>
                    <w:top w:val="none" w:sz="0" w:space="0" w:color="auto"/>
                    <w:left w:val="none" w:sz="0" w:space="0" w:color="auto"/>
                    <w:bottom w:val="none" w:sz="0" w:space="0" w:color="auto"/>
                    <w:right w:val="none" w:sz="0" w:space="0" w:color="auto"/>
                  </w:divBdr>
                </w:div>
                <w:div w:id="1531339805">
                  <w:marLeft w:val="0"/>
                  <w:marRight w:val="0"/>
                  <w:marTop w:val="0"/>
                  <w:marBottom w:val="0"/>
                  <w:divBdr>
                    <w:top w:val="none" w:sz="0" w:space="0" w:color="auto"/>
                    <w:left w:val="none" w:sz="0" w:space="0" w:color="auto"/>
                    <w:bottom w:val="none" w:sz="0" w:space="0" w:color="auto"/>
                    <w:right w:val="none" w:sz="0" w:space="0" w:color="auto"/>
                  </w:divBdr>
                </w:div>
                <w:div w:id="1360544693">
                  <w:marLeft w:val="0"/>
                  <w:marRight w:val="0"/>
                  <w:marTop w:val="0"/>
                  <w:marBottom w:val="0"/>
                  <w:divBdr>
                    <w:top w:val="none" w:sz="0" w:space="0" w:color="auto"/>
                    <w:left w:val="none" w:sz="0" w:space="0" w:color="auto"/>
                    <w:bottom w:val="none" w:sz="0" w:space="0" w:color="auto"/>
                    <w:right w:val="none" w:sz="0" w:space="0" w:color="auto"/>
                  </w:divBdr>
                </w:div>
                <w:div w:id="1175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62437">
          <w:marLeft w:val="0"/>
          <w:marRight w:val="0"/>
          <w:marTop w:val="15"/>
          <w:marBottom w:val="0"/>
          <w:divBdr>
            <w:top w:val="none" w:sz="0" w:space="0" w:color="auto"/>
            <w:left w:val="none" w:sz="0" w:space="0" w:color="auto"/>
            <w:bottom w:val="none" w:sz="0" w:space="0" w:color="auto"/>
            <w:right w:val="none" w:sz="0" w:space="0" w:color="auto"/>
          </w:divBdr>
          <w:divsChild>
            <w:div w:id="1289504551">
              <w:marLeft w:val="0"/>
              <w:marRight w:val="0"/>
              <w:marTop w:val="0"/>
              <w:marBottom w:val="0"/>
              <w:divBdr>
                <w:top w:val="none" w:sz="0" w:space="0" w:color="auto"/>
                <w:left w:val="none" w:sz="0" w:space="0" w:color="auto"/>
                <w:bottom w:val="none" w:sz="0" w:space="0" w:color="auto"/>
                <w:right w:val="none" w:sz="0" w:space="0" w:color="auto"/>
              </w:divBdr>
              <w:divsChild>
                <w:div w:id="900556309">
                  <w:marLeft w:val="0"/>
                  <w:marRight w:val="0"/>
                  <w:marTop w:val="0"/>
                  <w:marBottom w:val="0"/>
                  <w:divBdr>
                    <w:top w:val="none" w:sz="0" w:space="0" w:color="auto"/>
                    <w:left w:val="none" w:sz="0" w:space="0" w:color="auto"/>
                    <w:bottom w:val="none" w:sz="0" w:space="0" w:color="auto"/>
                    <w:right w:val="none" w:sz="0" w:space="0" w:color="auto"/>
                  </w:divBdr>
                </w:div>
                <w:div w:id="1806847461">
                  <w:marLeft w:val="0"/>
                  <w:marRight w:val="0"/>
                  <w:marTop w:val="0"/>
                  <w:marBottom w:val="0"/>
                  <w:divBdr>
                    <w:top w:val="none" w:sz="0" w:space="0" w:color="auto"/>
                    <w:left w:val="none" w:sz="0" w:space="0" w:color="auto"/>
                    <w:bottom w:val="none" w:sz="0" w:space="0" w:color="auto"/>
                    <w:right w:val="none" w:sz="0" w:space="0" w:color="auto"/>
                  </w:divBdr>
                </w:div>
                <w:div w:id="1638608505">
                  <w:marLeft w:val="0"/>
                  <w:marRight w:val="0"/>
                  <w:marTop w:val="0"/>
                  <w:marBottom w:val="0"/>
                  <w:divBdr>
                    <w:top w:val="none" w:sz="0" w:space="0" w:color="auto"/>
                    <w:left w:val="none" w:sz="0" w:space="0" w:color="auto"/>
                    <w:bottom w:val="none" w:sz="0" w:space="0" w:color="auto"/>
                    <w:right w:val="none" w:sz="0" w:space="0" w:color="auto"/>
                  </w:divBdr>
                </w:div>
                <w:div w:id="1900826352">
                  <w:marLeft w:val="0"/>
                  <w:marRight w:val="0"/>
                  <w:marTop w:val="0"/>
                  <w:marBottom w:val="0"/>
                  <w:divBdr>
                    <w:top w:val="none" w:sz="0" w:space="0" w:color="auto"/>
                    <w:left w:val="none" w:sz="0" w:space="0" w:color="auto"/>
                    <w:bottom w:val="none" w:sz="0" w:space="0" w:color="auto"/>
                    <w:right w:val="none" w:sz="0" w:space="0" w:color="auto"/>
                  </w:divBdr>
                </w:div>
                <w:div w:id="1634210648">
                  <w:marLeft w:val="0"/>
                  <w:marRight w:val="0"/>
                  <w:marTop w:val="0"/>
                  <w:marBottom w:val="0"/>
                  <w:divBdr>
                    <w:top w:val="none" w:sz="0" w:space="0" w:color="auto"/>
                    <w:left w:val="none" w:sz="0" w:space="0" w:color="auto"/>
                    <w:bottom w:val="none" w:sz="0" w:space="0" w:color="auto"/>
                    <w:right w:val="none" w:sz="0" w:space="0" w:color="auto"/>
                  </w:divBdr>
                </w:div>
                <w:div w:id="640310306">
                  <w:marLeft w:val="0"/>
                  <w:marRight w:val="0"/>
                  <w:marTop w:val="0"/>
                  <w:marBottom w:val="0"/>
                  <w:divBdr>
                    <w:top w:val="none" w:sz="0" w:space="0" w:color="auto"/>
                    <w:left w:val="none" w:sz="0" w:space="0" w:color="auto"/>
                    <w:bottom w:val="none" w:sz="0" w:space="0" w:color="auto"/>
                    <w:right w:val="none" w:sz="0" w:space="0" w:color="auto"/>
                  </w:divBdr>
                </w:div>
                <w:div w:id="505556340">
                  <w:marLeft w:val="0"/>
                  <w:marRight w:val="0"/>
                  <w:marTop w:val="0"/>
                  <w:marBottom w:val="0"/>
                  <w:divBdr>
                    <w:top w:val="none" w:sz="0" w:space="0" w:color="auto"/>
                    <w:left w:val="none" w:sz="0" w:space="0" w:color="auto"/>
                    <w:bottom w:val="none" w:sz="0" w:space="0" w:color="auto"/>
                    <w:right w:val="none" w:sz="0" w:space="0" w:color="auto"/>
                  </w:divBdr>
                </w:div>
                <w:div w:id="1548488270">
                  <w:marLeft w:val="0"/>
                  <w:marRight w:val="0"/>
                  <w:marTop w:val="0"/>
                  <w:marBottom w:val="0"/>
                  <w:divBdr>
                    <w:top w:val="none" w:sz="0" w:space="0" w:color="auto"/>
                    <w:left w:val="none" w:sz="0" w:space="0" w:color="auto"/>
                    <w:bottom w:val="none" w:sz="0" w:space="0" w:color="auto"/>
                    <w:right w:val="none" w:sz="0" w:space="0" w:color="auto"/>
                  </w:divBdr>
                </w:div>
                <w:div w:id="1330409170">
                  <w:marLeft w:val="0"/>
                  <w:marRight w:val="0"/>
                  <w:marTop w:val="0"/>
                  <w:marBottom w:val="0"/>
                  <w:divBdr>
                    <w:top w:val="none" w:sz="0" w:space="0" w:color="auto"/>
                    <w:left w:val="none" w:sz="0" w:space="0" w:color="auto"/>
                    <w:bottom w:val="none" w:sz="0" w:space="0" w:color="auto"/>
                    <w:right w:val="none" w:sz="0" w:space="0" w:color="auto"/>
                  </w:divBdr>
                </w:div>
                <w:div w:id="121654665">
                  <w:marLeft w:val="0"/>
                  <w:marRight w:val="0"/>
                  <w:marTop w:val="0"/>
                  <w:marBottom w:val="0"/>
                  <w:divBdr>
                    <w:top w:val="none" w:sz="0" w:space="0" w:color="auto"/>
                    <w:left w:val="none" w:sz="0" w:space="0" w:color="auto"/>
                    <w:bottom w:val="none" w:sz="0" w:space="0" w:color="auto"/>
                    <w:right w:val="none" w:sz="0" w:space="0" w:color="auto"/>
                  </w:divBdr>
                </w:div>
                <w:div w:id="492644659">
                  <w:marLeft w:val="0"/>
                  <w:marRight w:val="0"/>
                  <w:marTop w:val="0"/>
                  <w:marBottom w:val="0"/>
                  <w:divBdr>
                    <w:top w:val="none" w:sz="0" w:space="0" w:color="auto"/>
                    <w:left w:val="none" w:sz="0" w:space="0" w:color="auto"/>
                    <w:bottom w:val="none" w:sz="0" w:space="0" w:color="auto"/>
                    <w:right w:val="none" w:sz="0" w:space="0" w:color="auto"/>
                  </w:divBdr>
                </w:div>
                <w:div w:id="458302209">
                  <w:marLeft w:val="0"/>
                  <w:marRight w:val="0"/>
                  <w:marTop w:val="0"/>
                  <w:marBottom w:val="0"/>
                  <w:divBdr>
                    <w:top w:val="none" w:sz="0" w:space="0" w:color="auto"/>
                    <w:left w:val="none" w:sz="0" w:space="0" w:color="auto"/>
                    <w:bottom w:val="none" w:sz="0" w:space="0" w:color="auto"/>
                    <w:right w:val="none" w:sz="0" w:space="0" w:color="auto"/>
                  </w:divBdr>
                </w:div>
                <w:div w:id="1765490978">
                  <w:marLeft w:val="0"/>
                  <w:marRight w:val="0"/>
                  <w:marTop w:val="0"/>
                  <w:marBottom w:val="0"/>
                  <w:divBdr>
                    <w:top w:val="none" w:sz="0" w:space="0" w:color="auto"/>
                    <w:left w:val="none" w:sz="0" w:space="0" w:color="auto"/>
                    <w:bottom w:val="none" w:sz="0" w:space="0" w:color="auto"/>
                    <w:right w:val="none" w:sz="0" w:space="0" w:color="auto"/>
                  </w:divBdr>
                </w:div>
                <w:div w:id="1386105373">
                  <w:marLeft w:val="0"/>
                  <w:marRight w:val="0"/>
                  <w:marTop w:val="0"/>
                  <w:marBottom w:val="0"/>
                  <w:divBdr>
                    <w:top w:val="none" w:sz="0" w:space="0" w:color="auto"/>
                    <w:left w:val="none" w:sz="0" w:space="0" w:color="auto"/>
                    <w:bottom w:val="none" w:sz="0" w:space="0" w:color="auto"/>
                    <w:right w:val="none" w:sz="0" w:space="0" w:color="auto"/>
                  </w:divBdr>
                </w:div>
                <w:div w:id="117468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51524">
      <w:bodyDiv w:val="1"/>
      <w:marLeft w:val="0"/>
      <w:marRight w:val="0"/>
      <w:marTop w:val="0"/>
      <w:marBottom w:val="0"/>
      <w:divBdr>
        <w:top w:val="none" w:sz="0" w:space="0" w:color="auto"/>
        <w:left w:val="none" w:sz="0" w:space="0" w:color="auto"/>
        <w:bottom w:val="none" w:sz="0" w:space="0" w:color="auto"/>
        <w:right w:val="none" w:sz="0" w:space="0" w:color="auto"/>
      </w:divBdr>
    </w:div>
    <w:div w:id="2115393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emf"/><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{3028E820-BA33-4F8C-9EA9-838AF5B17507}</b:Guid>
    <b:RefOrder>1</b:RefOrder>
  </b:Source>
</b:Sources>
</file>

<file path=customXml/itemProps1.xml><?xml version="1.0" encoding="utf-8"?>
<ds:datastoreItem xmlns:ds="http://schemas.openxmlformats.org/officeDocument/2006/customXml" ds:itemID="{56865328-98C9-4916-A907-E710AD85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11167</Words>
  <Characters>63654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Esme Young</dc:creator>
  <cp:lastModifiedBy>Seema Kathuria</cp:lastModifiedBy>
  <cp:revision>1</cp:revision>
  <cp:lastPrinted>2015-03-05T16:04:00Z</cp:lastPrinted>
  <dcterms:created xsi:type="dcterms:W3CDTF">2015-04-20T10:57:00Z</dcterms:created>
  <dcterms:modified xsi:type="dcterms:W3CDTF">2015-04-20T11:00:00Z</dcterms:modified>
</cp:coreProperties>
</file>