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D20FA" w14:textId="6817447F" w:rsidR="00D44C27" w:rsidRPr="0075253E" w:rsidRDefault="00D44C27" w:rsidP="00D44C27">
      <w:pPr>
        <w:pStyle w:val="sub"/>
        <w:numPr>
          <w:ilvl w:val="0"/>
          <w:numId w:val="0"/>
        </w:numPr>
        <w:ind w:left="720" w:hanging="720"/>
        <w:rPr>
          <w:sz w:val="22"/>
          <w:szCs w:val="22"/>
        </w:rPr>
      </w:pPr>
    </w:p>
    <w:tbl>
      <w:tblPr>
        <w:tblStyle w:val="TableGrid"/>
        <w:tblW w:w="0" w:type="auto"/>
        <w:jc w:val="center"/>
        <w:tblLook w:val="04A0" w:firstRow="1" w:lastRow="0" w:firstColumn="1" w:lastColumn="0" w:noHBand="0" w:noVBand="1"/>
      </w:tblPr>
      <w:tblGrid>
        <w:gridCol w:w="2614"/>
        <w:gridCol w:w="2614"/>
        <w:gridCol w:w="2614"/>
      </w:tblGrid>
      <w:tr w:rsidR="00D44C27" w:rsidRPr="0075253E" w14:paraId="765512CB" w14:textId="77777777" w:rsidTr="000969F4">
        <w:trPr>
          <w:trHeight w:val="397"/>
          <w:jc w:val="center"/>
        </w:trPr>
        <w:tc>
          <w:tcPr>
            <w:tcW w:w="7842" w:type="dxa"/>
            <w:gridSpan w:val="3"/>
            <w:shd w:val="clear" w:color="auto" w:fill="FAE2D5" w:themeFill="accent2" w:themeFillTint="33"/>
            <w:vAlign w:val="center"/>
          </w:tcPr>
          <w:p w14:paraId="05570485" w14:textId="77777777" w:rsidR="00D44C27" w:rsidRPr="0075253E" w:rsidRDefault="00D44C27" w:rsidP="000969F4">
            <w:pPr>
              <w:jc w:val="center"/>
              <w:rPr>
                <w:rFonts w:cs="Arial"/>
                <w:b/>
                <w:szCs w:val="22"/>
              </w:rPr>
            </w:pPr>
            <w:r w:rsidRPr="0075253E">
              <w:rPr>
                <w:rFonts w:cs="Arial"/>
                <w:b/>
                <w:szCs w:val="22"/>
              </w:rPr>
              <w:t>Please suitably mark which Lots you are bidding for this tender.</w:t>
            </w:r>
          </w:p>
        </w:tc>
      </w:tr>
      <w:tr w:rsidR="00D44C27" w:rsidRPr="0075253E" w14:paraId="71DAF372" w14:textId="77777777" w:rsidTr="000969F4">
        <w:trPr>
          <w:trHeight w:val="397"/>
          <w:jc w:val="center"/>
        </w:trPr>
        <w:tc>
          <w:tcPr>
            <w:tcW w:w="2614" w:type="dxa"/>
            <w:shd w:val="clear" w:color="auto" w:fill="FAE2D5" w:themeFill="accent2" w:themeFillTint="33"/>
            <w:vAlign w:val="center"/>
          </w:tcPr>
          <w:p w14:paraId="38BEE397" w14:textId="77777777" w:rsidR="00D44C27" w:rsidRPr="0075253E" w:rsidRDefault="00D44C27" w:rsidP="000969F4">
            <w:pPr>
              <w:jc w:val="center"/>
              <w:rPr>
                <w:rFonts w:cs="Arial"/>
                <w:b/>
                <w:szCs w:val="22"/>
                <w:u w:val="double"/>
              </w:rPr>
            </w:pPr>
            <w:r w:rsidRPr="0075253E">
              <w:rPr>
                <w:rFonts w:cs="Arial"/>
                <w:b/>
                <w:szCs w:val="22"/>
                <w:u w:val="double"/>
              </w:rPr>
              <w:t>Lot 1</w:t>
            </w:r>
          </w:p>
        </w:tc>
        <w:tc>
          <w:tcPr>
            <w:tcW w:w="2614" w:type="dxa"/>
            <w:shd w:val="clear" w:color="auto" w:fill="FAE2D5" w:themeFill="accent2" w:themeFillTint="33"/>
            <w:vAlign w:val="center"/>
          </w:tcPr>
          <w:p w14:paraId="0E2DFCCA" w14:textId="77777777" w:rsidR="00D44C27" w:rsidRPr="0075253E" w:rsidRDefault="00D44C27" w:rsidP="000969F4">
            <w:pPr>
              <w:jc w:val="center"/>
              <w:rPr>
                <w:rFonts w:cs="Arial"/>
                <w:b/>
                <w:szCs w:val="22"/>
                <w:u w:val="double"/>
              </w:rPr>
            </w:pPr>
            <w:r w:rsidRPr="0075253E">
              <w:rPr>
                <w:rFonts w:cs="Arial"/>
                <w:b/>
                <w:szCs w:val="22"/>
                <w:u w:val="double"/>
              </w:rPr>
              <w:t>Lot 2</w:t>
            </w:r>
          </w:p>
        </w:tc>
        <w:tc>
          <w:tcPr>
            <w:tcW w:w="2614" w:type="dxa"/>
            <w:shd w:val="clear" w:color="auto" w:fill="FAE2D5" w:themeFill="accent2" w:themeFillTint="33"/>
            <w:vAlign w:val="center"/>
          </w:tcPr>
          <w:p w14:paraId="15477833" w14:textId="77777777" w:rsidR="00D44C27" w:rsidRPr="0075253E" w:rsidRDefault="00D44C27" w:rsidP="000969F4">
            <w:pPr>
              <w:jc w:val="center"/>
              <w:rPr>
                <w:rFonts w:cs="Arial"/>
                <w:b/>
                <w:szCs w:val="22"/>
                <w:u w:val="double"/>
              </w:rPr>
            </w:pPr>
            <w:r w:rsidRPr="0075253E">
              <w:rPr>
                <w:rFonts w:cs="Arial"/>
                <w:b/>
                <w:szCs w:val="22"/>
                <w:u w:val="double"/>
              </w:rPr>
              <w:t>Lot 3</w:t>
            </w:r>
          </w:p>
        </w:tc>
      </w:tr>
      <w:tr w:rsidR="00D44C27" w:rsidRPr="0075253E" w14:paraId="742C395B" w14:textId="77777777" w:rsidTr="000969F4">
        <w:trPr>
          <w:trHeight w:val="397"/>
          <w:jc w:val="center"/>
        </w:trPr>
        <w:tc>
          <w:tcPr>
            <w:tcW w:w="2614" w:type="dxa"/>
            <w:vAlign w:val="center"/>
          </w:tcPr>
          <w:p w14:paraId="77BA6215" w14:textId="77777777" w:rsidR="00D44C27" w:rsidRPr="0075253E" w:rsidRDefault="00D44C27" w:rsidP="000969F4">
            <w:pPr>
              <w:jc w:val="center"/>
              <w:rPr>
                <w:rFonts w:cs="Arial"/>
                <w:szCs w:val="22"/>
              </w:rPr>
            </w:pPr>
          </w:p>
        </w:tc>
        <w:tc>
          <w:tcPr>
            <w:tcW w:w="2614" w:type="dxa"/>
            <w:vAlign w:val="center"/>
          </w:tcPr>
          <w:p w14:paraId="4451C1A1" w14:textId="77777777" w:rsidR="00D44C27" w:rsidRPr="0075253E" w:rsidRDefault="00D44C27" w:rsidP="000969F4">
            <w:pPr>
              <w:jc w:val="center"/>
              <w:rPr>
                <w:rFonts w:cs="Arial"/>
                <w:szCs w:val="22"/>
              </w:rPr>
            </w:pPr>
          </w:p>
        </w:tc>
        <w:tc>
          <w:tcPr>
            <w:tcW w:w="2614" w:type="dxa"/>
            <w:vAlign w:val="center"/>
          </w:tcPr>
          <w:p w14:paraId="0F7E1D06" w14:textId="77777777" w:rsidR="00D44C27" w:rsidRPr="0075253E" w:rsidRDefault="00D44C27" w:rsidP="000969F4">
            <w:pPr>
              <w:jc w:val="center"/>
              <w:rPr>
                <w:rFonts w:cs="Arial"/>
                <w:szCs w:val="22"/>
              </w:rPr>
            </w:pPr>
          </w:p>
        </w:tc>
      </w:tr>
    </w:tbl>
    <w:p w14:paraId="5FA15184" w14:textId="77777777" w:rsidR="00D44C27" w:rsidRPr="0075253E" w:rsidRDefault="00D44C27" w:rsidP="00D44C27">
      <w:pPr>
        <w:pStyle w:val="ListParagraph"/>
        <w:numPr>
          <w:ilvl w:val="0"/>
          <w:numId w:val="2"/>
        </w:numPr>
        <w:rPr>
          <w:szCs w:val="22"/>
        </w:rPr>
      </w:pPr>
      <w:r w:rsidRPr="0075253E">
        <w:rPr>
          <w:szCs w:val="22"/>
        </w:rPr>
        <w:t>Each Criterion Question Response is clearly indicated to ensure it is clear for evaluation by the NMRN panel.</w:t>
      </w:r>
    </w:p>
    <w:p w14:paraId="4AC11FBA" w14:textId="77777777" w:rsidR="00D44C27" w:rsidRPr="0075253E" w:rsidRDefault="00D44C27" w:rsidP="00D44C27">
      <w:pPr>
        <w:pStyle w:val="ListParagraph"/>
        <w:numPr>
          <w:ilvl w:val="0"/>
          <w:numId w:val="2"/>
        </w:numPr>
        <w:rPr>
          <w:szCs w:val="22"/>
        </w:rPr>
      </w:pPr>
      <w:r w:rsidRPr="0075253E">
        <w:rPr>
          <w:szCs w:val="22"/>
        </w:rPr>
        <w:t>Welcome to change fonts, but please keep these to a minimum of size 10 for response text.</w:t>
      </w:r>
    </w:p>
    <w:p w14:paraId="6DEAF630" w14:textId="77777777" w:rsidR="00D44C27" w:rsidRPr="0075253E" w:rsidRDefault="00D44C27" w:rsidP="00D44C27">
      <w:pPr>
        <w:pStyle w:val="ListParagraph"/>
        <w:numPr>
          <w:ilvl w:val="0"/>
          <w:numId w:val="2"/>
        </w:numPr>
        <w:rPr>
          <w:szCs w:val="22"/>
        </w:rPr>
      </w:pPr>
      <w:r w:rsidRPr="0075253E">
        <w:rPr>
          <w:szCs w:val="22"/>
        </w:rPr>
        <w:t>That the word limit is just that, it is not a target.</w:t>
      </w:r>
    </w:p>
    <w:p w14:paraId="69F3848C" w14:textId="77777777" w:rsidR="00D44C27" w:rsidRPr="0075253E" w:rsidRDefault="00D44C27" w:rsidP="00D44C27">
      <w:pPr>
        <w:pStyle w:val="ListParagraph"/>
        <w:numPr>
          <w:ilvl w:val="0"/>
          <w:numId w:val="2"/>
        </w:numPr>
        <w:rPr>
          <w:szCs w:val="22"/>
        </w:rPr>
      </w:pPr>
      <w:r w:rsidRPr="0075253E">
        <w:rPr>
          <w:szCs w:val="22"/>
        </w:rPr>
        <w:t>That no other part of the ITT is changed other than the Evaluation Criteria, as you’re welcome to separate this section only from the document.</w:t>
      </w:r>
    </w:p>
    <w:p w14:paraId="3E30EB77" w14:textId="77777777" w:rsidR="00D44C27" w:rsidRPr="0075253E" w:rsidRDefault="00D44C27" w:rsidP="00D44C27">
      <w:pPr>
        <w:pStyle w:val="ListParagraph"/>
        <w:numPr>
          <w:ilvl w:val="0"/>
          <w:numId w:val="2"/>
        </w:numPr>
        <w:rPr>
          <w:szCs w:val="22"/>
        </w:rPr>
      </w:pPr>
      <w:r w:rsidRPr="0075253E">
        <w:rPr>
          <w:szCs w:val="22"/>
        </w:rPr>
        <w:t>However, it must be clearly labelled for example- “Supplier Name Response to Quality Evaluation Criteria”.</w:t>
      </w:r>
    </w:p>
    <w:p w14:paraId="75C610B0" w14:textId="77777777" w:rsidR="00D44C27" w:rsidRPr="0075253E" w:rsidRDefault="00D44C27" w:rsidP="00D44C27">
      <w:pPr>
        <w:pStyle w:val="ListParagraph"/>
        <w:numPr>
          <w:ilvl w:val="0"/>
          <w:numId w:val="2"/>
        </w:numPr>
        <w:rPr>
          <w:szCs w:val="22"/>
        </w:rPr>
      </w:pPr>
      <w:r w:rsidRPr="0075253E">
        <w:rPr>
          <w:szCs w:val="22"/>
        </w:rPr>
        <w:t>It can be submitted as a PDF document or Word Document.</w:t>
      </w:r>
    </w:p>
    <w:p w14:paraId="3E7298B9" w14:textId="1842A11B" w:rsidR="00D44C27" w:rsidRPr="0075253E" w:rsidRDefault="00D44C27" w:rsidP="00D44C27">
      <w:pPr>
        <w:pStyle w:val="Heading2"/>
        <w:rPr>
          <w:sz w:val="22"/>
          <w:szCs w:val="22"/>
        </w:rPr>
      </w:pPr>
      <w:r w:rsidRPr="0075253E">
        <w:rPr>
          <w:sz w:val="22"/>
          <w:szCs w:val="22"/>
        </w:rPr>
        <w:t>Lot 1- All Sites</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5"/>
      </w:tblGrid>
      <w:tr w:rsidR="00D44C27" w:rsidRPr="0075253E" w14:paraId="67766E57" w14:textId="77777777" w:rsidTr="00D44C27">
        <w:trPr>
          <w:trHeight w:val="334"/>
        </w:trPr>
        <w:tc>
          <w:tcPr>
            <w:tcW w:w="1413" w:type="dxa"/>
            <w:tcBorders>
              <w:bottom w:val="single" w:sz="4" w:space="0" w:color="auto"/>
            </w:tcBorders>
            <w:shd w:val="clear" w:color="auto" w:fill="FAE2D5" w:themeFill="accent2" w:themeFillTint="33"/>
          </w:tcPr>
          <w:p w14:paraId="4B00404D" w14:textId="7B6C2807" w:rsidR="00D44C27" w:rsidRPr="0075253E" w:rsidRDefault="00D44C27" w:rsidP="000969F4">
            <w:pPr>
              <w:rPr>
                <w:rFonts w:cs="Arial"/>
                <w:b/>
                <w:bCs/>
                <w:szCs w:val="22"/>
              </w:rPr>
            </w:pPr>
          </w:p>
        </w:tc>
        <w:tc>
          <w:tcPr>
            <w:tcW w:w="14175" w:type="dxa"/>
            <w:shd w:val="clear" w:color="auto" w:fill="FAE2D5" w:themeFill="accent2" w:themeFillTint="33"/>
          </w:tcPr>
          <w:p w14:paraId="63AFB9C4" w14:textId="1249F282" w:rsidR="00D44C27" w:rsidRPr="0075253E" w:rsidRDefault="00F0375B" w:rsidP="000969F4">
            <w:pPr>
              <w:rPr>
                <w:rFonts w:cs="Arial"/>
                <w:b/>
                <w:bCs/>
                <w:szCs w:val="22"/>
              </w:rPr>
            </w:pPr>
            <w:r w:rsidRPr="0075253E">
              <w:rPr>
                <w:rFonts w:asciiTheme="minorHAnsi" w:hAnsiTheme="minorHAnsi" w:cstheme="minorHAnsi"/>
                <w:b/>
                <w:bCs/>
                <w:szCs w:val="22"/>
              </w:rPr>
              <w:t>Criteria 1- Relevant skills and experience, managing a contract of this type in terms of cyclical cleaning</w:t>
            </w:r>
          </w:p>
        </w:tc>
      </w:tr>
      <w:tr w:rsidR="00D44C27" w:rsidRPr="0075253E" w14:paraId="27ADF028" w14:textId="77777777" w:rsidTr="00D44C27">
        <w:trPr>
          <w:trHeight w:val="4467"/>
        </w:trPr>
        <w:tc>
          <w:tcPr>
            <w:tcW w:w="1413" w:type="dxa"/>
            <w:tcBorders>
              <w:bottom w:val="single" w:sz="4" w:space="0" w:color="auto"/>
            </w:tcBorders>
            <w:shd w:val="clear" w:color="auto" w:fill="FAE2D5" w:themeFill="accent2" w:themeFillTint="33"/>
          </w:tcPr>
          <w:p w14:paraId="4573ED27" w14:textId="77777777" w:rsidR="00D44C27" w:rsidRPr="0075253E" w:rsidRDefault="00D44C27" w:rsidP="000969F4">
            <w:pPr>
              <w:rPr>
                <w:rFonts w:cs="Arial"/>
                <w:szCs w:val="22"/>
              </w:rPr>
            </w:pPr>
            <w:r w:rsidRPr="0075253E">
              <w:rPr>
                <w:rFonts w:cs="Arial"/>
                <w:szCs w:val="22"/>
              </w:rPr>
              <w:t>Response</w:t>
            </w:r>
          </w:p>
          <w:p w14:paraId="0B5DBA14" w14:textId="58EBA539" w:rsidR="00D44C27" w:rsidRPr="0075253E" w:rsidRDefault="0013331F" w:rsidP="000969F4">
            <w:pPr>
              <w:rPr>
                <w:rFonts w:cs="Arial"/>
                <w:szCs w:val="22"/>
              </w:rPr>
            </w:pPr>
            <w:r w:rsidRPr="0075253E">
              <w:rPr>
                <w:rFonts w:cs="Arial"/>
                <w:szCs w:val="22"/>
              </w:rPr>
              <w:t>(2,000</w:t>
            </w:r>
            <w:r w:rsidR="00F0375B" w:rsidRPr="0075253E">
              <w:rPr>
                <w:rFonts w:cs="Arial"/>
                <w:szCs w:val="22"/>
              </w:rPr>
              <w:t xml:space="preserve"> word</w:t>
            </w:r>
            <w:r w:rsidRPr="0075253E">
              <w:rPr>
                <w:rFonts w:cs="Arial"/>
                <w:szCs w:val="22"/>
              </w:rPr>
              <w:t xml:space="preserve"> limit)</w:t>
            </w:r>
          </w:p>
        </w:tc>
        <w:tc>
          <w:tcPr>
            <w:tcW w:w="14175" w:type="dxa"/>
            <w:tcBorders>
              <w:bottom w:val="single" w:sz="4" w:space="0" w:color="auto"/>
            </w:tcBorders>
            <w:shd w:val="clear" w:color="auto" w:fill="auto"/>
          </w:tcPr>
          <w:p w14:paraId="25B83AA1" w14:textId="77777777" w:rsidR="00D44C27" w:rsidRPr="0075253E" w:rsidRDefault="00D44C27" w:rsidP="000969F4">
            <w:pPr>
              <w:rPr>
                <w:rFonts w:cs="Arial"/>
                <w:szCs w:val="22"/>
              </w:rPr>
            </w:pPr>
          </w:p>
        </w:tc>
      </w:tr>
    </w:tbl>
    <w:p w14:paraId="0AF74434" w14:textId="77777777" w:rsidR="00D44C27" w:rsidRPr="0075253E" w:rsidRDefault="00D44C27">
      <w:pPr>
        <w:rPr>
          <w:szCs w:val="22"/>
        </w:rPr>
      </w:pPr>
    </w:p>
    <w:p w14:paraId="2FC94A2C" w14:textId="77777777" w:rsidR="00D44C27" w:rsidRPr="0075253E" w:rsidRDefault="00D44C27">
      <w:pPr>
        <w:rPr>
          <w:szCs w:val="22"/>
        </w:rPr>
      </w:pPr>
    </w:p>
    <w:p w14:paraId="076C3ED6" w14:textId="77777777" w:rsidR="00D44C27" w:rsidRPr="0075253E" w:rsidRDefault="00D44C27">
      <w:pPr>
        <w:rPr>
          <w:szCs w:val="22"/>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5"/>
      </w:tblGrid>
      <w:tr w:rsidR="00D44C27" w:rsidRPr="0075253E" w14:paraId="18395C6C" w14:textId="77777777" w:rsidTr="000969F4">
        <w:trPr>
          <w:trHeight w:val="334"/>
        </w:trPr>
        <w:tc>
          <w:tcPr>
            <w:tcW w:w="1413" w:type="dxa"/>
            <w:tcBorders>
              <w:bottom w:val="single" w:sz="4" w:space="0" w:color="auto"/>
            </w:tcBorders>
            <w:shd w:val="clear" w:color="auto" w:fill="FAE2D5" w:themeFill="accent2" w:themeFillTint="33"/>
          </w:tcPr>
          <w:p w14:paraId="1ED05B53" w14:textId="74BC6B45" w:rsidR="00D44C27" w:rsidRPr="0075253E" w:rsidRDefault="00D44C27" w:rsidP="000969F4">
            <w:pPr>
              <w:rPr>
                <w:rFonts w:cs="Arial"/>
                <w:b/>
                <w:bCs/>
                <w:szCs w:val="22"/>
              </w:rPr>
            </w:pPr>
          </w:p>
        </w:tc>
        <w:tc>
          <w:tcPr>
            <w:tcW w:w="14175" w:type="dxa"/>
            <w:shd w:val="clear" w:color="auto" w:fill="FAE2D5" w:themeFill="accent2" w:themeFillTint="33"/>
          </w:tcPr>
          <w:p w14:paraId="3A4C327B" w14:textId="79F85113" w:rsidR="00D44C27" w:rsidRPr="0075253E" w:rsidRDefault="009D502A" w:rsidP="000969F4">
            <w:pPr>
              <w:rPr>
                <w:rFonts w:cs="Arial"/>
                <w:b/>
                <w:bCs/>
                <w:szCs w:val="22"/>
              </w:rPr>
            </w:pPr>
            <w:r w:rsidRPr="0075253E">
              <w:rPr>
                <w:rFonts w:asciiTheme="minorHAnsi" w:hAnsiTheme="minorHAnsi" w:cstheme="minorHAnsi"/>
                <w:b/>
                <w:bCs/>
                <w:szCs w:val="22"/>
              </w:rPr>
              <w:t>Criteria 2- Quality of the method statement and approach to Health and Safety</w:t>
            </w:r>
          </w:p>
        </w:tc>
      </w:tr>
      <w:tr w:rsidR="00D44C27" w:rsidRPr="0075253E" w14:paraId="04BC49FD" w14:textId="77777777" w:rsidTr="000969F4">
        <w:trPr>
          <w:trHeight w:val="4467"/>
        </w:trPr>
        <w:tc>
          <w:tcPr>
            <w:tcW w:w="1413" w:type="dxa"/>
            <w:tcBorders>
              <w:bottom w:val="single" w:sz="4" w:space="0" w:color="auto"/>
            </w:tcBorders>
            <w:shd w:val="clear" w:color="auto" w:fill="FAE2D5" w:themeFill="accent2" w:themeFillTint="33"/>
          </w:tcPr>
          <w:p w14:paraId="6B9B5680" w14:textId="77777777" w:rsidR="00D44C27" w:rsidRPr="0075253E" w:rsidRDefault="00D44C27" w:rsidP="000969F4">
            <w:pPr>
              <w:rPr>
                <w:rFonts w:cs="Arial"/>
                <w:szCs w:val="22"/>
              </w:rPr>
            </w:pPr>
            <w:r w:rsidRPr="0075253E">
              <w:rPr>
                <w:rFonts w:cs="Arial"/>
                <w:szCs w:val="22"/>
              </w:rPr>
              <w:t>Response</w:t>
            </w:r>
          </w:p>
          <w:p w14:paraId="41526057" w14:textId="14DCC69F" w:rsidR="00D44C27" w:rsidRPr="0075253E" w:rsidRDefault="0013331F" w:rsidP="000969F4">
            <w:pPr>
              <w:rPr>
                <w:rFonts w:cs="Arial"/>
                <w:szCs w:val="22"/>
              </w:rPr>
            </w:pPr>
            <w:r w:rsidRPr="0075253E">
              <w:rPr>
                <w:rFonts w:cs="Arial"/>
                <w:szCs w:val="22"/>
              </w:rPr>
              <w:t>(2,000 word limit)</w:t>
            </w:r>
          </w:p>
        </w:tc>
        <w:tc>
          <w:tcPr>
            <w:tcW w:w="14175" w:type="dxa"/>
            <w:tcBorders>
              <w:bottom w:val="single" w:sz="4" w:space="0" w:color="auto"/>
            </w:tcBorders>
            <w:shd w:val="clear" w:color="auto" w:fill="auto"/>
          </w:tcPr>
          <w:p w14:paraId="1046BC8E" w14:textId="77777777" w:rsidR="00D44C27" w:rsidRPr="0075253E" w:rsidRDefault="00D44C27" w:rsidP="000969F4">
            <w:pPr>
              <w:rPr>
                <w:rFonts w:cs="Arial"/>
                <w:szCs w:val="22"/>
              </w:rPr>
            </w:pPr>
          </w:p>
        </w:tc>
      </w:tr>
    </w:tbl>
    <w:p w14:paraId="1B34EA9F" w14:textId="77777777" w:rsidR="00D44C27" w:rsidRPr="0075253E" w:rsidRDefault="00D44C27">
      <w:pPr>
        <w:rPr>
          <w:szCs w:val="22"/>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5"/>
      </w:tblGrid>
      <w:tr w:rsidR="00D44C27" w:rsidRPr="0075253E" w14:paraId="52676C09" w14:textId="77777777" w:rsidTr="000969F4">
        <w:trPr>
          <w:trHeight w:val="334"/>
        </w:trPr>
        <w:tc>
          <w:tcPr>
            <w:tcW w:w="1413" w:type="dxa"/>
            <w:tcBorders>
              <w:bottom w:val="single" w:sz="4" w:space="0" w:color="auto"/>
            </w:tcBorders>
            <w:shd w:val="clear" w:color="auto" w:fill="FAE2D5" w:themeFill="accent2" w:themeFillTint="33"/>
          </w:tcPr>
          <w:p w14:paraId="286AAE08" w14:textId="7F489F62" w:rsidR="00D44C27" w:rsidRPr="0075253E" w:rsidRDefault="00D44C27" w:rsidP="000969F4">
            <w:pPr>
              <w:rPr>
                <w:rFonts w:cs="Arial"/>
                <w:b/>
                <w:bCs/>
                <w:szCs w:val="22"/>
              </w:rPr>
            </w:pPr>
          </w:p>
        </w:tc>
        <w:tc>
          <w:tcPr>
            <w:tcW w:w="14175" w:type="dxa"/>
            <w:shd w:val="clear" w:color="auto" w:fill="FAE2D5" w:themeFill="accent2" w:themeFillTint="33"/>
          </w:tcPr>
          <w:p w14:paraId="1FA32FA4" w14:textId="35831313" w:rsidR="00D44C27" w:rsidRPr="0075253E" w:rsidRDefault="009E38A9" w:rsidP="000969F4">
            <w:pPr>
              <w:rPr>
                <w:rFonts w:cs="Arial"/>
                <w:b/>
                <w:bCs/>
                <w:szCs w:val="22"/>
              </w:rPr>
            </w:pPr>
            <w:r w:rsidRPr="0075253E">
              <w:rPr>
                <w:rFonts w:asciiTheme="minorHAnsi" w:hAnsiTheme="minorHAnsi" w:cstheme="minorHAnsi"/>
                <w:b/>
                <w:bCs/>
                <w:szCs w:val="22"/>
              </w:rPr>
              <w:t>Criteria 3- Quality Control and Performance Management</w:t>
            </w:r>
          </w:p>
        </w:tc>
      </w:tr>
      <w:tr w:rsidR="00D44C27" w:rsidRPr="0075253E" w14:paraId="4B7A5EB0" w14:textId="77777777" w:rsidTr="000969F4">
        <w:trPr>
          <w:trHeight w:val="4467"/>
        </w:trPr>
        <w:tc>
          <w:tcPr>
            <w:tcW w:w="1413" w:type="dxa"/>
            <w:tcBorders>
              <w:bottom w:val="single" w:sz="4" w:space="0" w:color="auto"/>
            </w:tcBorders>
            <w:shd w:val="clear" w:color="auto" w:fill="FAE2D5" w:themeFill="accent2" w:themeFillTint="33"/>
          </w:tcPr>
          <w:p w14:paraId="64A87DB8" w14:textId="77777777" w:rsidR="00D44C27" w:rsidRPr="0075253E" w:rsidRDefault="00D44C27" w:rsidP="000969F4">
            <w:pPr>
              <w:rPr>
                <w:rFonts w:cs="Arial"/>
                <w:szCs w:val="22"/>
              </w:rPr>
            </w:pPr>
            <w:r w:rsidRPr="0075253E">
              <w:rPr>
                <w:rFonts w:cs="Arial"/>
                <w:szCs w:val="22"/>
              </w:rPr>
              <w:lastRenderedPageBreak/>
              <w:t>Response</w:t>
            </w:r>
          </w:p>
          <w:p w14:paraId="2EEBDDA0" w14:textId="3C34F642" w:rsidR="00D44C27" w:rsidRPr="0075253E" w:rsidRDefault="0013331F" w:rsidP="000969F4">
            <w:pPr>
              <w:rPr>
                <w:rFonts w:cs="Arial"/>
                <w:szCs w:val="22"/>
              </w:rPr>
            </w:pPr>
            <w:r w:rsidRPr="0075253E">
              <w:rPr>
                <w:rFonts w:cs="Arial"/>
                <w:szCs w:val="22"/>
              </w:rPr>
              <w:t>(2,000 word limit)</w:t>
            </w:r>
          </w:p>
        </w:tc>
        <w:tc>
          <w:tcPr>
            <w:tcW w:w="14175" w:type="dxa"/>
            <w:tcBorders>
              <w:bottom w:val="single" w:sz="4" w:space="0" w:color="auto"/>
            </w:tcBorders>
            <w:shd w:val="clear" w:color="auto" w:fill="auto"/>
          </w:tcPr>
          <w:p w14:paraId="29A21E8A" w14:textId="77777777" w:rsidR="00D44C27" w:rsidRPr="0075253E" w:rsidRDefault="00D44C27" w:rsidP="000969F4">
            <w:pPr>
              <w:rPr>
                <w:rFonts w:cs="Arial"/>
                <w:szCs w:val="22"/>
              </w:rPr>
            </w:pPr>
          </w:p>
        </w:tc>
      </w:tr>
    </w:tbl>
    <w:p w14:paraId="1F1FF79B" w14:textId="77777777" w:rsidR="00D44C27" w:rsidRPr="0075253E" w:rsidRDefault="00D44C27">
      <w:pPr>
        <w:rPr>
          <w:szCs w:val="22"/>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5"/>
      </w:tblGrid>
      <w:tr w:rsidR="00D44C27" w:rsidRPr="0075253E" w14:paraId="35296DD8" w14:textId="77777777" w:rsidTr="000969F4">
        <w:trPr>
          <w:trHeight w:val="334"/>
        </w:trPr>
        <w:tc>
          <w:tcPr>
            <w:tcW w:w="1413" w:type="dxa"/>
            <w:tcBorders>
              <w:bottom w:val="single" w:sz="4" w:space="0" w:color="auto"/>
            </w:tcBorders>
            <w:shd w:val="clear" w:color="auto" w:fill="FAE2D5" w:themeFill="accent2" w:themeFillTint="33"/>
          </w:tcPr>
          <w:p w14:paraId="312555EC" w14:textId="70584EC6" w:rsidR="00D44C27" w:rsidRPr="0075253E" w:rsidRDefault="00D44C27" w:rsidP="000969F4">
            <w:pPr>
              <w:rPr>
                <w:rFonts w:cs="Arial"/>
                <w:b/>
                <w:bCs/>
                <w:szCs w:val="22"/>
              </w:rPr>
            </w:pPr>
          </w:p>
        </w:tc>
        <w:tc>
          <w:tcPr>
            <w:tcW w:w="14175" w:type="dxa"/>
            <w:shd w:val="clear" w:color="auto" w:fill="FAE2D5" w:themeFill="accent2" w:themeFillTint="33"/>
          </w:tcPr>
          <w:p w14:paraId="005E1A73" w14:textId="6FAA5D26" w:rsidR="00D44C27" w:rsidRPr="0075253E" w:rsidRDefault="007E12E2" w:rsidP="000969F4">
            <w:pPr>
              <w:rPr>
                <w:rFonts w:cs="Arial"/>
                <w:b/>
                <w:bCs/>
                <w:szCs w:val="22"/>
              </w:rPr>
            </w:pPr>
            <w:r w:rsidRPr="0075253E">
              <w:rPr>
                <w:rFonts w:asciiTheme="minorHAnsi" w:hAnsiTheme="minorHAnsi" w:cstheme="minorHAnsi"/>
                <w:b/>
                <w:bCs/>
                <w:szCs w:val="22"/>
              </w:rPr>
              <w:t>Criteria 4- Environmental Sustainability</w:t>
            </w:r>
          </w:p>
        </w:tc>
      </w:tr>
      <w:tr w:rsidR="00D44C27" w:rsidRPr="0075253E" w14:paraId="1C3A9CC4" w14:textId="77777777" w:rsidTr="000969F4">
        <w:trPr>
          <w:trHeight w:val="4467"/>
        </w:trPr>
        <w:tc>
          <w:tcPr>
            <w:tcW w:w="1413" w:type="dxa"/>
            <w:tcBorders>
              <w:bottom w:val="single" w:sz="4" w:space="0" w:color="auto"/>
            </w:tcBorders>
            <w:shd w:val="clear" w:color="auto" w:fill="FAE2D5" w:themeFill="accent2" w:themeFillTint="33"/>
          </w:tcPr>
          <w:p w14:paraId="1167B690" w14:textId="77777777" w:rsidR="00D44C27" w:rsidRPr="0075253E" w:rsidRDefault="00D44C27" w:rsidP="000969F4">
            <w:pPr>
              <w:rPr>
                <w:rFonts w:cs="Arial"/>
                <w:szCs w:val="22"/>
              </w:rPr>
            </w:pPr>
            <w:r w:rsidRPr="0075253E">
              <w:rPr>
                <w:rFonts w:cs="Arial"/>
                <w:szCs w:val="22"/>
              </w:rPr>
              <w:t>Response</w:t>
            </w:r>
          </w:p>
          <w:p w14:paraId="52D371ED" w14:textId="1D0A725A" w:rsidR="00D44C27" w:rsidRPr="0075253E" w:rsidRDefault="00D44C27" w:rsidP="000969F4">
            <w:pPr>
              <w:rPr>
                <w:rFonts w:cs="Arial"/>
                <w:szCs w:val="22"/>
              </w:rPr>
            </w:pPr>
            <w:r w:rsidRPr="0075253E">
              <w:rPr>
                <w:rFonts w:cs="Arial"/>
                <w:szCs w:val="22"/>
              </w:rPr>
              <w:t>[</w:t>
            </w:r>
            <w:r w:rsidR="00A45228" w:rsidRPr="0075253E">
              <w:rPr>
                <w:rFonts w:cs="Arial"/>
                <w:szCs w:val="22"/>
              </w:rPr>
              <w:t>2000</w:t>
            </w:r>
            <w:r w:rsidRPr="0075253E">
              <w:rPr>
                <w:rFonts w:cs="Arial"/>
                <w:szCs w:val="22"/>
              </w:rPr>
              <w:t xml:space="preserve"> word limit]</w:t>
            </w:r>
          </w:p>
        </w:tc>
        <w:tc>
          <w:tcPr>
            <w:tcW w:w="14175" w:type="dxa"/>
            <w:tcBorders>
              <w:bottom w:val="single" w:sz="4" w:space="0" w:color="auto"/>
            </w:tcBorders>
            <w:shd w:val="clear" w:color="auto" w:fill="auto"/>
          </w:tcPr>
          <w:p w14:paraId="14C6731B" w14:textId="77777777" w:rsidR="00D44C27" w:rsidRPr="0075253E" w:rsidRDefault="00D44C27" w:rsidP="000969F4">
            <w:pPr>
              <w:rPr>
                <w:rFonts w:cs="Arial"/>
                <w:szCs w:val="22"/>
              </w:rPr>
            </w:pPr>
          </w:p>
        </w:tc>
      </w:tr>
    </w:tbl>
    <w:p w14:paraId="0DF5FE31" w14:textId="77777777" w:rsidR="00D44C27" w:rsidRPr="0075253E" w:rsidRDefault="00D44C27">
      <w:pPr>
        <w:rPr>
          <w:szCs w:val="22"/>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5"/>
      </w:tblGrid>
      <w:tr w:rsidR="00D44C27" w:rsidRPr="0075253E" w14:paraId="060C5D54" w14:textId="77777777" w:rsidTr="000969F4">
        <w:trPr>
          <w:trHeight w:val="334"/>
        </w:trPr>
        <w:tc>
          <w:tcPr>
            <w:tcW w:w="1413" w:type="dxa"/>
            <w:tcBorders>
              <w:bottom w:val="single" w:sz="4" w:space="0" w:color="auto"/>
            </w:tcBorders>
            <w:shd w:val="clear" w:color="auto" w:fill="FAE2D5" w:themeFill="accent2" w:themeFillTint="33"/>
          </w:tcPr>
          <w:p w14:paraId="209C4A85" w14:textId="06D2E97C" w:rsidR="00D44C27" w:rsidRPr="0075253E" w:rsidRDefault="00D44C27" w:rsidP="000969F4">
            <w:pPr>
              <w:rPr>
                <w:rFonts w:cs="Arial"/>
                <w:b/>
                <w:bCs/>
                <w:szCs w:val="22"/>
              </w:rPr>
            </w:pPr>
          </w:p>
        </w:tc>
        <w:tc>
          <w:tcPr>
            <w:tcW w:w="14175" w:type="dxa"/>
            <w:shd w:val="clear" w:color="auto" w:fill="FAE2D5" w:themeFill="accent2" w:themeFillTint="33"/>
          </w:tcPr>
          <w:p w14:paraId="26E3A3B7" w14:textId="39A90E8B" w:rsidR="00D44C27" w:rsidRPr="0075253E" w:rsidRDefault="00CD5F9F" w:rsidP="000969F4">
            <w:pPr>
              <w:rPr>
                <w:rFonts w:cs="Arial"/>
                <w:b/>
                <w:bCs/>
                <w:szCs w:val="22"/>
              </w:rPr>
            </w:pPr>
            <w:r w:rsidRPr="0075253E">
              <w:rPr>
                <w:rFonts w:asciiTheme="minorHAnsi" w:hAnsiTheme="minorHAnsi" w:cstheme="minorHAnsi"/>
                <w:b/>
                <w:bCs/>
                <w:szCs w:val="22"/>
              </w:rPr>
              <w:t>Criteria 5- Managing multi-site contract</w:t>
            </w:r>
          </w:p>
        </w:tc>
      </w:tr>
      <w:tr w:rsidR="00D44C27" w:rsidRPr="0075253E" w14:paraId="0BEB6229" w14:textId="77777777" w:rsidTr="000969F4">
        <w:trPr>
          <w:trHeight w:val="4467"/>
        </w:trPr>
        <w:tc>
          <w:tcPr>
            <w:tcW w:w="1413" w:type="dxa"/>
            <w:tcBorders>
              <w:bottom w:val="single" w:sz="4" w:space="0" w:color="auto"/>
            </w:tcBorders>
            <w:shd w:val="clear" w:color="auto" w:fill="FAE2D5" w:themeFill="accent2" w:themeFillTint="33"/>
          </w:tcPr>
          <w:p w14:paraId="23651BAF" w14:textId="77777777" w:rsidR="00D44C27" w:rsidRPr="0075253E" w:rsidRDefault="00D44C27" w:rsidP="000969F4">
            <w:pPr>
              <w:rPr>
                <w:rFonts w:cs="Arial"/>
                <w:szCs w:val="22"/>
              </w:rPr>
            </w:pPr>
            <w:r w:rsidRPr="0075253E">
              <w:rPr>
                <w:rFonts w:cs="Arial"/>
                <w:szCs w:val="22"/>
              </w:rPr>
              <w:t>Response</w:t>
            </w:r>
          </w:p>
          <w:p w14:paraId="78E3DCF1" w14:textId="240F0C51" w:rsidR="00D44C27" w:rsidRPr="0075253E" w:rsidRDefault="00D44C27" w:rsidP="000969F4">
            <w:pPr>
              <w:rPr>
                <w:rFonts w:cs="Arial"/>
                <w:szCs w:val="22"/>
              </w:rPr>
            </w:pPr>
            <w:r w:rsidRPr="0075253E">
              <w:rPr>
                <w:rFonts w:cs="Arial"/>
                <w:szCs w:val="22"/>
              </w:rPr>
              <w:t>[</w:t>
            </w:r>
            <w:r w:rsidR="00A45228" w:rsidRPr="0075253E">
              <w:rPr>
                <w:rFonts w:cs="Arial"/>
                <w:szCs w:val="22"/>
              </w:rPr>
              <w:t xml:space="preserve">2000 </w:t>
            </w:r>
            <w:r w:rsidRPr="0075253E">
              <w:rPr>
                <w:rFonts w:cs="Arial"/>
                <w:szCs w:val="22"/>
              </w:rPr>
              <w:t>word limit]</w:t>
            </w:r>
          </w:p>
        </w:tc>
        <w:tc>
          <w:tcPr>
            <w:tcW w:w="14175" w:type="dxa"/>
            <w:tcBorders>
              <w:bottom w:val="single" w:sz="4" w:space="0" w:color="auto"/>
            </w:tcBorders>
            <w:shd w:val="clear" w:color="auto" w:fill="auto"/>
          </w:tcPr>
          <w:p w14:paraId="589FF79F" w14:textId="77777777" w:rsidR="00D44C27" w:rsidRPr="0075253E" w:rsidRDefault="00D44C27" w:rsidP="000969F4">
            <w:pPr>
              <w:rPr>
                <w:rFonts w:cs="Arial"/>
                <w:szCs w:val="22"/>
              </w:rPr>
            </w:pPr>
          </w:p>
        </w:tc>
      </w:tr>
    </w:tbl>
    <w:p w14:paraId="758507E8" w14:textId="3C28ED09" w:rsidR="00D44C27" w:rsidRPr="0075253E" w:rsidRDefault="00D44C27" w:rsidP="00D44C27">
      <w:pPr>
        <w:pStyle w:val="Heading3"/>
        <w:rPr>
          <w:sz w:val="22"/>
          <w:szCs w:val="22"/>
        </w:rPr>
      </w:pPr>
    </w:p>
    <w:p w14:paraId="510BFE29" w14:textId="337D3A76" w:rsidR="00D44C27" w:rsidRPr="0075253E" w:rsidRDefault="00D44C27" w:rsidP="00D44C27">
      <w:pPr>
        <w:pStyle w:val="Heading2"/>
        <w:rPr>
          <w:sz w:val="28"/>
          <w:szCs w:val="28"/>
        </w:rPr>
      </w:pPr>
      <w:r w:rsidRPr="0075253E">
        <w:rPr>
          <w:sz w:val="28"/>
          <w:szCs w:val="28"/>
        </w:rPr>
        <w:t xml:space="preserve">Lot 2- </w:t>
      </w:r>
      <w:r w:rsidR="00A45228" w:rsidRPr="0075253E">
        <w:rPr>
          <w:sz w:val="28"/>
          <w:szCs w:val="28"/>
        </w:rPr>
        <w:t>NMRN Hartlepool Only</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5"/>
      </w:tblGrid>
      <w:tr w:rsidR="00A45228" w:rsidRPr="0075253E" w14:paraId="49AD7C65" w14:textId="77777777" w:rsidTr="000969F4">
        <w:trPr>
          <w:trHeight w:val="334"/>
        </w:trPr>
        <w:tc>
          <w:tcPr>
            <w:tcW w:w="1413" w:type="dxa"/>
            <w:tcBorders>
              <w:bottom w:val="single" w:sz="4" w:space="0" w:color="auto"/>
            </w:tcBorders>
            <w:shd w:val="clear" w:color="auto" w:fill="FAE2D5" w:themeFill="accent2" w:themeFillTint="33"/>
          </w:tcPr>
          <w:p w14:paraId="0474FBEE" w14:textId="77777777" w:rsidR="00A45228" w:rsidRPr="0075253E" w:rsidRDefault="00A45228" w:rsidP="000969F4">
            <w:pPr>
              <w:rPr>
                <w:rFonts w:cs="Arial"/>
                <w:b/>
                <w:bCs/>
                <w:szCs w:val="22"/>
              </w:rPr>
            </w:pPr>
          </w:p>
        </w:tc>
        <w:tc>
          <w:tcPr>
            <w:tcW w:w="14175" w:type="dxa"/>
            <w:shd w:val="clear" w:color="auto" w:fill="FAE2D5" w:themeFill="accent2" w:themeFillTint="33"/>
          </w:tcPr>
          <w:p w14:paraId="16F17F4D" w14:textId="77777777" w:rsidR="00A45228" w:rsidRPr="0075253E" w:rsidRDefault="00A45228" w:rsidP="000969F4">
            <w:pPr>
              <w:rPr>
                <w:rFonts w:cs="Arial"/>
                <w:b/>
                <w:bCs/>
                <w:szCs w:val="22"/>
              </w:rPr>
            </w:pPr>
            <w:r w:rsidRPr="0075253E">
              <w:rPr>
                <w:rFonts w:asciiTheme="minorHAnsi" w:hAnsiTheme="minorHAnsi" w:cstheme="minorHAnsi"/>
                <w:b/>
                <w:bCs/>
                <w:szCs w:val="22"/>
              </w:rPr>
              <w:t>Criteria 1- Relevant skills and experience, managing a contract of this type in terms of cyclical cleaning</w:t>
            </w:r>
          </w:p>
        </w:tc>
      </w:tr>
      <w:tr w:rsidR="00A45228" w:rsidRPr="0075253E" w14:paraId="40E81E38" w14:textId="77777777" w:rsidTr="000969F4">
        <w:trPr>
          <w:trHeight w:val="4467"/>
        </w:trPr>
        <w:tc>
          <w:tcPr>
            <w:tcW w:w="1413" w:type="dxa"/>
            <w:tcBorders>
              <w:bottom w:val="single" w:sz="4" w:space="0" w:color="auto"/>
            </w:tcBorders>
            <w:shd w:val="clear" w:color="auto" w:fill="FAE2D5" w:themeFill="accent2" w:themeFillTint="33"/>
          </w:tcPr>
          <w:p w14:paraId="1F8A1D37" w14:textId="77777777" w:rsidR="00A45228" w:rsidRPr="0075253E" w:rsidRDefault="00A45228" w:rsidP="000969F4">
            <w:pPr>
              <w:rPr>
                <w:rFonts w:cs="Arial"/>
                <w:szCs w:val="22"/>
              </w:rPr>
            </w:pPr>
            <w:r w:rsidRPr="0075253E">
              <w:rPr>
                <w:rFonts w:cs="Arial"/>
                <w:szCs w:val="22"/>
              </w:rPr>
              <w:lastRenderedPageBreak/>
              <w:t>Response</w:t>
            </w:r>
          </w:p>
          <w:p w14:paraId="108F7763" w14:textId="77777777" w:rsidR="00A45228" w:rsidRPr="0075253E" w:rsidRDefault="00A45228" w:rsidP="000969F4">
            <w:pPr>
              <w:rPr>
                <w:rFonts w:cs="Arial"/>
                <w:szCs w:val="22"/>
              </w:rPr>
            </w:pPr>
            <w:r w:rsidRPr="0075253E">
              <w:rPr>
                <w:rFonts w:cs="Arial"/>
                <w:szCs w:val="22"/>
              </w:rPr>
              <w:t>(2,000 word limit)</w:t>
            </w:r>
          </w:p>
        </w:tc>
        <w:tc>
          <w:tcPr>
            <w:tcW w:w="14175" w:type="dxa"/>
            <w:tcBorders>
              <w:bottom w:val="single" w:sz="4" w:space="0" w:color="auto"/>
            </w:tcBorders>
            <w:shd w:val="clear" w:color="auto" w:fill="auto"/>
          </w:tcPr>
          <w:p w14:paraId="6AE3D17A" w14:textId="77777777" w:rsidR="00A45228" w:rsidRPr="0075253E" w:rsidRDefault="00A45228" w:rsidP="000969F4">
            <w:pPr>
              <w:rPr>
                <w:rFonts w:cs="Arial"/>
                <w:szCs w:val="22"/>
              </w:rPr>
            </w:pPr>
          </w:p>
        </w:tc>
      </w:tr>
    </w:tbl>
    <w:p w14:paraId="23DC2F93" w14:textId="77777777" w:rsidR="00A45228" w:rsidRPr="0075253E" w:rsidRDefault="00A45228" w:rsidP="00A45228">
      <w:pPr>
        <w:rPr>
          <w:szCs w:val="22"/>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5"/>
      </w:tblGrid>
      <w:tr w:rsidR="00A45228" w:rsidRPr="0075253E" w14:paraId="3E65B24C" w14:textId="77777777" w:rsidTr="000969F4">
        <w:trPr>
          <w:trHeight w:val="334"/>
        </w:trPr>
        <w:tc>
          <w:tcPr>
            <w:tcW w:w="1413" w:type="dxa"/>
            <w:tcBorders>
              <w:bottom w:val="single" w:sz="4" w:space="0" w:color="auto"/>
            </w:tcBorders>
            <w:shd w:val="clear" w:color="auto" w:fill="FAE2D5" w:themeFill="accent2" w:themeFillTint="33"/>
          </w:tcPr>
          <w:p w14:paraId="01CB4758" w14:textId="77777777" w:rsidR="00A45228" w:rsidRPr="0075253E" w:rsidRDefault="00A45228" w:rsidP="000969F4">
            <w:pPr>
              <w:rPr>
                <w:rFonts w:cs="Arial"/>
                <w:b/>
                <w:bCs/>
                <w:szCs w:val="22"/>
              </w:rPr>
            </w:pPr>
          </w:p>
        </w:tc>
        <w:tc>
          <w:tcPr>
            <w:tcW w:w="14175" w:type="dxa"/>
            <w:shd w:val="clear" w:color="auto" w:fill="FAE2D5" w:themeFill="accent2" w:themeFillTint="33"/>
          </w:tcPr>
          <w:p w14:paraId="6E7CA227" w14:textId="77777777" w:rsidR="00A45228" w:rsidRPr="0075253E" w:rsidRDefault="00A45228" w:rsidP="000969F4">
            <w:pPr>
              <w:rPr>
                <w:rFonts w:cs="Arial"/>
                <w:b/>
                <w:bCs/>
                <w:szCs w:val="22"/>
              </w:rPr>
            </w:pPr>
            <w:r w:rsidRPr="0075253E">
              <w:rPr>
                <w:rFonts w:asciiTheme="minorHAnsi" w:hAnsiTheme="minorHAnsi" w:cstheme="minorHAnsi"/>
                <w:b/>
                <w:bCs/>
                <w:szCs w:val="22"/>
              </w:rPr>
              <w:t>Criteria 2- Quality of the method statement and approach to Health and Safety</w:t>
            </w:r>
          </w:p>
        </w:tc>
      </w:tr>
      <w:tr w:rsidR="00A45228" w:rsidRPr="0075253E" w14:paraId="50AECE6A" w14:textId="77777777" w:rsidTr="0075253E">
        <w:trPr>
          <w:trHeight w:val="3843"/>
        </w:trPr>
        <w:tc>
          <w:tcPr>
            <w:tcW w:w="1413" w:type="dxa"/>
            <w:tcBorders>
              <w:bottom w:val="single" w:sz="4" w:space="0" w:color="auto"/>
            </w:tcBorders>
            <w:shd w:val="clear" w:color="auto" w:fill="FAE2D5" w:themeFill="accent2" w:themeFillTint="33"/>
          </w:tcPr>
          <w:p w14:paraId="5E75EF64" w14:textId="77777777" w:rsidR="00A45228" w:rsidRPr="0075253E" w:rsidRDefault="00A45228" w:rsidP="000969F4">
            <w:pPr>
              <w:rPr>
                <w:rFonts w:cs="Arial"/>
                <w:szCs w:val="22"/>
              </w:rPr>
            </w:pPr>
            <w:r w:rsidRPr="0075253E">
              <w:rPr>
                <w:rFonts w:cs="Arial"/>
                <w:szCs w:val="22"/>
              </w:rPr>
              <w:t>Response</w:t>
            </w:r>
          </w:p>
          <w:p w14:paraId="6D6DAABD" w14:textId="77777777" w:rsidR="00A45228" w:rsidRPr="0075253E" w:rsidRDefault="00A45228" w:rsidP="000969F4">
            <w:pPr>
              <w:rPr>
                <w:rFonts w:cs="Arial"/>
                <w:szCs w:val="22"/>
              </w:rPr>
            </w:pPr>
            <w:r w:rsidRPr="0075253E">
              <w:rPr>
                <w:rFonts w:cs="Arial"/>
                <w:szCs w:val="22"/>
              </w:rPr>
              <w:t>(2,000 word limit)</w:t>
            </w:r>
          </w:p>
        </w:tc>
        <w:tc>
          <w:tcPr>
            <w:tcW w:w="14175" w:type="dxa"/>
            <w:tcBorders>
              <w:bottom w:val="single" w:sz="4" w:space="0" w:color="auto"/>
            </w:tcBorders>
            <w:shd w:val="clear" w:color="auto" w:fill="auto"/>
          </w:tcPr>
          <w:p w14:paraId="233C0594" w14:textId="77777777" w:rsidR="00A45228" w:rsidRPr="0075253E" w:rsidRDefault="00A45228" w:rsidP="000969F4">
            <w:pPr>
              <w:rPr>
                <w:rFonts w:cs="Arial"/>
                <w:szCs w:val="22"/>
              </w:rPr>
            </w:pPr>
          </w:p>
        </w:tc>
      </w:tr>
    </w:tbl>
    <w:p w14:paraId="5D319591" w14:textId="77777777" w:rsidR="00A45228" w:rsidRPr="0075253E" w:rsidRDefault="00A45228" w:rsidP="00A45228">
      <w:pPr>
        <w:rPr>
          <w:szCs w:val="22"/>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5"/>
      </w:tblGrid>
      <w:tr w:rsidR="00A45228" w:rsidRPr="0075253E" w14:paraId="3BA7180F" w14:textId="77777777" w:rsidTr="000969F4">
        <w:trPr>
          <w:trHeight w:val="334"/>
        </w:trPr>
        <w:tc>
          <w:tcPr>
            <w:tcW w:w="1413" w:type="dxa"/>
            <w:tcBorders>
              <w:bottom w:val="single" w:sz="4" w:space="0" w:color="auto"/>
            </w:tcBorders>
            <w:shd w:val="clear" w:color="auto" w:fill="FAE2D5" w:themeFill="accent2" w:themeFillTint="33"/>
          </w:tcPr>
          <w:p w14:paraId="5243CC71" w14:textId="77777777" w:rsidR="00A45228" w:rsidRPr="0075253E" w:rsidRDefault="00A45228" w:rsidP="000969F4">
            <w:pPr>
              <w:rPr>
                <w:rFonts w:cs="Arial"/>
                <w:b/>
                <w:bCs/>
                <w:szCs w:val="22"/>
              </w:rPr>
            </w:pPr>
          </w:p>
        </w:tc>
        <w:tc>
          <w:tcPr>
            <w:tcW w:w="14175" w:type="dxa"/>
            <w:shd w:val="clear" w:color="auto" w:fill="FAE2D5" w:themeFill="accent2" w:themeFillTint="33"/>
          </w:tcPr>
          <w:p w14:paraId="0E06F30E" w14:textId="77777777" w:rsidR="00A45228" w:rsidRPr="0075253E" w:rsidRDefault="00A45228" w:rsidP="000969F4">
            <w:pPr>
              <w:rPr>
                <w:rFonts w:cs="Arial"/>
                <w:b/>
                <w:bCs/>
                <w:szCs w:val="22"/>
              </w:rPr>
            </w:pPr>
            <w:r w:rsidRPr="0075253E">
              <w:rPr>
                <w:rFonts w:asciiTheme="minorHAnsi" w:hAnsiTheme="minorHAnsi" w:cstheme="minorHAnsi"/>
                <w:b/>
                <w:bCs/>
                <w:szCs w:val="22"/>
              </w:rPr>
              <w:t>Criteria 3- Quality Control and Performance Management</w:t>
            </w:r>
          </w:p>
        </w:tc>
      </w:tr>
      <w:tr w:rsidR="00A45228" w:rsidRPr="0075253E" w14:paraId="544CB166" w14:textId="77777777" w:rsidTr="0075253E">
        <w:trPr>
          <w:trHeight w:val="4220"/>
        </w:trPr>
        <w:tc>
          <w:tcPr>
            <w:tcW w:w="1413" w:type="dxa"/>
            <w:tcBorders>
              <w:bottom w:val="single" w:sz="4" w:space="0" w:color="auto"/>
            </w:tcBorders>
            <w:shd w:val="clear" w:color="auto" w:fill="FAE2D5" w:themeFill="accent2" w:themeFillTint="33"/>
          </w:tcPr>
          <w:p w14:paraId="1452C53A" w14:textId="77777777" w:rsidR="00A45228" w:rsidRPr="0075253E" w:rsidRDefault="00A45228" w:rsidP="000969F4">
            <w:pPr>
              <w:rPr>
                <w:rFonts w:cs="Arial"/>
                <w:szCs w:val="22"/>
              </w:rPr>
            </w:pPr>
            <w:r w:rsidRPr="0075253E">
              <w:rPr>
                <w:rFonts w:cs="Arial"/>
                <w:szCs w:val="22"/>
              </w:rPr>
              <w:lastRenderedPageBreak/>
              <w:t>Response</w:t>
            </w:r>
          </w:p>
          <w:p w14:paraId="46650A60" w14:textId="77777777" w:rsidR="00A45228" w:rsidRPr="0075253E" w:rsidRDefault="00A45228" w:rsidP="000969F4">
            <w:pPr>
              <w:rPr>
                <w:rFonts w:cs="Arial"/>
                <w:szCs w:val="22"/>
              </w:rPr>
            </w:pPr>
            <w:r w:rsidRPr="0075253E">
              <w:rPr>
                <w:rFonts w:cs="Arial"/>
                <w:szCs w:val="22"/>
              </w:rPr>
              <w:t>(2,000 word limit)</w:t>
            </w:r>
          </w:p>
        </w:tc>
        <w:tc>
          <w:tcPr>
            <w:tcW w:w="14175" w:type="dxa"/>
            <w:tcBorders>
              <w:bottom w:val="single" w:sz="4" w:space="0" w:color="auto"/>
            </w:tcBorders>
            <w:shd w:val="clear" w:color="auto" w:fill="auto"/>
          </w:tcPr>
          <w:p w14:paraId="2D4BE995" w14:textId="77777777" w:rsidR="00A45228" w:rsidRPr="0075253E" w:rsidRDefault="00A45228" w:rsidP="000969F4">
            <w:pPr>
              <w:rPr>
                <w:rFonts w:cs="Arial"/>
                <w:szCs w:val="22"/>
              </w:rPr>
            </w:pPr>
          </w:p>
        </w:tc>
      </w:tr>
    </w:tbl>
    <w:p w14:paraId="1D3E7FB5" w14:textId="77777777" w:rsidR="00A45228" w:rsidRPr="0075253E" w:rsidRDefault="00A45228" w:rsidP="00A45228">
      <w:pPr>
        <w:rPr>
          <w:szCs w:val="22"/>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5"/>
      </w:tblGrid>
      <w:tr w:rsidR="00A45228" w:rsidRPr="0075253E" w14:paraId="5D756DDB" w14:textId="77777777" w:rsidTr="000969F4">
        <w:trPr>
          <w:trHeight w:val="334"/>
        </w:trPr>
        <w:tc>
          <w:tcPr>
            <w:tcW w:w="1413" w:type="dxa"/>
            <w:tcBorders>
              <w:bottom w:val="single" w:sz="4" w:space="0" w:color="auto"/>
            </w:tcBorders>
            <w:shd w:val="clear" w:color="auto" w:fill="FAE2D5" w:themeFill="accent2" w:themeFillTint="33"/>
          </w:tcPr>
          <w:p w14:paraId="01B5FA94" w14:textId="77777777" w:rsidR="00A45228" w:rsidRPr="0075253E" w:rsidRDefault="00A45228" w:rsidP="000969F4">
            <w:pPr>
              <w:rPr>
                <w:rFonts w:cs="Arial"/>
                <w:b/>
                <w:bCs/>
                <w:szCs w:val="22"/>
              </w:rPr>
            </w:pPr>
          </w:p>
        </w:tc>
        <w:tc>
          <w:tcPr>
            <w:tcW w:w="14175" w:type="dxa"/>
            <w:shd w:val="clear" w:color="auto" w:fill="FAE2D5" w:themeFill="accent2" w:themeFillTint="33"/>
          </w:tcPr>
          <w:p w14:paraId="3D5ABF9B" w14:textId="77777777" w:rsidR="00A45228" w:rsidRPr="0075253E" w:rsidRDefault="00A45228" w:rsidP="000969F4">
            <w:pPr>
              <w:rPr>
                <w:rFonts w:cs="Arial"/>
                <w:b/>
                <w:bCs/>
                <w:szCs w:val="22"/>
              </w:rPr>
            </w:pPr>
            <w:r w:rsidRPr="0075253E">
              <w:rPr>
                <w:rFonts w:asciiTheme="minorHAnsi" w:hAnsiTheme="minorHAnsi" w:cstheme="minorHAnsi"/>
                <w:b/>
                <w:bCs/>
                <w:szCs w:val="22"/>
              </w:rPr>
              <w:t>Criteria 4- Environmental Sustainability</w:t>
            </w:r>
          </w:p>
        </w:tc>
      </w:tr>
      <w:tr w:rsidR="00A45228" w:rsidRPr="0075253E" w14:paraId="7686BB36" w14:textId="77777777" w:rsidTr="000969F4">
        <w:trPr>
          <w:trHeight w:val="4467"/>
        </w:trPr>
        <w:tc>
          <w:tcPr>
            <w:tcW w:w="1413" w:type="dxa"/>
            <w:tcBorders>
              <w:bottom w:val="single" w:sz="4" w:space="0" w:color="auto"/>
            </w:tcBorders>
            <w:shd w:val="clear" w:color="auto" w:fill="FAE2D5" w:themeFill="accent2" w:themeFillTint="33"/>
          </w:tcPr>
          <w:p w14:paraId="7D046583" w14:textId="77777777" w:rsidR="00A45228" w:rsidRPr="0075253E" w:rsidRDefault="00A45228" w:rsidP="000969F4">
            <w:pPr>
              <w:rPr>
                <w:rFonts w:cs="Arial"/>
                <w:szCs w:val="22"/>
              </w:rPr>
            </w:pPr>
            <w:r w:rsidRPr="0075253E">
              <w:rPr>
                <w:rFonts w:cs="Arial"/>
                <w:szCs w:val="22"/>
              </w:rPr>
              <w:t>Response</w:t>
            </w:r>
          </w:p>
          <w:p w14:paraId="2CB75591" w14:textId="77777777" w:rsidR="00A45228" w:rsidRPr="0075253E" w:rsidRDefault="00A45228" w:rsidP="000969F4">
            <w:pPr>
              <w:rPr>
                <w:rFonts w:cs="Arial"/>
                <w:szCs w:val="22"/>
              </w:rPr>
            </w:pPr>
            <w:r w:rsidRPr="0075253E">
              <w:rPr>
                <w:rFonts w:cs="Arial"/>
                <w:szCs w:val="22"/>
              </w:rPr>
              <w:t>[2000 word limit]</w:t>
            </w:r>
          </w:p>
        </w:tc>
        <w:tc>
          <w:tcPr>
            <w:tcW w:w="14175" w:type="dxa"/>
            <w:tcBorders>
              <w:bottom w:val="single" w:sz="4" w:space="0" w:color="auto"/>
            </w:tcBorders>
            <w:shd w:val="clear" w:color="auto" w:fill="auto"/>
          </w:tcPr>
          <w:p w14:paraId="105A62A3" w14:textId="77777777" w:rsidR="00A45228" w:rsidRPr="0075253E" w:rsidRDefault="00A45228" w:rsidP="000969F4">
            <w:pPr>
              <w:rPr>
                <w:rFonts w:cs="Arial"/>
                <w:szCs w:val="22"/>
              </w:rPr>
            </w:pPr>
          </w:p>
        </w:tc>
      </w:tr>
    </w:tbl>
    <w:p w14:paraId="63AD2679" w14:textId="72F584E8" w:rsidR="00D44C27" w:rsidRPr="0075253E" w:rsidRDefault="00D44C27" w:rsidP="00D44C27">
      <w:pPr>
        <w:pStyle w:val="Heading2"/>
        <w:rPr>
          <w:sz w:val="22"/>
          <w:szCs w:val="22"/>
        </w:rPr>
      </w:pPr>
      <w:r w:rsidRPr="0075253E">
        <w:rPr>
          <w:sz w:val="28"/>
          <w:szCs w:val="28"/>
        </w:rPr>
        <w:lastRenderedPageBreak/>
        <w:t xml:space="preserve">Lot 3- </w:t>
      </w:r>
      <w:r w:rsidR="0075253E" w:rsidRPr="0075253E">
        <w:rPr>
          <w:sz w:val="28"/>
          <w:szCs w:val="28"/>
        </w:rPr>
        <w:t>NMRN Portsmouth Historic Dockyard Sites (including Gosport sites)</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5"/>
      </w:tblGrid>
      <w:tr w:rsidR="00A45228" w:rsidRPr="0075253E" w14:paraId="79A5D7A8" w14:textId="77777777" w:rsidTr="000969F4">
        <w:trPr>
          <w:trHeight w:val="334"/>
        </w:trPr>
        <w:tc>
          <w:tcPr>
            <w:tcW w:w="1413" w:type="dxa"/>
            <w:tcBorders>
              <w:bottom w:val="single" w:sz="4" w:space="0" w:color="auto"/>
            </w:tcBorders>
            <w:shd w:val="clear" w:color="auto" w:fill="FAE2D5" w:themeFill="accent2" w:themeFillTint="33"/>
          </w:tcPr>
          <w:p w14:paraId="254729D4" w14:textId="77777777" w:rsidR="00A45228" w:rsidRPr="0075253E" w:rsidRDefault="00A45228" w:rsidP="000969F4">
            <w:pPr>
              <w:rPr>
                <w:rFonts w:cs="Arial"/>
                <w:b/>
                <w:bCs/>
                <w:szCs w:val="22"/>
              </w:rPr>
            </w:pPr>
          </w:p>
        </w:tc>
        <w:tc>
          <w:tcPr>
            <w:tcW w:w="14175" w:type="dxa"/>
            <w:shd w:val="clear" w:color="auto" w:fill="FAE2D5" w:themeFill="accent2" w:themeFillTint="33"/>
          </w:tcPr>
          <w:p w14:paraId="361C6044" w14:textId="77777777" w:rsidR="00A45228" w:rsidRPr="0075253E" w:rsidRDefault="00A45228" w:rsidP="000969F4">
            <w:pPr>
              <w:rPr>
                <w:rFonts w:cs="Arial"/>
                <w:b/>
                <w:bCs/>
                <w:szCs w:val="22"/>
              </w:rPr>
            </w:pPr>
            <w:r w:rsidRPr="0075253E">
              <w:rPr>
                <w:rFonts w:asciiTheme="minorHAnsi" w:hAnsiTheme="minorHAnsi" w:cstheme="minorHAnsi"/>
                <w:b/>
                <w:bCs/>
                <w:szCs w:val="22"/>
              </w:rPr>
              <w:t>Criteria 1- Relevant skills and experience, managing a contract of this type in terms of cyclical cleaning</w:t>
            </w:r>
          </w:p>
        </w:tc>
      </w:tr>
      <w:tr w:rsidR="00A45228" w:rsidRPr="0075253E" w14:paraId="273F8A20" w14:textId="77777777" w:rsidTr="000969F4">
        <w:trPr>
          <w:trHeight w:val="4467"/>
        </w:trPr>
        <w:tc>
          <w:tcPr>
            <w:tcW w:w="1413" w:type="dxa"/>
            <w:tcBorders>
              <w:bottom w:val="single" w:sz="4" w:space="0" w:color="auto"/>
            </w:tcBorders>
            <w:shd w:val="clear" w:color="auto" w:fill="FAE2D5" w:themeFill="accent2" w:themeFillTint="33"/>
          </w:tcPr>
          <w:p w14:paraId="6A4F48C1" w14:textId="77777777" w:rsidR="00A45228" w:rsidRPr="0075253E" w:rsidRDefault="00A45228" w:rsidP="000969F4">
            <w:pPr>
              <w:rPr>
                <w:rFonts w:cs="Arial"/>
                <w:szCs w:val="22"/>
              </w:rPr>
            </w:pPr>
            <w:r w:rsidRPr="0075253E">
              <w:rPr>
                <w:rFonts w:cs="Arial"/>
                <w:szCs w:val="22"/>
              </w:rPr>
              <w:t>Response</w:t>
            </w:r>
          </w:p>
          <w:p w14:paraId="7EA716B6" w14:textId="77777777" w:rsidR="00A45228" w:rsidRPr="0075253E" w:rsidRDefault="00A45228" w:rsidP="000969F4">
            <w:pPr>
              <w:rPr>
                <w:rFonts w:cs="Arial"/>
                <w:szCs w:val="22"/>
              </w:rPr>
            </w:pPr>
            <w:r w:rsidRPr="0075253E">
              <w:rPr>
                <w:rFonts w:cs="Arial"/>
                <w:szCs w:val="22"/>
              </w:rPr>
              <w:t>(2,000 word limit)</w:t>
            </w:r>
          </w:p>
        </w:tc>
        <w:tc>
          <w:tcPr>
            <w:tcW w:w="14175" w:type="dxa"/>
            <w:tcBorders>
              <w:bottom w:val="single" w:sz="4" w:space="0" w:color="auto"/>
            </w:tcBorders>
            <w:shd w:val="clear" w:color="auto" w:fill="auto"/>
          </w:tcPr>
          <w:p w14:paraId="6B1F34F5" w14:textId="77777777" w:rsidR="00A45228" w:rsidRPr="0075253E" w:rsidRDefault="00A45228" w:rsidP="000969F4">
            <w:pPr>
              <w:rPr>
                <w:rFonts w:cs="Arial"/>
                <w:szCs w:val="22"/>
              </w:rPr>
            </w:pPr>
          </w:p>
        </w:tc>
      </w:tr>
    </w:tbl>
    <w:p w14:paraId="4BA2AF7D" w14:textId="77777777" w:rsidR="00A45228" w:rsidRPr="0075253E" w:rsidRDefault="00A45228" w:rsidP="00A45228">
      <w:pPr>
        <w:rPr>
          <w:szCs w:val="22"/>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5"/>
      </w:tblGrid>
      <w:tr w:rsidR="00A45228" w:rsidRPr="0075253E" w14:paraId="3798601D" w14:textId="77777777" w:rsidTr="000969F4">
        <w:trPr>
          <w:trHeight w:val="334"/>
        </w:trPr>
        <w:tc>
          <w:tcPr>
            <w:tcW w:w="1413" w:type="dxa"/>
            <w:tcBorders>
              <w:bottom w:val="single" w:sz="4" w:space="0" w:color="auto"/>
            </w:tcBorders>
            <w:shd w:val="clear" w:color="auto" w:fill="FAE2D5" w:themeFill="accent2" w:themeFillTint="33"/>
          </w:tcPr>
          <w:p w14:paraId="57E0D80A" w14:textId="77777777" w:rsidR="00A45228" w:rsidRPr="0075253E" w:rsidRDefault="00A45228" w:rsidP="000969F4">
            <w:pPr>
              <w:rPr>
                <w:rFonts w:cs="Arial"/>
                <w:b/>
                <w:bCs/>
                <w:szCs w:val="22"/>
              </w:rPr>
            </w:pPr>
          </w:p>
        </w:tc>
        <w:tc>
          <w:tcPr>
            <w:tcW w:w="14175" w:type="dxa"/>
            <w:shd w:val="clear" w:color="auto" w:fill="FAE2D5" w:themeFill="accent2" w:themeFillTint="33"/>
          </w:tcPr>
          <w:p w14:paraId="67CCD1C5" w14:textId="77777777" w:rsidR="00A45228" w:rsidRPr="0075253E" w:rsidRDefault="00A45228" w:rsidP="000969F4">
            <w:pPr>
              <w:rPr>
                <w:rFonts w:cs="Arial"/>
                <w:b/>
                <w:bCs/>
                <w:szCs w:val="22"/>
              </w:rPr>
            </w:pPr>
            <w:r w:rsidRPr="0075253E">
              <w:rPr>
                <w:rFonts w:asciiTheme="minorHAnsi" w:hAnsiTheme="minorHAnsi" w:cstheme="minorHAnsi"/>
                <w:b/>
                <w:bCs/>
                <w:szCs w:val="22"/>
              </w:rPr>
              <w:t>Criteria 2- Quality of the method statement and approach to Health and Safety</w:t>
            </w:r>
          </w:p>
        </w:tc>
      </w:tr>
      <w:tr w:rsidR="00A45228" w:rsidRPr="0075253E" w14:paraId="1AA5C9A7" w14:textId="77777777" w:rsidTr="0075253E">
        <w:trPr>
          <w:trHeight w:val="3985"/>
        </w:trPr>
        <w:tc>
          <w:tcPr>
            <w:tcW w:w="1413" w:type="dxa"/>
            <w:tcBorders>
              <w:bottom w:val="single" w:sz="4" w:space="0" w:color="auto"/>
            </w:tcBorders>
            <w:shd w:val="clear" w:color="auto" w:fill="FAE2D5" w:themeFill="accent2" w:themeFillTint="33"/>
          </w:tcPr>
          <w:p w14:paraId="6BAC0170" w14:textId="77777777" w:rsidR="00A45228" w:rsidRPr="0075253E" w:rsidRDefault="00A45228" w:rsidP="000969F4">
            <w:pPr>
              <w:rPr>
                <w:rFonts w:cs="Arial"/>
                <w:szCs w:val="22"/>
              </w:rPr>
            </w:pPr>
            <w:r w:rsidRPr="0075253E">
              <w:rPr>
                <w:rFonts w:cs="Arial"/>
                <w:szCs w:val="22"/>
              </w:rPr>
              <w:lastRenderedPageBreak/>
              <w:t>Response</w:t>
            </w:r>
          </w:p>
          <w:p w14:paraId="40C01BC6" w14:textId="77777777" w:rsidR="00A45228" w:rsidRPr="0075253E" w:rsidRDefault="00A45228" w:rsidP="000969F4">
            <w:pPr>
              <w:rPr>
                <w:rFonts w:cs="Arial"/>
                <w:szCs w:val="22"/>
              </w:rPr>
            </w:pPr>
            <w:r w:rsidRPr="0075253E">
              <w:rPr>
                <w:rFonts w:cs="Arial"/>
                <w:szCs w:val="22"/>
              </w:rPr>
              <w:t>(2,000 word limit)</w:t>
            </w:r>
          </w:p>
        </w:tc>
        <w:tc>
          <w:tcPr>
            <w:tcW w:w="14175" w:type="dxa"/>
            <w:tcBorders>
              <w:bottom w:val="single" w:sz="4" w:space="0" w:color="auto"/>
            </w:tcBorders>
            <w:shd w:val="clear" w:color="auto" w:fill="auto"/>
          </w:tcPr>
          <w:p w14:paraId="24F65EF6" w14:textId="77777777" w:rsidR="00A45228" w:rsidRPr="0075253E" w:rsidRDefault="00A45228" w:rsidP="000969F4">
            <w:pPr>
              <w:rPr>
                <w:rFonts w:cs="Arial"/>
                <w:szCs w:val="22"/>
              </w:rPr>
            </w:pPr>
          </w:p>
        </w:tc>
      </w:tr>
    </w:tbl>
    <w:p w14:paraId="6535CDAE" w14:textId="77777777" w:rsidR="00A45228" w:rsidRPr="0075253E" w:rsidRDefault="00A45228" w:rsidP="00A45228">
      <w:pPr>
        <w:rPr>
          <w:szCs w:val="22"/>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5"/>
      </w:tblGrid>
      <w:tr w:rsidR="00A45228" w:rsidRPr="0075253E" w14:paraId="14E2A6AA" w14:textId="77777777" w:rsidTr="000969F4">
        <w:trPr>
          <w:trHeight w:val="334"/>
        </w:trPr>
        <w:tc>
          <w:tcPr>
            <w:tcW w:w="1413" w:type="dxa"/>
            <w:tcBorders>
              <w:bottom w:val="single" w:sz="4" w:space="0" w:color="auto"/>
            </w:tcBorders>
            <w:shd w:val="clear" w:color="auto" w:fill="FAE2D5" w:themeFill="accent2" w:themeFillTint="33"/>
          </w:tcPr>
          <w:p w14:paraId="5C206706" w14:textId="77777777" w:rsidR="00A45228" w:rsidRPr="0075253E" w:rsidRDefault="00A45228" w:rsidP="000969F4">
            <w:pPr>
              <w:rPr>
                <w:rFonts w:cs="Arial"/>
                <w:b/>
                <w:bCs/>
                <w:szCs w:val="22"/>
              </w:rPr>
            </w:pPr>
          </w:p>
        </w:tc>
        <w:tc>
          <w:tcPr>
            <w:tcW w:w="14175" w:type="dxa"/>
            <w:shd w:val="clear" w:color="auto" w:fill="FAE2D5" w:themeFill="accent2" w:themeFillTint="33"/>
          </w:tcPr>
          <w:p w14:paraId="621D30B6" w14:textId="77777777" w:rsidR="00A45228" w:rsidRPr="0075253E" w:rsidRDefault="00A45228" w:rsidP="000969F4">
            <w:pPr>
              <w:rPr>
                <w:rFonts w:cs="Arial"/>
                <w:b/>
                <w:bCs/>
                <w:szCs w:val="22"/>
              </w:rPr>
            </w:pPr>
            <w:r w:rsidRPr="0075253E">
              <w:rPr>
                <w:rFonts w:asciiTheme="minorHAnsi" w:hAnsiTheme="minorHAnsi" w:cstheme="minorHAnsi"/>
                <w:b/>
                <w:bCs/>
                <w:szCs w:val="22"/>
              </w:rPr>
              <w:t>Criteria 3- Quality Control and Performance Management</w:t>
            </w:r>
          </w:p>
        </w:tc>
      </w:tr>
      <w:tr w:rsidR="00A45228" w:rsidRPr="0075253E" w14:paraId="1EB65187" w14:textId="77777777" w:rsidTr="000969F4">
        <w:trPr>
          <w:trHeight w:val="4467"/>
        </w:trPr>
        <w:tc>
          <w:tcPr>
            <w:tcW w:w="1413" w:type="dxa"/>
            <w:tcBorders>
              <w:bottom w:val="single" w:sz="4" w:space="0" w:color="auto"/>
            </w:tcBorders>
            <w:shd w:val="clear" w:color="auto" w:fill="FAE2D5" w:themeFill="accent2" w:themeFillTint="33"/>
          </w:tcPr>
          <w:p w14:paraId="5620747D" w14:textId="77777777" w:rsidR="00A45228" w:rsidRPr="0075253E" w:rsidRDefault="00A45228" w:rsidP="000969F4">
            <w:pPr>
              <w:rPr>
                <w:rFonts w:cs="Arial"/>
                <w:szCs w:val="22"/>
              </w:rPr>
            </w:pPr>
            <w:r w:rsidRPr="0075253E">
              <w:rPr>
                <w:rFonts w:cs="Arial"/>
                <w:szCs w:val="22"/>
              </w:rPr>
              <w:t>Response</w:t>
            </w:r>
          </w:p>
          <w:p w14:paraId="3621CA1C" w14:textId="77777777" w:rsidR="00A45228" w:rsidRPr="0075253E" w:rsidRDefault="00A45228" w:rsidP="000969F4">
            <w:pPr>
              <w:rPr>
                <w:rFonts w:cs="Arial"/>
                <w:szCs w:val="22"/>
              </w:rPr>
            </w:pPr>
            <w:r w:rsidRPr="0075253E">
              <w:rPr>
                <w:rFonts w:cs="Arial"/>
                <w:szCs w:val="22"/>
              </w:rPr>
              <w:t>(2,000 word limit)</w:t>
            </w:r>
          </w:p>
        </w:tc>
        <w:tc>
          <w:tcPr>
            <w:tcW w:w="14175" w:type="dxa"/>
            <w:tcBorders>
              <w:bottom w:val="single" w:sz="4" w:space="0" w:color="auto"/>
            </w:tcBorders>
            <w:shd w:val="clear" w:color="auto" w:fill="auto"/>
          </w:tcPr>
          <w:p w14:paraId="495360D3" w14:textId="77777777" w:rsidR="00A45228" w:rsidRPr="0075253E" w:rsidRDefault="00A45228" w:rsidP="000969F4">
            <w:pPr>
              <w:rPr>
                <w:rFonts w:cs="Arial"/>
                <w:szCs w:val="22"/>
              </w:rPr>
            </w:pPr>
          </w:p>
        </w:tc>
      </w:tr>
    </w:tbl>
    <w:p w14:paraId="53625779" w14:textId="77777777" w:rsidR="00A45228" w:rsidRPr="0075253E" w:rsidRDefault="00A45228" w:rsidP="00A45228">
      <w:pPr>
        <w:rPr>
          <w:szCs w:val="22"/>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5"/>
      </w:tblGrid>
      <w:tr w:rsidR="00A45228" w:rsidRPr="0075253E" w14:paraId="471F0253" w14:textId="77777777" w:rsidTr="000969F4">
        <w:trPr>
          <w:trHeight w:val="334"/>
        </w:trPr>
        <w:tc>
          <w:tcPr>
            <w:tcW w:w="1413" w:type="dxa"/>
            <w:tcBorders>
              <w:bottom w:val="single" w:sz="4" w:space="0" w:color="auto"/>
            </w:tcBorders>
            <w:shd w:val="clear" w:color="auto" w:fill="FAE2D5" w:themeFill="accent2" w:themeFillTint="33"/>
          </w:tcPr>
          <w:p w14:paraId="7EC295F8" w14:textId="77777777" w:rsidR="00A45228" w:rsidRPr="0075253E" w:rsidRDefault="00A45228" w:rsidP="000969F4">
            <w:pPr>
              <w:rPr>
                <w:rFonts w:cs="Arial"/>
                <w:b/>
                <w:bCs/>
                <w:szCs w:val="22"/>
              </w:rPr>
            </w:pPr>
          </w:p>
        </w:tc>
        <w:tc>
          <w:tcPr>
            <w:tcW w:w="14175" w:type="dxa"/>
            <w:shd w:val="clear" w:color="auto" w:fill="FAE2D5" w:themeFill="accent2" w:themeFillTint="33"/>
          </w:tcPr>
          <w:p w14:paraId="0A004335" w14:textId="77777777" w:rsidR="00A45228" w:rsidRPr="0075253E" w:rsidRDefault="00A45228" w:rsidP="000969F4">
            <w:pPr>
              <w:rPr>
                <w:rFonts w:cs="Arial"/>
                <w:b/>
                <w:bCs/>
                <w:szCs w:val="22"/>
              </w:rPr>
            </w:pPr>
            <w:r w:rsidRPr="0075253E">
              <w:rPr>
                <w:rFonts w:asciiTheme="minorHAnsi" w:hAnsiTheme="minorHAnsi" w:cstheme="minorHAnsi"/>
                <w:b/>
                <w:bCs/>
                <w:szCs w:val="22"/>
              </w:rPr>
              <w:t>Criteria 4- Environmental Sustainability</w:t>
            </w:r>
          </w:p>
        </w:tc>
      </w:tr>
      <w:tr w:rsidR="00A45228" w:rsidRPr="0075253E" w14:paraId="4C1217D6" w14:textId="77777777" w:rsidTr="000969F4">
        <w:trPr>
          <w:trHeight w:val="4467"/>
        </w:trPr>
        <w:tc>
          <w:tcPr>
            <w:tcW w:w="1413" w:type="dxa"/>
            <w:tcBorders>
              <w:bottom w:val="single" w:sz="4" w:space="0" w:color="auto"/>
            </w:tcBorders>
            <w:shd w:val="clear" w:color="auto" w:fill="FAE2D5" w:themeFill="accent2" w:themeFillTint="33"/>
          </w:tcPr>
          <w:p w14:paraId="0BA8FB3A" w14:textId="77777777" w:rsidR="00A45228" w:rsidRPr="0075253E" w:rsidRDefault="00A45228" w:rsidP="000969F4">
            <w:pPr>
              <w:rPr>
                <w:rFonts w:cs="Arial"/>
                <w:szCs w:val="22"/>
              </w:rPr>
            </w:pPr>
            <w:r w:rsidRPr="0075253E">
              <w:rPr>
                <w:rFonts w:cs="Arial"/>
                <w:szCs w:val="22"/>
              </w:rPr>
              <w:t>Response</w:t>
            </w:r>
          </w:p>
          <w:p w14:paraId="6CBAA813" w14:textId="77777777" w:rsidR="00A45228" w:rsidRPr="0075253E" w:rsidRDefault="00A45228" w:rsidP="000969F4">
            <w:pPr>
              <w:rPr>
                <w:rFonts w:cs="Arial"/>
                <w:szCs w:val="22"/>
              </w:rPr>
            </w:pPr>
            <w:r w:rsidRPr="0075253E">
              <w:rPr>
                <w:rFonts w:cs="Arial"/>
                <w:szCs w:val="22"/>
              </w:rPr>
              <w:t>[2000 word limit]</w:t>
            </w:r>
          </w:p>
        </w:tc>
        <w:tc>
          <w:tcPr>
            <w:tcW w:w="14175" w:type="dxa"/>
            <w:tcBorders>
              <w:bottom w:val="single" w:sz="4" w:space="0" w:color="auto"/>
            </w:tcBorders>
            <w:shd w:val="clear" w:color="auto" w:fill="auto"/>
          </w:tcPr>
          <w:p w14:paraId="4FCED018" w14:textId="77777777" w:rsidR="00A45228" w:rsidRPr="0075253E" w:rsidRDefault="00A45228" w:rsidP="000969F4">
            <w:pPr>
              <w:rPr>
                <w:rFonts w:cs="Arial"/>
                <w:szCs w:val="22"/>
              </w:rPr>
            </w:pPr>
          </w:p>
        </w:tc>
      </w:tr>
    </w:tbl>
    <w:p w14:paraId="41D31664" w14:textId="77777777" w:rsidR="00D44C27" w:rsidRPr="0075253E" w:rsidRDefault="00D44C27" w:rsidP="00D44C27">
      <w:pPr>
        <w:rPr>
          <w:szCs w:val="22"/>
        </w:rPr>
      </w:pPr>
    </w:p>
    <w:p w14:paraId="7F32DFC4" w14:textId="77777777" w:rsidR="00D32617" w:rsidRDefault="00D32617" w:rsidP="00D44C27"/>
    <w:p w14:paraId="5DAC97E1" w14:textId="77777777" w:rsidR="00D32617" w:rsidRDefault="00D32617" w:rsidP="00D32617">
      <w:pPr>
        <w:rPr>
          <w:rFonts w:ascii="Arial" w:hAnsi="Arial" w:cs="Arial"/>
          <w:szCs w:val="22"/>
        </w:rPr>
      </w:pPr>
    </w:p>
    <w:p w14:paraId="414B6A7B" w14:textId="63B8B6E7" w:rsidR="00D32617" w:rsidRDefault="00D32617" w:rsidP="00D32617">
      <w:pPr>
        <w:pStyle w:val="sub"/>
        <w:numPr>
          <w:ilvl w:val="0"/>
          <w:numId w:val="0"/>
        </w:numPr>
        <w:ind w:left="720" w:hanging="720"/>
      </w:pPr>
      <w:r>
        <w:t>Past Performance</w:t>
      </w:r>
    </w:p>
    <w:tbl>
      <w:tblPr>
        <w:tblStyle w:val="TableGrid"/>
        <w:tblW w:w="0" w:type="auto"/>
        <w:tblInd w:w="421" w:type="dxa"/>
        <w:tblLook w:val="04A0" w:firstRow="1" w:lastRow="0" w:firstColumn="1" w:lastColumn="0" w:noHBand="0" w:noVBand="1"/>
      </w:tblPr>
      <w:tblGrid>
        <w:gridCol w:w="6495"/>
        <w:gridCol w:w="5592"/>
      </w:tblGrid>
      <w:tr w:rsidR="00D32617" w:rsidRPr="003A344C" w14:paraId="43EAD7B3" w14:textId="77777777" w:rsidTr="00D32617">
        <w:trPr>
          <w:trHeight w:val="3241"/>
        </w:trPr>
        <w:tc>
          <w:tcPr>
            <w:tcW w:w="6495" w:type="dxa"/>
            <w:shd w:val="clear" w:color="auto" w:fill="C1E4F5" w:themeFill="accent1" w:themeFillTint="33"/>
          </w:tcPr>
          <w:p w14:paraId="0540BF10" w14:textId="77777777" w:rsidR="00D32617" w:rsidRDefault="00D32617" w:rsidP="000969F4">
            <w:r>
              <w:t>Please confirm whether or not your organisation, consortium members have:</w:t>
            </w:r>
          </w:p>
          <w:p w14:paraId="1FEE7C24" w14:textId="77777777" w:rsidR="00D32617" w:rsidRDefault="00D32617" w:rsidP="000969F4">
            <w:pPr>
              <w:pStyle w:val="ListParagraph"/>
              <w:numPr>
                <w:ilvl w:val="0"/>
                <w:numId w:val="3"/>
              </w:numPr>
            </w:pPr>
            <w:r>
              <w:t>Defaulted on the delivery of a contract within the last 3 years (goods and services) or 5 years (works)</w:t>
            </w:r>
          </w:p>
          <w:p w14:paraId="1B1D34D1" w14:textId="77777777" w:rsidR="00D32617" w:rsidRDefault="00D32617" w:rsidP="000969F4">
            <w:pPr>
              <w:pStyle w:val="ListParagraph"/>
              <w:numPr>
                <w:ilvl w:val="0"/>
                <w:numId w:val="3"/>
              </w:numPr>
            </w:pPr>
            <w:r>
              <w:t>Had a contract cancelled, or not renewed, for failure to perform within the last 3 years (goods and services) or 5 years (works</w:t>
            </w:r>
          </w:p>
          <w:p w14:paraId="4A7FF132" w14:textId="77777777" w:rsidR="00D32617" w:rsidRDefault="00D32617" w:rsidP="000969F4">
            <w:r>
              <w:t>If any of the above applies, please provide an explanation of the action you have taken to prevent a re-occurrence</w:t>
            </w:r>
          </w:p>
          <w:p w14:paraId="2954D8A4" w14:textId="77777777" w:rsidR="00D32617" w:rsidRPr="006C66DD" w:rsidRDefault="00D32617" w:rsidP="000969F4">
            <w:pPr>
              <w:rPr>
                <w:i/>
              </w:rPr>
            </w:pPr>
            <w:r>
              <w:rPr>
                <w:b/>
              </w:rPr>
              <w:t>Guidance</w:t>
            </w:r>
            <w:r>
              <w:t xml:space="preserve"> – </w:t>
            </w:r>
            <w:r>
              <w:rPr>
                <w:i/>
              </w:rPr>
              <w:t>The buyer will use the information to determine whether you have a successful record of delivery.</w:t>
            </w:r>
          </w:p>
        </w:tc>
        <w:tc>
          <w:tcPr>
            <w:tcW w:w="5592" w:type="dxa"/>
          </w:tcPr>
          <w:p w14:paraId="3707DE60" w14:textId="77777777" w:rsidR="00D32617" w:rsidRDefault="00D32617" w:rsidP="000969F4">
            <w:pPr>
              <w:widowControl w:val="0"/>
            </w:pPr>
          </w:p>
        </w:tc>
      </w:tr>
    </w:tbl>
    <w:p w14:paraId="2361CB2A" w14:textId="77777777" w:rsidR="00D32617" w:rsidRDefault="00D32617" w:rsidP="00D32617">
      <w:pPr>
        <w:rPr>
          <w:rFonts w:ascii="Arial" w:hAnsi="Arial" w:cs="Arial"/>
          <w:szCs w:val="22"/>
        </w:rPr>
      </w:pPr>
    </w:p>
    <w:p w14:paraId="5820E66D" w14:textId="77777777" w:rsidR="00065A60" w:rsidRDefault="00065A60">
      <w:pPr>
        <w:spacing w:after="160" w:line="278" w:lineRule="auto"/>
        <w:rPr>
          <w:b/>
          <w:color w:val="0E2841" w:themeColor="text2"/>
          <w:sz w:val="32"/>
          <w:szCs w:val="32"/>
        </w:rPr>
      </w:pPr>
      <w:bookmarkStart w:id="0" w:name="_Toc130914731"/>
      <w:r>
        <w:lastRenderedPageBreak/>
        <w:br w:type="page"/>
      </w:r>
    </w:p>
    <w:p w14:paraId="0DFD8A90" w14:textId="35855BD6" w:rsidR="00065A60" w:rsidRDefault="00065A60" w:rsidP="00065A60">
      <w:pPr>
        <w:pStyle w:val="Heading20"/>
      </w:pPr>
      <w:r>
        <w:lastRenderedPageBreak/>
        <w:t>Tender Evaluation Criteria</w:t>
      </w:r>
      <w:bookmarkEnd w:id="0"/>
      <w:r>
        <w:t>- Reference</w:t>
      </w:r>
    </w:p>
    <w:p w14:paraId="52B98091" w14:textId="77777777" w:rsidR="00065A60" w:rsidRDefault="00065A60" w:rsidP="00065A60">
      <w:r>
        <w:t>The NMRN Reserves the right to award this tender as a single appointment under Lot 1, or split the award under separate lots as stated below.</w:t>
      </w:r>
    </w:p>
    <w:p w14:paraId="101327C2" w14:textId="77777777" w:rsidR="00065A60" w:rsidRDefault="00065A60" w:rsidP="00065A60">
      <w:pPr>
        <w:pStyle w:val="BodyText"/>
        <w:tabs>
          <w:tab w:val="left" w:pos="679"/>
        </w:tabs>
        <w:spacing w:before="0" w:after="0"/>
        <w:ind w:left="567" w:right="-24" w:hanging="567"/>
        <w:rPr>
          <w:rFonts w:asciiTheme="minorHAnsi" w:hAnsiTheme="minorHAnsi" w:cstheme="minorHAnsi"/>
          <w:szCs w:val="22"/>
        </w:rPr>
      </w:pPr>
    </w:p>
    <w:p w14:paraId="7FD67D3C" w14:textId="02A1B115" w:rsidR="00065A60" w:rsidRDefault="00065A60" w:rsidP="00065A60">
      <w:pPr>
        <w:pStyle w:val="BodyText"/>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The Tender Evaluation criteria for this ITT is defined as follows:</w:t>
      </w:r>
    </w:p>
    <w:tbl>
      <w:tblPr>
        <w:tblW w:w="10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
        <w:gridCol w:w="7815"/>
        <w:gridCol w:w="1570"/>
      </w:tblGrid>
      <w:tr w:rsidR="00065A60" w:rsidRPr="00F40D0B" w14:paraId="3083B2CA" w14:textId="77777777" w:rsidTr="000969F4">
        <w:trPr>
          <w:trHeight w:val="397"/>
          <w:jc w:val="center"/>
        </w:trPr>
        <w:tc>
          <w:tcPr>
            <w:tcW w:w="10356" w:type="dxa"/>
            <w:gridSpan w:val="3"/>
            <w:shd w:val="clear" w:color="auto" w:fill="0A2F41" w:themeFill="accent1" w:themeFillShade="80"/>
            <w:vAlign w:val="center"/>
          </w:tcPr>
          <w:p w14:paraId="628F5A2F" w14:textId="77777777" w:rsidR="00065A60" w:rsidRPr="00F40D0B" w:rsidRDefault="00065A60" w:rsidP="000969F4">
            <w:pPr>
              <w:pStyle w:val="TableParagraph"/>
              <w:spacing w:line="276" w:lineRule="auto"/>
              <w:ind w:left="107" w:right="175"/>
              <w:rPr>
                <w:rFonts w:asciiTheme="minorHAnsi" w:hAnsiTheme="minorHAnsi" w:cstheme="minorHAnsi"/>
                <w:b/>
                <w:sz w:val="20"/>
                <w:szCs w:val="20"/>
              </w:rPr>
            </w:pPr>
            <w:r w:rsidRPr="00F40D0B">
              <w:rPr>
                <w:rFonts w:asciiTheme="minorHAnsi" w:hAnsiTheme="minorHAnsi" w:cstheme="minorHAnsi"/>
                <w:b/>
                <w:sz w:val="20"/>
                <w:szCs w:val="20"/>
              </w:rPr>
              <w:t>Lot 1- NMRN Hartlepool &amp; PHD Sites</w:t>
            </w:r>
          </w:p>
        </w:tc>
      </w:tr>
      <w:tr w:rsidR="00065A60" w:rsidRPr="00F40D0B" w14:paraId="3C68899A" w14:textId="77777777" w:rsidTr="000969F4">
        <w:trPr>
          <w:trHeight w:val="397"/>
          <w:jc w:val="center"/>
        </w:trPr>
        <w:tc>
          <w:tcPr>
            <w:tcW w:w="8786" w:type="dxa"/>
            <w:gridSpan w:val="2"/>
            <w:shd w:val="clear" w:color="auto" w:fill="0A2F41" w:themeFill="accent1" w:themeFillShade="80"/>
            <w:vAlign w:val="center"/>
          </w:tcPr>
          <w:p w14:paraId="476EB092" w14:textId="77777777" w:rsidR="00065A60" w:rsidRPr="00F40D0B" w:rsidRDefault="00065A60" w:rsidP="000969F4">
            <w:pPr>
              <w:pStyle w:val="TableParagraph"/>
              <w:rPr>
                <w:rFonts w:asciiTheme="minorHAnsi" w:hAnsiTheme="minorHAnsi" w:cstheme="minorHAnsi"/>
                <w:b/>
                <w:sz w:val="20"/>
                <w:szCs w:val="20"/>
              </w:rPr>
            </w:pPr>
            <w:r w:rsidRPr="00F40D0B">
              <w:rPr>
                <w:rFonts w:asciiTheme="minorHAnsi" w:hAnsiTheme="minorHAnsi" w:cstheme="minorHAnsi"/>
                <w:b/>
                <w:sz w:val="20"/>
                <w:szCs w:val="20"/>
              </w:rPr>
              <w:t>Criteria</w:t>
            </w:r>
          </w:p>
        </w:tc>
        <w:tc>
          <w:tcPr>
            <w:tcW w:w="1570" w:type="dxa"/>
            <w:shd w:val="clear" w:color="auto" w:fill="0A2F41" w:themeFill="accent1" w:themeFillShade="80"/>
            <w:vAlign w:val="center"/>
          </w:tcPr>
          <w:p w14:paraId="7C78ABEC" w14:textId="77777777" w:rsidR="00065A60" w:rsidRPr="00F40D0B" w:rsidRDefault="00065A60" w:rsidP="000969F4">
            <w:pPr>
              <w:pStyle w:val="TableParagraph"/>
              <w:spacing w:line="276" w:lineRule="auto"/>
              <w:ind w:left="107" w:right="175"/>
              <w:jc w:val="center"/>
              <w:rPr>
                <w:rFonts w:asciiTheme="minorHAnsi" w:hAnsiTheme="minorHAnsi" w:cstheme="minorHAnsi"/>
                <w:b/>
                <w:sz w:val="20"/>
                <w:szCs w:val="20"/>
              </w:rPr>
            </w:pPr>
            <w:r w:rsidRPr="00F40D0B">
              <w:rPr>
                <w:rFonts w:asciiTheme="minorHAnsi" w:hAnsiTheme="minorHAnsi" w:cstheme="minorHAnsi"/>
                <w:b/>
                <w:sz w:val="20"/>
                <w:szCs w:val="20"/>
              </w:rPr>
              <w:t>Area</w:t>
            </w:r>
            <w:r w:rsidRPr="00F40D0B">
              <w:rPr>
                <w:rFonts w:asciiTheme="minorHAnsi" w:hAnsiTheme="minorHAnsi" w:cstheme="minorHAnsi"/>
                <w:b/>
                <w:spacing w:val="1"/>
                <w:sz w:val="20"/>
                <w:szCs w:val="20"/>
              </w:rPr>
              <w:t xml:space="preserve"> </w:t>
            </w:r>
            <w:r w:rsidRPr="00F40D0B">
              <w:rPr>
                <w:rFonts w:asciiTheme="minorHAnsi" w:hAnsiTheme="minorHAnsi" w:cstheme="minorHAnsi"/>
                <w:b/>
                <w:spacing w:val="-1"/>
                <w:sz w:val="20"/>
                <w:szCs w:val="20"/>
              </w:rPr>
              <w:t>Weighting</w:t>
            </w:r>
          </w:p>
        </w:tc>
      </w:tr>
      <w:tr w:rsidR="00065A60" w:rsidRPr="00F40D0B" w14:paraId="0D041E8F" w14:textId="77777777" w:rsidTr="000969F4">
        <w:trPr>
          <w:trHeight w:val="490"/>
          <w:jc w:val="center"/>
        </w:trPr>
        <w:tc>
          <w:tcPr>
            <w:tcW w:w="10356" w:type="dxa"/>
            <w:gridSpan w:val="3"/>
            <w:shd w:val="clear" w:color="auto" w:fill="C1E4F5" w:themeFill="accent1" w:themeFillTint="33"/>
          </w:tcPr>
          <w:p w14:paraId="11739F02" w14:textId="77777777" w:rsidR="00065A60" w:rsidRDefault="00065A60" w:rsidP="000969F4">
            <w:pPr>
              <w:pStyle w:val="TableParagraph"/>
              <w:tabs>
                <w:tab w:val="left" w:pos="6604"/>
              </w:tabs>
              <w:rPr>
                <w:rFonts w:asciiTheme="minorHAnsi" w:hAnsiTheme="minorHAnsi" w:cstheme="minorHAnsi"/>
                <w:b/>
                <w:bCs/>
                <w:sz w:val="20"/>
                <w:szCs w:val="20"/>
              </w:rPr>
            </w:pPr>
            <w:r w:rsidRPr="00F40D0B">
              <w:rPr>
                <w:rFonts w:asciiTheme="minorHAnsi" w:hAnsiTheme="minorHAnsi" w:cstheme="minorHAnsi"/>
                <w:b/>
                <w:bCs/>
                <w:sz w:val="20"/>
                <w:szCs w:val="20"/>
              </w:rPr>
              <w:t>QUALITY</w:t>
            </w:r>
            <w:r w:rsidRPr="00F40D0B">
              <w:rPr>
                <w:rFonts w:asciiTheme="minorHAnsi" w:hAnsiTheme="minorHAnsi" w:cstheme="minorHAnsi"/>
                <w:b/>
                <w:bCs/>
                <w:sz w:val="20"/>
                <w:szCs w:val="20"/>
              </w:rPr>
              <w:tab/>
            </w:r>
          </w:p>
          <w:p w14:paraId="1BA7BCD6" w14:textId="77777777" w:rsidR="00065A60" w:rsidRPr="00F40D0B" w:rsidRDefault="00065A60" w:rsidP="000969F4">
            <w:pPr>
              <w:pStyle w:val="TableParagraph"/>
              <w:tabs>
                <w:tab w:val="left" w:pos="6604"/>
              </w:tabs>
              <w:rPr>
                <w:rFonts w:asciiTheme="minorHAnsi" w:hAnsiTheme="minorHAnsi" w:cstheme="minorHAnsi"/>
                <w:b/>
                <w:bCs/>
                <w:sz w:val="20"/>
                <w:szCs w:val="20"/>
              </w:rPr>
            </w:pPr>
            <w:r w:rsidRPr="00DB65E8">
              <w:rPr>
                <w:rFonts w:asciiTheme="minorHAnsi" w:hAnsiTheme="minorHAnsi" w:cstheme="minorHAnsi"/>
                <w:b/>
                <w:bCs/>
                <w:sz w:val="20"/>
                <w:szCs w:val="20"/>
              </w:rPr>
              <w:t>Overall</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Weighting:</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60%</w:t>
            </w:r>
          </w:p>
        </w:tc>
      </w:tr>
      <w:tr w:rsidR="00065A60" w:rsidRPr="00F40D0B" w14:paraId="026C84F9" w14:textId="77777777" w:rsidTr="000969F4">
        <w:trPr>
          <w:trHeight w:val="490"/>
          <w:jc w:val="center"/>
        </w:trPr>
        <w:tc>
          <w:tcPr>
            <w:tcW w:w="971" w:type="dxa"/>
            <w:vAlign w:val="center"/>
          </w:tcPr>
          <w:p w14:paraId="72150BFE" w14:textId="77777777" w:rsidR="00065A60" w:rsidRPr="00DB65E8" w:rsidRDefault="00065A60" w:rsidP="000969F4">
            <w:pPr>
              <w:pStyle w:val="TableParagraph"/>
              <w:jc w:val="center"/>
              <w:rPr>
                <w:rFonts w:asciiTheme="minorHAnsi" w:hAnsiTheme="minorHAnsi" w:cstheme="minorHAnsi"/>
                <w:b/>
                <w:bCs/>
                <w:sz w:val="20"/>
                <w:szCs w:val="20"/>
              </w:rPr>
            </w:pPr>
            <w:r w:rsidRPr="00DB65E8">
              <w:rPr>
                <w:rFonts w:asciiTheme="minorHAnsi" w:hAnsiTheme="minorHAnsi" w:cstheme="minorHAnsi"/>
                <w:b/>
                <w:bCs/>
                <w:sz w:val="20"/>
                <w:szCs w:val="20"/>
              </w:rPr>
              <w:t>1</w:t>
            </w:r>
          </w:p>
        </w:tc>
        <w:tc>
          <w:tcPr>
            <w:tcW w:w="7815" w:type="dxa"/>
            <w:vAlign w:val="center"/>
          </w:tcPr>
          <w:p w14:paraId="2C7A0A62" w14:textId="77777777" w:rsidR="00065A60" w:rsidRPr="00DB65E8" w:rsidRDefault="00065A60" w:rsidP="000969F4">
            <w:pPr>
              <w:pStyle w:val="TableParagraph"/>
              <w:ind w:left="107"/>
              <w:rPr>
                <w:rFonts w:asciiTheme="minorHAnsi" w:hAnsiTheme="minorHAnsi" w:cstheme="minorHAnsi"/>
                <w:b/>
                <w:bCs/>
                <w:sz w:val="20"/>
                <w:szCs w:val="20"/>
              </w:rPr>
            </w:pPr>
            <w:r w:rsidRPr="00DB65E8">
              <w:rPr>
                <w:rFonts w:asciiTheme="minorHAnsi" w:hAnsiTheme="minorHAnsi" w:cstheme="minorHAnsi"/>
                <w:b/>
                <w:bCs/>
                <w:sz w:val="20"/>
                <w:szCs w:val="20"/>
              </w:rPr>
              <w:t>Criteria 1- Relevant skills and experience, managing a contract of this type in terms of cyclical cleaning</w:t>
            </w:r>
          </w:p>
        </w:tc>
        <w:tc>
          <w:tcPr>
            <w:tcW w:w="1570" w:type="dxa"/>
            <w:vAlign w:val="center"/>
          </w:tcPr>
          <w:p w14:paraId="60ED15DC" w14:textId="77777777" w:rsidR="00065A60" w:rsidRPr="00DB65E8" w:rsidRDefault="00065A60" w:rsidP="000969F4">
            <w:pPr>
              <w:pStyle w:val="TableParagraph"/>
              <w:ind w:left="381" w:right="372"/>
              <w:jc w:val="center"/>
              <w:rPr>
                <w:rFonts w:asciiTheme="minorHAnsi" w:hAnsiTheme="minorHAnsi" w:cstheme="minorHAnsi"/>
                <w:b/>
                <w:bCs/>
                <w:sz w:val="20"/>
                <w:szCs w:val="20"/>
                <w:highlight w:val="yellow"/>
              </w:rPr>
            </w:pPr>
            <w:r w:rsidRPr="00DB65E8">
              <w:rPr>
                <w:rFonts w:asciiTheme="minorHAnsi" w:hAnsiTheme="minorHAnsi" w:cstheme="minorHAnsi"/>
                <w:b/>
                <w:bCs/>
                <w:sz w:val="20"/>
                <w:szCs w:val="20"/>
              </w:rPr>
              <w:t>20%</w:t>
            </w:r>
          </w:p>
        </w:tc>
      </w:tr>
      <w:tr w:rsidR="00065A60" w:rsidRPr="00F40D0B" w14:paraId="0D095BDD" w14:textId="77777777" w:rsidTr="000969F4">
        <w:trPr>
          <w:trHeight w:val="490"/>
          <w:jc w:val="center"/>
        </w:trPr>
        <w:tc>
          <w:tcPr>
            <w:tcW w:w="971" w:type="dxa"/>
            <w:vAlign w:val="center"/>
          </w:tcPr>
          <w:p w14:paraId="1835F517" w14:textId="77777777" w:rsidR="00065A60" w:rsidRPr="00DB65E8" w:rsidRDefault="00065A60" w:rsidP="000969F4">
            <w:pPr>
              <w:pStyle w:val="TableParagraph"/>
              <w:jc w:val="center"/>
              <w:rPr>
                <w:rFonts w:asciiTheme="minorHAnsi" w:hAnsiTheme="minorHAnsi" w:cstheme="minorHAnsi"/>
                <w:b/>
                <w:bCs/>
                <w:sz w:val="20"/>
                <w:szCs w:val="20"/>
              </w:rPr>
            </w:pPr>
            <w:r w:rsidRPr="00DB65E8">
              <w:rPr>
                <w:rFonts w:asciiTheme="minorHAnsi" w:hAnsiTheme="minorHAnsi" w:cstheme="minorHAnsi"/>
                <w:b/>
                <w:bCs/>
                <w:sz w:val="20"/>
                <w:szCs w:val="20"/>
              </w:rPr>
              <w:t>2</w:t>
            </w:r>
          </w:p>
        </w:tc>
        <w:tc>
          <w:tcPr>
            <w:tcW w:w="7815" w:type="dxa"/>
            <w:vAlign w:val="center"/>
          </w:tcPr>
          <w:p w14:paraId="69082269" w14:textId="77777777" w:rsidR="00065A60" w:rsidRPr="00DB65E8" w:rsidRDefault="00065A60" w:rsidP="000969F4">
            <w:pPr>
              <w:pStyle w:val="TableParagraph"/>
              <w:tabs>
                <w:tab w:val="left" w:pos="2258"/>
              </w:tabs>
              <w:ind w:left="107"/>
              <w:rPr>
                <w:rFonts w:asciiTheme="minorHAnsi" w:hAnsiTheme="minorHAnsi" w:cstheme="minorHAnsi"/>
                <w:b/>
                <w:bCs/>
                <w:sz w:val="20"/>
                <w:szCs w:val="20"/>
              </w:rPr>
            </w:pPr>
            <w:r w:rsidRPr="00DB65E8">
              <w:rPr>
                <w:rFonts w:asciiTheme="minorHAnsi" w:hAnsiTheme="minorHAnsi" w:cstheme="minorHAnsi"/>
                <w:b/>
                <w:bCs/>
                <w:sz w:val="20"/>
                <w:szCs w:val="20"/>
              </w:rPr>
              <w:t>Criteria 2- Quality of the method statement and approach to Health and Safety</w:t>
            </w:r>
          </w:p>
        </w:tc>
        <w:tc>
          <w:tcPr>
            <w:tcW w:w="1570" w:type="dxa"/>
            <w:vAlign w:val="center"/>
          </w:tcPr>
          <w:p w14:paraId="781D09AE" w14:textId="77777777" w:rsidR="00065A60" w:rsidRPr="00DB65E8" w:rsidRDefault="00065A60" w:rsidP="000969F4">
            <w:pPr>
              <w:pStyle w:val="TableParagraph"/>
              <w:ind w:left="381" w:right="372"/>
              <w:jc w:val="center"/>
              <w:rPr>
                <w:rFonts w:asciiTheme="minorHAnsi" w:hAnsiTheme="minorHAnsi" w:cstheme="minorHAnsi"/>
                <w:b/>
                <w:bCs/>
                <w:sz w:val="20"/>
                <w:szCs w:val="20"/>
                <w:highlight w:val="yellow"/>
              </w:rPr>
            </w:pPr>
            <w:r w:rsidRPr="00DB65E8">
              <w:rPr>
                <w:rFonts w:asciiTheme="minorHAnsi" w:hAnsiTheme="minorHAnsi" w:cstheme="minorHAnsi"/>
                <w:b/>
                <w:bCs/>
                <w:sz w:val="20"/>
                <w:szCs w:val="20"/>
              </w:rPr>
              <w:t>15%</w:t>
            </w:r>
          </w:p>
        </w:tc>
      </w:tr>
      <w:tr w:rsidR="00065A60" w:rsidRPr="00F40D0B" w14:paraId="6DFB2669" w14:textId="77777777" w:rsidTr="000969F4">
        <w:trPr>
          <w:trHeight w:val="490"/>
          <w:jc w:val="center"/>
        </w:trPr>
        <w:tc>
          <w:tcPr>
            <w:tcW w:w="971" w:type="dxa"/>
            <w:vAlign w:val="center"/>
          </w:tcPr>
          <w:p w14:paraId="3B15E64E" w14:textId="77777777" w:rsidR="00065A60" w:rsidRPr="00DB65E8" w:rsidRDefault="00065A60" w:rsidP="000969F4">
            <w:pPr>
              <w:pStyle w:val="TableParagraph"/>
              <w:jc w:val="center"/>
              <w:rPr>
                <w:rFonts w:asciiTheme="minorHAnsi" w:hAnsiTheme="minorHAnsi" w:cstheme="minorHAnsi"/>
                <w:b/>
                <w:bCs/>
                <w:sz w:val="20"/>
                <w:szCs w:val="20"/>
              </w:rPr>
            </w:pPr>
            <w:r w:rsidRPr="00DB65E8">
              <w:rPr>
                <w:rFonts w:asciiTheme="minorHAnsi" w:hAnsiTheme="minorHAnsi" w:cstheme="minorHAnsi"/>
                <w:b/>
                <w:bCs/>
                <w:sz w:val="20"/>
                <w:szCs w:val="20"/>
              </w:rPr>
              <w:t>3</w:t>
            </w:r>
          </w:p>
        </w:tc>
        <w:tc>
          <w:tcPr>
            <w:tcW w:w="7815" w:type="dxa"/>
            <w:vAlign w:val="center"/>
          </w:tcPr>
          <w:p w14:paraId="523120F1" w14:textId="77777777" w:rsidR="00065A60" w:rsidRPr="00DB65E8" w:rsidRDefault="00065A60" w:rsidP="000969F4">
            <w:pPr>
              <w:pStyle w:val="TableParagraph"/>
              <w:tabs>
                <w:tab w:val="left" w:pos="1578"/>
              </w:tabs>
              <w:ind w:left="107"/>
              <w:rPr>
                <w:rFonts w:asciiTheme="minorHAnsi" w:hAnsiTheme="minorHAnsi" w:cstheme="minorHAnsi"/>
                <w:b/>
                <w:bCs/>
                <w:sz w:val="20"/>
                <w:szCs w:val="20"/>
              </w:rPr>
            </w:pPr>
            <w:r w:rsidRPr="00DB65E8">
              <w:rPr>
                <w:rFonts w:asciiTheme="minorHAnsi" w:hAnsiTheme="minorHAnsi" w:cstheme="minorHAnsi"/>
                <w:b/>
                <w:bCs/>
                <w:sz w:val="20"/>
                <w:szCs w:val="20"/>
              </w:rPr>
              <w:t>Criteria 3- Quality Control and Performance Management</w:t>
            </w:r>
          </w:p>
        </w:tc>
        <w:tc>
          <w:tcPr>
            <w:tcW w:w="1570" w:type="dxa"/>
            <w:vAlign w:val="center"/>
          </w:tcPr>
          <w:p w14:paraId="41C998E3" w14:textId="77777777" w:rsidR="00065A60" w:rsidRPr="00DB65E8" w:rsidRDefault="00065A60" w:rsidP="000969F4">
            <w:pPr>
              <w:pStyle w:val="TableParagraph"/>
              <w:ind w:left="381" w:right="372"/>
              <w:jc w:val="center"/>
              <w:rPr>
                <w:rFonts w:asciiTheme="minorHAnsi" w:hAnsiTheme="minorHAnsi" w:cstheme="minorHAnsi"/>
                <w:b/>
                <w:bCs/>
                <w:sz w:val="20"/>
                <w:szCs w:val="20"/>
                <w:highlight w:val="yellow"/>
              </w:rPr>
            </w:pPr>
            <w:r w:rsidRPr="00DB65E8">
              <w:rPr>
                <w:rFonts w:asciiTheme="minorHAnsi" w:hAnsiTheme="minorHAnsi" w:cstheme="minorHAnsi"/>
                <w:b/>
                <w:bCs/>
                <w:sz w:val="20"/>
                <w:szCs w:val="20"/>
              </w:rPr>
              <w:t>10%</w:t>
            </w:r>
          </w:p>
        </w:tc>
      </w:tr>
      <w:tr w:rsidR="00065A60" w:rsidRPr="00F40D0B" w14:paraId="3066309B" w14:textId="77777777" w:rsidTr="000969F4">
        <w:trPr>
          <w:trHeight w:val="490"/>
          <w:jc w:val="center"/>
        </w:trPr>
        <w:tc>
          <w:tcPr>
            <w:tcW w:w="971" w:type="dxa"/>
            <w:vAlign w:val="center"/>
          </w:tcPr>
          <w:p w14:paraId="56FD8434" w14:textId="77777777" w:rsidR="00065A60" w:rsidRPr="00DB65E8" w:rsidRDefault="00065A60" w:rsidP="000969F4">
            <w:pPr>
              <w:pStyle w:val="TableParagraph"/>
              <w:jc w:val="center"/>
              <w:rPr>
                <w:rFonts w:asciiTheme="minorHAnsi" w:hAnsiTheme="minorHAnsi" w:cstheme="minorHAnsi"/>
                <w:b/>
                <w:bCs/>
                <w:sz w:val="20"/>
                <w:szCs w:val="20"/>
              </w:rPr>
            </w:pPr>
            <w:r w:rsidRPr="00DB65E8">
              <w:rPr>
                <w:rFonts w:asciiTheme="minorHAnsi" w:hAnsiTheme="minorHAnsi" w:cstheme="minorHAnsi"/>
                <w:b/>
                <w:bCs/>
                <w:sz w:val="20"/>
                <w:szCs w:val="20"/>
              </w:rPr>
              <w:t>4</w:t>
            </w:r>
          </w:p>
        </w:tc>
        <w:tc>
          <w:tcPr>
            <w:tcW w:w="7815" w:type="dxa"/>
            <w:vAlign w:val="center"/>
          </w:tcPr>
          <w:p w14:paraId="56C594AF" w14:textId="77777777" w:rsidR="00065A60" w:rsidRPr="00DB65E8" w:rsidRDefault="00065A60" w:rsidP="000969F4">
            <w:pPr>
              <w:pStyle w:val="TableParagraph"/>
              <w:ind w:left="107"/>
              <w:rPr>
                <w:rFonts w:asciiTheme="minorHAnsi" w:hAnsiTheme="minorHAnsi" w:cstheme="minorHAnsi"/>
                <w:b/>
                <w:bCs/>
                <w:sz w:val="20"/>
                <w:szCs w:val="20"/>
              </w:rPr>
            </w:pPr>
            <w:r w:rsidRPr="00DB65E8">
              <w:rPr>
                <w:rFonts w:asciiTheme="minorHAnsi" w:hAnsiTheme="minorHAnsi" w:cstheme="minorHAnsi"/>
                <w:b/>
                <w:bCs/>
                <w:sz w:val="20"/>
                <w:szCs w:val="20"/>
              </w:rPr>
              <w:t>Criteria 4- Environmental Sustainability</w:t>
            </w:r>
          </w:p>
        </w:tc>
        <w:tc>
          <w:tcPr>
            <w:tcW w:w="1570" w:type="dxa"/>
            <w:vAlign w:val="center"/>
          </w:tcPr>
          <w:p w14:paraId="74E5D696" w14:textId="77777777" w:rsidR="00065A60" w:rsidRPr="00DB65E8" w:rsidRDefault="00065A60" w:rsidP="000969F4">
            <w:pPr>
              <w:pStyle w:val="TableParagraph"/>
              <w:ind w:left="381" w:right="372"/>
              <w:jc w:val="center"/>
              <w:rPr>
                <w:rFonts w:asciiTheme="minorHAnsi" w:hAnsiTheme="minorHAnsi" w:cstheme="minorHAnsi"/>
                <w:b/>
                <w:bCs/>
                <w:sz w:val="20"/>
                <w:szCs w:val="20"/>
                <w:highlight w:val="yellow"/>
              </w:rPr>
            </w:pPr>
            <w:r w:rsidRPr="00DB65E8">
              <w:rPr>
                <w:rFonts w:asciiTheme="minorHAnsi" w:hAnsiTheme="minorHAnsi" w:cstheme="minorHAnsi"/>
                <w:b/>
                <w:bCs/>
                <w:sz w:val="20"/>
                <w:szCs w:val="20"/>
              </w:rPr>
              <w:t>5%</w:t>
            </w:r>
          </w:p>
        </w:tc>
      </w:tr>
      <w:tr w:rsidR="00065A60" w:rsidRPr="00F40D0B" w14:paraId="1B49AA5F" w14:textId="77777777" w:rsidTr="000969F4">
        <w:trPr>
          <w:trHeight w:val="490"/>
          <w:jc w:val="center"/>
        </w:trPr>
        <w:tc>
          <w:tcPr>
            <w:tcW w:w="971" w:type="dxa"/>
            <w:vAlign w:val="center"/>
          </w:tcPr>
          <w:p w14:paraId="5B636460" w14:textId="77777777" w:rsidR="00065A60" w:rsidRPr="00DB65E8" w:rsidRDefault="00065A60" w:rsidP="000969F4">
            <w:pPr>
              <w:pStyle w:val="TableParagraph"/>
              <w:jc w:val="center"/>
              <w:rPr>
                <w:rFonts w:asciiTheme="minorHAnsi" w:hAnsiTheme="minorHAnsi" w:cstheme="minorHAnsi"/>
                <w:b/>
                <w:bCs/>
                <w:sz w:val="20"/>
                <w:szCs w:val="20"/>
              </w:rPr>
            </w:pPr>
            <w:r w:rsidRPr="00DB65E8">
              <w:rPr>
                <w:rFonts w:asciiTheme="minorHAnsi" w:hAnsiTheme="minorHAnsi" w:cstheme="minorHAnsi"/>
                <w:b/>
                <w:bCs/>
                <w:sz w:val="20"/>
                <w:szCs w:val="20"/>
              </w:rPr>
              <w:t>5</w:t>
            </w:r>
          </w:p>
        </w:tc>
        <w:tc>
          <w:tcPr>
            <w:tcW w:w="7815" w:type="dxa"/>
            <w:vAlign w:val="center"/>
          </w:tcPr>
          <w:p w14:paraId="0F0EAE50" w14:textId="77777777" w:rsidR="00065A60" w:rsidRPr="00DB65E8" w:rsidRDefault="00065A60" w:rsidP="000969F4">
            <w:pPr>
              <w:pStyle w:val="TableParagraph"/>
              <w:ind w:left="107"/>
              <w:rPr>
                <w:rFonts w:asciiTheme="minorHAnsi" w:hAnsiTheme="minorHAnsi" w:cstheme="minorHAnsi"/>
                <w:b/>
                <w:bCs/>
                <w:sz w:val="20"/>
                <w:szCs w:val="20"/>
              </w:rPr>
            </w:pPr>
            <w:r w:rsidRPr="00DB65E8">
              <w:rPr>
                <w:rFonts w:asciiTheme="minorHAnsi" w:hAnsiTheme="minorHAnsi" w:cstheme="minorHAnsi"/>
                <w:b/>
                <w:bCs/>
                <w:sz w:val="20"/>
                <w:szCs w:val="20"/>
              </w:rPr>
              <w:t>Criteria 5- Managing multi-site contract</w:t>
            </w:r>
          </w:p>
        </w:tc>
        <w:tc>
          <w:tcPr>
            <w:tcW w:w="1570" w:type="dxa"/>
            <w:vAlign w:val="center"/>
          </w:tcPr>
          <w:p w14:paraId="4141FB12" w14:textId="77777777" w:rsidR="00065A60" w:rsidRPr="00DB65E8" w:rsidRDefault="00065A60" w:rsidP="000969F4">
            <w:pPr>
              <w:pStyle w:val="TableParagraph"/>
              <w:ind w:left="381" w:right="372"/>
              <w:jc w:val="center"/>
              <w:rPr>
                <w:rFonts w:asciiTheme="minorHAnsi" w:hAnsiTheme="minorHAnsi" w:cstheme="minorHAnsi"/>
                <w:b/>
                <w:bCs/>
                <w:sz w:val="20"/>
                <w:szCs w:val="20"/>
              </w:rPr>
            </w:pPr>
            <w:r w:rsidRPr="00DB65E8">
              <w:rPr>
                <w:rFonts w:asciiTheme="minorHAnsi" w:hAnsiTheme="minorHAnsi" w:cstheme="minorHAnsi"/>
                <w:b/>
                <w:bCs/>
                <w:sz w:val="20"/>
                <w:szCs w:val="20"/>
              </w:rPr>
              <w:t>10%</w:t>
            </w:r>
          </w:p>
        </w:tc>
      </w:tr>
      <w:tr w:rsidR="00065A60" w:rsidRPr="00F40D0B" w14:paraId="7A9CCEEB" w14:textId="77777777" w:rsidTr="000969F4">
        <w:trPr>
          <w:trHeight w:val="490"/>
          <w:jc w:val="center"/>
        </w:trPr>
        <w:tc>
          <w:tcPr>
            <w:tcW w:w="971" w:type="dxa"/>
            <w:vAlign w:val="center"/>
          </w:tcPr>
          <w:p w14:paraId="7419C744" w14:textId="77777777" w:rsidR="00065A60" w:rsidRPr="00DB65E8" w:rsidRDefault="00065A60" w:rsidP="000969F4">
            <w:pPr>
              <w:pStyle w:val="TableParagraph"/>
              <w:jc w:val="center"/>
              <w:rPr>
                <w:rFonts w:asciiTheme="minorHAnsi" w:hAnsiTheme="minorHAnsi" w:cstheme="minorHAnsi"/>
                <w:b/>
                <w:bCs/>
                <w:sz w:val="20"/>
                <w:szCs w:val="20"/>
              </w:rPr>
            </w:pPr>
            <w:r w:rsidRPr="00DB65E8">
              <w:rPr>
                <w:rFonts w:asciiTheme="minorHAnsi" w:hAnsiTheme="minorHAnsi" w:cstheme="minorHAnsi"/>
                <w:b/>
                <w:bCs/>
                <w:sz w:val="20"/>
                <w:szCs w:val="20"/>
              </w:rPr>
              <w:t>6</w:t>
            </w:r>
          </w:p>
        </w:tc>
        <w:tc>
          <w:tcPr>
            <w:tcW w:w="7815" w:type="dxa"/>
            <w:vAlign w:val="center"/>
          </w:tcPr>
          <w:p w14:paraId="1BFE63DB" w14:textId="77777777" w:rsidR="00065A60" w:rsidRPr="00F40D0B" w:rsidRDefault="00065A60" w:rsidP="000969F4">
            <w:pPr>
              <w:rPr>
                <w:sz w:val="20"/>
                <w:szCs w:val="20"/>
              </w:rPr>
            </w:pPr>
            <w:r w:rsidRPr="00F40D0B">
              <w:rPr>
                <w:sz w:val="20"/>
                <w:szCs w:val="20"/>
              </w:rPr>
              <w:t>In addition to this Lot the NMRN would like to understand and include an option with the appointed contractor to take over the cleaning services for the NMRN’s other sites if awarded Lot 1 only, these sites are;</w:t>
            </w:r>
          </w:p>
          <w:p w14:paraId="09498E9F" w14:textId="77777777" w:rsidR="00065A60" w:rsidRPr="00F40D0B" w:rsidRDefault="00065A60" w:rsidP="000969F4">
            <w:pPr>
              <w:rPr>
                <w:sz w:val="20"/>
                <w:szCs w:val="20"/>
              </w:rPr>
            </w:pPr>
          </w:p>
          <w:p w14:paraId="65F116DE" w14:textId="77777777" w:rsidR="00065A60" w:rsidRPr="00F40D0B" w:rsidRDefault="00065A60" w:rsidP="000969F4">
            <w:pPr>
              <w:rPr>
                <w:sz w:val="20"/>
                <w:szCs w:val="20"/>
              </w:rPr>
            </w:pPr>
            <w:r w:rsidRPr="00F40D0B">
              <w:rPr>
                <w:sz w:val="20"/>
                <w:szCs w:val="20"/>
              </w:rPr>
              <w:t>HMS Caroline, Belfast, Northern Ireland</w:t>
            </w:r>
          </w:p>
          <w:p w14:paraId="6D0729D3" w14:textId="77777777" w:rsidR="00065A60" w:rsidRDefault="00065A60" w:rsidP="00065A60">
            <w:pPr>
              <w:pStyle w:val="ListParagraph"/>
              <w:numPr>
                <w:ilvl w:val="0"/>
                <w:numId w:val="4"/>
              </w:numPr>
              <w:rPr>
                <w:i/>
                <w:iCs/>
                <w:sz w:val="20"/>
                <w:szCs w:val="20"/>
              </w:rPr>
            </w:pPr>
            <w:r w:rsidRPr="00F40D0B">
              <w:rPr>
                <w:i/>
                <w:iCs/>
                <w:sz w:val="20"/>
                <w:szCs w:val="20"/>
              </w:rPr>
              <w:t>Contract currently with Ryak Cleaning Limited until February 2026.</w:t>
            </w:r>
          </w:p>
          <w:p w14:paraId="46DC6210" w14:textId="77777777" w:rsidR="00065A60" w:rsidRPr="00F13AF4" w:rsidRDefault="00065A60" w:rsidP="000969F4">
            <w:pPr>
              <w:rPr>
                <w:i/>
                <w:iCs/>
                <w:sz w:val="20"/>
                <w:szCs w:val="20"/>
              </w:rPr>
            </w:pPr>
          </w:p>
          <w:p w14:paraId="0FAAD48F" w14:textId="77777777" w:rsidR="00065A60" w:rsidRPr="00F40D0B" w:rsidRDefault="00065A60" w:rsidP="000969F4">
            <w:pPr>
              <w:rPr>
                <w:sz w:val="20"/>
                <w:szCs w:val="20"/>
              </w:rPr>
            </w:pPr>
            <w:r w:rsidRPr="00F40D0B">
              <w:rPr>
                <w:sz w:val="20"/>
                <w:szCs w:val="20"/>
              </w:rPr>
              <w:t>Fleet Air Arm Museum, Yeovilton, Somerset.</w:t>
            </w:r>
          </w:p>
          <w:p w14:paraId="27A93623" w14:textId="77777777" w:rsidR="00065A60" w:rsidRPr="00F40D0B" w:rsidRDefault="00065A60" w:rsidP="00065A60">
            <w:pPr>
              <w:pStyle w:val="ListParagraph"/>
              <w:numPr>
                <w:ilvl w:val="0"/>
                <w:numId w:val="4"/>
              </w:numPr>
              <w:rPr>
                <w:i/>
                <w:iCs/>
                <w:sz w:val="20"/>
                <w:szCs w:val="20"/>
              </w:rPr>
            </w:pPr>
            <w:r w:rsidRPr="00F40D0B">
              <w:rPr>
                <w:i/>
                <w:iCs/>
                <w:sz w:val="20"/>
                <w:szCs w:val="20"/>
              </w:rPr>
              <w:t>Contract currently with NIC Services Group Limited until July 2027.</w:t>
            </w:r>
          </w:p>
          <w:p w14:paraId="218E9B6F" w14:textId="77777777" w:rsidR="00065A60" w:rsidRPr="00F40D0B" w:rsidRDefault="00065A60" w:rsidP="000969F4">
            <w:pPr>
              <w:pStyle w:val="TableParagraph"/>
              <w:ind w:left="107"/>
              <w:rPr>
                <w:rFonts w:asciiTheme="minorHAnsi" w:hAnsiTheme="minorHAnsi" w:cstheme="minorHAnsi"/>
                <w:sz w:val="20"/>
                <w:szCs w:val="20"/>
              </w:rPr>
            </w:pPr>
          </w:p>
          <w:p w14:paraId="76EDA612" w14:textId="77777777" w:rsidR="00065A60" w:rsidRPr="00F40D0B" w:rsidRDefault="00065A60" w:rsidP="000969F4">
            <w:pPr>
              <w:pStyle w:val="TableParagraph"/>
              <w:ind w:left="107"/>
              <w:rPr>
                <w:rFonts w:asciiTheme="minorHAnsi" w:hAnsiTheme="minorHAnsi" w:cstheme="minorHAnsi"/>
                <w:sz w:val="20"/>
                <w:szCs w:val="20"/>
              </w:rPr>
            </w:pPr>
            <w:r w:rsidRPr="00F40D0B">
              <w:rPr>
                <w:rFonts w:asciiTheme="minorHAnsi" w:hAnsiTheme="minorHAnsi" w:cstheme="minorHAnsi"/>
                <w:sz w:val="20"/>
                <w:szCs w:val="20"/>
              </w:rPr>
              <w:t>Please indicate in your response that you have the capability at present and in future that your organisation/company have cleaning services in this area- particularly in Northern Ireland.</w:t>
            </w:r>
          </w:p>
        </w:tc>
        <w:tc>
          <w:tcPr>
            <w:tcW w:w="1570" w:type="dxa"/>
            <w:vAlign w:val="center"/>
          </w:tcPr>
          <w:p w14:paraId="1608FBF3" w14:textId="77777777" w:rsidR="00065A60" w:rsidRPr="00DB65E8" w:rsidRDefault="00065A60" w:rsidP="000969F4">
            <w:pPr>
              <w:jc w:val="center"/>
              <w:rPr>
                <w:i/>
                <w:iCs/>
              </w:rPr>
            </w:pPr>
            <w:r w:rsidRPr="00DB65E8">
              <w:rPr>
                <w:i/>
                <w:iCs/>
              </w:rPr>
              <w:t>Reference Only.</w:t>
            </w:r>
          </w:p>
          <w:p w14:paraId="71B6530B" w14:textId="77777777" w:rsidR="00065A60" w:rsidRPr="00F40D0B" w:rsidRDefault="00065A60" w:rsidP="000969F4">
            <w:pPr>
              <w:jc w:val="center"/>
              <w:rPr>
                <w:highlight w:val="yellow"/>
              </w:rPr>
            </w:pPr>
            <w:r w:rsidRPr="00DB65E8">
              <w:rPr>
                <w:i/>
                <w:iCs/>
              </w:rPr>
              <w:t>Not Marked</w:t>
            </w:r>
          </w:p>
        </w:tc>
      </w:tr>
      <w:tr w:rsidR="00065A60" w:rsidRPr="00F40D0B" w14:paraId="5ED69437" w14:textId="77777777" w:rsidTr="000969F4">
        <w:trPr>
          <w:trHeight w:val="490"/>
          <w:jc w:val="center"/>
        </w:trPr>
        <w:tc>
          <w:tcPr>
            <w:tcW w:w="10356" w:type="dxa"/>
            <w:gridSpan w:val="3"/>
            <w:shd w:val="clear" w:color="auto" w:fill="C1E4F5" w:themeFill="accent1" w:themeFillTint="33"/>
          </w:tcPr>
          <w:p w14:paraId="6CBB0C5F" w14:textId="77777777" w:rsidR="00065A60" w:rsidRPr="00DB65E8" w:rsidRDefault="00065A60" w:rsidP="000969F4">
            <w:pPr>
              <w:pStyle w:val="TableParagraph"/>
              <w:tabs>
                <w:tab w:val="left" w:pos="6604"/>
              </w:tabs>
              <w:rPr>
                <w:rFonts w:asciiTheme="minorHAnsi" w:hAnsiTheme="minorHAnsi" w:cstheme="minorHAnsi"/>
                <w:b/>
                <w:bCs/>
                <w:sz w:val="20"/>
                <w:szCs w:val="20"/>
              </w:rPr>
            </w:pPr>
            <w:r w:rsidRPr="00DB65E8">
              <w:rPr>
                <w:rFonts w:asciiTheme="minorHAnsi" w:hAnsiTheme="minorHAnsi" w:cstheme="minorHAnsi"/>
                <w:b/>
                <w:bCs/>
                <w:sz w:val="20"/>
                <w:szCs w:val="20"/>
              </w:rPr>
              <w:t>PRICE</w:t>
            </w:r>
            <w:r w:rsidRPr="00DB65E8">
              <w:rPr>
                <w:rFonts w:asciiTheme="minorHAnsi" w:hAnsiTheme="minorHAnsi" w:cstheme="minorHAnsi"/>
                <w:b/>
                <w:bCs/>
                <w:sz w:val="20"/>
                <w:szCs w:val="20"/>
              </w:rPr>
              <w:tab/>
              <w:t>Overall</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Weighting:</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40%</w:t>
            </w:r>
          </w:p>
        </w:tc>
      </w:tr>
      <w:tr w:rsidR="00065A60" w:rsidRPr="00F40D0B" w14:paraId="6896460E" w14:textId="77777777" w:rsidTr="000969F4">
        <w:trPr>
          <w:trHeight w:val="490"/>
          <w:jc w:val="center"/>
        </w:trPr>
        <w:tc>
          <w:tcPr>
            <w:tcW w:w="971" w:type="dxa"/>
            <w:vAlign w:val="center"/>
          </w:tcPr>
          <w:p w14:paraId="6900FDFC" w14:textId="77777777" w:rsidR="00065A60" w:rsidRPr="00DB65E8" w:rsidRDefault="00065A60" w:rsidP="000969F4">
            <w:pPr>
              <w:pStyle w:val="TableParagraph"/>
              <w:jc w:val="center"/>
              <w:rPr>
                <w:rFonts w:asciiTheme="minorHAnsi" w:hAnsiTheme="minorHAnsi" w:cstheme="minorHAnsi"/>
                <w:b/>
                <w:bCs/>
                <w:sz w:val="20"/>
                <w:szCs w:val="20"/>
              </w:rPr>
            </w:pPr>
            <w:r w:rsidRPr="00DB65E8">
              <w:rPr>
                <w:rFonts w:asciiTheme="minorHAnsi" w:hAnsiTheme="minorHAnsi" w:cstheme="minorHAnsi"/>
                <w:b/>
                <w:bCs/>
                <w:sz w:val="20"/>
                <w:szCs w:val="20"/>
              </w:rPr>
              <w:t>7</w:t>
            </w:r>
          </w:p>
        </w:tc>
        <w:tc>
          <w:tcPr>
            <w:tcW w:w="7815" w:type="dxa"/>
          </w:tcPr>
          <w:p w14:paraId="661C9DFC" w14:textId="77777777" w:rsidR="00065A60" w:rsidRPr="00DB65E8" w:rsidRDefault="00065A60" w:rsidP="000969F4">
            <w:pPr>
              <w:pStyle w:val="TableParagraph"/>
              <w:ind w:left="107"/>
              <w:rPr>
                <w:rFonts w:asciiTheme="minorHAnsi" w:hAnsiTheme="minorHAnsi" w:cstheme="minorHAnsi"/>
                <w:sz w:val="20"/>
                <w:szCs w:val="20"/>
              </w:rPr>
            </w:pPr>
            <w:r w:rsidRPr="00DB65E8">
              <w:rPr>
                <w:rFonts w:asciiTheme="minorHAnsi" w:hAnsiTheme="minorHAnsi" w:cstheme="minorHAnsi"/>
                <w:sz w:val="20"/>
                <w:szCs w:val="20"/>
              </w:rPr>
              <w:t>Price</w:t>
            </w:r>
          </w:p>
          <w:p w14:paraId="72E5CCE5" w14:textId="77777777" w:rsidR="00065A60" w:rsidRPr="00DB65E8" w:rsidRDefault="00065A60" w:rsidP="00065A60">
            <w:pPr>
              <w:pStyle w:val="ListParagraph"/>
              <w:numPr>
                <w:ilvl w:val="0"/>
                <w:numId w:val="5"/>
              </w:numPr>
              <w:rPr>
                <w:sz w:val="20"/>
                <w:szCs w:val="20"/>
              </w:rPr>
            </w:pPr>
            <w:r w:rsidRPr="00DB65E8">
              <w:rPr>
                <w:sz w:val="20"/>
                <w:szCs w:val="20"/>
              </w:rPr>
              <w:lastRenderedPageBreak/>
              <w:t xml:space="preserve">The NMRN encourages bidders to use their own pricing breakdown, </w:t>
            </w:r>
            <w:r w:rsidRPr="00DB65E8">
              <w:rPr>
                <w:b/>
                <w:sz w:val="20"/>
                <w:szCs w:val="20"/>
              </w:rPr>
              <w:t xml:space="preserve">Pricing proposals and breakdowns must contain a total submission price for the full duration of the contract, this must be ex-VAT. </w:t>
            </w:r>
          </w:p>
          <w:p w14:paraId="74F27329" w14:textId="77777777" w:rsidR="00065A60" w:rsidRPr="00DB65E8" w:rsidRDefault="00065A60" w:rsidP="00065A60">
            <w:pPr>
              <w:pStyle w:val="ListParagraph"/>
              <w:numPr>
                <w:ilvl w:val="0"/>
                <w:numId w:val="5"/>
              </w:numPr>
              <w:rPr>
                <w:sz w:val="20"/>
                <w:szCs w:val="20"/>
              </w:rPr>
            </w:pPr>
            <w:r w:rsidRPr="00DB65E8">
              <w:rPr>
                <w:sz w:val="20"/>
                <w:szCs w:val="20"/>
              </w:rPr>
              <w:t>For the benefit of clarity, an overall price (as an ex-VAT price) is to be submitted based on meeting the requirements specified in Annex A. Please indicate any annual increase or caveats for year’s two and three.</w:t>
            </w:r>
          </w:p>
          <w:p w14:paraId="1438E368" w14:textId="77777777" w:rsidR="00065A60" w:rsidRPr="00DB65E8" w:rsidRDefault="00065A60" w:rsidP="00065A60">
            <w:pPr>
              <w:pStyle w:val="ListParagraph"/>
              <w:numPr>
                <w:ilvl w:val="0"/>
                <w:numId w:val="5"/>
              </w:numPr>
              <w:rPr>
                <w:sz w:val="20"/>
                <w:szCs w:val="20"/>
              </w:rPr>
            </w:pPr>
            <w:r w:rsidRPr="00DB65E8">
              <w:rPr>
                <w:sz w:val="20"/>
                <w:szCs w:val="20"/>
              </w:rPr>
              <w:t>These should include all costs within your tender proposal including consumables, machinery/equipment costs</w:t>
            </w:r>
          </w:p>
        </w:tc>
        <w:tc>
          <w:tcPr>
            <w:tcW w:w="1570" w:type="dxa"/>
            <w:vAlign w:val="center"/>
          </w:tcPr>
          <w:p w14:paraId="6578DBD4" w14:textId="77777777" w:rsidR="00065A60" w:rsidRPr="00DB65E8" w:rsidRDefault="00065A60" w:rsidP="000969F4">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lastRenderedPageBreak/>
              <w:t>40%</w:t>
            </w:r>
          </w:p>
        </w:tc>
      </w:tr>
      <w:tr w:rsidR="00065A60" w:rsidRPr="00F40D0B" w14:paraId="6DB96A5E" w14:textId="77777777" w:rsidTr="000969F4">
        <w:trPr>
          <w:trHeight w:val="527"/>
          <w:jc w:val="center"/>
        </w:trPr>
        <w:tc>
          <w:tcPr>
            <w:tcW w:w="8786" w:type="dxa"/>
            <w:gridSpan w:val="2"/>
            <w:shd w:val="clear" w:color="auto" w:fill="D9D9D9"/>
          </w:tcPr>
          <w:p w14:paraId="680A7275" w14:textId="77777777" w:rsidR="00065A60" w:rsidRPr="00F40D0B" w:rsidRDefault="00065A60" w:rsidP="000969F4">
            <w:pPr>
              <w:pStyle w:val="TableParagraph"/>
              <w:spacing w:before="18"/>
              <w:rPr>
                <w:rFonts w:asciiTheme="minorHAnsi" w:hAnsiTheme="minorHAnsi" w:cstheme="minorHAnsi"/>
                <w:b/>
                <w:bCs/>
                <w:sz w:val="20"/>
                <w:szCs w:val="20"/>
              </w:rPr>
            </w:pPr>
            <w:r w:rsidRPr="00F40D0B">
              <w:rPr>
                <w:rFonts w:asciiTheme="minorHAnsi" w:hAnsiTheme="minorHAnsi" w:cstheme="minorHAnsi"/>
                <w:b/>
                <w:bCs/>
                <w:sz w:val="20"/>
                <w:szCs w:val="20"/>
              </w:rPr>
              <w:t>TOTAL</w:t>
            </w:r>
          </w:p>
        </w:tc>
        <w:tc>
          <w:tcPr>
            <w:tcW w:w="1570" w:type="dxa"/>
            <w:shd w:val="clear" w:color="auto" w:fill="D9D9D9"/>
          </w:tcPr>
          <w:p w14:paraId="73D5D781" w14:textId="77777777" w:rsidR="00065A60" w:rsidRPr="00F40D0B" w:rsidRDefault="00065A60" w:rsidP="000969F4">
            <w:pPr>
              <w:pStyle w:val="TableParagraph"/>
              <w:spacing w:before="18"/>
              <w:ind w:left="381" w:right="372"/>
              <w:jc w:val="center"/>
              <w:rPr>
                <w:rFonts w:asciiTheme="minorHAnsi" w:hAnsiTheme="minorHAnsi" w:cstheme="minorHAnsi"/>
                <w:b/>
                <w:bCs/>
                <w:sz w:val="20"/>
                <w:szCs w:val="20"/>
              </w:rPr>
            </w:pPr>
            <w:r w:rsidRPr="00F40D0B">
              <w:rPr>
                <w:rFonts w:asciiTheme="minorHAnsi" w:hAnsiTheme="minorHAnsi" w:cstheme="minorHAnsi"/>
                <w:b/>
                <w:bCs/>
                <w:sz w:val="20"/>
                <w:szCs w:val="20"/>
              </w:rPr>
              <w:t>100%</w:t>
            </w:r>
          </w:p>
        </w:tc>
      </w:tr>
    </w:tbl>
    <w:p w14:paraId="7D3297BF" w14:textId="77777777" w:rsidR="00065A60" w:rsidRDefault="00065A60" w:rsidP="00065A60">
      <w:pPr>
        <w:pStyle w:val="BodyText"/>
        <w:tabs>
          <w:tab w:val="left" w:pos="567"/>
        </w:tabs>
        <w:spacing w:before="0" w:after="0"/>
        <w:ind w:left="284" w:right="-24" w:firstLine="0"/>
        <w:jc w:val="center"/>
        <w:rPr>
          <w:rFonts w:asciiTheme="minorHAnsi" w:hAnsiTheme="minorHAnsi" w:cstheme="minorHAnsi"/>
          <w:b/>
          <w:i/>
          <w:sz w:val="20"/>
        </w:rPr>
      </w:pPr>
    </w:p>
    <w:p w14:paraId="18F4877B" w14:textId="77777777" w:rsidR="00065A60" w:rsidRPr="001A581D" w:rsidRDefault="00065A60" w:rsidP="00065A60">
      <w:pPr>
        <w:pStyle w:val="BodyText"/>
        <w:tabs>
          <w:tab w:val="left" w:pos="567"/>
        </w:tabs>
        <w:spacing w:before="0" w:after="0"/>
        <w:ind w:left="284" w:right="-24" w:firstLine="0"/>
        <w:jc w:val="center"/>
        <w:rPr>
          <w:rFonts w:asciiTheme="minorHAnsi" w:hAnsiTheme="minorHAnsi" w:cstheme="minorHAnsi"/>
          <w:b/>
          <w:i/>
          <w:sz w:val="20"/>
        </w:rPr>
      </w:pPr>
      <w:r w:rsidRPr="00F40D0B">
        <w:rPr>
          <w:rFonts w:asciiTheme="minorHAnsi" w:hAnsiTheme="minorHAnsi" w:cstheme="minorHAnsi"/>
          <w:b/>
          <w:i/>
          <w:sz w:val="20"/>
        </w:rPr>
        <w:t>Please note tenders are assessed on evaluation responses alone, prior knowledge or prior working relationships are not taken into consideration for the purposes of fairness.</w:t>
      </w:r>
    </w:p>
    <w:p w14:paraId="77FE2E5B" w14:textId="77777777" w:rsidR="00065A60" w:rsidRDefault="00065A60" w:rsidP="00065A60">
      <w:pPr>
        <w:rPr>
          <w:rFonts w:asciiTheme="minorHAnsi" w:eastAsia="Times New Roman" w:hAnsiTheme="minorHAnsi" w:cstheme="minorHAnsi"/>
          <w:sz w:val="20"/>
          <w:szCs w:val="20"/>
        </w:rPr>
      </w:pPr>
      <w:r>
        <w:rPr>
          <w:rFonts w:asciiTheme="minorHAnsi" w:eastAsia="Times New Roman" w:hAnsiTheme="minorHAnsi" w:cstheme="minorHAnsi"/>
          <w:sz w:val="20"/>
          <w:szCs w:val="20"/>
        </w:rPr>
        <w:br w:type="page"/>
      </w:r>
    </w:p>
    <w:p w14:paraId="6D454D7F" w14:textId="77777777" w:rsidR="00065A60" w:rsidRDefault="00065A60" w:rsidP="00065A60">
      <w:pPr>
        <w:rPr>
          <w:rFonts w:asciiTheme="minorHAnsi" w:eastAsia="Times New Roman" w:hAnsiTheme="minorHAnsi" w:cstheme="minorHAnsi"/>
          <w:sz w:val="20"/>
          <w:szCs w:val="20"/>
        </w:rPr>
      </w:pPr>
    </w:p>
    <w:tbl>
      <w:tblPr>
        <w:tblW w:w="102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4"/>
        <w:gridCol w:w="7758"/>
        <w:gridCol w:w="1559"/>
      </w:tblGrid>
      <w:tr w:rsidR="00065A60" w:rsidRPr="00F40D0B" w14:paraId="1B01E877" w14:textId="77777777" w:rsidTr="000969F4">
        <w:trPr>
          <w:trHeight w:val="416"/>
          <w:jc w:val="center"/>
        </w:trPr>
        <w:tc>
          <w:tcPr>
            <w:tcW w:w="10281" w:type="dxa"/>
            <w:gridSpan w:val="3"/>
            <w:shd w:val="clear" w:color="auto" w:fill="0A2F41" w:themeFill="accent1" w:themeFillShade="80"/>
            <w:vAlign w:val="center"/>
          </w:tcPr>
          <w:p w14:paraId="16BAE578" w14:textId="77777777" w:rsidR="00065A60" w:rsidRPr="00F40D0B" w:rsidRDefault="00065A60" w:rsidP="000969F4">
            <w:pPr>
              <w:pStyle w:val="TableParagraph"/>
              <w:spacing w:line="276" w:lineRule="auto"/>
              <w:ind w:left="107" w:right="175"/>
              <w:rPr>
                <w:rFonts w:asciiTheme="minorHAnsi" w:hAnsiTheme="minorHAnsi" w:cstheme="minorHAnsi"/>
                <w:b/>
                <w:sz w:val="20"/>
                <w:szCs w:val="20"/>
              </w:rPr>
            </w:pPr>
            <w:r w:rsidRPr="00F40D0B">
              <w:rPr>
                <w:sz w:val="20"/>
                <w:szCs w:val="20"/>
              </w:rPr>
              <w:t>Lot 2- NMRN Hartlepool Only</w:t>
            </w:r>
          </w:p>
        </w:tc>
      </w:tr>
      <w:tr w:rsidR="00065A60" w:rsidRPr="00F40D0B" w14:paraId="4C7DC2A9" w14:textId="77777777" w:rsidTr="000969F4">
        <w:trPr>
          <w:trHeight w:val="602"/>
          <w:jc w:val="center"/>
        </w:trPr>
        <w:tc>
          <w:tcPr>
            <w:tcW w:w="8722" w:type="dxa"/>
            <w:gridSpan w:val="2"/>
            <w:shd w:val="clear" w:color="auto" w:fill="0A2F41" w:themeFill="accent1" w:themeFillShade="80"/>
            <w:vAlign w:val="center"/>
          </w:tcPr>
          <w:p w14:paraId="333FD5BA" w14:textId="77777777" w:rsidR="00065A60" w:rsidRPr="00F40D0B" w:rsidRDefault="00065A60" w:rsidP="000969F4">
            <w:pPr>
              <w:pStyle w:val="TableParagraph"/>
              <w:rPr>
                <w:rFonts w:asciiTheme="minorHAnsi" w:hAnsiTheme="minorHAnsi" w:cstheme="minorHAnsi"/>
                <w:b/>
                <w:sz w:val="20"/>
                <w:szCs w:val="20"/>
              </w:rPr>
            </w:pPr>
            <w:r w:rsidRPr="00F40D0B">
              <w:rPr>
                <w:rFonts w:asciiTheme="minorHAnsi" w:hAnsiTheme="minorHAnsi" w:cstheme="minorHAnsi"/>
                <w:b/>
                <w:sz w:val="20"/>
                <w:szCs w:val="20"/>
              </w:rPr>
              <w:t>Criteria</w:t>
            </w:r>
          </w:p>
        </w:tc>
        <w:tc>
          <w:tcPr>
            <w:tcW w:w="1559" w:type="dxa"/>
            <w:shd w:val="clear" w:color="auto" w:fill="0A2F41" w:themeFill="accent1" w:themeFillShade="80"/>
            <w:vAlign w:val="center"/>
          </w:tcPr>
          <w:p w14:paraId="32F718C3" w14:textId="77777777" w:rsidR="00065A60" w:rsidRPr="00F40D0B" w:rsidRDefault="00065A60" w:rsidP="000969F4">
            <w:pPr>
              <w:pStyle w:val="TableParagraph"/>
              <w:spacing w:line="276" w:lineRule="auto"/>
              <w:ind w:left="107" w:right="175"/>
              <w:jc w:val="center"/>
              <w:rPr>
                <w:rFonts w:asciiTheme="minorHAnsi" w:hAnsiTheme="minorHAnsi" w:cstheme="minorHAnsi"/>
                <w:b/>
                <w:sz w:val="20"/>
                <w:szCs w:val="20"/>
              </w:rPr>
            </w:pPr>
            <w:r w:rsidRPr="00F40D0B">
              <w:rPr>
                <w:rFonts w:asciiTheme="minorHAnsi" w:hAnsiTheme="minorHAnsi" w:cstheme="minorHAnsi"/>
                <w:b/>
                <w:sz w:val="20"/>
                <w:szCs w:val="20"/>
              </w:rPr>
              <w:t>Area</w:t>
            </w:r>
            <w:r w:rsidRPr="00F40D0B">
              <w:rPr>
                <w:rFonts w:asciiTheme="minorHAnsi" w:hAnsiTheme="minorHAnsi" w:cstheme="minorHAnsi"/>
                <w:b/>
                <w:spacing w:val="1"/>
                <w:sz w:val="20"/>
                <w:szCs w:val="20"/>
              </w:rPr>
              <w:t xml:space="preserve"> </w:t>
            </w:r>
            <w:r w:rsidRPr="00F40D0B">
              <w:rPr>
                <w:rFonts w:asciiTheme="minorHAnsi" w:hAnsiTheme="minorHAnsi" w:cstheme="minorHAnsi"/>
                <w:b/>
                <w:spacing w:val="-1"/>
                <w:sz w:val="20"/>
                <w:szCs w:val="20"/>
              </w:rPr>
              <w:t>Weighting</w:t>
            </w:r>
          </w:p>
        </w:tc>
      </w:tr>
      <w:tr w:rsidR="00065A60" w:rsidRPr="00F40D0B" w14:paraId="499EE331" w14:textId="77777777" w:rsidTr="000969F4">
        <w:trPr>
          <w:trHeight w:val="490"/>
          <w:jc w:val="center"/>
        </w:trPr>
        <w:tc>
          <w:tcPr>
            <w:tcW w:w="10281" w:type="dxa"/>
            <w:gridSpan w:val="3"/>
            <w:shd w:val="clear" w:color="auto" w:fill="C1E4F5" w:themeFill="accent1" w:themeFillTint="33"/>
          </w:tcPr>
          <w:p w14:paraId="0FA1B4B9" w14:textId="77777777" w:rsidR="00065A60" w:rsidRPr="00DB65E8" w:rsidRDefault="00065A60" w:rsidP="000969F4">
            <w:pPr>
              <w:pStyle w:val="TableParagraph"/>
              <w:tabs>
                <w:tab w:val="left" w:pos="6604"/>
              </w:tabs>
              <w:rPr>
                <w:rFonts w:asciiTheme="minorHAnsi" w:hAnsiTheme="minorHAnsi" w:cstheme="minorHAnsi"/>
                <w:b/>
                <w:bCs/>
                <w:sz w:val="20"/>
                <w:szCs w:val="20"/>
              </w:rPr>
            </w:pPr>
            <w:r w:rsidRPr="00DB65E8">
              <w:rPr>
                <w:rFonts w:asciiTheme="minorHAnsi" w:hAnsiTheme="minorHAnsi" w:cstheme="minorHAnsi"/>
                <w:b/>
                <w:bCs/>
                <w:sz w:val="20"/>
                <w:szCs w:val="20"/>
              </w:rPr>
              <w:t>QUALITY</w:t>
            </w:r>
            <w:r w:rsidRPr="00DB65E8">
              <w:rPr>
                <w:rFonts w:asciiTheme="minorHAnsi" w:hAnsiTheme="minorHAnsi" w:cstheme="minorHAnsi"/>
                <w:b/>
                <w:bCs/>
                <w:sz w:val="20"/>
                <w:szCs w:val="20"/>
              </w:rPr>
              <w:tab/>
              <w:t>Overall</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Weighting:</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60%</w:t>
            </w:r>
          </w:p>
        </w:tc>
      </w:tr>
      <w:tr w:rsidR="00065A60" w:rsidRPr="00F40D0B" w14:paraId="5B82E2B6" w14:textId="77777777" w:rsidTr="000969F4">
        <w:trPr>
          <w:trHeight w:val="490"/>
          <w:jc w:val="center"/>
        </w:trPr>
        <w:tc>
          <w:tcPr>
            <w:tcW w:w="964" w:type="dxa"/>
          </w:tcPr>
          <w:p w14:paraId="6F7E9B4D" w14:textId="77777777" w:rsidR="00065A60" w:rsidRPr="00F40D0B" w:rsidRDefault="00065A60" w:rsidP="000969F4">
            <w:pPr>
              <w:pStyle w:val="TableParagraph"/>
              <w:rPr>
                <w:rFonts w:asciiTheme="minorHAnsi" w:hAnsiTheme="minorHAnsi" w:cstheme="minorHAnsi"/>
                <w:sz w:val="20"/>
                <w:szCs w:val="20"/>
              </w:rPr>
            </w:pPr>
            <w:r w:rsidRPr="00F40D0B">
              <w:rPr>
                <w:rFonts w:asciiTheme="minorHAnsi" w:hAnsiTheme="minorHAnsi" w:cstheme="minorHAnsi"/>
                <w:sz w:val="20"/>
                <w:szCs w:val="20"/>
              </w:rPr>
              <w:t>1</w:t>
            </w:r>
          </w:p>
        </w:tc>
        <w:tc>
          <w:tcPr>
            <w:tcW w:w="7758" w:type="dxa"/>
            <w:vAlign w:val="center"/>
          </w:tcPr>
          <w:p w14:paraId="6718C445" w14:textId="77777777" w:rsidR="00065A60" w:rsidRPr="00DB65E8" w:rsidRDefault="00065A60" w:rsidP="000969F4">
            <w:pPr>
              <w:pStyle w:val="TableParagraph"/>
              <w:ind w:left="107"/>
              <w:rPr>
                <w:rFonts w:asciiTheme="minorHAnsi" w:hAnsiTheme="minorHAnsi" w:cstheme="minorHAnsi"/>
                <w:sz w:val="20"/>
                <w:szCs w:val="20"/>
              </w:rPr>
            </w:pPr>
            <w:r w:rsidRPr="00DB65E8">
              <w:rPr>
                <w:rFonts w:asciiTheme="minorHAnsi" w:hAnsiTheme="minorHAnsi" w:cstheme="minorHAnsi"/>
                <w:sz w:val="20"/>
                <w:szCs w:val="20"/>
              </w:rPr>
              <w:t>Criteria 1- Relevant skills and experience, managing a contract of this type in terms of cyclical cleaning</w:t>
            </w:r>
          </w:p>
        </w:tc>
        <w:tc>
          <w:tcPr>
            <w:tcW w:w="1559" w:type="dxa"/>
            <w:vAlign w:val="center"/>
          </w:tcPr>
          <w:p w14:paraId="3C2E691A" w14:textId="77777777" w:rsidR="00065A60" w:rsidRPr="00DB65E8" w:rsidRDefault="00065A60" w:rsidP="000969F4">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20%</w:t>
            </w:r>
          </w:p>
        </w:tc>
      </w:tr>
      <w:tr w:rsidR="00065A60" w:rsidRPr="00F40D0B" w14:paraId="7A78628B" w14:textId="77777777" w:rsidTr="000969F4">
        <w:trPr>
          <w:trHeight w:val="490"/>
          <w:jc w:val="center"/>
        </w:trPr>
        <w:tc>
          <w:tcPr>
            <w:tcW w:w="964" w:type="dxa"/>
          </w:tcPr>
          <w:p w14:paraId="474038E8" w14:textId="77777777" w:rsidR="00065A60" w:rsidRPr="00F40D0B" w:rsidRDefault="00065A60" w:rsidP="000969F4">
            <w:pPr>
              <w:pStyle w:val="TableParagraph"/>
              <w:rPr>
                <w:rFonts w:asciiTheme="minorHAnsi" w:hAnsiTheme="minorHAnsi" w:cstheme="minorHAnsi"/>
                <w:sz w:val="20"/>
                <w:szCs w:val="20"/>
              </w:rPr>
            </w:pPr>
            <w:r w:rsidRPr="00F40D0B">
              <w:rPr>
                <w:rFonts w:asciiTheme="minorHAnsi" w:hAnsiTheme="minorHAnsi" w:cstheme="minorHAnsi"/>
                <w:sz w:val="20"/>
                <w:szCs w:val="20"/>
              </w:rPr>
              <w:t>2</w:t>
            </w:r>
          </w:p>
        </w:tc>
        <w:tc>
          <w:tcPr>
            <w:tcW w:w="7758" w:type="dxa"/>
            <w:vAlign w:val="center"/>
          </w:tcPr>
          <w:p w14:paraId="05D3FF7D" w14:textId="77777777" w:rsidR="00065A60" w:rsidRPr="00DB65E8" w:rsidRDefault="00065A60" w:rsidP="000969F4">
            <w:pPr>
              <w:pStyle w:val="TableParagraph"/>
              <w:ind w:left="107"/>
              <w:rPr>
                <w:rFonts w:asciiTheme="minorHAnsi" w:hAnsiTheme="minorHAnsi" w:cstheme="minorHAnsi"/>
                <w:sz w:val="20"/>
                <w:szCs w:val="20"/>
              </w:rPr>
            </w:pPr>
            <w:r w:rsidRPr="00DB65E8">
              <w:rPr>
                <w:rFonts w:asciiTheme="minorHAnsi" w:hAnsiTheme="minorHAnsi" w:cstheme="minorHAnsi"/>
                <w:sz w:val="20"/>
                <w:szCs w:val="20"/>
              </w:rPr>
              <w:t>Criteria 2- Quality of the method statement and approach to Health and Safety</w:t>
            </w:r>
          </w:p>
        </w:tc>
        <w:tc>
          <w:tcPr>
            <w:tcW w:w="1559" w:type="dxa"/>
            <w:vAlign w:val="center"/>
          </w:tcPr>
          <w:p w14:paraId="30FD24C5" w14:textId="77777777" w:rsidR="00065A60" w:rsidRPr="00DB65E8" w:rsidRDefault="00065A60" w:rsidP="000969F4">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20%</w:t>
            </w:r>
          </w:p>
        </w:tc>
      </w:tr>
      <w:tr w:rsidR="00065A60" w:rsidRPr="00F40D0B" w14:paraId="0F055E58" w14:textId="77777777" w:rsidTr="000969F4">
        <w:trPr>
          <w:trHeight w:val="490"/>
          <w:jc w:val="center"/>
        </w:trPr>
        <w:tc>
          <w:tcPr>
            <w:tcW w:w="964" w:type="dxa"/>
          </w:tcPr>
          <w:p w14:paraId="77696B8C" w14:textId="77777777" w:rsidR="00065A60" w:rsidRPr="00F40D0B" w:rsidRDefault="00065A60" w:rsidP="000969F4">
            <w:pPr>
              <w:pStyle w:val="TableParagraph"/>
              <w:rPr>
                <w:rFonts w:asciiTheme="minorHAnsi" w:hAnsiTheme="minorHAnsi" w:cstheme="minorHAnsi"/>
                <w:sz w:val="20"/>
                <w:szCs w:val="20"/>
              </w:rPr>
            </w:pPr>
            <w:r w:rsidRPr="00F40D0B">
              <w:rPr>
                <w:rFonts w:asciiTheme="minorHAnsi" w:hAnsiTheme="minorHAnsi" w:cstheme="minorHAnsi"/>
                <w:sz w:val="20"/>
                <w:szCs w:val="20"/>
              </w:rPr>
              <w:t>3</w:t>
            </w:r>
          </w:p>
        </w:tc>
        <w:tc>
          <w:tcPr>
            <w:tcW w:w="7758" w:type="dxa"/>
            <w:vAlign w:val="center"/>
          </w:tcPr>
          <w:p w14:paraId="224FE035" w14:textId="77777777" w:rsidR="00065A60" w:rsidRPr="00DB65E8" w:rsidRDefault="00065A60" w:rsidP="000969F4">
            <w:pPr>
              <w:pStyle w:val="TableParagraph"/>
              <w:ind w:left="107"/>
              <w:rPr>
                <w:rFonts w:asciiTheme="minorHAnsi" w:hAnsiTheme="minorHAnsi" w:cstheme="minorHAnsi"/>
                <w:sz w:val="20"/>
                <w:szCs w:val="20"/>
              </w:rPr>
            </w:pPr>
            <w:r w:rsidRPr="00DB65E8">
              <w:rPr>
                <w:rFonts w:asciiTheme="minorHAnsi" w:hAnsiTheme="minorHAnsi" w:cstheme="minorHAnsi"/>
                <w:sz w:val="20"/>
                <w:szCs w:val="20"/>
              </w:rPr>
              <w:t>Criteria 3- Quality Control and Performance Management</w:t>
            </w:r>
          </w:p>
        </w:tc>
        <w:tc>
          <w:tcPr>
            <w:tcW w:w="1559" w:type="dxa"/>
            <w:vAlign w:val="center"/>
          </w:tcPr>
          <w:p w14:paraId="6D591EF4" w14:textId="77777777" w:rsidR="00065A60" w:rsidRPr="00DB65E8" w:rsidRDefault="00065A60" w:rsidP="000969F4">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15%</w:t>
            </w:r>
          </w:p>
        </w:tc>
      </w:tr>
      <w:tr w:rsidR="00065A60" w:rsidRPr="00F40D0B" w14:paraId="26282362" w14:textId="77777777" w:rsidTr="000969F4">
        <w:trPr>
          <w:trHeight w:val="490"/>
          <w:jc w:val="center"/>
        </w:trPr>
        <w:tc>
          <w:tcPr>
            <w:tcW w:w="964" w:type="dxa"/>
          </w:tcPr>
          <w:p w14:paraId="5C01186E" w14:textId="77777777" w:rsidR="00065A60" w:rsidRPr="00F40D0B" w:rsidRDefault="00065A60" w:rsidP="000969F4">
            <w:pPr>
              <w:pStyle w:val="TableParagraph"/>
              <w:rPr>
                <w:rFonts w:asciiTheme="minorHAnsi" w:hAnsiTheme="minorHAnsi" w:cstheme="minorHAnsi"/>
                <w:sz w:val="20"/>
                <w:szCs w:val="20"/>
              </w:rPr>
            </w:pPr>
            <w:r w:rsidRPr="00F40D0B">
              <w:rPr>
                <w:rFonts w:asciiTheme="minorHAnsi" w:hAnsiTheme="minorHAnsi" w:cstheme="minorHAnsi"/>
                <w:sz w:val="20"/>
                <w:szCs w:val="20"/>
              </w:rPr>
              <w:t>4</w:t>
            </w:r>
          </w:p>
        </w:tc>
        <w:tc>
          <w:tcPr>
            <w:tcW w:w="7758" w:type="dxa"/>
            <w:vAlign w:val="center"/>
          </w:tcPr>
          <w:p w14:paraId="31131239" w14:textId="77777777" w:rsidR="00065A60" w:rsidRPr="00DB65E8" w:rsidRDefault="00065A60" w:rsidP="000969F4">
            <w:pPr>
              <w:pStyle w:val="TableParagraph"/>
              <w:ind w:left="107"/>
              <w:rPr>
                <w:rFonts w:asciiTheme="minorHAnsi" w:hAnsiTheme="minorHAnsi" w:cstheme="minorHAnsi"/>
                <w:sz w:val="20"/>
                <w:szCs w:val="20"/>
              </w:rPr>
            </w:pPr>
            <w:r w:rsidRPr="00DB65E8">
              <w:rPr>
                <w:rFonts w:asciiTheme="minorHAnsi" w:hAnsiTheme="minorHAnsi" w:cstheme="minorHAnsi"/>
                <w:sz w:val="20"/>
                <w:szCs w:val="20"/>
              </w:rPr>
              <w:t>Criteria 4- Environmental Sustainability</w:t>
            </w:r>
          </w:p>
        </w:tc>
        <w:tc>
          <w:tcPr>
            <w:tcW w:w="1559" w:type="dxa"/>
            <w:vAlign w:val="center"/>
          </w:tcPr>
          <w:p w14:paraId="43AEDB84" w14:textId="77777777" w:rsidR="00065A60" w:rsidRPr="00DB65E8" w:rsidRDefault="00065A60" w:rsidP="000969F4">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5%</w:t>
            </w:r>
          </w:p>
        </w:tc>
      </w:tr>
      <w:tr w:rsidR="00065A60" w:rsidRPr="00F40D0B" w14:paraId="3AA1B0D5" w14:textId="77777777" w:rsidTr="000969F4">
        <w:trPr>
          <w:trHeight w:val="490"/>
          <w:jc w:val="center"/>
        </w:trPr>
        <w:tc>
          <w:tcPr>
            <w:tcW w:w="10281" w:type="dxa"/>
            <w:gridSpan w:val="3"/>
            <w:shd w:val="clear" w:color="auto" w:fill="C1E4F5" w:themeFill="accent1" w:themeFillTint="33"/>
          </w:tcPr>
          <w:p w14:paraId="6CE22491" w14:textId="77777777" w:rsidR="00065A60" w:rsidRPr="00DB65E8" w:rsidRDefault="00065A60" w:rsidP="000969F4">
            <w:pPr>
              <w:pStyle w:val="TableParagraph"/>
              <w:tabs>
                <w:tab w:val="left" w:pos="6604"/>
              </w:tabs>
              <w:rPr>
                <w:rFonts w:asciiTheme="minorHAnsi" w:hAnsiTheme="minorHAnsi" w:cstheme="minorHAnsi"/>
                <w:b/>
                <w:bCs/>
                <w:sz w:val="20"/>
                <w:szCs w:val="20"/>
              </w:rPr>
            </w:pPr>
            <w:r w:rsidRPr="00DB65E8">
              <w:rPr>
                <w:rFonts w:asciiTheme="minorHAnsi" w:hAnsiTheme="minorHAnsi" w:cstheme="minorHAnsi"/>
                <w:b/>
                <w:bCs/>
                <w:sz w:val="20"/>
                <w:szCs w:val="20"/>
              </w:rPr>
              <w:t>PRICE</w:t>
            </w:r>
            <w:r w:rsidRPr="00DB65E8">
              <w:rPr>
                <w:rFonts w:asciiTheme="minorHAnsi" w:hAnsiTheme="minorHAnsi" w:cstheme="minorHAnsi"/>
                <w:b/>
                <w:bCs/>
                <w:sz w:val="20"/>
                <w:szCs w:val="20"/>
              </w:rPr>
              <w:tab/>
              <w:t>Overall</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Weighting:</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40%</w:t>
            </w:r>
          </w:p>
        </w:tc>
      </w:tr>
      <w:tr w:rsidR="00065A60" w:rsidRPr="00F40D0B" w14:paraId="74293701" w14:textId="77777777" w:rsidTr="000969F4">
        <w:trPr>
          <w:trHeight w:val="490"/>
          <w:jc w:val="center"/>
        </w:trPr>
        <w:tc>
          <w:tcPr>
            <w:tcW w:w="964" w:type="dxa"/>
          </w:tcPr>
          <w:p w14:paraId="6809B36B" w14:textId="77777777" w:rsidR="00065A60" w:rsidRPr="00F40D0B" w:rsidRDefault="00065A60" w:rsidP="000969F4">
            <w:pPr>
              <w:pStyle w:val="TableParagraph"/>
              <w:rPr>
                <w:rFonts w:asciiTheme="minorHAnsi" w:hAnsiTheme="minorHAnsi" w:cstheme="minorHAnsi"/>
                <w:sz w:val="20"/>
                <w:szCs w:val="20"/>
              </w:rPr>
            </w:pPr>
            <w:r>
              <w:rPr>
                <w:rFonts w:asciiTheme="minorHAnsi" w:hAnsiTheme="minorHAnsi" w:cstheme="minorHAnsi"/>
                <w:sz w:val="20"/>
                <w:szCs w:val="20"/>
              </w:rPr>
              <w:t>5</w:t>
            </w:r>
          </w:p>
        </w:tc>
        <w:tc>
          <w:tcPr>
            <w:tcW w:w="7758" w:type="dxa"/>
          </w:tcPr>
          <w:p w14:paraId="5734FA1E" w14:textId="77777777" w:rsidR="00065A60" w:rsidRPr="00DB65E8" w:rsidRDefault="00065A60" w:rsidP="000969F4">
            <w:pPr>
              <w:pStyle w:val="TableParagraph"/>
              <w:ind w:left="107"/>
              <w:rPr>
                <w:rFonts w:asciiTheme="minorHAnsi" w:hAnsiTheme="minorHAnsi" w:cstheme="minorHAnsi"/>
                <w:sz w:val="20"/>
                <w:szCs w:val="20"/>
              </w:rPr>
            </w:pPr>
            <w:r w:rsidRPr="00DB65E8">
              <w:rPr>
                <w:rFonts w:asciiTheme="minorHAnsi" w:hAnsiTheme="minorHAnsi" w:cstheme="minorHAnsi"/>
                <w:sz w:val="20"/>
                <w:szCs w:val="20"/>
              </w:rPr>
              <w:t>Price</w:t>
            </w:r>
          </w:p>
          <w:p w14:paraId="266C4078" w14:textId="77777777" w:rsidR="00065A60" w:rsidRPr="00DB65E8" w:rsidRDefault="00065A60" w:rsidP="00065A60">
            <w:pPr>
              <w:pStyle w:val="ListParagraph"/>
              <w:numPr>
                <w:ilvl w:val="0"/>
                <w:numId w:val="6"/>
              </w:numPr>
              <w:rPr>
                <w:sz w:val="20"/>
                <w:szCs w:val="20"/>
              </w:rPr>
            </w:pPr>
            <w:r w:rsidRPr="00DB65E8">
              <w:rPr>
                <w:sz w:val="20"/>
                <w:szCs w:val="20"/>
              </w:rPr>
              <w:t xml:space="preserve">The NMRN encourages bidders to use their own pricing breakdown, </w:t>
            </w:r>
            <w:r w:rsidRPr="00DB65E8">
              <w:rPr>
                <w:b/>
                <w:sz w:val="20"/>
                <w:szCs w:val="20"/>
              </w:rPr>
              <w:t xml:space="preserve">Pricing proposals and breakdowns must contain a total submission price for the full duration of the contract, this must be ex-VAT. </w:t>
            </w:r>
          </w:p>
          <w:p w14:paraId="21F200D4" w14:textId="77777777" w:rsidR="00065A60" w:rsidRPr="00DB65E8" w:rsidRDefault="00065A60" w:rsidP="00065A60">
            <w:pPr>
              <w:pStyle w:val="ListParagraph"/>
              <w:numPr>
                <w:ilvl w:val="0"/>
                <w:numId w:val="6"/>
              </w:numPr>
              <w:rPr>
                <w:sz w:val="20"/>
                <w:szCs w:val="20"/>
              </w:rPr>
            </w:pPr>
            <w:r w:rsidRPr="00DB65E8">
              <w:rPr>
                <w:sz w:val="20"/>
                <w:szCs w:val="20"/>
              </w:rPr>
              <w:t>For the benefit of clarity, an overall price (as an ex-VAT price) is to be submitted based on meeting the requirements specified in Annex A. Please indicate any annual increase or caveats for year’s two and three.</w:t>
            </w:r>
          </w:p>
          <w:p w14:paraId="5C16988F" w14:textId="77777777" w:rsidR="00065A60" w:rsidRPr="00DB65E8" w:rsidRDefault="00065A60" w:rsidP="00065A60">
            <w:pPr>
              <w:pStyle w:val="TableParagraph"/>
              <w:numPr>
                <w:ilvl w:val="0"/>
                <w:numId w:val="6"/>
              </w:numPr>
              <w:rPr>
                <w:rFonts w:asciiTheme="minorHAnsi" w:hAnsiTheme="minorHAnsi" w:cstheme="minorHAnsi"/>
                <w:sz w:val="20"/>
                <w:szCs w:val="20"/>
              </w:rPr>
            </w:pPr>
            <w:r w:rsidRPr="00DB65E8">
              <w:rPr>
                <w:sz w:val="20"/>
                <w:szCs w:val="20"/>
              </w:rPr>
              <w:t>These should include all costs within your tender proposal including consumables, machinery/equipment costs</w:t>
            </w:r>
          </w:p>
        </w:tc>
        <w:tc>
          <w:tcPr>
            <w:tcW w:w="1559" w:type="dxa"/>
            <w:vAlign w:val="center"/>
          </w:tcPr>
          <w:p w14:paraId="69E79417" w14:textId="77777777" w:rsidR="00065A60" w:rsidRPr="00DB65E8" w:rsidRDefault="00065A60" w:rsidP="000969F4">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40%</w:t>
            </w:r>
          </w:p>
        </w:tc>
      </w:tr>
      <w:tr w:rsidR="00065A60" w:rsidRPr="00F40D0B" w14:paraId="0D41E5B0" w14:textId="77777777" w:rsidTr="000969F4">
        <w:trPr>
          <w:trHeight w:val="527"/>
          <w:jc w:val="center"/>
        </w:trPr>
        <w:tc>
          <w:tcPr>
            <w:tcW w:w="8722" w:type="dxa"/>
            <w:gridSpan w:val="2"/>
            <w:shd w:val="clear" w:color="auto" w:fill="D9D9D9"/>
          </w:tcPr>
          <w:p w14:paraId="6C301CD8" w14:textId="77777777" w:rsidR="00065A60" w:rsidRPr="00F40D0B" w:rsidRDefault="00065A60" w:rsidP="000969F4">
            <w:pPr>
              <w:pStyle w:val="TableParagraph"/>
              <w:spacing w:before="18"/>
              <w:rPr>
                <w:rFonts w:asciiTheme="minorHAnsi" w:hAnsiTheme="minorHAnsi" w:cstheme="minorHAnsi"/>
                <w:b/>
                <w:bCs/>
                <w:sz w:val="20"/>
                <w:szCs w:val="20"/>
              </w:rPr>
            </w:pPr>
            <w:r w:rsidRPr="00F40D0B">
              <w:rPr>
                <w:rFonts w:asciiTheme="minorHAnsi" w:hAnsiTheme="minorHAnsi" w:cstheme="minorHAnsi"/>
                <w:b/>
                <w:bCs/>
                <w:sz w:val="20"/>
                <w:szCs w:val="20"/>
              </w:rPr>
              <w:t>TOTAL</w:t>
            </w:r>
          </w:p>
        </w:tc>
        <w:tc>
          <w:tcPr>
            <w:tcW w:w="1559" w:type="dxa"/>
            <w:shd w:val="clear" w:color="auto" w:fill="D9D9D9"/>
          </w:tcPr>
          <w:p w14:paraId="0CCF7180" w14:textId="77777777" w:rsidR="00065A60" w:rsidRPr="00F40D0B" w:rsidRDefault="00065A60" w:rsidP="000969F4">
            <w:pPr>
              <w:pStyle w:val="TableParagraph"/>
              <w:spacing w:before="18"/>
              <w:ind w:left="381" w:right="372"/>
              <w:jc w:val="center"/>
              <w:rPr>
                <w:rFonts w:asciiTheme="minorHAnsi" w:hAnsiTheme="minorHAnsi" w:cstheme="minorHAnsi"/>
                <w:b/>
                <w:bCs/>
                <w:sz w:val="20"/>
                <w:szCs w:val="20"/>
              </w:rPr>
            </w:pPr>
            <w:r w:rsidRPr="00F40D0B">
              <w:rPr>
                <w:rFonts w:asciiTheme="minorHAnsi" w:hAnsiTheme="minorHAnsi" w:cstheme="minorHAnsi"/>
                <w:b/>
                <w:bCs/>
                <w:sz w:val="20"/>
                <w:szCs w:val="20"/>
              </w:rPr>
              <w:t>100%</w:t>
            </w:r>
          </w:p>
        </w:tc>
      </w:tr>
    </w:tbl>
    <w:p w14:paraId="34154E88" w14:textId="77777777" w:rsidR="00065A60" w:rsidRPr="00F40D0B" w:rsidRDefault="00065A60" w:rsidP="00065A60">
      <w:pPr>
        <w:pStyle w:val="BodyText"/>
        <w:tabs>
          <w:tab w:val="left" w:pos="679"/>
        </w:tabs>
        <w:spacing w:before="0" w:after="0"/>
        <w:ind w:left="567" w:right="-24" w:hanging="567"/>
        <w:rPr>
          <w:rFonts w:asciiTheme="minorHAnsi" w:hAnsiTheme="minorHAnsi" w:cstheme="minorHAnsi"/>
          <w:sz w:val="20"/>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
        <w:gridCol w:w="7702"/>
        <w:gridCol w:w="1547"/>
      </w:tblGrid>
      <w:tr w:rsidR="00065A60" w:rsidRPr="00F40D0B" w14:paraId="10A6AD0C" w14:textId="77777777" w:rsidTr="000969F4">
        <w:trPr>
          <w:trHeight w:val="387"/>
          <w:jc w:val="center"/>
        </w:trPr>
        <w:tc>
          <w:tcPr>
            <w:tcW w:w="8659" w:type="dxa"/>
            <w:gridSpan w:val="2"/>
            <w:shd w:val="clear" w:color="auto" w:fill="0A2F41" w:themeFill="accent1" w:themeFillShade="80"/>
          </w:tcPr>
          <w:p w14:paraId="307276B9" w14:textId="77777777" w:rsidR="00065A60" w:rsidRPr="00F40D0B" w:rsidRDefault="00065A60" w:rsidP="000969F4">
            <w:pPr>
              <w:pStyle w:val="TableParagraph"/>
              <w:rPr>
                <w:rFonts w:asciiTheme="minorHAnsi" w:hAnsiTheme="minorHAnsi" w:cstheme="minorHAnsi"/>
                <w:b/>
                <w:sz w:val="20"/>
                <w:szCs w:val="20"/>
              </w:rPr>
            </w:pPr>
            <w:r w:rsidRPr="00F40D0B">
              <w:rPr>
                <w:rFonts w:asciiTheme="minorHAnsi" w:hAnsiTheme="minorHAnsi" w:cstheme="minorHAnsi"/>
                <w:b/>
                <w:sz w:val="20"/>
                <w:szCs w:val="20"/>
              </w:rPr>
              <w:t>Lot 3</w:t>
            </w:r>
            <w:r w:rsidRPr="00F40D0B">
              <w:rPr>
                <w:rFonts w:asciiTheme="minorHAnsi" w:hAnsiTheme="minorHAnsi" w:cstheme="minorHAnsi"/>
                <w:b/>
                <w:sz w:val="20"/>
                <w:szCs w:val="20"/>
              </w:rPr>
              <w:tab/>
              <w:t>NMRN Portsmouth Historic Dockyard Sites (including Gosport sites)</w:t>
            </w:r>
          </w:p>
        </w:tc>
        <w:tc>
          <w:tcPr>
            <w:tcW w:w="1547" w:type="dxa"/>
            <w:vMerge w:val="restart"/>
            <w:shd w:val="clear" w:color="auto" w:fill="0A2F41" w:themeFill="accent1" w:themeFillShade="80"/>
          </w:tcPr>
          <w:p w14:paraId="32415D57" w14:textId="77777777" w:rsidR="00065A60" w:rsidRPr="00F40D0B" w:rsidRDefault="00065A60" w:rsidP="000969F4">
            <w:pPr>
              <w:pStyle w:val="TableParagraph"/>
              <w:spacing w:line="276" w:lineRule="auto"/>
              <w:ind w:left="107" w:right="175"/>
              <w:rPr>
                <w:rFonts w:asciiTheme="minorHAnsi" w:hAnsiTheme="minorHAnsi" w:cstheme="minorHAnsi"/>
                <w:b/>
                <w:sz w:val="20"/>
                <w:szCs w:val="20"/>
              </w:rPr>
            </w:pPr>
            <w:r w:rsidRPr="00F40D0B">
              <w:rPr>
                <w:rFonts w:asciiTheme="minorHAnsi" w:hAnsiTheme="minorHAnsi" w:cstheme="minorHAnsi"/>
                <w:b/>
                <w:sz w:val="20"/>
                <w:szCs w:val="20"/>
              </w:rPr>
              <w:t>Area</w:t>
            </w:r>
            <w:r w:rsidRPr="00F40D0B">
              <w:rPr>
                <w:rFonts w:asciiTheme="minorHAnsi" w:hAnsiTheme="minorHAnsi" w:cstheme="minorHAnsi"/>
                <w:b/>
                <w:spacing w:val="1"/>
                <w:sz w:val="20"/>
                <w:szCs w:val="20"/>
              </w:rPr>
              <w:t xml:space="preserve"> </w:t>
            </w:r>
            <w:r w:rsidRPr="00F40D0B">
              <w:rPr>
                <w:rFonts w:asciiTheme="minorHAnsi" w:hAnsiTheme="minorHAnsi" w:cstheme="minorHAnsi"/>
                <w:b/>
                <w:spacing w:val="-1"/>
                <w:sz w:val="20"/>
                <w:szCs w:val="20"/>
              </w:rPr>
              <w:t>Weighting</w:t>
            </w:r>
          </w:p>
        </w:tc>
      </w:tr>
      <w:tr w:rsidR="00065A60" w:rsidRPr="00F40D0B" w14:paraId="74802B72" w14:textId="77777777" w:rsidTr="000969F4">
        <w:trPr>
          <w:trHeight w:val="421"/>
          <w:jc w:val="center"/>
        </w:trPr>
        <w:tc>
          <w:tcPr>
            <w:tcW w:w="8659" w:type="dxa"/>
            <w:gridSpan w:val="2"/>
            <w:shd w:val="clear" w:color="auto" w:fill="0A2F41" w:themeFill="accent1" w:themeFillShade="80"/>
          </w:tcPr>
          <w:p w14:paraId="6549620D" w14:textId="77777777" w:rsidR="00065A60" w:rsidRPr="00F40D0B" w:rsidRDefault="00065A60" w:rsidP="000969F4">
            <w:pPr>
              <w:pStyle w:val="TableParagraph"/>
              <w:rPr>
                <w:rFonts w:asciiTheme="minorHAnsi" w:hAnsiTheme="minorHAnsi" w:cstheme="minorHAnsi"/>
                <w:b/>
                <w:sz w:val="20"/>
                <w:szCs w:val="20"/>
              </w:rPr>
            </w:pPr>
            <w:r w:rsidRPr="00F40D0B">
              <w:rPr>
                <w:rFonts w:asciiTheme="minorHAnsi" w:hAnsiTheme="minorHAnsi" w:cstheme="minorHAnsi"/>
                <w:b/>
                <w:sz w:val="20"/>
                <w:szCs w:val="20"/>
              </w:rPr>
              <w:t>Criteria</w:t>
            </w:r>
          </w:p>
        </w:tc>
        <w:tc>
          <w:tcPr>
            <w:tcW w:w="1547" w:type="dxa"/>
            <w:vMerge/>
            <w:shd w:val="clear" w:color="auto" w:fill="D9D9D9"/>
          </w:tcPr>
          <w:p w14:paraId="4B436B82" w14:textId="77777777" w:rsidR="00065A60" w:rsidRPr="00F40D0B" w:rsidRDefault="00065A60" w:rsidP="000969F4">
            <w:pPr>
              <w:pStyle w:val="TableParagraph"/>
              <w:spacing w:line="276" w:lineRule="auto"/>
              <w:ind w:left="107" w:right="175"/>
              <w:rPr>
                <w:rFonts w:asciiTheme="minorHAnsi" w:hAnsiTheme="minorHAnsi" w:cstheme="minorHAnsi"/>
                <w:b/>
                <w:sz w:val="20"/>
                <w:szCs w:val="20"/>
              </w:rPr>
            </w:pPr>
          </w:p>
        </w:tc>
      </w:tr>
      <w:tr w:rsidR="00065A60" w:rsidRPr="00F40D0B" w14:paraId="18FB69DF" w14:textId="77777777" w:rsidTr="000969F4">
        <w:trPr>
          <w:trHeight w:val="488"/>
          <w:jc w:val="center"/>
        </w:trPr>
        <w:tc>
          <w:tcPr>
            <w:tcW w:w="10206" w:type="dxa"/>
            <w:gridSpan w:val="3"/>
            <w:shd w:val="clear" w:color="auto" w:fill="C1E4F5" w:themeFill="accent1" w:themeFillTint="33"/>
          </w:tcPr>
          <w:p w14:paraId="740FB0B8" w14:textId="77777777" w:rsidR="00065A60" w:rsidRPr="00DB65E8" w:rsidRDefault="00065A60" w:rsidP="000969F4">
            <w:pPr>
              <w:pStyle w:val="TableParagraph"/>
              <w:tabs>
                <w:tab w:val="left" w:pos="6604"/>
              </w:tabs>
              <w:rPr>
                <w:rFonts w:asciiTheme="minorHAnsi" w:hAnsiTheme="minorHAnsi" w:cstheme="minorHAnsi"/>
                <w:b/>
                <w:bCs/>
                <w:sz w:val="20"/>
                <w:szCs w:val="20"/>
              </w:rPr>
            </w:pPr>
            <w:r w:rsidRPr="00DB65E8">
              <w:rPr>
                <w:rFonts w:asciiTheme="minorHAnsi" w:hAnsiTheme="minorHAnsi" w:cstheme="minorHAnsi"/>
                <w:b/>
                <w:bCs/>
                <w:sz w:val="20"/>
                <w:szCs w:val="20"/>
              </w:rPr>
              <w:t>QUALITY</w:t>
            </w:r>
            <w:r w:rsidRPr="00DB65E8">
              <w:rPr>
                <w:rFonts w:asciiTheme="minorHAnsi" w:hAnsiTheme="minorHAnsi" w:cstheme="minorHAnsi"/>
                <w:b/>
                <w:bCs/>
                <w:sz w:val="20"/>
                <w:szCs w:val="20"/>
              </w:rPr>
              <w:tab/>
              <w:t>Overall</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Weighting:</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60%</w:t>
            </w:r>
          </w:p>
        </w:tc>
      </w:tr>
      <w:tr w:rsidR="00065A60" w:rsidRPr="00F40D0B" w14:paraId="0F15D15B" w14:textId="77777777" w:rsidTr="000969F4">
        <w:trPr>
          <w:trHeight w:val="488"/>
          <w:jc w:val="center"/>
        </w:trPr>
        <w:tc>
          <w:tcPr>
            <w:tcW w:w="957" w:type="dxa"/>
          </w:tcPr>
          <w:p w14:paraId="00196090" w14:textId="77777777" w:rsidR="00065A60" w:rsidRPr="00F40D0B" w:rsidRDefault="00065A60" w:rsidP="000969F4">
            <w:pPr>
              <w:pStyle w:val="TableParagraph"/>
              <w:rPr>
                <w:rFonts w:asciiTheme="minorHAnsi" w:hAnsiTheme="minorHAnsi" w:cstheme="minorHAnsi"/>
                <w:sz w:val="20"/>
                <w:szCs w:val="20"/>
              </w:rPr>
            </w:pPr>
            <w:r w:rsidRPr="00F40D0B">
              <w:rPr>
                <w:rFonts w:asciiTheme="minorHAnsi" w:hAnsiTheme="minorHAnsi" w:cstheme="minorHAnsi"/>
                <w:sz w:val="20"/>
                <w:szCs w:val="20"/>
              </w:rPr>
              <w:t>1</w:t>
            </w:r>
          </w:p>
        </w:tc>
        <w:tc>
          <w:tcPr>
            <w:tcW w:w="7702" w:type="dxa"/>
            <w:vAlign w:val="center"/>
          </w:tcPr>
          <w:p w14:paraId="689A31E7" w14:textId="77777777" w:rsidR="00065A60" w:rsidRPr="00DB65E8" w:rsidRDefault="00065A60" w:rsidP="000969F4">
            <w:pPr>
              <w:pStyle w:val="TableParagraph"/>
              <w:ind w:left="107"/>
              <w:rPr>
                <w:rFonts w:asciiTheme="minorHAnsi" w:hAnsiTheme="minorHAnsi" w:cstheme="minorHAnsi"/>
                <w:sz w:val="20"/>
                <w:szCs w:val="20"/>
              </w:rPr>
            </w:pPr>
            <w:r w:rsidRPr="00DB65E8">
              <w:rPr>
                <w:rFonts w:asciiTheme="minorHAnsi" w:hAnsiTheme="minorHAnsi" w:cstheme="minorHAnsi"/>
                <w:sz w:val="20"/>
                <w:szCs w:val="20"/>
              </w:rPr>
              <w:t>Criteria 1- Relevant skills and experience, managing a contract of this type in terms of cyclical cleaning</w:t>
            </w:r>
          </w:p>
        </w:tc>
        <w:tc>
          <w:tcPr>
            <w:tcW w:w="1547" w:type="dxa"/>
            <w:vAlign w:val="center"/>
          </w:tcPr>
          <w:p w14:paraId="7E795098" w14:textId="77777777" w:rsidR="00065A60" w:rsidRPr="00DB65E8" w:rsidRDefault="00065A60" w:rsidP="000969F4">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20%</w:t>
            </w:r>
          </w:p>
        </w:tc>
      </w:tr>
      <w:tr w:rsidR="00065A60" w:rsidRPr="00F40D0B" w14:paraId="6C0A1D62" w14:textId="77777777" w:rsidTr="000969F4">
        <w:trPr>
          <w:trHeight w:val="488"/>
          <w:jc w:val="center"/>
        </w:trPr>
        <w:tc>
          <w:tcPr>
            <w:tcW w:w="957" w:type="dxa"/>
          </w:tcPr>
          <w:p w14:paraId="530D4688" w14:textId="77777777" w:rsidR="00065A60" w:rsidRPr="00F40D0B" w:rsidRDefault="00065A60" w:rsidP="000969F4">
            <w:pPr>
              <w:pStyle w:val="TableParagraph"/>
              <w:rPr>
                <w:rFonts w:asciiTheme="minorHAnsi" w:hAnsiTheme="minorHAnsi" w:cstheme="minorHAnsi"/>
                <w:sz w:val="20"/>
                <w:szCs w:val="20"/>
              </w:rPr>
            </w:pPr>
            <w:r w:rsidRPr="00F40D0B">
              <w:rPr>
                <w:rFonts w:asciiTheme="minorHAnsi" w:hAnsiTheme="minorHAnsi" w:cstheme="minorHAnsi"/>
                <w:sz w:val="20"/>
                <w:szCs w:val="20"/>
              </w:rPr>
              <w:t>2</w:t>
            </w:r>
          </w:p>
        </w:tc>
        <w:tc>
          <w:tcPr>
            <w:tcW w:w="7702" w:type="dxa"/>
            <w:vAlign w:val="center"/>
          </w:tcPr>
          <w:p w14:paraId="3F57AB45" w14:textId="77777777" w:rsidR="00065A60" w:rsidRPr="00DB65E8" w:rsidRDefault="00065A60" w:rsidP="000969F4">
            <w:pPr>
              <w:pStyle w:val="TableParagraph"/>
              <w:ind w:left="107"/>
              <w:rPr>
                <w:rFonts w:asciiTheme="minorHAnsi" w:hAnsiTheme="minorHAnsi" w:cstheme="minorHAnsi"/>
                <w:sz w:val="20"/>
                <w:szCs w:val="20"/>
              </w:rPr>
            </w:pPr>
            <w:r w:rsidRPr="00DB65E8">
              <w:rPr>
                <w:rFonts w:asciiTheme="minorHAnsi" w:hAnsiTheme="minorHAnsi" w:cstheme="minorHAnsi"/>
                <w:sz w:val="20"/>
                <w:szCs w:val="20"/>
              </w:rPr>
              <w:t>Criteria 2- Quality of the method statement and approach to Health and Safety</w:t>
            </w:r>
          </w:p>
        </w:tc>
        <w:tc>
          <w:tcPr>
            <w:tcW w:w="1547" w:type="dxa"/>
            <w:vAlign w:val="center"/>
          </w:tcPr>
          <w:p w14:paraId="21524412" w14:textId="77777777" w:rsidR="00065A60" w:rsidRPr="00DB65E8" w:rsidRDefault="00065A60" w:rsidP="000969F4">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20%</w:t>
            </w:r>
          </w:p>
        </w:tc>
      </w:tr>
      <w:tr w:rsidR="00065A60" w:rsidRPr="00F40D0B" w14:paraId="20176D9C" w14:textId="77777777" w:rsidTr="000969F4">
        <w:trPr>
          <w:trHeight w:val="488"/>
          <w:jc w:val="center"/>
        </w:trPr>
        <w:tc>
          <w:tcPr>
            <w:tcW w:w="957" w:type="dxa"/>
          </w:tcPr>
          <w:p w14:paraId="5B16374E" w14:textId="77777777" w:rsidR="00065A60" w:rsidRPr="00F40D0B" w:rsidRDefault="00065A60" w:rsidP="000969F4">
            <w:pPr>
              <w:pStyle w:val="TableParagraph"/>
              <w:rPr>
                <w:rFonts w:asciiTheme="minorHAnsi" w:hAnsiTheme="minorHAnsi" w:cstheme="minorHAnsi"/>
                <w:sz w:val="20"/>
                <w:szCs w:val="20"/>
              </w:rPr>
            </w:pPr>
            <w:r w:rsidRPr="00F40D0B">
              <w:rPr>
                <w:rFonts w:asciiTheme="minorHAnsi" w:hAnsiTheme="minorHAnsi" w:cstheme="minorHAnsi"/>
                <w:sz w:val="20"/>
                <w:szCs w:val="20"/>
              </w:rPr>
              <w:lastRenderedPageBreak/>
              <w:t>3</w:t>
            </w:r>
          </w:p>
        </w:tc>
        <w:tc>
          <w:tcPr>
            <w:tcW w:w="7702" w:type="dxa"/>
            <w:vAlign w:val="center"/>
          </w:tcPr>
          <w:p w14:paraId="7E548B2A" w14:textId="77777777" w:rsidR="00065A60" w:rsidRPr="00DB65E8" w:rsidRDefault="00065A60" w:rsidP="000969F4">
            <w:pPr>
              <w:pStyle w:val="TableParagraph"/>
              <w:ind w:left="107"/>
              <w:rPr>
                <w:rFonts w:asciiTheme="minorHAnsi" w:hAnsiTheme="minorHAnsi" w:cstheme="minorHAnsi"/>
                <w:sz w:val="20"/>
                <w:szCs w:val="20"/>
              </w:rPr>
            </w:pPr>
            <w:r w:rsidRPr="00DB65E8">
              <w:rPr>
                <w:rFonts w:asciiTheme="minorHAnsi" w:hAnsiTheme="minorHAnsi" w:cstheme="minorHAnsi"/>
                <w:sz w:val="20"/>
                <w:szCs w:val="20"/>
              </w:rPr>
              <w:t>Criteria 3- Quality Control and Performance Management</w:t>
            </w:r>
          </w:p>
        </w:tc>
        <w:tc>
          <w:tcPr>
            <w:tcW w:w="1547" w:type="dxa"/>
            <w:vAlign w:val="center"/>
          </w:tcPr>
          <w:p w14:paraId="0C6BD6AD" w14:textId="77777777" w:rsidR="00065A60" w:rsidRPr="00DB65E8" w:rsidRDefault="00065A60" w:rsidP="000969F4">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15%</w:t>
            </w:r>
          </w:p>
        </w:tc>
      </w:tr>
      <w:tr w:rsidR="00065A60" w:rsidRPr="00F40D0B" w14:paraId="3E6754BC" w14:textId="77777777" w:rsidTr="000969F4">
        <w:trPr>
          <w:trHeight w:val="488"/>
          <w:jc w:val="center"/>
        </w:trPr>
        <w:tc>
          <w:tcPr>
            <w:tcW w:w="957" w:type="dxa"/>
          </w:tcPr>
          <w:p w14:paraId="3DD4CD71" w14:textId="77777777" w:rsidR="00065A60" w:rsidRPr="00F40D0B" w:rsidRDefault="00065A60" w:rsidP="000969F4">
            <w:pPr>
              <w:pStyle w:val="TableParagraph"/>
              <w:rPr>
                <w:rFonts w:asciiTheme="minorHAnsi" w:hAnsiTheme="minorHAnsi" w:cstheme="minorHAnsi"/>
                <w:sz w:val="20"/>
                <w:szCs w:val="20"/>
              </w:rPr>
            </w:pPr>
            <w:r w:rsidRPr="00F40D0B">
              <w:rPr>
                <w:rFonts w:asciiTheme="minorHAnsi" w:hAnsiTheme="minorHAnsi" w:cstheme="minorHAnsi"/>
                <w:sz w:val="20"/>
                <w:szCs w:val="20"/>
              </w:rPr>
              <w:t>4</w:t>
            </w:r>
          </w:p>
        </w:tc>
        <w:tc>
          <w:tcPr>
            <w:tcW w:w="7702" w:type="dxa"/>
            <w:vAlign w:val="center"/>
          </w:tcPr>
          <w:p w14:paraId="27DA44BD" w14:textId="77777777" w:rsidR="00065A60" w:rsidRPr="00DB65E8" w:rsidRDefault="00065A60" w:rsidP="000969F4">
            <w:pPr>
              <w:pStyle w:val="TableParagraph"/>
              <w:ind w:left="107"/>
              <w:rPr>
                <w:rFonts w:asciiTheme="minorHAnsi" w:hAnsiTheme="minorHAnsi" w:cstheme="minorHAnsi"/>
                <w:sz w:val="20"/>
                <w:szCs w:val="20"/>
              </w:rPr>
            </w:pPr>
            <w:r w:rsidRPr="00DB65E8">
              <w:rPr>
                <w:rFonts w:asciiTheme="minorHAnsi" w:hAnsiTheme="minorHAnsi" w:cstheme="minorHAnsi"/>
                <w:sz w:val="20"/>
                <w:szCs w:val="20"/>
              </w:rPr>
              <w:t>Criteria 4- Environmental Sustainability</w:t>
            </w:r>
          </w:p>
        </w:tc>
        <w:tc>
          <w:tcPr>
            <w:tcW w:w="1547" w:type="dxa"/>
            <w:vAlign w:val="center"/>
          </w:tcPr>
          <w:p w14:paraId="7B8BD495" w14:textId="77777777" w:rsidR="00065A60" w:rsidRPr="00DB65E8" w:rsidRDefault="00065A60" w:rsidP="000969F4">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5%</w:t>
            </w:r>
          </w:p>
        </w:tc>
      </w:tr>
      <w:tr w:rsidR="00065A60" w:rsidRPr="00F40D0B" w14:paraId="0469ADBC" w14:textId="77777777" w:rsidTr="000969F4">
        <w:trPr>
          <w:trHeight w:val="488"/>
          <w:jc w:val="center"/>
        </w:trPr>
        <w:tc>
          <w:tcPr>
            <w:tcW w:w="10206" w:type="dxa"/>
            <w:gridSpan w:val="3"/>
            <w:shd w:val="clear" w:color="auto" w:fill="C1E4F5" w:themeFill="accent1" w:themeFillTint="33"/>
          </w:tcPr>
          <w:p w14:paraId="1D2A8CD6" w14:textId="77777777" w:rsidR="00065A60" w:rsidRPr="00DB65E8" w:rsidRDefault="00065A60" w:rsidP="000969F4">
            <w:pPr>
              <w:pStyle w:val="TableParagraph"/>
              <w:tabs>
                <w:tab w:val="left" w:pos="6604"/>
              </w:tabs>
              <w:rPr>
                <w:rFonts w:asciiTheme="minorHAnsi" w:hAnsiTheme="minorHAnsi" w:cstheme="minorHAnsi"/>
                <w:b/>
                <w:bCs/>
                <w:sz w:val="20"/>
                <w:szCs w:val="20"/>
              </w:rPr>
            </w:pPr>
            <w:r w:rsidRPr="00DB65E8">
              <w:rPr>
                <w:rFonts w:asciiTheme="minorHAnsi" w:hAnsiTheme="minorHAnsi" w:cstheme="minorHAnsi"/>
                <w:b/>
                <w:bCs/>
                <w:sz w:val="20"/>
                <w:szCs w:val="20"/>
              </w:rPr>
              <w:t>PRICE</w:t>
            </w:r>
            <w:r w:rsidRPr="00DB65E8">
              <w:rPr>
                <w:rFonts w:asciiTheme="minorHAnsi" w:hAnsiTheme="minorHAnsi" w:cstheme="minorHAnsi"/>
                <w:b/>
                <w:bCs/>
                <w:sz w:val="20"/>
                <w:szCs w:val="20"/>
              </w:rPr>
              <w:tab/>
              <w:t>Overall</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Weighting:</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40%</w:t>
            </w:r>
          </w:p>
        </w:tc>
      </w:tr>
      <w:tr w:rsidR="00065A60" w:rsidRPr="00F40D0B" w14:paraId="5A947D28" w14:textId="77777777" w:rsidTr="000969F4">
        <w:trPr>
          <w:trHeight w:val="488"/>
          <w:jc w:val="center"/>
        </w:trPr>
        <w:tc>
          <w:tcPr>
            <w:tcW w:w="957" w:type="dxa"/>
          </w:tcPr>
          <w:p w14:paraId="653ABD6B" w14:textId="77777777" w:rsidR="00065A60" w:rsidRPr="00F40D0B" w:rsidRDefault="00065A60" w:rsidP="000969F4">
            <w:pPr>
              <w:pStyle w:val="TableParagraph"/>
              <w:rPr>
                <w:rFonts w:asciiTheme="minorHAnsi" w:hAnsiTheme="minorHAnsi" w:cstheme="minorHAnsi"/>
                <w:sz w:val="20"/>
                <w:szCs w:val="20"/>
              </w:rPr>
            </w:pPr>
            <w:r>
              <w:rPr>
                <w:rFonts w:asciiTheme="minorHAnsi" w:hAnsiTheme="minorHAnsi" w:cstheme="minorHAnsi"/>
                <w:sz w:val="20"/>
                <w:szCs w:val="20"/>
              </w:rPr>
              <w:t>5</w:t>
            </w:r>
          </w:p>
        </w:tc>
        <w:tc>
          <w:tcPr>
            <w:tcW w:w="7702" w:type="dxa"/>
          </w:tcPr>
          <w:p w14:paraId="19818D96" w14:textId="77777777" w:rsidR="00065A60" w:rsidRPr="00DB65E8" w:rsidRDefault="00065A60" w:rsidP="000969F4">
            <w:pPr>
              <w:pStyle w:val="TableParagraph"/>
              <w:ind w:left="107"/>
              <w:rPr>
                <w:rFonts w:asciiTheme="minorHAnsi" w:hAnsiTheme="minorHAnsi" w:cstheme="minorHAnsi"/>
                <w:sz w:val="20"/>
                <w:szCs w:val="20"/>
              </w:rPr>
            </w:pPr>
            <w:r w:rsidRPr="00DB65E8">
              <w:rPr>
                <w:rFonts w:asciiTheme="minorHAnsi" w:hAnsiTheme="minorHAnsi" w:cstheme="minorHAnsi"/>
                <w:sz w:val="20"/>
                <w:szCs w:val="20"/>
              </w:rPr>
              <w:t>Price</w:t>
            </w:r>
          </w:p>
          <w:p w14:paraId="1A21738F" w14:textId="77777777" w:rsidR="00065A60" w:rsidRPr="00DB65E8" w:rsidRDefault="00065A60" w:rsidP="00065A60">
            <w:pPr>
              <w:pStyle w:val="ListParagraph"/>
              <w:numPr>
                <w:ilvl w:val="0"/>
                <w:numId w:val="7"/>
              </w:numPr>
              <w:rPr>
                <w:sz w:val="20"/>
                <w:szCs w:val="20"/>
              </w:rPr>
            </w:pPr>
            <w:r w:rsidRPr="00DB65E8">
              <w:rPr>
                <w:sz w:val="20"/>
                <w:szCs w:val="20"/>
              </w:rPr>
              <w:t xml:space="preserve">The NMRN encourages bidders to use their own pricing breakdown, </w:t>
            </w:r>
            <w:r w:rsidRPr="00DB65E8">
              <w:rPr>
                <w:b/>
                <w:sz w:val="20"/>
                <w:szCs w:val="20"/>
              </w:rPr>
              <w:t xml:space="preserve">Pricing proposals and breakdowns must contain a total submission price for the full duration of the contract, this must be ex-VAT. </w:t>
            </w:r>
          </w:p>
          <w:p w14:paraId="105AF40B" w14:textId="77777777" w:rsidR="00065A60" w:rsidRPr="00DB65E8" w:rsidRDefault="00065A60" w:rsidP="00065A60">
            <w:pPr>
              <w:pStyle w:val="ListParagraph"/>
              <w:numPr>
                <w:ilvl w:val="0"/>
                <w:numId w:val="7"/>
              </w:numPr>
              <w:rPr>
                <w:sz w:val="20"/>
                <w:szCs w:val="20"/>
              </w:rPr>
            </w:pPr>
            <w:r w:rsidRPr="00DB65E8">
              <w:rPr>
                <w:sz w:val="20"/>
                <w:szCs w:val="20"/>
              </w:rPr>
              <w:t>For the benefit of clarity, an overall price (as an ex-VAT price) is to be submitted based on meeting the requirements specified in Annex A. Please indicate any annual increase or caveats for year’s two and three.</w:t>
            </w:r>
          </w:p>
          <w:p w14:paraId="0C50FB3A" w14:textId="77777777" w:rsidR="00065A60" w:rsidRPr="00DB65E8" w:rsidRDefault="00065A60" w:rsidP="00065A60">
            <w:pPr>
              <w:pStyle w:val="TableParagraph"/>
              <w:numPr>
                <w:ilvl w:val="0"/>
                <w:numId w:val="7"/>
              </w:numPr>
              <w:rPr>
                <w:rFonts w:asciiTheme="minorHAnsi" w:hAnsiTheme="minorHAnsi" w:cstheme="minorHAnsi"/>
                <w:sz w:val="20"/>
                <w:szCs w:val="20"/>
              </w:rPr>
            </w:pPr>
            <w:r w:rsidRPr="00DB65E8">
              <w:rPr>
                <w:sz w:val="20"/>
                <w:szCs w:val="20"/>
              </w:rPr>
              <w:t>These should include all costs within your tender proposal including consumables, machinery/equipment costs</w:t>
            </w:r>
          </w:p>
        </w:tc>
        <w:tc>
          <w:tcPr>
            <w:tcW w:w="1547" w:type="dxa"/>
            <w:vAlign w:val="center"/>
          </w:tcPr>
          <w:p w14:paraId="19C2A083" w14:textId="77777777" w:rsidR="00065A60" w:rsidRPr="00DB65E8" w:rsidRDefault="00065A60" w:rsidP="000969F4">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40%</w:t>
            </w:r>
          </w:p>
        </w:tc>
      </w:tr>
      <w:tr w:rsidR="00065A60" w:rsidRPr="00F40D0B" w14:paraId="43BDA2D5" w14:textId="77777777" w:rsidTr="000969F4">
        <w:trPr>
          <w:trHeight w:val="524"/>
          <w:jc w:val="center"/>
        </w:trPr>
        <w:tc>
          <w:tcPr>
            <w:tcW w:w="8659" w:type="dxa"/>
            <w:gridSpan w:val="2"/>
            <w:shd w:val="clear" w:color="auto" w:fill="D9D9D9"/>
          </w:tcPr>
          <w:p w14:paraId="0D9250E2" w14:textId="77777777" w:rsidR="00065A60" w:rsidRPr="00F40D0B" w:rsidRDefault="00065A60" w:rsidP="000969F4">
            <w:pPr>
              <w:pStyle w:val="TableParagraph"/>
              <w:spacing w:before="18"/>
              <w:rPr>
                <w:rFonts w:asciiTheme="minorHAnsi" w:hAnsiTheme="minorHAnsi" w:cstheme="minorHAnsi"/>
                <w:b/>
                <w:bCs/>
                <w:sz w:val="20"/>
                <w:szCs w:val="20"/>
              </w:rPr>
            </w:pPr>
            <w:r w:rsidRPr="00F40D0B">
              <w:rPr>
                <w:rFonts w:asciiTheme="minorHAnsi" w:hAnsiTheme="minorHAnsi" w:cstheme="minorHAnsi"/>
                <w:b/>
                <w:bCs/>
                <w:sz w:val="20"/>
                <w:szCs w:val="20"/>
              </w:rPr>
              <w:t>TOTAL</w:t>
            </w:r>
          </w:p>
        </w:tc>
        <w:tc>
          <w:tcPr>
            <w:tcW w:w="1547" w:type="dxa"/>
            <w:shd w:val="clear" w:color="auto" w:fill="D9D9D9"/>
          </w:tcPr>
          <w:p w14:paraId="4135B06A" w14:textId="77777777" w:rsidR="00065A60" w:rsidRPr="00F40D0B" w:rsidRDefault="00065A60" w:rsidP="000969F4">
            <w:pPr>
              <w:pStyle w:val="TableParagraph"/>
              <w:spacing w:before="18"/>
              <w:ind w:left="381" w:right="372"/>
              <w:jc w:val="center"/>
              <w:rPr>
                <w:rFonts w:asciiTheme="minorHAnsi" w:hAnsiTheme="minorHAnsi" w:cstheme="minorHAnsi"/>
                <w:b/>
                <w:bCs/>
                <w:sz w:val="20"/>
                <w:szCs w:val="20"/>
              </w:rPr>
            </w:pPr>
            <w:r w:rsidRPr="00F40D0B">
              <w:rPr>
                <w:rFonts w:asciiTheme="minorHAnsi" w:hAnsiTheme="minorHAnsi" w:cstheme="minorHAnsi"/>
                <w:b/>
                <w:bCs/>
                <w:sz w:val="20"/>
                <w:szCs w:val="20"/>
              </w:rPr>
              <w:t>100%</w:t>
            </w:r>
          </w:p>
        </w:tc>
      </w:tr>
    </w:tbl>
    <w:p w14:paraId="5D1C946D" w14:textId="77777777" w:rsidR="00065A60" w:rsidRPr="00F40D0B" w:rsidRDefault="00065A60" w:rsidP="00065A60">
      <w:pPr>
        <w:pStyle w:val="BodyText"/>
        <w:tabs>
          <w:tab w:val="left" w:pos="567"/>
        </w:tabs>
        <w:spacing w:before="0" w:after="0"/>
        <w:ind w:left="284" w:right="-24" w:firstLine="0"/>
        <w:jc w:val="center"/>
        <w:rPr>
          <w:rFonts w:asciiTheme="minorHAnsi" w:hAnsiTheme="minorHAnsi" w:cstheme="minorHAnsi"/>
          <w:b/>
          <w:i/>
          <w:sz w:val="20"/>
        </w:rPr>
      </w:pPr>
      <w:r w:rsidRPr="00F40D0B">
        <w:rPr>
          <w:rFonts w:asciiTheme="minorHAnsi" w:hAnsiTheme="minorHAnsi" w:cstheme="minorHAnsi"/>
          <w:b/>
          <w:i/>
          <w:sz w:val="20"/>
        </w:rPr>
        <w:t>Please note tenders are assessed on evaluation responses alone, prior knowledge or prior working relationships are not taken into consideration for the purposes of fairness.</w:t>
      </w:r>
    </w:p>
    <w:p w14:paraId="0EFEBD30" w14:textId="77777777" w:rsidR="00D32617" w:rsidRPr="00D44C27" w:rsidRDefault="00D32617" w:rsidP="00D44C27"/>
    <w:sectPr w:rsidR="00D32617" w:rsidRPr="00D44C27" w:rsidSect="00D44C27">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C8AF" w14:textId="77777777" w:rsidR="00D44C27" w:rsidRDefault="00D44C27" w:rsidP="00D44C27">
      <w:r>
        <w:separator/>
      </w:r>
    </w:p>
  </w:endnote>
  <w:endnote w:type="continuationSeparator" w:id="0">
    <w:p w14:paraId="3D7186A5" w14:textId="77777777" w:rsidR="00D44C27" w:rsidRDefault="00D44C27" w:rsidP="00D44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F7A2" w14:textId="77777777" w:rsidR="00D44C27" w:rsidRDefault="00D44C27" w:rsidP="00D44C27">
      <w:r>
        <w:separator/>
      </w:r>
    </w:p>
  </w:footnote>
  <w:footnote w:type="continuationSeparator" w:id="0">
    <w:p w14:paraId="12FA6F39" w14:textId="77777777" w:rsidR="00D44C27" w:rsidRDefault="00D44C27" w:rsidP="00D44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FA2D" w14:textId="300D3174" w:rsidR="0075253E" w:rsidRPr="0075253E" w:rsidRDefault="0075253E" w:rsidP="0075253E">
    <w:pPr>
      <w:pStyle w:val="Heading20"/>
      <w:rPr>
        <w:sz w:val="22"/>
        <w:szCs w:val="22"/>
      </w:rPr>
    </w:pPr>
    <w:r w:rsidRPr="0075253E">
      <w:rPr>
        <w:sz w:val="22"/>
        <w:szCs w:val="22"/>
      </w:rPr>
      <w:t>Response to Quality Evaluation Criteria</w:t>
    </w:r>
    <w:r>
      <w:rPr>
        <w:sz w:val="22"/>
        <w:szCs w:val="22"/>
      </w:rPr>
      <w:t>- Provision of Cleaning Services for NMRN Sites (Hartlepool</w:t>
    </w:r>
    <w:r w:rsidR="00E27412">
      <w:rPr>
        <w:sz w:val="22"/>
        <w:szCs w:val="22"/>
      </w:rPr>
      <w:t>, Portsmouth &amp; Gosport</w:t>
    </w:r>
    <w:r>
      <w:rPr>
        <w:sz w:val="22"/>
        <w:szCs w:val="22"/>
      </w:rPr>
      <w:t>)</w:t>
    </w:r>
  </w:p>
  <w:p w14:paraId="5DACC4D1" w14:textId="77777777" w:rsidR="0075253E" w:rsidRDefault="0075253E" w:rsidP="0075253E">
    <w:pPr>
      <w:pStyle w:val="Header"/>
      <w:rPr>
        <w:noProof/>
        <w:lang w:eastAsia="en-GB"/>
      </w:rPr>
    </w:pPr>
    <w:r w:rsidRPr="0075253E">
      <w:rPr>
        <w:szCs w:val="22"/>
      </w:rPr>
      <w:t>Technical/Quality Evaluation Criteria</w:t>
    </w:r>
    <w:r w:rsidRPr="00F354F7">
      <w:rPr>
        <w:noProof/>
        <w:lang w:eastAsia="en-GB"/>
      </w:rPr>
      <w:t xml:space="preserve"> </w:t>
    </w:r>
  </w:p>
  <w:p w14:paraId="1CE83ED0" w14:textId="2216BF11" w:rsidR="00D44C27" w:rsidRDefault="00D44C27" w:rsidP="0075253E">
    <w:pPr>
      <w:pStyle w:val="Header"/>
    </w:pPr>
    <w:r w:rsidRPr="00F354F7">
      <w:rPr>
        <w:noProof/>
        <w:lang w:eastAsia="en-GB"/>
      </w:rPr>
      <w:drawing>
        <wp:anchor distT="0" distB="0" distL="114300" distR="114300" simplePos="0" relativeHeight="251659264" behindDoc="0" locked="0" layoutInCell="1" allowOverlap="1" wp14:anchorId="5D79C3CE" wp14:editId="038A6CD5">
          <wp:simplePos x="0" y="0"/>
          <wp:positionH relativeFrom="page">
            <wp:posOffset>9323070</wp:posOffset>
          </wp:positionH>
          <wp:positionV relativeFrom="paragraph">
            <wp:posOffset>-515620</wp:posOffset>
          </wp:positionV>
          <wp:extent cx="1264845" cy="723900"/>
          <wp:effectExtent l="0" t="0" r="0" b="0"/>
          <wp:wrapNone/>
          <wp:docPr id="1" name="Picture 15" descr="A logo of a national muse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A logo of a national museu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845" cy="723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3F7C366B" wp14:editId="0B0B848E">
              <wp:simplePos x="0" y="0"/>
              <wp:positionH relativeFrom="page">
                <wp:align>right</wp:align>
              </wp:positionH>
              <wp:positionV relativeFrom="paragraph">
                <wp:posOffset>140336</wp:posOffset>
              </wp:positionV>
              <wp:extent cx="10691495"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10691495"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44E13" id="Rectangle 17" o:spid="_x0000_s1026" style="position:absolute;margin-left:790.65pt;margin-top:11.05pt;width:841.85pt;height:3.6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ljrfgIAAF8FAAAOAAAAZHJzL2Uyb0RvYy54bWysVE1v2zAMvQ/YfxB0X22nH1uDOkWQosOA&#10;oivWDj0rshQbkEWNUuJkv36U/JGuK3YYloMiieQj+fyoq+t9a9hOoW/Alrw4yTlTVkLV2E3Jvz/d&#10;fvjEmQ/CVsKAVSU/KM+vF+/fXXVurmZQg6kUMgKxft65ktchuHmWeVmrVvgTcMqSUQO2ItARN1mF&#10;oiP01mSzPL/IOsDKIUjlPd3e9Ea+SPhaKxm+au1VYKbkVFtIK6Z1HddscSXmGxSubuRQhviHKlrR&#10;WEo6Qd2IINgWmz+g2kYieNDhREKbgdaNVKkH6qbIX3XzWAunUi9EjncTTf7/wcr73aN7QKKhc37u&#10;aRu72Gts4z/Vx/aJrMNEltoHJumyyC8ui7PLc84kGc/OPxaXkc3sGO3Qh88KWhY3JUf6GIkjsbvz&#10;oXcdXWIyD6apbhtj0gE365VBthP04VarPD89HdB/czM2OluIYT1ivMmOvaRdOBgV/Yz9pjRrKqp+&#10;lipJMlNTHiGlsqHoTbWoVJ/+PKffmD0KM0akThNgRNaUf8IeAEbPHmTE7qsc/GOoSiqdgvO/FdYH&#10;TxEpM9gwBbeNBXwLwFBXQ+befySppyaytIbq8IAMoZ8R7+RtQ9/tTvjwIJCGgsaHBj18pUUb6EoO&#10;w46zGvDnW/fRn7RKVs46GrKS+x9bgYoz88WSiklAZ3Eq04EkNKMDvrSsX1rstl0ByaGgJ8XJtI3+&#10;wYxbjdA+03uwjFnJJKyk3CWXAcfDKvTDTy+KVMtlcqNJdCLc2UcnI3hkNeryaf8s0A3iDST7exgH&#10;Usxfabj3jZEWltsAukkCP/I68E1TnIQzvDjxmXh5Tl7Hd3HxCwAA//8DAFBLAwQUAAYACAAAACEA&#10;yySgR90AAAAHAQAADwAAAGRycy9kb3ducmV2LnhtbEyPwU7DMBBE70j8g7VI3KjTFEoJcSqEVCG4&#10;tfQANydekij2OrK3beDrcU9w3JnRzNtyPTkrjhhi70nBfJaBQGq86alVsH/f3KxARNZktPWECr4x&#10;wrq6vCh1YfyJtnjccStSCcVCK+iYx0LK2HTodJz5ESl5Xz44zekMrTRBn1K5szLPsqV0uqe00OkR&#10;nztsht3BKWg+7mLN25e2v/U/Nrx9Dq/7zaDU9dX09AiCceK/MJzxEzpUian2BzJRWAXpEVaQ53MQ&#10;Z3e5WtyDqJPysABZlfI/f/ULAAD//wMAUEsBAi0AFAAGAAgAAAAhALaDOJL+AAAA4QEAABMAAAAA&#10;AAAAAAAAAAAAAAAAAFtDb250ZW50X1R5cGVzXS54bWxQSwECLQAUAAYACAAAACEAOP0h/9YAAACU&#10;AQAACwAAAAAAAAAAAAAAAAAvAQAAX3JlbHMvLnJlbHNQSwECLQAUAAYACAAAACEA3O5Y634CAABf&#10;BQAADgAAAAAAAAAAAAAAAAAuAgAAZHJzL2Uyb0RvYy54bWxQSwECLQAUAAYACAAAACEAyySgR90A&#10;AAAHAQAADwAAAAAAAAAAAAAAAADYBAAAZHJzL2Rvd25yZXYueG1sUEsFBgAAAAAEAAQA8wAAAOIF&#10;A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760D3"/>
    <w:multiLevelType w:val="hybridMultilevel"/>
    <w:tmpl w:val="8C12388A"/>
    <w:lvl w:ilvl="0" w:tplc="83B07A1E">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5B28DC"/>
    <w:multiLevelType w:val="hybridMultilevel"/>
    <w:tmpl w:val="32D221D4"/>
    <w:lvl w:ilvl="0" w:tplc="83B07A1E">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2" w15:restartNumberingAfterBreak="0">
    <w:nsid w:val="42894CB1"/>
    <w:multiLevelType w:val="hybridMultilevel"/>
    <w:tmpl w:val="DBB8A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81255E4"/>
    <w:multiLevelType w:val="hybridMultilevel"/>
    <w:tmpl w:val="BC6C2584"/>
    <w:lvl w:ilvl="0" w:tplc="83B07A1E">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B483EDF"/>
    <w:multiLevelType w:val="hybridMultilevel"/>
    <w:tmpl w:val="899C9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4070255">
    <w:abstractNumId w:val="3"/>
  </w:num>
  <w:num w:numId="2" w16cid:durableId="1774325281">
    <w:abstractNumId w:val="6"/>
  </w:num>
  <w:num w:numId="3" w16cid:durableId="600726992">
    <w:abstractNumId w:val="5"/>
  </w:num>
  <w:num w:numId="4" w16cid:durableId="220750762">
    <w:abstractNumId w:val="2"/>
  </w:num>
  <w:num w:numId="5" w16cid:durableId="473183276">
    <w:abstractNumId w:val="1"/>
  </w:num>
  <w:num w:numId="6" w16cid:durableId="656375752">
    <w:abstractNumId w:val="4"/>
  </w:num>
  <w:num w:numId="7" w16cid:durableId="1815220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27"/>
    <w:rsid w:val="000275D3"/>
    <w:rsid w:val="00065A60"/>
    <w:rsid w:val="0013331F"/>
    <w:rsid w:val="006E0464"/>
    <w:rsid w:val="0075253E"/>
    <w:rsid w:val="007E12E2"/>
    <w:rsid w:val="00895444"/>
    <w:rsid w:val="009D502A"/>
    <w:rsid w:val="009E38A9"/>
    <w:rsid w:val="00A45228"/>
    <w:rsid w:val="00B07643"/>
    <w:rsid w:val="00CD5F9F"/>
    <w:rsid w:val="00D32617"/>
    <w:rsid w:val="00D44C27"/>
    <w:rsid w:val="00E27412"/>
    <w:rsid w:val="00F03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3737"/>
  <w15:chartTrackingRefBased/>
  <w15:docId w15:val="{53900E83-4465-45D7-9AAD-34F884F1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C27"/>
    <w:pPr>
      <w:spacing w:after="0" w:line="240" w:lineRule="auto"/>
    </w:pPr>
    <w:rPr>
      <w:rFonts w:ascii="Calibri" w:hAnsi="Calibri" w:cs="Times New Roman"/>
      <w:kern w:val="0"/>
      <w:sz w:val="22"/>
      <w14:ligatures w14:val="none"/>
    </w:rPr>
  </w:style>
  <w:style w:type="paragraph" w:styleId="Heading1">
    <w:name w:val="heading 1"/>
    <w:basedOn w:val="Normal"/>
    <w:next w:val="Normal"/>
    <w:link w:val="Heading1Char"/>
    <w:uiPriority w:val="9"/>
    <w:qFormat/>
    <w:rsid w:val="00D44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4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4C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C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C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C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C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C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C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C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4C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4C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C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C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C27"/>
    <w:rPr>
      <w:rFonts w:eastAsiaTheme="majorEastAsia" w:cstheme="majorBidi"/>
      <w:color w:val="272727" w:themeColor="text1" w:themeTint="D8"/>
    </w:rPr>
  </w:style>
  <w:style w:type="paragraph" w:styleId="Title">
    <w:name w:val="Title"/>
    <w:basedOn w:val="Normal"/>
    <w:next w:val="Normal"/>
    <w:link w:val="TitleChar"/>
    <w:uiPriority w:val="10"/>
    <w:qFormat/>
    <w:rsid w:val="00D44C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44C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C27"/>
    <w:pPr>
      <w:spacing w:before="160"/>
      <w:jc w:val="center"/>
    </w:pPr>
    <w:rPr>
      <w:i/>
      <w:iCs/>
      <w:color w:val="404040" w:themeColor="text1" w:themeTint="BF"/>
    </w:rPr>
  </w:style>
  <w:style w:type="character" w:customStyle="1" w:styleId="QuoteChar">
    <w:name w:val="Quote Char"/>
    <w:basedOn w:val="DefaultParagraphFont"/>
    <w:link w:val="Quote"/>
    <w:uiPriority w:val="29"/>
    <w:rsid w:val="00D44C27"/>
    <w:rPr>
      <w:i/>
      <w:iCs/>
      <w:color w:val="404040" w:themeColor="text1" w:themeTint="BF"/>
    </w:rPr>
  </w:style>
  <w:style w:type="paragraph" w:styleId="ListParagraph">
    <w:name w:val="List Paragraph"/>
    <w:basedOn w:val="Normal"/>
    <w:link w:val="ListParagraphChar"/>
    <w:uiPriority w:val="34"/>
    <w:qFormat/>
    <w:rsid w:val="00D44C27"/>
    <w:pPr>
      <w:ind w:left="720"/>
      <w:contextualSpacing/>
    </w:pPr>
  </w:style>
  <w:style w:type="character" w:styleId="IntenseEmphasis">
    <w:name w:val="Intense Emphasis"/>
    <w:basedOn w:val="DefaultParagraphFont"/>
    <w:uiPriority w:val="21"/>
    <w:qFormat/>
    <w:rsid w:val="00D44C27"/>
    <w:rPr>
      <w:i/>
      <w:iCs/>
      <w:color w:val="0F4761" w:themeColor="accent1" w:themeShade="BF"/>
    </w:rPr>
  </w:style>
  <w:style w:type="paragraph" w:styleId="IntenseQuote">
    <w:name w:val="Intense Quote"/>
    <w:basedOn w:val="Normal"/>
    <w:next w:val="Normal"/>
    <w:link w:val="IntenseQuoteChar"/>
    <w:uiPriority w:val="30"/>
    <w:qFormat/>
    <w:rsid w:val="00D44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C27"/>
    <w:rPr>
      <w:i/>
      <w:iCs/>
      <w:color w:val="0F4761" w:themeColor="accent1" w:themeShade="BF"/>
    </w:rPr>
  </w:style>
  <w:style w:type="character" w:styleId="IntenseReference">
    <w:name w:val="Intense Reference"/>
    <w:basedOn w:val="DefaultParagraphFont"/>
    <w:uiPriority w:val="32"/>
    <w:qFormat/>
    <w:rsid w:val="00D44C27"/>
    <w:rPr>
      <w:b/>
      <w:bCs/>
      <w:smallCaps/>
      <w:color w:val="0F4761" w:themeColor="accent1" w:themeShade="BF"/>
      <w:spacing w:val="5"/>
    </w:rPr>
  </w:style>
  <w:style w:type="paragraph" w:styleId="Header">
    <w:name w:val="header"/>
    <w:basedOn w:val="Normal"/>
    <w:link w:val="HeaderChar"/>
    <w:uiPriority w:val="99"/>
    <w:unhideWhenUsed/>
    <w:rsid w:val="00D44C27"/>
    <w:pPr>
      <w:tabs>
        <w:tab w:val="center" w:pos="4513"/>
        <w:tab w:val="right" w:pos="9026"/>
      </w:tabs>
    </w:pPr>
  </w:style>
  <w:style w:type="character" w:customStyle="1" w:styleId="HeaderChar">
    <w:name w:val="Header Char"/>
    <w:basedOn w:val="DefaultParagraphFont"/>
    <w:link w:val="Header"/>
    <w:uiPriority w:val="99"/>
    <w:rsid w:val="00D44C27"/>
  </w:style>
  <w:style w:type="paragraph" w:styleId="Footer">
    <w:name w:val="footer"/>
    <w:basedOn w:val="Normal"/>
    <w:link w:val="FooterChar"/>
    <w:uiPriority w:val="99"/>
    <w:unhideWhenUsed/>
    <w:rsid w:val="00D44C27"/>
    <w:pPr>
      <w:tabs>
        <w:tab w:val="center" w:pos="4513"/>
        <w:tab w:val="right" w:pos="9026"/>
      </w:tabs>
    </w:pPr>
  </w:style>
  <w:style w:type="character" w:customStyle="1" w:styleId="FooterChar">
    <w:name w:val="Footer Char"/>
    <w:basedOn w:val="DefaultParagraphFont"/>
    <w:link w:val="Footer"/>
    <w:uiPriority w:val="99"/>
    <w:rsid w:val="00D44C27"/>
  </w:style>
  <w:style w:type="table" w:styleId="TableGrid">
    <w:name w:val="Table Grid"/>
    <w:basedOn w:val="TableNormal"/>
    <w:uiPriority w:val="39"/>
    <w:rsid w:val="00D44C27"/>
    <w:pPr>
      <w:spacing w:after="0" w:line="240" w:lineRule="auto"/>
    </w:pPr>
    <w:rPr>
      <w:rFonts w:ascii="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0">
    <w:name w:val="Heading2"/>
    <w:basedOn w:val="Normal"/>
    <w:link w:val="Heading2Char0"/>
    <w:qFormat/>
    <w:rsid w:val="00D44C27"/>
    <w:rPr>
      <w:b/>
      <w:color w:val="0E2841" w:themeColor="text2"/>
      <w:sz w:val="32"/>
      <w:szCs w:val="32"/>
    </w:rPr>
  </w:style>
  <w:style w:type="paragraph" w:customStyle="1" w:styleId="sub">
    <w:name w:val="sub"/>
    <w:basedOn w:val="ListParagraph"/>
    <w:link w:val="subChar"/>
    <w:qFormat/>
    <w:rsid w:val="00D44C27"/>
    <w:pPr>
      <w:numPr>
        <w:ilvl w:val="1"/>
        <w:numId w:val="1"/>
      </w:numPr>
    </w:pPr>
    <w:rPr>
      <w:b/>
      <w:color w:val="0E2841" w:themeColor="text2"/>
      <w:sz w:val="28"/>
      <w:szCs w:val="28"/>
    </w:rPr>
  </w:style>
  <w:style w:type="character" w:customStyle="1" w:styleId="Heading2Char0">
    <w:name w:val="Heading2 Char"/>
    <w:basedOn w:val="DefaultParagraphFont"/>
    <w:link w:val="Heading20"/>
    <w:rsid w:val="00D44C27"/>
    <w:rPr>
      <w:rFonts w:ascii="Calibri" w:hAnsi="Calibri" w:cs="Times New Roman"/>
      <w:b/>
      <w:color w:val="0E2841" w:themeColor="text2"/>
      <w:kern w:val="0"/>
      <w:sz w:val="32"/>
      <w:szCs w:val="32"/>
      <w14:ligatures w14:val="none"/>
    </w:rPr>
  </w:style>
  <w:style w:type="character" w:customStyle="1" w:styleId="ListParagraphChar">
    <w:name w:val="List Paragraph Char"/>
    <w:basedOn w:val="DefaultParagraphFont"/>
    <w:link w:val="ListParagraph"/>
    <w:uiPriority w:val="34"/>
    <w:rsid w:val="00D44C27"/>
  </w:style>
  <w:style w:type="character" w:customStyle="1" w:styleId="subChar">
    <w:name w:val="sub Char"/>
    <w:basedOn w:val="ListParagraphChar"/>
    <w:link w:val="sub"/>
    <w:rsid w:val="00D44C27"/>
    <w:rPr>
      <w:rFonts w:ascii="Calibri" w:hAnsi="Calibri" w:cs="Times New Roman"/>
      <w:b/>
      <w:color w:val="0E2841" w:themeColor="text2"/>
      <w:kern w:val="0"/>
      <w:sz w:val="28"/>
      <w:szCs w:val="28"/>
      <w14:ligatures w14:val="none"/>
    </w:rPr>
  </w:style>
  <w:style w:type="paragraph" w:styleId="BodyText">
    <w:name w:val="Body Text"/>
    <w:basedOn w:val="Normal"/>
    <w:link w:val="BodyTextChar"/>
    <w:uiPriority w:val="1"/>
    <w:unhideWhenUsed/>
    <w:qFormat/>
    <w:rsid w:val="00065A60"/>
    <w:pPr>
      <w:spacing w:before="120" w:after="240"/>
      <w:ind w:left="716" w:hanging="432"/>
      <w:jc w:val="both"/>
    </w:pPr>
    <w:rPr>
      <w:rFonts w:eastAsia="Times New Roman"/>
      <w:szCs w:val="20"/>
    </w:rPr>
  </w:style>
  <w:style w:type="character" w:customStyle="1" w:styleId="BodyTextChar">
    <w:name w:val="Body Text Char"/>
    <w:basedOn w:val="DefaultParagraphFont"/>
    <w:link w:val="BodyText"/>
    <w:uiPriority w:val="1"/>
    <w:rsid w:val="00065A60"/>
    <w:rPr>
      <w:rFonts w:ascii="Calibri" w:eastAsia="Times New Roman" w:hAnsi="Calibri" w:cs="Times New Roman"/>
      <w:kern w:val="0"/>
      <w:sz w:val="22"/>
      <w:szCs w:val="20"/>
      <w14:ligatures w14:val="none"/>
    </w:rPr>
  </w:style>
  <w:style w:type="paragraph" w:customStyle="1" w:styleId="Heading10">
    <w:name w:val="Heading1"/>
    <w:basedOn w:val="Normal"/>
    <w:link w:val="Heading1Char0"/>
    <w:qFormat/>
    <w:rsid w:val="00065A60"/>
    <w:rPr>
      <w:b/>
      <w:color w:val="0E2841" w:themeColor="text2"/>
      <w:sz w:val="36"/>
      <w:szCs w:val="32"/>
    </w:rPr>
  </w:style>
  <w:style w:type="character" w:customStyle="1" w:styleId="Heading1Char0">
    <w:name w:val="Heading1 Char"/>
    <w:basedOn w:val="DefaultParagraphFont"/>
    <w:link w:val="Heading10"/>
    <w:rsid w:val="00065A60"/>
    <w:rPr>
      <w:rFonts w:ascii="Calibri" w:hAnsi="Calibri" w:cs="Times New Roman"/>
      <w:b/>
      <w:color w:val="0E2841" w:themeColor="text2"/>
      <w:kern w:val="0"/>
      <w:sz w:val="36"/>
      <w:szCs w:val="32"/>
      <w14:ligatures w14:val="none"/>
    </w:rPr>
  </w:style>
  <w:style w:type="paragraph" w:customStyle="1" w:styleId="TableParagraph">
    <w:name w:val="Table Paragraph"/>
    <w:basedOn w:val="Normal"/>
    <w:uiPriority w:val="1"/>
    <w:qFormat/>
    <w:rsid w:val="00065A60"/>
    <w:pPr>
      <w:widowControl w:val="0"/>
      <w:autoSpaceDE w:val="0"/>
      <w:autoSpaceDN w:val="0"/>
      <w:ind w:left="104"/>
    </w:pPr>
    <w:rPr>
      <w:rFonts w:ascii="Arial" w:eastAsia="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1028</Words>
  <Characters>5861</Characters>
  <Application>Microsoft Office Word</Application>
  <DocSecurity>0</DocSecurity>
  <Lines>48</Lines>
  <Paragraphs>13</Paragraphs>
  <ScaleCrop>false</ScaleCrop>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Hartley</dc:creator>
  <cp:keywords/>
  <dc:description/>
  <cp:lastModifiedBy>Dave Hartley</cp:lastModifiedBy>
  <cp:revision>12</cp:revision>
  <dcterms:created xsi:type="dcterms:W3CDTF">2025-02-13T19:06:00Z</dcterms:created>
  <dcterms:modified xsi:type="dcterms:W3CDTF">2025-02-13T19:23:00Z</dcterms:modified>
</cp:coreProperties>
</file>