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ED5A7" w14:textId="77777777" w:rsidR="00D219B7" w:rsidRDefault="00D219B7" w:rsidP="002C7620">
      <w:pPr>
        <w:pStyle w:val="Covertitle"/>
      </w:pPr>
      <w:r>
        <w:rPr>
          <w:noProof/>
        </w:rPr>
        <w:drawing>
          <wp:inline distT="0" distB="0" distL="0" distR="0" wp14:anchorId="3C091604" wp14:editId="439E63CE">
            <wp:extent cx="1371600" cy="895350"/>
            <wp:effectExtent l="0" t="0" r="0" b="0"/>
            <wp:docPr id="1" name="Picture 1" descr="S:\Darren Poole\MOD\Single Source Regulations Office\SSRO logo\New SSRO logo suite\Stacked\SSRO_BLK_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Darren Poole\MOD\Single Source Regulations Office\SSRO logo\New SSRO logo suite\Stacked\SSRO_BLK_S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F727BB" w14:textId="7EC6696E" w:rsidR="00D219B7" w:rsidRDefault="00D219B7" w:rsidP="002C7620">
      <w:pPr>
        <w:pStyle w:val="Covertitle"/>
      </w:pPr>
    </w:p>
    <w:p w14:paraId="1CC7A895" w14:textId="329B2D47" w:rsidR="008676BD" w:rsidRDefault="008676BD" w:rsidP="002C7620">
      <w:pPr>
        <w:pStyle w:val="Covertitle"/>
      </w:pPr>
    </w:p>
    <w:p w14:paraId="0624CBC5" w14:textId="4CAA0946" w:rsidR="008676BD" w:rsidRDefault="008676BD" w:rsidP="002C7620">
      <w:pPr>
        <w:pStyle w:val="Covertitle"/>
      </w:pPr>
    </w:p>
    <w:p w14:paraId="3232B1ED" w14:textId="5DE08F5D" w:rsidR="008676BD" w:rsidRDefault="008676BD" w:rsidP="002C7620">
      <w:pPr>
        <w:pStyle w:val="Covertitle"/>
      </w:pPr>
    </w:p>
    <w:p w14:paraId="0AE8BA74" w14:textId="1D45BB8D" w:rsidR="008676BD" w:rsidRDefault="008676BD" w:rsidP="002C7620">
      <w:pPr>
        <w:pStyle w:val="Covertitle"/>
      </w:pPr>
    </w:p>
    <w:p w14:paraId="1738C7AC" w14:textId="7B33544D" w:rsidR="008676BD" w:rsidRPr="005B126D" w:rsidRDefault="005B126D" w:rsidP="002C7620">
      <w:pPr>
        <w:pStyle w:val="Covertitle"/>
        <w:rPr>
          <w:sz w:val="40"/>
          <w:szCs w:val="40"/>
        </w:rPr>
      </w:pPr>
      <w:r w:rsidRPr="005B126D">
        <w:rPr>
          <w:sz w:val="40"/>
          <w:szCs w:val="40"/>
        </w:rPr>
        <w:t>Legal Services Framework</w:t>
      </w:r>
    </w:p>
    <w:p w14:paraId="5002479F" w14:textId="5852B14E" w:rsidR="008676BD" w:rsidRDefault="008676BD" w:rsidP="002C7620">
      <w:pPr>
        <w:pStyle w:val="Covertitle"/>
        <w:rPr>
          <w:sz w:val="40"/>
          <w:szCs w:val="40"/>
        </w:rPr>
      </w:pPr>
      <w:r w:rsidRPr="008676BD">
        <w:rPr>
          <w:sz w:val="40"/>
          <w:szCs w:val="40"/>
        </w:rPr>
        <w:t>Tender clarification questions and responses</w:t>
      </w:r>
    </w:p>
    <w:p w14:paraId="7768F54B" w14:textId="5F46CC05" w:rsidR="008676BD" w:rsidRDefault="008676BD" w:rsidP="002C7620">
      <w:pPr>
        <w:pStyle w:val="Covertitle"/>
        <w:rPr>
          <w:b w:val="0"/>
          <w:sz w:val="32"/>
          <w:szCs w:val="32"/>
        </w:rPr>
      </w:pPr>
      <w:r w:rsidRPr="008676BD">
        <w:rPr>
          <w:b w:val="0"/>
          <w:sz w:val="32"/>
          <w:szCs w:val="32"/>
        </w:rPr>
        <w:t>2</w:t>
      </w:r>
      <w:r w:rsidR="00F01C77">
        <w:rPr>
          <w:b w:val="0"/>
          <w:sz w:val="32"/>
          <w:szCs w:val="32"/>
        </w:rPr>
        <w:t>9</w:t>
      </w:r>
      <w:bookmarkStart w:id="0" w:name="_GoBack"/>
      <w:bookmarkEnd w:id="0"/>
      <w:r w:rsidRPr="008676BD">
        <w:rPr>
          <w:b w:val="0"/>
          <w:sz w:val="32"/>
          <w:szCs w:val="32"/>
        </w:rPr>
        <w:t xml:space="preserve"> October 2018</w:t>
      </w:r>
    </w:p>
    <w:p w14:paraId="297E5336" w14:textId="6E4B03C6" w:rsidR="008676BD" w:rsidRDefault="008676BD" w:rsidP="002C7620">
      <w:pPr>
        <w:pStyle w:val="Covertitle"/>
        <w:rPr>
          <w:b w:val="0"/>
          <w:sz w:val="32"/>
          <w:szCs w:val="32"/>
        </w:rPr>
      </w:pPr>
    </w:p>
    <w:p w14:paraId="4EDCB5DE" w14:textId="0439F811" w:rsidR="008676BD" w:rsidRDefault="008676BD" w:rsidP="002C7620">
      <w:pPr>
        <w:pStyle w:val="Covertitle"/>
        <w:rPr>
          <w:b w:val="0"/>
          <w:sz w:val="32"/>
          <w:szCs w:val="32"/>
        </w:rPr>
      </w:pPr>
    </w:p>
    <w:p w14:paraId="3EEE65AA" w14:textId="5ABEFB28" w:rsidR="008676BD" w:rsidRDefault="008676BD" w:rsidP="002C7620">
      <w:pPr>
        <w:pStyle w:val="Covertitle"/>
        <w:rPr>
          <w:b w:val="0"/>
          <w:sz w:val="32"/>
          <w:szCs w:val="32"/>
        </w:rPr>
      </w:pPr>
    </w:p>
    <w:p w14:paraId="6BB6038C" w14:textId="40B2FFC8" w:rsidR="008676BD" w:rsidRDefault="008676BD" w:rsidP="002C7620">
      <w:pPr>
        <w:pStyle w:val="Covertitle"/>
        <w:rPr>
          <w:b w:val="0"/>
          <w:sz w:val="32"/>
          <w:szCs w:val="32"/>
        </w:rPr>
      </w:pPr>
    </w:p>
    <w:p w14:paraId="2E0B611E" w14:textId="20708004" w:rsidR="008676BD" w:rsidRDefault="008676BD">
      <w:pPr>
        <w:rPr>
          <w:rFonts w:ascii="Arial" w:hAnsi="Arial"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16EBE91B" w14:textId="735A6781" w:rsidR="008676BD" w:rsidRDefault="008676BD" w:rsidP="002C7620">
      <w:pPr>
        <w:pStyle w:val="Covertitle"/>
        <w:rPr>
          <w:b w:val="0"/>
          <w:sz w:val="32"/>
          <w:szCs w:val="32"/>
        </w:rPr>
      </w:pPr>
    </w:p>
    <w:p w14:paraId="0C4705DB" w14:textId="21ED7F39" w:rsidR="008676BD" w:rsidRDefault="008676BD" w:rsidP="002C7620">
      <w:pPr>
        <w:pStyle w:val="Covertitle"/>
        <w:rPr>
          <w:rFonts w:cs="Arial"/>
          <w:sz w:val="24"/>
          <w:szCs w:val="24"/>
        </w:rPr>
      </w:pPr>
      <w:r w:rsidRPr="008676BD">
        <w:rPr>
          <w:sz w:val="24"/>
          <w:szCs w:val="24"/>
        </w:rPr>
        <w:t xml:space="preserve">Question 1: Please </w:t>
      </w:r>
      <w:r w:rsidRPr="008676BD">
        <w:rPr>
          <w:rFonts w:cs="Arial"/>
          <w:sz w:val="24"/>
          <w:szCs w:val="24"/>
        </w:rPr>
        <w:t>can you confirm how you expect the employment law requirement to look over the course of a year?  What sort of input do you expect to draw upon on the employment law side? In relation to 'The Services' section 2</w:t>
      </w:r>
      <w:r>
        <w:rPr>
          <w:rFonts w:cs="Arial"/>
          <w:sz w:val="24"/>
          <w:szCs w:val="24"/>
        </w:rPr>
        <w:t>.</w:t>
      </w:r>
    </w:p>
    <w:p w14:paraId="7CA8A107" w14:textId="19676400" w:rsidR="008676BD" w:rsidRDefault="008676BD" w:rsidP="002C7620">
      <w:pPr>
        <w:pStyle w:val="Covertitle"/>
        <w:rPr>
          <w:b w:val="0"/>
          <w:sz w:val="24"/>
          <w:szCs w:val="24"/>
        </w:rPr>
      </w:pPr>
      <w:r w:rsidRPr="008676BD">
        <w:rPr>
          <w:b w:val="0"/>
          <w:sz w:val="24"/>
          <w:szCs w:val="24"/>
        </w:rPr>
        <w:t>Answer:</w:t>
      </w:r>
      <w:r>
        <w:rPr>
          <w:b w:val="0"/>
          <w:sz w:val="24"/>
          <w:szCs w:val="24"/>
        </w:rPr>
        <w:t xml:space="preserve"> </w:t>
      </w:r>
      <w:r w:rsidR="00490E00">
        <w:rPr>
          <w:b w:val="0"/>
          <w:sz w:val="24"/>
          <w:szCs w:val="24"/>
        </w:rPr>
        <w:t>The SSRO</w:t>
      </w:r>
      <w:r w:rsidR="00632FD9">
        <w:rPr>
          <w:b w:val="0"/>
          <w:sz w:val="24"/>
          <w:szCs w:val="24"/>
        </w:rPr>
        <w:t xml:space="preserve"> is unable to </w:t>
      </w:r>
      <w:r w:rsidR="00E2260A">
        <w:rPr>
          <w:b w:val="0"/>
          <w:sz w:val="24"/>
          <w:szCs w:val="24"/>
        </w:rPr>
        <w:t>gauge anticipated</w:t>
      </w:r>
      <w:r w:rsidR="000F1503">
        <w:rPr>
          <w:b w:val="0"/>
          <w:sz w:val="24"/>
          <w:szCs w:val="24"/>
        </w:rPr>
        <w:t xml:space="preserve"> legal requirements over the </w:t>
      </w:r>
      <w:r w:rsidR="00802BA5">
        <w:rPr>
          <w:b w:val="0"/>
          <w:sz w:val="24"/>
          <w:szCs w:val="24"/>
        </w:rPr>
        <w:t>course of a year or</w:t>
      </w:r>
      <w:r w:rsidR="005E2A95">
        <w:rPr>
          <w:b w:val="0"/>
          <w:sz w:val="24"/>
          <w:szCs w:val="24"/>
        </w:rPr>
        <w:t xml:space="preserve"> any period under</w:t>
      </w:r>
      <w:r w:rsidR="00802BA5">
        <w:rPr>
          <w:b w:val="0"/>
          <w:sz w:val="24"/>
          <w:szCs w:val="24"/>
        </w:rPr>
        <w:t xml:space="preserve"> the framework. </w:t>
      </w:r>
      <w:r w:rsidR="000A68ED">
        <w:rPr>
          <w:b w:val="0"/>
          <w:sz w:val="24"/>
          <w:szCs w:val="24"/>
        </w:rPr>
        <w:t>The SSRO has a</w:t>
      </w:r>
      <w:r w:rsidR="00631920">
        <w:rPr>
          <w:b w:val="0"/>
          <w:sz w:val="24"/>
          <w:szCs w:val="24"/>
        </w:rPr>
        <w:t xml:space="preserve"> small</w:t>
      </w:r>
      <w:r w:rsidR="003E7270">
        <w:rPr>
          <w:b w:val="0"/>
          <w:sz w:val="24"/>
          <w:szCs w:val="24"/>
        </w:rPr>
        <w:t xml:space="preserve"> in</w:t>
      </w:r>
      <w:r w:rsidR="000A68ED">
        <w:rPr>
          <w:b w:val="0"/>
          <w:sz w:val="24"/>
          <w:szCs w:val="24"/>
        </w:rPr>
        <w:t>-house HR and legal functio</w:t>
      </w:r>
      <w:r w:rsidR="00590987">
        <w:rPr>
          <w:b w:val="0"/>
          <w:sz w:val="24"/>
          <w:szCs w:val="24"/>
        </w:rPr>
        <w:t xml:space="preserve">n and the framework is </w:t>
      </w:r>
      <w:r w:rsidR="00287DB5">
        <w:rPr>
          <w:b w:val="0"/>
          <w:sz w:val="24"/>
          <w:szCs w:val="24"/>
        </w:rPr>
        <w:t>intended to</w:t>
      </w:r>
      <w:r w:rsidR="00590987">
        <w:rPr>
          <w:b w:val="0"/>
          <w:sz w:val="24"/>
          <w:szCs w:val="24"/>
        </w:rPr>
        <w:t xml:space="preserve"> </w:t>
      </w:r>
      <w:r w:rsidR="00D50357">
        <w:rPr>
          <w:b w:val="0"/>
          <w:sz w:val="24"/>
          <w:szCs w:val="24"/>
        </w:rPr>
        <w:t>support</w:t>
      </w:r>
      <w:r w:rsidR="00FE6264">
        <w:rPr>
          <w:b w:val="0"/>
          <w:sz w:val="24"/>
          <w:szCs w:val="24"/>
        </w:rPr>
        <w:t xml:space="preserve"> them, for example in relation to </w:t>
      </w:r>
      <w:r w:rsidR="0086397C">
        <w:rPr>
          <w:b w:val="0"/>
          <w:sz w:val="24"/>
          <w:szCs w:val="24"/>
        </w:rPr>
        <w:t xml:space="preserve">specialist </w:t>
      </w:r>
      <w:r w:rsidR="00287DB5">
        <w:rPr>
          <w:b w:val="0"/>
          <w:sz w:val="24"/>
          <w:szCs w:val="24"/>
        </w:rPr>
        <w:t xml:space="preserve">employment </w:t>
      </w:r>
      <w:r w:rsidR="00FC356C">
        <w:rPr>
          <w:b w:val="0"/>
          <w:sz w:val="24"/>
          <w:szCs w:val="24"/>
        </w:rPr>
        <w:t xml:space="preserve">law </w:t>
      </w:r>
      <w:r w:rsidR="002851AC">
        <w:rPr>
          <w:b w:val="0"/>
          <w:sz w:val="24"/>
          <w:szCs w:val="24"/>
        </w:rPr>
        <w:t>advice or</w:t>
      </w:r>
      <w:r w:rsidR="00E85CA2">
        <w:rPr>
          <w:b w:val="0"/>
          <w:sz w:val="24"/>
          <w:szCs w:val="24"/>
        </w:rPr>
        <w:t xml:space="preserve"> </w:t>
      </w:r>
      <w:r w:rsidR="00250BD2">
        <w:rPr>
          <w:b w:val="0"/>
          <w:sz w:val="24"/>
          <w:szCs w:val="24"/>
        </w:rPr>
        <w:t xml:space="preserve">dispute </w:t>
      </w:r>
      <w:r w:rsidR="0086397C">
        <w:rPr>
          <w:b w:val="0"/>
          <w:sz w:val="24"/>
          <w:szCs w:val="24"/>
        </w:rPr>
        <w:t xml:space="preserve">resolution. </w:t>
      </w:r>
      <w:r w:rsidR="00FF339E">
        <w:rPr>
          <w:b w:val="0"/>
          <w:sz w:val="24"/>
          <w:szCs w:val="24"/>
        </w:rPr>
        <w:t xml:space="preserve">It should be borne in mind that the SSRO </w:t>
      </w:r>
      <w:r w:rsidR="0013775E">
        <w:rPr>
          <w:b w:val="0"/>
          <w:sz w:val="24"/>
          <w:szCs w:val="24"/>
        </w:rPr>
        <w:t xml:space="preserve">currently </w:t>
      </w:r>
      <w:r w:rsidR="000654A3">
        <w:rPr>
          <w:b w:val="0"/>
          <w:sz w:val="24"/>
          <w:szCs w:val="24"/>
        </w:rPr>
        <w:t>employs</w:t>
      </w:r>
      <w:r w:rsidR="00FF339E">
        <w:rPr>
          <w:b w:val="0"/>
          <w:sz w:val="24"/>
          <w:szCs w:val="24"/>
        </w:rPr>
        <w:t xml:space="preserve"> </w:t>
      </w:r>
      <w:r w:rsidR="0013775E">
        <w:rPr>
          <w:b w:val="0"/>
          <w:sz w:val="24"/>
          <w:szCs w:val="24"/>
        </w:rPr>
        <w:t xml:space="preserve">less than 40 </w:t>
      </w:r>
      <w:r w:rsidR="000654A3">
        <w:rPr>
          <w:b w:val="0"/>
          <w:sz w:val="24"/>
          <w:szCs w:val="24"/>
        </w:rPr>
        <w:t>staff</w:t>
      </w:r>
      <w:r w:rsidR="00F852A6">
        <w:rPr>
          <w:b w:val="0"/>
          <w:sz w:val="24"/>
          <w:szCs w:val="24"/>
        </w:rPr>
        <w:t>.</w:t>
      </w:r>
    </w:p>
    <w:p w14:paraId="55FFD75C" w14:textId="77777777" w:rsidR="00244984" w:rsidRPr="008676BD" w:rsidRDefault="00244984" w:rsidP="002C7620">
      <w:pPr>
        <w:pStyle w:val="Covertitle"/>
        <w:rPr>
          <w:sz w:val="24"/>
          <w:szCs w:val="24"/>
        </w:rPr>
      </w:pPr>
    </w:p>
    <w:p w14:paraId="5513D562" w14:textId="4BE69621" w:rsidR="008676BD" w:rsidRDefault="008676BD" w:rsidP="008676BD">
      <w:pPr>
        <w:pStyle w:val="Covertitle"/>
        <w:rPr>
          <w:sz w:val="24"/>
          <w:szCs w:val="24"/>
        </w:rPr>
      </w:pPr>
      <w:r>
        <w:rPr>
          <w:sz w:val="24"/>
          <w:szCs w:val="24"/>
        </w:rPr>
        <w:t>Question 2:</w:t>
      </w:r>
      <w:r w:rsidRPr="008676BD">
        <w:rPr>
          <w:sz w:val="24"/>
          <w:szCs w:val="24"/>
        </w:rPr>
        <w:t xml:space="preserve"> Please can you confirm if you are referring to employment tribunal claims involving your own employee group, where it mentions "disputes" in paragraph 2.1 of the Brief?</w:t>
      </w:r>
    </w:p>
    <w:p w14:paraId="13E60F7D" w14:textId="5F8E6EDD" w:rsidR="008676BD" w:rsidRDefault="008676BD" w:rsidP="008676BD">
      <w:pPr>
        <w:pStyle w:val="Covertitle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Answer:</w:t>
      </w:r>
      <w:r w:rsidR="007527B6">
        <w:rPr>
          <w:b w:val="0"/>
          <w:sz w:val="24"/>
          <w:szCs w:val="24"/>
        </w:rPr>
        <w:t xml:space="preserve"> </w:t>
      </w:r>
      <w:r w:rsidR="00204117">
        <w:rPr>
          <w:b w:val="0"/>
          <w:sz w:val="24"/>
          <w:szCs w:val="24"/>
        </w:rPr>
        <w:t xml:space="preserve">Yes. It may also, however, include </w:t>
      </w:r>
      <w:proofErr w:type="gramStart"/>
      <w:r w:rsidR="00204117">
        <w:rPr>
          <w:b w:val="0"/>
          <w:sz w:val="24"/>
          <w:szCs w:val="24"/>
        </w:rPr>
        <w:t>other</w:t>
      </w:r>
      <w:proofErr w:type="gramEnd"/>
      <w:r w:rsidR="00204117">
        <w:rPr>
          <w:b w:val="0"/>
          <w:sz w:val="24"/>
          <w:szCs w:val="24"/>
        </w:rPr>
        <w:t xml:space="preserve"> dispute resolution. </w:t>
      </w:r>
    </w:p>
    <w:p w14:paraId="763FF444" w14:textId="77777777" w:rsidR="00204117" w:rsidRDefault="00204117" w:rsidP="008676BD">
      <w:pPr>
        <w:pStyle w:val="Covertitle"/>
        <w:rPr>
          <w:b w:val="0"/>
          <w:sz w:val="24"/>
          <w:szCs w:val="24"/>
        </w:rPr>
      </w:pPr>
    </w:p>
    <w:p w14:paraId="689DA7D2" w14:textId="754D161B" w:rsidR="008676BD" w:rsidRDefault="008676BD" w:rsidP="008676BD">
      <w:pPr>
        <w:pStyle w:val="Covertitle"/>
        <w:rPr>
          <w:rFonts w:cs="Arial"/>
          <w:sz w:val="24"/>
          <w:szCs w:val="24"/>
        </w:rPr>
      </w:pPr>
      <w:r w:rsidRPr="008676BD">
        <w:rPr>
          <w:sz w:val="24"/>
          <w:szCs w:val="24"/>
        </w:rPr>
        <w:t xml:space="preserve">Question 3: </w:t>
      </w:r>
      <w:r w:rsidRPr="008676BD">
        <w:rPr>
          <w:rFonts w:cs="Arial"/>
          <w:sz w:val="24"/>
          <w:szCs w:val="24"/>
        </w:rPr>
        <w:t xml:space="preserve">Please can you confirm what you believe the likely expenditure on employment law work could be over the course of a year? Paragraph 2.2 states the </w:t>
      </w:r>
      <w:r w:rsidR="00613A87">
        <w:rPr>
          <w:rFonts w:cs="Arial"/>
          <w:sz w:val="24"/>
          <w:szCs w:val="24"/>
        </w:rPr>
        <w:t>e</w:t>
      </w:r>
      <w:r w:rsidRPr="008676BD">
        <w:rPr>
          <w:rFonts w:cs="Arial"/>
          <w:sz w:val="24"/>
          <w:szCs w:val="24"/>
        </w:rPr>
        <w:t>stimated total value over the period of the Framework Agreement.</w:t>
      </w:r>
    </w:p>
    <w:p w14:paraId="6043ADC7" w14:textId="67E49F31" w:rsidR="008676BD" w:rsidRDefault="008676BD" w:rsidP="008676BD">
      <w:pPr>
        <w:pStyle w:val="Covertitle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Answer:</w:t>
      </w:r>
      <w:r w:rsidR="00CF6D50">
        <w:rPr>
          <w:b w:val="0"/>
          <w:sz w:val="24"/>
          <w:szCs w:val="24"/>
        </w:rPr>
        <w:t xml:space="preserve"> </w:t>
      </w:r>
      <w:r w:rsidR="00470CB0">
        <w:rPr>
          <w:b w:val="0"/>
          <w:sz w:val="24"/>
          <w:szCs w:val="24"/>
        </w:rPr>
        <w:t>No. This will depend on what issues arise.</w:t>
      </w:r>
      <w:r w:rsidR="00114410">
        <w:rPr>
          <w:b w:val="0"/>
          <w:sz w:val="24"/>
          <w:szCs w:val="24"/>
        </w:rPr>
        <w:t xml:space="preserve"> </w:t>
      </w:r>
      <w:r w:rsidR="005D4665">
        <w:rPr>
          <w:b w:val="0"/>
          <w:sz w:val="24"/>
          <w:szCs w:val="24"/>
        </w:rPr>
        <w:t xml:space="preserve"> </w:t>
      </w:r>
    </w:p>
    <w:p w14:paraId="79EC9D1D" w14:textId="05544A70" w:rsidR="008676BD" w:rsidRDefault="008676BD" w:rsidP="008676BD">
      <w:pPr>
        <w:pStyle w:val="Covertitle"/>
        <w:rPr>
          <w:b w:val="0"/>
          <w:sz w:val="24"/>
          <w:szCs w:val="24"/>
        </w:rPr>
      </w:pPr>
    </w:p>
    <w:p w14:paraId="761786C9" w14:textId="0D2E7A38" w:rsidR="008676BD" w:rsidRPr="008676BD" w:rsidRDefault="008676BD" w:rsidP="008676BD">
      <w:pPr>
        <w:pStyle w:val="Covertitle"/>
        <w:rPr>
          <w:rFonts w:cs="Arial"/>
          <w:color w:val="000000"/>
          <w:sz w:val="24"/>
          <w:szCs w:val="24"/>
        </w:rPr>
      </w:pPr>
      <w:r w:rsidRPr="008676BD">
        <w:rPr>
          <w:sz w:val="24"/>
          <w:szCs w:val="24"/>
        </w:rPr>
        <w:t xml:space="preserve">Question 4: </w:t>
      </w:r>
      <w:r w:rsidRPr="008676BD">
        <w:rPr>
          <w:rFonts w:cs="Arial"/>
          <w:color w:val="000000"/>
          <w:sz w:val="24"/>
          <w:szCs w:val="24"/>
        </w:rPr>
        <w:t xml:space="preserve">The Contract classes the Contractor as a Data Processor. We believe that the Contractor, as a supplier, would also be a Data Controller and that this should be a Controller to Controller relationship. We should be grateful if you would confirm whether you agree and whether the contract provisions could be amended accordingly. </w:t>
      </w:r>
    </w:p>
    <w:p w14:paraId="63BC1A1B" w14:textId="790689EB" w:rsidR="008676BD" w:rsidRDefault="008676BD" w:rsidP="008676BD">
      <w:pPr>
        <w:pStyle w:val="Covertitle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Answer:</w:t>
      </w:r>
      <w:r w:rsidR="004B1306">
        <w:rPr>
          <w:b w:val="0"/>
          <w:sz w:val="24"/>
          <w:szCs w:val="24"/>
        </w:rPr>
        <w:t xml:space="preserve"> </w:t>
      </w:r>
      <w:r w:rsidR="00B76045">
        <w:rPr>
          <w:b w:val="0"/>
          <w:sz w:val="24"/>
          <w:szCs w:val="24"/>
        </w:rPr>
        <w:t xml:space="preserve">The SSRO agrees that, in </w:t>
      </w:r>
      <w:r w:rsidR="00470CB0">
        <w:rPr>
          <w:b w:val="0"/>
          <w:sz w:val="24"/>
          <w:szCs w:val="24"/>
        </w:rPr>
        <w:t>limited</w:t>
      </w:r>
      <w:r w:rsidR="00B76045">
        <w:rPr>
          <w:b w:val="0"/>
          <w:sz w:val="24"/>
          <w:szCs w:val="24"/>
        </w:rPr>
        <w:t xml:space="preserve"> circumstances, the Contractor may also be acting as Data Controller</w:t>
      </w:r>
      <w:r w:rsidR="00F117EB">
        <w:rPr>
          <w:b w:val="0"/>
          <w:sz w:val="24"/>
          <w:szCs w:val="24"/>
        </w:rPr>
        <w:t xml:space="preserve">, for example in relation to its employees’ data. </w:t>
      </w:r>
      <w:r w:rsidR="00F03CE0">
        <w:rPr>
          <w:b w:val="0"/>
          <w:sz w:val="24"/>
          <w:szCs w:val="24"/>
        </w:rPr>
        <w:t>C</w:t>
      </w:r>
      <w:r w:rsidR="00E858F6">
        <w:rPr>
          <w:b w:val="0"/>
          <w:sz w:val="24"/>
          <w:szCs w:val="24"/>
        </w:rPr>
        <w:t xml:space="preserve">lause 22 and Schedule </w:t>
      </w:r>
      <w:r w:rsidR="00F03CE0">
        <w:rPr>
          <w:b w:val="0"/>
          <w:sz w:val="24"/>
          <w:szCs w:val="24"/>
        </w:rPr>
        <w:t>3</w:t>
      </w:r>
      <w:r w:rsidR="00E858F6">
        <w:rPr>
          <w:b w:val="0"/>
          <w:sz w:val="24"/>
          <w:szCs w:val="24"/>
        </w:rPr>
        <w:t xml:space="preserve"> have been updated</w:t>
      </w:r>
      <w:r w:rsidR="00146055">
        <w:rPr>
          <w:b w:val="0"/>
          <w:sz w:val="24"/>
          <w:szCs w:val="24"/>
        </w:rPr>
        <w:t xml:space="preserve"> in respect of this and</w:t>
      </w:r>
      <w:r w:rsidR="009224E5">
        <w:rPr>
          <w:b w:val="0"/>
          <w:sz w:val="24"/>
          <w:szCs w:val="24"/>
        </w:rPr>
        <w:t xml:space="preserve"> a revised </w:t>
      </w:r>
      <w:r w:rsidR="005248FB">
        <w:rPr>
          <w:b w:val="0"/>
          <w:sz w:val="24"/>
          <w:szCs w:val="24"/>
        </w:rPr>
        <w:t xml:space="preserve">and final </w:t>
      </w:r>
      <w:r w:rsidR="009224E5">
        <w:rPr>
          <w:b w:val="0"/>
          <w:sz w:val="24"/>
          <w:szCs w:val="24"/>
        </w:rPr>
        <w:t xml:space="preserve">version of the Terms and Conditions </w:t>
      </w:r>
      <w:r w:rsidR="003C0908">
        <w:rPr>
          <w:b w:val="0"/>
          <w:sz w:val="24"/>
          <w:szCs w:val="24"/>
        </w:rPr>
        <w:t>is now available</w:t>
      </w:r>
      <w:r w:rsidR="009224E5">
        <w:rPr>
          <w:b w:val="0"/>
          <w:sz w:val="24"/>
          <w:szCs w:val="24"/>
        </w:rPr>
        <w:t>.</w:t>
      </w:r>
      <w:r w:rsidR="00B76045">
        <w:rPr>
          <w:b w:val="0"/>
          <w:sz w:val="24"/>
          <w:szCs w:val="24"/>
        </w:rPr>
        <w:t xml:space="preserve"> </w:t>
      </w:r>
    </w:p>
    <w:p w14:paraId="6F84A537" w14:textId="4EC31628" w:rsidR="008676BD" w:rsidRDefault="008676BD" w:rsidP="008676BD">
      <w:pPr>
        <w:pStyle w:val="Covertitle"/>
        <w:rPr>
          <w:b w:val="0"/>
          <w:sz w:val="24"/>
          <w:szCs w:val="24"/>
        </w:rPr>
      </w:pPr>
    </w:p>
    <w:p w14:paraId="1FB14E00" w14:textId="6A039788" w:rsidR="008676BD" w:rsidRDefault="008676BD" w:rsidP="002C7620">
      <w:pPr>
        <w:pStyle w:val="Covertitle"/>
        <w:rPr>
          <w:rFonts w:cs="Arial"/>
          <w:color w:val="000000"/>
          <w:sz w:val="24"/>
          <w:szCs w:val="24"/>
        </w:rPr>
      </w:pPr>
      <w:r w:rsidRPr="008676BD">
        <w:rPr>
          <w:sz w:val="24"/>
          <w:szCs w:val="24"/>
        </w:rPr>
        <w:t xml:space="preserve">Question 5: </w:t>
      </w:r>
      <w:r w:rsidRPr="008676BD">
        <w:rPr>
          <w:rFonts w:cs="Arial"/>
          <w:color w:val="000000"/>
          <w:sz w:val="24"/>
          <w:szCs w:val="24"/>
        </w:rPr>
        <w:t>We understand from the Tender Questions that we should not provide CVs for the proposed team members as appendices, as these would not be marked. We should be grateful for confirmation</w:t>
      </w:r>
      <w:r>
        <w:rPr>
          <w:rFonts w:cs="Arial"/>
          <w:color w:val="000000"/>
          <w:sz w:val="24"/>
          <w:szCs w:val="24"/>
        </w:rPr>
        <w:t>.</w:t>
      </w:r>
    </w:p>
    <w:p w14:paraId="6504CA7C" w14:textId="65C2CE44" w:rsidR="00405CB7" w:rsidRDefault="008676BD" w:rsidP="002C7620">
      <w:pPr>
        <w:pStyle w:val="Covertitle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Answer:</w:t>
      </w:r>
      <w:r w:rsidR="00B54AC4">
        <w:rPr>
          <w:b w:val="0"/>
          <w:sz w:val="24"/>
          <w:szCs w:val="24"/>
        </w:rPr>
        <w:t xml:space="preserve"> T</w:t>
      </w:r>
      <w:r w:rsidR="00405CB7">
        <w:rPr>
          <w:b w:val="0"/>
          <w:sz w:val="24"/>
          <w:szCs w:val="24"/>
        </w:rPr>
        <w:t>he provision of</w:t>
      </w:r>
      <w:r w:rsidR="002C30E2">
        <w:rPr>
          <w:b w:val="0"/>
          <w:sz w:val="24"/>
          <w:szCs w:val="24"/>
        </w:rPr>
        <w:t xml:space="preserve"> CVs </w:t>
      </w:r>
      <w:r w:rsidR="00B54AC4">
        <w:rPr>
          <w:b w:val="0"/>
          <w:sz w:val="24"/>
          <w:szCs w:val="24"/>
        </w:rPr>
        <w:t>of</w:t>
      </w:r>
      <w:r w:rsidR="002C30E2">
        <w:rPr>
          <w:b w:val="0"/>
          <w:sz w:val="24"/>
          <w:szCs w:val="24"/>
        </w:rPr>
        <w:t xml:space="preserve"> the proposed team</w:t>
      </w:r>
      <w:r w:rsidR="00405CB7">
        <w:rPr>
          <w:b w:val="0"/>
          <w:sz w:val="24"/>
          <w:szCs w:val="24"/>
        </w:rPr>
        <w:t xml:space="preserve"> is permitted</w:t>
      </w:r>
      <w:r w:rsidR="00B0775E">
        <w:rPr>
          <w:b w:val="0"/>
          <w:sz w:val="24"/>
          <w:szCs w:val="24"/>
        </w:rPr>
        <w:t xml:space="preserve"> </w:t>
      </w:r>
      <w:r w:rsidR="004049E0">
        <w:rPr>
          <w:b w:val="0"/>
          <w:sz w:val="24"/>
          <w:szCs w:val="24"/>
        </w:rPr>
        <w:t xml:space="preserve">and will be scored as part of the overall response to the question. </w:t>
      </w:r>
      <w:r w:rsidR="004F0388">
        <w:rPr>
          <w:b w:val="0"/>
          <w:sz w:val="24"/>
          <w:szCs w:val="24"/>
        </w:rPr>
        <w:t xml:space="preserve">The CVs </w:t>
      </w:r>
      <w:r w:rsidR="0007585B">
        <w:rPr>
          <w:b w:val="0"/>
          <w:sz w:val="24"/>
          <w:szCs w:val="24"/>
        </w:rPr>
        <w:t xml:space="preserve">shall be excluded from any word limit. </w:t>
      </w:r>
    </w:p>
    <w:p w14:paraId="352AA894" w14:textId="77777777" w:rsidR="00405CB7" w:rsidRDefault="00405CB7" w:rsidP="002C7620">
      <w:pPr>
        <w:pStyle w:val="Covertitle"/>
        <w:rPr>
          <w:b w:val="0"/>
          <w:sz w:val="24"/>
          <w:szCs w:val="24"/>
        </w:rPr>
      </w:pPr>
    </w:p>
    <w:p w14:paraId="36FF283C" w14:textId="2AFC3B38" w:rsidR="008676BD" w:rsidRPr="008676BD" w:rsidRDefault="008676BD" w:rsidP="002C7620">
      <w:pPr>
        <w:pStyle w:val="Covertitle"/>
        <w:rPr>
          <w:b w:val="0"/>
          <w:sz w:val="24"/>
          <w:szCs w:val="24"/>
        </w:rPr>
      </w:pPr>
    </w:p>
    <w:sectPr w:rsidR="008676BD" w:rsidRPr="008676BD" w:rsidSect="00D219B7">
      <w:headerReference w:type="default" r:id="rId13"/>
      <w:footerReference w:type="even" r:id="rId14"/>
      <w:footerReference w:type="default" r:id="rId15"/>
      <w:footerReference w:type="first" r:id="rId16"/>
      <w:pgSz w:w="11909" w:h="16834" w:code="9"/>
      <w:pgMar w:top="1418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962D00" w14:textId="77777777" w:rsidR="005A4B22" w:rsidRDefault="005A4B22">
      <w:r>
        <w:separator/>
      </w:r>
    </w:p>
  </w:endnote>
  <w:endnote w:type="continuationSeparator" w:id="0">
    <w:p w14:paraId="7E7736FE" w14:textId="77777777" w:rsidR="005A4B22" w:rsidRDefault="005A4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EDC85" w14:textId="77777777" w:rsidR="002C7620" w:rsidRDefault="002C7620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66EE4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33D85" w14:textId="77777777" w:rsidR="002C7620" w:rsidRDefault="002C7620" w:rsidP="00980553">
    <w:pPr>
      <w:pStyle w:val="Footer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66EE4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771C7" w14:textId="7AC987ED" w:rsidR="00C23EF9" w:rsidRDefault="00C23EF9" w:rsidP="00C23EF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242673" w14:textId="77777777" w:rsidR="005A4B22" w:rsidRDefault="005A4B22">
      <w:r>
        <w:separator/>
      </w:r>
    </w:p>
  </w:footnote>
  <w:footnote w:type="continuationSeparator" w:id="0">
    <w:p w14:paraId="650AFF53" w14:textId="77777777" w:rsidR="005A4B22" w:rsidRDefault="005A4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49E53" w14:textId="79890B97" w:rsidR="002C7620" w:rsidRPr="004F331E" w:rsidRDefault="002C7620" w:rsidP="00980553">
    <w:pPr>
      <w:pStyle w:val="Header"/>
      <w:jc w:val="right"/>
      <w:rPr>
        <w:b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22BC1"/>
    <w:multiLevelType w:val="singleLevel"/>
    <w:tmpl w:val="8256C4F8"/>
    <w:lvl w:ilvl="0">
      <w:start w:val="1"/>
      <w:numFmt w:val="bullet"/>
      <w:pStyle w:val="Bulletundernumberedtex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22"/>
      </w:rPr>
    </w:lvl>
  </w:abstractNum>
  <w:abstractNum w:abstractNumId="1" w15:restartNumberingAfterBreak="0">
    <w:nsid w:val="1FFC3900"/>
    <w:multiLevelType w:val="singleLevel"/>
    <w:tmpl w:val="F14EDFD2"/>
    <w:lvl w:ilvl="0">
      <w:start w:val="1"/>
      <w:numFmt w:val="bullet"/>
      <w:pStyle w:val="Bulletundertex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2"/>
      </w:rPr>
    </w:lvl>
  </w:abstractNum>
  <w:abstractNum w:abstractNumId="2" w15:restartNumberingAfterBreak="0">
    <w:nsid w:val="560554DF"/>
    <w:multiLevelType w:val="multilevel"/>
    <w:tmpl w:val="82764E3C"/>
    <w:lvl w:ilvl="0">
      <w:start w:val="1"/>
      <w:numFmt w:val="none"/>
      <w:pStyle w:val="Textnumbere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Heading2"/>
      <w:lvlText w:val="%1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extnumbered"/>
      <w:lvlText w:val="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233"/>
        </w:tabs>
        <w:ind w:left="123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93"/>
        </w:tabs>
        <w:ind w:left="159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13"/>
        </w:tabs>
        <w:ind w:left="231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3"/>
        </w:tabs>
        <w:ind w:left="2673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mirrorMargins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>
      <o:colormru v:ext="edit" colors="#cff,#ffc,#ddd,#eaeaea,#f8f8f8,#006d55,#fed1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6BD"/>
    <w:rsid w:val="0002073B"/>
    <w:rsid w:val="00021BBF"/>
    <w:rsid w:val="00031121"/>
    <w:rsid w:val="00031D33"/>
    <w:rsid w:val="00040082"/>
    <w:rsid w:val="00056E40"/>
    <w:rsid w:val="000654A3"/>
    <w:rsid w:val="00070ABC"/>
    <w:rsid w:val="0007585B"/>
    <w:rsid w:val="00087516"/>
    <w:rsid w:val="0009213F"/>
    <w:rsid w:val="000A45DC"/>
    <w:rsid w:val="000A4A80"/>
    <w:rsid w:val="000A68ED"/>
    <w:rsid w:val="000C3769"/>
    <w:rsid w:val="000D7C5A"/>
    <w:rsid w:val="000E1971"/>
    <w:rsid w:val="000F1503"/>
    <w:rsid w:val="000F5B6F"/>
    <w:rsid w:val="00114410"/>
    <w:rsid w:val="001171E8"/>
    <w:rsid w:val="00123309"/>
    <w:rsid w:val="00123E61"/>
    <w:rsid w:val="0013775E"/>
    <w:rsid w:val="00144C5A"/>
    <w:rsid w:val="00146055"/>
    <w:rsid w:val="0015248C"/>
    <w:rsid w:val="00171E70"/>
    <w:rsid w:val="00192B49"/>
    <w:rsid w:val="001A0D09"/>
    <w:rsid w:val="001E39B0"/>
    <w:rsid w:val="00204117"/>
    <w:rsid w:val="00230632"/>
    <w:rsid w:val="0023510E"/>
    <w:rsid w:val="00237D67"/>
    <w:rsid w:val="00244984"/>
    <w:rsid w:val="00250BD2"/>
    <w:rsid w:val="00277B7B"/>
    <w:rsid w:val="002851AC"/>
    <w:rsid w:val="00287DB5"/>
    <w:rsid w:val="00293914"/>
    <w:rsid w:val="00297634"/>
    <w:rsid w:val="002A7754"/>
    <w:rsid w:val="002B2BFB"/>
    <w:rsid w:val="002C0278"/>
    <w:rsid w:val="002C055A"/>
    <w:rsid w:val="002C30E2"/>
    <w:rsid w:val="002C7620"/>
    <w:rsid w:val="00304DBE"/>
    <w:rsid w:val="003052F0"/>
    <w:rsid w:val="00335B10"/>
    <w:rsid w:val="00366D84"/>
    <w:rsid w:val="00381F92"/>
    <w:rsid w:val="00395957"/>
    <w:rsid w:val="003A647D"/>
    <w:rsid w:val="003C0908"/>
    <w:rsid w:val="003C0B38"/>
    <w:rsid w:val="003C30CF"/>
    <w:rsid w:val="003D297C"/>
    <w:rsid w:val="003D3986"/>
    <w:rsid w:val="003E6504"/>
    <w:rsid w:val="003E7270"/>
    <w:rsid w:val="004006A8"/>
    <w:rsid w:val="004049E0"/>
    <w:rsid w:val="004054B6"/>
    <w:rsid w:val="00405CB7"/>
    <w:rsid w:val="00412840"/>
    <w:rsid w:val="00425E78"/>
    <w:rsid w:val="00425EFD"/>
    <w:rsid w:val="00431A1F"/>
    <w:rsid w:val="00442A44"/>
    <w:rsid w:val="004451B9"/>
    <w:rsid w:val="00470CB0"/>
    <w:rsid w:val="00490E00"/>
    <w:rsid w:val="00493B2F"/>
    <w:rsid w:val="004A055D"/>
    <w:rsid w:val="004A1111"/>
    <w:rsid w:val="004A6607"/>
    <w:rsid w:val="004B1306"/>
    <w:rsid w:val="004D120A"/>
    <w:rsid w:val="004D30C2"/>
    <w:rsid w:val="004F0388"/>
    <w:rsid w:val="004F331E"/>
    <w:rsid w:val="00514B84"/>
    <w:rsid w:val="00517DA8"/>
    <w:rsid w:val="005248FB"/>
    <w:rsid w:val="00532922"/>
    <w:rsid w:val="005340BE"/>
    <w:rsid w:val="00543008"/>
    <w:rsid w:val="005471E7"/>
    <w:rsid w:val="00560B39"/>
    <w:rsid w:val="00590987"/>
    <w:rsid w:val="005A4B22"/>
    <w:rsid w:val="005B126D"/>
    <w:rsid w:val="005B59D6"/>
    <w:rsid w:val="005C7418"/>
    <w:rsid w:val="005D23D4"/>
    <w:rsid w:val="005D350D"/>
    <w:rsid w:val="005D4665"/>
    <w:rsid w:val="005E2A95"/>
    <w:rsid w:val="005E315E"/>
    <w:rsid w:val="005F0904"/>
    <w:rsid w:val="005F56FD"/>
    <w:rsid w:val="005F7A50"/>
    <w:rsid w:val="00613A87"/>
    <w:rsid w:val="00631920"/>
    <w:rsid w:val="00632FD9"/>
    <w:rsid w:val="006349D9"/>
    <w:rsid w:val="00636214"/>
    <w:rsid w:val="00650E47"/>
    <w:rsid w:val="00655039"/>
    <w:rsid w:val="00656449"/>
    <w:rsid w:val="006568FD"/>
    <w:rsid w:val="00660C35"/>
    <w:rsid w:val="00672CA0"/>
    <w:rsid w:val="006B140A"/>
    <w:rsid w:val="006B78CE"/>
    <w:rsid w:val="006C0C71"/>
    <w:rsid w:val="006D640F"/>
    <w:rsid w:val="006F4B50"/>
    <w:rsid w:val="00700789"/>
    <w:rsid w:val="007244BB"/>
    <w:rsid w:val="007251C1"/>
    <w:rsid w:val="0073261E"/>
    <w:rsid w:val="00736A0B"/>
    <w:rsid w:val="007476CB"/>
    <w:rsid w:val="007527B6"/>
    <w:rsid w:val="00765F0A"/>
    <w:rsid w:val="007713E2"/>
    <w:rsid w:val="007905D0"/>
    <w:rsid w:val="00791C83"/>
    <w:rsid w:val="007C3765"/>
    <w:rsid w:val="007C5A2B"/>
    <w:rsid w:val="007E1FBC"/>
    <w:rsid w:val="007E72C2"/>
    <w:rsid w:val="00802BA5"/>
    <w:rsid w:val="00814C97"/>
    <w:rsid w:val="00820144"/>
    <w:rsid w:val="0082793B"/>
    <w:rsid w:val="008317CF"/>
    <w:rsid w:val="00835A29"/>
    <w:rsid w:val="0084196E"/>
    <w:rsid w:val="00841AF7"/>
    <w:rsid w:val="008626DD"/>
    <w:rsid w:val="0086397C"/>
    <w:rsid w:val="0086667D"/>
    <w:rsid w:val="008676BD"/>
    <w:rsid w:val="00892FA9"/>
    <w:rsid w:val="008B0153"/>
    <w:rsid w:val="008B0D13"/>
    <w:rsid w:val="008C4515"/>
    <w:rsid w:val="008D0C37"/>
    <w:rsid w:val="008E37EF"/>
    <w:rsid w:val="008E75BD"/>
    <w:rsid w:val="008F1EA9"/>
    <w:rsid w:val="008F27F3"/>
    <w:rsid w:val="008F4140"/>
    <w:rsid w:val="008F6AE7"/>
    <w:rsid w:val="00900498"/>
    <w:rsid w:val="00903A6D"/>
    <w:rsid w:val="00904EFA"/>
    <w:rsid w:val="009062C2"/>
    <w:rsid w:val="00916304"/>
    <w:rsid w:val="00921A56"/>
    <w:rsid w:val="009224E5"/>
    <w:rsid w:val="00926817"/>
    <w:rsid w:val="0094245A"/>
    <w:rsid w:val="009425D4"/>
    <w:rsid w:val="00963F9C"/>
    <w:rsid w:val="0097691E"/>
    <w:rsid w:val="00980553"/>
    <w:rsid w:val="009855EF"/>
    <w:rsid w:val="00985B9A"/>
    <w:rsid w:val="00994672"/>
    <w:rsid w:val="009B2B18"/>
    <w:rsid w:val="009C2F20"/>
    <w:rsid w:val="009C5DAA"/>
    <w:rsid w:val="009C74B1"/>
    <w:rsid w:val="009D4BCC"/>
    <w:rsid w:val="009D5C97"/>
    <w:rsid w:val="009E3D01"/>
    <w:rsid w:val="009E7BF2"/>
    <w:rsid w:val="009F2F90"/>
    <w:rsid w:val="009F622A"/>
    <w:rsid w:val="00A04C37"/>
    <w:rsid w:val="00A22906"/>
    <w:rsid w:val="00A23E63"/>
    <w:rsid w:val="00A54044"/>
    <w:rsid w:val="00A60014"/>
    <w:rsid w:val="00A70F40"/>
    <w:rsid w:val="00A83F2E"/>
    <w:rsid w:val="00A95FDF"/>
    <w:rsid w:val="00A967EE"/>
    <w:rsid w:val="00AA322E"/>
    <w:rsid w:val="00AC0F50"/>
    <w:rsid w:val="00AC3C00"/>
    <w:rsid w:val="00AC7679"/>
    <w:rsid w:val="00AD35BB"/>
    <w:rsid w:val="00AD4EC6"/>
    <w:rsid w:val="00AD7627"/>
    <w:rsid w:val="00B0775E"/>
    <w:rsid w:val="00B201E6"/>
    <w:rsid w:val="00B239D5"/>
    <w:rsid w:val="00B24488"/>
    <w:rsid w:val="00B367D3"/>
    <w:rsid w:val="00B37B13"/>
    <w:rsid w:val="00B45ED7"/>
    <w:rsid w:val="00B54AC4"/>
    <w:rsid w:val="00B62BF8"/>
    <w:rsid w:val="00B633FA"/>
    <w:rsid w:val="00B76045"/>
    <w:rsid w:val="00B87A69"/>
    <w:rsid w:val="00BA4F54"/>
    <w:rsid w:val="00BB0245"/>
    <w:rsid w:val="00BC3E02"/>
    <w:rsid w:val="00BD4DE0"/>
    <w:rsid w:val="00BE343E"/>
    <w:rsid w:val="00C23E0C"/>
    <w:rsid w:val="00C23EF9"/>
    <w:rsid w:val="00C31775"/>
    <w:rsid w:val="00C372E9"/>
    <w:rsid w:val="00C459BA"/>
    <w:rsid w:val="00C54633"/>
    <w:rsid w:val="00C75945"/>
    <w:rsid w:val="00C77218"/>
    <w:rsid w:val="00C83B0F"/>
    <w:rsid w:val="00CA4115"/>
    <w:rsid w:val="00CB0839"/>
    <w:rsid w:val="00CC5949"/>
    <w:rsid w:val="00CD2E85"/>
    <w:rsid w:val="00CD7023"/>
    <w:rsid w:val="00CF4C1E"/>
    <w:rsid w:val="00CF6D50"/>
    <w:rsid w:val="00D0217B"/>
    <w:rsid w:val="00D219B7"/>
    <w:rsid w:val="00D3157A"/>
    <w:rsid w:val="00D42C7C"/>
    <w:rsid w:val="00D50357"/>
    <w:rsid w:val="00D5185C"/>
    <w:rsid w:val="00D65135"/>
    <w:rsid w:val="00D72998"/>
    <w:rsid w:val="00D72A0A"/>
    <w:rsid w:val="00D92730"/>
    <w:rsid w:val="00DA467A"/>
    <w:rsid w:val="00DA59AF"/>
    <w:rsid w:val="00DB7E15"/>
    <w:rsid w:val="00DC50CC"/>
    <w:rsid w:val="00DD0478"/>
    <w:rsid w:val="00DE285A"/>
    <w:rsid w:val="00DF5932"/>
    <w:rsid w:val="00E01B1D"/>
    <w:rsid w:val="00E046DC"/>
    <w:rsid w:val="00E2260A"/>
    <w:rsid w:val="00E60172"/>
    <w:rsid w:val="00E62342"/>
    <w:rsid w:val="00E6609E"/>
    <w:rsid w:val="00E728A1"/>
    <w:rsid w:val="00E858F6"/>
    <w:rsid w:val="00E85CA2"/>
    <w:rsid w:val="00E879A1"/>
    <w:rsid w:val="00F01C77"/>
    <w:rsid w:val="00F03CE0"/>
    <w:rsid w:val="00F117EB"/>
    <w:rsid w:val="00F17013"/>
    <w:rsid w:val="00F17EBF"/>
    <w:rsid w:val="00F2689E"/>
    <w:rsid w:val="00F66EE4"/>
    <w:rsid w:val="00F71A84"/>
    <w:rsid w:val="00F72A04"/>
    <w:rsid w:val="00F740CC"/>
    <w:rsid w:val="00F852A6"/>
    <w:rsid w:val="00F93EC1"/>
    <w:rsid w:val="00F97267"/>
    <w:rsid w:val="00FB3806"/>
    <w:rsid w:val="00FC356C"/>
    <w:rsid w:val="00FD536C"/>
    <w:rsid w:val="00FD72BB"/>
    <w:rsid w:val="00FE6264"/>
    <w:rsid w:val="00FF04AE"/>
    <w:rsid w:val="00FF339E"/>
    <w:rsid w:val="00FF5CFA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cff,#ffc,#ddd,#eaeaea,#f8f8f8,#006d55,#fed100"/>
    </o:shapedefaults>
    <o:shapelayout v:ext="edit">
      <o:idmap v:ext="edit" data="1"/>
    </o:shapelayout>
  </w:shapeDefaults>
  <w:decimalSymbol w:val="."/>
  <w:listSeparator w:val=","/>
  <w14:docId w14:val="29A84C20"/>
  <w15:chartTrackingRefBased/>
  <w15:docId w15:val="{18D167C4-A20F-47F0-A592-7515F8DB8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967EE"/>
    <w:rPr>
      <w:sz w:val="24"/>
      <w:szCs w:val="24"/>
    </w:rPr>
  </w:style>
  <w:style w:type="paragraph" w:styleId="Heading1">
    <w:name w:val="heading 1"/>
    <w:next w:val="Text"/>
    <w:qFormat/>
    <w:rsid w:val="00C23EF9"/>
    <w:pPr>
      <w:keepNext/>
      <w:spacing w:before="720" w:after="240"/>
      <w:outlineLvl w:val="0"/>
    </w:pPr>
    <w:rPr>
      <w:rFonts w:ascii="Arial" w:hAnsi="Arial"/>
      <w:b/>
      <w:sz w:val="36"/>
      <w:lang w:eastAsia="en-US"/>
    </w:rPr>
  </w:style>
  <w:style w:type="paragraph" w:styleId="Heading2">
    <w:name w:val="heading 2"/>
    <w:basedOn w:val="Text"/>
    <w:next w:val="Text"/>
    <w:qFormat/>
    <w:rsid w:val="00C23EF9"/>
    <w:pPr>
      <w:keepNext/>
      <w:numPr>
        <w:ilvl w:val="1"/>
        <w:numId w:val="3"/>
      </w:numPr>
      <w:spacing w:before="240"/>
      <w:outlineLvl w:val="1"/>
    </w:pPr>
    <w:rPr>
      <w:b/>
      <w:sz w:val="28"/>
      <w:szCs w:val="28"/>
    </w:rPr>
  </w:style>
  <w:style w:type="paragraph" w:styleId="Heading3">
    <w:name w:val="heading 3"/>
    <w:basedOn w:val="Text"/>
    <w:next w:val="Normal"/>
    <w:qFormat/>
    <w:rsid w:val="00E01B1D"/>
    <w:pPr>
      <w:keepNext/>
      <w:spacing w:before="120" w:after="120"/>
      <w:outlineLvl w:val="2"/>
    </w:pPr>
    <w:rPr>
      <w:b/>
    </w:rPr>
  </w:style>
  <w:style w:type="paragraph" w:styleId="Heading4">
    <w:name w:val="heading 4"/>
    <w:basedOn w:val="Heading3"/>
    <w:next w:val="Normal"/>
    <w:qFormat/>
    <w:rsid w:val="006B78CE"/>
    <w:pPr>
      <w:outlineLvl w:val="3"/>
    </w:pPr>
  </w:style>
  <w:style w:type="paragraph" w:styleId="Heading5">
    <w:name w:val="heading 5"/>
    <w:basedOn w:val="Heading3"/>
    <w:next w:val="Normal"/>
    <w:qFormat/>
    <w:rsid w:val="00FB3806"/>
    <w:pPr>
      <w:ind w:left="567" w:hanging="567"/>
      <w:outlineLvl w:val="4"/>
    </w:pPr>
  </w:style>
  <w:style w:type="paragraph" w:styleId="Heading6">
    <w:name w:val="heading 6"/>
    <w:basedOn w:val="Heading3"/>
    <w:next w:val="Normal"/>
    <w:qFormat/>
    <w:rsid w:val="006B78CE"/>
    <w:pPr>
      <w:outlineLvl w:val="5"/>
    </w:pPr>
  </w:style>
  <w:style w:type="paragraph" w:styleId="Heading7">
    <w:name w:val="heading 7"/>
    <w:basedOn w:val="Heading3"/>
    <w:next w:val="Normal"/>
    <w:qFormat/>
    <w:rsid w:val="006B78CE"/>
    <w:pPr>
      <w:outlineLvl w:val="6"/>
    </w:pPr>
  </w:style>
  <w:style w:type="paragraph" w:styleId="Heading8">
    <w:name w:val="heading 8"/>
    <w:basedOn w:val="Heading3"/>
    <w:next w:val="Normal"/>
    <w:qFormat/>
    <w:rsid w:val="006B78CE"/>
    <w:pPr>
      <w:outlineLvl w:val="7"/>
    </w:pPr>
  </w:style>
  <w:style w:type="paragraph" w:styleId="Heading9">
    <w:name w:val="heading 9"/>
    <w:basedOn w:val="Heading3"/>
    <w:next w:val="Normal"/>
    <w:qFormat/>
    <w:rsid w:val="006B78C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link w:val="TextChar"/>
    <w:rsid w:val="00980553"/>
    <w:pPr>
      <w:spacing w:after="240"/>
    </w:pPr>
    <w:rPr>
      <w:rFonts w:ascii="Arial" w:hAnsi="Arial"/>
      <w:sz w:val="22"/>
    </w:rPr>
  </w:style>
  <w:style w:type="character" w:customStyle="1" w:styleId="TextChar">
    <w:name w:val="Text Char"/>
    <w:basedOn w:val="DefaultParagraphFont"/>
    <w:link w:val="Text"/>
    <w:rsid w:val="00980553"/>
    <w:rPr>
      <w:rFonts w:ascii="Arial" w:hAnsi="Arial"/>
      <w:sz w:val="22"/>
      <w:lang w:val="en-GB" w:eastAsia="en-GB" w:bidi="ar-SA"/>
    </w:rPr>
  </w:style>
  <w:style w:type="paragraph" w:styleId="Header">
    <w:name w:val="header"/>
    <w:rsid w:val="009F622A"/>
    <w:rPr>
      <w:rFonts w:ascii="Arial" w:hAnsi="Arial"/>
      <w:b/>
      <w:lang w:eastAsia="en-US"/>
    </w:rPr>
  </w:style>
  <w:style w:type="character" w:styleId="Hyperlink">
    <w:name w:val="Hyperlink"/>
    <w:rsid w:val="006B78CE"/>
    <w:rPr>
      <w:b/>
      <w:color w:val="auto"/>
      <w:u w:val="none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PageNumber">
    <w:name w:val="page number"/>
    <w:rsid w:val="00980553"/>
    <w:rPr>
      <w:rFonts w:ascii="Arial" w:hAnsi="Arial"/>
      <w:sz w:val="20"/>
    </w:rPr>
  </w:style>
  <w:style w:type="paragraph" w:styleId="Footer">
    <w:name w:val="footer"/>
    <w:rsid w:val="007251C1"/>
    <w:rPr>
      <w:rFonts w:ascii="Arial" w:hAnsi="Arial"/>
      <w:lang w:eastAsia="en-US"/>
    </w:rPr>
  </w:style>
  <w:style w:type="paragraph" w:styleId="TOC1">
    <w:name w:val="toc 1"/>
    <w:basedOn w:val="Text"/>
    <w:next w:val="Text"/>
    <w:uiPriority w:val="39"/>
    <w:rsid w:val="002C7620"/>
    <w:pPr>
      <w:tabs>
        <w:tab w:val="right" w:pos="8789"/>
      </w:tabs>
      <w:spacing w:before="240" w:after="120"/>
    </w:pPr>
    <w:rPr>
      <w:b/>
      <w:szCs w:val="22"/>
    </w:rPr>
  </w:style>
  <w:style w:type="paragraph" w:styleId="TOC2">
    <w:name w:val="toc 2"/>
    <w:basedOn w:val="TOC1"/>
    <w:next w:val="Text"/>
    <w:uiPriority w:val="39"/>
    <w:rsid w:val="009425D4"/>
    <w:pPr>
      <w:spacing w:before="120" w:after="60"/>
      <w:ind w:left="567" w:hanging="567"/>
    </w:pPr>
    <w:rPr>
      <w:rFonts w:cs="Arial"/>
      <w:b w:val="0"/>
      <w:snapToGrid w:val="0"/>
    </w:rPr>
  </w:style>
  <w:style w:type="paragraph" w:styleId="TOC3">
    <w:name w:val="toc 3"/>
    <w:basedOn w:val="TOC1"/>
    <w:next w:val="Text"/>
    <w:uiPriority w:val="39"/>
    <w:rsid w:val="009425D4"/>
    <w:pPr>
      <w:spacing w:before="60" w:after="60"/>
      <w:ind w:left="567"/>
    </w:pPr>
    <w:rPr>
      <w:b w:val="0"/>
    </w:rPr>
  </w:style>
  <w:style w:type="paragraph" w:styleId="TOC5">
    <w:name w:val="toc 5"/>
    <w:basedOn w:val="Normal"/>
    <w:next w:val="Normal"/>
    <w:autoRedefine/>
    <w:semiHidden/>
    <w:pPr>
      <w:ind w:left="880"/>
    </w:pPr>
    <w:rPr>
      <w:sz w:val="18"/>
      <w:szCs w:val="20"/>
      <w:lang w:eastAsia="en-US"/>
    </w:rPr>
  </w:style>
  <w:style w:type="paragraph" w:styleId="TOC6">
    <w:name w:val="toc 6"/>
    <w:basedOn w:val="Normal"/>
    <w:next w:val="Normal"/>
    <w:autoRedefine/>
    <w:semiHidden/>
    <w:pPr>
      <w:ind w:left="1100"/>
    </w:pPr>
    <w:rPr>
      <w:sz w:val="18"/>
      <w:szCs w:val="20"/>
      <w:lang w:eastAsia="en-US"/>
    </w:rPr>
  </w:style>
  <w:style w:type="paragraph" w:styleId="TOC7">
    <w:name w:val="toc 7"/>
    <w:basedOn w:val="Normal"/>
    <w:next w:val="Normal"/>
    <w:autoRedefine/>
    <w:semiHidden/>
    <w:pPr>
      <w:ind w:left="1320"/>
    </w:pPr>
    <w:rPr>
      <w:sz w:val="18"/>
      <w:szCs w:val="20"/>
      <w:lang w:eastAsia="en-US"/>
    </w:rPr>
  </w:style>
  <w:style w:type="paragraph" w:styleId="TOC8">
    <w:name w:val="toc 8"/>
    <w:basedOn w:val="Normal"/>
    <w:next w:val="Normal"/>
    <w:autoRedefine/>
    <w:semiHidden/>
    <w:pPr>
      <w:ind w:left="1540"/>
    </w:pPr>
    <w:rPr>
      <w:sz w:val="18"/>
      <w:szCs w:val="20"/>
      <w:lang w:eastAsia="en-US"/>
    </w:rPr>
  </w:style>
  <w:style w:type="paragraph" w:styleId="TOC9">
    <w:name w:val="toc 9"/>
    <w:basedOn w:val="Normal"/>
    <w:next w:val="Normal"/>
    <w:autoRedefine/>
    <w:semiHidden/>
    <w:pPr>
      <w:ind w:left="1760"/>
    </w:pPr>
    <w:rPr>
      <w:sz w:val="18"/>
      <w:szCs w:val="20"/>
      <w:lang w:eastAsia="en-US"/>
    </w:rPr>
  </w:style>
  <w:style w:type="paragraph" w:styleId="FootnoteText">
    <w:name w:val="footnote text"/>
    <w:basedOn w:val="Text"/>
    <w:semiHidden/>
    <w:rsid w:val="006B78CE"/>
    <w:pPr>
      <w:spacing w:after="60"/>
      <w:ind w:left="227" w:hanging="227"/>
    </w:pPr>
    <w:rPr>
      <w:sz w:val="20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rFonts w:ascii="Arial" w:hAnsi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Book Antiqua"/>
      <w:sz w:val="16"/>
      <w:szCs w:val="16"/>
    </w:rPr>
  </w:style>
  <w:style w:type="character" w:styleId="FollowedHyperlink">
    <w:name w:val="FollowedHyperlink"/>
    <w:rsid w:val="009F622A"/>
    <w:rPr>
      <w:b/>
      <w:color w:val="auto"/>
      <w:u w:val="none"/>
    </w:rPr>
  </w:style>
  <w:style w:type="paragraph" w:styleId="Title">
    <w:name w:val="Title"/>
    <w:basedOn w:val="Normal"/>
    <w:qFormat/>
    <w:rsid w:val="009F622A"/>
    <w:pPr>
      <w:spacing w:before="360" w:after="960"/>
      <w:ind w:left="2438"/>
    </w:pPr>
    <w:rPr>
      <w:rFonts w:ascii="Arial" w:hAnsi="Arial"/>
      <w:b/>
      <w:bCs/>
      <w:noProof/>
      <w:sz w:val="36"/>
      <w:szCs w:val="36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  <w:rPr>
      <w:rFonts w:ascii="Arial" w:hAnsi="Arial"/>
      <w:sz w:val="22"/>
      <w:szCs w:val="20"/>
      <w:lang w:eastAsia="en-US"/>
    </w:rPr>
  </w:style>
  <w:style w:type="paragraph" w:styleId="Index2">
    <w:name w:val="index 2"/>
    <w:basedOn w:val="Normal"/>
    <w:next w:val="Normal"/>
    <w:autoRedefine/>
    <w:semiHidden/>
    <w:pPr>
      <w:ind w:left="440" w:hanging="220"/>
    </w:pPr>
    <w:rPr>
      <w:rFonts w:ascii="Arial" w:hAnsi="Arial"/>
      <w:sz w:val="22"/>
      <w:szCs w:val="20"/>
      <w:lang w:eastAsia="en-US"/>
    </w:rPr>
  </w:style>
  <w:style w:type="paragraph" w:styleId="Index3">
    <w:name w:val="index 3"/>
    <w:basedOn w:val="Normal"/>
    <w:next w:val="Normal"/>
    <w:autoRedefine/>
    <w:semiHidden/>
    <w:pPr>
      <w:ind w:left="660" w:hanging="220"/>
    </w:pPr>
    <w:rPr>
      <w:rFonts w:ascii="Arial" w:hAnsi="Arial"/>
      <w:sz w:val="22"/>
      <w:szCs w:val="20"/>
      <w:lang w:eastAsia="en-US"/>
    </w:rPr>
  </w:style>
  <w:style w:type="paragraph" w:styleId="Index4">
    <w:name w:val="index 4"/>
    <w:basedOn w:val="Normal"/>
    <w:next w:val="Normal"/>
    <w:autoRedefine/>
    <w:semiHidden/>
    <w:pPr>
      <w:ind w:left="880" w:hanging="220"/>
    </w:pPr>
    <w:rPr>
      <w:rFonts w:ascii="Arial" w:hAnsi="Arial"/>
      <w:sz w:val="22"/>
      <w:szCs w:val="20"/>
      <w:lang w:eastAsia="en-US"/>
    </w:rPr>
  </w:style>
  <w:style w:type="paragraph" w:styleId="Index5">
    <w:name w:val="index 5"/>
    <w:basedOn w:val="Normal"/>
    <w:next w:val="Normal"/>
    <w:autoRedefine/>
    <w:semiHidden/>
    <w:pPr>
      <w:ind w:left="1100" w:hanging="220"/>
    </w:pPr>
    <w:rPr>
      <w:rFonts w:ascii="Arial" w:hAnsi="Arial"/>
      <w:sz w:val="22"/>
      <w:szCs w:val="20"/>
      <w:lang w:eastAsia="en-US"/>
    </w:rPr>
  </w:style>
  <w:style w:type="paragraph" w:styleId="Index6">
    <w:name w:val="index 6"/>
    <w:basedOn w:val="Normal"/>
    <w:next w:val="Normal"/>
    <w:autoRedefine/>
    <w:semiHidden/>
    <w:pPr>
      <w:ind w:left="1320" w:hanging="220"/>
    </w:pPr>
    <w:rPr>
      <w:rFonts w:ascii="Arial" w:hAnsi="Arial"/>
      <w:sz w:val="22"/>
      <w:szCs w:val="20"/>
      <w:lang w:eastAsia="en-US"/>
    </w:rPr>
  </w:style>
  <w:style w:type="paragraph" w:styleId="Index7">
    <w:name w:val="index 7"/>
    <w:basedOn w:val="Normal"/>
    <w:next w:val="Normal"/>
    <w:autoRedefine/>
    <w:semiHidden/>
    <w:pPr>
      <w:ind w:left="1540" w:hanging="220"/>
    </w:pPr>
    <w:rPr>
      <w:rFonts w:ascii="Arial" w:hAnsi="Arial"/>
      <w:sz w:val="22"/>
      <w:szCs w:val="20"/>
      <w:lang w:eastAsia="en-US"/>
    </w:rPr>
  </w:style>
  <w:style w:type="paragraph" w:styleId="Index8">
    <w:name w:val="index 8"/>
    <w:basedOn w:val="Normal"/>
    <w:next w:val="Normal"/>
    <w:autoRedefine/>
    <w:semiHidden/>
    <w:pPr>
      <w:ind w:left="1760" w:hanging="220"/>
    </w:pPr>
    <w:rPr>
      <w:rFonts w:ascii="Arial" w:hAnsi="Arial"/>
      <w:sz w:val="22"/>
      <w:szCs w:val="20"/>
      <w:lang w:eastAsia="en-US"/>
    </w:rPr>
  </w:style>
  <w:style w:type="paragraph" w:styleId="Index9">
    <w:name w:val="index 9"/>
    <w:basedOn w:val="Normal"/>
    <w:next w:val="Normal"/>
    <w:autoRedefine/>
    <w:semiHidden/>
    <w:pPr>
      <w:ind w:left="1980" w:hanging="220"/>
    </w:pPr>
    <w:rPr>
      <w:rFonts w:ascii="Arial" w:hAnsi="Arial"/>
      <w:sz w:val="22"/>
      <w:szCs w:val="20"/>
      <w:lang w:eastAsia="en-US"/>
    </w:rPr>
  </w:style>
  <w:style w:type="paragraph" w:styleId="IndexHeading">
    <w:name w:val="index heading"/>
    <w:basedOn w:val="Normal"/>
    <w:next w:val="Index1"/>
    <w:semiHidden/>
    <w:rPr>
      <w:rFonts w:ascii="Arial" w:hAnsi="Arial"/>
      <w:sz w:val="22"/>
      <w:szCs w:val="20"/>
      <w:lang w:eastAsia="en-US"/>
    </w:rPr>
  </w:style>
  <w:style w:type="paragraph" w:customStyle="1" w:styleId="Covertitle">
    <w:name w:val="Cover title"/>
    <w:rsid w:val="002C7620"/>
    <w:pPr>
      <w:spacing w:after="120"/>
    </w:pPr>
    <w:rPr>
      <w:rFonts w:ascii="Arial" w:hAnsi="Arial"/>
      <w:b/>
      <w:sz w:val="52"/>
    </w:rPr>
  </w:style>
  <w:style w:type="paragraph" w:customStyle="1" w:styleId="cover-othertext">
    <w:name w:val="cover - other text"/>
    <w:rsid w:val="00980553"/>
    <w:pPr>
      <w:spacing w:line="360" w:lineRule="exact"/>
    </w:pPr>
    <w:rPr>
      <w:rFonts w:ascii="Arial" w:hAnsi="Arial"/>
      <w:sz w:val="24"/>
      <w:szCs w:val="24"/>
    </w:rPr>
  </w:style>
  <w:style w:type="paragraph" w:customStyle="1" w:styleId="Cover-sub-title">
    <w:name w:val="Cover - sub-title"/>
    <w:rsid w:val="00980553"/>
    <w:rPr>
      <w:rFonts w:ascii="Arial" w:hAnsi="Arial"/>
      <w:sz w:val="48"/>
    </w:rPr>
  </w:style>
  <w:style w:type="paragraph" w:customStyle="1" w:styleId="Heading-contents">
    <w:name w:val="Heading - contents"/>
    <w:basedOn w:val="Heading1"/>
    <w:next w:val="Text"/>
    <w:rsid w:val="00980553"/>
    <w:pPr>
      <w:spacing w:after="851"/>
    </w:pPr>
    <w:rPr>
      <w:lang w:eastAsia="en-GB"/>
    </w:rPr>
  </w:style>
  <w:style w:type="table" w:styleId="TableGrid">
    <w:name w:val="Table Grid"/>
    <w:basedOn w:val="TableNormal"/>
    <w:rsid w:val="00412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numbered">
    <w:name w:val="Text numbered"/>
    <w:rsid w:val="009F2F90"/>
    <w:pPr>
      <w:numPr>
        <w:ilvl w:val="2"/>
        <w:numId w:val="3"/>
      </w:numPr>
      <w:spacing w:after="240"/>
    </w:pPr>
    <w:rPr>
      <w:rFonts w:ascii="Arial" w:hAnsi="Arial"/>
      <w:sz w:val="22"/>
    </w:rPr>
  </w:style>
  <w:style w:type="paragraph" w:customStyle="1" w:styleId="Bulletundernumberedtext">
    <w:name w:val="Bullet (under numbered text)"/>
    <w:rsid w:val="009425D4"/>
    <w:pPr>
      <w:numPr>
        <w:numId w:val="1"/>
      </w:numPr>
      <w:spacing w:after="240"/>
    </w:pPr>
    <w:rPr>
      <w:rFonts w:ascii="Arial" w:hAnsi="Arial"/>
      <w:sz w:val="22"/>
    </w:rPr>
  </w:style>
  <w:style w:type="paragraph" w:customStyle="1" w:styleId="Bulletundertext">
    <w:name w:val="Bullet (under text)"/>
    <w:rsid w:val="00E01B1D"/>
    <w:pPr>
      <w:numPr>
        <w:numId w:val="2"/>
      </w:numPr>
      <w:spacing w:after="240"/>
    </w:pPr>
    <w:rPr>
      <w:rFonts w:ascii="Arial" w:hAnsi="Arial"/>
      <w:sz w:val="22"/>
    </w:rPr>
  </w:style>
  <w:style w:type="paragraph" w:customStyle="1" w:styleId="Textindented">
    <w:name w:val="Text indented"/>
    <w:rsid w:val="009425D4"/>
    <w:pPr>
      <w:spacing w:after="240"/>
      <w:ind w:left="567"/>
    </w:pPr>
    <w:rPr>
      <w:rFonts w:ascii="Arial" w:hAnsi="Arial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8676BD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3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an.Brennan\Custom%20Office%20Templates\SSRO%20report%20template%20July%20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8033c51b-9e13-4064-a3ac-ab76bcc65b4f" ContentTypeId="0x010100A03AF98D2A86EE418663295C395C2276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tention_x0020_Deletion_x0020_Date xmlns="f6c0f5a9-fb1b-46f7-8164-1a62f2efa361" xsi:nil="true"/>
    <g3f6cb4c1d424f6f97cef99aa066f156 xmlns="f6c0f5a9-fb1b-46f7-8164-1a62f2efa361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</TermName>
          <TermId xmlns="http://schemas.microsoft.com/office/infopath/2007/PartnerControls">1bb1ed7b-f9c1-4d10-97e2-1803d7a027d1</TermId>
        </TermInfo>
      </Terms>
    </g3f6cb4c1d424f6f97cef99aa066f156>
    <TaxCatchAll xmlns="f6c0f5a9-fb1b-46f7-8164-1a62f2efa361">
      <Value>11</Value>
      <Value>1</Value>
    </TaxCatchAll>
    <c4579692400644ce876cf1278b0445c5 xmlns="f6c0f5a9-fb1b-46f7-8164-1a62f2efa361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General</TermName>
          <TermId xmlns="http://schemas.microsoft.com/office/infopath/2007/PartnerControls">039a3792-0c82-43f3-a689-1bfec2571e99</TermId>
        </TermInfo>
      </Terms>
    </c4579692400644ce876cf1278b0445c5>
    <Sensitivity xmlns="f6c0f5a9-fb1b-46f7-8164-1a62f2efa361" xsi:nil="true"/>
    <Retention_x0020_Period xmlns="f6c0f5a9-fb1b-46f7-8164-1a62f2efa361">Custom</Retention_x0020_Perio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SRO Team Document" ma:contentTypeID="0x010100A03AF98D2A86EE418663295C395C2276005DE92D67750A8948A4E7414B52F47D22" ma:contentTypeVersion="10" ma:contentTypeDescription="" ma:contentTypeScope="" ma:versionID="3178f0c3f9825e7b9c5a487272145038">
  <xsd:schema xmlns:xsd="http://www.w3.org/2001/XMLSchema" xmlns:xs="http://www.w3.org/2001/XMLSchema" xmlns:p="http://schemas.microsoft.com/office/2006/metadata/properties" xmlns:ns2="f6c0f5a9-fb1b-46f7-8164-1a62f2efa361" targetNamespace="http://schemas.microsoft.com/office/2006/metadata/properties" ma:root="true" ma:fieldsID="2a61c9febb31c1f155501483c4434613" ns2:_="">
    <xsd:import namespace="f6c0f5a9-fb1b-46f7-8164-1a62f2efa361"/>
    <xsd:element name="properties">
      <xsd:complexType>
        <xsd:sequence>
          <xsd:element name="documentManagement">
            <xsd:complexType>
              <xsd:all>
                <xsd:element ref="ns2:Sensitivity" minOccurs="0"/>
                <xsd:element ref="ns2:c4579692400644ce876cf1278b0445c5" minOccurs="0"/>
                <xsd:element ref="ns2:TaxCatchAll" minOccurs="0"/>
                <xsd:element ref="ns2:TaxCatchAllLabel" minOccurs="0"/>
                <xsd:element ref="ns2:Retention_x0020_Deletion_x0020_Date" minOccurs="0"/>
                <xsd:element ref="ns2:Retention_x0020_Period" minOccurs="0"/>
                <xsd:element ref="ns2:g3f6cb4c1d424f6f97cef99aa066f15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0f5a9-fb1b-46f7-8164-1a62f2efa361" elementFormDefault="qualified">
    <xsd:import namespace="http://schemas.microsoft.com/office/2006/documentManagement/types"/>
    <xsd:import namespace="http://schemas.microsoft.com/office/infopath/2007/PartnerControls"/>
    <xsd:element name="Sensitivity" ma:index="8" nillable="true" ma:displayName="Sensitivity" ma:format="Dropdown" ma:internalName="Sensitivity0" ma:readOnly="false">
      <xsd:simpleType>
        <xsd:restriction base="dms:Choice">
          <xsd:enumeration value="Personal"/>
          <xsd:enumeration value="OFFICIAL Public"/>
          <xsd:enumeration value="OFFICIAL External"/>
          <xsd:enumeration value="OFFICIAL Internal"/>
          <xsd:enumeration value="Restriction Removed"/>
          <xsd:enumeration value="O-SENSITIVE Corporate"/>
          <xsd:enumeration value="O-SENSITIVE Regime"/>
          <xsd:enumeration value="OS-COMMERCIAL Corporate"/>
          <xsd:enumeration value="OS-COMMERCIAL Regime"/>
        </xsd:restriction>
      </xsd:simpleType>
    </xsd:element>
    <xsd:element name="c4579692400644ce876cf1278b0445c5" ma:index="9" nillable="true" ma:taxonomy="true" ma:internalName="c4579692400644ce876cf1278b0445c5" ma:taxonomyFieldName="Record_x0020_Type" ma:displayName="Record Type" ma:default="11;#General|039a3792-0c82-43f3-a689-1bfec2571e99" ma:fieldId="{c4579692-4006-44ce-876c-f1278b0445c5}" ma:sspId="8033c51b-9e13-4064-a3ac-ab76bcc65b4f" ma:termSetId="3f6c66cc-d3e2-493c-b56d-4924d0795a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a09eb5d9-eca4-48de-b8a3-5d084929811b}" ma:internalName="TaxCatchAll" ma:showField="CatchAllData" ma:web="bccb5608-d0df-4833-b0f3-705337f4e9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description="" ma:hidden="true" ma:list="{a09eb5d9-eca4-48de-b8a3-5d084929811b}" ma:internalName="TaxCatchAllLabel" ma:readOnly="true" ma:showField="CatchAllDataLabel" ma:web="bccb5608-d0df-4833-b0f3-705337f4e9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tention_x0020_Deletion_x0020_Date" ma:index="13" nillable="true" ma:displayName="Retention Deletion Date" ma:format="DateOnly" ma:internalName="Retention_x0020_Deletion_x0020_Date">
      <xsd:simpleType>
        <xsd:restriction base="dms:DateTime"/>
      </xsd:simpleType>
    </xsd:element>
    <xsd:element name="Retention_x0020_Period" ma:index="14" nillable="true" ma:displayName="Retention Period" ma:default="Custom" ma:format="Dropdown" ma:internalName="Retention_x0020_Period">
      <xsd:simpleType>
        <xsd:restriction base="dms:Choice">
          <xsd:enumeration value="Custom"/>
          <xsd:enumeration value="1 Year"/>
          <xsd:enumeration value="3 Years"/>
          <xsd:enumeration value="7 Years"/>
          <xsd:enumeration value="10 Years"/>
        </xsd:restriction>
      </xsd:simpleType>
    </xsd:element>
    <xsd:element name="g3f6cb4c1d424f6f97cef99aa066f156" ma:index="16" nillable="true" ma:taxonomy="true" ma:internalName="g3f6cb4c1d424f6f97cef99aa066f156" ma:taxonomyFieldName="OwningDepartment" ma:displayName="SSRO Department" ma:readOnly="false" ma:default="" ma:fieldId="{03f6cb4c-1d42-4f6f-97ce-f99aa066f156}" ma:sspId="8033c51b-9e13-4064-a3ac-ab76bcc65b4f" ma:termSetId="0c16e5cd-6300-4cb3-ae81-59a590a9bf8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3B090-173B-482B-BDB9-44369FAF8DE1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53482C1-E2C0-4D49-B8F8-10E6AB71D1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ED2E6E-2A24-448B-BF9F-A29359D4DFBA}">
  <ds:schemaRefs>
    <ds:schemaRef ds:uri="http://schemas.openxmlformats.org/package/2006/metadata/core-properties"/>
    <ds:schemaRef ds:uri="http://purl.org/dc/elements/1.1/"/>
    <ds:schemaRef ds:uri="http://purl.org/dc/dcmitype/"/>
    <ds:schemaRef ds:uri="http://purl.org/dc/terms/"/>
    <ds:schemaRef ds:uri="f6c0f5a9-fb1b-46f7-8164-1a62f2efa361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2819372-1254-40F3-B55F-9C9B7606D7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0f5a9-fb1b-46f7-8164-1a62f2efa3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0AE54CD-10D5-46CB-A970-CB135BBFE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SSRO report template July 2018</Template>
  <TotalTime>185</TotalTime>
  <Pages>2</Pages>
  <Words>379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SSRO report template</vt:lpstr>
    </vt:vector>
  </TitlesOfParts>
  <Manager>Ministry of Justice</Manager>
  <Company>Ministry of Justice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SSRO report template</dc:title>
  <dc:subject>[sub-title or description of document]</dc:subject>
  <dc:creator>Alan Brennan</dc:creator>
  <cp:keywords>SSRO; Report</cp:keywords>
  <dc:description/>
  <cp:lastModifiedBy>Alan Brennan</cp:lastModifiedBy>
  <cp:revision>94</cp:revision>
  <cp:lastPrinted>2010-01-25T16:27:00Z</cp:lastPrinted>
  <dcterms:created xsi:type="dcterms:W3CDTF">2018-10-25T09:58:00Z</dcterms:created>
  <dcterms:modified xsi:type="dcterms:W3CDTF">2018-10-26T09:14:00Z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0x010100A03AF98D2A86EE418663295C395C2276005DE92D67750A8948A4E7414B52F47D22</vt:lpwstr>
  </property>
  <property fmtid="{D5CDD505-2E9C-101B-9397-08002B2CF9AE}" pid="3" name="MSIP_Label_d34b4f09-8627-4d35-b9c9-32f81c2c2aea_Enabled">
    <vt:lpwstr>True</vt:lpwstr>
  </property>
  <property fmtid="{D5CDD505-2E9C-101B-9397-08002B2CF9AE}" pid="4" name="MSIP_Label_d34b4f09-8627-4d35-b9c9-32f81c2c2aea_SiteId">
    <vt:lpwstr>fa810b6b-7dd2-4340-934f-96091d79eacd</vt:lpwstr>
  </property>
  <property fmtid="{D5CDD505-2E9C-101B-9397-08002B2CF9AE}" pid="5" name="MSIP_Label_d34b4f09-8627-4d35-b9c9-32f81c2c2aea_Owner">
    <vt:lpwstr>Alan.Brennan@ssro.gov.uk</vt:lpwstr>
  </property>
  <property fmtid="{D5CDD505-2E9C-101B-9397-08002B2CF9AE}" pid="6" name="MSIP_Label_d34b4f09-8627-4d35-b9c9-32f81c2c2aea_SetDate">
    <vt:lpwstr>2018-10-25T10:07:27.5751202Z</vt:lpwstr>
  </property>
  <property fmtid="{D5CDD505-2E9C-101B-9397-08002B2CF9AE}" pid="7" name="MSIP_Label_d34b4f09-8627-4d35-b9c9-32f81c2c2aea_Name">
    <vt:lpwstr>Restriction Removed</vt:lpwstr>
  </property>
  <property fmtid="{D5CDD505-2E9C-101B-9397-08002B2CF9AE}" pid="8" name="MSIP_Label_d34b4f09-8627-4d35-b9c9-32f81c2c2aea_Application">
    <vt:lpwstr>Microsoft Azure Information Protection</vt:lpwstr>
  </property>
  <property fmtid="{D5CDD505-2E9C-101B-9397-08002B2CF9AE}" pid="9" name="MSIP_Label_d34b4f09-8627-4d35-b9c9-32f81c2c2aea_Extended_MSFT_Method">
    <vt:lpwstr>Automatic</vt:lpwstr>
  </property>
  <property fmtid="{D5CDD505-2E9C-101B-9397-08002B2CF9AE}" pid="10" name="MSIP_Label_5540eca6-9691-4df3-ad75-878f42605506_Enabled">
    <vt:lpwstr>True</vt:lpwstr>
  </property>
  <property fmtid="{D5CDD505-2E9C-101B-9397-08002B2CF9AE}" pid="11" name="MSIP_Label_5540eca6-9691-4df3-ad75-878f42605506_SiteId">
    <vt:lpwstr>eab32f66-83b2-40aa-a080-b2b06c2a3338</vt:lpwstr>
  </property>
  <property fmtid="{D5CDD505-2E9C-101B-9397-08002B2CF9AE}" pid="12" name="MSIP_Label_5540eca6-9691-4df3-ad75-878f42605506_Owner">
    <vt:lpwstr>jamieh@Risual.com</vt:lpwstr>
  </property>
  <property fmtid="{D5CDD505-2E9C-101B-9397-08002B2CF9AE}" pid="13" name="MSIP_Label_5540eca6-9691-4df3-ad75-878f42605506_SetDate">
    <vt:lpwstr>2017-04-27T16:35:14.8998090+01:00</vt:lpwstr>
  </property>
  <property fmtid="{D5CDD505-2E9C-101B-9397-08002B2CF9AE}" pid="14" name="MSIP_Label_5540eca6-9691-4df3-ad75-878f42605506_Name">
    <vt:lpwstr>Unrestricted</vt:lpwstr>
  </property>
  <property fmtid="{D5CDD505-2E9C-101B-9397-08002B2CF9AE}" pid="15" name="MSIP_Label_5540eca6-9691-4df3-ad75-878f42605506_Application">
    <vt:lpwstr>Microsoft Azure Information Protection</vt:lpwstr>
  </property>
  <property fmtid="{D5CDD505-2E9C-101B-9397-08002B2CF9AE}" pid="16" name="MSIP_Label_5540eca6-9691-4df3-ad75-878f42605506_Extended_MSFT_Method">
    <vt:lpwstr>Manual</vt:lpwstr>
  </property>
  <property fmtid="{D5CDD505-2E9C-101B-9397-08002B2CF9AE}" pid="17" name="Sensitivity">
    <vt:lpwstr>Restriction Removed Unrestricted</vt:lpwstr>
  </property>
  <property fmtid="{D5CDD505-2E9C-101B-9397-08002B2CF9AE}" pid="18" name="OwningDepartment">
    <vt:lpwstr>1;#Legal|1bb1ed7b-f9c1-4d10-97e2-1803d7a027d1</vt:lpwstr>
  </property>
  <property fmtid="{D5CDD505-2E9C-101B-9397-08002B2CF9AE}" pid="19" name="Record Type">
    <vt:lpwstr>11;#General|039a3792-0c82-43f3-a689-1bfec2571e99</vt:lpwstr>
  </property>
  <property fmtid="{D5CDD505-2E9C-101B-9397-08002B2CF9AE}" pid="20" name="_dlc_policyId">
    <vt:lpwstr>/teams/legal/Shared Documents</vt:lpwstr>
  </property>
  <property fmtid="{D5CDD505-2E9C-101B-9397-08002B2CF9AE}" pid="21" name="ItemRetentionFormula">
    <vt:lpwstr/>
  </property>
  <property fmtid="{D5CDD505-2E9C-101B-9397-08002B2CF9AE}" pid="22" name="DocType">
    <vt:lpwstr/>
  </property>
  <property fmtid="{D5CDD505-2E9C-101B-9397-08002B2CF9AE}" pid="23" name="baea7cedea1b4efc9b62c2321708c60a">
    <vt:lpwstr/>
  </property>
</Properties>
</file>