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883E" w14:textId="77777777" w:rsidR="00356C9D" w:rsidRDefault="00827FEF">
      <w:pPr>
        <w:spacing w:after="0" w:line="240" w:lineRule="auto"/>
      </w:pPr>
      <w:r>
        <w:rPr>
          <w:rFonts w:ascii="Arial" w:eastAsia="Arial" w:hAnsi="Arial" w:cs="Arial"/>
          <w:b/>
          <w:sz w:val="36"/>
          <w:szCs w:val="36"/>
        </w:rPr>
        <w:t>Framework Schedule 6 (Order Form Template and Call-Off Schedules)</w:t>
      </w:r>
    </w:p>
    <w:p w14:paraId="1D1A7A28" w14:textId="77777777" w:rsidR="00356C9D" w:rsidRDefault="00356C9D">
      <w:pPr>
        <w:spacing w:after="0" w:line="240" w:lineRule="auto"/>
        <w:rPr>
          <w:rFonts w:ascii="Arial" w:eastAsia="Arial" w:hAnsi="Arial" w:cs="Arial"/>
          <w:b/>
          <w:sz w:val="36"/>
          <w:szCs w:val="36"/>
        </w:rPr>
      </w:pPr>
    </w:p>
    <w:p w14:paraId="1BCD1CE3" w14:textId="77777777" w:rsidR="00356C9D" w:rsidRDefault="00827FEF">
      <w:pPr>
        <w:spacing w:after="0" w:line="240" w:lineRule="auto"/>
      </w:pPr>
      <w:r>
        <w:rPr>
          <w:rFonts w:ascii="Arial" w:eastAsia="Arial" w:hAnsi="Arial" w:cs="Arial"/>
          <w:b/>
          <w:sz w:val="36"/>
          <w:szCs w:val="36"/>
        </w:rPr>
        <w:t>Order Form</w:t>
      </w:r>
    </w:p>
    <w:p w14:paraId="26D9E777" w14:textId="77777777" w:rsidR="00356C9D" w:rsidRDefault="00356C9D">
      <w:pPr>
        <w:spacing w:after="0" w:line="240" w:lineRule="auto"/>
        <w:rPr>
          <w:rFonts w:ascii="Arial" w:eastAsia="Arial" w:hAnsi="Arial" w:cs="Arial"/>
          <w:b/>
          <w:sz w:val="24"/>
          <w:szCs w:val="24"/>
        </w:rPr>
      </w:pPr>
    </w:p>
    <w:p w14:paraId="10918026" w14:textId="5F5D8DBE" w:rsidR="00356C9D" w:rsidRDefault="00827FEF">
      <w:pPr>
        <w:spacing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CCLL24A03</w:t>
      </w:r>
      <w:r w:rsidR="006D7349">
        <w:rPr>
          <w:rFonts w:ascii="Arial" w:eastAsia="Arial" w:hAnsi="Arial" w:cs="Arial"/>
          <w:sz w:val="24"/>
          <w:szCs w:val="24"/>
        </w:rPr>
        <w:t xml:space="preserve">  (South Prison Estate)</w:t>
      </w:r>
    </w:p>
    <w:p w14:paraId="38EDE2F5" w14:textId="77777777" w:rsidR="00356C9D" w:rsidRPr="00532654" w:rsidRDefault="00827FEF">
      <w:pPr>
        <w:spacing w:after="0" w:line="240"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Government Legal Department</w:t>
      </w:r>
    </w:p>
    <w:p w14:paraId="1928B0D7" w14:textId="77777777" w:rsidR="00356C9D" w:rsidRPr="00532654" w:rsidRDefault="00827FEF">
      <w:pPr>
        <w:spacing w:after="0" w:line="240" w:lineRule="auto"/>
        <w:rPr>
          <w:rFonts w:ascii="Arial" w:eastAsia="Arial" w:hAnsi="Arial" w:cs="Arial"/>
          <w:sz w:val="24"/>
          <w:szCs w:val="24"/>
        </w:rPr>
      </w:pPr>
      <w:r>
        <w:rPr>
          <w:rFonts w:ascii="Arial" w:eastAsia="Arial" w:hAnsi="Arial" w:cs="Arial"/>
          <w:sz w:val="24"/>
          <w:szCs w:val="24"/>
        </w:rPr>
        <w:t xml:space="preserve"> </w:t>
      </w:r>
    </w:p>
    <w:p w14:paraId="1648978D" w14:textId="77777777" w:rsidR="00532654" w:rsidRPr="00532654" w:rsidRDefault="00827FEF" w:rsidP="00532654">
      <w:pPr>
        <w:spacing w:line="240" w:lineRule="auto"/>
        <w:ind w:left="3600" w:hanging="360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sidR="00532654" w:rsidRPr="00532654">
        <w:rPr>
          <w:rFonts w:ascii="Arial" w:eastAsia="Arial" w:hAnsi="Arial" w:cs="Arial"/>
          <w:sz w:val="24"/>
          <w:szCs w:val="24"/>
        </w:rPr>
        <w:t xml:space="preserve">102 Petty France, Westminster, </w:t>
      </w:r>
    </w:p>
    <w:p w14:paraId="216BD777" w14:textId="79EAAB20" w:rsidR="00F44AA3" w:rsidRPr="00532654" w:rsidRDefault="00532654" w:rsidP="00532654">
      <w:pPr>
        <w:spacing w:line="240" w:lineRule="auto"/>
        <w:ind w:left="3600"/>
        <w:rPr>
          <w:rFonts w:ascii="Arial" w:eastAsia="Arial" w:hAnsi="Arial" w:cs="Arial"/>
          <w:sz w:val="24"/>
          <w:szCs w:val="24"/>
        </w:rPr>
      </w:pPr>
      <w:r w:rsidRPr="00532654">
        <w:rPr>
          <w:rFonts w:ascii="Arial" w:eastAsia="Arial" w:hAnsi="Arial" w:cs="Arial"/>
          <w:sz w:val="24"/>
          <w:szCs w:val="24"/>
        </w:rPr>
        <w:t>London SW1H 9GL</w:t>
      </w:r>
    </w:p>
    <w:p w14:paraId="1152620B" w14:textId="29CFBBFE" w:rsidR="00356C9D" w:rsidRDefault="00827FEF" w:rsidP="00F44AA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Keoghs LLP</w:t>
      </w:r>
    </w:p>
    <w:p w14:paraId="21800401" w14:textId="364070B5" w:rsidR="00827FEF" w:rsidRDefault="00827FEF" w:rsidP="00532654">
      <w:pPr>
        <w:spacing w:line="240" w:lineRule="auto"/>
        <w:rPr>
          <w:rFonts w:ascii="Arial" w:eastAsia="Arial" w:hAnsi="Arial" w:cs="Arial"/>
          <w:sz w:val="24"/>
          <w:szCs w:val="24"/>
        </w:rPr>
      </w:pPr>
      <w:r>
        <w:rPr>
          <w:rFonts w:ascii="Arial" w:eastAsia="Arial" w:hAnsi="Arial" w:cs="Arial"/>
          <w:sz w:val="24"/>
          <w:szCs w:val="24"/>
        </w:rPr>
        <w:t xml:space="preserve">SUPPLIER ADDRESS: </w:t>
      </w:r>
      <w:r w:rsidR="00532654">
        <w:rPr>
          <w:rFonts w:ascii="Arial" w:eastAsia="Arial" w:hAnsi="Arial" w:cs="Arial"/>
          <w:sz w:val="24"/>
          <w:szCs w:val="24"/>
        </w:rPr>
        <w:tab/>
      </w:r>
      <w:r>
        <w:rPr>
          <w:rFonts w:ascii="Arial" w:eastAsia="Arial" w:hAnsi="Arial" w:cs="Arial"/>
          <w:sz w:val="24"/>
          <w:szCs w:val="24"/>
        </w:rPr>
        <w:tab/>
      </w:r>
      <w:r w:rsidR="00532654" w:rsidRPr="00827FEF">
        <w:rPr>
          <w:rFonts w:ascii="Arial" w:eastAsia="Arial" w:hAnsi="Arial" w:cs="Arial"/>
          <w:sz w:val="24"/>
          <w:szCs w:val="24"/>
        </w:rPr>
        <w:t>20 Gracechurch St London EC3V 0BG</w:t>
      </w:r>
    </w:p>
    <w:p w14:paraId="044F43B3" w14:textId="69FAA616" w:rsidR="00356C9D" w:rsidRPr="00827FEF" w:rsidRDefault="00827FEF" w:rsidP="00827FEF">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r>
      <w:r w:rsidRPr="00827FEF">
        <w:rPr>
          <w:rFonts w:ascii="Arial" w:eastAsia="Arial" w:hAnsi="Arial" w:cs="Arial"/>
          <w:sz w:val="24"/>
          <w:szCs w:val="24"/>
        </w:rPr>
        <w:t>OC321124</w:t>
      </w:r>
    </w:p>
    <w:p w14:paraId="6FE4E2F8" w14:textId="5CF66427" w:rsidR="00356C9D" w:rsidRPr="00827FEF" w:rsidRDefault="00827FE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Pr="00827FEF">
        <w:rPr>
          <w:rFonts w:ascii="Arial" w:eastAsia="Arial" w:hAnsi="Arial" w:cs="Arial"/>
          <w:sz w:val="24"/>
          <w:szCs w:val="24"/>
        </w:rPr>
        <w:t>516026031</w:t>
      </w:r>
    </w:p>
    <w:p w14:paraId="3AE44618" w14:textId="77777777" w:rsidR="00356C9D" w:rsidRPr="00F44AA3" w:rsidRDefault="00827FEF">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r>
      <w:r w:rsidR="009073EC" w:rsidRPr="00F44AA3">
        <w:rPr>
          <w:rFonts w:ascii="Arial" w:eastAsia="Arial" w:hAnsi="Arial" w:cs="Arial"/>
          <w:sz w:val="24"/>
          <w:szCs w:val="24"/>
        </w:rPr>
        <w:t>Not Known</w:t>
      </w:r>
    </w:p>
    <w:p w14:paraId="6261E640" w14:textId="77777777" w:rsidR="00356C9D" w:rsidRDefault="00356C9D">
      <w:pPr>
        <w:spacing w:after="0" w:line="240" w:lineRule="auto"/>
        <w:rPr>
          <w:rFonts w:ascii="Arial" w:eastAsia="Arial" w:hAnsi="Arial" w:cs="Arial"/>
          <w:sz w:val="24"/>
          <w:szCs w:val="24"/>
        </w:rPr>
      </w:pPr>
    </w:p>
    <w:p w14:paraId="3BD695AF" w14:textId="77777777" w:rsidR="007D040C" w:rsidRDefault="007D040C">
      <w:pPr>
        <w:spacing w:after="0" w:line="240" w:lineRule="auto"/>
        <w:rPr>
          <w:rFonts w:ascii="Arial" w:eastAsia="Arial" w:hAnsi="Arial" w:cs="Arial"/>
          <w:sz w:val="24"/>
          <w:szCs w:val="24"/>
        </w:rPr>
      </w:pPr>
    </w:p>
    <w:p w14:paraId="60CB15CA" w14:textId="77777777" w:rsidR="00356C9D" w:rsidRDefault="00827FEF">
      <w:pPr>
        <w:spacing w:after="0" w:line="240" w:lineRule="auto"/>
        <w:rPr>
          <w:rFonts w:ascii="Arial" w:eastAsia="Arial" w:hAnsi="Arial" w:cs="Arial"/>
          <w:sz w:val="24"/>
          <w:szCs w:val="24"/>
        </w:rPr>
      </w:pPr>
      <w:r>
        <w:rPr>
          <w:rFonts w:ascii="Arial" w:eastAsia="Arial" w:hAnsi="Arial" w:cs="Arial"/>
          <w:sz w:val="24"/>
          <w:szCs w:val="24"/>
        </w:rPr>
        <w:t>APPLICABLE FRAMEWORK CONTRACT</w:t>
      </w:r>
    </w:p>
    <w:p w14:paraId="5688A498" w14:textId="77777777" w:rsidR="007D040C" w:rsidRDefault="007D040C">
      <w:pPr>
        <w:spacing w:after="0" w:line="240" w:lineRule="auto"/>
        <w:rPr>
          <w:rFonts w:ascii="Arial" w:eastAsia="Arial" w:hAnsi="Arial" w:cs="Arial"/>
          <w:sz w:val="24"/>
          <w:szCs w:val="24"/>
        </w:rPr>
      </w:pPr>
    </w:p>
    <w:p w14:paraId="6A0FDFD7" w14:textId="2FA8DDCD" w:rsidR="00356C9D" w:rsidRDefault="00827FEF">
      <w:pPr>
        <w:spacing w:after="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F44AA3" w:rsidRPr="00F44AA3">
        <w:rPr>
          <w:rFonts w:ascii="Arial" w:eastAsia="Arial" w:hAnsi="Arial" w:cs="Arial"/>
          <w:sz w:val="24"/>
          <w:szCs w:val="24"/>
        </w:rPr>
        <w:t>4th of November</w:t>
      </w:r>
      <w:r w:rsidR="00F44AA3">
        <w:rPr>
          <w:rFonts w:ascii="Arial" w:eastAsia="Arial" w:hAnsi="Arial" w:cs="Arial"/>
          <w:sz w:val="24"/>
          <w:szCs w:val="24"/>
          <w:highlight w:val="yellow"/>
        </w:rPr>
        <w:t xml:space="preserve"> </w:t>
      </w:r>
    </w:p>
    <w:p w14:paraId="7E0B25CD" w14:textId="70AF7ED2" w:rsidR="00356C9D" w:rsidRDefault="006D7349">
      <w:pPr>
        <w:spacing w:after="0" w:line="240" w:lineRule="auto"/>
        <w:jc w:val="both"/>
      </w:pPr>
      <w:bookmarkStart w:id="0" w:name="_gjdgxs" w:colFirst="0" w:colLast="0"/>
      <w:bookmarkEnd w:id="0"/>
      <w:r>
        <w:rPr>
          <w:rFonts w:ascii="Arial" w:eastAsia="Arial" w:hAnsi="Arial" w:cs="Arial"/>
          <w:sz w:val="24"/>
          <w:szCs w:val="24"/>
        </w:rPr>
        <w:t>The Order Form is</w:t>
      </w:r>
      <w:r w:rsidR="00827FEF">
        <w:rPr>
          <w:rFonts w:ascii="Arial" w:eastAsia="Arial" w:hAnsi="Arial" w:cs="Arial"/>
          <w:sz w:val="24"/>
          <w:szCs w:val="24"/>
        </w:rPr>
        <w:t xml:space="preserve"> issued under the Framework Contract with the reference number RM6240 for the provision of Public Sector Legal Services.   </w:t>
      </w:r>
    </w:p>
    <w:p w14:paraId="0CB61C7E" w14:textId="77777777" w:rsidR="00356C9D" w:rsidRDefault="00356C9D">
      <w:pPr>
        <w:spacing w:after="0" w:line="240" w:lineRule="auto"/>
        <w:jc w:val="both"/>
      </w:pPr>
    </w:p>
    <w:p w14:paraId="416FBA5B" w14:textId="77777777" w:rsidR="00356C9D" w:rsidRDefault="00827FEF">
      <w:pPr>
        <w:keepNext/>
        <w:spacing w:after="0" w:line="240" w:lineRule="auto"/>
      </w:pPr>
      <w:r>
        <w:rPr>
          <w:rFonts w:ascii="Arial" w:eastAsia="Arial" w:hAnsi="Arial" w:cs="Arial"/>
          <w:sz w:val="24"/>
          <w:szCs w:val="24"/>
        </w:rPr>
        <w:t>CALL-OFF INCORPORATED TERMS</w:t>
      </w:r>
    </w:p>
    <w:p w14:paraId="764D11D1" w14:textId="77777777" w:rsidR="00356C9D" w:rsidRDefault="00356C9D">
      <w:pPr>
        <w:keepNext/>
        <w:spacing w:after="0" w:line="240" w:lineRule="auto"/>
        <w:rPr>
          <w:rFonts w:ascii="Arial" w:eastAsia="Arial" w:hAnsi="Arial" w:cs="Arial"/>
          <w:sz w:val="24"/>
          <w:szCs w:val="24"/>
        </w:rPr>
      </w:pPr>
      <w:bookmarkStart w:id="1" w:name="_30j0zll" w:colFirst="0" w:colLast="0"/>
      <w:bookmarkEnd w:id="1"/>
    </w:p>
    <w:p w14:paraId="05B17A30" w14:textId="0ABB8678" w:rsidR="00356C9D" w:rsidRDefault="00827FEF">
      <w:r>
        <w:rPr>
          <w:rFonts w:ascii="Arial" w:eastAsia="Arial" w:hAnsi="Arial" w:cs="Arial"/>
          <w:sz w:val="24"/>
          <w:szCs w:val="24"/>
        </w:rPr>
        <w:t xml:space="preserve">The following documents are incorporated into this Call-Off Contract. Where numbers are </w:t>
      </w:r>
      <w:r w:rsidR="006D7349">
        <w:rPr>
          <w:rFonts w:ascii="Arial" w:eastAsia="Arial" w:hAnsi="Arial" w:cs="Arial"/>
          <w:sz w:val="24"/>
          <w:szCs w:val="24"/>
        </w:rPr>
        <w:t>omitted, those schedules are not in use.</w:t>
      </w:r>
      <w:r>
        <w:rPr>
          <w:rFonts w:ascii="Arial" w:eastAsia="Arial" w:hAnsi="Arial" w:cs="Arial"/>
          <w:sz w:val="24"/>
          <w:szCs w:val="24"/>
        </w:rPr>
        <w:t xml:space="preserve"> If the documents conflict, the following order of precedence applies:</w:t>
      </w:r>
    </w:p>
    <w:p w14:paraId="04A92F46" w14:textId="6AB3DFDB" w:rsidR="00356C9D" w:rsidRPr="006D7349" w:rsidRDefault="00827FEF">
      <w:pPr>
        <w:numPr>
          <w:ilvl w:val="0"/>
          <w:numId w:val="20"/>
        </w:numPr>
        <w:spacing w:after="0" w:line="240" w:lineRule="auto"/>
        <w:rPr>
          <w:rFonts w:ascii="Arial" w:hAnsi="Arial" w:cs="Arial"/>
        </w:rPr>
      </w:pPr>
      <w:r w:rsidRPr="006D7349">
        <w:rPr>
          <w:rFonts w:ascii="Arial" w:eastAsia="Arial" w:hAnsi="Arial" w:cs="Arial"/>
          <w:color w:val="000000"/>
          <w:sz w:val="24"/>
          <w:szCs w:val="24"/>
        </w:rPr>
        <w:t>This Order Form</w:t>
      </w:r>
      <w:r w:rsidR="006D7349" w:rsidRPr="006D7349">
        <w:rPr>
          <w:rFonts w:ascii="Arial" w:eastAsia="Arial" w:hAnsi="Arial" w:cs="Arial"/>
          <w:color w:val="000000"/>
          <w:sz w:val="24"/>
          <w:szCs w:val="24"/>
        </w:rPr>
        <w:t xml:space="preserve"> (</w:t>
      </w:r>
      <w:r w:rsidRPr="006D7349">
        <w:rPr>
          <w:rFonts w:ascii="Arial" w:eastAsia="Arial" w:hAnsi="Arial" w:cs="Arial"/>
          <w:sz w:val="24"/>
          <w:szCs w:val="24"/>
        </w:rPr>
        <w:t>includ</w:t>
      </w:r>
      <w:r w:rsidR="006D7349" w:rsidRPr="006D7349">
        <w:rPr>
          <w:rFonts w:ascii="Arial" w:eastAsia="Arial" w:hAnsi="Arial" w:cs="Arial"/>
          <w:sz w:val="24"/>
          <w:szCs w:val="24"/>
        </w:rPr>
        <w:t>ing</w:t>
      </w:r>
      <w:r w:rsidRPr="006D7349">
        <w:rPr>
          <w:rFonts w:ascii="Arial" w:eastAsia="Arial" w:hAnsi="Arial" w:cs="Arial"/>
          <w:color w:val="000000"/>
          <w:sz w:val="24"/>
          <w:szCs w:val="24"/>
        </w:rPr>
        <w:t xml:space="preserve"> the Call-Off Special Terms and Call-Off Special Schedules</w:t>
      </w:r>
      <w:r w:rsidR="006D7349" w:rsidRPr="006D7349">
        <w:rPr>
          <w:rFonts w:ascii="Arial" w:eastAsia="Arial" w:hAnsi="Arial" w:cs="Arial"/>
          <w:color w:val="000000"/>
          <w:sz w:val="24"/>
          <w:szCs w:val="24"/>
        </w:rPr>
        <w:t>)</w:t>
      </w:r>
      <w:r w:rsidRPr="006D7349">
        <w:rPr>
          <w:rFonts w:ascii="Arial" w:eastAsia="Arial" w:hAnsi="Arial" w:cs="Arial"/>
          <w:color w:val="000000"/>
          <w:sz w:val="24"/>
          <w:szCs w:val="24"/>
        </w:rPr>
        <w:t>.</w:t>
      </w:r>
    </w:p>
    <w:p w14:paraId="69874DDE" w14:textId="77777777" w:rsidR="00356C9D" w:rsidRPr="006D7349" w:rsidRDefault="00827FEF">
      <w:pPr>
        <w:numPr>
          <w:ilvl w:val="0"/>
          <w:numId w:val="20"/>
        </w:numPr>
        <w:spacing w:after="0" w:line="240" w:lineRule="auto"/>
        <w:rPr>
          <w:rFonts w:ascii="Arial" w:hAnsi="Arial" w:cs="Arial"/>
        </w:rPr>
      </w:pPr>
      <w:r w:rsidRPr="006D7349">
        <w:rPr>
          <w:rFonts w:ascii="Arial" w:eastAsia="Arial" w:hAnsi="Arial" w:cs="Arial"/>
          <w:color w:val="000000"/>
          <w:sz w:val="24"/>
          <w:szCs w:val="24"/>
        </w:rPr>
        <w:t>Joint Schedule 1 (Definitions and Interpretation) RM6240</w:t>
      </w:r>
    </w:p>
    <w:p w14:paraId="06C33BC2" w14:textId="7641BE34" w:rsidR="00356C9D" w:rsidRPr="006D7349" w:rsidRDefault="00827FEF">
      <w:pPr>
        <w:numPr>
          <w:ilvl w:val="0"/>
          <w:numId w:val="20"/>
        </w:numPr>
        <w:spacing w:after="0" w:line="240" w:lineRule="auto"/>
        <w:rPr>
          <w:rFonts w:ascii="Arial" w:hAnsi="Arial" w:cs="Arial"/>
        </w:rPr>
      </w:pPr>
      <w:r w:rsidRPr="006D7349">
        <w:rPr>
          <w:rFonts w:ascii="Arial" w:eastAsia="Arial" w:hAnsi="Arial" w:cs="Arial"/>
          <w:color w:val="000000"/>
          <w:sz w:val="24"/>
          <w:szCs w:val="24"/>
        </w:rPr>
        <w:t xml:space="preserve">Framework Special </w:t>
      </w:r>
      <w:r w:rsidR="006D7349" w:rsidRPr="006D7349">
        <w:rPr>
          <w:rFonts w:ascii="Arial" w:eastAsia="Arial" w:hAnsi="Arial" w:cs="Arial"/>
          <w:color w:val="000000"/>
          <w:sz w:val="24"/>
          <w:szCs w:val="24"/>
        </w:rPr>
        <w:t>Terms</w:t>
      </w:r>
    </w:p>
    <w:p w14:paraId="0AD8297E" w14:textId="77777777" w:rsidR="00356C9D" w:rsidRPr="006D7349" w:rsidRDefault="00827FEF">
      <w:pPr>
        <w:keepNext/>
        <w:numPr>
          <w:ilvl w:val="0"/>
          <w:numId w:val="20"/>
        </w:numPr>
        <w:spacing w:after="0" w:line="240" w:lineRule="auto"/>
        <w:rPr>
          <w:rFonts w:ascii="Arial" w:hAnsi="Arial" w:cs="Arial"/>
        </w:rPr>
      </w:pPr>
      <w:r w:rsidRPr="006D7349">
        <w:rPr>
          <w:rFonts w:ascii="Arial" w:eastAsia="Arial" w:hAnsi="Arial" w:cs="Arial"/>
          <w:color w:val="000000"/>
          <w:sz w:val="24"/>
          <w:szCs w:val="24"/>
        </w:rPr>
        <w:t>The following Schedules in equal order of precedence:</w:t>
      </w:r>
    </w:p>
    <w:p w14:paraId="21BC7A1A" w14:textId="77777777" w:rsidR="00356C9D" w:rsidRDefault="00356C9D">
      <w:pPr>
        <w:keepNext/>
        <w:spacing w:after="0" w:line="240" w:lineRule="auto"/>
        <w:rPr>
          <w:rFonts w:ascii="Arial" w:eastAsia="Arial" w:hAnsi="Arial" w:cs="Arial"/>
          <w:color w:val="000000"/>
          <w:sz w:val="24"/>
          <w:szCs w:val="24"/>
        </w:rPr>
      </w:pPr>
    </w:p>
    <w:p w14:paraId="56A4FB2E" w14:textId="77777777" w:rsidR="00356C9D" w:rsidRDefault="00827FEF">
      <w:pPr>
        <w:numPr>
          <w:ilvl w:val="0"/>
          <w:numId w:val="1"/>
        </w:numPr>
        <w:spacing w:after="0" w:line="240" w:lineRule="auto"/>
      </w:pPr>
      <w:r>
        <w:rPr>
          <w:rFonts w:ascii="Arial" w:eastAsia="Arial" w:hAnsi="Arial" w:cs="Arial"/>
          <w:color w:val="000000"/>
          <w:sz w:val="24"/>
          <w:szCs w:val="24"/>
        </w:rPr>
        <w:t>Joint Schedules for RM6240</w:t>
      </w:r>
    </w:p>
    <w:p w14:paraId="1244F558" w14:textId="77777777" w:rsidR="00356C9D" w:rsidRDefault="00827FEF">
      <w:pPr>
        <w:numPr>
          <w:ilvl w:val="1"/>
          <w:numId w:val="1"/>
        </w:numPr>
        <w:spacing w:after="0" w:line="240" w:lineRule="auto"/>
      </w:pPr>
      <w:r>
        <w:rPr>
          <w:rFonts w:ascii="Arial" w:eastAsia="Arial" w:hAnsi="Arial" w:cs="Arial"/>
          <w:color w:val="000000"/>
          <w:sz w:val="24"/>
          <w:szCs w:val="24"/>
        </w:rPr>
        <w:t>Joint Schedule 2 (Variation Form)</w:t>
      </w:r>
    </w:p>
    <w:p w14:paraId="7A84FE71" w14:textId="77777777" w:rsidR="00356C9D" w:rsidRDefault="00827FEF">
      <w:pPr>
        <w:numPr>
          <w:ilvl w:val="1"/>
          <w:numId w:val="1"/>
        </w:numPr>
        <w:spacing w:after="0" w:line="240" w:lineRule="auto"/>
      </w:pPr>
      <w:r>
        <w:rPr>
          <w:rFonts w:ascii="Arial" w:eastAsia="Arial" w:hAnsi="Arial" w:cs="Arial"/>
          <w:color w:val="000000"/>
          <w:sz w:val="24"/>
          <w:szCs w:val="24"/>
        </w:rPr>
        <w:t>Joint Schedule 3 (Insurance Requirements)</w:t>
      </w:r>
    </w:p>
    <w:p w14:paraId="5B222E35" w14:textId="77777777" w:rsidR="00356C9D" w:rsidRDefault="00827FEF">
      <w:pPr>
        <w:numPr>
          <w:ilvl w:val="1"/>
          <w:numId w:val="1"/>
        </w:numPr>
        <w:spacing w:after="0" w:line="240" w:lineRule="auto"/>
      </w:pPr>
      <w:r>
        <w:rPr>
          <w:rFonts w:ascii="Arial" w:eastAsia="Arial" w:hAnsi="Arial" w:cs="Arial"/>
          <w:color w:val="000000"/>
          <w:sz w:val="24"/>
          <w:szCs w:val="24"/>
        </w:rPr>
        <w:t>Joint Schedule 4 (Commercially Sensitive Information)</w:t>
      </w:r>
    </w:p>
    <w:p w14:paraId="49539C84" w14:textId="77777777" w:rsidR="00356C9D" w:rsidRDefault="00827FEF">
      <w:pPr>
        <w:numPr>
          <w:ilvl w:val="1"/>
          <w:numId w:val="1"/>
        </w:numPr>
        <w:spacing w:after="0" w:line="240"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7A8580F" w14:textId="77777777" w:rsidR="00356C9D" w:rsidRDefault="00827FEF">
      <w:pPr>
        <w:numPr>
          <w:ilvl w:val="1"/>
          <w:numId w:val="1"/>
        </w:numPr>
        <w:spacing w:after="0" w:line="240"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4704B4" w14:textId="77777777" w:rsidR="00356C9D" w:rsidRDefault="00356C9D">
      <w:pPr>
        <w:spacing w:after="0" w:line="240" w:lineRule="auto"/>
      </w:pPr>
    </w:p>
    <w:p w14:paraId="3F8C2B48" w14:textId="77777777" w:rsidR="00356C9D" w:rsidRDefault="00356C9D">
      <w:pPr>
        <w:spacing w:after="0" w:line="240" w:lineRule="auto"/>
        <w:ind w:left="1800"/>
        <w:rPr>
          <w:rFonts w:ascii="Arial" w:eastAsia="Arial" w:hAnsi="Arial" w:cs="Arial"/>
          <w:sz w:val="24"/>
          <w:szCs w:val="24"/>
          <w:highlight w:val="yellow"/>
        </w:rPr>
      </w:pPr>
    </w:p>
    <w:p w14:paraId="7F654458" w14:textId="77777777" w:rsidR="00356C9D" w:rsidRDefault="00827FEF">
      <w:pPr>
        <w:numPr>
          <w:ilvl w:val="0"/>
          <w:numId w:val="1"/>
        </w:numPr>
        <w:spacing w:after="0" w:line="240" w:lineRule="auto"/>
      </w:pPr>
      <w:r>
        <w:rPr>
          <w:rFonts w:ascii="Arial" w:eastAsia="Arial" w:hAnsi="Arial" w:cs="Arial"/>
          <w:color w:val="000000"/>
          <w:sz w:val="24"/>
          <w:szCs w:val="24"/>
        </w:rPr>
        <w:t>Call-Off Schedules for RM6240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AFBCE5D" w14:textId="77777777" w:rsidR="00356C9D" w:rsidRDefault="00827FEF">
      <w:pPr>
        <w:numPr>
          <w:ilvl w:val="1"/>
          <w:numId w:val="1"/>
        </w:numPr>
        <w:spacing w:after="0" w:line="240" w:lineRule="auto"/>
      </w:pPr>
      <w:r>
        <w:rPr>
          <w:rFonts w:ascii="Arial" w:eastAsia="Arial" w:hAnsi="Arial" w:cs="Arial"/>
          <w:color w:val="000000"/>
          <w:sz w:val="24"/>
          <w:szCs w:val="24"/>
        </w:rPr>
        <w:t>Call-Off Schedule 1 (Transparency Reports)</w:t>
      </w:r>
    </w:p>
    <w:p w14:paraId="5928C34A" w14:textId="77777777" w:rsidR="00356C9D" w:rsidRDefault="00827FEF">
      <w:pPr>
        <w:numPr>
          <w:ilvl w:val="1"/>
          <w:numId w:val="1"/>
        </w:numPr>
        <w:spacing w:after="0" w:line="240" w:lineRule="auto"/>
      </w:pPr>
      <w:r>
        <w:rPr>
          <w:rFonts w:ascii="Arial" w:eastAsia="Arial" w:hAnsi="Arial" w:cs="Arial"/>
          <w:color w:val="000000"/>
          <w:sz w:val="24"/>
          <w:szCs w:val="24"/>
        </w:rPr>
        <w:t>Call-Off Schedule 2 (Staff Transfer)</w:t>
      </w:r>
    </w:p>
    <w:p w14:paraId="0BD8D151" w14:textId="77777777" w:rsidR="00356C9D" w:rsidRDefault="00827FEF">
      <w:pPr>
        <w:numPr>
          <w:ilvl w:val="1"/>
          <w:numId w:val="1"/>
        </w:numPr>
        <w:spacing w:after="0" w:line="240" w:lineRule="auto"/>
      </w:pPr>
      <w:r>
        <w:rPr>
          <w:rFonts w:ascii="Arial" w:eastAsia="Arial" w:hAnsi="Arial" w:cs="Arial"/>
          <w:color w:val="000000"/>
          <w:sz w:val="24"/>
          <w:szCs w:val="24"/>
        </w:rPr>
        <w:t>Call-Off Schedule 3 (Continuous Improvement)</w:t>
      </w:r>
    </w:p>
    <w:p w14:paraId="17E2C554" w14:textId="77777777" w:rsidR="00356C9D" w:rsidRDefault="00827FEF">
      <w:pPr>
        <w:numPr>
          <w:ilvl w:val="1"/>
          <w:numId w:val="1"/>
        </w:numPr>
        <w:spacing w:after="0" w:line="240" w:lineRule="auto"/>
        <w:rPr>
          <w:rFonts w:ascii="Arial" w:eastAsia="Arial" w:hAnsi="Arial" w:cs="Arial"/>
          <w:color w:val="000000"/>
        </w:rPr>
      </w:pPr>
      <w:r>
        <w:rPr>
          <w:rFonts w:ascii="Arial" w:eastAsia="Arial" w:hAnsi="Arial" w:cs="Arial"/>
          <w:color w:val="000000"/>
          <w:sz w:val="24"/>
          <w:szCs w:val="24"/>
        </w:rPr>
        <w:t>Call-Off Schedule 5 (Pricing Details and Expenses Policy)</w:t>
      </w:r>
      <w:r>
        <w:rPr>
          <w:rFonts w:ascii="Arial" w:eastAsia="Arial" w:hAnsi="Arial" w:cs="Arial"/>
          <w:color w:val="000000"/>
          <w:sz w:val="24"/>
          <w:szCs w:val="24"/>
        </w:rPr>
        <w:tab/>
        <w:t xml:space="preserve"> </w:t>
      </w:r>
    </w:p>
    <w:p w14:paraId="08706569" w14:textId="77777777" w:rsidR="007D040C" w:rsidRPr="007D040C" w:rsidRDefault="00827FEF">
      <w:pPr>
        <w:numPr>
          <w:ilvl w:val="1"/>
          <w:numId w:val="1"/>
        </w:numPr>
        <w:spacing w:after="0" w:line="240" w:lineRule="auto"/>
        <w:rPr>
          <w:rFonts w:ascii="Arial" w:eastAsia="Arial" w:hAnsi="Arial" w:cs="Arial"/>
          <w:color w:val="000000"/>
        </w:rPr>
      </w:pPr>
      <w:r>
        <w:rPr>
          <w:rFonts w:ascii="Arial" w:eastAsia="Arial" w:hAnsi="Arial" w:cs="Arial"/>
          <w:color w:val="000000"/>
          <w:sz w:val="24"/>
          <w:szCs w:val="24"/>
        </w:rPr>
        <w:t>Call-Off Schedule 20 (Call-Off Specification)</w:t>
      </w:r>
    </w:p>
    <w:p w14:paraId="71B8E421" w14:textId="0582DD4C" w:rsidR="00356C9D" w:rsidRDefault="00827FEF" w:rsidP="007D040C">
      <w:pPr>
        <w:spacing w:after="0" w:line="240" w:lineRule="auto"/>
        <w:ind w:left="1800"/>
        <w:rPr>
          <w:rFonts w:ascii="Arial" w:eastAsia="Arial" w:hAnsi="Arial" w:cs="Arial"/>
          <w:color w:val="000000"/>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14C42B" w14:textId="77777777" w:rsidR="00356C9D" w:rsidRPr="007D040C" w:rsidRDefault="00827FEF">
      <w:pPr>
        <w:numPr>
          <w:ilvl w:val="0"/>
          <w:numId w:val="20"/>
        </w:numPr>
        <w:spacing w:after="0" w:line="240" w:lineRule="auto"/>
        <w:rPr>
          <w:rFonts w:ascii="Arial" w:hAnsi="Arial" w:cs="Arial"/>
        </w:rPr>
      </w:pPr>
      <w:r w:rsidRPr="007D040C">
        <w:rPr>
          <w:rFonts w:ascii="Arial" w:eastAsia="Arial" w:hAnsi="Arial" w:cs="Arial"/>
          <w:color w:val="000000"/>
          <w:sz w:val="24"/>
          <w:szCs w:val="24"/>
        </w:rPr>
        <w:t>CCS Core Terms (version 3.0.11)</w:t>
      </w:r>
    </w:p>
    <w:p w14:paraId="00B67AF8" w14:textId="77777777" w:rsidR="00356C9D" w:rsidRPr="007D040C" w:rsidRDefault="00827FEF">
      <w:pPr>
        <w:numPr>
          <w:ilvl w:val="0"/>
          <w:numId w:val="20"/>
        </w:numPr>
        <w:spacing w:after="0" w:line="240" w:lineRule="auto"/>
        <w:rPr>
          <w:rFonts w:ascii="Arial" w:hAnsi="Arial" w:cs="Arial"/>
        </w:rPr>
      </w:pPr>
      <w:r w:rsidRPr="007D040C">
        <w:rPr>
          <w:rFonts w:ascii="Arial" w:eastAsia="Arial" w:hAnsi="Arial" w:cs="Arial"/>
          <w:color w:val="000000"/>
          <w:sz w:val="24"/>
          <w:szCs w:val="24"/>
        </w:rPr>
        <w:t>Joint Schedule 5 (Corporate Social Responsibility) RM6240</w:t>
      </w:r>
    </w:p>
    <w:p w14:paraId="73982B4C" w14:textId="77777777" w:rsidR="00356C9D" w:rsidRDefault="00356C9D">
      <w:pPr>
        <w:spacing w:after="0" w:line="240" w:lineRule="auto"/>
        <w:ind w:left="720"/>
        <w:rPr>
          <w:rFonts w:ascii="Arial" w:eastAsia="Arial" w:hAnsi="Arial" w:cs="Arial"/>
          <w:color w:val="000000"/>
          <w:sz w:val="24"/>
          <w:szCs w:val="24"/>
          <w:highlight w:val="yellow"/>
        </w:rPr>
      </w:pPr>
    </w:p>
    <w:p w14:paraId="2FC1ED16" w14:textId="77777777" w:rsidR="00356C9D" w:rsidRDefault="00827FEF">
      <w:pPr>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B1285A" w14:textId="77777777" w:rsidR="00356C9D" w:rsidRDefault="00356C9D">
      <w:pPr>
        <w:tabs>
          <w:tab w:val="left" w:pos="2257"/>
        </w:tabs>
        <w:spacing w:after="0" w:line="240" w:lineRule="auto"/>
        <w:rPr>
          <w:rFonts w:ascii="Arial" w:eastAsia="Arial" w:hAnsi="Arial" w:cs="Arial"/>
          <w:sz w:val="24"/>
          <w:szCs w:val="24"/>
        </w:rPr>
      </w:pPr>
    </w:p>
    <w:p w14:paraId="3A7866C4" w14:textId="77777777" w:rsidR="007D040C" w:rsidRDefault="007D040C">
      <w:pPr>
        <w:tabs>
          <w:tab w:val="left" w:pos="2257"/>
        </w:tabs>
        <w:spacing w:after="0" w:line="240" w:lineRule="auto"/>
        <w:rPr>
          <w:rFonts w:ascii="Arial" w:eastAsia="Arial" w:hAnsi="Arial" w:cs="Arial"/>
          <w:sz w:val="24"/>
          <w:szCs w:val="24"/>
        </w:rPr>
      </w:pPr>
    </w:p>
    <w:p w14:paraId="5065E9D9" w14:textId="64660FC8"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CALL-OFF SPECIAL TERMS</w:t>
      </w:r>
    </w:p>
    <w:p w14:paraId="2072880C" w14:textId="77777777" w:rsidR="007D040C" w:rsidRDefault="007D040C">
      <w:pPr>
        <w:tabs>
          <w:tab w:val="left" w:pos="2257"/>
        </w:tabs>
        <w:spacing w:after="0" w:line="240" w:lineRule="auto"/>
      </w:pPr>
    </w:p>
    <w:p w14:paraId="70C90BE9" w14:textId="77777777" w:rsidR="00356C9D" w:rsidRDefault="00827FEF">
      <w:pPr>
        <w:tabs>
          <w:tab w:val="left" w:pos="2257"/>
        </w:tabs>
        <w:spacing w:after="0" w:line="240" w:lineRule="auto"/>
      </w:pPr>
      <w:r>
        <w:rPr>
          <w:rFonts w:ascii="Arial" w:eastAsia="Arial" w:hAnsi="Arial" w:cs="Arial"/>
          <w:b/>
          <w:sz w:val="24"/>
          <w:szCs w:val="24"/>
        </w:rPr>
        <w:t>Special Term 1</w:t>
      </w:r>
      <w:r>
        <w:rPr>
          <w:rFonts w:ascii="Arial" w:eastAsia="Arial" w:hAnsi="Arial" w:cs="Arial"/>
          <w:sz w:val="24"/>
          <w:szCs w:val="24"/>
        </w:rPr>
        <w:t xml:space="preserve"> – The Core Terms (version 3.0.11) shall be amended with additional wording underlined and deletions scored-through as follows: -</w:t>
      </w:r>
    </w:p>
    <w:p w14:paraId="6BDAE0EE" w14:textId="77777777" w:rsidR="00356C9D" w:rsidRDefault="00356C9D">
      <w:pPr>
        <w:tabs>
          <w:tab w:val="left" w:pos="2257"/>
        </w:tabs>
        <w:spacing w:after="0" w:line="240" w:lineRule="auto"/>
        <w:rPr>
          <w:rFonts w:ascii="Arial" w:eastAsia="Arial" w:hAnsi="Arial" w:cs="Arial"/>
          <w:sz w:val="24"/>
          <w:szCs w:val="24"/>
        </w:rPr>
      </w:pPr>
    </w:p>
    <w:p w14:paraId="46F3EAE5" w14:textId="77777777" w:rsidR="00356C9D" w:rsidRDefault="00827FEF">
      <w:pPr>
        <w:tabs>
          <w:tab w:val="left" w:pos="2257"/>
        </w:tabs>
        <w:spacing w:after="0" w:line="240" w:lineRule="auto"/>
        <w:ind w:left="851" w:hanging="851"/>
      </w:pPr>
      <w:r>
        <w:rPr>
          <w:rFonts w:ascii="Arial" w:eastAsia="Arial" w:hAnsi="Arial" w:cs="Arial"/>
          <w:b/>
          <w:sz w:val="24"/>
          <w:szCs w:val="24"/>
        </w:rPr>
        <w:t xml:space="preserve">3.1 </w:t>
      </w:r>
      <w:r>
        <w:rPr>
          <w:rFonts w:ascii="Arial" w:eastAsia="Arial" w:hAnsi="Arial" w:cs="Arial"/>
          <w:b/>
          <w:sz w:val="24"/>
          <w:szCs w:val="24"/>
        </w:rPr>
        <w:tab/>
        <w:t>Deliverables</w:t>
      </w:r>
    </w:p>
    <w:p w14:paraId="16872457" w14:textId="77777777" w:rsidR="00356C9D" w:rsidRDefault="00827FEF">
      <w:pPr>
        <w:tabs>
          <w:tab w:val="left" w:pos="2257"/>
        </w:tabs>
        <w:spacing w:after="0" w:line="240" w:lineRule="auto"/>
        <w:ind w:left="851" w:hanging="851"/>
      </w:pPr>
      <w:r>
        <w:rPr>
          <w:rFonts w:ascii="Arial" w:eastAsia="Arial" w:hAnsi="Arial" w:cs="Arial"/>
          <w:sz w:val="24"/>
          <w:szCs w:val="24"/>
          <w:u w:val="single"/>
        </w:rPr>
        <w:t>3.1.3</w:t>
      </w:r>
      <w:r>
        <w:rPr>
          <w:rFonts w:ascii="Arial" w:eastAsia="Arial" w:hAnsi="Arial" w:cs="Arial"/>
          <w:sz w:val="24"/>
          <w:szCs w:val="24"/>
          <w:u w:val="single"/>
        </w:rPr>
        <w:tab/>
        <w:t>The Supplier shall bring to the attention of the Buyer any conflict between:</w:t>
      </w:r>
    </w:p>
    <w:p w14:paraId="5989EC94" w14:textId="77777777" w:rsidR="00356C9D" w:rsidRDefault="00827FEF">
      <w:pPr>
        <w:tabs>
          <w:tab w:val="left" w:pos="2257"/>
        </w:tabs>
        <w:spacing w:after="0" w:line="240" w:lineRule="auto"/>
        <w:ind w:left="1701" w:hanging="851"/>
      </w:pPr>
      <w:r>
        <w:rPr>
          <w:rFonts w:ascii="Arial" w:eastAsia="Arial" w:hAnsi="Arial" w:cs="Arial"/>
          <w:sz w:val="24"/>
          <w:szCs w:val="24"/>
          <w:u w:val="single"/>
        </w:rPr>
        <w:t xml:space="preserve">(a) </w:t>
      </w:r>
      <w:r>
        <w:rPr>
          <w:rFonts w:ascii="Arial" w:eastAsia="Arial" w:hAnsi="Arial" w:cs="Arial"/>
          <w:sz w:val="24"/>
          <w:szCs w:val="24"/>
          <w:u w:val="single"/>
        </w:rPr>
        <w:tab/>
        <w:t>the Core Terms or Special Terms in a Contract; and/or</w:t>
      </w:r>
    </w:p>
    <w:p w14:paraId="1B45D4D7" w14:textId="77777777" w:rsidR="00356C9D" w:rsidRDefault="00827FEF">
      <w:pPr>
        <w:tabs>
          <w:tab w:val="left" w:pos="2257"/>
        </w:tabs>
        <w:spacing w:after="0" w:line="240" w:lineRule="auto"/>
        <w:ind w:left="1701" w:hanging="851"/>
      </w:pPr>
      <w:r>
        <w:rPr>
          <w:rFonts w:ascii="Arial" w:eastAsia="Arial" w:hAnsi="Arial" w:cs="Arial"/>
          <w:sz w:val="24"/>
          <w:szCs w:val="24"/>
          <w:u w:val="single"/>
        </w:rPr>
        <w:t xml:space="preserve">(b) </w:t>
      </w:r>
      <w:r>
        <w:rPr>
          <w:rFonts w:ascii="Arial" w:eastAsia="Arial" w:hAnsi="Arial" w:cs="Arial"/>
          <w:sz w:val="24"/>
          <w:szCs w:val="24"/>
          <w:u w:val="single"/>
        </w:rPr>
        <w:tab/>
        <w:t>any of the requirements in Clause 3.1.1;</w:t>
      </w:r>
    </w:p>
    <w:p w14:paraId="6103053C" w14:textId="77777777" w:rsidR="00356C9D" w:rsidRDefault="00827FEF">
      <w:pPr>
        <w:tabs>
          <w:tab w:val="left" w:pos="2257"/>
        </w:tabs>
        <w:spacing w:after="0" w:line="240" w:lineRule="auto"/>
        <w:ind w:left="851"/>
      </w:pPr>
      <w:r>
        <w:rPr>
          <w:rFonts w:ascii="Arial" w:eastAsia="Arial" w:hAnsi="Arial" w:cs="Arial"/>
          <w:sz w:val="24"/>
          <w:szCs w:val="24"/>
          <w:u w:val="single"/>
        </w:rPr>
        <w:t>and shall comply with the Buyer’s decision on the resolution of any such conflict</w:t>
      </w:r>
      <w:r>
        <w:rPr>
          <w:rFonts w:ascii="Arial" w:eastAsia="Arial" w:hAnsi="Arial" w:cs="Arial"/>
          <w:sz w:val="24"/>
          <w:szCs w:val="24"/>
        </w:rPr>
        <w:t>.</w:t>
      </w:r>
    </w:p>
    <w:p w14:paraId="4BECB36D" w14:textId="77777777" w:rsidR="00356C9D" w:rsidRDefault="00356C9D">
      <w:pPr>
        <w:tabs>
          <w:tab w:val="left" w:pos="2257"/>
        </w:tabs>
        <w:spacing w:after="0" w:line="240" w:lineRule="auto"/>
        <w:rPr>
          <w:rFonts w:ascii="Arial" w:eastAsia="Arial" w:hAnsi="Arial" w:cs="Arial"/>
          <w:sz w:val="24"/>
          <w:szCs w:val="24"/>
        </w:rPr>
      </w:pPr>
    </w:p>
    <w:p w14:paraId="52AC3443" w14:textId="77777777" w:rsidR="00356C9D" w:rsidRDefault="00827FEF">
      <w:pPr>
        <w:tabs>
          <w:tab w:val="left" w:pos="2257"/>
        </w:tabs>
        <w:spacing w:after="0" w:line="240" w:lineRule="auto"/>
        <w:ind w:left="851" w:hanging="851"/>
      </w:pPr>
      <w:r>
        <w:rPr>
          <w:rFonts w:ascii="Arial" w:eastAsia="Arial" w:hAnsi="Arial" w:cs="Arial"/>
          <w:b/>
          <w:sz w:val="24"/>
          <w:szCs w:val="24"/>
        </w:rPr>
        <w:t>3.3</w:t>
      </w:r>
      <w:r>
        <w:rPr>
          <w:rFonts w:ascii="Arial" w:eastAsia="Arial" w:hAnsi="Arial" w:cs="Arial"/>
          <w:b/>
          <w:sz w:val="24"/>
          <w:szCs w:val="24"/>
        </w:rPr>
        <w:tab/>
        <w:t>Service clauses</w:t>
      </w:r>
    </w:p>
    <w:p w14:paraId="335DDC1C" w14:textId="77777777" w:rsidR="00356C9D" w:rsidRDefault="00827FEF">
      <w:pPr>
        <w:tabs>
          <w:tab w:val="left" w:pos="2257"/>
        </w:tabs>
        <w:spacing w:after="0" w:line="240" w:lineRule="auto"/>
        <w:ind w:left="851" w:hanging="851"/>
      </w:pPr>
      <w:r>
        <w:rPr>
          <w:rFonts w:ascii="Arial" w:eastAsia="Arial" w:hAnsi="Arial" w:cs="Arial"/>
          <w:sz w:val="24"/>
          <w:szCs w:val="24"/>
          <w:u w:val="single"/>
        </w:rPr>
        <w:t>3.3.9</w:t>
      </w:r>
      <w:r>
        <w:rPr>
          <w:rFonts w:ascii="Arial" w:eastAsia="Arial" w:hAnsi="Arial" w:cs="Arial"/>
          <w:sz w:val="24"/>
          <w:szCs w:val="24"/>
          <w:u w:val="single"/>
        </w:rPr>
        <w:tab/>
        <w:t>The Supplier shall to the extent expressly set out in the Order Form, obtain Approval from the Buyer’s Authorised Representative before advising the Buyer on:</w:t>
      </w:r>
    </w:p>
    <w:p w14:paraId="32D1FBFC" w14:textId="77777777" w:rsidR="00356C9D" w:rsidRDefault="00827FEF">
      <w:pPr>
        <w:tabs>
          <w:tab w:val="left" w:pos="567"/>
        </w:tabs>
        <w:spacing w:after="0" w:line="240" w:lineRule="auto"/>
        <w:ind w:left="1701" w:hanging="851"/>
      </w:pPr>
      <w:r>
        <w:rPr>
          <w:rFonts w:ascii="Arial" w:eastAsia="Arial" w:hAnsi="Arial" w:cs="Arial"/>
          <w:sz w:val="24"/>
          <w:szCs w:val="24"/>
          <w:u w:val="single"/>
        </w:rPr>
        <w:t>(a)</w:t>
      </w:r>
      <w:r>
        <w:rPr>
          <w:rFonts w:ascii="Arial" w:eastAsia="Arial" w:hAnsi="Arial" w:cs="Arial"/>
          <w:sz w:val="24"/>
          <w:szCs w:val="24"/>
          <w:u w:val="single"/>
        </w:rPr>
        <w:tab/>
        <w:t>Retained EU Law (including State aid and public procurement); or</w:t>
      </w:r>
    </w:p>
    <w:p w14:paraId="3CBCB5E8" w14:textId="77777777" w:rsidR="00356C9D" w:rsidRDefault="00827FEF">
      <w:pPr>
        <w:tabs>
          <w:tab w:val="left" w:pos="567"/>
        </w:tabs>
        <w:spacing w:after="0" w:line="240" w:lineRule="auto"/>
        <w:ind w:left="1701" w:hanging="851"/>
      </w:pPr>
      <w:r>
        <w:rPr>
          <w:rFonts w:ascii="Arial" w:eastAsia="Arial" w:hAnsi="Arial" w:cs="Arial"/>
          <w:sz w:val="24"/>
          <w:szCs w:val="24"/>
          <w:u w:val="single"/>
        </w:rPr>
        <w:t>(b)</w:t>
      </w:r>
      <w:r>
        <w:rPr>
          <w:rFonts w:ascii="Arial" w:eastAsia="Arial" w:hAnsi="Arial" w:cs="Arial"/>
          <w:sz w:val="24"/>
          <w:szCs w:val="24"/>
          <w:u w:val="single"/>
        </w:rPr>
        <w:tab/>
        <w:t>public law (including national security); or</w:t>
      </w:r>
    </w:p>
    <w:p w14:paraId="2E9B6A70" w14:textId="77777777" w:rsidR="00356C9D" w:rsidRDefault="00827FEF">
      <w:pPr>
        <w:tabs>
          <w:tab w:val="left" w:pos="567"/>
        </w:tabs>
        <w:spacing w:after="0" w:line="240" w:lineRule="auto"/>
        <w:ind w:left="1701" w:hanging="851"/>
      </w:pPr>
      <w:r>
        <w:rPr>
          <w:rFonts w:ascii="Arial" w:eastAsia="Arial" w:hAnsi="Arial" w:cs="Arial"/>
          <w:sz w:val="24"/>
          <w:szCs w:val="24"/>
          <w:u w:val="single"/>
        </w:rPr>
        <w:t>(c)</w:t>
      </w:r>
      <w:r>
        <w:rPr>
          <w:rFonts w:ascii="Arial" w:eastAsia="Arial" w:hAnsi="Arial" w:cs="Arial"/>
          <w:sz w:val="24"/>
          <w:szCs w:val="24"/>
          <w:u w:val="single"/>
        </w:rPr>
        <w:tab/>
        <w:t>the Employment Regulations; or</w:t>
      </w:r>
    </w:p>
    <w:p w14:paraId="1B4F0668" w14:textId="77777777" w:rsidR="00356C9D" w:rsidRDefault="00827FEF">
      <w:pPr>
        <w:tabs>
          <w:tab w:val="left" w:pos="567"/>
        </w:tabs>
        <w:spacing w:after="0" w:line="240" w:lineRule="auto"/>
        <w:ind w:left="1701" w:hanging="851"/>
      </w:pPr>
      <w:bookmarkStart w:id="2" w:name="_1fob9te" w:colFirst="0" w:colLast="0"/>
      <w:bookmarkEnd w:id="2"/>
      <w:r>
        <w:rPr>
          <w:rFonts w:ascii="Arial" w:eastAsia="Arial" w:hAnsi="Arial" w:cs="Arial"/>
          <w:sz w:val="24"/>
          <w:szCs w:val="24"/>
          <w:u w:val="single"/>
        </w:rPr>
        <w:t>(d)</w:t>
      </w:r>
      <w:r>
        <w:rPr>
          <w:rFonts w:ascii="Arial" w:eastAsia="Arial" w:hAnsi="Arial" w:cs="Arial"/>
          <w:sz w:val="24"/>
          <w:szCs w:val="24"/>
          <w:u w:val="single"/>
        </w:rPr>
        <w:tab/>
        <w:t>any other issue as may be notified to the Supplier from time to time by the Buyer’s Authorised Representative,</w:t>
      </w:r>
    </w:p>
    <w:p w14:paraId="41B594B4" w14:textId="77777777" w:rsidR="00356C9D" w:rsidRDefault="00827FEF">
      <w:pPr>
        <w:tabs>
          <w:tab w:val="left" w:pos="851"/>
        </w:tabs>
        <w:spacing w:after="0" w:line="240" w:lineRule="auto"/>
        <w:ind w:left="851"/>
      </w:pPr>
      <w:r>
        <w:rPr>
          <w:rFonts w:ascii="Arial" w:eastAsia="Arial" w:hAnsi="Arial" w:cs="Arial"/>
          <w:sz w:val="24"/>
          <w:szCs w:val="24"/>
          <w:u w:val="single"/>
        </w:rPr>
        <w:t>and where Approval is given, if the advice is given orally, confirm in writing, to the Buyer’s Authorised Representative, any advice given to the Buyer</w:t>
      </w:r>
      <w:r>
        <w:rPr>
          <w:rFonts w:ascii="Arial" w:eastAsia="Arial" w:hAnsi="Arial" w:cs="Arial"/>
          <w:sz w:val="24"/>
          <w:szCs w:val="24"/>
        </w:rPr>
        <w:t>.</w:t>
      </w:r>
    </w:p>
    <w:p w14:paraId="6E169DD2" w14:textId="77777777" w:rsidR="00356C9D" w:rsidRDefault="00356C9D">
      <w:pPr>
        <w:tabs>
          <w:tab w:val="left" w:pos="851"/>
        </w:tabs>
        <w:spacing w:after="0" w:line="240" w:lineRule="auto"/>
        <w:ind w:left="851"/>
        <w:rPr>
          <w:rFonts w:ascii="Arial" w:eastAsia="Arial" w:hAnsi="Arial" w:cs="Arial"/>
          <w:sz w:val="24"/>
          <w:szCs w:val="24"/>
        </w:rPr>
      </w:pPr>
    </w:p>
    <w:p w14:paraId="74B178B9" w14:textId="77777777" w:rsidR="00356C9D" w:rsidRDefault="00827FEF">
      <w:pPr>
        <w:tabs>
          <w:tab w:val="left" w:pos="2257"/>
        </w:tabs>
      </w:pPr>
      <w:r>
        <w:rPr>
          <w:rFonts w:ascii="Arial" w:eastAsia="Arial" w:hAnsi="Arial" w:cs="Arial"/>
          <w:b/>
          <w:sz w:val="24"/>
          <w:szCs w:val="24"/>
          <w:u w:val="single"/>
        </w:rPr>
        <w:t>8.          Restraint of Trade</w:t>
      </w:r>
    </w:p>
    <w:p w14:paraId="57713FBA" w14:textId="77777777" w:rsidR="00356C9D" w:rsidRDefault="00827FEF">
      <w:pPr>
        <w:tabs>
          <w:tab w:val="left" w:pos="2257"/>
        </w:tabs>
        <w:ind w:left="709" w:hanging="709"/>
      </w:pPr>
      <w:r>
        <w:rPr>
          <w:rFonts w:ascii="Arial" w:eastAsia="Arial" w:hAnsi="Arial" w:cs="Arial"/>
          <w:sz w:val="24"/>
          <w:szCs w:val="24"/>
          <w:u w:val="single"/>
        </w:rPr>
        <w:t xml:space="preserve">8.8  </w:t>
      </w:r>
      <w:r>
        <w:rPr>
          <w:rFonts w:ascii="Arial" w:eastAsia="Arial" w:hAnsi="Arial" w:cs="Arial"/>
          <w:sz w:val="24"/>
          <w:szCs w:val="24"/>
          <w:u w:val="single"/>
        </w:rPr>
        <w:tab/>
        <w:t>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Restricted Staff</w:t>
      </w:r>
      <w:r>
        <w:rPr>
          <w:rFonts w:ascii="Arial" w:eastAsia="Arial" w:hAnsi="Arial" w:cs="Arial"/>
          <w:sz w:val="24"/>
          <w:szCs w:val="24"/>
        </w:rPr>
        <w:t>.</w:t>
      </w:r>
    </w:p>
    <w:p w14:paraId="2EA6996A" w14:textId="77777777" w:rsidR="00356C9D" w:rsidRDefault="00356C9D">
      <w:pPr>
        <w:tabs>
          <w:tab w:val="left" w:pos="2257"/>
        </w:tabs>
        <w:spacing w:after="0" w:line="240" w:lineRule="auto"/>
        <w:rPr>
          <w:rFonts w:ascii="Arial" w:eastAsia="Arial" w:hAnsi="Arial" w:cs="Arial"/>
          <w:sz w:val="24"/>
          <w:szCs w:val="24"/>
        </w:rPr>
      </w:pPr>
    </w:p>
    <w:p w14:paraId="48583EFD" w14:textId="77777777" w:rsidR="00356C9D" w:rsidRDefault="00827FEF">
      <w:pPr>
        <w:tabs>
          <w:tab w:val="left" w:pos="709"/>
        </w:tabs>
        <w:spacing w:after="0" w:line="240" w:lineRule="auto"/>
        <w:ind w:left="709" w:hanging="709"/>
        <w:rPr>
          <w:rFonts w:ascii="Arial" w:eastAsia="Arial" w:hAnsi="Arial" w:cs="Arial"/>
          <w:b/>
          <w:sz w:val="24"/>
          <w:szCs w:val="24"/>
        </w:rPr>
      </w:pPr>
      <w:r>
        <w:rPr>
          <w:rFonts w:ascii="Arial" w:eastAsia="Arial" w:hAnsi="Arial" w:cs="Arial"/>
          <w:b/>
          <w:sz w:val="24"/>
          <w:szCs w:val="24"/>
        </w:rPr>
        <w:t>9</w:t>
      </w:r>
      <w:r>
        <w:rPr>
          <w:rFonts w:ascii="Arial" w:eastAsia="Arial" w:hAnsi="Arial" w:cs="Arial"/>
          <w:b/>
          <w:sz w:val="24"/>
          <w:szCs w:val="24"/>
        </w:rPr>
        <w:tab/>
        <w:t>Intellectual Property Rights (IPRs)</w:t>
      </w:r>
    </w:p>
    <w:p w14:paraId="2A68F3F0" w14:textId="77777777" w:rsidR="00120DA4" w:rsidRDefault="00120DA4">
      <w:pPr>
        <w:tabs>
          <w:tab w:val="left" w:pos="709"/>
        </w:tabs>
        <w:spacing w:after="0" w:line="240" w:lineRule="auto"/>
        <w:ind w:left="709" w:hanging="709"/>
        <w:rPr>
          <w:rFonts w:ascii="Arial" w:eastAsia="Arial" w:hAnsi="Arial" w:cs="Arial"/>
          <w:sz w:val="24"/>
          <w:szCs w:val="24"/>
        </w:rPr>
      </w:pPr>
    </w:p>
    <w:p w14:paraId="7C7554AF" w14:textId="7E7A06EF" w:rsidR="00356C9D" w:rsidRPr="009073EC" w:rsidRDefault="00827FEF">
      <w:pPr>
        <w:tabs>
          <w:tab w:val="left" w:pos="709"/>
        </w:tabs>
        <w:spacing w:after="0" w:line="240" w:lineRule="auto"/>
        <w:ind w:left="709" w:hanging="709"/>
        <w:rPr>
          <w:rFonts w:ascii="Arial" w:eastAsia="Arial" w:hAnsi="Arial" w:cs="Arial"/>
          <w:sz w:val="24"/>
          <w:szCs w:val="24"/>
        </w:rPr>
      </w:pPr>
      <w:r>
        <w:rPr>
          <w:rFonts w:ascii="Arial" w:eastAsia="Arial" w:hAnsi="Arial" w:cs="Arial"/>
          <w:sz w:val="24"/>
          <w:szCs w:val="24"/>
        </w:rPr>
        <w:t>9.1</w:t>
      </w:r>
      <w:r>
        <w:rPr>
          <w:rFonts w:ascii="Arial" w:eastAsia="Arial" w:hAnsi="Arial" w:cs="Arial"/>
          <w:sz w:val="24"/>
          <w:szCs w:val="24"/>
        </w:rPr>
        <w:tab/>
      </w:r>
      <w:r w:rsidRPr="00EF7996">
        <w:rPr>
          <w:rFonts w:ascii="Arial" w:eastAsia="Arial" w:hAnsi="Arial" w:cs="Arial"/>
          <w:sz w:val="24"/>
          <w:szCs w:val="24"/>
          <w:u w:val="single"/>
        </w:rPr>
        <w:t>Subject to Clause 9.2</w:t>
      </w:r>
      <w:r w:rsidRPr="009073EC">
        <w:rPr>
          <w:rFonts w:ascii="Arial" w:eastAsia="Arial" w:hAnsi="Arial" w:cs="Arial"/>
          <w:sz w:val="24"/>
          <w:szCs w:val="24"/>
        </w:rPr>
        <w:t xml:space="preserve">, </w:t>
      </w:r>
      <w:r w:rsidR="00EF7996">
        <w:rPr>
          <w:rFonts w:ascii="Arial" w:eastAsia="Arial" w:hAnsi="Arial" w:cs="Arial"/>
          <w:sz w:val="24"/>
          <w:szCs w:val="24"/>
        </w:rPr>
        <w:t>e</w:t>
      </w:r>
      <w:r w:rsidRPr="00EF7996">
        <w:rPr>
          <w:rFonts w:ascii="Arial" w:eastAsia="Arial" w:hAnsi="Arial" w:cs="Arial"/>
          <w:strike/>
          <w:sz w:val="24"/>
          <w:szCs w:val="24"/>
        </w:rPr>
        <w:t>E</w:t>
      </w:r>
      <w:r>
        <w:rPr>
          <w:rFonts w:ascii="Arial" w:eastAsia="Arial" w:hAnsi="Arial" w:cs="Arial"/>
          <w:sz w:val="24"/>
          <w:szCs w:val="24"/>
        </w:rPr>
        <w:t>ach Party keeps ownership of its own Existing IPRs.</w:t>
      </w:r>
    </w:p>
    <w:p w14:paraId="3C3EC98A" w14:textId="77777777" w:rsidR="00356C9D" w:rsidRPr="009073EC" w:rsidRDefault="00827FEF">
      <w:pPr>
        <w:tabs>
          <w:tab w:val="left" w:pos="709"/>
        </w:tabs>
        <w:spacing w:after="0" w:line="240" w:lineRule="auto"/>
        <w:ind w:left="709" w:hanging="70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4FC698A9" w14:textId="77777777" w:rsidR="00356C9D" w:rsidRPr="009073EC" w:rsidRDefault="00827FEF">
      <w:pPr>
        <w:tabs>
          <w:tab w:val="left" w:pos="709"/>
        </w:tabs>
        <w:spacing w:after="0" w:line="240" w:lineRule="auto"/>
        <w:ind w:left="709" w:hanging="709"/>
        <w:rPr>
          <w:rFonts w:ascii="Arial" w:eastAsia="Arial" w:hAnsi="Arial" w:cs="Arial"/>
          <w:sz w:val="24"/>
          <w:szCs w:val="24"/>
        </w:rPr>
      </w:pPr>
      <w:r>
        <w:rPr>
          <w:rFonts w:ascii="Arial" w:eastAsia="Arial" w:hAnsi="Arial" w:cs="Arial"/>
          <w:sz w:val="24"/>
          <w:szCs w:val="24"/>
        </w:rPr>
        <w:t>9.2</w:t>
      </w:r>
      <w:r>
        <w:rPr>
          <w:rFonts w:ascii="Arial" w:eastAsia="Arial" w:hAnsi="Arial" w:cs="Arial"/>
          <w:sz w:val="24"/>
          <w:szCs w:val="24"/>
        </w:rPr>
        <w:tab/>
      </w:r>
      <w:r w:rsidRPr="00EF7996">
        <w:rPr>
          <w:rFonts w:ascii="Arial" w:eastAsia="Arial" w:hAnsi="Arial" w:cs="Arial"/>
          <w:sz w:val="24"/>
          <w:szCs w:val="24"/>
          <w:u w:val="single"/>
        </w:rPr>
        <w:t>Unless otherwise provided in the Order Form</w:t>
      </w:r>
      <w:r w:rsidRPr="009073EC">
        <w:rPr>
          <w:rFonts w:ascii="Arial" w:eastAsia="Arial" w:hAnsi="Arial" w:cs="Arial"/>
          <w:sz w:val="24"/>
          <w:szCs w:val="24"/>
        </w:rPr>
        <w:t>:</w:t>
      </w:r>
    </w:p>
    <w:p w14:paraId="10DB69F5" w14:textId="77777777" w:rsidR="00356C9D" w:rsidRPr="009073EC" w:rsidRDefault="00356C9D">
      <w:pPr>
        <w:tabs>
          <w:tab w:val="left" w:pos="709"/>
        </w:tabs>
        <w:spacing w:after="0" w:line="240" w:lineRule="auto"/>
        <w:ind w:left="709" w:hanging="709"/>
        <w:rPr>
          <w:rFonts w:ascii="Arial" w:eastAsia="Arial" w:hAnsi="Arial" w:cs="Arial"/>
          <w:sz w:val="24"/>
          <w:szCs w:val="24"/>
        </w:rPr>
      </w:pPr>
    </w:p>
    <w:p w14:paraId="4C7C9852" w14:textId="77777777" w:rsidR="00356C9D" w:rsidRPr="00EF7996" w:rsidRDefault="00827FEF">
      <w:pPr>
        <w:tabs>
          <w:tab w:val="left" w:pos="1701"/>
        </w:tabs>
        <w:spacing w:after="0" w:line="240" w:lineRule="auto"/>
        <w:ind w:left="1701" w:hanging="992"/>
        <w:rPr>
          <w:rFonts w:ascii="Arial" w:eastAsia="Arial" w:hAnsi="Arial" w:cs="Arial"/>
          <w:sz w:val="24"/>
          <w:szCs w:val="24"/>
          <w:u w:val="single"/>
        </w:rPr>
      </w:pPr>
      <w:r w:rsidRPr="009073EC">
        <w:rPr>
          <w:rFonts w:ascii="Arial" w:eastAsia="Arial" w:hAnsi="Arial" w:cs="Arial"/>
          <w:sz w:val="24"/>
          <w:szCs w:val="24"/>
        </w:rPr>
        <w:t>(a)</w:t>
      </w:r>
      <w:r w:rsidRPr="009073EC">
        <w:rPr>
          <w:rFonts w:ascii="Arial" w:eastAsia="Arial" w:hAnsi="Arial" w:cs="Arial"/>
          <w:sz w:val="24"/>
          <w:szCs w:val="24"/>
        </w:rPr>
        <w:tab/>
      </w:r>
      <w:r w:rsidRPr="00EF7996">
        <w:rPr>
          <w:rFonts w:ascii="Arial" w:eastAsia="Arial" w:hAnsi="Arial" w:cs="Arial"/>
          <w:sz w:val="24"/>
          <w:szCs w:val="24"/>
          <w:u w:val="single"/>
        </w:rPr>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62EC6418" w14:textId="77777777" w:rsidR="00356C9D" w:rsidRDefault="00356C9D">
      <w:pPr>
        <w:tabs>
          <w:tab w:val="left" w:pos="1701"/>
        </w:tabs>
        <w:spacing w:after="0" w:line="240" w:lineRule="auto"/>
        <w:ind w:left="1701" w:hanging="992"/>
        <w:rPr>
          <w:rFonts w:ascii="Arial" w:eastAsia="Arial" w:hAnsi="Arial" w:cs="Arial"/>
          <w:sz w:val="24"/>
          <w:szCs w:val="24"/>
        </w:rPr>
      </w:pPr>
    </w:p>
    <w:p w14:paraId="21C8D28C" w14:textId="77777777" w:rsidR="00356C9D" w:rsidRPr="009073EC" w:rsidRDefault="00827FEF">
      <w:pPr>
        <w:tabs>
          <w:tab w:val="left" w:pos="1701"/>
        </w:tabs>
        <w:spacing w:after="0" w:line="240" w:lineRule="auto"/>
        <w:ind w:left="1701" w:hanging="992"/>
        <w:rPr>
          <w:rFonts w:ascii="Arial" w:eastAsia="Arial" w:hAnsi="Arial" w:cs="Arial"/>
          <w:sz w:val="24"/>
          <w:szCs w:val="24"/>
        </w:rPr>
      </w:pPr>
      <w:r w:rsidRPr="009073EC">
        <w:rPr>
          <w:rFonts w:ascii="Arial" w:eastAsia="Arial" w:hAnsi="Arial" w:cs="Arial"/>
          <w:sz w:val="24"/>
          <w:szCs w:val="24"/>
        </w:rPr>
        <w:t>(b)</w:t>
      </w:r>
      <w:r w:rsidRPr="009073EC">
        <w:rPr>
          <w:rFonts w:ascii="Arial" w:eastAsia="Arial" w:hAnsi="Arial" w:cs="Arial"/>
          <w:sz w:val="24"/>
          <w:szCs w:val="24"/>
        </w:rPr>
        <w:tab/>
        <w:t>Tt</w:t>
      </w:r>
      <w:r>
        <w:rPr>
          <w:rFonts w:ascii="Arial" w:eastAsia="Arial" w:hAnsi="Arial" w:cs="Arial"/>
          <w:sz w:val="24"/>
          <w:szCs w:val="24"/>
        </w:rPr>
        <w:t>he Supplier gives the Buyer a non-exclusive, perpetual, royalty-free, irrevocable, transferable worldwide licence to use, change and sub-licence Supplier’s Existing IPR to enable it to both:</w:t>
      </w:r>
    </w:p>
    <w:p w14:paraId="304218EE" w14:textId="77777777" w:rsidR="00356C9D" w:rsidRDefault="00356C9D">
      <w:pPr>
        <w:tabs>
          <w:tab w:val="left" w:pos="1701"/>
        </w:tabs>
        <w:spacing w:after="0" w:line="240" w:lineRule="auto"/>
        <w:ind w:left="1701" w:hanging="992"/>
        <w:rPr>
          <w:rFonts w:ascii="Arial" w:eastAsia="Arial" w:hAnsi="Arial" w:cs="Arial"/>
          <w:sz w:val="24"/>
          <w:szCs w:val="24"/>
        </w:rPr>
      </w:pPr>
    </w:p>
    <w:p w14:paraId="72C334A8" w14:textId="77777777" w:rsidR="00356C9D" w:rsidRPr="009073EC" w:rsidRDefault="00827FEF">
      <w:pPr>
        <w:tabs>
          <w:tab w:val="left" w:pos="2410"/>
        </w:tabs>
        <w:spacing w:after="0" w:line="240" w:lineRule="auto"/>
        <w:ind w:left="2410" w:hanging="709"/>
        <w:rPr>
          <w:rFonts w:ascii="Arial" w:eastAsia="Arial" w:hAnsi="Arial" w:cs="Arial"/>
          <w:sz w:val="24"/>
          <w:szCs w:val="24"/>
        </w:rPr>
      </w:pPr>
      <w:r>
        <w:rPr>
          <w:rFonts w:ascii="Arial" w:eastAsia="Arial" w:hAnsi="Arial" w:cs="Arial"/>
          <w:sz w:val="24"/>
          <w:szCs w:val="24"/>
        </w:rPr>
        <w:t>(</w:t>
      </w:r>
      <w:r w:rsidRPr="009073EC">
        <w:rPr>
          <w:rFonts w:ascii="Arial" w:eastAsia="Arial" w:hAnsi="Arial" w:cs="Arial"/>
          <w:sz w:val="24"/>
          <w:szCs w:val="24"/>
        </w:rPr>
        <w:t>b</w:t>
      </w:r>
      <w:r>
        <w:rPr>
          <w:rFonts w:ascii="Arial" w:eastAsia="Arial" w:hAnsi="Arial" w:cs="Arial"/>
          <w:sz w:val="24"/>
          <w:szCs w:val="24"/>
        </w:rPr>
        <w:t>i)</w:t>
      </w:r>
      <w:r>
        <w:rPr>
          <w:rFonts w:ascii="Arial" w:eastAsia="Arial" w:hAnsi="Arial" w:cs="Arial"/>
          <w:sz w:val="24"/>
          <w:szCs w:val="24"/>
        </w:rPr>
        <w:tab/>
        <w:t>receive and use the Deliverables; and</w:t>
      </w:r>
    </w:p>
    <w:p w14:paraId="45C7F4D6" w14:textId="77777777" w:rsidR="00356C9D" w:rsidRPr="009073EC" w:rsidRDefault="00827FEF">
      <w:pPr>
        <w:tabs>
          <w:tab w:val="left" w:pos="2410"/>
        </w:tabs>
        <w:spacing w:after="0" w:line="240" w:lineRule="auto"/>
        <w:ind w:left="2410" w:hanging="709"/>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sz w:val="24"/>
          <w:szCs w:val="24"/>
        </w:rPr>
        <w:tab/>
        <w:t>make use of the deliverables provided by a Replacement Supplier.</w:t>
      </w:r>
    </w:p>
    <w:p w14:paraId="23088D7C" w14:textId="77777777" w:rsidR="00356C9D" w:rsidRPr="009073EC" w:rsidRDefault="00356C9D">
      <w:pPr>
        <w:tabs>
          <w:tab w:val="left" w:pos="709"/>
        </w:tabs>
        <w:spacing w:after="0" w:line="240" w:lineRule="auto"/>
        <w:ind w:left="709" w:hanging="709"/>
        <w:rPr>
          <w:rFonts w:ascii="Arial" w:eastAsia="Arial" w:hAnsi="Arial" w:cs="Arial"/>
          <w:sz w:val="24"/>
          <w:szCs w:val="24"/>
        </w:rPr>
      </w:pPr>
    </w:p>
    <w:p w14:paraId="1A289C6D" w14:textId="77777777" w:rsidR="00356C9D" w:rsidRPr="00EF7996" w:rsidRDefault="00827FEF">
      <w:pPr>
        <w:tabs>
          <w:tab w:val="left" w:pos="709"/>
        </w:tabs>
        <w:spacing w:after="0" w:line="240" w:lineRule="auto"/>
        <w:ind w:left="709" w:hanging="709"/>
        <w:rPr>
          <w:rFonts w:ascii="Arial" w:eastAsia="Arial" w:hAnsi="Arial" w:cs="Arial"/>
          <w:sz w:val="24"/>
          <w:szCs w:val="24"/>
          <w:u w:val="single"/>
        </w:rPr>
      </w:pPr>
      <w:r>
        <w:rPr>
          <w:rFonts w:ascii="Arial" w:eastAsia="Arial" w:hAnsi="Arial" w:cs="Arial"/>
          <w:sz w:val="24"/>
          <w:szCs w:val="24"/>
        </w:rPr>
        <w:t>9.4</w:t>
      </w:r>
      <w:r>
        <w:rPr>
          <w:rFonts w:ascii="Arial" w:eastAsia="Arial" w:hAnsi="Arial" w:cs="Arial"/>
          <w:sz w:val="24"/>
          <w:szCs w:val="24"/>
        </w:rPr>
        <w:tab/>
        <w:t>Neither Party has the right to use the other Party’s IPRs, including any use of the other Party’s names, logos or trademarks, except as provided in Clause 9 or otherwise agreed in writing.</w:t>
      </w:r>
      <w:r w:rsidRPr="009073EC">
        <w:rPr>
          <w:rFonts w:ascii="Arial" w:eastAsia="Arial" w:hAnsi="Arial" w:cs="Arial"/>
          <w:sz w:val="24"/>
          <w:szCs w:val="24"/>
        </w:rPr>
        <w:t xml:space="preserve">  </w:t>
      </w:r>
      <w:r w:rsidRPr="00EF7996">
        <w:rPr>
          <w:rFonts w:ascii="Arial" w:eastAsia="Arial" w:hAnsi="Arial" w:cs="Arial"/>
          <w:sz w:val="24"/>
          <w:szCs w:val="24"/>
          <w:u w:val="single"/>
        </w:rPr>
        <w:t>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2305B4ED" w14:textId="77777777" w:rsidR="00356C9D" w:rsidRDefault="00356C9D">
      <w:pPr>
        <w:tabs>
          <w:tab w:val="left" w:pos="709"/>
        </w:tabs>
        <w:spacing w:after="0" w:line="240" w:lineRule="auto"/>
        <w:ind w:left="709" w:hanging="709"/>
        <w:rPr>
          <w:rFonts w:ascii="Arial" w:eastAsia="Arial" w:hAnsi="Arial" w:cs="Arial"/>
          <w:sz w:val="24"/>
          <w:szCs w:val="24"/>
        </w:rPr>
      </w:pPr>
    </w:p>
    <w:p w14:paraId="2CFAABD6" w14:textId="77777777" w:rsidR="00356C9D" w:rsidRDefault="00827FEF">
      <w:pPr>
        <w:spacing w:after="0" w:line="240" w:lineRule="auto"/>
        <w:ind w:left="709" w:hanging="709"/>
      </w:pPr>
      <w:r>
        <w:rPr>
          <w:rFonts w:ascii="Arial" w:eastAsia="Arial" w:hAnsi="Arial" w:cs="Arial"/>
          <w:sz w:val="24"/>
          <w:szCs w:val="24"/>
        </w:rPr>
        <w:t>9.5</w:t>
      </w:r>
      <w:r>
        <w:rPr>
          <w:rFonts w:ascii="Arial" w:eastAsia="Arial" w:hAnsi="Arial" w:cs="Arial"/>
          <w:sz w:val="24"/>
          <w:szCs w:val="24"/>
        </w:rPr>
        <w:tab/>
        <w:t xml:space="preserve">If there is an IPR Claim, the Supplier indemnifies CCS and each Buyer against all </w:t>
      </w:r>
      <w:r>
        <w:rPr>
          <w:rFonts w:ascii="Arial" w:eastAsia="Arial" w:hAnsi="Arial" w:cs="Arial"/>
          <w:sz w:val="24"/>
          <w:szCs w:val="24"/>
          <w:u w:val="single"/>
        </w:rPr>
        <w:t>L</w:t>
      </w:r>
      <w:r>
        <w:rPr>
          <w:rFonts w:ascii="Arial" w:eastAsia="Arial" w:hAnsi="Arial" w:cs="Arial"/>
          <w:sz w:val="24"/>
          <w:szCs w:val="24"/>
        </w:rPr>
        <w:t xml:space="preserve">osses, </w:t>
      </w:r>
      <w:r>
        <w:rPr>
          <w:rFonts w:ascii="Arial" w:eastAsia="Arial" w:hAnsi="Arial" w:cs="Arial"/>
          <w:strike/>
          <w:sz w:val="24"/>
          <w:szCs w:val="24"/>
        </w:rPr>
        <w:t xml:space="preserve">damages, costs or expenses (including professional fees and fines) </w:t>
      </w:r>
      <w:r>
        <w:rPr>
          <w:rFonts w:ascii="Arial" w:eastAsia="Arial" w:hAnsi="Arial" w:cs="Arial"/>
          <w:sz w:val="24"/>
          <w:szCs w:val="24"/>
        </w:rPr>
        <w:t>incurred as a result.</w:t>
      </w:r>
    </w:p>
    <w:p w14:paraId="279EEC03" w14:textId="77777777" w:rsidR="00356C9D" w:rsidRDefault="00356C9D">
      <w:pPr>
        <w:spacing w:after="0" w:line="240" w:lineRule="auto"/>
        <w:ind w:left="567" w:hanging="567"/>
        <w:rPr>
          <w:rFonts w:ascii="Arial" w:eastAsia="Arial" w:hAnsi="Arial" w:cs="Arial"/>
          <w:sz w:val="24"/>
          <w:szCs w:val="24"/>
        </w:rPr>
      </w:pPr>
    </w:p>
    <w:p w14:paraId="16D0FC92" w14:textId="77777777" w:rsidR="00356C9D" w:rsidRDefault="00827FEF">
      <w:pPr>
        <w:spacing w:after="0" w:line="240" w:lineRule="auto"/>
        <w:ind w:left="709" w:hanging="709"/>
      </w:pPr>
      <w:r>
        <w:rPr>
          <w:rFonts w:ascii="Arial" w:eastAsia="Arial" w:hAnsi="Arial" w:cs="Arial"/>
          <w:sz w:val="24"/>
          <w:szCs w:val="24"/>
        </w:rPr>
        <w:t>9.6</w:t>
      </w:r>
      <w:r>
        <w:rPr>
          <w:rFonts w:ascii="Arial" w:eastAsia="Arial" w:hAnsi="Arial" w:cs="Arial"/>
          <w:sz w:val="24"/>
          <w:szCs w:val="24"/>
        </w:rPr>
        <w:tab/>
        <w:t>If an IPR Claim is made: -</w:t>
      </w:r>
    </w:p>
    <w:p w14:paraId="6A761978" w14:textId="77777777" w:rsidR="00356C9D" w:rsidRDefault="00356C9D">
      <w:pPr>
        <w:spacing w:after="0" w:line="240" w:lineRule="auto"/>
        <w:ind w:left="567" w:hanging="567"/>
        <w:rPr>
          <w:rFonts w:ascii="Arial" w:eastAsia="Arial" w:hAnsi="Arial" w:cs="Arial"/>
          <w:sz w:val="24"/>
          <w:szCs w:val="24"/>
        </w:rPr>
      </w:pPr>
    </w:p>
    <w:p w14:paraId="4FBC05C8" w14:textId="77777777" w:rsidR="00356C9D" w:rsidRPr="00EF7996" w:rsidRDefault="00827FEF">
      <w:pPr>
        <w:numPr>
          <w:ilvl w:val="0"/>
          <w:numId w:val="17"/>
        </w:numPr>
        <w:spacing w:after="0" w:line="240" w:lineRule="auto"/>
        <w:ind w:left="1560" w:hanging="851"/>
        <w:rPr>
          <w:rFonts w:ascii="Arial" w:eastAsia="Arial" w:hAnsi="Arial" w:cs="Arial"/>
          <w:sz w:val="24"/>
          <w:szCs w:val="24"/>
          <w:u w:val="single"/>
        </w:rPr>
      </w:pPr>
      <w:r w:rsidRPr="00EF7996">
        <w:rPr>
          <w:rFonts w:ascii="Arial" w:eastAsia="Arial" w:hAnsi="Arial" w:cs="Arial"/>
          <w:sz w:val="24"/>
          <w:szCs w:val="24"/>
          <w:u w:val="single"/>
        </w:rPr>
        <w:t>the Buyer shall notify the Supplier in writing of the IPR Claim and the Buyer shall not make any admissions which may be prejudicial to its defence or settlement.  The Supplier shall at its own expense conduct all negotiations and any litigation arising out of or in connection with the IPR Claim provided always that the Supplier shall: -</w:t>
      </w:r>
    </w:p>
    <w:p w14:paraId="7B36A6CA" w14:textId="77777777" w:rsidR="00356C9D" w:rsidRPr="00EF7996" w:rsidRDefault="00827FEF">
      <w:pPr>
        <w:numPr>
          <w:ilvl w:val="0"/>
          <w:numId w:val="2"/>
        </w:numPr>
        <w:spacing w:after="0" w:line="240" w:lineRule="auto"/>
        <w:ind w:left="2410" w:hanging="850"/>
        <w:rPr>
          <w:rFonts w:ascii="Arial" w:eastAsia="Arial" w:hAnsi="Arial" w:cs="Arial"/>
          <w:sz w:val="24"/>
          <w:szCs w:val="24"/>
          <w:u w:val="single"/>
        </w:rPr>
      </w:pPr>
      <w:r w:rsidRPr="00EF7996">
        <w:rPr>
          <w:rFonts w:ascii="Arial" w:eastAsia="Arial" w:hAnsi="Arial" w:cs="Arial"/>
          <w:sz w:val="24"/>
          <w:szCs w:val="24"/>
          <w:u w:val="single"/>
        </w:rPr>
        <w:t>consult CCS and the Buyer on all substantive issues which arise during the conduct of such litigation and negotiations;</w:t>
      </w:r>
    </w:p>
    <w:p w14:paraId="7AA98B1D" w14:textId="77777777" w:rsidR="00356C9D" w:rsidRPr="00EF7996" w:rsidRDefault="00827FEF">
      <w:pPr>
        <w:numPr>
          <w:ilvl w:val="0"/>
          <w:numId w:val="2"/>
        </w:numPr>
        <w:spacing w:after="0" w:line="240" w:lineRule="auto"/>
        <w:ind w:left="2410" w:hanging="850"/>
        <w:rPr>
          <w:rFonts w:ascii="Arial" w:eastAsia="Arial" w:hAnsi="Arial" w:cs="Arial"/>
          <w:sz w:val="24"/>
          <w:szCs w:val="24"/>
          <w:u w:val="single"/>
        </w:rPr>
      </w:pPr>
      <w:r w:rsidRPr="00EF7996">
        <w:rPr>
          <w:rFonts w:ascii="Arial" w:eastAsia="Arial" w:hAnsi="Arial" w:cs="Arial"/>
          <w:sz w:val="24"/>
          <w:szCs w:val="24"/>
          <w:u w:val="single"/>
        </w:rPr>
        <w:t>take due and proper account of the interests of the CCS and the Buyer;</w:t>
      </w:r>
    </w:p>
    <w:p w14:paraId="554AE1ED" w14:textId="77777777" w:rsidR="00356C9D" w:rsidRPr="00EF7996" w:rsidRDefault="00827FEF">
      <w:pPr>
        <w:numPr>
          <w:ilvl w:val="0"/>
          <w:numId w:val="2"/>
        </w:numPr>
        <w:spacing w:after="0" w:line="240" w:lineRule="auto"/>
        <w:ind w:left="2410" w:hanging="850"/>
        <w:rPr>
          <w:rFonts w:ascii="Arial" w:eastAsia="Arial" w:hAnsi="Arial" w:cs="Arial"/>
          <w:sz w:val="24"/>
          <w:szCs w:val="24"/>
          <w:u w:val="single"/>
        </w:rPr>
      </w:pPr>
      <w:r w:rsidRPr="00EF7996">
        <w:rPr>
          <w:rFonts w:ascii="Arial" w:eastAsia="Arial" w:hAnsi="Arial" w:cs="Arial"/>
          <w:sz w:val="24"/>
          <w:szCs w:val="24"/>
          <w:u w:val="single"/>
        </w:rPr>
        <w:t>consider and defend the IPR Claim diligently using competent counsel and in such a way as not to bring the reputation of the Buyer into disrepute; and</w:t>
      </w:r>
    </w:p>
    <w:p w14:paraId="34CA2DD2" w14:textId="77777777" w:rsidR="00356C9D" w:rsidRPr="00EF7996" w:rsidRDefault="00827FEF">
      <w:pPr>
        <w:numPr>
          <w:ilvl w:val="0"/>
          <w:numId w:val="2"/>
        </w:numPr>
        <w:spacing w:after="0" w:line="240" w:lineRule="auto"/>
        <w:ind w:left="2410" w:hanging="850"/>
        <w:rPr>
          <w:rFonts w:ascii="Arial" w:eastAsia="Arial" w:hAnsi="Arial" w:cs="Arial"/>
          <w:sz w:val="24"/>
          <w:szCs w:val="24"/>
          <w:u w:val="single"/>
        </w:rPr>
      </w:pPr>
      <w:r w:rsidRPr="00EF7996">
        <w:rPr>
          <w:rFonts w:ascii="Arial" w:eastAsia="Arial" w:hAnsi="Arial" w:cs="Arial"/>
          <w:sz w:val="24"/>
          <w:szCs w:val="24"/>
          <w:u w:val="single"/>
        </w:rPr>
        <w:t>not settle or compromise the IPR Claim without the prior written approval of the Buyer (not to be unreasonably withheld or delayed).</w:t>
      </w:r>
    </w:p>
    <w:p w14:paraId="4B4C9A45" w14:textId="77777777" w:rsidR="00356C9D" w:rsidRPr="00EF7996" w:rsidRDefault="00356C9D">
      <w:pPr>
        <w:spacing w:after="0" w:line="240" w:lineRule="auto"/>
        <w:ind w:left="1560"/>
        <w:rPr>
          <w:rFonts w:ascii="Arial" w:eastAsia="Arial" w:hAnsi="Arial" w:cs="Arial"/>
          <w:color w:val="000000"/>
          <w:sz w:val="24"/>
          <w:szCs w:val="24"/>
          <w:u w:val="single"/>
        </w:rPr>
      </w:pPr>
    </w:p>
    <w:p w14:paraId="54C71FC2" w14:textId="77777777" w:rsidR="00356C9D" w:rsidRDefault="00827FEF">
      <w:pPr>
        <w:numPr>
          <w:ilvl w:val="0"/>
          <w:numId w:val="17"/>
        </w:numPr>
        <w:spacing w:after="0" w:line="240" w:lineRule="auto"/>
        <w:ind w:left="1560" w:hanging="851"/>
      </w:pPr>
      <w:r>
        <w:rPr>
          <w:rFonts w:ascii="Arial" w:eastAsia="Arial" w:hAnsi="Arial" w:cs="Arial"/>
          <w:color w:val="000000"/>
          <w:sz w:val="24"/>
          <w:szCs w:val="24"/>
        </w:rPr>
        <w:t>or anticipated the Supplier must at its own expense and the Buyer’s sole option, either:</w:t>
      </w:r>
    </w:p>
    <w:p w14:paraId="761A3562" w14:textId="77777777" w:rsidR="00356C9D" w:rsidRDefault="00827FEF">
      <w:pPr>
        <w:numPr>
          <w:ilvl w:val="0"/>
          <w:numId w:val="3"/>
        </w:numPr>
        <w:spacing w:after="0" w:line="240" w:lineRule="auto"/>
        <w:ind w:left="2410" w:hanging="850"/>
      </w:pPr>
      <w:r>
        <w:rPr>
          <w:rFonts w:ascii="Arial" w:eastAsia="Arial" w:hAnsi="Arial" w:cs="Arial"/>
          <w:color w:val="000000"/>
          <w:sz w:val="24"/>
          <w:szCs w:val="24"/>
        </w:rPr>
        <w:lastRenderedPageBreak/>
        <w:t>obtain for CCS and the Buyer the rights in Clause 9.1 and 9.2 without infringing any third party IPR; or</w:t>
      </w:r>
    </w:p>
    <w:p w14:paraId="667EDD9F" w14:textId="77777777" w:rsidR="00356C9D" w:rsidRPr="00120DA4" w:rsidRDefault="00827FEF">
      <w:pPr>
        <w:numPr>
          <w:ilvl w:val="0"/>
          <w:numId w:val="3"/>
        </w:numPr>
        <w:spacing w:after="0" w:line="240" w:lineRule="auto"/>
        <w:ind w:left="2410" w:hanging="850"/>
      </w:pPr>
      <w:r>
        <w:rPr>
          <w:rFonts w:ascii="Arial" w:eastAsia="Arial" w:hAnsi="Arial" w:cs="Arial"/>
          <w:color w:val="000000"/>
          <w:sz w:val="24"/>
          <w:szCs w:val="24"/>
        </w:rPr>
        <w:t xml:space="preserve">replace or modify the relevant item with substitutes that do not infringe IPR without adversely affecting the </w:t>
      </w:r>
      <w:r w:rsidRPr="00773C8F">
        <w:rPr>
          <w:rFonts w:ascii="Arial" w:eastAsia="Arial" w:hAnsi="Arial" w:cs="Arial"/>
          <w:color w:val="000000"/>
          <w:sz w:val="24"/>
          <w:szCs w:val="24"/>
          <w:u w:val="single"/>
        </w:rPr>
        <w:t>accuracy, completeness, reliability</w:t>
      </w:r>
      <w:r w:rsidRPr="009073EC">
        <w:rPr>
          <w:rFonts w:ascii="Arial" w:eastAsia="Arial" w:hAnsi="Arial" w:cs="Arial"/>
          <w:color w:val="000000"/>
          <w:sz w:val="24"/>
          <w:szCs w:val="24"/>
        </w:rPr>
        <w:t>,</w:t>
      </w:r>
      <w:r>
        <w:rPr>
          <w:rFonts w:ascii="Arial" w:eastAsia="Arial" w:hAnsi="Arial" w:cs="Arial"/>
          <w:color w:val="000000"/>
          <w:sz w:val="24"/>
          <w:szCs w:val="24"/>
        </w:rPr>
        <w:t xml:space="preserve"> functionality or performance of the Deliverables.</w:t>
      </w:r>
    </w:p>
    <w:p w14:paraId="7A205A5A" w14:textId="77777777" w:rsidR="00120DA4" w:rsidRPr="00120DA4" w:rsidRDefault="00120DA4" w:rsidP="00120DA4">
      <w:pPr>
        <w:spacing w:after="0" w:line="240" w:lineRule="auto"/>
        <w:ind w:left="2410"/>
      </w:pPr>
    </w:p>
    <w:p w14:paraId="25D126F8" w14:textId="77777777" w:rsidR="00120DA4" w:rsidRPr="005244E7" w:rsidRDefault="00120DA4" w:rsidP="00120DA4">
      <w:pPr>
        <w:rPr>
          <w:rFonts w:ascii="Arial" w:hAnsi="Arial" w:cs="Arial"/>
          <w:b/>
          <w:bCs/>
          <w:sz w:val="24"/>
          <w:szCs w:val="24"/>
          <w:lang w:eastAsia="en-US"/>
        </w:rPr>
      </w:pPr>
      <w:r w:rsidRPr="00522F90">
        <w:rPr>
          <w:rFonts w:ascii="Arial" w:hAnsi="Arial" w:cs="Arial"/>
          <w:b/>
          <w:bCs/>
          <w:sz w:val="24"/>
          <w:szCs w:val="24"/>
          <w:lang w:eastAsia="en-US"/>
        </w:rPr>
        <w:t>10.6  What happens</w:t>
      </w:r>
      <w:r w:rsidRPr="005244E7">
        <w:rPr>
          <w:rFonts w:ascii="Arial" w:hAnsi="Arial" w:cs="Arial"/>
          <w:b/>
          <w:bCs/>
          <w:sz w:val="24"/>
          <w:szCs w:val="24"/>
          <w:lang w:eastAsia="en-US"/>
        </w:rPr>
        <w:t xml:space="preserve"> if the contract ends</w:t>
      </w:r>
    </w:p>
    <w:p w14:paraId="63D0B35C" w14:textId="77777777" w:rsidR="00120DA4" w:rsidRPr="005244E7" w:rsidRDefault="00120DA4" w:rsidP="00120DA4">
      <w:pPr>
        <w:ind w:left="1353"/>
        <w:rPr>
          <w:rFonts w:ascii="Arial" w:hAnsi="Arial" w:cs="Arial"/>
          <w:sz w:val="24"/>
          <w:szCs w:val="24"/>
          <w:lang w:eastAsia="en-US"/>
        </w:rPr>
      </w:pPr>
      <w:r w:rsidRPr="005244E7">
        <w:rPr>
          <w:rFonts w:ascii="Arial" w:hAnsi="Arial" w:cs="Arial"/>
          <w:b/>
          <w:bCs/>
          <w:sz w:val="24"/>
          <w:szCs w:val="24"/>
          <w:lang w:eastAsia="en-US"/>
        </w:rPr>
        <w:t>10.6.1</w:t>
      </w:r>
      <w:r w:rsidRPr="005244E7">
        <w:rPr>
          <w:rFonts w:ascii="Arial" w:hAnsi="Arial" w:cs="Arial"/>
          <w:sz w:val="24"/>
          <w:szCs w:val="24"/>
          <w:lang w:eastAsia="en-US"/>
        </w:rPr>
        <w:t xml:space="preserve"> </w:t>
      </w:r>
      <w:r>
        <w:rPr>
          <w:rFonts w:ascii="Arial" w:hAnsi="Arial" w:cs="Arial"/>
          <w:sz w:val="24"/>
          <w:szCs w:val="24"/>
          <w:lang w:eastAsia="en-US"/>
        </w:rPr>
        <w:t xml:space="preserve">-  </w:t>
      </w:r>
      <w:r w:rsidRPr="005244E7">
        <w:rPr>
          <w:rFonts w:ascii="Arial" w:hAnsi="Arial" w:cs="Arial"/>
          <w:sz w:val="24"/>
          <w:szCs w:val="24"/>
          <w:lang w:eastAsia="en-US"/>
        </w:rPr>
        <w:t>after 20.2 insert “</w:t>
      </w:r>
      <w:r w:rsidRPr="005244E7">
        <w:rPr>
          <w:rFonts w:ascii="Arial" w:hAnsi="Arial" w:cs="Arial"/>
          <w:sz w:val="24"/>
          <w:szCs w:val="24"/>
          <w:u w:val="single"/>
          <w:lang w:eastAsia="en-US"/>
        </w:rPr>
        <w:t>32.3</w:t>
      </w:r>
      <w:r w:rsidRPr="005244E7">
        <w:rPr>
          <w:rFonts w:ascii="Arial" w:hAnsi="Arial" w:cs="Arial"/>
          <w:sz w:val="24"/>
          <w:szCs w:val="24"/>
          <w:lang w:eastAsia="en-US"/>
        </w:rPr>
        <w:t>”</w:t>
      </w:r>
    </w:p>
    <w:p w14:paraId="2C0901B1" w14:textId="77777777" w:rsidR="00356C9D" w:rsidRDefault="00356C9D">
      <w:pPr>
        <w:spacing w:after="0" w:line="240" w:lineRule="auto"/>
        <w:ind w:left="709" w:hanging="709"/>
        <w:rPr>
          <w:rFonts w:ascii="Arial" w:eastAsia="Arial" w:hAnsi="Arial" w:cs="Arial"/>
          <w:b/>
          <w:sz w:val="24"/>
          <w:szCs w:val="24"/>
        </w:rPr>
      </w:pPr>
    </w:p>
    <w:p w14:paraId="7092B079" w14:textId="77777777" w:rsidR="00356C9D" w:rsidRDefault="00827FEF">
      <w:pPr>
        <w:spacing w:after="0" w:line="240" w:lineRule="auto"/>
        <w:ind w:left="709" w:hanging="709"/>
      </w:pPr>
      <w:r>
        <w:rPr>
          <w:rFonts w:ascii="Arial" w:eastAsia="Arial" w:hAnsi="Arial" w:cs="Arial"/>
          <w:b/>
          <w:sz w:val="24"/>
          <w:szCs w:val="24"/>
        </w:rPr>
        <w:t xml:space="preserve">11. </w:t>
      </w:r>
      <w:r>
        <w:rPr>
          <w:rFonts w:ascii="Arial" w:eastAsia="Arial" w:hAnsi="Arial" w:cs="Arial"/>
          <w:b/>
          <w:sz w:val="24"/>
          <w:szCs w:val="24"/>
        </w:rPr>
        <w:tab/>
        <w:t>How much you can be held responsible for</w:t>
      </w:r>
    </w:p>
    <w:p w14:paraId="4689159B" w14:textId="77777777" w:rsidR="00356C9D" w:rsidRDefault="00356C9D">
      <w:pPr>
        <w:spacing w:after="0" w:line="240" w:lineRule="auto"/>
        <w:ind w:left="709" w:hanging="709"/>
        <w:rPr>
          <w:rFonts w:ascii="Arial" w:eastAsia="Arial" w:hAnsi="Arial" w:cs="Arial"/>
          <w:sz w:val="24"/>
          <w:szCs w:val="24"/>
        </w:rPr>
      </w:pPr>
    </w:p>
    <w:p w14:paraId="140EBAB2" w14:textId="77777777" w:rsidR="00356C9D" w:rsidRPr="00773C8F" w:rsidRDefault="00827FEF">
      <w:pPr>
        <w:spacing w:after="0" w:line="240" w:lineRule="auto"/>
        <w:ind w:left="709" w:hanging="709"/>
        <w:rPr>
          <w:rFonts w:ascii="Arial" w:eastAsia="Arial" w:hAnsi="Arial" w:cs="Arial"/>
          <w:color w:val="000000"/>
          <w:sz w:val="24"/>
          <w:szCs w:val="24"/>
          <w:u w:val="single"/>
        </w:rPr>
      </w:pPr>
      <w:r w:rsidRPr="009073EC">
        <w:rPr>
          <w:rFonts w:ascii="Arial" w:eastAsia="Arial" w:hAnsi="Arial" w:cs="Arial"/>
          <w:color w:val="000000"/>
          <w:sz w:val="24"/>
          <w:szCs w:val="24"/>
        </w:rPr>
        <w:t xml:space="preserve">11.11 </w:t>
      </w:r>
      <w:r w:rsidRPr="00773C8F">
        <w:rPr>
          <w:rFonts w:ascii="Arial" w:eastAsia="Arial" w:hAnsi="Arial" w:cs="Arial"/>
          <w:color w:val="000000"/>
          <w:sz w:val="24"/>
          <w:szCs w:val="24"/>
          <w:u w:val="single"/>
        </w:rPr>
        <w:t>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w:t>
      </w:r>
    </w:p>
    <w:p w14:paraId="141CFAE9" w14:textId="77777777" w:rsidR="00356C9D" w:rsidRPr="009073EC" w:rsidRDefault="00356C9D">
      <w:pPr>
        <w:spacing w:after="0" w:line="240" w:lineRule="auto"/>
        <w:ind w:left="709" w:hanging="709"/>
        <w:rPr>
          <w:rFonts w:ascii="Arial" w:eastAsia="Arial" w:hAnsi="Arial" w:cs="Arial"/>
          <w:color w:val="000000"/>
          <w:sz w:val="24"/>
          <w:szCs w:val="24"/>
        </w:rPr>
      </w:pPr>
    </w:p>
    <w:p w14:paraId="36D2719F" w14:textId="77777777" w:rsidR="00356C9D" w:rsidRPr="00773C8F" w:rsidRDefault="00827FEF">
      <w:pPr>
        <w:spacing w:after="0" w:line="240" w:lineRule="auto"/>
        <w:ind w:left="709" w:hanging="709"/>
        <w:rPr>
          <w:rFonts w:ascii="Arial" w:eastAsia="Arial" w:hAnsi="Arial" w:cs="Arial"/>
          <w:color w:val="000000"/>
          <w:sz w:val="24"/>
          <w:szCs w:val="24"/>
          <w:u w:val="single"/>
        </w:rPr>
      </w:pPr>
      <w:r w:rsidRPr="009073EC">
        <w:rPr>
          <w:rFonts w:ascii="Arial" w:eastAsia="Arial" w:hAnsi="Arial" w:cs="Arial"/>
          <w:color w:val="000000"/>
          <w:sz w:val="24"/>
          <w:szCs w:val="24"/>
        </w:rPr>
        <w:t xml:space="preserve">11.12 </w:t>
      </w:r>
      <w:r w:rsidRPr="00773C8F">
        <w:rPr>
          <w:rFonts w:ascii="Arial" w:eastAsia="Arial" w:hAnsi="Arial" w:cs="Arial"/>
          <w:color w:val="000000"/>
          <w:sz w:val="24"/>
          <w:szCs w:val="24"/>
          <w:u w:val="single"/>
        </w:rPr>
        <w:t>Save as otherwise expressly provided, the obligations of the Buyer under the Contract are obligations of the Buyer in its capacity as a contracting counterparty and nothing in the Contract shall operate as an obligation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425DA459" w14:textId="77777777" w:rsidR="00356C9D" w:rsidRPr="00773C8F" w:rsidRDefault="00356C9D">
      <w:pPr>
        <w:spacing w:after="0" w:line="240" w:lineRule="auto"/>
        <w:ind w:left="709" w:hanging="709"/>
        <w:rPr>
          <w:rFonts w:ascii="Arial" w:eastAsia="Arial" w:hAnsi="Arial" w:cs="Arial"/>
          <w:color w:val="000000"/>
          <w:sz w:val="24"/>
          <w:szCs w:val="24"/>
          <w:u w:val="single"/>
        </w:rPr>
      </w:pPr>
    </w:p>
    <w:p w14:paraId="1D76BE08" w14:textId="77777777" w:rsidR="00356C9D" w:rsidRPr="00773C8F" w:rsidRDefault="00827FEF">
      <w:pPr>
        <w:spacing w:after="0" w:line="240" w:lineRule="auto"/>
        <w:ind w:left="709" w:hanging="709"/>
        <w:rPr>
          <w:rFonts w:ascii="Arial" w:eastAsia="Arial" w:hAnsi="Arial" w:cs="Arial"/>
          <w:color w:val="000000"/>
          <w:sz w:val="24"/>
          <w:szCs w:val="24"/>
          <w:u w:val="single"/>
        </w:rPr>
      </w:pPr>
      <w:r w:rsidRPr="00773C8F">
        <w:rPr>
          <w:rFonts w:ascii="Arial" w:eastAsia="Arial" w:hAnsi="Arial" w:cs="Arial"/>
          <w:color w:val="000000"/>
          <w:sz w:val="24"/>
          <w:szCs w:val="24"/>
          <w:u w:val="single"/>
        </w:rPr>
        <w:t>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w:t>
      </w:r>
    </w:p>
    <w:p w14:paraId="6F64E842" w14:textId="77777777" w:rsidR="00356C9D" w:rsidRDefault="00356C9D">
      <w:pPr>
        <w:spacing w:after="0" w:line="240" w:lineRule="auto"/>
        <w:ind w:left="709" w:hanging="709"/>
        <w:rPr>
          <w:rFonts w:ascii="Arial" w:eastAsia="Arial" w:hAnsi="Arial" w:cs="Arial"/>
          <w:sz w:val="24"/>
          <w:szCs w:val="24"/>
          <w:u w:val="single"/>
        </w:rPr>
      </w:pPr>
    </w:p>
    <w:p w14:paraId="0D2F2464" w14:textId="77777777" w:rsidR="00356C9D" w:rsidRDefault="00827FEF">
      <w:pPr>
        <w:spacing w:after="0" w:line="240" w:lineRule="auto"/>
        <w:ind w:left="709" w:hanging="709"/>
      </w:pPr>
      <w:r>
        <w:rPr>
          <w:rFonts w:ascii="Arial" w:eastAsia="Arial" w:hAnsi="Arial" w:cs="Arial"/>
          <w:b/>
          <w:sz w:val="24"/>
          <w:szCs w:val="24"/>
        </w:rPr>
        <w:t>34</w:t>
      </w:r>
      <w:r>
        <w:rPr>
          <w:rFonts w:ascii="Arial" w:eastAsia="Arial" w:hAnsi="Arial" w:cs="Arial"/>
          <w:b/>
          <w:sz w:val="24"/>
          <w:szCs w:val="24"/>
        </w:rPr>
        <w:tab/>
        <w:t>Resolving Disputes</w:t>
      </w:r>
    </w:p>
    <w:p w14:paraId="6493BFE8" w14:textId="77777777" w:rsidR="00356C9D" w:rsidRDefault="00356C9D">
      <w:pPr>
        <w:spacing w:after="0" w:line="240" w:lineRule="auto"/>
        <w:ind w:left="709" w:hanging="709"/>
        <w:rPr>
          <w:rFonts w:ascii="Arial" w:eastAsia="Arial" w:hAnsi="Arial" w:cs="Arial"/>
          <w:b/>
          <w:sz w:val="24"/>
          <w:szCs w:val="24"/>
        </w:rPr>
      </w:pPr>
    </w:p>
    <w:p w14:paraId="13360E3C" w14:textId="77777777" w:rsidR="00356C9D" w:rsidRDefault="00827FEF">
      <w:pPr>
        <w:spacing w:after="0" w:line="240" w:lineRule="auto"/>
        <w:ind w:left="709"/>
      </w:pPr>
      <w:r>
        <w:rPr>
          <w:rFonts w:ascii="Arial" w:eastAsia="Arial" w:hAnsi="Arial" w:cs="Arial"/>
          <w:b/>
          <w:sz w:val="24"/>
          <w:szCs w:val="24"/>
          <w:u w:val="single"/>
        </w:rPr>
        <w:t>Complaint Handling</w:t>
      </w:r>
    </w:p>
    <w:p w14:paraId="1BCCDD4E" w14:textId="77777777" w:rsidR="00356C9D" w:rsidRDefault="00356C9D">
      <w:pPr>
        <w:spacing w:after="0" w:line="240" w:lineRule="auto"/>
        <w:ind w:left="709" w:hanging="709"/>
        <w:rPr>
          <w:rFonts w:ascii="Arial" w:eastAsia="Arial" w:hAnsi="Arial" w:cs="Arial"/>
          <w:sz w:val="24"/>
          <w:szCs w:val="24"/>
          <w:u w:val="single"/>
        </w:rPr>
      </w:pPr>
    </w:p>
    <w:p w14:paraId="1D52B415" w14:textId="77777777" w:rsidR="00356C9D" w:rsidRPr="00773C8F" w:rsidRDefault="00827FEF">
      <w:pPr>
        <w:spacing w:after="0" w:line="240" w:lineRule="auto"/>
        <w:ind w:left="709" w:hanging="709"/>
        <w:rPr>
          <w:rFonts w:ascii="Arial" w:eastAsia="Arial" w:hAnsi="Arial" w:cs="Arial"/>
          <w:color w:val="000000"/>
          <w:sz w:val="24"/>
          <w:szCs w:val="24"/>
          <w:u w:val="single"/>
        </w:rPr>
      </w:pPr>
      <w:r w:rsidRPr="009073EC">
        <w:rPr>
          <w:rFonts w:ascii="Arial" w:eastAsia="Arial" w:hAnsi="Arial" w:cs="Arial"/>
          <w:color w:val="000000"/>
          <w:sz w:val="24"/>
          <w:szCs w:val="24"/>
        </w:rPr>
        <w:t xml:space="preserve">34.8 </w:t>
      </w:r>
      <w:r w:rsidRPr="009073EC">
        <w:rPr>
          <w:rFonts w:ascii="Arial" w:eastAsia="Arial" w:hAnsi="Arial" w:cs="Arial"/>
          <w:color w:val="000000"/>
          <w:sz w:val="24"/>
          <w:szCs w:val="24"/>
        </w:rPr>
        <w:tab/>
      </w:r>
      <w:r w:rsidRPr="00773C8F">
        <w:rPr>
          <w:rFonts w:ascii="Arial" w:eastAsia="Arial" w:hAnsi="Arial" w:cs="Arial"/>
          <w:color w:val="000000"/>
          <w:sz w:val="24"/>
          <w:szCs w:val="24"/>
          <w:u w:val="single"/>
        </w:rPr>
        <w:t>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08D34CB2" w14:textId="77777777" w:rsidR="00356C9D" w:rsidRPr="009073EC" w:rsidRDefault="00356C9D">
      <w:pPr>
        <w:spacing w:after="0" w:line="240" w:lineRule="auto"/>
        <w:ind w:left="709" w:hanging="709"/>
        <w:rPr>
          <w:rFonts w:ascii="Arial" w:eastAsia="Arial" w:hAnsi="Arial" w:cs="Arial"/>
          <w:color w:val="000000"/>
          <w:sz w:val="24"/>
          <w:szCs w:val="24"/>
        </w:rPr>
      </w:pPr>
    </w:p>
    <w:p w14:paraId="2D31EB95" w14:textId="77777777" w:rsidR="00356C9D" w:rsidRPr="00773C8F" w:rsidRDefault="00827FEF">
      <w:pPr>
        <w:spacing w:after="0" w:line="240" w:lineRule="auto"/>
        <w:ind w:left="709" w:hanging="709"/>
        <w:rPr>
          <w:rFonts w:ascii="Arial" w:eastAsia="Arial" w:hAnsi="Arial" w:cs="Arial"/>
          <w:color w:val="000000"/>
          <w:sz w:val="24"/>
          <w:szCs w:val="24"/>
          <w:u w:val="single"/>
        </w:rPr>
      </w:pPr>
      <w:r w:rsidRPr="009073EC">
        <w:rPr>
          <w:rFonts w:ascii="Arial" w:eastAsia="Arial" w:hAnsi="Arial" w:cs="Arial"/>
          <w:color w:val="000000"/>
          <w:sz w:val="24"/>
          <w:szCs w:val="24"/>
        </w:rPr>
        <w:lastRenderedPageBreak/>
        <w:t xml:space="preserve">34.9 </w:t>
      </w:r>
      <w:r w:rsidRPr="009073EC">
        <w:rPr>
          <w:rFonts w:ascii="Arial" w:eastAsia="Arial" w:hAnsi="Arial" w:cs="Arial"/>
          <w:color w:val="000000"/>
          <w:sz w:val="24"/>
          <w:szCs w:val="24"/>
        </w:rPr>
        <w:tab/>
      </w:r>
      <w:r w:rsidRPr="00773C8F">
        <w:rPr>
          <w:rFonts w:ascii="Arial" w:eastAsia="Arial" w:hAnsi="Arial" w:cs="Arial"/>
          <w:color w:val="000000"/>
          <w:sz w:val="24"/>
          <w:szCs w:val="24"/>
          <w:u w:val="single"/>
        </w:rPr>
        <w:t>Without prejudice to any:</w:t>
      </w:r>
    </w:p>
    <w:p w14:paraId="6F277F54" w14:textId="77777777" w:rsidR="00356C9D" w:rsidRPr="00773C8F" w:rsidRDefault="00827FEF">
      <w:pPr>
        <w:numPr>
          <w:ilvl w:val="0"/>
          <w:numId w:val="6"/>
        </w:numPr>
        <w:spacing w:after="0" w:line="240" w:lineRule="auto"/>
        <w:ind w:left="1418" w:hanging="709"/>
        <w:rPr>
          <w:rFonts w:ascii="Arial" w:eastAsia="Arial" w:hAnsi="Arial" w:cs="Arial"/>
          <w:color w:val="000000"/>
          <w:sz w:val="24"/>
          <w:szCs w:val="24"/>
          <w:u w:val="single"/>
        </w:rPr>
      </w:pPr>
      <w:r w:rsidRPr="00773C8F">
        <w:rPr>
          <w:rFonts w:ascii="Arial" w:eastAsia="Arial" w:hAnsi="Arial" w:cs="Arial"/>
          <w:color w:val="000000"/>
          <w:sz w:val="24"/>
          <w:szCs w:val="24"/>
          <w:u w:val="single"/>
        </w:rPr>
        <w:t>rights and remedies that a complainant may have at Law (including under a Contract), and</w:t>
      </w:r>
    </w:p>
    <w:p w14:paraId="594CAF4D" w14:textId="77777777" w:rsidR="00356C9D" w:rsidRPr="00773C8F" w:rsidRDefault="00827FEF">
      <w:pPr>
        <w:numPr>
          <w:ilvl w:val="0"/>
          <w:numId w:val="6"/>
        </w:numPr>
        <w:spacing w:after="0" w:line="240" w:lineRule="auto"/>
        <w:ind w:left="1418" w:hanging="709"/>
        <w:rPr>
          <w:rFonts w:ascii="Arial" w:eastAsia="Arial" w:hAnsi="Arial" w:cs="Arial"/>
          <w:color w:val="000000"/>
          <w:sz w:val="24"/>
          <w:szCs w:val="24"/>
          <w:u w:val="single"/>
        </w:rPr>
      </w:pPr>
      <w:r w:rsidRPr="00773C8F">
        <w:rPr>
          <w:rFonts w:ascii="Arial" w:eastAsia="Arial" w:hAnsi="Arial" w:cs="Arial"/>
          <w:color w:val="000000"/>
          <w:sz w:val="24"/>
          <w:szCs w:val="24"/>
          <w:u w:val="single"/>
        </w:rPr>
        <w:t>obligation of the Supplier to take remedial action under the provisions of the Contract,</w:t>
      </w:r>
    </w:p>
    <w:p w14:paraId="6DEE0B7D" w14:textId="77777777" w:rsidR="00356C9D" w:rsidRPr="00773C8F" w:rsidRDefault="00827FEF">
      <w:pPr>
        <w:spacing w:after="0" w:line="240" w:lineRule="auto"/>
        <w:ind w:left="709"/>
        <w:rPr>
          <w:rFonts w:ascii="Arial" w:eastAsia="Arial" w:hAnsi="Arial" w:cs="Arial"/>
          <w:color w:val="000000"/>
          <w:sz w:val="24"/>
          <w:szCs w:val="24"/>
          <w:u w:val="single"/>
        </w:rPr>
      </w:pPr>
      <w:r w:rsidRPr="00773C8F">
        <w:rPr>
          <w:rFonts w:ascii="Arial" w:eastAsia="Arial" w:hAnsi="Arial" w:cs="Arial"/>
          <w:color w:val="000000"/>
          <w:sz w:val="24"/>
          <w:szCs w:val="24"/>
          <w:u w:val="single"/>
        </w:rPr>
        <w:t>the Supplier shall use its best endeavours to resolve the Complaint within 10 Working Days and in so doing, shall deal with the Complaint fully, expeditiously and fairly.</w:t>
      </w:r>
    </w:p>
    <w:p w14:paraId="603BB78A" w14:textId="77777777" w:rsidR="00356C9D" w:rsidRDefault="00827FEF">
      <w:pPr>
        <w:tabs>
          <w:tab w:val="left" w:pos="709"/>
        </w:tabs>
        <w:spacing w:after="0" w:line="240" w:lineRule="auto"/>
        <w:ind w:left="709" w:hanging="709"/>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DFD1028" w14:textId="77777777" w:rsidR="00356C9D" w:rsidRDefault="00356C9D">
      <w:pPr>
        <w:spacing w:after="0" w:line="240" w:lineRule="auto"/>
        <w:rPr>
          <w:rFonts w:ascii="Arial" w:eastAsia="Arial" w:hAnsi="Arial" w:cs="Arial"/>
          <w:b/>
          <w:sz w:val="24"/>
          <w:szCs w:val="24"/>
        </w:rPr>
      </w:pPr>
    </w:p>
    <w:p w14:paraId="67DE53F6" w14:textId="77777777" w:rsidR="00773C8F" w:rsidRDefault="00773C8F">
      <w:pPr>
        <w:spacing w:after="0" w:line="240" w:lineRule="auto"/>
        <w:rPr>
          <w:rFonts w:ascii="Arial" w:eastAsia="Arial" w:hAnsi="Arial" w:cs="Arial"/>
          <w:sz w:val="24"/>
          <w:szCs w:val="24"/>
        </w:rPr>
      </w:pPr>
    </w:p>
    <w:p w14:paraId="2061C55F" w14:textId="22F5A679" w:rsidR="00356C9D" w:rsidRDefault="00827FEF">
      <w:pPr>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10F3B">
        <w:rPr>
          <w:rFonts w:ascii="Arial" w:eastAsia="Arial" w:hAnsi="Arial" w:cs="Arial"/>
          <w:sz w:val="24"/>
          <w:szCs w:val="24"/>
        </w:rPr>
        <w:t>8</w:t>
      </w:r>
      <w:r w:rsidR="009073EC">
        <w:rPr>
          <w:rFonts w:ascii="Arial" w:eastAsia="Arial" w:hAnsi="Arial" w:cs="Arial"/>
          <w:sz w:val="24"/>
          <w:szCs w:val="24"/>
        </w:rPr>
        <w:t xml:space="preserve"> November</w:t>
      </w:r>
      <w:r>
        <w:rPr>
          <w:rFonts w:ascii="Arial" w:eastAsia="Arial" w:hAnsi="Arial" w:cs="Arial"/>
          <w:sz w:val="24"/>
          <w:szCs w:val="24"/>
        </w:rPr>
        <w:t xml:space="preserve"> 2024 </w:t>
      </w:r>
    </w:p>
    <w:p w14:paraId="61DD8448" w14:textId="77777777" w:rsidR="00356C9D" w:rsidRDefault="00356C9D">
      <w:pPr>
        <w:spacing w:after="0" w:line="240" w:lineRule="auto"/>
        <w:rPr>
          <w:rFonts w:ascii="Arial" w:eastAsia="Arial" w:hAnsi="Arial" w:cs="Arial"/>
          <w:sz w:val="24"/>
          <w:szCs w:val="24"/>
        </w:rPr>
      </w:pPr>
    </w:p>
    <w:p w14:paraId="0A28B5E5" w14:textId="4EA624E1" w:rsidR="00356C9D" w:rsidRDefault="00827FEF">
      <w:pPr>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310F3B">
        <w:rPr>
          <w:rFonts w:ascii="Arial" w:eastAsia="Arial" w:hAnsi="Arial" w:cs="Arial"/>
          <w:sz w:val="24"/>
          <w:szCs w:val="24"/>
        </w:rPr>
        <w:t xml:space="preserve">7 </w:t>
      </w:r>
      <w:r w:rsidR="009073EC">
        <w:rPr>
          <w:rFonts w:ascii="Arial" w:eastAsia="Arial" w:hAnsi="Arial" w:cs="Arial"/>
          <w:sz w:val="24"/>
          <w:szCs w:val="24"/>
        </w:rPr>
        <w:t>November</w:t>
      </w:r>
      <w:r>
        <w:rPr>
          <w:rFonts w:ascii="Arial" w:eastAsia="Arial" w:hAnsi="Arial" w:cs="Arial"/>
          <w:sz w:val="24"/>
          <w:szCs w:val="24"/>
        </w:rPr>
        <w:t xml:space="preserve"> 2026</w:t>
      </w:r>
    </w:p>
    <w:p w14:paraId="56D6CFB5" w14:textId="77777777" w:rsidR="00356C9D" w:rsidRDefault="00356C9D">
      <w:pPr>
        <w:spacing w:after="0" w:line="240" w:lineRule="auto"/>
        <w:rPr>
          <w:rFonts w:ascii="Arial" w:eastAsia="Arial" w:hAnsi="Arial" w:cs="Arial"/>
          <w:sz w:val="24"/>
          <w:szCs w:val="24"/>
        </w:rPr>
      </w:pPr>
    </w:p>
    <w:p w14:paraId="278840FB" w14:textId="77777777" w:rsidR="0029171C" w:rsidRDefault="00827FEF" w:rsidP="0029171C">
      <w:pPr>
        <w:spacing w:after="0" w:line="240" w:lineRule="auto"/>
        <w:ind w:left="4320" w:hanging="432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t xml:space="preserve">Two (2) years </w:t>
      </w:r>
    </w:p>
    <w:p w14:paraId="5816D794" w14:textId="77777777" w:rsidR="0029171C" w:rsidRDefault="0029171C" w:rsidP="0029171C">
      <w:pPr>
        <w:spacing w:after="0" w:line="240" w:lineRule="auto"/>
        <w:ind w:left="4320" w:hanging="4320"/>
        <w:rPr>
          <w:rFonts w:ascii="Arial" w:eastAsia="Arial" w:hAnsi="Arial" w:cs="Arial"/>
          <w:sz w:val="24"/>
          <w:szCs w:val="24"/>
        </w:rPr>
      </w:pPr>
    </w:p>
    <w:p w14:paraId="09EB3178" w14:textId="09BC6DCF" w:rsidR="00356C9D" w:rsidRDefault="0029171C" w:rsidP="0029171C">
      <w:pPr>
        <w:spacing w:after="0" w:line="240" w:lineRule="auto"/>
        <w:ind w:left="4320" w:hanging="4320"/>
        <w:rPr>
          <w:rFonts w:ascii="Arial" w:eastAsia="Arial" w:hAnsi="Arial" w:cs="Arial"/>
          <w:sz w:val="24"/>
          <w:szCs w:val="24"/>
        </w:rPr>
      </w:pPr>
      <w:r>
        <w:rPr>
          <w:rFonts w:ascii="Arial" w:eastAsia="Arial" w:hAnsi="Arial" w:cs="Arial"/>
          <w:sz w:val="24"/>
          <w:szCs w:val="24"/>
        </w:rPr>
        <w:t xml:space="preserve">OPTION TO EXTEND: </w:t>
      </w:r>
      <w:r>
        <w:rPr>
          <w:rFonts w:ascii="Arial" w:eastAsia="Arial" w:hAnsi="Arial" w:cs="Arial"/>
          <w:sz w:val="24"/>
          <w:szCs w:val="24"/>
        </w:rPr>
        <w:tab/>
      </w:r>
      <w:r w:rsidRPr="0029171C">
        <w:rPr>
          <w:rFonts w:ascii="Arial" w:eastAsia="Arial" w:hAnsi="Arial" w:cs="Arial"/>
          <w:sz w:val="24"/>
          <w:szCs w:val="24"/>
        </w:rPr>
        <w:t>The Buyer reserves the right to extend the contract in one-year increments in line with the terms of the commercial agreement subject to further budgetary approval.</w:t>
      </w:r>
    </w:p>
    <w:p w14:paraId="1ED56C7D" w14:textId="77777777" w:rsidR="00356C9D" w:rsidRDefault="00356C9D">
      <w:pPr>
        <w:spacing w:after="0" w:line="240" w:lineRule="auto"/>
        <w:rPr>
          <w:rFonts w:ascii="Arial" w:eastAsia="Arial" w:hAnsi="Arial" w:cs="Arial"/>
          <w:sz w:val="24"/>
          <w:szCs w:val="24"/>
        </w:rPr>
      </w:pPr>
    </w:p>
    <w:p w14:paraId="7A4437BF" w14:textId="4628707A" w:rsidR="00356C9D" w:rsidRDefault="00827FEF" w:rsidP="00773C02">
      <w:pPr>
        <w:spacing w:after="0" w:line="240" w:lineRule="auto"/>
        <w:ind w:left="4320" w:hanging="4320"/>
      </w:pPr>
      <w:r>
        <w:rPr>
          <w:rFonts w:ascii="Arial" w:eastAsia="Arial" w:hAnsi="Arial" w:cs="Arial"/>
          <w:sz w:val="24"/>
          <w:szCs w:val="24"/>
        </w:rPr>
        <w:t>CALL-OFF DELIVERABLES</w:t>
      </w:r>
      <w:r w:rsidR="00773C02">
        <w:rPr>
          <w:rFonts w:ascii="Arial" w:eastAsia="Arial" w:hAnsi="Arial" w:cs="Arial"/>
          <w:sz w:val="24"/>
          <w:szCs w:val="24"/>
        </w:rPr>
        <w:t>:</w:t>
      </w:r>
      <w:bookmarkStart w:id="3" w:name="_3znysh7" w:colFirst="0" w:colLast="0"/>
      <w:bookmarkEnd w:id="3"/>
      <w:r w:rsidR="00773C02">
        <w:rPr>
          <w:rFonts w:ascii="Arial" w:eastAsia="Arial" w:hAnsi="Arial" w:cs="Arial"/>
          <w:sz w:val="24"/>
          <w:szCs w:val="24"/>
        </w:rPr>
        <w:tab/>
      </w:r>
      <w:r>
        <w:rPr>
          <w:rFonts w:ascii="Arial" w:eastAsia="Arial" w:hAnsi="Arial" w:cs="Arial"/>
          <w:sz w:val="24"/>
          <w:szCs w:val="24"/>
        </w:rPr>
        <w:t>See details in Call-Off Schedule 20 (Call-Off Specification)</w:t>
      </w:r>
    </w:p>
    <w:p w14:paraId="261B8DDA" w14:textId="77777777" w:rsidR="00356C9D" w:rsidRDefault="00356C9D">
      <w:pPr>
        <w:tabs>
          <w:tab w:val="left" w:pos="2257"/>
        </w:tabs>
        <w:spacing w:after="0" w:line="240" w:lineRule="auto"/>
      </w:pPr>
    </w:p>
    <w:p w14:paraId="0A1DBA97" w14:textId="77777777" w:rsidR="00356C9D" w:rsidRPr="00773C02" w:rsidRDefault="00827FEF">
      <w:pPr>
        <w:tabs>
          <w:tab w:val="left" w:pos="2257"/>
        </w:tabs>
        <w:spacing w:after="0" w:line="240" w:lineRule="auto"/>
        <w:rPr>
          <w:rFonts w:ascii="Arial" w:eastAsia="Arial" w:hAnsi="Arial" w:cs="Arial"/>
          <w:sz w:val="24"/>
          <w:szCs w:val="24"/>
        </w:rPr>
      </w:pPr>
      <w:r w:rsidRPr="00773C02">
        <w:rPr>
          <w:rFonts w:ascii="Arial" w:eastAsia="Arial" w:hAnsi="Arial" w:cs="Arial"/>
          <w:sz w:val="24"/>
          <w:szCs w:val="24"/>
        </w:rPr>
        <w:t>CONFLICT OF INTEREST (COI)</w:t>
      </w:r>
    </w:p>
    <w:p w14:paraId="3D439672" w14:textId="77777777" w:rsidR="00773C02" w:rsidRPr="00300B57" w:rsidRDefault="00773C02" w:rsidP="00773C02">
      <w:pPr>
        <w:tabs>
          <w:tab w:val="left" w:pos="2257"/>
        </w:tabs>
        <w:spacing w:after="0" w:line="240" w:lineRule="auto"/>
        <w:rPr>
          <w:rFonts w:ascii="Arial" w:hAnsi="Arial" w:cs="Arial"/>
        </w:rPr>
      </w:pPr>
      <w:r w:rsidRPr="005244E7">
        <w:rPr>
          <w:rFonts w:ascii="Arial" w:hAnsi="Arial" w:cs="Arial"/>
          <w:color w:val="000000"/>
          <w:sz w:val="24"/>
          <w:szCs w:val="24"/>
          <w:lang w:eastAsia="en-US"/>
        </w:rPr>
        <w:t xml:space="preserve">Clause 10.6.1 </w:t>
      </w:r>
      <w:r>
        <w:rPr>
          <w:rFonts w:ascii="Arial" w:hAnsi="Arial" w:cs="Arial"/>
          <w:color w:val="000000"/>
          <w:sz w:val="24"/>
          <w:szCs w:val="24"/>
          <w:lang w:eastAsia="en-US"/>
        </w:rPr>
        <w:t xml:space="preserve">of Core Terms </w:t>
      </w:r>
      <w:r w:rsidRPr="005244E7">
        <w:rPr>
          <w:rFonts w:ascii="Arial" w:hAnsi="Arial" w:cs="Arial"/>
          <w:color w:val="000000"/>
          <w:sz w:val="24"/>
          <w:szCs w:val="24"/>
          <w:lang w:eastAsia="en-US"/>
        </w:rPr>
        <w:t>is amended as a Special Term stated above</w:t>
      </w:r>
    </w:p>
    <w:p w14:paraId="3F8DC822" w14:textId="77777777" w:rsidR="00773C02" w:rsidRPr="009073EC" w:rsidRDefault="00773C02">
      <w:pPr>
        <w:tabs>
          <w:tab w:val="left" w:pos="2257"/>
        </w:tabs>
        <w:spacing w:after="0" w:line="240" w:lineRule="auto"/>
        <w:rPr>
          <w:highlight w:val="yellow"/>
        </w:rPr>
      </w:pPr>
    </w:p>
    <w:p w14:paraId="0B903180" w14:textId="77777777" w:rsidR="00356C9D" w:rsidRDefault="00827FEF">
      <w:pPr>
        <w:tabs>
          <w:tab w:val="left" w:pos="2257"/>
        </w:tabs>
        <w:spacing w:after="0" w:line="240" w:lineRule="auto"/>
      </w:pPr>
      <w:r>
        <w:rPr>
          <w:rFonts w:ascii="Arial" w:eastAsia="Arial" w:hAnsi="Arial" w:cs="Arial"/>
          <w:sz w:val="24"/>
          <w:szCs w:val="24"/>
        </w:rPr>
        <w:t>MAXIMUM LIABILITY</w:t>
      </w:r>
    </w:p>
    <w:p w14:paraId="6FA8D608" w14:textId="425339A7" w:rsidR="00356C9D" w:rsidRPr="00FC3142"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The limitation of liability for this Call-Off Contract is stated in Clause 11.2 of the Core Terms.The Estimated Year 1 Charges used to calculate liability in the first Contract </w:t>
      </w:r>
      <w:r w:rsidRPr="00D049FB">
        <w:rPr>
          <w:rFonts w:ascii="Arial" w:eastAsia="Arial" w:hAnsi="Arial" w:cs="Arial"/>
          <w:sz w:val="24"/>
          <w:szCs w:val="24"/>
        </w:rPr>
        <w:t>Year is</w:t>
      </w:r>
      <w:r w:rsidRPr="00FC3142">
        <w:rPr>
          <w:rFonts w:ascii="Arial" w:eastAsia="Arial" w:hAnsi="Arial" w:cs="Arial"/>
          <w:sz w:val="24"/>
          <w:szCs w:val="24"/>
        </w:rPr>
        <w:t xml:space="preserve"> </w:t>
      </w:r>
      <w:r w:rsidR="001672A1">
        <w:rPr>
          <w:rFonts w:ascii="Arial" w:hAnsi="Arial" w:cs="Arial"/>
          <w:b/>
          <w:bCs/>
          <w:color w:val="FF0000"/>
        </w:rPr>
        <w:t>REDACTED TEXT Commercial Interests</w:t>
      </w:r>
      <w:r w:rsidR="001672A1">
        <w:rPr>
          <w:rFonts w:ascii="Arial" w:hAnsi="Arial" w:cs="Arial"/>
          <w:color w:val="FF0000"/>
        </w:rPr>
        <w:t>.</w:t>
      </w:r>
    </w:p>
    <w:p w14:paraId="3B27E3EC" w14:textId="77777777" w:rsidR="00356C9D" w:rsidRDefault="00356C9D">
      <w:pPr>
        <w:tabs>
          <w:tab w:val="left" w:pos="2257"/>
        </w:tabs>
        <w:spacing w:after="0" w:line="240" w:lineRule="auto"/>
        <w:rPr>
          <w:rFonts w:ascii="Arial" w:eastAsia="Arial" w:hAnsi="Arial" w:cs="Arial"/>
          <w:b/>
          <w:sz w:val="24"/>
          <w:szCs w:val="24"/>
        </w:rPr>
      </w:pPr>
    </w:p>
    <w:p w14:paraId="045FA7AF" w14:textId="77777777" w:rsidR="00356C9D" w:rsidRDefault="00827FEF">
      <w:pPr>
        <w:tabs>
          <w:tab w:val="left" w:pos="2257"/>
        </w:tabs>
        <w:spacing w:after="0" w:line="240" w:lineRule="auto"/>
      </w:pPr>
      <w:r>
        <w:rPr>
          <w:rFonts w:ascii="Arial" w:eastAsia="Arial" w:hAnsi="Arial" w:cs="Arial"/>
          <w:sz w:val="24"/>
          <w:szCs w:val="24"/>
        </w:rPr>
        <w:t>CALL-OFF CHARGES</w:t>
      </w:r>
    </w:p>
    <w:p w14:paraId="64B09AF8" w14:textId="0EAD55DE" w:rsidR="00356C9D" w:rsidRDefault="00D049FB">
      <w:pPr>
        <w:tabs>
          <w:tab w:val="left" w:pos="2257"/>
        </w:tabs>
        <w:spacing w:after="0" w:line="240" w:lineRule="auto"/>
      </w:pPr>
      <w:r>
        <w:rPr>
          <w:rFonts w:ascii="Arial" w:eastAsia="Arial" w:hAnsi="Arial" w:cs="Arial"/>
          <w:sz w:val="24"/>
          <w:szCs w:val="24"/>
        </w:rPr>
        <w:t>Please refer to</w:t>
      </w:r>
      <w:r w:rsidR="00827FEF">
        <w:rPr>
          <w:rFonts w:ascii="Arial" w:eastAsia="Arial" w:hAnsi="Arial" w:cs="Arial"/>
          <w:sz w:val="24"/>
          <w:szCs w:val="24"/>
        </w:rPr>
        <w:t xml:space="preserve"> Call-Off Schedule 5 (Pricing Details)</w:t>
      </w:r>
    </w:p>
    <w:p w14:paraId="66361759" w14:textId="77777777" w:rsidR="00356C9D" w:rsidRDefault="00356C9D">
      <w:pPr>
        <w:tabs>
          <w:tab w:val="left" w:pos="2257"/>
        </w:tabs>
        <w:spacing w:after="0" w:line="240" w:lineRule="auto"/>
        <w:rPr>
          <w:rFonts w:ascii="Arial" w:eastAsia="Arial" w:hAnsi="Arial" w:cs="Arial"/>
          <w:sz w:val="24"/>
          <w:szCs w:val="24"/>
          <w:highlight w:val="yellow"/>
        </w:rPr>
      </w:pPr>
    </w:p>
    <w:p w14:paraId="442AA9D1" w14:textId="77777777" w:rsidR="00356C9D" w:rsidRDefault="00827FEF">
      <w:pPr>
        <w:tabs>
          <w:tab w:val="left" w:pos="2257"/>
        </w:tabs>
        <w:spacing w:after="0" w:line="240" w:lineRule="auto"/>
      </w:pPr>
      <w:r>
        <w:rPr>
          <w:rFonts w:ascii="Arial" w:eastAsia="Arial" w:hAnsi="Arial" w:cs="Arial"/>
          <w:sz w:val="24"/>
          <w:szCs w:val="24"/>
        </w:rPr>
        <w:t>REIMBURSABLE EXPENSES</w:t>
      </w:r>
    </w:p>
    <w:p w14:paraId="33C193C3"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244E7BB4" w14:textId="77777777" w:rsidR="00356C9D" w:rsidRDefault="00356C9D">
      <w:pPr>
        <w:tabs>
          <w:tab w:val="left" w:pos="2257"/>
        </w:tabs>
        <w:spacing w:after="0" w:line="240" w:lineRule="auto"/>
        <w:rPr>
          <w:rFonts w:ascii="Arial" w:eastAsia="Arial" w:hAnsi="Arial" w:cs="Arial"/>
          <w:b/>
          <w:sz w:val="24"/>
          <w:szCs w:val="24"/>
        </w:rPr>
      </w:pPr>
    </w:p>
    <w:p w14:paraId="71EC7663" w14:textId="77777777" w:rsidR="00356C9D" w:rsidRDefault="00827FEF">
      <w:pPr>
        <w:tabs>
          <w:tab w:val="left" w:pos="2257"/>
        </w:tabs>
        <w:spacing w:after="0" w:line="240" w:lineRule="auto"/>
      </w:pPr>
      <w:r>
        <w:rPr>
          <w:rFonts w:ascii="Arial" w:eastAsia="Arial" w:hAnsi="Arial" w:cs="Arial"/>
          <w:sz w:val="24"/>
          <w:szCs w:val="24"/>
        </w:rPr>
        <w:t>DISBURSEMENTS</w:t>
      </w:r>
    </w:p>
    <w:p w14:paraId="1786B78B"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263C017A" w14:textId="77777777" w:rsidR="00356C9D" w:rsidRDefault="00356C9D">
      <w:pPr>
        <w:tabs>
          <w:tab w:val="left" w:pos="2257"/>
        </w:tabs>
        <w:spacing w:after="0" w:line="240" w:lineRule="auto"/>
        <w:rPr>
          <w:rFonts w:ascii="Arial" w:eastAsia="Arial" w:hAnsi="Arial" w:cs="Arial"/>
          <w:sz w:val="24"/>
          <w:szCs w:val="24"/>
        </w:rPr>
      </w:pPr>
    </w:p>
    <w:p w14:paraId="67115EB7" w14:textId="77777777" w:rsidR="00356C9D" w:rsidRDefault="00827FEF">
      <w:pPr>
        <w:tabs>
          <w:tab w:val="left" w:pos="2257"/>
        </w:tabs>
        <w:spacing w:after="0" w:line="240" w:lineRule="auto"/>
      </w:pPr>
      <w:r>
        <w:rPr>
          <w:rFonts w:ascii="Arial" w:eastAsia="Arial" w:hAnsi="Arial" w:cs="Arial"/>
          <w:sz w:val="24"/>
          <w:szCs w:val="24"/>
        </w:rPr>
        <w:t>ADDITIONAL TRAINING CHARGE</w:t>
      </w:r>
    </w:p>
    <w:p w14:paraId="206B7191"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54F08E68" w14:textId="77777777" w:rsidR="00356C9D" w:rsidRDefault="00356C9D">
      <w:pPr>
        <w:tabs>
          <w:tab w:val="left" w:pos="2257"/>
        </w:tabs>
        <w:spacing w:after="0" w:line="240" w:lineRule="auto"/>
        <w:rPr>
          <w:rFonts w:ascii="Arial" w:eastAsia="Arial" w:hAnsi="Arial" w:cs="Arial"/>
          <w:sz w:val="24"/>
          <w:szCs w:val="24"/>
        </w:rPr>
      </w:pPr>
    </w:p>
    <w:p w14:paraId="2B94179B" w14:textId="77777777" w:rsidR="00356C9D" w:rsidRDefault="00827FEF">
      <w:pPr>
        <w:tabs>
          <w:tab w:val="left" w:pos="2257"/>
        </w:tabs>
        <w:spacing w:after="0" w:line="240" w:lineRule="auto"/>
      </w:pPr>
      <w:r>
        <w:rPr>
          <w:rFonts w:ascii="Arial" w:eastAsia="Arial" w:hAnsi="Arial" w:cs="Arial"/>
          <w:sz w:val="24"/>
          <w:szCs w:val="24"/>
        </w:rPr>
        <w:t>SECONDMENT CHARGE</w:t>
      </w:r>
    </w:p>
    <w:p w14:paraId="6B5A5765"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14:paraId="03D79F7A" w14:textId="77777777" w:rsidR="00356C9D" w:rsidRDefault="00356C9D">
      <w:pPr>
        <w:tabs>
          <w:tab w:val="left" w:pos="2257"/>
        </w:tabs>
        <w:spacing w:after="0" w:line="240" w:lineRule="auto"/>
        <w:rPr>
          <w:rFonts w:ascii="Arial" w:eastAsia="Arial" w:hAnsi="Arial" w:cs="Arial"/>
          <w:sz w:val="24"/>
          <w:szCs w:val="24"/>
        </w:rPr>
      </w:pPr>
    </w:p>
    <w:p w14:paraId="020DC073" w14:textId="77777777" w:rsidR="00356C9D" w:rsidRDefault="00827FEF">
      <w:pPr>
        <w:tabs>
          <w:tab w:val="left" w:pos="2257"/>
        </w:tabs>
        <w:spacing w:after="0" w:line="240" w:lineRule="auto"/>
      </w:pPr>
      <w:r>
        <w:rPr>
          <w:rFonts w:ascii="Arial" w:eastAsia="Arial" w:hAnsi="Arial" w:cs="Arial"/>
          <w:sz w:val="24"/>
          <w:szCs w:val="24"/>
        </w:rPr>
        <w:t>PAYMENT METHOD</w:t>
      </w:r>
    </w:p>
    <w:p w14:paraId="649CA6EF"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68BD10A4" w14:textId="77777777" w:rsidR="00356C9D" w:rsidRDefault="00356C9D">
      <w:pPr>
        <w:tabs>
          <w:tab w:val="left" w:pos="2257"/>
        </w:tabs>
        <w:spacing w:after="0" w:line="240" w:lineRule="auto"/>
        <w:rPr>
          <w:rFonts w:ascii="Arial" w:eastAsia="Arial" w:hAnsi="Arial" w:cs="Arial"/>
          <w:sz w:val="24"/>
          <w:szCs w:val="24"/>
        </w:rPr>
      </w:pPr>
    </w:p>
    <w:p w14:paraId="3850A09B" w14:textId="77777777" w:rsidR="00D049FB" w:rsidRDefault="00827FEF" w:rsidP="00D049FB">
      <w:pPr>
        <w:spacing w:after="0" w:line="240" w:lineRule="auto"/>
        <w:rPr>
          <w:rFonts w:ascii="Arial" w:eastAsia="Arial" w:hAnsi="Arial" w:cs="Arial"/>
          <w:sz w:val="24"/>
          <w:szCs w:val="24"/>
        </w:rPr>
      </w:pPr>
      <w:r>
        <w:rPr>
          <w:rFonts w:ascii="Arial" w:eastAsia="Arial" w:hAnsi="Arial" w:cs="Arial"/>
          <w:sz w:val="24"/>
          <w:szCs w:val="24"/>
        </w:rPr>
        <w:t>BUYER’S INVOICE ADDRESS:</w:t>
      </w:r>
      <w:r w:rsidR="00D049FB" w:rsidRPr="00D049FB">
        <w:rPr>
          <w:rFonts w:ascii="Arial" w:eastAsia="Arial" w:hAnsi="Arial" w:cs="Arial"/>
          <w:sz w:val="24"/>
          <w:szCs w:val="24"/>
        </w:rPr>
        <w:t xml:space="preserve"> </w:t>
      </w:r>
    </w:p>
    <w:p w14:paraId="3834510D" w14:textId="36AF7CD1" w:rsidR="00356C9D" w:rsidRDefault="00D049FB" w:rsidP="00F44AA3">
      <w:pPr>
        <w:spacing w:after="0" w:line="240" w:lineRule="auto"/>
        <w:rPr>
          <w:rFonts w:ascii="Arial" w:eastAsia="Arial" w:hAnsi="Arial" w:cs="Arial"/>
          <w:sz w:val="24"/>
          <w:szCs w:val="24"/>
        </w:rPr>
      </w:pPr>
      <w:r>
        <w:rPr>
          <w:rFonts w:ascii="Arial" w:eastAsia="Arial" w:hAnsi="Arial" w:cs="Arial"/>
          <w:sz w:val="24"/>
          <w:szCs w:val="24"/>
        </w:rPr>
        <w:t>Invoices should be addressed to</w:t>
      </w:r>
      <w:r w:rsidR="00FC3142">
        <w:rPr>
          <w:rFonts w:ascii="Arial" w:eastAsia="Arial" w:hAnsi="Arial" w:cs="Arial"/>
          <w:sz w:val="24"/>
          <w:szCs w:val="24"/>
        </w:rPr>
        <w:t xml:space="preserve"> </w:t>
      </w:r>
      <w:bookmarkStart w:id="4" w:name="_Hlk184209606"/>
      <w:r w:rsidR="00FC3142" w:rsidRPr="00FC3142">
        <w:rPr>
          <w:rFonts w:ascii="Arial" w:eastAsia="Arial" w:hAnsi="Arial" w:cs="Arial"/>
          <w:sz w:val="24"/>
          <w:szCs w:val="24"/>
        </w:rPr>
        <w:t>GLD at 102 Petty France, London SW1H 9GL and sent to GLD’s invoicing system at</w:t>
      </w:r>
      <w:r>
        <w:rPr>
          <w:rFonts w:ascii="Arial" w:eastAsia="Arial" w:hAnsi="Arial" w:cs="Arial"/>
          <w:sz w:val="24"/>
          <w:szCs w:val="24"/>
        </w:rPr>
        <w:t xml:space="preserve"> </w:t>
      </w:r>
      <w:bookmarkEnd w:id="4"/>
      <w:r w:rsidR="001672A1">
        <w:fldChar w:fldCharType="begin"/>
      </w:r>
      <w:r w:rsidR="001672A1">
        <w:instrText xml:space="preserve"> HYPERLINK "mailto:gldcaserelated@boxit.co.uk" </w:instrText>
      </w:r>
      <w:r w:rsidR="001672A1">
        <w:fldChar w:fldCharType="separate"/>
      </w:r>
      <w:r w:rsidR="001672A1" w:rsidRPr="003C2C1F">
        <w:rPr>
          <w:rStyle w:val="Hyperlink"/>
          <w:rFonts w:ascii="Arial" w:eastAsia="Arial" w:hAnsi="Arial" w:cs="Arial"/>
          <w:sz w:val="24"/>
          <w:szCs w:val="24"/>
        </w:rPr>
        <w:t>gldcaserelated@boxit.co.uk</w:t>
      </w:r>
      <w:r w:rsidR="001672A1">
        <w:rPr>
          <w:rStyle w:val="Hyperlink"/>
          <w:rFonts w:ascii="Arial" w:eastAsia="Arial" w:hAnsi="Arial" w:cs="Arial"/>
          <w:sz w:val="24"/>
          <w:szCs w:val="24"/>
        </w:rPr>
        <w:fldChar w:fldCharType="end"/>
      </w:r>
      <w:r w:rsidR="001672A1">
        <w:rPr>
          <w:rFonts w:ascii="Arial" w:eastAsia="Arial" w:hAnsi="Arial" w:cs="Arial"/>
          <w:sz w:val="24"/>
          <w:szCs w:val="24"/>
        </w:rPr>
        <w:t>.</w:t>
      </w:r>
    </w:p>
    <w:p w14:paraId="4E16243D" w14:textId="77777777" w:rsidR="00356C9D" w:rsidRDefault="00356C9D">
      <w:pPr>
        <w:tabs>
          <w:tab w:val="left" w:pos="2257"/>
        </w:tabs>
        <w:spacing w:after="0" w:line="240" w:lineRule="auto"/>
        <w:rPr>
          <w:rFonts w:ascii="Arial" w:eastAsia="Arial" w:hAnsi="Arial" w:cs="Arial"/>
          <w:sz w:val="24"/>
          <w:szCs w:val="24"/>
        </w:rPr>
      </w:pPr>
    </w:p>
    <w:p w14:paraId="42791BD1" w14:textId="31274876"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BUYER’S AUTHORISED REPRESENTATIVE</w:t>
      </w:r>
      <w:r w:rsidR="002A0395">
        <w:rPr>
          <w:rFonts w:ascii="Arial" w:eastAsia="Arial" w:hAnsi="Arial" w:cs="Arial"/>
          <w:sz w:val="24"/>
          <w:szCs w:val="24"/>
        </w:rPr>
        <w:t>S</w:t>
      </w:r>
    </w:p>
    <w:p w14:paraId="1461E422" w14:textId="05543A2B" w:rsidR="005B69D8" w:rsidRDefault="00F44AA3" w:rsidP="005B69D8">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4DB8FB3A" w14:textId="77777777" w:rsidR="00F44AA3" w:rsidRDefault="00F44AA3" w:rsidP="005B69D8">
      <w:pPr>
        <w:tabs>
          <w:tab w:val="left" w:pos="2257"/>
        </w:tabs>
        <w:spacing w:after="0" w:line="240" w:lineRule="auto"/>
        <w:rPr>
          <w:rFonts w:ascii="Arial" w:eastAsia="Arial" w:hAnsi="Arial" w:cs="Arial"/>
          <w:sz w:val="24"/>
          <w:szCs w:val="24"/>
        </w:rPr>
      </w:pPr>
    </w:p>
    <w:p w14:paraId="0A79B5EF" w14:textId="0B483EBE" w:rsidR="00F44AA3" w:rsidRDefault="00F44AA3" w:rsidP="00F44AA3">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p>
    <w:p w14:paraId="50A29412" w14:textId="4C8AC081" w:rsidR="005B69D8" w:rsidRDefault="005B69D8" w:rsidP="005B69D8">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 </w:t>
      </w:r>
    </w:p>
    <w:p w14:paraId="08176690" w14:textId="77777777" w:rsidR="005B69D8" w:rsidRDefault="005B69D8" w:rsidP="005B69D8">
      <w:pPr>
        <w:tabs>
          <w:tab w:val="left" w:pos="2257"/>
        </w:tabs>
        <w:spacing w:after="0" w:line="240" w:lineRule="auto"/>
        <w:rPr>
          <w:rFonts w:ascii="Arial" w:eastAsia="Arial" w:hAnsi="Arial" w:cs="Arial"/>
          <w:sz w:val="24"/>
          <w:szCs w:val="24"/>
        </w:rPr>
      </w:pPr>
    </w:p>
    <w:p w14:paraId="1CE8ADF1" w14:textId="77777777" w:rsidR="00356C9D" w:rsidRDefault="00356C9D">
      <w:pPr>
        <w:tabs>
          <w:tab w:val="left" w:pos="2257"/>
        </w:tabs>
        <w:spacing w:after="0" w:line="240" w:lineRule="auto"/>
        <w:rPr>
          <w:rFonts w:ascii="Arial" w:eastAsia="Arial" w:hAnsi="Arial" w:cs="Arial"/>
          <w:sz w:val="24"/>
          <w:szCs w:val="24"/>
        </w:rPr>
      </w:pPr>
    </w:p>
    <w:p w14:paraId="2565C0F5"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AUTHORISED REPRESENTATIVE</w:t>
      </w:r>
    </w:p>
    <w:p w14:paraId="2EE67F2B" w14:textId="6D9BBE8F" w:rsidR="00827FEF" w:rsidRDefault="00F44AA3" w:rsidP="00827FEF">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420C2EE0" w14:textId="77777777" w:rsidR="00F44AA3" w:rsidRDefault="00F44AA3" w:rsidP="00827FEF">
      <w:pPr>
        <w:tabs>
          <w:tab w:val="left" w:pos="2257"/>
        </w:tabs>
        <w:spacing w:after="0" w:line="240" w:lineRule="auto"/>
        <w:rPr>
          <w:rFonts w:ascii="Arial" w:eastAsia="Arial" w:hAnsi="Arial" w:cs="Arial"/>
          <w:sz w:val="24"/>
          <w:szCs w:val="24"/>
        </w:rPr>
      </w:pPr>
    </w:p>
    <w:p w14:paraId="75570231"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CONTRACT MANAGER</w:t>
      </w:r>
    </w:p>
    <w:p w14:paraId="0EA81EF9" w14:textId="0AEA755B" w:rsidR="003952E8" w:rsidRDefault="00F44AA3" w:rsidP="003952E8">
      <w:pPr>
        <w:tabs>
          <w:tab w:val="left" w:pos="2257"/>
        </w:tabs>
        <w:spacing w:after="0" w:line="240" w:lineRule="auto"/>
        <w:rPr>
          <w:rFonts w:ascii="Arial" w:hAnsi="Arial" w:cs="Arial"/>
          <w:b/>
          <w:bCs/>
          <w:color w:val="FF0000"/>
        </w:rPr>
      </w:pPr>
      <w:r>
        <w:rPr>
          <w:rFonts w:ascii="Arial" w:hAnsi="Arial" w:cs="Arial"/>
          <w:b/>
          <w:bCs/>
          <w:color w:val="FF0000"/>
        </w:rPr>
        <w:t>REDACTED TEXT Personal Information.</w:t>
      </w:r>
    </w:p>
    <w:p w14:paraId="580DE4D4" w14:textId="77777777" w:rsidR="00F44AA3" w:rsidRDefault="00F44AA3" w:rsidP="003952E8">
      <w:pPr>
        <w:tabs>
          <w:tab w:val="left" w:pos="2257"/>
        </w:tabs>
        <w:spacing w:after="0" w:line="240" w:lineRule="auto"/>
        <w:rPr>
          <w:rFonts w:ascii="Arial" w:eastAsia="Arial" w:hAnsi="Arial" w:cs="Arial"/>
          <w:sz w:val="24"/>
          <w:szCs w:val="24"/>
        </w:rPr>
      </w:pPr>
    </w:p>
    <w:p w14:paraId="30B285C6" w14:textId="77777777" w:rsidR="00310F3B" w:rsidRDefault="00310F3B" w:rsidP="00310F3B">
      <w:pPr>
        <w:tabs>
          <w:tab w:val="left" w:pos="2257"/>
        </w:tabs>
        <w:spacing w:after="0" w:line="240" w:lineRule="auto"/>
        <w:rPr>
          <w:rFonts w:ascii="Arial" w:eastAsia="Arial" w:hAnsi="Arial" w:cs="Arial"/>
          <w:sz w:val="24"/>
          <w:szCs w:val="24"/>
        </w:rPr>
      </w:pPr>
      <w:r>
        <w:rPr>
          <w:rFonts w:ascii="Arial" w:eastAsia="Arial" w:hAnsi="Arial" w:cs="Arial"/>
          <w:sz w:val="24"/>
          <w:szCs w:val="24"/>
        </w:rPr>
        <w:t>BUYER’S SECURITY POLICY</w:t>
      </w:r>
    </w:p>
    <w:p w14:paraId="4BC2D7BE" w14:textId="77777777" w:rsidR="00310F3B" w:rsidRDefault="00310F3B" w:rsidP="00310F3B">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2278CEDB" w14:textId="77777777" w:rsidR="00356C9D" w:rsidRDefault="00356C9D">
      <w:pPr>
        <w:tabs>
          <w:tab w:val="left" w:pos="2257"/>
        </w:tabs>
        <w:spacing w:after="0" w:line="240" w:lineRule="auto"/>
        <w:rPr>
          <w:rFonts w:ascii="Arial" w:eastAsia="Arial" w:hAnsi="Arial" w:cs="Arial"/>
          <w:sz w:val="24"/>
          <w:szCs w:val="24"/>
        </w:rPr>
      </w:pPr>
    </w:p>
    <w:p w14:paraId="204EA7C8" w14:textId="77777777" w:rsidR="005B69D8" w:rsidRDefault="005B69D8">
      <w:pPr>
        <w:tabs>
          <w:tab w:val="left" w:pos="2257"/>
        </w:tabs>
        <w:spacing w:after="0" w:line="240" w:lineRule="auto"/>
        <w:rPr>
          <w:rFonts w:ascii="Arial" w:eastAsia="Arial" w:hAnsi="Arial" w:cs="Arial"/>
          <w:sz w:val="24"/>
          <w:szCs w:val="24"/>
        </w:rPr>
      </w:pPr>
    </w:p>
    <w:p w14:paraId="0FA45FD5" w14:textId="0CD69CEB"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14:paraId="2FFD31AA"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1F6724F2" w14:textId="77777777" w:rsidR="00356C9D" w:rsidRDefault="00356C9D">
      <w:pPr>
        <w:tabs>
          <w:tab w:val="left" w:pos="2257"/>
        </w:tabs>
        <w:spacing w:after="0" w:line="240" w:lineRule="auto"/>
        <w:rPr>
          <w:rFonts w:ascii="Arial" w:eastAsia="Arial" w:hAnsi="Arial" w:cs="Arial"/>
          <w:sz w:val="24"/>
          <w:szCs w:val="24"/>
        </w:rPr>
      </w:pPr>
    </w:p>
    <w:p w14:paraId="5BF7AD8B" w14:textId="77777777" w:rsidR="005B69D8" w:rsidRDefault="005B69D8">
      <w:pPr>
        <w:tabs>
          <w:tab w:val="left" w:pos="2257"/>
        </w:tabs>
        <w:spacing w:after="0" w:line="240" w:lineRule="auto"/>
        <w:rPr>
          <w:rFonts w:ascii="Arial" w:eastAsia="Arial" w:hAnsi="Arial" w:cs="Arial"/>
          <w:sz w:val="24"/>
          <w:szCs w:val="24"/>
        </w:rPr>
      </w:pPr>
    </w:p>
    <w:p w14:paraId="530117C1" w14:textId="04877748"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MEETING FREQUENCY</w:t>
      </w:r>
    </w:p>
    <w:p w14:paraId="6BF917A9"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20</w:t>
      </w:r>
    </w:p>
    <w:p w14:paraId="4E0D9259" w14:textId="77777777" w:rsidR="00356C9D" w:rsidRDefault="00356C9D">
      <w:pPr>
        <w:tabs>
          <w:tab w:val="left" w:pos="2257"/>
        </w:tabs>
        <w:spacing w:after="0" w:line="240" w:lineRule="auto"/>
        <w:rPr>
          <w:rFonts w:ascii="Arial" w:eastAsia="Arial" w:hAnsi="Arial" w:cs="Arial"/>
          <w:b/>
          <w:sz w:val="24"/>
          <w:szCs w:val="24"/>
        </w:rPr>
      </w:pPr>
    </w:p>
    <w:p w14:paraId="79B44628" w14:textId="77777777" w:rsidR="00356C9D" w:rsidRDefault="00827FEF">
      <w:pPr>
        <w:tabs>
          <w:tab w:val="left" w:pos="2257"/>
        </w:tabs>
        <w:spacing w:after="0" w:line="240" w:lineRule="auto"/>
      </w:pPr>
      <w:r>
        <w:rPr>
          <w:rFonts w:ascii="Arial" w:eastAsia="Arial" w:hAnsi="Arial" w:cs="Arial"/>
          <w:sz w:val="24"/>
          <w:szCs w:val="24"/>
        </w:rPr>
        <w:t>KEY STAFF</w:t>
      </w:r>
    </w:p>
    <w:p w14:paraId="118FAD75" w14:textId="0C3299A6" w:rsidR="003952E8" w:rsidRP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4FFE0E9C" w14:textId="77777777" w:rsidR="003952E8" w:rsidRPr="003952E8" w:rsidRDefault="003952E8" w:rsidP="003952E8">
      <w:pPr>
        <w:tabs>
          <w:tab w:val="left" w:pos="2257"/>
        </w:tabs>
        <w:spacing w:after="0" w:line="240" w:lineRule="auto"/>
        <w:rPr>
          <w:rFonts w:ascii="Arial" w:eastAsia="Arial" w:hAnsi="Arial" w:cs="Arial"/>
          <w:sz w:val="24"/>
          <w:szCs w:val="24"/>
        </w:rPr>
      </w:pPr>
    </w:p>
    <w:p w14:paraId="76A37E53" w14:textId="0C3D26FC" w:rsidR="003952E8" w:rsidRP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793237A0" w14:textId="77777777" w:rsidR="003952E8" w:rsidRPr="003952E8" w:rsidRDefault="003952E8" w:rsidP="003952E8">
      <w:pPr>
        <w:tabs>
          <w:tab w:val="left" w:pos="2257"/>
        </w:tabs>
        <w:spacing w:after="0" w:line="240" w:lineRule="auto"/>
        <w:rPr>
          <w:rFonts w:ascii="Arial" w:eastAsia="Arial" w:hAnsi="Arial" w:cs="Arial"/>
          <w:sz w:val="24"/>
          <w:szCs w:val="24"/>
        </w:rPr>
      </w:pPr>
    </w:p>
    <w:p w14:paraId="37B496B2" w14:textId="60819334" w:rsidR="003952E8" w:rsidRP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4FB3DCDD" w14:textId="2AF64030" w:rsidR="003952E8" w:rsidRPr="003952E8" w:rsidRDefault="003952E8" w:rsidP="003952E8">
      <w:pPr>
        <w:tabs>
          <w:tab w:val="left" w:pos="2257"/>
        </w:tabs>
        <w:spacing w:after="0" w:line="240" w:lineRule="auto"/>
        <w:rPr>
          <w:rFonts w:ascii="Arial" w:eastAsia="Arial" w:hAnsi="Arial" w:cs="Arial"/>
          <w:sz w:val="24"/>
          <w:szCs w:val="24"/>
        </w:rPr>
      </w:pPr>
    </w:p>
    <w:p w14:paraId="7638325E" w14:textId="14E48013" w:rsid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1FC0D3A0" w14:textId="77777777" w:rsidR="00F81A14" w:rsidRPr="003952E8" w:rsidRDefault="00F81A14" w:rsidP="003952E8">
      <w:pPr>
        <w:tabs>
          <w:tab w:val="left" w:pos="2257"/>
        </w:tabs>
        <w:spacing w:after="0" w:line="240" w:lineRule="auto"/>
        <w:rPr>
          <w:rFonts w:ascii="Arial" w:eastAsia="Arial" w:hAnsi="Arial" w:cs="Arial"/>
          <w:sz w:val="24"/>
          <w:szCs w:val="24"/>
        </w:rPr>
      </w:pPr>
    </w:p>
    <w:p w14:paraId="78E64ECD" w14:textId="1D1207A9" w:rsidR="003952E8" w:rsidRP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366A05E9" w14:textId="77777777" w:rsidR="003952E8" w:rsidRPr="003952E8" w:rsidRDefault="003952E8" w:rsidP="003952E8">
      <w:pPr>
        <w:tabs>
          <w:tab w:val="left" w:pos="2257"/>
        </w:tabs>
        <w:spacing w:after="0" w:line="240" w:lineRule="auto"/>
        <w:rPr>
          <w:rFonts w:ascii="Arial" w:eastAsia="Arial" w:hAnsi="Arial" w:cs="Arial"/>
          <w:sz w:val="24"/>
          <w:szCs w:val="24"/>
        </w:rPr>
      </w:pPr>
    </w:p>
    <w:p w14:paraId="50F9D909" w14:textId="7A2ED2EB" w:rsidR="003952E8" w:rsidRPr="003952E8"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REDACTED TEXT Personal Information.</w:t>
      </w:r>
      <w:r w:rsidR="00F81A14">
        <w:rPr>
          <w:rFonts w:ascii="Arial" w:eastAsia="Arial" w:hAnsi="Arial" w:cs="Arial"/>
          <w:sz w:val="24"/>
          <w:szCs w:val="24"/>
        </w:rPr>
        <w:tab/>
      </w:r>
    </w:p>
    <w:p w14:paraId="7D6DB1D9" w14:textId="3332391F" w:rsidR="003952E8" w:rsidRPr="003952E8" w:rsidRDefault="003952E8" w:rsidP="003952E8">
      <w:pPr>
        <w:tabs>
          <w:tab w:val="left" w:pos="2257"/>
        </w:tabs>
        <w:spacing w:after="0" w:line="240" w:lineRule="auto"/>
        <w:rPr>
          <w:rFonts w:ascii="Arial" w:eastAsia="Arial" w:hAnsi="Arial" w:cs="Arial"/>
          <w:sz w:val="24"/>
          <w:szCs w:val="24"/>
        </w:rPr>
      </w:pPr>
    </w:p>
    <w:p w14:paraId="10622394" w14:textId="1F12CD4C" w:rsidR="00356C9D" w:rsidRDefault="00F44AA3" w:rsidP="003952E8">
      <w:pPr>
        <w:tabs>
          <w:tab w:val="left" w:pos="2257"/>
        </w:tabs>
        <w:spacing w:after="0" w:line="240" w:lineRule="auto"/>
        <w:rPr>
          <w:rFonts w:ascii="Arial" w:eastAsia="Arial" w:hAnsi="Arial" w:cs="Arial"/>
          <w:sz w:val="24"/>
          <w:szCs w:val="24"/>
        </w:rPr>
      </w:pPr>
      <w:r>
        <w:rPr>
          <w:rFonts w:ascii="Arial" w:hAnsi="Arial" w:cs="Arial"/>
          <w:b/>
          <w:bCs/>
          <w:color w:val="FF0000"/>
        </w:rPr>
        <w:t xml:space="preserve">REDACTED </w:t>
      </w:r>
      <w:r w:rsidR="00C27161">
        <w:rPr>
          <w:rFonts w:ascii="Arial" w:hAnsi="Arial" w:cs="Arial"/>
          <w:b/>
          <w:bCs/>
          <w:color w:val="FF0000"/>
        </w:rPr>
        <w:t>TEXT Personal</w:t>
      </w:r>
      <w:r>
        <w:rPr>
          <w:rFonts w:ascii="Arial" w:hAnsi="Arial" w:cs="Arial"/>
          <w:b/>
          <w:bCs/>
          <w:color w:val="FF0000"/>
        </w:rPr>
        <w:t xml:space="preserve"> Information.</w:t>
      </w:r>
      <w:r w:rsidR="00F81A14">
        <w:rPr>
          <w:rFonts w:ascii="Arial" w:eastAsia="Arial" w:hAnsi="Arial" w:cs="Arial"/>
          <w:sz w:val="24"/>
          <w:szCs w:val="24"/>
        </w:rPr>
        <w:tab/>
      </w:r>
    </w:p>
    <w:p w14:paraId="6467F2FD" w14:textId="77777777" w:rsidR="004464A2" w:rsidRDefault="004464A2">
      <w:pPr>
        <w:tabs>
          <w:tab w:val="left" w:pos="2257"/>
        </w:tabs>
        <w:spacing w:after="0" w:line="240" w:lineRule="auto"/>
        <w:rPr>
          <w:rFonts w:ascii="Arial" w:eastAsia="Arial" w:hAnsi="Arial" w:cs="Arial"/>
          <w:sz w:val="24"/>
          <w:szCs w:val="24"/>
        </w:rPr>
      </w:pPr>
    </w:p>
    <w:p w14:paraId="1FFB9ED6" w14:textId="77777777" w:rsidR="00356C9D" w:rsidRDefault="00356C9D">
      <w:pPr>
        <w:tabs>
          <w:tab w:val="left" w:pos="2257"/>
        </w:tabs>
        <w:spacing w:after="0" w:line="240" w:lineRule="auto"/>
        <w:rPr>
          <w:rFonts w:ascii="Arial" w:eastAsia="Arial" w:hAnsi="Arial" w:cs="Arial"/>
          <w:sz w:val="24"/>
          <w:szCs w:val="24"/>
        </w:rPr>
      </w:pPr>
    </w:p>
    <w:p w14:paraId="130948D1"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bookmarkStart w:id="5" w:name="_GoBack"/>
      <w:bookmarkEnd w:id="5"/>
    </w:p>
    <w:p w14:paraId="663B41EE"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N/A</w:t>
      </w:r>
    </w:p>
    <w:p w14:paraId="0A5D36A8" w14:textId="77777777" w:rsidR="00356C9D" w:rsidRDefault="00356C9D">
      <w:pPr>
        <w:tabs>
          <w:tab w:val="left" w:pos="2257"/>
        </w:tabs>
        <w:spacing w:after="0" w:line="240" w:lineRule="auto"/>
        <w:rPr>
          <w:rFonts w:ascii="Arial" w:eastAsia="Arial" w:hAnsi="Arial" w:cs="Arial"/>
          <w:sz w:val="24"/>
          <w:szCs w:val="24"/>
        </w:rPr>
      </w:pPr>
    </w:p>
    <w:p w14:paraId="350693CA" w14:textId="77777777" w:rsidR="00356C9D" w:rsidRDefault="00827FEF">
      <w:pPr>
        <w:tabs>
          <w:tab w:val="left" w:pos="2257"/>
        </w:tabs>
        <w:spacing w:after="0" w:line="240" w:lineRule="auto"/>
        <w:rPr>
          <w:rFonts w:ascii="Arial" w:eastAsia="Arial" w:hAnsi="Arial" w:cs="Arial"/>
          <w:sz w:val="24"/>
          <w:szCs w:val="24"/>
        </w:rPr>
      </w:pPr>
      <w:r>
        <w:rPr>
          <w:rFonts w:ascii="Arial" w:eastAsia="Arial" w:hAnsi="Arial" w:cs="Arial"/>
          <w:sz w:val="24"/>
          <w:szCs w:val="24"/>
        </w:rPr>
        <w:t>COMMERCIALLY SENSITIVE INFORMATION</w:t>
      </w:r>
    </w:p>
    <w:p w14:paraId="58606E2B" w14:textId="77777777" w:rsidR="00356C9D" w:rsidRDefault="00827FEF">
      <w:pPr>
        <w:tabs>
          <w:tab w:val="left" w:pos="2257"/>
        </w:tabs>
        <w:spacing w:line="240" w:lineRule="auto"/>
        <w:rPr>
          <w:rFonts w:ascii="Arial" w:eastAsia="Arial" w:hAnsi="Arial" w:cs="Arial"/>
          <w:sz w:val="24"/>
          <w:szCs w:val="24"/>
        </w:rPr>
      </w:pPr>
      <w:r>
        <w:rPr>
          <w:rFonts w:ascii="Arial" w:eastAsia="Arial" w:hAnsi="Arial" w:cs="Arial"/>
          <w:sz w:val="24"/>
          <w:szCs w:val="24"/>
        </w:rPr>
        <w:t>Please refer Call-Off Schedule 4 Commercially Sensitive Information</w:t>
      </w:r>
    </w:p>
    <w:p w14:paraId="066F53E5" w14:textId="77777777" w:rsidR="00356C9D" w:rsidRDefault="00356C9D">
      <w:pPr>
        <w:tabs>
          <w:tab w:val="left" w:pos="2257"/>
        </w:tabs>
        <w:spacing w:after="0" w:line="240" w:lineRule="auto"/>
        <w:rPr>
          <w:rFonts w:ascii="Arial" w:eastAsia="Arial" w:hAnsi="Arial" w:cs="Arial"/>
          <w:b/>
          <w:sz w:val="24"/>
          <w:szCs w:val="24"/>
        </w:rPr>
      </w:pPr>
    </w:p>
    <w:p w14:paraId="77F23DB9" w14:textId="77777777" w:rsidR="00356C9D" w:rsidRDefault="00827FEF">
      <w:pPr>
        <w:tabs>
          <w:tab w:val="left" w:pos="2257"/>
        </w:tabs>
        <w:spacing w:after="0" w:line="240" w:lineRule="auto"/>
      </w:pPr>
      <w:r>
        <w:rPr>
          <w:rFonts w:ascii="Arial" w:eastAsia="Arial" w:hAnsi="Arial" w:cs="Arial"/>
          <w:sz w:val="24"/>
          <w:szCs w:val="24"/>
        </w:rPr>
        <w:t>SERVICE CREDITS</w:t>
      </w:r>
    </w:p>
    <w:p w14:paraId="2336D1A1" w14:textId="77777777" w:rsidR="00356C9D" w:rsidRDefault="00827FEF">
      <w:pPr>
        <w:tabs>
          <w:tab w:val="left" w:pos="2257"/>
        </w:tabs>
        <w:spacing w:after="0" w:line="240" w:lineRule="auto"/>
      </w:pPr>
      <w:r>
        <w:rPr>
          <w:rFonts w:ascii="Arial" w:eastAsia="Arial" w:hAnsi="Arial" w:cs="Arial"/>
          <w:sz w:val="24"/>
          <w:szCs w:val="24"/>
        </w:rPr>
        <w:t>Not applicable</w:t>
      </w:r>
    </w:p>
    <w:p w14:paraId="0914C4DD" w14:textId="77777777" w:rsidR="00356C9D" w:rsidRDefault="00356C9D">
      <w:pPr>
        <w:tabs>
          <w:tab w:val="left" w:pos="2257"/>
        </w:tabs>
        <w:spacing w:after="0" w:line="240" w:lineRule="auto"/>
        <w:rPr>
          <w:rFonts w:ascii="Arial" w:eastAsia="Arial" w:hAnsi="Arial" w:cs="Arial"/>
          <w:b/>
          <w:sz w:val="24"/>
          <w:szCs w:val="24"/>
        </w:rPr>
      </w:pPr>
    </w:p>
    <w:p w14:paraId="7CD10EAD" w14:textId="77777777" w:rsidR="00356C9D" w:rsidRDefault="00827FEF">
      <w:pPr>
        <w:tabs>
          <w:tab w:val="left" w:pos="2257"/>
        </w:tabs>
        <w:spacing w:after="0" w:line="240" w:lineRule="auto"/>
      </w:pPr>
      <w:r>
        <w:rPr>
          <w:rFonts w:ascii="Arial" w:eastAsia="Arial" w:hAnsi="Arial" w:cs="Arial"/>
          <w:sz w:val="24"/>
          <w:szCs w:val="24"/>
        </w:rPr>
        <w:t>ADDITIONAL INSURANCES</w:t>
      </w:r>
    </w:p>
    <w:p w14:paraId="7B2CEC1E" w14:textId="77777777" w:rsidR="00356C9D" w:rsidRDefault="00827FEF">
      <w:pPr>
        <w:spacing w:after="0" w:line="240" w:lineRule="auto"/>
      </w:pPr>
      <w:r>
        <w:rPr>
          <w:rFonts w:ascii="Arial" w:eastAsia="Arial" w:hAnsi="Arial" w:cs="Arial"/>
          <w:sz w:val="24"/>
          <w:szCs w:val="24"/>
        </w:rPr>
        <w:t>No additional insurances to the Joint Schedule 3 Insurances</w:t>
      </w:r>
    </w:p>
    <w:p w14:paraId="056B430C" w14:textId="77777777" w:rsidR="00356C9D" w:rsidRDefault="00356C9D">
      <w:pPr>
        <w:spacing w:after="0" w:line="240" w:lineRule="auto"/>
        <w:jc w:val="both"/>
        <w:rPr>
          <w:rFonts w:ascii="Arial" w:eastAsia="Arial" w:hAnsi="Arial" w:cs="Arial"/>
          <w:sz w:val="24"/>
          <w:szCs w:val="24"/>
        </w:rPr>
      </w:pPr>
    </w:p>
    <w:p w14:paraId="7EF7D87B" w14:textId="77777777" w:rsidR="00356C9D" w:rsidRDefault="00827FEF">
      <w:pPr>
        <w:spacing w:after="0" w:line="240" w:lineRule="auto"/>
        <w:jc w:val="both"/>
      </w:pPr>
      <w:r>
        <w:rPr>
          <w:rFonts w:ascii="Arial" w:eastAsia="Arial" w:hAnsi="Arial" w:cs="Arial"/>
          <w:sz w:val="24"/>
          <w:szCs w:val="24"/>
        </w:rPr>
        <w:t>GUARANTEE</w:t>
      </w:r>
    </w:p>
    <w:p w14:paraId="0538DE93" w14:textId="77777777" w:rsidR="00356C9D" w:rsidRDefault="00827FEF">
      <w:pPr>
        <w:spacing w:after="0" w:line="240" w:lineRule="auto"/>
      </w:pPr>
      <w:r>
        <w:rPr>
          <w:rFonts w:ascii="Arial" w:eastAsia="Arial" w:hAnsi="Arial" w:cs="Arial"/>
          <w:sz w:val="24"/>
          <w:szCs w:val="24"/>
        </w:rPr>
        <w:t>Not applicable</w:t>
      </w:r>
    </w:p>
    <w:p w14:paraId="71BF527D" w14:textId="77777777" w:rsidR="00356C9D" w:rsidRDefault="00356C9D">
      <w:pPr>
        <w:spacing w:after="0" w:line="240" w:lineRule="auto"/>
        <w:rPr>
          <w:rFonts w:ascii="Arial" w:eastAsia="Arial" w:hAnsi="Arial" w:cs="Arial"/>
          <w:b/>
          <w:sz w:val="24"/>
          <w:szCs w:val="24"/>
          <w:highlight w:val="yellow"/>
        </w:rPr>
      </w:pPr>
    </w:p>
    <w:p w14:paraId="53CC823D" w14:textId="77777777" w:rsidR="00356C9D" w:rsidRDefault="00827FEF">
      <w:pPr>
        <w:spacing w:after="0" w:line="240" w:lineRule="auto"/>
        <w:jc w:val="both"/>
      </w:pPr>
      <w:r>
        <w:rPr>
          <w:rFonts w:ascii="Arial" w:eastAsia="Arial" w:hAnsi="Arial" w:cs="Arial"/>
          <w:sz w:val="24"/>
          <w:szCs w:val="24"/>
        </w:rPr>
        <w:t>SOCIAL VALUE COMMITMENT</w:t>
      </w:r>
    </w:p>
    <w:p w14:paraId="67AD4FAD" w14:textId="77777777" w:rsidR="00356C9D" w:rsidRDefault="00827FEF">
      <w:pPr>
        <w:spacing w:after="0" w:line="240" w:lineRule="auto"/>
        <w:jc w:val="both"/>
      </w:pPr>
      <w:r>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7ED680CD" w14:textId="77777777" w:rsidR="00356C9D" w:rsidRDefault="00356C9D">
      <w:pPr>
        <w:spacing w:after="240" w:line="240" w:lineRule="auto"/>
        <w:jc w:val="both"/>
        <w:rPr>
          <w:rFonts w:ascii="Arial" w:eastAsia="Arial" w:hAnsi="Arial" w:cs="Arial"/>
          <w:sz w:val="24"/>
          <w:szCs w:val="24"/>
        </w:rPr>
      </w:pPr>
    </w:p>
    <w:p w14:paraId="6819D853" w14:textId="77777777" w:rsidR="00310F3B" w:rsidRDefault="00310F3B">
      <w:pPr>
        <w:spacing w:after="240" w:line="240" w:lineRule="auto"/>
        <w:jc w:val="both"/>
        <w:rPr>
          <w:rFonts w:ascii="Arial" w:eastAsia="Arial" w:hAnsi="Arial" w:cs="Arial"/>
          <w:sz w:val="24"/>
          <w:szCs w:val="24"/>
        </w:rPr>
      </w:pPr>
    </w:p>
    <w:tbl>
      <w:tblPr>
        <w:tblStyle w:val="a"/>
        <w:tblW w:w="9170" w:type="dxa"/>
        <w:tblInd w:w="-108"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1"/>
        <w:gridCol w:w="1555"/>
        <w:gridCol w:w="3108"/>
      </w:tblGrid>
      <w:tr w:rsidR="00356C9D" w14:paraId="24D3BF2C"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Pr>
          <w:p w14:paraId="06183A54" w14:textId="77777777" w:rsidR="00356C9D" w:rsidRDefault="00827FEF">
            <w:pPr>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Pr>
          <w:p w14:paraId="6A8253BF" w14:textId="77777777" w:rsidR="00356C9D" w:rsidRDefault="00827FEF">
            <w:pPr>
              <w:keepNext/>
              <w:spacing w:before="240" w:after="120"/>
              <w:jc w:val="both"/>
            </w:pPr>
            <w:r>
              <w:rPr>
                <w:rFonts w:ascii="Arial" w:eastAsia="Arial" w:hAnsi="Arial" w:cs="Arial"/>
                <w:b/>
                <w:color w:val="000000"/>
                <w:sz w:val="24"/>
                <w:szCs w:val="24"/>
              </w:rPr>
              <w:t>For and on behalf of the Buyer:</w:t>
            </w:r>
          </w:p>
        </w:tc>
      </w:tr>
      <w:tr w:rsidR="00356C9D" w14:paraId="4D57D30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6A59CD54" w14:textId="77777777" w:rsidR="00356C9D" w:rsidRDefault="00827FEF">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12270143" w14:textId="00744C4E" w:rsidR="00356C9D" w:rsidRDefault="0006534B">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7D681079" w14:textId="77777777" w:rsidR="00356C9D" w:rsidRDefault="00827FEF">
            <w:pPr>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1C4CE772" w14:textId="089FFFBE" w:rsidR="00356C9D" w:rsidRDefault="0006534B">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Personal Information.</w:t>
            </w:r>
          </w:p>
        </w:tc>
      </w:tr>
      <w:tr w:rsidR="00356C9D" w14:paraId="2ECDA82A"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3D48CDB3" w14:textId="77777777" w:rsidR="00356C9D" w:rsidRDefault="00827FEF">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2D083168" w14:textId="1804A6A6" w:rsidR="00356C9D" w:rsidRDefault="0006534B">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2E5C3368" w14:textId="77777777" w:rsidR="00356C9D" w:rsidRDefault="00827FEF">
            <w:pPr>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222CE158" w14:textId="393A98CC" w:rsidR="00356C9D" w:rsidRDefault="0006534B">
            <w:pPr>
              <w:keepNext/>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w:t>
            </w:r>
            <w:r w:rsidR="001672A1">
              <w:rPr>
                <w:rFonts w:ascii="Arial" w:hAnsi="Arial" w:cs="Arial"/>
                <w:b/>
                <w:bCs/>
                <w:color w:val="FF0000"/>
              </w:rPr>
              <w:t xml:space="preserve"> </w:t>
            </w:r>
            <w:r>
              <w:rPr>
                <w:rFonts w:ascii="Arial" w:hAnsi="Arial" w:cs="Arial"/>
                <w:b/>
                <w:bCs/>
                <w:color w:val="FF0000"/>
              </w:rPr>
              <w:t>Personal Information.</w:t>
            </w:r>
          </w:p>
        </w:tc>
      </w:tr>
      <w:tr w:rsidR="00356C9D" w14:paraId="542E21E8"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22B919C4" w14:textId="77777777" w:rsidR="00356C9D" w:rsidRDefault="00827FEF">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321E4B1F" w14:textId="339DEE92" w:rsidR="00356C9D" w:rsidRDefault="001672A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Acting Client Account Manager</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4F34B2B6" w14:textId="77777777" w:rsidR="00356C9D" w:rsidRDefault="00827FEF">
            <w:pPr>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33B8D0C7" w14:textId="2EAAB6BA" w:rsidR="00356C9D" w:rsidRDefault="001672A1">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Director of Litigation</w:t>
            </w:r>
          </w:p>
        </w:tc>
      </w:tr>
      <w:tr w:rsidR="00356C9D" w14:paraId="459F1F3A"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8D7A34B" w14:textId="77777777" w:rsidR="00356C9D" w:rsidRDefault="00827FEF">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53A017D6" w14:textId="50441E9C" w:rsidR="00356C9D" w:rsidRDefault="0006534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6/11/2024</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3FBF514C" w14:textId="77777777" w:rsidR="00356C9D" w:rsidRDefault="00827FEF">
            <w:pPr>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299EA14F" w14:textId="2A83B877" w:rsidR="00356C9D" w:rsidRDefault="0006534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7/11/2024</w:t>
            </w:r>
          </w:p>
        </w:tc>
      </w:tr>
    </w:tbl>
    <w:p w14:paraId="4ED8A91A" w14:textId="77777777" w:rsidR="004464A2" w:rsidRDefault="004464A2"/>
    <w:p w14:paraId="386C771F" w14:textId="02EA1A32" w:rsidR="00301F64" w:rsidRDefault="00301F64"/>
    <w:p w14:paraId="76DA52E1" w14:textId="77777777" w:rsidR="00356C9D" w:rsidRDefault="00827FEF">
      <w:r>
        <w:rPr>
          <w:rFonts w:ascii="Arial" w:eastAsia="Arial" w:hAnsi="Arial" w:cs="Arial"/>
          <w:b/>
          <w:sz w:val="36"/>
          <w:szCs w:val="36"/>
        </w:rPr>
        <w:t>Joint Schedule 1 (Definitions)</w:t>
      </w:r>
    </w:p>
    <w:p w14:paraId="30AA8AA2" w14:textId="77777777" w:rsidR="00356C9D" w:rsidRDefault="00827FEF">
      <w:pPr>
        <w:numPr>
          <w:ilvl w:val="1"/>
          <w:numId w:val="29"/>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19953D4C" w14:textId="77777777" w:rsidR="00356C9D" w:rsidRDefault="00827FEF">
      <w:pPr>
        <w:numPr>
          <w:ilvl w:val="1"/>
          <w:numId w:val="29"/>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5D5B4A" w14:textId="77777777" w:rsidR="00356C9D" w:rsidRDefault="00827FEF">
      <w:pPr>
        <w:numPr>
          <w:ilvl w:val="1"/>
          <w:numId w:val="29"/>
        </w:numPr>
        <w:tabs>
          <w:tab w:val="left" w:pos="567"/>
          <w:tab w:val="left" w:pos="851"/>
          <w:tab w:val="left" w:pos="1134"/>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5183CEB8"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lastRenderedPageBreak/>
        <w:t>the singular includes the plural and vice versa;</w:t>
      </w:r>
    </w:p>
    <w:p w14:paraId="489E4275"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 to a gender includes the other gender and the neuter;</w:t>
      </w:r>
    </w:p>
    <w:p w14:paraId="7A6865A1"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120FDD9B"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a reference to any Law includes a reference to that Law as amended, extended, consolidated or re-enacted from time to time;</w:t>
      </w:r>
    </w:p>
    <w:p w14:paraId="05B55090"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17E06235"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6244015"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07BB1B48"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30124EBB" w14:textId="77777777" w:rsidR="00356C9D" w:rsidRDefault="00827FEF">
      <w:pPr>
        <w:numPr>
          <w:ilvl w:val="2"/>
          <w:numId w:val="29"/>
        </w:numPr>
        <w:tabs>
          <w:tab w:val="left" w:pos="851"/>
          <w:tab w:val="left" w:pos="1985"/>
          <w:tab w:val="left" w:pos="2127"/>
        </w:tabs>
        <w:spacing w:before="120" w:after="120" w:line="240" w:lineRule="auto"/>
        <w:ind w:left="1134" w:hanging="567"/>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496330E7" w14:textId="77777777" w:rsidR="00356C9D" w:rsidRDefault="00827FEF">
      <w:pPr>
        <w:numPr>
          <w:ilvl w:val="2"/>
          <w:numId w:val="29"/>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references to a series of Clauses or Paragraphs shall be inclusive of the clause numbers specified;</w:t>
      </w:r>
    </w:p>
    <w:p w14:paraId="7D57E701" w14:textId="77777777" w:rsidR="00356C9D" w:rsidRDefault="00827FEF">
      <w:pPr>
        <w:numPr>
          <w:ilvl w:val="2"/>
          <w:numId w:val="29"/>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the headings in each Contract are for ease of reference only and shall not affect the interpretation or construction of a Contract;</w:t>
      </w:r>
    </w:p>
    <w:p w14:paraId="30461071" w14:textId="77777777" w:rsidR="00356C9D" w:rsidRDefault="00827FEF">
      <w:pPr>
        <w:numPr>
          <w:ilvl w:val="2"/>
          <w:numId w:val="29"/>
        </w:numPr>
        <w:tabs>
          <w:tab w:val="left" w:pos="851"/>
          <w:tab w:val="left" w:pos="1985"/>
          <w:tab w:val="left" w:pos="2127"/>
        </w:tabs>
        <w:spacing w:before="120" w:after="120" w:line="240" w:lineRule="auto"/>
        <w:ind w:left="1418" w:hanging="851"/>
        <w:jc w:val="both"/>
      </w:pPr>
      <w:r>
        <w:rPr>
          <w:rFonts w:ascii="Arial" w:eastAsia="Arial" w:hAnsi="Arial" w:cs="Arial"/>
          <w:color w:val="000000"/>
          <w:sz w:val="24"/>
          <w:szCs w:val="24"/>
        </w:rPr>
        <w:t>where the Buyer is a Central Government Body it shall be treated as contracting with the Crown as a whole;</w:t>
      </w:r>
    </w:p>
    <w:p w14:paraId="0AF19B4B" w14:textId="77777777" w:rsidR="00356C9D" w:rsidRDefault="00827FEF">
      <w:pPr>
        <w:numPr>
          <w:ilvl w:val="2"/>
          <w:numId w:val="29"/>
        </w:numPr>
        <w:tabs>
          <w:tab w:val="left" w:pos="1985"/>
          <w:tab w:val="left" w:pos="2127"/>
        </w:tabs>
        <w:spacing w:before="120" w:after="120" w:line="240" w:lineRule="auto"/>
        <w:ind w:left="1418" w:hanging="851"/>
        <w:jc w:val="both"/>
      </w:pPr>
      <w:r>
        <w:rPr>
          <w:rFonts w:ascii="Arial" w:eastAsia="Arial" w:hAnsi="Arial" w:cs="Arial"/>
          <w:color w:val="000000"/>
          <w:sz w:val="24"/>
          <w:szCs w:val="24"/>
        </w:rPr>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71DF305C" w14:textId="77777777" w:rsidR="00356C9D" w:rsidRDefault="00827FEF">
      <w:pPr>
        <w:numPr>
          <w:ilvl w:val="2"/>
          <w:numId w:val="29"/>
        </w:numPr>
        <w:tabs>
          <w:tab w:val="left" w:pos="1985"/>
          <w:tab w:val="left" w:pos="2127"/>
        </w:tabs>
        <w:spacing w:before="120" w:after="120" w:line="240" w:lineRule="auto"/>
        <w:ind w:left="1418" w:hanging="851"/>
        <w:jc w:val="both"/>
      </w:pPr>
      <w:r>
        <w:rPr>
          <w:rFonts w:ascii="Arial" w:eastAsia="Arial" w:hAnsi="Arial" w:cs="Arial"/>
          <w:color w:val="000000"/>
          <w:sz w:val="24"/>
          <w:szCs w:val="24"/>
        </w:rPr>
        <w:t>any reference in a Contract which immediately before Exit Day was a reference to (as it has effect from time to time):</w:t>
      </w:r>
    </w:p>
    <w:p w14:paraId="1A4F2865" w14:textId="77777777" w:rsidR="00356C9D" w:rsidRDefault="00827FEF">
      <w:pPr>
        <w:numPr>
          <w:ilvl w:val="3"/>
          <w:numId w:val="29"/>
        </w:numPr>
        <w:tabs>
          <w:tab w:val="left" w:pos="1985"/>
        </w:tabs>
        <w:spacing w:before="120" w:after="120" w:line="240" w:lineRule="auto"/>
        <w:ind w:left="1985" w:hanging="566"/>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xml:space="preserve">”) which is to form part of domestic law by application of section 3 of the European Union (Withdrawal) Act 2018 shall be read on and after Exit Day as a reference to the EU References as they form part of domestic law </w:t>
      </w:r>
      <w:r>
        <w:rPr>
          <w:rFonts w:ascii="Arial" w:eastAsia="Arial" w:hAnsi="Arial" w:cs="Arial"/>
          <w:color w:val="000000"/>
          <w:sz w:val="24"/>
          <w:szCs w:val="24"/>
        </w:rPr>
        <w:lastRenderedPageBreak/>
        <w:t>by virtue of section 3 of the European Union (Withdrawal) Act 2018 as modified by domestic law from time to time; and</w:t>
      </w:r>
    </w:p>
    <w:p w14:paraId="69CD5E9D" w14:textId="77777777" w:rsidR="00356C9D" w:rsidRDefault="00827FEF">
      <w:pPr>
        <w:numPr>
          <w:ilvl w:val="3"/>
          <w:numId w:val="29"/>
        </w:numPr>
        <w:tabs>
          <w:tab w:val="left" w:pos="1985"/>
        </w:tabs>
        <w:spacing w:before="120" w:after="120" w:line="240" w:lineRule="auto"/>
        <w:ind w:left="1985" w:hanging="566"/>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6B3A885" w14:textId="77777777" w:rsidR="00356C9D" w:rsidRDefault="00827FEF">
      <w:pPr>
        <w:numPr>
          <w:ilvl w:val="2"/>
          <w:numId w:val="29"/>
        </w:numPr>
        <w:tabs>
          <w:tab w:val="left" w:pos="1985"/>
          <w:tab w:val="left" w:pos="2127"/>
        </w:tabs>
        <w:spacing w:before="120" w:after="120" w:line="240" w:lineRule="auto"/>
        <w:ind w:left="1418" w:hanging="851"/>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3554B6FB" w14:textId="77777777" w:rsidR="00356C9D" w:rsidRDefault="00827FEF">
      <w:pPr>
        <w:numPr>
          <w:ilvl w:val="2"/>
          <w:numId w:val="29"/>
        </w:numPr>
        <w:tabs>
          <w:tab w:val="left" w:pos="1985"/>
          <w:tab w:val="left" w:pos="2127"/>
        </w:tabs>
        <w:spacing w:before="120" w:after="120" w:line="240" w:lineRule="auto"/>
        <w:ind w:left="1418" w:hanging="851"/>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0DFC8BA9" w14:textId="77777777" w:rsidR="00356C9D" w:rsidRDefault="00827FEF">
      <w:pPr>
        <w:numPr>
          <w:ilvl w:val="1"/>
          <w:numId w:val="29"/>
        </w:numPr>
        <w:tabs>
          <w:tab w:val="left" w:pos="567"/>
          <w:tab w:val="left" w:pos="1134"/>
        </w:tabs>
        <w:spacing w:before="120" w:after="120" w:line="240" w:lineRule="auto"/>
        <w:ind w:left="709" w:hanging="709"/>
        <w:jc w:val="both"/>
      </w:pPr>
      <w:r>
        <w:rPr>
          <w:rFonts w:ascii="Arial" w:eastAsia="Arial" w:hAnsi="Arial" w:cs="Arial"/>
          <w:color w:val="000000"/>
          <w:sz w:val="24"/>
          <w:szCs w:val="24"/>
        </w:rPr>
        <w:t>In each Contract, unless the context otherwise requires, the following words shall have the following meanings:</w:t>
      </w:r>
    </w:p>
    <w:p w14:paraId="2C868905" w14:textId="77777777" w:rsidR="00356C9D" w:rsidRDefault="00356C9D">
      <w:pPr>
        <w:keepNext/>
        <w:tabs>
          <w:tab w:val="left" w:pos="1134"/>
        </w:tabs>
        <w:spacing w:before="120" w:after="120" w:line="240" w:lineRule="auto"/>
        <w:jc w:val="both"/>
        <w:rPr>
          <w:rFonts w:ascii="Arial" w:eastAsia="Arial" w:hAnsi="Arial" w:cs="Arial"/>
          <w:color w:val="000000"/>
          <w:sz w:val="24"/>
          <w:szCs w:val="24"/>
        </w:rPr>
      </w:pPr>
    </w:p>
    <w:tbl>
      <w:tblPr>
        <w:tblStyle w:val="a0"/>
        <w:tblW w:w="10556"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8146"/>
      </w:tblGrid>
      <w:tr w:rsidR="00356C9D" w14:paraId="22B6397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434841" w14:textId="77777777" w:rsidR="00356C9D" w:rsidRDefault="00827FEF">
            <w:pPr>
              <w:spacing w:after="120" w:line="240" w:lineRule="auto"/>
            </w:pPr>
            <w:bookmarkStart w:id="6" w:name="_2et92p0" w:colFirst="0" w:colLast="0"/>
            <w:bookmarkEnd w:id="6"/>
            <w:r>
              <w:rPr>
                <w:rFonts w:ascii="Arial" w:eastAsia="Arial" w:hAnsi="Arial" w:cs="Arial"/>
                <w:b/>
                <w:color w:val="000000"/>
                <w:sz w:val="24"/>
                <w:szCs w:val="24"/>
              </w:rPr>
              <w:t>"Achieve"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037AB5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356C9D" w14:paraId="208AA54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C7A867" w14:textId="77777777" w:rsidR="00356C9D" w:rsidRDefault="00827FEF">
            <w:pPr>
              <w:spacing w:after="120" w:line="240" w:lineRule="auto"/>
            </w:pPr>
            <w:r>
              <w:rPr>
                <w:rFonts w:ascii="Arial" w:eastAsia="Arial" w:hAnsi="Arial" w:cs="Arial"/>
                <w:b/>
                <w:color w:val="000000"/>
                <w:sz w:val="24"/>
                <w:szCs w:val="24"/>
              </w:rPr>
              <w:t>"Additional Insurances"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D94624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356C9D" w14:paraId="0CFB2C5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F3F8E1" w14:textId="77777777" w:rsidR="00356C9D" w:rsidRDefault="00827FEF">
            <w:pPr>
              <w:spacing w:after="120" w:line="240" w:lineRule="auto"/>
            </w:pPr>
            <w:r>
              <w:rPr>
                <w:rFonts w:ascii="Arial" w:eastAsia="Arial" w:hAnsi="Arial" w:cs="Arial"/>
                <w:b/>
                <w:color w:val="000000"/>
                <w:sz w:val="24"/>
                <w:szCs w:val="24"/>
              </w:rPr>
              <w:t>“Additional Training Charge”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79F7FE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Charge for any additional training agreed to be provided by the Supplier to the Buyer in excess of the Value Added Services set out in Framework Schedule 1 (Specification), which shall not exceed the Supplier’s Hourly Rates;</w:t>
            </w:r>
          </w:p>
        </w:tc>
      </w:tr>
      <w:tr w:rsidR="00356C9D" w14:paraId="3EBCBA9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E111DD" w14:textId="77777777" w:rsidR="00356C9D" w:rsidRDefault="00827FEF">
            <w:pPr>
              <w:spacing w:after="120" w:line="240" w:lineRule="auto"/>
            </w:pPr>
            <w:r>
              <w:rPr>
                <w:rFonts w:ascii="Arial" w:eastAsia="Arial" w:hAnsi="Arial" w:cs="Arial"/>
                <w:b/>
                <w:color w:val="000000"/>
                <w:sz w:val="24"/>
                <w:szCs w:val="24"/>
              </w:rPr>
              <w:t>"Admin Fee”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777171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56C9D" w14:paraId="31512F3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4E533F" w14:textId="77777777" w:rsidR="00356C9D" w:rsidRDefault="00827FEF">
            <w:pPr>
              <w:spacing w:after="120" w:line="240" w:lineRule="auto"/>
            </w:pPr>
            <w:r>
              <w:rPr>
                <w:rFonts w:ascii="Arial" w:eastAsia="Arial" w:hAnsi="Arial" w:cs="Arial"/>
                <w:b/>
                <w:color w:val="000000"/>
                <w:sz w:val="24"/>
                <w:szCs w:val="24"/>
              </w:rPr>
              <w:t>"Affected Party"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CDC7A6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Party seeking to claim relief in respect of a Force Majeure Event;</w:t>
            </w:r>
          </w:p>
        </w:tc>
      </w:tr>
      <w:tr w:rsidR="00356C9D" w14:paraId="23BD682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8E2562" w14:textId="77777777" w:rsidR="00356C9D" w:rsidRDefault="00827FEF">
            <w:pPr>
              <w:spacing w:after="120" w:line="240" w:lineRule="auto"/>
            </w:pPr>
            <w:r>
              <w:rPr>
                <w:rFonts w:ascii="Arial" w:eastAsia="Arial" w:hAnsi="Arial" w:cs="Arial"/>
                <w:b/>
                <w:color w:val="000000"/>
                <w:sz w:val="24"/>
                <w:szCs w:val="24"/>
              </w:rPr>
              <w:t>"Affiliates"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23CDB7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356C9D" w14:paraId="484B327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450C7D4" w14:textId="77777777" w:rsidR="00356C9D" w:rsidRDefault="00827FEF">
            <w:pPr>
              <w:spacing w:after="120" w:line="240" w:lineRule="auto"/>
            </w:pPr>
            <w:r>
              <w:rPr>
                <w:rFonts w:ascii="Arial" w:eastAsia="Arial" w:hAnsi="Arial" w:cs="Arial"/>
                <w:b/>
                <w:color w:val="000000"/>
                <w:sz w:val="24"/>
                <w:szCs w:val="24"/>
              </w:rPr>
              <w:t>“Alternative Fee Arrangement”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A0EE3F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Pricing Mechanism that is not based on (a) Hourly Rate / Day Rate/ Monthly Rate, (b) Time and Materials, (c) Fixed Price or (d) Capped Price and a Buyer may not seek to discount Supplier Framework Prices as part of such an alternative fee arrangement;</w:t>
            </w:r>
          </w:p>
        </w:tc>
      </w:tr>
      <w:tr w:rsidR="00356C9D" w14:paraId="0BD5E15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DB2B77" w14:textId="77777777" w:rsidR="00356C9D" w:rsidRDefault="00827FEF">
            <w:pPr>
              <w:spacing w:after="120" w:line="240" w:lineRule="auto"/>
            </w:pPr>
            <w:r>
              <w:rPr>
                <w:rFonts w:ascii="Arial" w:eastAsia="Arial" w:hAnsi="Arial" w:cs="Arial"/>
                <w:b/>
                <w:color w:val="000000"/>
                <w:sz w:val="24"/>
                <w:szCs w:val="24"/>
              </w:rPr>
              <w:t>“Annex”</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E1F24D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extra information which supports a Schedule;</w:t>
            </w:r>
          </w:p>
        </w:tc>
      </w:tr>
      <w:tr w:rsidR="00356C9D" w14:paraId="6DFD947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32A325" w14:textId="77777777" w:rsidR="00356C9D" w:rsidRDefault="00827FEF">
            <w:pPr>
              <w:spacing w:after="120" w:line="240" w:lineRule="auto"/>
            </w:pPr>
            <w:r>
              <w:rPr>
                <w:rFonts w:ascii="Arial" w:eastAsia="Arial" w:hAnsi="Arial" w:cs="Arial"/>
                <w:b/>
                <w:color w:val="000000"/>
                <w:sz w:val="24"/>
                <w:szCs w:val="24"/>
              </w:rPr>
              <w:t>"Approval"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CA9826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356C9D" w14:paraId="0E74958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434B521" w14:textId="77777777" w:rsidR="00356C9D" w:rsidRDefault="00827FEF">
            <w:pPr>
              <w:spacing w:after="120" w:line="240" w:lineRule="auto"/>
            </w:pPr>
            <w:r>
              <w:rPr>
                <w:rFonts w:ascii="Arial" w:eastAsia="Arial" w:hAnsi="Arial" w:cs="Arial"/>
                <w:b/>
                <w:color w:val="000000"/>
                <w:sz w:val="24"/>
                <w:szCs w:val="24"/>
              </w:rPr>
              <w:t>"Audit"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515730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Relevant Authority’s right to:</w:t>
            </w:r>
          </w:p>
          <w:p w14:paraId="02EB9F2E" w14:textId="77777777" w:rsidR="00356C9D" w:rsidRDefault="00827FEF">
            <w:pPr>
              <w:numPr>
                <w:ilvl w:val="0"/>
                <w:numId w:val="27"/>
              </w:numPr>
              <w:tabs>
                <w:tab w:val="left" w:pos="565"/>
              </w:tabs>
              <w:spacing w:after="120" w:line="240" w:lineRule="auto"/>
              <w:ind w:left="423" w:hanging="423"/>
              <w:jc w:val="both"/>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
          <w:p w14:paraId="244658F1"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lastRenderedPageBreak/>
              <w:t>verify the costs of the Supplier (including the costs of all Subcontractors and any third-party suppliers) in connection with the provision of the Services;</w:t>
            </w:r>
          </w:p>
          <w:p w14:paraId="39CED5FE"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verify the Open Book Data;</w:t>
            </w:r>
          </w:p>
          <w:p w14:paraId="4EF443D8"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verify the Supplier’s and each Subcontractor’s compliance with the Contract and applicable Law;</w:t>
            </w:r>
          </w:p>
          <w:p w14:paraId="0BDB95C1"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20CD041"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409DF780"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72CB196"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review any books of account and the internal contract management accounts kept by the Supplier in connection with each Contract;</w:t>
            </w:r>
          </w:p>
          <w:p w14:paraId="58A587EE"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15C9764"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3828C0AE" w14:textId="77777777" w:rsidR="00356C9D" w:rsidRDefault="00827FEF">
            <w:pPr>
              <w:numPr>
                <w:ilvl w:val="0"/>
                <w:numId w:val="27"/>
              </w:numPr>
              <w:tabs>
                <w:tab w:val="left" w:pos="-179"/>
              </w:tabs>
              <w:spacing w:after="120" w:line="240" w:lineRule="auto"/>
              <w:ind w:left="423" w:hanging="423"/>
              <w:jc w:val="both"/>
            </w:pPr>
            <w:r>
              <w:rPr>
                <w:rFonts w:ascii="Arial" w:eastAsia="Arial" w:hAnsi="Arial" w:cs="Arial"/>
                <w:color w:val="000000"/>
                <w:sz w:val="24"/>
                <w:szCs w:val="24"/>
              </w:rPr>
              <w:t>verify the accuracy and completeness of any Management Information delivered or required by the Framework Contract;</w:t>
            </w:r>
          </w:p>
        </w:tc>
      </w:tr>
      <w:tr w:rsidR="00356C9D" w14:paraId="628FB405"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990601" w14:textId="77777777" w:rsidR="00356C9D" w:rsidRDefault="00827FEF">
            <w:pPr>
              <w:spacing w:after="120" w:line="240" w:lineRule="auto"/>
            </w:pPr>
            <w:r>
              <w:rPr>
                <w:rFonts w:ascii="Arial" w:eastAsia="Arial" w:hAnsi="Arial" w:cs="Arial"/>
                <w:b/>
                <w:color w:val="000000"/>
                <w:sz w:val="24"/>
                <w:szCs w:val="24"/>
              </w:rPr>
              <w:lastRenderedPageBreak/>
              <w:t>"Auditor"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E882369" w14:textId="77777777" w:rsidR="00356C9D" w:rsidRDefault="00827FEF">
            <w:pPr>
              <w:numPr>
                <w:ilvl w:val="0"/>
                <w:numId w:val="21"/>
              </w:numPr>
              <w:tabs>
                <w:tab w:val="left" w:pos="-179"/>
                <w:tab w:val="left" w:pos="423"/>
              </w:tabs>
              <w:spacing w:after="120" w:line="240" w:lineRule="auto"/>
              <w:ind w:left="423" w:hanging="423"/>
              <w:jc w:val="both"/>
            </w:pPr>
            <w:r>
              <w:rPr>
                <w:rFonts w:ascii="Arial" w:eastAsia="Arial" w:hAnsi="Arial" w:cs="Arial"/>
                <w:color w:val="000000"/>
                <w:sz w:val="24"/>
                <w:szCs w:val="24"/>
              </w:rPr>
              <w:t>the Relevant Authority’s internal and external auditors;</w:t>
            </w:r>
          </w:p>
          <w:p w14:paraId="77C3652F" w14:textId="77777777" w:rsidR="00356C9D" w:rsidRDefault="00827FEF">
            <w:pPr>
              <w:numPr>
                <w:ilvl w:val="0"/>
                <w:numId w:val="21"/>
              </w:numPr>
              <w:tabs>
                <w:tab w:val="left" w:pos="-179"/>
                <w:tab w:val="left" w:pos="423"/>
              </w:tabs>
              <w:spacing w:after="120" w:line="240" w:lineRule="auto"/>
              <w:ind w:left="423" w:hanging="423"/>
              <w:jc w:val="both"/>
            </w:pPr>
            <w:r>
              <w:rPr>
                <w:rFonts w:ascii="Arial" w:eastAsia="Arial" w:hAnsi="Arial" w:cs="Arial"/>
                <w:color w:val="000000"/>
                <w:sz w:val="24"/>
                <w:szCs w:val="24"/>
              </w:rPr>
              <w:t>the Relevant Authority’s statutory or regulatory auditors;</w:t>
            </w:r>
          </w:p>
          <w:p w14:paraId="1E0DA799" w14:textId="77777777" w:rsidR="00356C9D" w:rsidRDefault="00827FEF">
            <w:pPr>
              <w:numPr>
                <w:ilvl w:val="0"/>
                <w:numId w:val="21"/>
              </w:numPr>
              <w:tabs>
                <w:tab w:val="left" w:pos="-179"/>
                <w:tab w:val="left" w:pos="423"/>
              </w:tabs>
              <w:spacing w:after="120" w:line="240" w:lineRule="auto"/>
              <w:ind w:left="423" w:hanging="423"/>
              <w:jc w:val="both"/>
            </w:pPr>
            <w:r>
              <w:rPr>
                <w:rFonts w:ascii="Arial" w:eastAsia="Arial" w:hAnsi="Arial" w:cs="Arial"/>
                <w:color w:val="000000"/>
                <w:sz w:val="24"/>
                <w:szCs w:val="24"/>
              </w:rPr>
              <w:t>the Comptroller and Auditor General, their staff and/or any appointed representatives of the National Audit Office;</w:t>
            </w:r>
          </w:p>
          <w:p w14:paraId="0CE3653D" w14:textId="77777777" w:rsidR="00356C9D" w:rsidRDefault="00827FEF">
            <w:pPr>
              <w:numPr>
                <w:ilvl w:val="0"/>
                <w:numId w:val="21"/>
              </w:numPr>
              <w:tabs>
                <w:tab w:val="left" w:pos="-179"/>
                <w:tab w:val="left" w:pos="423"/>
              </w:tabs>
              <w:spacing w:after="120" w:line="240" w:lineRule="auto"/>
              <w:ind w:left="423" w:hanging="423"/>
              <w:jc w:val="both"/>
            </w:pPr>
            <w:r>
              <w:rPr>
                <w:rFonts w:ascii="Arial" w:eastAsia="Arial" w:hAnsi="Arial" w:cs="Arial"/>
                <w:color w:val="000000"/>
                <w:sz w:val="24"/>
                <w:szCs w:val="24"/>
              </w:rPr>
              <w:t>HM Treasury or the Cabinet Office;</w:t>
            </w:r>
          </w:p>
          <w:p w14:paraId="0AAF81AC" w14:textId="77777777" w:rsidR="00356C9D" w:rsidRDefault="00827FEF">
            <w:pPr>
              <w:numPr>
                <w:ilvl w:val="0"/>
                <w:numId w:val="21"/>
              </w:numPr>
              <w:tabs>
                <w:tab w:val="left" w:pos="-179"/>
                <w:tab w:val="left" w:pos="423"/>
              </w:tabs>
              <w:spacing w:after="120" w:line="240" w:lineRule="auto"/>
              <w:ind w:left="423" w:hanging="423"/>
              <w:jc w:val="both"/>
            </w:pPr>
            <w:r>
              <w:rPr>
                <w:rFonts w:ascii="Arial" w:eastAsia="Arial" w:hAnsi="Arial" w:cs="Arial"/>
                <w:color w:val="000000"/>
                <w:sz w:val="24"/>
                <w:szCs w:val="24"/>
              </w:rPr>
              <w:t>any party formally appointed by the Relevant Authority to carry out audit or similar review functions; and</w:t>
            </w:r>
          </w:p>
          <w:p w14:paraId="0A0E52EB" w14:textId="77777777" w:rsidR="00356C9D" w:rsidRDefault="00827FEF">
            <w:pPr>
              <w:numPr>
                <w:ilvl w:val="0"/>
                <w:numId w:val="21"/>
              </w:numPr>
              <w:tabs>
                <w:tab w:val="left" w:pos="-179"/>
                <w:tab w:val="left" w:pos="-9"/>
                <w:tab w:val="left" w:pos="424"/>
              </w:tabs>
              <w:spacing w:after="120" w:line="240" w:lineRule="auto"/>
              <w:ind w:left="0" w:firstLine="0"/>
              <w:jc w:val="both"/>
            </w:pPr>
            <w:r>
              <w:rPr>
                <w:rFonts w:ascii="Arial" w:eastAsia="Arial" w:hAnsi="Arial" w:cs="Arial"/>
                <w:color w:val="000000"/>
                <w:sz w:val="24"/>
                <w:szCs w:val="24"/>
              </w:rPr>
              <w:t>successors or assigns of any of the above;</w:t>
            </w:r>
          </w:p>
        </w:tc>
      </w:tr>
      <w:tr w:rsidR="00356C9D" w14:paraId="1ED8D99C" w14:textId="77777777">
        <w:trPr>
          <w:trHeight w:val="60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FA1BED" w14:textId="77777777" w:rsidR="00356C9D" w:rsidRDefault="00827FEF">
            <w:pPr>
              <w:spacing w:after="120" w:line="240" w:lineRule="auto"/>
            </w:pPr>
            <w:r>
              <w:rPr>
                <w:rFonts w:ascii="Arial" w:eastAsia="Arial" w:hAnsi="Arial" w:cs="Arial"/>
                <w:b/>
                <w:color w:val="000000"/>
                <w:sz w:val="24"/>
                <w:szCs w:val="24"/>
              </w:rPr>
              <w:t>"Authority"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F0E3375" w14:textId="77777777" w:rsidR="00356C9D" w:rsidRDefault="00827FEF">
            <w:r>
              <w:rPr>
                <w:rFonts w:ascii="Arial" w:eastAsia="Arial" w:hAnsi="Arial" w:cs="Arial"/>
                <w:sz w:val="24"/>
                <w:szCs w:val="24"/>
              </w:rPr>
              <w:t xml:space="preserve">   CCS and each Buyer;</w:t>
            </w:r>
          </w:p>
        </w:tc>
      </w:tr>
      <w:tr w:rsidR="00356C9D" w14:paraId="25A4BFB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2101CE" w14:textId="77777777" w:rsidR="00356C9D" w:rsidRDefault="00827FEF">
            <w:r>
              <w:rPr>
                <w:rFonts w:ascii="Arial" w:eastAsia="Arial" w:hAnsi="Arial" w:cs="Arial"/>
                <w:b/>
                <w:color w:val="000000"/>
                <w:sz w:val="24"/>
                <w:szCs w:val="24"/>
              </w:rPr>
              <w:t>"Authority Cause"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D4EDDE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w:t>
            </w:r>
            <w:r>
              <w:rPr>
                <w:rFonts w:ascii="Arial" w:eastAsia="Arial" w:hAnsi="Arial" w:cs="Arial"/>
                <w:color w:val="000000"/>
                <w:sz w:val="24"/>
                <w:szCs w:val="24"/>
              </w:rPr>
              <w:lastRenderedPageBreak/>
              <w:t>matter of the Contract and in respect of which the Relevant Authority is liable to the Supplier;</w:t>
            </w:r>
          </w:p>
        </w:tc>
      </w:tr>
      <w:tr w:rsidR="00356C9D" w14:paraId="44156E3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C5C9A6E" w14:textId="77777777" w:rsidR="00356C9D" w:rsidRDefault="00827FEF">
            <w:r>
              <w:rPr>
                <w:rFonts w:ascii="Arial" w:eastAsia="Arial" w:hAnsi="Arial" w:cs="Arial"/>
                <w:b/>
                <w:color w:val="000000"/>
                <w:sz w:val="24"/>
                <w:szCs w:val="24"/>
              </w:rPr>
              <w:lastRenderedPageBreak/>
              <w:t>“Authorised User”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79D4451" w14:textId="77777777" w:rsidR="00356C9D" w:rsidRDefault="00827FEF">
            <w:pPr>
              <w:tabs>
                <w:tab w:val="left" w:pos="-179"/>
                <w:tab w:val="left" w:pos="-9"/>
              </w:tabs>
              <w:spacing w:after="120" w:line="240" w:lineRule="auto"/>
              <w:ind w:left="170"/>
              <w:jc w:val="both"/>
            </w:pPr>
            <w:r>
              <w:rPr>
                <w:rFonts w:ascii="Arial" w:eastAsia="Arial" w:hAnsi="Arial" w:cs="Arial"/>
                <w:color w:val="000000"/>
                <w:sz w:val="24"/>
                <w:szCs w:val="24"/>
              </w:rPr>
              <w:t>CCS’ and Buyers’ individual or group of individuals (including employees, consultants, contractors and agents) authorised by CCS and/or the Buyer to:</w:t>
            </w:r>
          </w:p>
          <w:p w14:paraId="7752AB31" w14:textId="77777777" w:rsidR="00356C9D" w:rsidRDefault="00827FEF">
            <w:pPr>
              <w:spacing w:before="120" w:after="120" w:line="240" w:lineRule="auto"/>
              <w:ind w:left="395" w:hanging="228"/>
            </w:pPr>
            <w:r>
              <w:rPr>
                <w:rFonts w:ascii="Arial" w:eastAsia="Arial" w:hAnsi="Arial" w:cs="Arial"/>
                <w:sz w:val="24"/>
                <w:szCs w:val="24"/>
              </w:rPr>
              <w:t>a) access and use the Platform for the purposes set out in Framework Schedule 7 (Call-Off Award Procedure); and</w:t>
            </w:r>
          </w:p>
          <w:p w14:paraId="397E79DA" w14:textId="77777777" w:rsidR="00356C9D" w:rsidRDefault="00827FEF">
            <w:pPr>
              <w:tabs>
                <w:tab w:val="left" w:pos="-179"/>
                <w:tab w:val="left" w:pos="267"/>
              </w:tabs>
              <w:spacing w:after="120" w:line="240" w:lineRule="auto"/>
              <w:ind w:left="409" w:hanging="284"/>
              <w:jc w:val="both"/>
            </w:pPr>
            <w:r>
              <w:rPr>
                <w:rFonts w:ascii="Arial" w:eastAsia="Arial" w:hAnsi="Arial" w:cs="Arial"/>
                <w:sz w:val="24"/>
                <w:szCs w:val="24"/>
              </w:rPr>
              <w:t>b) the rights granted under (a) shall apply unless and until that authorisation is revoked by CCS or the Buyer;</w:t>
            </w:r>
          </w:p>
        </w:tc>
      </w:tr>
      <w:tr w:rsidR="00356C9D" w14:paraId="6A4125B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315161" w14:textId="77777777" w:rsidR="00356C9D" w:rsidRDefault="00827FEF">
            <w:pPr>
              <w:spacing w:after="120" w:line="240" w:lineRule="auto"/>
            </w:pPr>
            <w:r>
              <w:rPr>
                <w:rFonts w:ascii="Arial" w:eastAsia="Arial" w:hAnsi="Arial" w:cs="Arial"/>
                <w:b/>
                <w:color w:val="000000"/>
                <w:sz w:val="24"/>
                <w:szCs w:val="24"/>
              </w:rPr>
              <w:t>"BACS"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00BA83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356C9D" w14:paraId="60F1AAB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51A2BE" w14:textId="77777777" w:rsidR="00356C9D" w:rsidRDefault="00827FEF">
            <w:pPr>
              <w:spacing w:after="120" w:line="240" w:lineRule="auto"/>
            </w:pPr>
            <w:r>
              <w:rPr>
                <w:rFonts w:ascii="Arial" w:eastAsia="Arial" w:hAnsi="Arial" w:cs="Arial"/>
                <w:b/>
                <w:color w:val="000000"/>
                <w:sz w:val="24"/>
                <w:szCs w:val="24"/>
              </w:rPr>
              <w:t>"Beneficiary"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6DD401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Party having (or claiming to have) the benefit of an indemnity under this Contract;</w:t>
            </w:r>
          </w:p>
        </w:tc>
      </w:tr>
      <w:tr w:rsidR="00356C9D" w14:paraId="518B0FF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2F3D4C" w14:textId="77777777" w:rsidR="00356C9D" w:rsidRDefault="00827FEF">
            <w:pPr>
              <w:spacing w:after="120" w:line="240" w:lineRule="auto"/>
            </w:pPr>
            <w:r>
              <w:rPr>
                <w:rFonts w:ascii="Arial" w:eastAsia="Arial" w:hAnsi="Arial" w:cs="Arial"/>
                <w:b/>
                <w:color w:val="000000"/>
                <w:sz w:val="24"/>
                <w:szCs w:val="24"/>
              </w:rPr>
              <w:t>"Buyer"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94F480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relevant public sector purchaser identified as such in the Order Form;</w:t>
            </w:r>
          </w:p>
        </w:tc>
      </w:tr>
      <w:tr w:rsidR="00356C9D" w14:paraId="4929A7C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EFF48E" w14:textId="77777777" w:rsidR="00356C9D" w:rsidRDefault="00827FEF">
            <w:pPr>
              <w:keepNext/>
              <w:spacing w:after="120" w:line="240" w:lineRule="auto"/>
            </w:pPr>
            <w:r>
              <w:rPr>
                <w:rFonts w:ascii="Arial" w:eastAsia="Arial" w:hAnsi="Arial" w:cs="Arial"/>
                <w:b/>
                <w:color w:val="000000"/>
                <w:sz w:val="24"/>
                <w:szCs w:val="24"/>
              </w:rPr>
              <w:t>"Buyer Assets"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685E18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56C9D" w14:paraId="47B4D30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162574" w14:textId="77777777" w:rsidR="00356C9D" w:rsidRDefault="00827FEF">
            <w:pPr>
              <w:spacing w:after="120" w:line="240" w:lineRule="auto"/>
            </w:pPr>
            <w:r>
              <w:rPr>
                <w:rFonts w:ascii="Arial" w:eastAsia="Arial" w:hAnsi="Arial" w:cs="Arial"/>
                <w:b/>
                <w:color w:val="000000"/>
                <w:sz w:val="24"/>
                <w:szCs w:val="24"/>
              </w:rPr>
              <w:t>"Buyer Authorised Representative"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2A7BAC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356C9D" w14:paraId="3A4C508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11C8D4" w14:textId="77777777" w:rsidR="00356C9D" w:rsidRDefault="00827FEF">
            <w:pPr>
              <w:spacing w:after="120" w:line="240" w:lineRule="auto"/>
            </w:pPr>
            <w:r>
              <w:rPr>
                <w:rFonts w:ascii="Arial" w:eastAsia="Arial" w:hAnsi="Arial" w:cs="Arial"/>
                <w:b/>
                <w:color w:val="000000"/>
                <w:sz w:val="24"/>
                <w:szCs w:val="24"/>
              </w:rPr>
              <w:t>"Buyer Premises"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85259C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356C9D" w14:paraId="43D71CD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B9842A" w14:textId="77777777" w:rsidR="00356C9D" w:rsidRDefault="00827FEF">
            <w:pPr>
              <w:spacing w:after="120" w:line="240" w:lineRule="auto"/>
            </w:pPr>
            <w:r>
              <w:rPr>
                <w:rFonts w:ascii="Arial" w:eastAsia="Arial" w:hAnsi="Arial" w:cs="Arial"/>
                <w:b/>
                <w:color w:val="000000"/>
                <w:sz w:val="24"/>
                <w:szCs w:val="24"/>
              </w:rPr>
              <w:t>“Buyer Registration Process”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40FF92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process to be completed in accordance with Framework Schedule 7 (Call-Off Award Procedure) or as otherwise notified to the potential Buyer in writing by CCS, or elected to be undertaken by a Buyer, the completion of which shall result in a potential Buyer being registered as a “Buyer” within the Platform and/or Buyer system which will entitle the Buyer to undertake a Call-Off Procedure in accordance with Framework Schedule 7, as supported by the Platform;</w:t>
            </w:r>
          </w:p>
        </w:tc>
      </w:tr>
      <w:tr w:rsidR="00356C9D" w14:paraId="7B8B77E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7A8115" w14:textId="77777777" w:rsidR="00356C9D" w:rsidRDefault="00827FEF">
            <w:pPr>
              <w:spacing w:after="120" w:line="240" w:lineRule="auto"/>
            </w:pPr>
            <w:r>
              <w:rPr>
                <w:rFonts w:ascii="Arial" w:eastAsia="Arial" w:hAnsi="Arial" w:cs="Arial"/>
                <w:b/>
                <w:sz w:val="24"/>
                <w:szCs w:val="24"/>
              </w:rPr>
              <w:t>“Cabinet Office Contract Tiering Tool”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CB6CAB6" w14:textId="77777777" w:rsidR="00356C9D" w:rsidRDefault="00827FEF">
            <w:pPr>
              <w:tabs>
                <w:tab w:val="left" w:pos="-179"/>
                <w:tab w:val="left" w:pos="-9"/>
              </w:tabs>
              <w:spacing w:after="120" w:line="240" w:lineRule="auto"/>
              <w:jc w:val="both"/>
            </w:pPr>
            <w:r>
              <w:rPr>
                <w:rFonts w:ascii="Arial" w:eastAsia="Arial" w:hAnsi="Arial" w:cs="Arial"/>
                <w:sz w:val="24"/>
                <w:szCs w:val="24"/>
              </w:rPr>
              <w:t>the contract tiering tool which helps classify a contract (gold / silver / bronze) by assessing three criteria: (a) value, (b) complexity and (c) level of risk. This tool can also help determine the criticality and level of contract management required, which can be found at [INSERT LINK];</w:t>
            </w:r>
          </w:p>
        </w:tc>
      </w:tr>
      <w:tr w:rsidR="00356C9D" w14:paraId="1C6B323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843702" w14:textId="77777777" w:rsidR="00356C9D" w:rsidRDefault="00827FEF">
            <w:pPr>
              <w:spacing w:after="120" w:line="240" w:lineRule="auto"/>
            </w:pPr>
            <w:r>
              <w:rPr>
                <w:rFonts w:ascii="Arial" w:eastAsia="Arial" w:hAnsi="Arial" w:cs="Arial"/>
                <w:b/>
                <w:color w:val="000000"/>
                <w:sz w:val="24"/>
                <w:szCs w:val="24"/>
              </w:rPr>
              <w:t>"Call-Off Contract"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B3F09E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356C9D" w14:paraId="6976347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723F45" w14:textId="77777777" w:rsidR="00356C9D" w:rsidRDefault="00827FEF">
            <w:pPr>
              <w:spacing w:after="120" w:line="240" w:lineRule="auto"/>
            </w:pPr>
            <w:r>
              <w:rPr>
                <w:rFonts w:ascii="Arial" w:eastAsia="Arial" w:hAnsi="Arial" w:cs="Arial"/>
                <w:b/>
                <w:color w:val="000000"/>
                <w:sz w:val="24"/>
                <w:szCs w:val="24"/>
              </w:rPr>
              <w:t>"Call-Off Contract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4F22B5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Contract Period in respect of the Call-Off Contract;</w:t>
            </w:r>
          </w:p>
        </w:tc>
      </w:tr>
      <w:tr w:rsidR="00356C9D" w14:paraId="59AD8E7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C7EDCE" w14:textId="77777777" w:rsidR="00356C9D" w:rsidRDefault="00827FEF">
            <w:pPr>
              <w:spacing w:after="120" w:line="240" w:lineRule="auto"/>
            </w:pPr>
            <w:r>
              <w:rPr>
                <w:rFonts w:ascii="Arial" w:eastAsia="Arial" w:hAnsi="Arial" w:cs="Arial"/>
                <w:b/>
                <w:color w:val="000000"/>
                <w:sz w:val="24"/>
                <w:szCs w:val="24"/>
              </w:rPr>
              <w:t>"Call-Off Expiry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EFAEE9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w:t>
            </w:r>
          </w:p>
          <w:p w14:paraId="2BA039AD" w14:textId="77777777" w:rsidR="00356C9D" w:rsidRDefault="00827FEF">
            <w:pPr>
              <w:tabs>
                <w:tab w:val="left" w:pos="-179"/>
                <w:tab w:val="left" w:pos="-9"/>
              </w:tabs>
              <w:spacing w:after="120" w:line="240" w:lineRule="auto"/>
              <w:ind w:left="423" w:hanging="284"/>
              <w:jc w:val="both"/>
            </w:pPr>
            <w:r>
              <w:rPr>
                <w:rFonts w:ascii="Arial" w:eastAsia="Arial" w:hAnsi="Arial" w:cs="Arial"/>
                <w:color w:val="000000"/>
                <w:sz w:val="24"/>
                <w:szCs w:val="24"/>
              </w:rPr>
              <w:t>a) scheduled date of the end of a Call-Off Contract as stated in the Order Form; or</w:t>
            </w:r>
          </w:p>
          <w:p w14:paraId="3CD17073" w14:textId="77777777" w:rsidR="00356C9D" w:rsidRDefault="00827FEF">
            <w:pPr>
              <w:tabs>
                <w:tab w:val="left" w:pos="-179"/>
                <w:tab w:val="left" w:pos="-9"/>
              </w:tabs>
              <w:spacing w:after="120" w:line="240" w:lineRule="auto"/>
              <w:ind w:left="423" w:hanging="284"/>
              <w:jc w:val="both"/>
            </w:pPr>
            <w:r>
              <w:rPr>
                <w:rFonts w:ascii="Arial" w:eastAsia="Arial" w:hAnsi="Arial" w:cs="Arial"/>
                <w:color w:val="000000"/>
                <w:sz w:val="24"/>
                <w:szCs w:val="24"/>
              </w:rPr>
              <w:lastRenderedPageBreak/>
              <w:t>b) 2 years after the End Date of the Framework Contract;</w:t>
            </w:r>
          </w:p>
          <w:p w14:paraId="49D3B402" w14:textId="77777777" w:rsidR="00356C9D" w:rsidRDefault="00827FEF">
            <w:pPr>
              <w:tabs>
                <w:tab w:val="left" w:pos="-179"/>
                <w:tab w:val="left" w:pos="-9"/>
              </w:tabs>
              <w:spacing w:after="120" w:line="240" w:lineRule="auto"/>
              <w:ind w:left="423" w:hanging="284"/>
              <w:jc w:val="both"/>
            </w:pPr>
            <w:r>
              <w:rPr>
                <w:rFonts w:ascii="Arial" w:eastAsia="Arial" w:hAnsi="Arial" w:cs="Arial"/>
                <w:color w:val="000000"/>
                <w:sz w:val="24"/>
                <w:szCs w:val="24"/>
              </w:rPr>
              <w:t>whichever is earlier;</w:t>
            </w:r>
          </w:p>
        </w:tc>
      </w:tr>
      <w:tr w:rsidR="00356C9D" w14:paraId="57D5830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3F279F" w14:textId="77777777" w:rsidR="00356C9D" w:rsidRDefault="00827FEF">
            <w:pPr>
              <w:spacing w:after="120" w:line="240" w:lineRule="auto"/>
            </w:pPr>
            <w:r>
              <w:rPr>
                <w:rFonts w:ascii="Arial" w:eastAsia="Arial" w:hAnsi="Arial" w:cs="Arial"/>
                <w:b/>
                <w:color w:val="000000"/>
                <w:sz w:val="24"/>
                <w:szCs w:val="24"/>
              </w:rPr>
              <w:lastRenderedPageBreak/>
              <w:t>"Call-Off Incorporated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BDFE80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contractual terms applicable to the Call-Off Contract specified under the relevant heading in the Order Form;</w:t>
            </w:r>
          </w:p>
        </w:tc>
      </w:tr>
      <w:tr w:rsidR="00356C9D" w14:paraId="697A228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116536" w14:textId="77777777" w:rsidR="00356C9D" w:rsidRDefault="00827FEF">
            <w:pPr>
              <w:spacing w:after="120" w:line="240" w:lineRule="auto"/>
            </w:pPr>
            <w:r>
              <w:rPr>
                <w:rFonts w:ascii="Arial" w:eastAsia="Arial" w:hAnsi="Arial" w:cs="Arial"/>
                <w:b/>
                <w:color w:val="000000"/>
                <w:sz w:val="24"/>
                <w:szCs w:val="24"/>
              </w:rPr>
              <w:t>"Call-Off Initial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7649A2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Initial Period of a Call-Off Contract specified in the Order Form;</w:t>
            </w:r>
          </w:p>
        </w:tc>
      </w:tr>
      <w:tr w:rsidR="00356C9D" w14:paraId="26830B2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8B91F4" w14:textId="77777777" w:rsidR="00356C9D" w:rsidRDefault="00827FEF">
            <w:pPr>
              <w:spacing w:after="120" w:line="240" w:lineRule="auto"/>
            </w:pPr>
            <w:r>
              <w:rPr>
                <w:rFonts w:ascii="Arial" w:eastAsia="Arial" w:hAnsi="Arial" w:cs="Arial"/>
                <w:b/>
                <w:color w:val="000000"/>
                <w:sz w:val="24"/>
                <w:szCs w:val="24"/>
              </w:rPr>
              <w:t>"Call-Off Optional Extension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E6AE94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such period or periods beyond which the Call-Off Initial Period may be extended as specified in the Order Form;</w:t>
            </w:r>
          </w:p>
        </w:tc>
      </w:tr>
      <w:tr w:rsidR="00356C9D" w14:paraId="676DE47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4F94EA" w14:textId="77777777" w:rsidR="00356C9D" w:rsidRDefault="00827FEF">
            <w:pPr>
              <w:spacing w:after="120" w:line="240" w:lineRule="auto"/>
            </w:pPr>
            <w:r>
              <w:rPr>
                <w:rFonts w:ascii="Arial" w:eastAsia="Arial" w:hAnsi="Arial" w:cs="Arial"/>
                <w:b/>
                <w:color w:val="000000"/>
                <w:sz w:val="24"/>
                <w:szCs w:val="24"/>
              </w:rPr>
              <w:t>"Call-Off Procedure"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4107BE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56C9D" w14:paraId="0CB049F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E1C499" w14:textId="77777777" w:rsidR="00356C9D" w:rsidRDefault="00827FEF">
            <w:pPr>
              <w:spacing w:after="120" w:line="240" w:lineRule="auto"/>
            </w:pPr>
            <w:r>
              <w:rPr>
                <w:rFonts w:ascii="Arial" w:eastAsia="Arial" w:hAnsi="Arial" w:cs="Arial"/>
                <w:b/>
                <w:color w:val="000000"/>
                <w:sz w:val="24"/>
                <w:szCs w:val="24"/>
              </w:rPr>
              <w:t>"Call-Off Special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94023F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Order Form incorporated into the applicable Call-Off Contract;</w:t>
            </w:r>
          </w:p>
        </w:tc>
      </w:tr>
      <w:tr w:rsidR="00356C9D" w14:paraId="0120288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117785" w14:textId="77777777" w:rsidR="00356C9D" w:rsidRDefault="00827FEF">
            <w:pPr>
              <w:spacing w:after="120" w:line="240" w:lineRule="auto"/>
            </w:pPr>
            <w:r>
              <w:rPr>
                <w:rFonts w:ascii="Arial" w:eastAsia="Arial" w:hAnsi="Arial" w:cs="Arial"/>
                <w:b/>
                <w:color w:val="000000"/>
                <w:sz w:val="24"/>
                <w:szCs w:val="24"/>
              </w:rPr>
              <w:t>"Call-Off Start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323026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date of start of a Call-Off Contract as stated in the Order Form;</w:t>
            </w:r>
          </w:p>
        </w:tc>
      </w:tr>
      <w:tr w:rsidR="00356C9D" w14:paraId="0CE69C2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BE6C60" w14:textId="77777777" w:rsidR="00356C9D" w:rsidRDefault="00827FEF">
            <w:pPr>
              <w:spacing w:after="120" w:line="240" w:lineRule="auto"/>
            </w:pPr>
            <w:r>
              <w:rPr>
                <w:rFonts w:ascii="Arial" w:eastAsia="Arial" w:hAnsi="Arial" w:cs="Arial"/>
                <w:b/>
                <w:color w:val="000000"/>
                <w:sz w:val="24"/>
                <w:szCs w:val="24"/>
              </w:rPr>
              <w:t>"Call-Off Tender"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950695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356C9D" w14:paraId="57569F4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007030" w14:textId="77777777" w:rsidR="00356C9D" w:rsidRDefault="00827FEF">
            <w:pPr>
              <w:spacing w:after="120" w:line="240" w:lineRule="auto"/>
            </w:pPr>
            <w:r>
              <w:rPr>
                <w:rFonts w:ascii="Arial" w:eastAsia="Arial" w:hAnsi="Arial" w:cs="Arial"/>
                <w:b/>
                <w:color w:val="000000"/>
                <w:sz w:val="24"/>
                <w:szCs w:val="24"/>
              </w:rPr>
              <w:t>“Capped Price”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9DC9EE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Pricing Mechanism where the Supplier agrees that the Charges to be paid by the Buyer will not exceed a maximum amount (i.e. a ‘cap’) for the supply of the Deliverables or, one or more specific elements of the Deliverables, which can be calculated either:</w:t>
            </w:r>
          </w:p>
          <w:p w14:paraId="7FC7F57A" w14:textId="77777777" w:rsidR="00356C9D" w:rsidRDefault="00827FEF">
            <w:pPr>
              <w:numPr>
                <w:ilvl w:val="5"/>
                <w:numId w:val="16"/>
              </w:numPr>
              <w:tabs>
                <w:tab w:val="left" w:pos="-179"/>
                <w:tab w:val="left" w:pos="-9"/>
                <w:tab w:val="left" w:pos="1982"/>
              </w:tabs>
              <w:spacing w:after="120"/>
              <w:ind w:left="423" w:firstLine="0"/>
              <w:jc w:val="both"/>
            </w:pPr>
            <w:r>
              <w:rPr>
                <w:rFonts w:ascii="Arial" w:eastAsia="Arial" w:hAnsi="Arial" w:cs="Arial"/>
                <w:color w:val="000000"/>
                <w:sz w:val="24"/>
                <w:szCs w:val="24"/>
              </w:rPr>
              <w:t>by reference to a single capped price, with Hourly Rates charged up to the maximum of the cap; or</w:t>
            </w:r>
          </w:p>
          <w:p w14:paraId="35213E0F" w14:textId="77777777" w:rsidR="00356C9D" w:rsidRDefault="00827FEF">
            <w:pPr>
              <w:numPr>
                <w:ilvl w:val="5"/>
                <w:numId w:val="16"/>
              </w:numPr>
              <w:tabs>
                <w:tab w:val="left" w:pos="-179"/>
                <w:tab w:val="left" w:pos="-9"/>
                <w:tab w:val="left" w:pos="1982"/>
              </w:tabs>
              <w:spacing w:after="120"/>
              <w:ind w:left="423" w:firstLine="0"/>
              <w:jc w:val="both"/>
            </w:pPr>
            <w:r>
              <w:rPr>
                <w:rFonts w:ascii="Arial" w:eastAsia="Arial" w:hAnsi="Arial" w:cs="Arial"/>
                <w:color w:val="000000"/>
                <w:sz w:val="24"/>
                <w:szCs w:val="24"/>
              </w:rPr>
              <w:t>multiple capped prices, each referenced to a different element or milestone of the Deliverables, with Hourly Rates charged up to the cap;</w:t>
            </w:r>
          </w:p>
        </w:tc>
      </w:tr>
      <w:tr w:rsidR="00356C9D" w14:paraId="794E280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29AB8E" w14:textId="77777777" w:rsidR="00356C9D" w:rsidRDefault="00827FEF">
            <w:pPr>
              <w:spacing w:after="120" w:line="240" w:lineRule="auto"/>
            </w:pPr>
            <w:r>
              <w:rPr>
                <w:rFonts w:ascii="Arial" w:eastAsia="Arial" w:hAnsi="Arial" w:cs="Arial"/>
                <w:b/>
                <w:color w:val="000000"/>
                <w:sz w:val="24"/>
                <w:szCs w:val="24"/>
              </w:rPr>
              <w:t>"CCS"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6A73FFA" w14:textId="7E7C1764"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the Minister for the Cabinet Office as represented by Crown Commercial Service, which is an executive agency and operates as a trading fund of the Cabinet Office, whose offices are located at </w:t>
            </w:r>
            <w:r w:rsidR="00FC3142" w:rsidRPr="00FC3142">
              <w:rPr>
                <w:rFonts w:ascii="Arial" w:eastAsia="Arial" w:hAnsi="Arial" w:cs="Arial"/>
                <w:color w:val="000000"/>
                <w:sz w:val="24"/>
                <w:szCs w:val="24"/>
              </w:rPr>
              <w:t xml:space="preserve">9th Floor, The Capital, Old Hall Street, Liverpool L3 9PP </w:t>
            </w:r>
          </w:p>
        </w:tc>
      </w:tr>
      <w:tr w:rsidR="00356C9D" w14:paraId="4E29965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63201D" w14:textId="77777777" w:rsidR="00356C9D" w:rsidRDefault="00827FEF">
            <w:pPr>
              <w:spacing w:after="120" w:line="240" w:lineRule="auto"/>
            </w:pPr>
            <w:r>
              <w:rPr>
                <w:rFonts w:ascii="Arial" w:eastAsia="Arial" w:hAnsi="Arial" w:cs="Arial"/>
                <w:b/>
                <w:color w:val="000000"/>
                <w:sz w:val="24"/>
                <w:szCs w:val="24"/>
              </w:rPr>
              <w:t>"CCS Authorised Representative"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3D3C49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356C9D" w14:paraId="305DE80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797E5E" w14:textId="77777777" w:rsidR="00356C9D" w:rsidRDefault="00827FEF">
            <w:pPr>
              <w:keepNext/>
              <w:spacing w:after="120" w:line="240" w:lineRule="auto"/>
            </w:pPr>
            <w:r>
              <w:rPr>
                <w:rFonts w:ascii="Arial" w:eastAsia="Arial" w:hAnsi="Arial" w:cs="Arial"/>
                <w:b/>
                <w:color w:val="000000"/>
                <w:sz w:val="24"/>
                <w:szCs w:val="24"/>
              </w:rPr>
              <w:lastRenderedPageBreak/>
              <w:t>"Central Government Body"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BF1B22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24CE32E" w14:textId="77777777" w:rsidR="00356C9D" w:rsidRDefault="00827FEF">
            <w:pPr>
              <w:numPr>
                <w:ilvl w:val="1"/>
                <w:numId w:val="30"/>
              </w:numPr>
              <w:tabs>
                <w:tab w:val="left" w:pos="-576"/>
                <w:tab w:val="left" w:pos="423"/>
              </w:tabs>
              <w:spacing w:after="120" w:line="240" w:lineRule="auto"/>
              <w:ind w:left="423" w:hanging="423"/>
              <w:jc w:val="both"/>
            </w:pPr>
            <w:r>
              <w:rPr>
                <w:rFonts w:ascii="Arial" w:eastAsia="Arial" w:hAnsi="Arial" w:cs="Arial"/>
                <w:color w:val="000000"/>
                <w:sz w:val="24"/>
                <w:szCs w:val="24"/>
              </w:rPr>
              <w:t>Government Department;</w:t>
            </w:r>
          </w:p>
          <w:p w14:paraId="2AB42119" w14:textId="77777777" w:rsidR="00356C9D" w:rsidRDefault="00827FEF">
            <w:pPr>
              <w:numPr>
                <w:ilvl w:val="1"/>
                <w:numId w:val="30"/>
              </w:numPr>
              <w:tabs>
                <w:tab w:val="left" w:pos="-576"/>
                <w:tab w:val="left" w:pos="423"/>
              </w:tabs>
              <w:spacing w:after="120" w:line="240" w:lineRule="auto"/>
              <w:ind w:left="423" w:hanging="423"/>
              <w:jc w:val="both"/>
            </w:pPr>
            <w:r>
              <w:rPr>
                <w:rFonts w:ascii="Arial" w:eastAsia="Arial" w:hAnsi="Arial" w:cs="Arial"/>
                <w:color w:val="000000"/>
                <w:sz w:val="24"/>
                <w:szCs w:val="24"/>
              </w:rPr>
              <w:t>Non-Departmental Public Body or Assembly Sponsored Public Body (advisory, executive, or tribunal);</w:t>
            </w:r>
          </w:p>
          <w:p w14:paraId="5B667733" w14:textId="77777777" w:rsidR="00356C9D" w:rsidRDefault="00827FEF">
            <w:pPr>
              <w:numPr>
                <w:ilvl w:val="1"/>
                <w:numId w:val="30"/>
              </w:numPr>
              <w:tabs>
                <w:tab w:val="left" w:pos="-576"/>
                <w:tab w:val="left" w:pos="423"/>
              </w:tabs>
              <w:spacing w:after="120" w:line="240" w:lineRule="auto"/>
              <w:ind w:left="423" w:hanging="423"/>
              <w:jc w:val="both"/>
            </w:pPr>
            <w:r>
              <w:rPr>
                <w:rFonts w:ascii="Arial" w:eastAsia="Arial" w:hAnsi="Arial" w:cs="Arial"/>
                <w:color w:val="000000"/>
                <w:sz w:val="24"/>
                <w:szCs w:val="24"/>
              </w:rPr>
              <w:t>Non-Ministerial Department; or</w:t>
            </w:r>
          </w:p>
          <w:p w14:paraId="04F7C56F" w14:textId="77777777" w:rsidR="00356C9D" w:rsidRDefault="00827FEF">
            <w:pPr>
              <w:numPr>
                <w:ilvl w:val="1"/>
                <w:numId w:val="30"/>
              </w:numPr>
              <w:tabs>
                <w:tab w:val="left" w:pos="-576"/>
                <w:tab w:val="left" w:pos="423"/>
              </w:tabs>
              <w:spacing w:after="120" w:line="240" w:lineRule="auto"/>
              <w:ind w:left="423" w:hanging="423"/>
              <w:jc w:val="both"/>
            </w:pPr>
            <w:r>
              <w:rPr>
                <w:rFonts w:ascii="Arial" w:eastAsia="Arial" w:hAnsi="Arial" w:cs="Arial"/>
                <w:color w:val="000000"/>
                <w:sz w:val="24"/>
                <w:szCs w:val="24"/>
              </w:rPr>
              <w:t>Executive Agency;</w:t>
            </w:r>
          </w:p>
        </w:tc>
      </w:tr>
      <w:tr w:rsidR="00356C9D" w14:paraId="300EE8D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9A1614" w14:textId="77777777" w:rsidR="00356C9D" w:rsidRDefault="00827FEF">
            <w:pPr>
              <w:spacing w:after="120" w:line="240" w:lineRule="auto"/>
            </w:pPr>
            <w:r>
              <w:rPr>
                <w:rFonts w:ascii="Arial" w:eastAsia="Arial" w:hAnsi="Arial" w:cs="Arial"/>
                <w:b/>
                <w:color w:val="000000"/>
                <w:sz w:val="24"/>
                <w:szCs w:val="24"/>
              </w:rPr>
              <w:t>"Change in Law"</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B4DBB1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356C9D" w14:paraId="29E9401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07ACF7" w14:textId="77777777" w:rsidR="00356C9D" w:rsidRDefault="00827FEF">
            <w:pPr>
              <w:spacing w:after="120" w:line="240" w:lineRule="auto"/>
            </w:pPr>
            <w:r>
              <w:rPr>
                <w:rFonts w:ascii="Arial" w:eastAsia="Arial" w:hAnsi="Arial" w:cs="Arial"/>
                <w:b/>
                <w:color w:val="000000"/>
                <w:sz w:val="24"/>
                <w:szCs w:val="24"/>
              </w:rPr>
              <w:t>"Change of Control"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C835B4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is:</w:t>
            </w:r>
          </w:p>
          <w:p w14:paraId="265224BD" w14:textId="77777777" w:rsidR="00356C9D" w:rsidRDefault="00827FEF">
            <w:pPr>
              <w:numPr>
                <w:ilvl w:val="1"/>
                <w:numId w:val="21"/>
              </w:numPr>
              <w:tabs>
                <w:tab w:val="left" w:pos="-179"/>
                <w:tab w:val="left" w:pos="-9"/>
              </w:tabs>
              <w:spacing w:after="120"/>
              <w:ind w:left="423" w:firstLine="0"/>
              <w:jc w:val="both"/>
            </w:pPr>
            <w:r>
              <w:rPr>
                <w:rFonts w:ascii="Arial" w:eastAsia="Arial" w:hAnsi="Arial" w:cs="Arial"/>
                <w:color w:val="000000"/>
                <w:sz w:val="24"/>
                <w:szCs w:val="24"/>
              </w:rPr>
              <w:t>a change of control within the meaning of Section 450 of the Corporation Tax Act 2010; or</w:t>
            </w:r>
          </w:p>
          <w:p w14:paraId="38582DFE" w14:textId="77777777" w:rsidR="00356C9D" w:rsidRDefault="00827FEF">
            <w:pPr>
              <w:numPr>
                <w:ilvl w:val="1"/>
                <w:numId w:val="21"/>
              </w:numPr>
              <w:tabs>
                <w:tab w:val="left" w:pos="-179"/>
                <w:tab w:val="left" w:pos="-9"/>
              </w:tabs>
              <w:spacing w:after="120"/>
              <w:ind w:left="423" w:firstLine="0"/>
              <w:jc w:val="both"/>
            </w:pPr>
            <w:r>
              <w:rPr>
                <w:rFonts w:ascii="Arial" w:eastAsia="Arial" w:hAnsi="Arial" w:cs="Arial"/>
                <w:color w:val="000000"/>
                <w:sz w:val="24"/>
                <w:szCs w:val="24"/>
              </w:rPr>
              <w:t>any instance where the Supplier demerges into 2 or more firms, merges with another firm, incorporated or otherwise changes its legal form;</w:t>
            </w:r>
          </w:p>
        </w:tc>
      </w:tr>
      <w:tr w:rsidR="00356C9D" w14:paraId="0D24AB2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4D8661" w14:textId="77777777" w:rsidR="00356C9D" w:rsidRDefault="00827FEF">
            <w:pPr>
              <w:spacing w:after="120" w:line="240" w:lineRule="auto"/>
            </w:pPr>
            <w:r>
              <w:rPr>
                <w:rFonts w:ascii="Arial" w:eastAsia="Arial" w:hAnsi="Arial" w:cs="Arial"/>
                <w:b/>
                <w:color w:val="000000"/>
                <w:sz w:val="24"/>
                <w:szCs w:val="24"/>
              </w:rPr>
              <w:t>"Charges"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D291C0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56C9D" w14:paraId="0C41701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2C5FD7C" w14:textId="77777777" w:rsidR="00356C9D" w:rsidRDefault="00827FEF">
            <w:pPr>
              <w:spacing w:after="120" w:line="240" w:lineRule="auto"/>
            </w:pPr>
            <w:r>
              <w:rPr>
                <w:rFonts w:ascii="Arial" w:eastAsia="Arial" w:hAnsi="Arial" w:cs="Arial"/>
                <w:b/>
                <w:color w:val="000000"/>
                <w:sz w:val="24"/>
                <w:szCs w:val="24"/>
              </w:rPr>
              <w:t>"Claim"</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09A587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claim which it appears that a Beneficiary is, or may become, entitled to indemnification under this Contract;</w:t>
            </w:r>
          </w:p>
        </w:tc>
      </w:tr>
      <w:tr w:rsidR="00356C9D" w14:paraId="32991EFA"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76743B" w14:textId="77777777" w:rsidR="00356C9D" w:rsidRDefault="00827FEF">
            <w:pPr>
              <w:spacing w:after="120" w:line="240" w:lineRule="auto"/>
            </w:pPr>
            <w:r>
              <w:rPr>
                <w:rFonts w:ascii="Arial" w:eastAsia="Arial" w:hAnsi="Arial" w:cs="Arial"/>
                <w:b/>
                <w:color w:val="000000"/>
                <w:sz w:val="24"/>
                <w:szCs w:val="24"/>
              </w:rPr>
              <w:t>"Commercially Sensitive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C55CCA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56C9D" w14:paraId="6AFC414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461D7C" w14:textId="77777777" w:rsidR="00356C9D" w:rsidRDefault="00827FEF">
            <w:pPr>
              <w:spacing w:after="120" w:line="240" w:lineRule="auto"/>
            </w:pPr>
            <w:r>
              <w:rPr>
                <w:rFonts w:ascii="Arial" w:eastAsia="Arial" w:hAnsi="Arial" w:cs="Arial"/>
                <w:b/>
                <w:color w:val="000000"/>
                <w:sz w:val="24"/>
                <w:szCs w:val="24"/>
              </w:rPr>
              <w:t>"Comparable Supply"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7E5EE8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supply of Deliverables to another Buyer of the Supplier that are the same or similar to the Deliverables;</w:t>
            </w:r>
          </w:p>
        </w:tc>
      </w:tr>
      <w:tr w:rsidR="00356C9D" w14:paraId="2326DAE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6210C5" w14:textId="77777777" w:rsidR="00356C9D" w:rsidRDefault="00827FEF">
            <w:pPr>
              <w:spacing w:after="120" w:line="240" w:lineRule="auto"/>
            </w:pPr>
            <w:r>
              <w:rPr>
                <w:rFonts w:ascii="Arial" w:eastAsia="Arial" w:hAnsi="Arial" w:cs="Arial"/>
                <w:b/>
                <w:color w:val="000000"/>
                <w:sz w:val="24"/>
                <w:szCs w:val="24"/>
              </w:rPr>
              <w:t>“Complaint”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F2A41B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formal written complaint made by any Other Contracting Authority in relation to the performance of a Contract in accordance with Clauses 34.7 to 34.9 (Complaints Handling);</w:t>
            </w:r>
          </w:p>
        </w:tc>
      </w:tr>
      <w:tr w:rsidR="00356C9D" w14:paraId="6D2520A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4A87ADB" w14:textId="77777777" w:rsidR="00356C9D" w:rsidRDefault="00827FEF">
            <w:pPr>
              <w:spacing w:after="120" w:line="240" w:lineRule="auto"/>
            </w:pPr>
            <w:r>
              <w:rPr>
                <w:rFonts w:ascii="Arial" w:eastAsia="Arial" w:hAnsi="Arial" w:cs="Arial"/>
                <w:b/>
                <w:color w:val="000000"/>
                <w:sz w:val="24"/>
                <w:szCs w:val="24"/>
              </w:rPr>
              <w:t>"Compliance Officer"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E7DDA1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person(s) appointed by the Supplier who is responsible for ensuring that the Supplier complies with its legal obligations;</w:t>
            </w:r>
          </w:p>
        </w:tc>
      </w:tr>
      <w:tr w:rsidR="00356C9D" w14:paraId="324143F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61FD88" w14:textId="77777777" w:rsidR="00356C9D" w:rsidRDefault="00827FEF">
            <w:pPr>
              <w:spacing w:after="120" w:line="240" w:lineRule="auto"/>
            </w:pPr>
            <w:r>
              <w:rPr>
                <w:rFonts w:ascii="Arial" w:eastAsia="Arial" w:hAnsi="Arial" w:cs="Arial"/>
                <w:b/>
                <w:color w:val="000000"/>
                <w:sz w:val="24"/>
                <w:szCs w:val="24"/>
              </w:rPr>
              <w:t>"Confidential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E482F0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356C9D" w14:paraId="6635380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D815BF" w14:textId="77777777" w:rsidR="00356C9D" w:rsidRDefault="00827FEF">
            <w:pPr>
              <w:keepNext/>
              <w:spacing w:after="120" w:line="240" w:lineRule="auto"/>
            </w:pPr>
            <w:r>
              <w:rPr>
                <w:rFonts w:ascii="Arial" w:eastAsia="Arial" w:hAnsi="Arial" w:cs="Arial"/>
                <w:b/>
                <w:color w:val="000000"/>
                <w:sz w:val="24"/>
                <w:szCs w:val="24"/>
              </w:rPr>
              <w:lastRenderedPageBreak/>
              <w:t>"Conflict of Interest"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8C705C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 and includes the meaning set out in the SRA Standards and Regulations (issued 29 October 2019: https://www.sra.org.uk/solicitors/guidance/ethics-guidance/conflicts-interest/) or equivalent Regulatory Compliance requirements in Jurisdictions other than England and Wales, as amended from time to time;</w:t>
            </w:r>
          </w:p>
        </w:tc>
      </w:tr>
      <w:tr w:rsidR="00356C9D" w14:paraId="7928624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B40A44" w14:textId="77777777" w:rsidR="00356C9D" w:rsidRDefault="00827FEF">
            <w:pPr>
              <w:spacing w:after="120" w:line="240" w:lineRule="auto"/>
            </w:pPr>
            <w:r>
              <w:rPr>
                <w:rFonts w:ascii="Arial" w:eastAsia="Arial" w:hAnsi="Arial" w:cs="Arial"/>
                <w:b/>
                <w:color w:val="000000"/>
                <w:sz w:val="24"/>
                <w:szCs w:val="24"/>
              </w:rPr>
              <w:t>"Contract"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FFA876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either the Framework Contract or the Call-Off Contract, as the context requires;</w:t>
            </w:r>
          </w:p>
        </w:tc>
      </w:tr>
      <w:tr w:rsidR="00356C9D" w14:paraId="164D8D2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507B65" w14:textId="77777777" w:rsidR="00356C9D" w:rsidRDefault="00827FEF">
            <w:pPr>
              <w:spacing w:after="120" w:line="240" w:lineRule="auto"/>
            </w:pPr>
            <w:r>
              <w:rPr>
                <w:rFonts w:ascii="Arial" w:eastAsia="Arial" w:hAnsi="Arial" w:cs="Arial"/>
                <w:b/>
                <w:color w:val="000000"/>
                <w:sz w:val="24"/>
                <w:szCs w:val="24"/>
              </w:rPr>
              <w:t>"Contract Period"</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39A8D8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term of either a Framework Contract or Call-Off Contract on and from the earlier of the:</w:t>
            </w:r>
          </w:p>
          <w:p w14:paraId="4B3585C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applicable Start Date; or</w:t>
            </w:r>
          </w:p>
          <w:p w14:paraId="5F5B2E6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b) the Effective Date</w:t>
            </w:r>
          </w:p>
          <w:p w14:paraId="480F842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up to and including the applicable End Date;</w:t>
            </w:r>
          </w:p>
        </w:tc>
      </w:tr>
      <w:tr w:rsidR="00356C9D" w14:paraId="1411065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2C1756" w14:textId="77777777" w:rsidR="00356C9D" w:rsidRDefault="00827FEF">
            <w:pPr>
              <w:spacing w:after="120" w:line="240" w:lineRule="auto"/>
            </w:pPr>
            <w:r>
              <w:rPr>
                <w:rFonts w:ascii="Arial" w:eastAsia="Arial" w:hAnsi="Arial" w:cs="Arial"/>
                <w:b/>
                <w:color w:val="000000"/>
                <w:sz w:val="24"/>
                <w:szCs w:val="24"/>
              </w:rPr>
              <w:t>"Contract Value"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E880AB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higher of the actual or expected total Charges paid or payable under a Contract where all obligations are met by the Supplier;</w:t>
            </w:r>
          </w:p>
        </w:tc>
      </w:tr>
      <w:tr w:rsidR="00356C9D" w14:paraId="286AAB5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2C55D2" w14:textId="77777777" w:rsidR="00356C9D" w:rsidRDefault="00827FEF">
            <w:pPr>
              <w:spacing w:after="120" w:line="240" w:lineRule="auto"/>
            </w:pPr>
            <w:r>
              <w:rPr>
                <w:rFonts w:ascii="Arial" w:eastAsia="Arial" w:hAnsi="Arial" w:cs="Arial"/>
                <w:b/>
                <w:color w:val="000000"/>
                <w:sz w:val="24"/>
                <w:szCs w:val="24"/>
              </w:rPr>
              <w:t>"Contract Year"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BE557E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consecutive period of twelve (12) Months commencing on the Start Date or each anniversary thereof;</w:t>
            </w:r>
          </w:p>
        </w:tc>
      </w:tr>
      <w:tr w:rsidR="00356C9D" w14:paraId="031EBF7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3AE6EB" w14:textId="77777777" w:rsidR="00356C9D" w:rsidRDefault="00827FEF">
            <w:pPr>
              <w:spacing w:after="120" w:line="240" w:lineRule="auto"/>
            </w:pPr>
            <w:r>
              <w:rPr>
                <w:rFonts w:ascii="Arial" w:eastAsia="Arial" w:hAnsi="Arial" w:cs="Arial"/>
                <w:b/>
                <w:color w:val="000000"/>
                <w:sz w:val="24"/>
                <w:szCs w:val="24"/>
              </w:rPr>
              <w:t>"Control"</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1B98A75" w14:textId="77777777" w:rsidR="00356C9D" w:rsidRDefault="00827FEF">
            <w:pPr>
              <w:tabs>
                <w:tab w:val="left" w:pos="-179"/>
                <w:tab w:val="left" w:pos="424"/>
              </w:tabs>
              <w:spacing w:after="120" w:line="240" w:lineRule="auto"/>
              <w:ind w:left="424" w:hanging="424"/>
              <w:jc w:val="both"/>
            </w:pPr>
            <w:r>
              <w:rPr>
                <w:rFonts w:ascii="Arial" w:eastAsia="Arial" w:hAnsi="Arial" w:cs="Arial"/>
                <w:color w:val="000000"/>
                <w:sz w:val="24"/>
                <w:szCs w:val="24"/>
              </w:rPr>
              <w:t>a)  control in either of the senses defined in sections 450 and 1124 of the Corporation Tax Act 2010; or</w:t>
            </w:r>
          </w:p>
          <w:p w14:paraId="3601701D" w14:textId="77777777" w:rsidR="00356C9D" w:rsidRDefault="00827FEF">
            <w:pPr>
              <w:tabs>
                <w:tab w:val="left" w:pos="-179"/>
                <w:tab w:val="left" w:pos="424"/>
              </w:tabs>
              <w:spacing w:after="120" w:line="240" w:lineRule="auto"/>
              <w:ind w:left="424" w:hanging="424"/>
              <w:jc w:val="both"/>
            </w:pPr>
            <w:r>
              <w:rPr>
                <w:rFonts w:ascii="Arial" w:eastAsia="Arial" w:hAnsi="Arial" w:cs="Arial"/>
                <w:color w:val="000000"/>
                <w:sz w:val="24"/>
                <w:szCs w:val="24"/>
              </w:rPr>
              <w:t>b)  any instance where the Supplier demerges into 2 or more firms, merges with another firm, incorporated or otherwise changes its legal form;</w:t>
            </w:r>
          </w:p>
          <w:p w14:paraId="7036D88E" w14:textId="77777777" w:rsidR="00356C9D" w:rsidRDefault="00827FEF">
            <w:pPr>
              <w:tabs>
                <w:tab w:val="left" w:pos="-179"/>
                <w:tab w:val="left" w:pos="424"/>
              </w:tabs>
              <w:spacing w:after="120" w:line="240" w:lineRule="auto"/>
              <w:ind w:left="424" w:hanging="424"/>
              <w:jc w:val="both"/>
            </w:pPr>
            <w:r>
              <w:rPr>
                <w:rFonts w:ascii="Arial" w:eastAsia="Arial" w:hAnsi="Arial" w:cs="Arial"/>
                <w:color w:val="000000"/>
                <w:sz w:val="24"/>
                <w:szCs w:val="24"/>
              </w:rPr>
              <w:t>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356C9D" w14:paraId="58300AA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DA4FAA5" w14:textId="77777777" w:rsidR="00356C9D" w:rsidRDefault="00827FEF">
            <w:pPr>
              <w:spacing w:after="120" w:line="240" w:lineRule="auto"/>
            </w:pPr>
            <w:r>
              <w:rPr>
                <w:rFonts w:ascii="Arial" w:eastAsia="Arial" w:hAnsi="Arial" w:cs="Arial"/>
                <w:b/>
                <w:color w:val="000000"/>
                <w:sz w:val="24"/>
                <w:szCs w:val="24"/>
              </w:rPr>
              <w:t>“Controller”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D307CC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6231538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1493A3" w14:textId="77777777" w:rsidR="00356C9D" w:rsidRDefault="00827FEF">
            <w:pPr>
              <w:spacing w:after="120" w:line="240" w:lineRule="auto"/>
            </w:pPr>
            <w:r>
              <w:rPr>
                <w:rFonts w:ascii="Arial" w:eastAsia="Arial" w:hAnsi="Arial" w:cs="Arial"/>
                <w:b/>
                <w:color w:val="000000"/>
                <w:sz w:val="24"/>
                <w:szCs w:val="24"/>
              </w:rPr>
              <w:t>“Core Terms”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E70A33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356C9D" w14:paraId="2AFEFA4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5D91B9" w14:textId="77777777" w:rsidR="00356C9D" w:rsidRDefault="00827FEF">
            <w:pPr>
              <w:spacing w:after="120" w:line="240" w:lineRule="auto"/>
            </w:pPr>
            <w:r>
              <w:rPr>
                <w:rFonts w:ascii="Arial" w:eastAsia="Arial" w:hAnsi="Arial" w:cs="Arial"/>
                <w:b/>
                <w:color w:val="000000"/>
                <w:sz w:val="24"/>
                <w:szCs w:val="24"/>
              </w:rPr>
              <w:t>"Costs"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5AC2479" w14:textId="77777777" w:rsidR="00356C9D" w:rsidRDefault="00827FEF">
            <w:pPr>
              <w:tabs>
                <w:tab w:val="left" w:pos="139"/>
              </w:tabs>
              <w:spacing w:after="120" w:line="240" w:lineRule="auto"/>
              <w:jc w:val="both"/>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8000DA0" w14:textId="77777777" w:rsidR="00356C9D" w:rsidRDefault="00827FEF">
            <w:pPr>
              <w:numPr>
                <w:ilvl w:val="1"/>
                <w:numId w:val="28"/>
              </w:numPr>
              <w:tabs>
                <w:tab w:val="left" w:pos="-1872"/>
                <w:tab w:val="left" w:pos="-1152"/>
                <w:tab w:val="left" w:pos="-873"/>
              </w:tabs>
              <w:spacing w:after="120" w:line="240" w:lineRule="auto"/>
              <w:jc w:val="both"/>
            </w:pPr>
            <w:r>
              <w:rPr>
                <w:rFonts w:ascii="Arial" w:eastAsia="Arial" w:hAnsi="Arial" w:cs="Arial"/>
                <w:color w:val="000000"/>
                <w:sz w:val="24"/>
                <w:szCs w:val="24"/>
              </w:rPr>
              <w:t>the cost to the Supplier or the Key Subcontractor (as the context requires), calculated per Work Day, of engaging the Supplier Staff, including:</w:t>
            </w:r>
          </w:p>
          <w:p w14:paraId="25177A89"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base salary paid to the Supplier Staff;</w:t>
            </w:r>
          </w:p>
          <w:p w14:paraId="10C49138"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employer’s National Insurance contributions;</w:t>
            </w:r>
          </w:p>
          <w:p w14:paraId="6003D4B4"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pension contributions;</w:t>
            </w:r>
          </w:p>
          <w:p w14:paraId="0E03E28C"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car allowances;</w:t>
            </w:r>
          </w:p>
          <w:p w14:paraId="4616D094"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any other contractual employment benefits;</w:t>
            </w:r>
          </w:p>
          <w:p w14:paraId="744C8EAF"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staff training;</w:t>
            </w:r>
          </w:p>
          <w:p w14:paraId="380AD65F"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sz w:val="24"/>
                <w:szCs w:val="24"/>
              </w:rPr>
              <w:t>workplace</w:t>
            </w:r>
            <w:r>
              <w:rPr>
                <w:rFonts w:ascii="Arial" w:eastAsia="Arial" w:hAnsi="Arial" w:cs="Arial"/>
                <w:color w:val="000000"/>
                <w:sz w:val="24"/>
                <w:szCs w:val="24"/>
              </w:rPr>
              <w:t xml:space="preserve"> accommodation;</w:t>
            </w:r>
          </w:p>
          <w:p w14:paraId="12CECBAA"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sz w:val="24"/>
                <w:szCs w:val="24"/>
              </w:rPr>
              <w:lastRenderedPageBreak/>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2267E15F" w14:textId="77777777" w:rsidR="00356C9D" w:rsidRDefault="00827FEF">
            <w:pPr>
              <w:numPr>
                <w:ilvl w:val="2"/>
                <w:numId w:val="28"/>
              </w:numPr>
              <w:tabs>
                <w:tab w:val="left" w:pos="-576"/>
                <w:tab w:val="left" w:pos="144"/>
                <w:tab w:val="left" w:pos="990"/>
              </w:tabs>
              <w:spacing w:after="120" w:line="240" w:lineRule="auto"/>
              <w:ind w:left="990" w:hanging="423"/>
              <w:jc w:val="both"/>
            </w:pPr>
            <w:r>
              <w:rPr>
                <w:rFonts w:ascii="Arial" w:eastAsia="Arial" w:hAnsi="Arial" w:cs="Arial"/>
                <w:color w:val="000000"/>
                <w:sz w:val="24"/>
                <w:szCs w:val="24"/>
              </w:rPr>
              <w:t>reasonable recruitment costs, as agreed with the Buyer;</w:t>
            </w:r>
          </w:p>
          <w:p w14:paraId="063DBE3A" w14:textId="77777777" w:rsidR="00356C9D" w:rsidRDefault="00827FEF">
            <w:pPr>
              <w:numPr>
                <w:ilvl w:val="1"/>
                <w:numId w:val="28"/>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9B759D7" w14:textId="77777777" w:rsidR="00356C9D" w:rsidRDefault="00827FEF">
            <w:pPr>
              <w:numPr>
                <w:ilvl w:val="1"/>
                <w:numId w:val="28"/>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9FE4B5F" w14:textId="77777777" w:rsidR="00356C9D" w:rsidRDefault="00827FEF">
            <w:pPr>
              <w:numPr>
                <w:ilvl w:val="1"/>
                <w:numId w:val="28"/>
              </w:numPr>
              <w:tabs>
                <w:tab w:val="left" w:pos="-576"/>
                <w:tab w:val="left" w:pos="144"/>
                <w:tab w:val="left" w:pos="423"/>
              </w:tabs>
              <w:spacing w:after="120" w:line="240" w:lineRule="auto"/>
              <w:ind w:left="423" w:hanging="423"/>
              <w:jc w:val="both"/>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B9E532E" w14:textId="77777777" w:rsidR="00356C9D" w:rsidRDefault="00827FEF">
            <w:pPr>
              <w:tabs>
                <w:tab w:val="left" w:pos="423"/>
              </w:tabs>
              <w:spacing w:after="120" w:line="240" w:lineRule="auto"/>
              <w:ind w:left="423" w:hanging="423"/>
              <w:jc w:val="both"/>
            </w:pPr>
            <w:r>
              <w:rPr>
                <w:rFonts w:ascii="Arial" w:eastAsia="Arial" w:hAnsi="Arial" w:cs="Arial"/>
                <w:color w:val="000000"/>
                <w:sz w:val="24"/>
                <w:szCs w:val="24"/>
              </w:rPr>
              <w:tab/>
              <w:t>but excluding:</w:t>
            </w:r>
          </w:p>
          <w:p w14:paraId="53E9D31E"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Overhead;</w:t>
            </w:r>
          </w:p>
          <w:p w14:paraId="4C5503B5"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financing or similar costs;</w:t>
            </w:r>
          </w:p>
          <w:p w14:paraId="747C207A"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8F6CD79"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taxation;</w:t>
            </w:r>
          </w:p>
          <w:p w14:paraId="0F357D31"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fines and penalties;</w:t>
            </w:r>
          </w:p>
          <w:p w14:paraId="1210794D"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amounts payable under Call-Off Schedule 16 (Benchmarking) where such Schedule is used; and</w:t>
            </w:r>
          </w:p>
          <w:p w14:paraId="1D0A30CD" w14:textId="77777777" w:rsidR="00356C9D" w:rsidRDefault="00827FEF">
            <w:pPr>
              <w:numPr>
                <w:ilvl w:val="0"/>
                <w:numId w:val="14"/>
              </w:numPr>
              <w:tabs>
                <w:tab w:val="left" w:pos="-576"/>
                <w:tab w:val="left" w:pos="144"/>
                <w:tab w:val="left" w:pos="423"/>
              </w:tabs>
              <w:spacing w:after="120"/>
              <w:ind w:left="991" w:hanging="631"/>
              <w:jc w:val="both"/>
            </w:pPr>
            <w:r>
              <w:rPr>
                <w:rFonts w:ascii="Arial" w:eastAsia="Arial" w:hAnsi="Arial" w:cs="Arial"/>
                <w:color w:val="000000"/>
                <w:sz w:val="24"/>
                <w:szCs w:val="24"/>
              </w:rPr>
              <w:t>non-cash items (including depreciation, amortisation, impairments and movements in provisions);</w:t>
            </w:r>
          </w:p>
        </w:tc>
      </w:tr>
      <w:tr w:rsidR="00356C9D" w14:paraId="2E01417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D4F693" w14:textId="77777777" w:rsidR="00356C9D" w:rsidRDefault="00827FEF">
            <w:pPr>
              <w:spacing w:after="120" w:line="240" w:lineRule="auto"/>
            </w:pPr>
            <w:r>
              <w:rPr>
                <w:rFonts w:ascii="Arial" w:eastAsia="Arial" w:hAnsi="Arial" w:cs="Arial"/>
                <w:b/>
                <w:color w:val="000000"/>
                <w:sz w:val="24"/>
                <w:szCs w:val="24"/>
              </w:rPr>
              <w:lastRenderedPageBreak/>
              <w:t>"CRTPA"</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F042B6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Contract Rights of Third Parties Act 1999;</w:t>
            </w:r>
          </w:p>
        </w:tc>
      </w:tr>
      <w:tr w:rsidR="00356C9D" w14:paraId="127EF18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395D88" w14:textId="77777777" w:rsidR="00356C9D" w:rsidRDefault="00827FEF">
            <w:pPr>
              <w:spacing w:after="120" w:line="240" w:lineRule="auto"/>
            </w:pPr>
            <w:r>
              <w:rPr>
                <w:rFonts w:ascii="Arial" w:eastAsia="Arial" w:hAnsi="Arial" w:cs="Arial"/>
                <w:b/>
                <w:color w:val="000000"/>
                <w:sz w:val="24"/>
                <w:szCs w:val="24"/>
              </w:rPr>
              <w:t>“Data Protection Impact Assessment”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0C5E21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 assessment by the Controller of the impact of the envisaged Processing on the protection of Personal Data;</w:t>
            </w:r>
          </w:p>
        </w:tc>
      </w:tr>
      <w:tr w:rsidR="00356C9D" w14:paraId="5DCBFD1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04D2B3" w14:textId="77777777" w:rsidR="00356C9D" w:rsidRDefault="00827FEF">
            <w:pPr>
              <w:spacing w:after="120" w:line="240" w:lineRule="auto"/>
            </w:pPr>
            <w:r>
              <w:rPr>
                <w:rFonts w:ascii="Arial" w:eastAsia="Arial" w:hAnsi="Arial" w:cs="Arial"/>
                <w:b/>
                <w:color w:val="000000"/>
                <w:sz w:val="24"/>
                <w:szCs w:val="24"/>
              </w:rPr>
              <w:t>"Data Protection Legislation"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313E88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356C9D" w14:paraId="66CCAFC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B9113A" w14:textId="77777777" w:rsidR="00356C9D" w:rsidRDefault="00827FEF">
            <w:pPr>
              <w:spacing w:after="120" w:line="240" w:lineRule="auto"/>
            </w:pPr>
            <w:r>
              <w:rPr>
                <w:rFonts w:ascii="Arial" w:eastAsia="Arial" w:hAnsi="Arial" w:cs="Arial"/>
                <w:b/>
                <w:color w:val="000000"/>
                <w:sz w:val="24"/>
                <w:szCs w:val="24"/>
              </w:rPr>
              <w:t>“Data Protection Liability Cap”</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7D6CEE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amount specified in the Framework Award Form;</w:t>
            </w:r>
          </w:p>
        </w:tc>
      </w:tr>
      <w:tr w:rsidR="00356C9D" w14:paraId="7DBA199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7FB3FD" w14:textId="77777777" w:rsidR="00356C9D" w:rsidRDefault="00827FEF">
            <w:pPr>
              <w:spacing w:after="120" w:line="240" w:lineRule="auto"/>
            </w:pPr>
            <w:r>
              <w:rPr>
                <w:rFonts w:ascii="Arial" w:eastAsia="Arial" w:hAnsi="Arial" w:cs="Arial"/>
                <w:b/>
                <w:color w:val="000000"/>
                <w:sz w:val="24"/>
                <w:szCs w:val="24"/>
              </w:rPr>
              <w:t>"Data Protection Officer"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F28DD2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10C6EA1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753EBA" w14:textId="77777777" w:rsidR="00356C9D" w:rsidRDefault="00827FEF">
            <w:pPr>
              <w:spacing w:after="120" w:line="240" w:lineRule="auto"/>
            </w:pPr>
            <w:r>
              <w:rPr>
                <w:rFonts w:ascii="Arial" w:eastAsia="Arial" w:hAnsi="Arial" w:cs="Arial"/>
                <w:b/>
                <w:color w:val="000000"/>
                <w:sz w:val="24"/>
                <w:szCs w:val="24"/>
              </w:rPr>
              <w:lastRenderedPageBreak/>
              <w:t>"Data Subject"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7F4434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468B119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F5DA1" w14:textId="77777777" w:rsidR="00356C9D" w:rsidRDefault="00827FEF">
            <w:pPr>
              <w:spacing w:after="120" w:line="240" w:lineRule="auto"/>
            </w:pPr>
            <w:r>
              <w:rPr>
                <w:rFonts w:ascii="Arial" w:eastAsia="Arial" w:hAnsi="Arial" w:cs="Arial"/>
                <w:b/>
                <w:color w:val="000000"/>
                <w:sz w:val="24"/>
                <w:szCs w:val="24"/>
              </w:rPr>
              <w:t>"Data Subject Access Request"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A87CB3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356C9D" w14:paraId="638051E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2F5C6B" w14:textId="77777777" w:rsidR="00356C9D" w:rsidRDefault="00827FEF">
            <w:pPr>
              <w:spacing w:after="120" w:line="240" w:lineRule="auto"/>
            </w:pPr>
            <w:r>
              <w:rPr>
                <w:rFonts w:ascii="Arial" w:eastAsia="Arial" w:hAnsi="Arial" w:cs="Arial"/>
                <w:b/>
                <w:color w:val="000000"/>
                <w:sz w:val="24"/>
                <w:szCs w:val="24"/>
              </w:rPr>
              <w:t>“Day Rate”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3F9716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Pricing Mechanism where the Supplier will invoice the Buyer for Supplier Staff providing Deliverables (or one or more of the elements of the Deliverables) based on a rate for no more than 8 Work Hours performed by the Supplier’s Staff based on the applicable grade(s) set out in Annex 1 of Framework Schedule 3 (Framework Schedule 3 (Framework Prices);</w:t>
            </w:r>
          </w:p>
        </w:tc>
      </w:tr>
      <w:tr w:rsidR="00356C9D" w14:paraId="7C2E4F2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D33B26" w14:textId="77777777" w:rsidR="00356C9D" w:rsidRDefault="00827FEF">
            <w:pPr>
              <w:spacing w:after="120" w:line="240" w:lineRule="auto"/>
            </w:pPr>
            <w:r>
              <w:rPr>
                <w:rFonts w:ascii="Arial" w:eastAsia="Arial" w:hAnsi="Arial" w:cs="Arial"/>
                <w:b/>
                <w:color w:val="000000"/>
                <w:sz w:val="24"/>
                <w:szCs w:val="24"/>
              </w:rPr>
              <w:t>"Deductions"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E91030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356C9D" w14:paraId="2F0A6B9B"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9E7D2F" w14:textId="77777777" w:rsidR="00356C9D" w:rsidRDefault="00827FEF">
            <w:pPr>
              <w:spacing w:after="120" w:line="240" w:lineRule="auto"/>
            </w:pPr>
            <w:r>
              <w:rPr>
                <w:rFonts w:ascii="Arial" w:eastAsia="Arial" w:hAnsi="Arial" w:cs="Arial"/>
                <w:b/>
                <w:color w:val="000000"/>
                <w:sz w:val="24"/>
                <w:szCs w:val="24"/>
              </w:rPr>
              <w:t>"Default"</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6351F9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56C9D" w14:paraId="762A26B2"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CEDB2C" w14:textId="77777777" w:rsidR="00356C9D" w:rsidRDefault="00827FEF">
            <w:pPr>
              <w:spacing w:after="120" w:line="240" w:lineRule="auto"/>
            </w:pPr>
            <w:r>
              <w:rPr>
                <w:rFonts w:ascii="Arial" w:eastAsia="Arial" w:hAnsi="Arial" w:cs="Arial"/>
                <w:b/>
                <w:color w:val="000000"/>
                <w:sz w:val="24"/>
                <w:szCs w:val="24"/>
              </w:rPr>
              <w:t>"Default Management Charge"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3BAF3D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Paragraph 8.1.1 of Framework Schedule 5 (Management Charges and Information);</w:t>
            </w:r>
          </w:p>
        </w:tc>
      </w:tr>
      <w:tr w:rsidR="00356C9D" w14:paraId="7A83551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A1B6A75" w14:textId="77777777" w:rsidR="00356C9D" w:rsidRDefault="00827FEF">
            <w:pPr>
              <w:spacing w:after="120" w:line="240" w:lineRule="auto"/>
            </w:pPr>
            <w:r>
              <w:rPr>
                <w:rFonts w:ascii="Arial" w:eastAsia="Arial" w:hAnsi="Arial" w:cs="Arial"/>
                <w:b/>
                <w:color w:val="000000"/>
                <w:sz w:val="24"/>
                <w:szCs w:val="24"/>
              </w:rPr>
              <w:t>"Delay Payments"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8CFE4A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356C9D" w14:paraId="18735FE4"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657588" w14:textId="77777777" w:rsidR="00356C9D" w:rsidRDefault="00827FEF">
            <w:pPr>
              <w:spacing w:after="120" w:line="240" w:lineRule="auto"/>
            </w:pPr>
            <w:r>
              <w:rPr>
                <w:rFonts w:ascii="Arial" w:eastAsia="Arial" w:hAnsi="Arial" w:cs="Arial"/>
                <w:b/>
                <w:color w:val="000000"/>
                <w:sz w:val="24"/>
                <w:szCs w:val="24"/>
              </w:rPr>
              <w:t>"Deliverables"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E5AB23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Goods and/or Services that may be ordered under the Contract including the Documentation;</w:t>
            </w:r>
          </w:p>
        </w:tc>
      </w:tr>
      <w:tr w:rsidR="00356C9D" w14:paraId="01549BB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326FFE" w14:textId="77777777" w:rsidR="00356C9D" w:rsidRDefault="00827FEF">
            <w:pPr>
              <w:spacing w:after="120" w:line="240" w:lineRule="auto"/>
            </w:pPr>
            <w:r>
              <w:rPr>
                <w:rFonts w:ascii="Arial" w:eastAsia="Arial" w:hAnsi="Arial" w:cs="Arial"/>
                <w:b/>
                <w:color w:val="000000"/>
                <w:sz w:val="24"/>
                <w:szCs w:val="24"/>
              </w:rPr>
              <w:t>"Delivery"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2FF25A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356C9D" w14:paraId="43C4976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E579DE" w14:textId="77777777" w:rsidR="00356C9D" w:rsidRDefault="00827FEF">
            <w:pPr>
              <w:spacing w:after="120" w:line="240" w:lineRule="auto"/>
            </w:pPr>
            <w:r>
              <w:rPr>
                <w:rFonts w:ascii="Arial" w:eastAsia="Arial" w:hAnsi="Arial" w:cs="Arial"/>
                <w:b/>
                <w:color w:val="000000"/>
                <w:sz w:val="24"/>
                <w:szCs w:val="24"/>
              </w:rPr>
              <w:t>"Disclosing Party"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F8105B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356C9D" w14:paraId="2B7702E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F04352" w14:textId="77777777" w:rsidR="00356C9D" w:rsidRDefault="00827FEF">
            <w:pPr>
              <w:keepNext/>
              <w:spacing w:after="120" w:line="240" w:lineRule="auto"/>
            </w:pPr>
            <w:r>
              <w:rPr>
                <w:rFonts w:ascii="Arial" w:eastAsia="Arial" w:hAnsi="Arial" w:cs="Arial"/>
                <w:b/>
                <w:color w:val="000000"/>
                <w:sz w:val="24"/>
                <w:szCs w:val="24"/>
              </w:rPr>
              <w:t>"Dispute"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7538DE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356C9D" w14:paraId="15EA68F9"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B80030" w14:textId="77777777" w:rsidR="00356C9D" w:rsidRDefault="00827FEF">
            <w:pPr>
              <w:spacing w:after="120" w:line="240" w:lineRule="auto"/>
            </w:pPr>
            <w:r>
              <w:rPr>
                <w:rFonts w:ascii="Arial" w:eastAsia="Arial" w:hAnsi="Arial" w:cs="Arial"/>
                <w:b/>
                <w:color w:val="000000"/>
                <w:sz w:val="24"/>
                <w:szCs w:val="24"/>
              </w:rPr>
              <w:t>"Dispute Resolution Procedure"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0EBECD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dispute resolution procedure set out in Clause 34 (Resolving disputes);</w:t>
            </w:r>
          </w:p>
        </w:tc>
      </w:tr>
      <w:tr w:rsidR="00356C9D" w14:paraId="5C6BC47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C9E302" w14:textId="77777777" w:rsidR="00356C9D" w:rsidRDefault="00827FEF">
            <w:pPr>
              <w:spacing w:after="120" w:line="240" w:lineRule="auto"/>
            </w:pPr>
            <w:r>
              <w:rPr>
                <w:rFonts w:ascii="Arial" w:eastAsia="Arial" w:hAnsi="Arial" w:cs="Arial"/>
                <w:b/>
                <w:color w:val="000000"/>
                <w:sz w:val="24"/>
                <w:szCs w:val="24"/>
              </w:rPr>
              <w:t>"Documentation"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816B9AA"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w:t>
            </w:r>
            <w:r>
              <w:rPr>
                <w:rFonts w:ascii="Arial" w:eastAsia="Arial" w:hAnsi="Arial" w:cs="Arial"/>
                <w:color w:val="000000"/>
                <w:sz w:val="24"/>
                <w:szCs w:val="24"/>
              </w:rPr>
              <w:lastRenderedPageBreak/>
              <w:t>documentation (whether in hardcopy or electronic form) is required to be supplied by the Supplier to the Buyer under a Contract as:</w:t>
            </w:r>
          </w:p>
          <w:p w14:paraId="2ADD84DA" w14:textId="77777777" w:rsidR="00356C9D" w:rsidRDefault="00827FEF">
            <w:pPr>
              <w:numPr>
                <w:ilvl w:val="1"/>
                <w:numId w:val="31"/>
              </w:numPr>
              <w:tabs>
                <w:tab w:val="left" w:pos="-576"/>
                <w:tab w:val="left" w:pos="706"/>
              </w:tabs>
              <w:spacing w:after="120" w:line="240" w:lineRule="auto"/>
              <w:ind w:left="566" w:hanging="392"/>
              <w:jc w:val="both"/>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0F3E6DB9" w14:textId="77777777" w:rsidR="00356C9D" w:rsidRDefault="00827FEF">
            <w:pPr>
              <w:numPr>
                <w:ilvl w:val="1"/>
                <w:numId w:val="31"/>
              </w:numPr>
              <w:tabs>
                <w:tab w:val="left" w:pos="-576"/>
                <w:tab w:val="left" w:pos="706"/>
              </w:tabs>
              <w:spacing w:after="120" w:line="240" w:lineRule="auto"/>
              <w:ind w:left="566" w:hanging="392"/>
              <w:jc w:val="both"/>
            </w:pPr>
            <w:r>
              <w:rPr>
                <w:rFonts w:ascii="Arial" w:eastAsia="Arial" w:hAnsi="Arial" w:cs="Arial"/>
                <w:color w:val="000000"/>
                <w:sz w:val="24"/>
                <w:szCs w:val="24"/>
              </w:rPr>
              <w:t>is required by the Supplier in order to provide the Deliverables; and/or</w:t>
            </w:r>
          </w:p>
          <w:p w14:paraId="69041378" w14:textId="77777777" w:rsidR="00356C9D" w:rsidRDefault="00827FEF">
            <w:pPr>
              <w:numPr>
                <w:ilvl w:val="1"/>
                <w:numId w:val="31"/>
              </w:numPr>
              <w:tabs>
                <w:tab w:val="left" w:pos="-576"/>
                <w:tab w:val="left" w:pos="706"/>
              </w:tabs>
              <w:spacing w:after="120" w:line="240" w:lineRule="auto"/>
              <w:ind w:left="566" w:hanging="392"/>
              <w:jc w:val="both"/>
            </w:pPr>
            <w:r>
              <w:rPr>
                <w:rFonts w:ascii="Arial" w:eastAsia="Arial" w:hAnsi="Arial" w:cs="Arial"/>
                <w:color w:val="000000"/>
                <w:sz w:val="24"/>
                <w:szCs w:val="24"/>
              </w:rPr>
              <w:t>has been or shall be generated for the purpose of providing the Deliverables;</w:t>
            </w:r>
          </w:p>
        </w:tc>
      </w:tr>
      <w:tr w:rsidR="00356C9D" w14:paraId="33E1277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5C5229" w14:textId="77777777" w:rsidR="00356C9D" w:rsidRDefault="00827FEF">
            <w:pPr>
              <w:spacing w:after="120" w:line="240" w:lineRule="auto"/>
            </w:pPr>
            <w:r>
              <w:rPr>
                <w:rFonts w:ascii="Arial" w:eastAsia="Arial" w:hAnsi="Arial" w:cs="Arial"/>
                <w:b/>
                <w:color w:val="000000"/>
                <w:sz w:val="24"/>
                <w:szCs w:val="24"/>
              </w:rPr>
              <w:lastRenderedPageBreak/>
              <w:t>"DOTAS"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9C8B554"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56C9D" w14:paraId="06C9EF9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B3D2CD" w14:textId="77777777" w:rsidR="00356C9D" w:rsidRDefault="00827FEF">
            <w:pPr>
              <w:spacing w:after="120" w:line="240" w:lineRule="auto"/>
            </w:pPr>
            <w:r>
              <w:rPr>
                <w:rFonts w:ascii="Arial" w:eastAsia="Arial" w:hAnsi="Arial" w:cs="Arial"/>
                <w:b/>
                <w:color w:val="000000"/>
                <w:sz w:val="24"/>
                <w:szCs w:val="24"/>
              </w:rPr>
              <w:t>“DPA 2018”</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0AAE2C2"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Data Protection Act 2018;</w:t>
            </w:r>
          </w:p>
        </w:tc>
      </w:tr>
      <w:tr w:rsidR="00356C9D" w14:paraId="667EB5B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BFA2A49" w14:textId="77777777" w:rsidR="00356C9D" w:rsidRDefault="00827FEF">
            <w:pPr>
              <w:spacing w:after="120" w:line="240" w:lineRule="auto"/>
            </w:pPr>
            <w:r>
              <w:rPr>
                <w:rFonts w:ascii="Arial" w:eastAsia="Arial" w:hAnsi="Arial" w:cs="Arial"/>
                <w:b/>
                <w:color w:val="000000"/>
                <w:sz w:val="24"/>
                <w:szCs w:val="24"/>
              </w:rPr>
              <w:t>"Due Diligence Information"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734FA9A"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any information supplied to the Supplier by or on behalf of the Authority prior to the Start Date;</w:t>
            </w:r>
          </w:p>
        </w:tc>
      </w:tr>
      <w:tr w:rsidR="00356C9D" w14:paraId="2135075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60F2506" w14:textId="77777777" w:rsidR="00356C9D" w:rsidRDefault="00827FEF">
            <w:pPr>
              <w:spacing w:after="120" w:line="240" w:lineRule="auto"/>
            </w:pPr>
            <w:r>
              <w:rPr>
                <w:rFonts w:ascii="Arial" w:eastAsia="Arial" w:hAnsi="Arial" w:cs="Arial"/>
                <w:b/>
                <w:color w:val="000000"/>
                <w:sz w:val="24"/>
                <w:szCs w:val="24"/>
              </w:rPr>
              <w:t>“Effective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E0C1958"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date on which the final Party has signed the Contract;</w:t>
            </w:r>
          </w:p>
        </w:tc>
      </w:tr>
      <w:tr w:rsidR="00356C9D" w14:paraId="0C977E2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68055B" w14:textId="77777777" w:rsidR="00356C9D" w:rsidRDefault="00827FEF">
            <w:pPr>
              <w:spacing w:after="120" w:line="240" w:lineRule="auto"/>
            </w:pPr>
            <w:r>
              <w:rPr>
                <w:rFonts w:ascii="Arial" w:eastAsia="Arial" w:hAnsi="Arial" w:cs="Arial"/>
                <w:b/>
                <w:color w:val="000000"/>
                <w:sz w:val="24"/>
                <w:szCs w:val="24"/>
              </w:rPr>
              <w:t>"EIR"</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3A2189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Environmental Information Regulations 2004;</w:t>
            </w:r>
          </w:p>
        </w:tc>
      </w:tr>
      <w:tr w:rsidR="00356C9D" w14:paraId="0C374A1E"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D06C33" w14:textId="77777777" w:rsidR="00356C9D" w:rsidRDefault="00827FEF">
            <w:pPr>
              <w:spacing w:after="120" w:line="240" w:lineRule="auto"/>
            </w:pPr>
            <w:r>
              <w:rPr>
                <w:rFonts w:ascii="Arial" w:eastAsia="Arial" w:hAnsi="Arial" w:cs="Arial"/>
                <w:b/>
                <w:color w:val="000000"/>
                <w:sz w:val="24"/>
                <w:szCs w:val="24"/>
              </w:rPr>
              <w:t>“Electronic Invoice”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8D3B0E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356C9D" w14:paraId="1CC146F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232875" w14:textId="77777777" w:rsidR="00356C9D" w:rsidRDefault="00827FEF">
            <w:pPr>
              <w:spacing w:after="120" w:line="240" w:lineRule="auto"/>
            </w:pPr>
            <w:r>
              <w:rPr>
                <w:rFonts w:ascii="Arial" w:eastAsia="Arial" w:hAnsi="Arial" w:cs="Arial"/>
                <w:b/>
                <w:color w:val="000000"/>
                <w:sz w:val="24"/>
                <w:szCs w:val="24"/>
              </w:rPr>
              <w:t>"Employment Regulations"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1FD3D5E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356C9D" w14:paraId="148380A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CB97D1" w14:textId="77777777" w:rsidR="00356C9D" w:rsidRDefault="00827FEF">
            <w:pPr>
              <w:spacing w:after="120" w:line="240" w:lineRule="auto"/>
            </w:pPr>
            <w:r>
              <w:rPr>
                <w:rFonts w:ascii="Arial" w:eastAsia="Arial" w:hAnsi="Arial" w:cs="Arial"/>
                <w:b/>
                <w:color w:val="000000"/>
                <w:sz w:val="24"/>
                <w:szCs w:val="24"/>
              </w:rPr>
              <w:t>"End Date"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68C07F7"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earlier of:</w:t>
            </w:r>
          </w:p>
          <w:p w14:paraId="051A5CCF" w14:textId="77777777" w:rsidR="00356C9D" w:rsidRDefault="00827FEF">
            <w:pPr>
              <w:numPr>
                <w:ilvl w:val="1"/>
                <w:numId w:val="34"/>
              </w:numPr>
              <w:tabs>
                <w:tab w:val="left" w:pos="-576"/>
                <w:tab w:val="left" w:pos="144"/>
              </w:tabs>
              <w:spacing w:after="120" w:line="240" w:lineRule="auto"/>
              <w:ind w:left="848" w:hanging="674"/>
              <w:jc w:val="both"/>
            </w:pPr>
            <w:r>
              <w:rPr>
                <w:rFonts w:ascii="Arial" w:eastAsia="Arial" w:hAnsi="Arial" w:cs="Arial"/>
                <w:color w:val="000000"/>
                <w:sz w:val="24"/>
                <w:szCs w:val="24"/>
              </w:rPr>
              <w:t>the Expiry Date (as extended by any Extension Period exercised by the Relevant Authority under Clause 10.1.2); or</w:t>
            </w:r>
          </w:p>
          <w:p w14:paraId="5F672F03" w14:textId="77777777" w:rsidR="00356C9D" w:rsidRDefault="00827FEF">
            <w:pPr>
              <w:numPr>
                <w:ilvl w:val="1"/>
                <w:numId w:val="34"/>
              </w:numPr>
              <w:tabs>
                <w:tab w:val="left" w:pos="-576"/>
                <w:tab w:val="left" w:pos="144"/>
              </w:tabs>
              <w:spacing w:after="120" w:line="240" w:lineRule="auto"/>
              <w:ind w:left="848" w:hanging="674"/>
              <w:jc w:val="both"/>
            </w:pPr>
            <w:r>
              <w:rPr>
                <w:rFonts w:ascii="Arial" w:eastAsia="Arial" w:hAnsi="Arial" w:cs="Arial"/>
                <w:color w:val="000000"/>
                <w:sz w:val="24"/>
                <w:szCs w:val="24"/>
              </w:rPr>
              <w:t>if a Contract is terminated before the date specified in (a) above, the date of termination of the Contract;</w:t>
            </w:r>
          </w:p>
        </w:tc>
      </w:tr>
      <w:tr w:rsidR="00356C9D" w14:paraId="3A1EF3DC"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EC269F" w14:textId="77777777" w:rsidR="00356C9D" w:rsidRDefault="00827FEF">
            <w:pPr>
              <w:spacing w:after="120" w:line="240" w:lineRule="auto"/>
            </w:pPr>
            <w:r>
              <w:rPr>
                <w:rFonts w:ascii="Arial" w:eastAsia="Arial" w:hAnsi="Arial" w:cs="Arial"/>
                <w:b/>
                <w:color w:val="000000"/>
                <w:sz w:val="24"/>
                <w:szCs w:val="24"/>
              </w:rPr>
              <w:t>"Environmental Policy"</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59256F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56C9D" w14:paraId="03AAC9F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07E0641" w14:textId="77777777" w:rsidR="00356C9D" w:rsidRDefault="00827FEF">
            <w:pPr>
              <w:spacing w:after="120" w:line="240" w:lineRule="auto"/>
            </w:pPr>
            <w:r>
              <w:rPr>
                <w:rFonts w:ascii="Arial" w:eastAsia="Arial" w:hAnsi="Arial" w:cs="Arial"/>
                <w:b/>
                <w:color w:val="000000"/>
                <w:sz w:val="24"/>
                <w:szCs w:val="24"/>
              </w:rPr>
              <w:t>"Equality and Human Rights Commission"</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DC2C27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356C9D" w14:paraId="7C8B7D3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A13AD53" w14:textId="77777777" w:rsidR="00356C9D" w:rsidRDefault="00827FEF">
            <w:pPr>
              <w:spacing w:after="120" w:line="240" w:lineRule="auto"/>
            </w:pPr>
            <w:r>
              <w:rPr>
                <w:rFonts w:ascii="Arial" w:eastAsia="Arial" w:hAnsi="Arial" w:cs="Arial"/>
                <w:b/>
                <w:color w:val="000000"/>
                <w:sz w:val="24"/>
                <w:szCs w:val="24"/>
              </w:rPr>
              <w:t>“Estimated Year 1 Charges”</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FED2EC1" w14:textId="77777777" w:rsidR="00356C9D" w:rsidRDefault="00827FEF">
            <w:pPr>
              <w:tabs>
                <w:tab w:val="left" w:pos="-179"/>
              </w:tabs>
              <w:spacing w:after="120" w:line="240" w:lineRule="auto"/>
              <w:jc w:val="both"/>
            </w:pPr>
            <w:r>
              <w:rPr>
                <w:rFonts w:ascii="Arial" w:eastAsia="Arial" w:hAnsi="Arial" w:cs="Arial"/>
                <w:color w:val="000000"/>
                <w:sz w:val="24"/>
                <w:szCs w:val="24"/>
              </w:rPr>
              <w:t>the anticipated total Charges payable by the Buyer in the first Contract Year specified in the Order Form;</w:t>
            </w:r>
          </w:p>
          <w:p w14:paraId="792787A3" w14:textId="77777777" w:rsidR="00356C9D" w:rsidRDefault="00356C9D">
            <w:pPr>
              <w:tabs>
                <w:tab w:val="left" w:pos="-179"/>
                <w:tab w:val="left" w:pos="-9"/>
              </w:tabs>
              <w:spacing w:after="120" w:line="240" w:lineRule="auto"/>
              <w:jc w:val="both"/>
              <w:rPr>
                <w:rFonts w:ascii="Arial" w:eastAsia="Arial" w:hAnsi="Arial" w:cs="Arial"/>
                <w:color w:val="000000"/>
                <w:sz w:val="24"/>
                <w:szCs w:val="24"/>
              </w:rPr>
            </w:pPr>
          </w:p>
        </w:tc>
      </w:tr>
    </w:tbl>
    <w:p w14:paraId="0E4F6A58" w14:textId="77777777" w:rsidR="00356C9D" w:rsidRDefault="00356C9D">
      <w:pPr>
        <w:widowControl w:val="0"/>
        <w:spacing w:after="0" w:line="240" w:lineRule="auto"/>
        <w:rPr>
          <w:rFonts w:ascii="Arial" w:eastAsia="Arial" w:hAnsi="Arial" w:cs="Arial"/>
          <w:color w:val="000000"/>
          <w:sz w:val="24"/>
          <w:szCs w:val="24"/>
        </w:rPr>
      </w:pPr>
    </w:p>
    <w:tbl>
      <w:tblPr>
        <w:tblStyle w:val="a1"/>
        <w:tblW w:w="10491" w:type="dxa"/>
        <w:tblInd w:w="-534" w:type="dxa"/>
        <w:tblBorders>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2597"/>
        <w:gridCol w:w="7894"/>
      </w:tblGrid>
      <w:tr w:rsidR="00356C9D" w14:paraId="7B705152" w14:textId="77777777">
        <w:trPr>
          <w:trHeight w:val="2424"/>
        </w:trPr>
        <w:tc>
          <w:tcPr>
            <w:tcW w:w="2597" w:type="dxa"/>
            <w:tcBorders>
              <w:left w:val="single" w:sz="8" w:space="0" w:color="000000"/>
              <w:bottom w:val="single" w:sz="4" w:space="0" w:color="000000"/>
              <w:right w:val="single" w:sz="8" w:space="0" w:color="000000"/>
            </w:tcBorders>
            <w:shd w:val="clear" w:color="auto" w:fill="auto"/>
          </w:tcPr>
          <w:p w14:paraId="17AF70D6" w14:textId="77777777" w:rsidR="00356C9D" w:rsidRDefault="00827FEF">
            <w:pPr>
              <w:spacing w:after="120" w:line="240" w:lineRule="auto"/>
            </w:pPr>
            <w:r>
              <w:rPr>
                <w:rFonts w:ascii="Arial" w:eastAsia="Arial" w:hAnsi="Arial" w:cs="Arial"/>
                <w:b/>
                <w:color w:val="000000"/>
                <w:sz w:val="24"/>
                <w:szCs w:val="24"/>
              </w:rPr>
              <w:t>"Estimated Yearly Charges"</w:t>
            </w:r>
          </w:p>
        </w:tc>
        <w:tc>
          <w:tcPr>
            <w:tcW w:w="7894" w:type="dxa"/>
            <w:tcBorders>
              <w:bottom w:val="single" w:sz="4" w:space="0" w:color="000000"/>
              <w:right w:val="single" w:sz="8" w:space="0" w:color="000000"/>
            </w:tcBorders>
            <w:shd w:val="clear" w:color="auto" w:fill="auto"/>
          </w:tcPr>
          <w:p w14:paraId="4088846E" w14:textId="77777777" w:rsidR="00356C9D" w:rsidRDefault="00827FEF">
            <w:pPr>
              <w:tabs>
                <w:tab w:val="left" w:pos="-179"/>
              </w:tabs>
              <w:spacing w:after="120" w:line="240" w:lineRule="auto"/>
              <w:jc w:val="both"/>
            </w:pPr>
            <w:r>
              <w:rPr>
                <w:rFonts w:ascii="Arial" w:eastAsia="Arial" w:hAnsi="Arial" w:cs="Arial"/>
                <w:color w:val="000000"/>
                <w:sz w:val="24"/>
                <w:szCs w:val="24"/>
              </w:rPr>
              <w:t>for the purposes of calculating each Party’s annual liability under clause 11.2:</w:t>
            </w:r>
          </w:p>
          <w:p w14:paraId="504D3CC3" w14:textId="77777777" w:rsidR="00356C9D" w:rsidRDefault="00827FEF">
            <w:pPr>
              <w:tabs>
                <w:tab w:val="left" w:pos="-179"/>
              </w:tabs>
              <w:spacing w:after="120" w:line="240" w:lineRule="auto"/>
              <w:ind w:left="420" w:hanging="420"/>
              <w:jc w:val="both"/>
            </w:pPr>
            <w:r>
              <w:rPr>
                <w:rFonts w:ascii="Arial" w:eastAsia="Arial" w:hAnsi="Arial" w:cs="Arial"/>
                <w:color w:val="000000"/>
                <w:sz w:val="24"/>
                <w:szCs w:val="24"/>
              </w:rPr>
              <w:t>a)  in the first Contract Year, the Estimated Year 1 Charges; or</w:t>
            </w:r>
          </w:p>
          <w:p w14:paraId="3E20E5A6" w14:textId="77777777" w:rsidR="00356C9D" w:rsidRDefault="00827FEF">
            <w:pPr>
              <w:tabs>
                <w:tab w:val="left" w:pos="-179"/>
              </w:tabs>
              <w:spacing w:after="120" w:line="240" w:lineRule="auto"/>
              <w:ind w:left="420" w:hanging="420"/>
              <w:jc w:val="both"/>
            </w:pPr>
            <w:r>
              <w:rPr>
                <w:rFonts w:ascii="Arial" w:eastAsia="Arial" w:hAnsi="Arial" w:cs="Arial"/>
                <w:color w:val="000000"/>
                <w:sz w:val="24"/>
                <w:szCs w:val="24"/>
              </w:rPr>
              <w:t>b)  in the any subsequent Contract Years, the Charges paid or payable in the previous Call-off Contract Year; or</w:t>
            </w:r>
          </w:p>
          <w:p w14:paraId="0F16DEDC" w14:textId="77777777" w:rsidR="00356C9D" w:rsidRDefault="00827FEF">
            <w:pPr>
              <w:tabs>
                <w:tab w:val="left" w:pos="-179"/>
              </w:tabs>
              <w:spacing w:after="120" w:line="240" w:lineRule="auto"/>
              <w:ind w:left="420" w:hanging="420"/>
              <w:jc w:val="both"/>
            </w:pPr>
            <w:r>
              <w:rPr>
                <w:rFonts w:ascii="Arial" w:eastAsia="Arial" w:hAnsi="Arial" w:cs="Arial"/>
                <w:color w:val="000000"/>
                <w:sz w:val="24"/>
                <w:szCs w:val="24"/>
              </w:rPr>
              <w:t>c)  after the end of the Call-off Contract, the Charges paid or payable in the last Contract Year during the Call-off Contract Period;  </w:t>
            </w:r>
          </w:p>
        </w:tc>
      </w:tr>
      <w:tr w:rsidR="00356C9D" w14:paraId="1D2BCC19" w14:textId="77777777">
        <w:trPr>
          <w:trHeight w:val="416"/>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1EECA7DC" w14:textId="77777777" w:rsidR="00356C9D" w:rsidRDefault="00827FEF">
            <w:pPr>
              <w:spacing w:after="120" w:line="240" w:lineRule="auto"/>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77F05A24" w14:textId="77777777" w:rsidR="00356C9D" w:rsidRDefault="00827FEF">
            <w:pPr>
              <w:jc w:val="both"/>
            </w:pPr>
            <w:r>
              <w:rPr>
                <w:rFonts w:ascii="Arial" w:eastAsia="Arial" w:hAnsi="Arial" w:cs="Arial"/>
                <w:color w:val="000000"/>
                <w:sz w:val="24"/>
                <w:szCs w:val="24"/>
              </w:rPr>
              <w:t>a public sector purchaser that is:</w:t>
            </w:r>
          </w:p>
          <w:p w14:paraId="5ABF1242" w14:textId="77777777" w:rsidR="00356C9D" w:rsidRDefault="00827FEF">
            <w:pPr>
              <w:numPr>
                <w:ilvl w:val="0"/>
                <w:numId w:val="8"/>
              </w:numPr>
              <w:tabs>
                <w:tab w:val="left" w:pos="420"/>
              </w:tabs>
              <w:spacing w:after="120" w:line="240" w:lineRule="auto"/>
              <w:ind w:left="420" w:hanging="420"/>
              <w:jc w:val="both"/>
            </w:pPr>
            <w:r>
              <w:rPr>
                <w:rFonts w:ascii="Arial" w:eastAsia="Arial" w:hAnsi="Arial" w:cs="Arial"/>
                <w:color w:val="000000"/>
                <w:sz w:val="24"/>
                <w:szCs w:val="24"/>
              </w:rPr>
              <w:t>eligible to use the Framework Contract; and</w:t>
            </w:r>
          </w:p>
          <w:p w14:paraId="6F2C5F7E" w14:textId="77777777" w:rsidR="00356C9D" w:rsidRDefault="00827FEF">
            <w:pPr>
              <w:numPr>
                <w:ilvl w:val="0"/>
                <w:numId w:val="8"/>
              </w:numPr>
              <w:tabs>
                <w:tab w:val="left" w:pos="420"/>
              </w:tabs>
              <w:spacing w:after="120" w:line="240" w:lineRule="auto"/>
              <w:ind w:left="420" w:hanging="420"/>
              <w:jc w:val="both"/>
            </w:pPr>
            <w:r>
              <w:rPr>
                <w:rFonts w:ascii="Arial" w:eastAsia="Arial" w:hAnsi="Arial" w:cs="Arial"/>
                <w:color w:val="000000"/>
                <w:sz w:val="24"/>
                <w:szCs w:val="24"/>
              </w:rPr>
              <w:t>is entering into an Exempt Call-off Contract that is not subject to (as applicable) any of:</w:t>
            </w:r>
          </w:p>
          <w:p w14:paraId="145845BC"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Regulations;</w:t>
            </w:r>
          </w:p>
          <w:p w14:paraId="1977F293"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Concession Contracts Regulations 2016 (SI 2016/273);</w:t>
            </w:r>
          </w:p>
          <w:p w14:paraId="29A1AA80"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Utilities Contracts Regulations 2016 (SI 2016/274);</w:t>
            </w:r>
          </w:p>
          <w:p w14:paraId="3A16B3B6"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Defence and Security Public Contracts Regulations 2011 (SI 2011/1848);</w:t>
            </w:r>
          </w:p>
          <w:p w14:paraId="13F92456"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the Remedies Directive (2007/66/EC);</w:t>
            </w:r>
          </w:p>
          <w:p w14:paraId="57F3BB33"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Directive 2014/23/EU of the European Parliament and Council;</w:t>
            </w:r>
          </w:p>
          <w:p w14:paraId="3C618A10"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Directive 2014/24/EU of the European Parliament and Council;</w:t>
            </w:r>
          </w:p>
          <w:p w14:paraId="04FA6F4B" w14:textId="77777777" w:rsidR="00356C9D" w:rsidRDefault="00827FEF">
            <w:pPr>
              <w:numPr>
                <w:ilvl w:val="1"/>
                <w:numId w:val="8"/>
              </w:numPr>
              <w:tabs>
                <w:tab w:val="left" w:pos="-179"/>
                <w:tab w:val="left" w:pos="845"/>
              </w:tabs>
              <w:spacing w:after="120" w:line="240" w:lineRule="auto"/>
              <w:ind w:left="762" w:hanging="342"/>
              <w:jc w:val="both"/>
            </w:pPr>
            <w:r>
              <w:rPr>
                <w:rFonts w:ascii="Arial" w:eastAsia="Arial" w:hAnsi="Arial" w:cs="Arial"/>
                <w:color w:val="000000"/>
                <w:sz w:val="24"/>
                <w:szCs w:val="24"/>
              </w:rPr>
              <w:t>Directive 2014/25/EU of the European Parliament and Council; or</w:t>
            </w:r>
          </w:p>
          <w:p w14:paraId="168C3DCE" w14:textId="77777777" w:rsidR="00356C9D" w:rsidRDefault="00827FEF">
            <w:pPr>
              <w:numPr>
                <w:ilvl w:val="1"/>
                <w:numId w:val="8"/>
              </w:numPr>
              <w:tabs>
                <w:tab w:val="left" w:pos="-179"/>
                <w:tab w:val="left" w:pos="762"/>
              </w:tabs>
              <w:spacing w:after="120" w:line="240" w:lineRule="auto"/>
              <w:ind w:left="762" w:hanging="342"/>
              <w:jc w:val="both"/>
            </w:pPr>
            <w:r>
              <w:rPr>
                <w:rFonts w:ascii="Arial" w:eastAsia="Arial" w:hAnsi="Arial" w:cs="Arial"/>
                <w:color w:val="000000"/>
                <w:sz w:val="24"/>
                <w:szCs w:val="24"/>
              </w:rPr>
              <w:t>Directive 2009/81/EC of the European Parliament and Council;</w:t>
            </w:r>
          </w:p>
        </w:tc>
      </w:tr>
      <w:tr w:rsidR="00356C9D" w14:paraId="18149196" w14:textId="77777777">
        <w:trPr>
          <w:trHeight w:val="1484"/>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3441A0C4" w14:textId="77777777" w:rsidR="00356C9D" w:rsidRDefault="00827FEF">
            <w:pPr>
              <w:spacing w:after="120" w:line="240" w:lineRule="auto"/>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54C15632" w14:textId="77777777" w:rsidR="00356C9D" w:rsidRDefault="00827FEF">
            <w:pPr>
              <w:jc w:val="both"/>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56C9D" w14:paraId="500175A8" w14:textId="77777777">
        <w:trPr>
          <w:trHeight w:val="1484"/>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6821DDAA" w14:textId="77777777" w:rsidR="00356C9D" w:rsidRDefault="00827FEF">
            <w:pPr>
              <w:spacing w:after="120" w:line="240" w:lineRule="auto"/>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7641A91B" w14:textId="77777777" w:rsidR="00356C9D" w:rsidRDefault="00827FEF">
            <w:pPr>
              <w:jc w:val="both"/>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356C9D" w14:paraId="0AB99F20" w14:textId="77777777">
        <w:trPr>
          <w:trHeight w:val="840"/>
        </w:trPr>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630B89D1" w14:textId="77777777" w:rsidR="00356C9D" w:rsidRDefault="00827FEF">
            <w:pPr>
              <w:spacing w:after="120" w:line="240" w:lineRule="auto"/>
            </w:pPr>
            <w:r>
              <w:rPr>
                <w:rFonts w:ascii="Arial" w:eastAsia="Arial" w:hAnsi="Arial" w:cs="Arial"/>
                <w:sz w:val="24"/>
                <w:szCs w:val="24"/>
              </w:rPr>
              <w:t>“</w:t>
            </w:r>
            <w:r>
              <w:rPr>
                <w:rFonts w:ascii="Arial" w:eastAsia="Arial" w:hAnsi="Arial" w:cs="Arial"/>
                <w:b/>
                <w:sz w:val="24"/>
                <w:szCs w:val="24"/>
              </w:rPr>
              <w:t>Expenses Policy”</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14:paraId="4CB30452" w14:textId="77777777" w:rsidR="00356C9D" w:rsidRDefault="00827FEF">
            <w:pPr>
              <w:jc w:val="both"/>
            </w:pPr>
            <w:r>
              <w:rPr>
                <w:rFonts w:ascii="Arial" w:eastAsia="Arial" w:hAnsi="Arial" w:cs="Arial"/>
                <w:color w:val="000000"/>
                <w:sz w:val="24"/>
                <w:szCs w:val="24"/>
              </w:rPr>
              <w:t>the Buyer’s expenses policy as set out in Annex 1 of Call-Off Schedule 5 (Pricing Details and Expenses Policy);</w:t>
            </w:r>
          </w:p>
        </w:tc>
      </w:tr>
    </w:tbl>
    <w:p w14:paraId="0E1A403B" w14:textId="77777777" w:rsidR="00356C9D" w:rsidRDefault="00356C9D">
      <w:pPr>
        <w:widowControl w:val="0"/>
        <w:spacing w:after="0"/>
        <w:rPr>
          <w:rFonts w:ascii="Arial" w:eastAsia="Arial" w:hAnsi="Arial" w:cs="Arial"/>
          <w:color w:val="000000"/>
          <w:sz w:val="24"/>
          <w:szCs w:val="24"/>
        </w:rPr>
      </w:pPr>
    </w:p>
    <w:tbl>
      <w:tblPr>
        <w:tblStyle w:val="a2"/>
        <w:tblW w:w="10440"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7935"/>
      </w:tblGrid>
      <w:tr w:rsidR="00356C9D" w14:paraId="014F010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1ED45A" w14:textId="77777777" w:rsidR="00356C9D" w:rsidRDefault="00827FEF">
            <w:pPr>
              <w:spacing w:after="120" w:line="240" w:lineRule="auto"/>
            </w:pPr>
            <w:r>
              <w:rPr>
                <w:rFonts w:ascii="Arial" w:eastAsia="Arial" w:hAnsi="Arial" w:cs="Arial"/>
                <w:b/>
                <w:color w:val="000000"/>
                <w:sz w:val="24"/>
                <w:szCs w:val="24"/>
              </w:rPr>
              <w:t>"Existing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9C54E05" w14:textId="77777777" w:rsidR="00356C9D" w:rsidRDefault="00827FEF">
            <w:pPr>
              <w:tabs>
                <w:tab w:val="left" w:pos="-179"/>
                <w:tab w:val="left" w:pos="-9"/>
              </w:tabs>
              <w:spacing w:after="120" w:line="240" w:lineRule="auto"/>
            </w:pPr>
            <w:r>
              <w:rPr>
                <w:rFonts w:ascii="Arial" w:eastAsia="Arial" w:hAnsi="Arial" w:cs="Arial"/>
                <w:color w:val="000000"/>
                <w:sz w:val="24"/>
                <w:szCs w:val="24"/>
              </w:rPr>
              <w:t xml:space="preserve">any and all IPR that are owned by or licensed to either Party and which are or have been developed independently of the Contract (whether prior to the Start Date or otherwise) and shall include, in the case of CCS, the website domain names </w:t>
            </w:r>
            <w:hyperlink r:id="rId7">
              <w:r>
                <w:rPr>
                  <w:rFonts w:ascii="Arial" w:eastAsia="Arial" w:hAnsi="Arial" w:cs="Arial"/>
                  <w:color w:val="0000FF"/>
                  <w:sz w:val="24"/>
                  <w:szCs w:val="24"/>
                  <w:u w:val="single"/>
                </w:rPr>
                <w:t>www.crowncommercial.gov.uk</w:t>
              </w:r>
            </w:hyperlink>
            <w:r>
              <w:rPr>
                <w:rFonts w:ascii="Arial" w:eastAsia="Arial" w:hAnsi="Arial" w:cs="Arial"/>
                <w:color w:val="000000"/>
                <w:sz w:val="24"/>
                <w:szCs w:val="24"/>
              </w:rPr>
              <w:t xml:space="preserve"> and </w:t>
            </w:r>
            <w:hyperlink r:id="rId8">
              <w:r>
                <w:rPr>
                  <w:rFonts w:ascii="Arial" w:eastAsia="Arial" w:hAnsi="Arial" w:cs="Arial"/>
                  <w:color w:val="1155CC"/>
                  <w:sz w:val="24"/>
                  <w:szCs w:val="24"/>
                  <w:u w:val="single"/>
                </w:rPr>
                <w:t>https://crowncommercialservice.bravosolution.co.uk</w:t>
              </w:r>
            </w:hyperlink>
            <w:r>
              <w:rPr>
                <w:rFonts w:ascii="Arial" w:eastAsia="Arial" w:hAnsi="Arial" w:cs="Arial"/>
                <w:color w:val="0000FF"/>
                <w:sz w:val="24"/>
                <w:szCs w:val="24"/>
              </w:rPr>
              <w:t xml:space="preserve"> </w:t>
            </w:r>
            <w:r>
              <w:rPr>
                <w:rFonts w:ascii="Arial" w:eastAsia="Arial" w:hAnsi="Arial" w:cs="Arial"/>
                <w:sz w:val="24"/>
                <w:szCs w:val="24"/>
              </w:rPr>
              <w:t>r</w:t>
            </w:r>
            <w:r>
              <w:rPr>
                <w:rFonts w:ascii="Arial" w:eastAsia="Arial" w:hAnsi="Arial" w:cs="Arial"/>
                <w:color w:val="000000"/>
                <w:sz w:val="24"/>
                <w:szCs w:val="24"/>
              </w:rPr>
              <w:t>egarding the Platform;</w:t>
            </w:r>
          </w:p>
        </w:tc>
      </w:tr>
      <w:tr w:rsidR="00356C9D" w14:paraId="6C93E46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EE7B3B3" w14:textId="77777777" w:rsidR="00356C9D" w:rsidRDefault="00827FEF">
            <w:pPr>
              <w:spacing w:after="120" w:line="240" w:lineRule="auto"/>
            </w:pPr>
            <w:r>
              <w:rPr>
                <w:rFonts w:ascii="Arial" w:eastAsia="Arial" w:hAnsi="Arial" w:cs="Arial"/>
                <w:b/>
                <w:color w:val="000000"/>
                <w:sz w:val="24"/>
                <w:szCs w:val="24"/>
              </w:rPr>
              <w:lastRenderedPageBreak/>
              <w:t>“Exit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9E5B66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shall have the meaning in the European Union (Withdrawal) Act 2018;</w:t>
            </w:r>
          </w:p>
        </w:tc>
      </w:tr>
      <w:tr w:rsidR="00356C9D" w14:paraId="54F3028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0AD88AE" w14:textId="77777777" w:rsidR="00356C9D" w:rsidRDefault="00827FEF">
            <w:pPr>
              <w:spacing w:after="120" w:line="240" w:lineRule="auto"/>
            </w:pPr>
            <w:r>
              <w:rPr>
                <w:rFonts w:ascii="Arial" w:eastAsia="Arial" w:hAnsi="Arial" w:cs="Arial"/>
                <w:b/>
                <w:color w:val="000000"/>
                <w:sz w:val="24"/>
                <w:szCs w:val="24"/>
              </w:rPr>
              <w:t>"Expiry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C611F1B"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Framework Expiry Date or the Call-Off Expiry Date (as the context dictates);</w:t>
            </w:r>
          </w:p>
        </w:tc>
      </w:tr>
      <w:tr w:rsidR="00356C9D" w14:paraId="4FFF2D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9B4274F" w14:textId="77777777" w:rsidR="00356C9D" w:rsidRDefault="00827FEF">
            <w:pPr>
              <w:spacing w:after="120" w:line="240" w:lineRule="auto"/>
            </w:pPr>
            <w:r>
              <w:rPr>
                <w:rFonts w:ascii="Arial" w:eastAsia="Arial" w:hAnsi="Arial" w:cs="Arial"/>
                <w:b/>
                <w:color w:val="000000"/>
                <w:sz w:val="24"/>
                <w:szCs w:val="24"/>
              </w:rPr>
              <w:t>“Expression of Interest” or “EOI”</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F54B70C"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an invitation to capable Suppliers to express an interest in bidding for the work as part of a Further Competition Procedure or to decline the opportunity prior to the Further Competition Procedure commencing.  Suppliers who decline an Expression of Interest invitation will not be invited to take part in the corresponding Further Competition Procedure unless the scope or timings of this have substantially changed from the point the Expression of Interest was issued;</w:t>
            </w:r>
          </w:p>
        </w:tc>
      </w:tr>
      <w:tr w:rsidR="00356C9D" w14:paraId="23365BA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B8C5D7A" w14:textId="77777777" w:rsidR="00356C9D" w:rsidRDefault="00827FEF">
            <w:pPr>
              <w:spacing w:after="120" w:line="240" w:lineRule="auto"/>
            </w:pPr>
            <w:r>
              <w:rPr>
                <w:rFonts w:ascii="Arial" w:eastAsia="Arial" w:hAnsi="Arial" w:cs="Arial"/>
                <w:b/>
                <w:color w:val="000000"/>
                <w:sz w:val="24"/>
                <w:szCs w:val="24"/>
              </w:rPr>
              <w:t>"Extension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EAC28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Framework Optional Extension Period or the Call-Off Optional Extension Period as the context dictates;</w:t>
            </w:r>
          </w:p>
        </w:tc>
      </w:tr>
      <w:tr w:rsidR="00356C9D" w14:paraId="6FD3D05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7674453" w14:textId="77777777" w:rsidR="00356C9D" w:rsidRDefault="00827FEF">
            <w:pPr>
              <w:spacing w:after="120" w:line="240" w:lineRule="auto"/>
            </w:pPr>
            <w:r>
              <w:rPr>
                <w:rFonts w:ascii="Arial" w:eastAsia="Arial" w:hAnsi="Arial" w:cs="Arial"/>
                <w:b/>
                <w:color w:val="000000"/>
                <w:sz w:val="24"/>
                <w:szCs w:val="24"/>
              </w:rPr>
              <w:t>“Fixed Price”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B50D8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Pricing Mechanism where Charges are agreed at a set amount in relation to a Contract, Deliverable(s) (or one or more element of the Deliverable(s)) or Milestones, no matter how much work is required to complete each Contract, Deliverable(s) (or one or more element of the Deliverable(s)) or Milestones, within the agreed scope, and the total amount to be paid by the Buyer will not exceed the agreed fixed price;</w:t>
            </w:r>
          </w:p>
        </w:tc>
      </w:tr>
      <w:tr w:rsidR="00356C9D" w14:paraId="76B5629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EBDE6A" w14:textId="77777777" w:rsidR="00356C9D" w:rsidRDefault="00827FEF">
            <w:pPr>
              <w:spacing w:after="120" w:line="240" w:lineRule="auto"/>
            </w:pPr>
            <w:r>
              <w:rPr>
                <w:rFonts w:ascii="Arial" w:eastAsia="Arial" w:hAnsi="Arial" w:cs="Arial"/>
                <w:b/>
                <w:color w:val="000000"/>
                <w:sz w:val="24"/>
                <w:szCs w:val="24"/>
              </w:rPr>
              <w:t>"FOIA"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2C04F7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56C9D" w14:paraId="0CBDAA7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7943D4F" w14:textId="77777777" w:rsidR="00356C9D" w:rsidRDefault="00827FEF">
            <w:pPr>
              <w:spacing w:after="120" w:line="240" w:lineRule="auto"/>
            </w:pPr>
            <w:r>
              <w:rPr>
                <w:rFonts w:ascii="Arial" w:eastAsia="Arial" w:hAnsi="Arial" w:cs="Arial"/>
                <w:b/>
                <w:color w:val="000000"/>
                <w:sz w:val="24"/>
                <w:szCs w:val="24"/>
              </w:rPr>
              <w:t>"Force Majeure Event"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00BC5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045473E" w14:textId="77777777" w:rsidR="00356C9D" w:rsidRDefault="00827FEF">
            <w:pPr>
              <w:numPr>
                <w:ilvl w:val="1"/>
                <w:numId w:val="22"/>
              </w:numPr>
              <w:tabs>
                <w:tab w:val="left" w:pos="-576"/>
                <w:tab w:val="left" w:pos="424"/>
              </w:tabs>
              <w:spacing w:after="120" w:line="240" w:lineRule="auto"/>
              <w:ind w:left="424" w:hanging="424"/>
              <w:jc w:val="both"/>
            </w:pPr>
            <w:r>
              <w:rPr>
                <w:rFonts w:ascii="Arial" w:eastAsia="Arial" w:hAnsi="Arial" w:cs="Arial"/>
                <w:color w:val="000000"/>
                <w:sz w:val="24"/>
                <w:szCs w:val="24"/>
              </w:rPr>
              <w:t>riots, civil commotion, war or armed conflict;</w:t>
            </w:r>
          </w:p>
          <w:p w14:paraId="1CCAEADF" w14:textId="77777777" w:rsidR="00356C9D" w:rsidRDefault="00827FEF">
            <w:pPr>
              <w:numPr>
                <w:ilvl w:val="1"/>
                <w:numId w:val="22"/>
              </w:numPr>
              <w:tabs>
                <w:tab w:val="left" w:pos="-576"/>
                <w:tab w:val="left" w:pos="424"/>
              </w:tabs>
              <w:spacing w:after="120" w:line="240" w:lineRule="auto"/>
              <w:ind w:left="424" w:hanging="424"/>
              <w:jc w:val="both"/>
            </w:pPr>
            <w:r>
              <w:rPr>
                <w:rFonts w:ascii="Arial" w:eastAsia="Arial" w:hAnsi="Arial" w:cs="Arial"/>
                <w:color w:val="000000"/>
                <w:sz w:val="24"/>
                <w:szCs w:val="24"/>
              </w:rPr>
              <w:t>acts of terrorism;</w:t>
            </w:r>
          </w:p>
          <w:p w14:paraId="2FA11C38" w14:textId="77777777" w:rsidR="00356C9D" w:rsidRDefault="00827FEF">
            <w:pPr>
              <w:numPr>
                <w:ilvl w:val="1"/>
                <w:numId w:val="22"/>
              </w:numPr>
              <w:tabs>
                <w:tab w:val="left" w:pos="-576"/>
                <w:tab w:val="left" w:pos="424"/>
              </w:tabs>
              <w:spacing w:after="120" w:line="240" w:lineRule="auto"/>
              <w:ind w:left="424" w:hanging="424"/>
              <w:jc w:val="both"/>
            </w:pPr>
            <w:r>
              <w:rPr>
                <w:rFonts w:ascii="Arial" w:eastAsia="Arial" w:hAnsi="Arial" w:cs="Arial"/>
                <w:color w:val="000000"/>
                <w:sz w:val="24"/>
                <w:szCs w:val="24"/>
              </w:rPr>
              <w:t>acts of government, local government or regulatory bodies;</w:t>
            </w:r>
          </w:p>
          <w:p w14:paraId="52C45474" w14:textId="77777777" w:rsidR="00356C9D" w:rsidRDefault="00827FEF">
            <w:pPr>
              <w:numPr>
                <w:ilvl w:val="1"/>
                <w:numId w:val="22"/>
              </w:numPr>
              <w:tabs>
                <w:tab w:val="left" w:pos="-576"/>
                <w:tab w:val="left" w:pos="424"/>
              </w:tabs>
              <w:spacing w:after="120" w:line="240" w:lineRule="auto"/>
              <w:ind w:left="424" w:hanging="424"/>
              <w:jc w:val="both"/>
            </w:pPr>
            <w:r>
              <w:rPr>
                <w:rFonts w:ascii="Arial" w:eastAsia="Arial" w:hAnsi="Arial" w:cs="Arial"/>
                <w:color w:val="000000"/>
                <w:sz w:val="24"/>
                <w:szCs w:val="24"/>
              </w:rPr>
              <w:t>fire, flood, storm or earthquake or other natural disaster,</w:t>
            </w:r>
          </w:p>
          <w:p w14:paraId="50E8C44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356C9D" w14:paraId="5246FBA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3422BB7" w14:textId="77777777" w:rsidR="00356C9D" w:rsidRDefault="00827FEF">
            <w:pPr>
              <w:spacing w:after="120" w:line="240" w:lineRule="auto"/>
            </w:pPr>
            <w:r>
              <w:rPr>
                <w:rFonts w:ascii="Arial" w:eastAsia="Arial" w:hAnsi="Arial" w:cs="Arial"/>
                <w:b/>
                <w:color w:val="000000"/>
                <w:sz w:val="24"/>
                <w:szCs w:val="24"/>
              </w:rPr>
              <w:t>"Force Majeure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C93EF0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56C9D" w14:paraId="3743E29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830EA0C" w14:textId="77777777" w:rsidR="00356C9D" w:rsidRDefault="00827FEF">
            <w:pPr>
              <w:spacing w:after="120" w:line="240" w:lineRule="auto"/>
            </w:pPr>
            <w:r>
              <w:rPr>
                <w:rFonts w:ascii="Arial" w:eastAsia="Arial" w:hAnsi="Arial" w:cs="Arial"/>
                <w:b/>
                <w:color w:val="000000"/>
                <w:sz w:val="24"/>
                <w:szCs w:val="24"/>
              </w:rPr>
              <w:t>"Framework Award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78F808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356C9D" w14:paraId="1ECC1B2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25973C2" w14:textId="77777777" w:rsidR="00356C9D" w:rsidRDefault="00827FEF">
            <w:pPr>
              <w:spacing w:after="120" w:line="240" w:lineRule="auto"/>
            </w:pPr>
            <w:r>
              <w:rPr>
                <w:rFonts w:ascii="Arial" w:eastAsia="Arial" w:hAnsi="Arial" w:cs="Arial"/>
                <w:b/>
                <w:color w:val="000000"/>
                <w:sz w:val="24"/>
                <w:szCs w:val="24"/>
              </w:rPr>
              <w:t>"Framework 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CBAA15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the agreement established between CCS and the Supplier under the Framework Award Form for the provision of the Deliverables to Buyers by </w:t>
            </w:r>
            <w:r>
              <w:rPr>
                <w:rFonts w:ascii="Arial" w:eastAsia="Arial" w:hAnsi="Arial" w:cs="Arial"/>
                <w:color w:val="000000"/>
                <w:sz w:val="24"/>
                <w:szCs w:val="24"/>
              </w:rPr>
              <w:lastRenderedPageBreak/>
              <w:t>the Supplier pursuant to the notice published on the Find a Tender Service;</w:t>
            </w:r>
          </w:p>
        </w:tc>
      </w:tr>
      <w:tr w:rsidR="00356C9D" w14:paraId="6349360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739DEDD" w14:textId="77777777" w:rsidR="00356C9D" w:rsidRDefault="00827FEF">
            <w:pPr>
              <w:spacing w:after="120" w:line="240" w:lineRule="auto"/>
            </w:pPr>
            <w:r>
              <w:rPr>
                <w:rFonts w:ascii="Arial" w:eastAsia="Arial" w:hAnsi="Arial" w:cs="Arial"/>
                <w:b/>
                <w:color w:val="000000"/>
                <w:sz w:val="24"/>
                <w:szCs w:val="24"/>
              </w:rPr>
              <w:lastRenderedPageBreak/>
              <w:t>"Framework Contract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27934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period from the Framework Start Date until the End Date of the Framework Contract;</w:t>
            </w:r>
          </w:p>
        </w:tc>
      </w:tr>
      <w:tr w:rsidR="00356C9D" w14:paraId="06314A5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AAB59DB" w14:textId="77777777" w:rsidR="00356C9D" w:rsidRDefault="00827FEF">
            <w:pPr>
              <w:spacing w:after="120" w:line="240" w:lineRule="auto"/>
            </w:pPr>
            <w:r>
              <w:rPr>
                <w:rFonts w:ascii="Arial" w:eastAsia="Arial" w:hAnsi="Arial" w:cs="Arial"/>
                <w:b/>
                <w:color w:val="000000"/>
                <w:sz w:val="24"/>
                <w:szCs w:val="24"/>
              </w:rPr>
              <w:t>"Framework Expiry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AA2E4D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scheduled date of the end of the Framework Contract as stated in the Framework Award Form;</w:t>
            </w:r>
          </w:p>
        </w:tc>
      </w:tr>
      <w:tr w:rsidR="00356C9D" w14:paraId="0D1B142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FCF333" w14:textId="77777777" w:rsidR="00356C9D" w:rsidRDefault="00827FEF">
            <w:pPr>
              <w:spacing w:after="120" w:line="240" w:lineRule="auto"/>
            </w:pPr>
            <w:r>
              <w:rPr>
                <w:rFonts w:ascii="Arial" w:eastAsia="Arial" w:hAnsi="Arial" w:cs="Arial"/>
                <w:b/>
                <w:color w:val="000000"/>
                <w:sz w:val="24"/>
                <w:szCs w:val="24"/>
              </w:rPr>
              <w:t>"Framework Incorporated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0AA2F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contractual terms applicable to the Framework Contract specified in the Framework Award Form;</w:t>
            </w:r>
          </w:p>
        </w:tc>
      </w:tr>
      <w:tr w:rsidR="00356C9D" w14:paraId="08E61C1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E20DDD" w14:textId="77777777" w:rsidR="00356C9D" w:rsidRDefault="00827FEF">
            <w:pPr>
              <w:spacing w:after="120" w:line="240" w:lineRule="auto"/>
            </w:pPr>
            <w:r>
              <w:rPr>
                <w:rFonts w:ascii="Arial" w:eastAsia="Arial" w:hAnsi="Arial" w:cs="Arial"/>
                <w:b/>
                <w:color w:val="000000"/>
                <w:sz w:val="24"/>
                <w:szCs w:val="24"/>
              </w:rPr>
              <w:t>"Framework Optional 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53AB95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such period or periods beyond which the Framework Contract Period may be extended as specified in the Framework Award Form;</w:t>
            </w:r>
          </w:p>
        </w:tc>
      </w:tr>
      <w:tr w:rsidR="00356C9D" w14:paraId="1F9F549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CFBEF8" w14:textId="77777777" w:rsidR="00356C9D" w:rsidRDefault="00827FEF">
            <w:pPr>
              <w:keepNext/>
              <w:spacing w:after="120" w:line="240" w:lineRule="auto"/>
            </w:pPr>
            <w:r>
              <w:rPr>
                <w:rFonts w:ascii="Arial" w:eastAsia="Arial" w:hAnsi="Arial" w:cs="Arial"/>
                <w:b/>
                <w:color w:val="000000"/>
                <w:sz w:val="24"/>
                <w:szCs w:val="24"/>
              </w:rPr>
              <w:t>"Framework Price(s)"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2DE278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price(s) applicable to the provision of the Deliverables set out in Framework Schedule 3 (Framework Prices);</w:t>
            </w:r>
          </w:p>
        </w:tc>
      </w:tr>
      <w:tr w:rsidR="00356C9D" w14:paraId="2F30FB4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E7BEF15" w14:textId="77777777" w:rsidR="00356C9D" w:rsidRDefault="00827FEF">
            <w:pPr>
              <w:spacing w:after="120" w:line="240" w:lineRule="auto"/>
            </w:pPr>
            <w:r>
              <w:rPr>
                <w:rFonts w:ascii="Arial" w:eastAsia="Arial" w:hAnsi="Arial" w:cs="Arial"/>
                <w:b/>
                <w:color w:val="000000"/>
                <w:sz w:val="24"/>
                <w:szCs w:val="24"/>
              </w:rPr>
              <w:t>"Framework Special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38FD02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additional terms and conditions specified in the Framework Award Form incorporated into the Framework Contract;</w:t>
            </w:r>
          </w:p>
        </w:tc>
      </w:tr>
      <w:tr w:rsidR="00356C9D" w14:paraId="13F3563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524927C" w14:textId="77777777" w:rsidR="00356C9D" w:rsidRDefault="00827FEF">
            <w:pPr>
              <w:spacing w:after="120" w:line="240" w:lineRule="auto"/>
            </w:pPr>
            <w:r>
              <w:rPr>
                <w:rFonts w:ascii="Arial" w:eastAsia="Arial" w:hAnsi="Arial" w:cs="Arial"/>
                <w:b/>
                <w:color w:val="000000"/>
                <w:sz w:val="24"/>
                <w:szCs w:val="24"/>
              </w:rPr>
              <w:t>"Framework Start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71461A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date of start of the Framework Contract as stated in the Framework Award Form;</w:t>
            </w:r>
          </w:p>
        </w:tc>
      </w:tr>
      <w:tr w:rsidR="00356C9D" w14:paraId="53C988C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93FD3FF" w14:textId="77777777" w:rsidR="00356C9D" w:rsidRDefault="00827FEF">
            <w:pPr>
              <w:spacing w:after="120" w:line="240" w:lineRule="auto"/>
            </w:pPr>
            <w:r>
              <w:rPr>
                <w:rFonts w:ascii="Arial" w:eastAsia="Arial" w:hAnsi="Arial" w:cs="Arial"/>
                <w:b/>
                <w:color w:val="000000"/>
                <w:sz w:val="24"/>
                <w:szCs w:val="24"/>
              </w:rPr>
              <w:t>"Framework Tender Response"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0B4D12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tender submitted by the Supplier to CCS and annexed to or referred to in Framework Schedule 2 (Framework Tender);</w:t>
            </w:r>
          </w:p>
        </w:tc>
      </w:tr>
      <w:tr w:rsidR="00356C9D" w14:paraId="0E095F5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914DE6" w14:textId="77777777" w:rsidR="00356C9D" w:rsidRDefault="00827FEF">
            <w:pPr>
              <w:spacing w:after="120" w:line="240" w:lineRule="auto"/>
            </w:pPr>
            <w:r>
              <w:rPr>
                <w:rFonts w:ascii="Arial" w:eastAsia="Arial" w:hAnsi="Arial" w:cs="Arial"/>
                <w:b/>
                <w:color w:val="000000"/>
                <w:sz w:val="24"/>
                <w:szCs w:val="24"/>
              </w:rPr>
              <w:t>"Further Competition Procedure"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2666A5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further competition procedure described in Framework Schedule 7 (Call-Off Award Procedure);</w:t>
            </w:r>
          </w:p>
        </w:tc>
      </w:tr>
      <w:tr w:rsidR="00356C9D" w14:paraId="4B232E0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9B9C78" w14:textId="77777777" w:rsidR="00356C9D" w:rsidRDefault="00827FEF">
            <w:pPr>
              <w:spacing w:after="120" w:line="240" w:lineRule="auto"/>
            </w:pPr>
            <w:r>
              <w:rPr>
                <w:rFonts w:ascii="Arial" w:eastAsia="Arial" w:hAnsi="Arial" w:cs="Arial"/>
                <w:b/>
                <w:color w:val="000000"/>
                <w:sz w:val="24"/>
                <w:szCs w:val="24"/>
              </w:rPr>
              <w:t>"General Anti-Abuse Rule"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4CE77D8" w14:textId="77777777" w:rsidR="00356C9D" w:rsidRDefault="00827FEF">
            <w:pPr>
              <w:numPr>
                <w:ilvl w:val="1"/>
                <w:numId w:val="25"/>
              </w:numPr>
              <w:tabs>
                <w:tab w:val="left" w:pos="-576"/>
                <w:tab w:val="left" w:pos="861"/>
              </w:tabs>
              <w:spacing w:after="120" w:line="240" w:lineRule="auto"/>
              <w:ind w:left="707" w:hanging="533"/>
              <w:jc w:val="both"/>
            </w:pPr>
            <w:r>
              <w:rPr>
                <w:rFonts w:ascii="Arial" w:eastAsia="Arial" w:hAnsi="Arial" w:cs="Arial"/>
                <w:color w:val="000000"/>
                <w:sz w:val="24"/>
                <w:szCs w:val="24"/>
              </w:rPr>
              <w:t>the legislation in Part 5 of the Finance Act 2013; and</w:t>
            </w:r>
          </w:p>
          <w:p w14:paraId="1FD8618D" w14:textId="77777777" w:rsidR="00356C9D" w:rsidRDefault="00827FEF">
            <w:pPr>
              <w:numPr>
                <w:ilvl w:val="1"/>
                <w:numId w:val="25"/>
              </w:numPr>
              <w:tabs>
                <w:tab w:val="left" w:pos="-576"/>
                <w:tab w:val="left" w:pos="861"/>
              </w:tabs>
              <w:spacing w:after="120" w:line="240" w:lineRule="auto"/>
              <w:ind w:left="707" w:hanging="533"/>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56C9D" w14:paraId="0CE7D8B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FA960D1" w14:textId="77777777" w:rsidR="00356C9D" w:rsidRDefault="00827FEF">
            <w:pPr>
              <w:spacing w:after="120" w:line="240" w:lineRule="auto"/>
            </w:pPr>
            <w:r>
              <w:rPr>
                <w:rFonts w:ascii="Arial" w:eastAsia="Arial" w:hAnsi="Arial" w:cs="Arial"/>
                <w:b/>
                <w:color w:val="000000"/>
                <w:sz w:val="24"/>
                <w:szCs w:val="24"/>
              </w:rPr>
              <w:t>"General Change in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FF3F41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356C9D" w14:paraId="1343ED1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72C851" w14:textId="77777777" w:rsidR="00356C9D" w:rsidRDefault="00827FEF">
            <w:pPr>
              <w:spacing w:after="120" w:line="240" w:lineRule="auto"/>
            </w:pPr>
            <w:r>
              <w:rPr>
                <w:rFonts w:ascii="Arial" w:eastAsia="Arial" w:hAnsi="Arial" w:cs="Arial"/>
                <w:b/>
                <w:color w:val="000000"/>
                <w:sz w:val="24"/>
                <w:szCs w:val="24"/>
              </w:rPr>
              <w:t>"Goods"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F7B965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356C9D" w14:paraId="073D2C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FEC3306" w14:textId="77777777" w:rsidR="00356C9D" w:rsidRDefault="00827FEF">
            <w:pPr>
              <w:spacing w:after="120" w:line="240" w:lineRule="auto"/>
            </w:pPr>
            <w:r>
              <w:rPr>
                <w:rFonts w:ascii="Arial" w:eastAsia="Arial" w:hAnsi="Arial" w:cs="Arial"/>
                <w:b/>
                <w:color w:val="000000"/>
                <w:sz w:val="24"/>
                <w:szCs w:val="24"/>
              </w:rPr>
              <w:t>"Good Industry Practice"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6E3D9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56C9D" w14:paraId="73E54C4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0EBE293" w14:textId="77777777" w:rsidR="00356C9D" w:rsidRDefault="00827FEF">
            <w:pPr>
              <w:spacing w:after="120" w:line="240" w:lineRule="auto"/>
            </w:pPr>
            <w:r>
              <w:rPr>
                <w:rFonts w:ascii="Arial" w:eastAsia="Arial" w:hAnsi="Arial" w:cs="Arial"/>
                <w:b/>
                <w:color w:val="000000"/>
                <w:sz w:val="24"/>
                <w:szCs w:val="24"/>
              </w:rPr>
              <w:t>"Government"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4600D2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the government of the United Kingdom (including the Northern Ireland Assembly and Executive Committee, the Scottish Government and the National Assembly for Wales), including government ministers and </w:t>
            </w:r>
            <w:r>
              <w:rPr>
                <w:rFonts w:ascii="Arial" w:eastAsia="Arial" w:hAnsi="Arial" w:cs="Arial"/>
                <w:color w:val="000000"/>
                <w:sz w:val="24"/>
                <w:szCs w:val="24"/>
              </w:rPr>
              <w:lastRenderedPageBreak/>
              <w:t>government departments and other bodies, persons, commissions or agencies from time to time carrying out functions on its behalf;</w:t>
            </w:r>
          </w:p>
        </w:tc>
      </w:tr>
      <w:tr w:rsidR="00356C9D" w14:paraId="4A454EF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EAC726C" w14:textId="77777777" w:rsidR="00356C9D" w:rsidRDefault="00827FEF">
            <w:pPr>
              <w:spacing w:after="120" w:line="240" w:lineRule="auto"/>
            </w:pPr>
            <w:r>
              <w:rPr>
                <w:rFonts w:ascii="Arial" w:eastAsia="Arial" w:hAnsi="Arial" w:cs="Arial"/>
                <w:b/>
                <w:color w:val="000000"/>
                <w:sz w:val="24"/>
                <w:szCs w:val="24"/>
              </w:rPr>
              <w:lastRenderedPageBreak/>
              <w:t>"Government Data"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8AE7445"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7AF6F81" w14:textId="77777777" w:rsidR="00356C9D" w:rsidRDefault="00827FEF">
            <w:pPr>
              <w:numPr>
                <w:ilvl w:val="2"/>
                <w:numId w:val="22"/>
              </w:numPr>
              <w:tabs>
                <w:tab w:val="left" w:pos="-576"/>
                <w:tab w:val="left" w:pos="424"/>
              </w:tabs>
              <w:spacing w:after="120" w:line="240" w:lineRule="auto"/>
              <w:ind w:left="424" w:hanging="424"/>
              <w:jc w:val="both"/>
            </w:pPr>
            <w:r>
              <w:rPr>
                <w:rFonts w:ascii="Arial" w:eastAsia="Arial" w:hAnsi="Arial" w:cs="Arial"/>
                <w:color w:val="000000"/>
                <w:sz w:val="24"/>
                <w:szCs w:val="24"/>
              </w:rPr>
              <w:t>are supplied to the Supplier by or on behalf of the Authority; or</w:t>
            </w:r>
          </w:p>
          <w:p w14:paraId="00558C32" w14:textId="77777777" w:rsidR="00356C9D" w:rsidRDefault="00827FEF">
            <w:pPr>
              <w:numPr>
                <w:ilvl w:val="2"/>
                <w:numId w:val="22"/>
              </w:numPr>
              <w:tabs>
                <w:tab w:val="left" w:pos="-576"/>
                <w:tab w:val="left" w:pos="424"/>
              </w:tabs>
              <w:spacing w:after="120" w:line="240" w:lineRule="auto"/>
              <w:ind w:left="424" w:hanging="424"/>
              <w:jc w:val="both"/>
            </w:pPr>
            <w:r>
              <w:rPr>
                <w:rFonts w:ascii="Arial" w:eastAsia="Arial" w:hAnsi="Arial" w:cs="Arial"/>
                <w:color w:val="000000"/>
                <w:sz w:val="24"/>
                <w:szCs w:val="24"/>
              </w:rPr>
              <w:t>the Supplier is required to generate, process, store or transmit pursuant to a Contract;</w:t>
            </w:r>
          </w:p>
          <w:p w14:paraId="6CF015F4" w14:textId="77777777" w:rsidR="00356C9D" w:rsidRDefault="00827FEF">
            <w:pPr>
              <w:numPr>
                <w:ilvl w:val="2"/>
                <w:numId w:val="22"/>
              </w:numPr>
              <w:tabs>
                <w:tab w:val="left" w:pos="-576"/>
                <w:tab w:val="left" w:pos="424"/>
              </w:tabs>
              <w:spacing w:after="120" w:line="240" w:lineRule="auto"/>
              <w:ind w:left="424" w:hanging="424"/>
              <w:jc w:val="both"/>
            </w:pPr>
            <w:r>
              <w:rPr>
                <w:rFonts w:ascii="Arial" w:eastAsia="Arial" w:hAnsi="Arial" w:cs="Arial"/>
                <w:color w:val="000000"/>
                <w:sz w:val="24"/>
                <w:szCs w:val="24"/>
              </w:rPr>
              <w:t>any Personal Data for which CCS or the Buyer is the Controller;</w:t>
            </w:r>
          </w:p>
          <w:p w14:paraId="51872FE5" w14:textId="77777777" w:rsidR="00356C9D" w:rsidRDefault="00827FEF">
            <w:pPr>
              <w:numPr>
                <w:ilvl w:val="2"/>
                <w:numId w:val="22"/>
              </w:numPr>
              <w:tabs>
                <w:tab w:val="left" w:pos="-576"/>
                <w:tab w:val="left" w:pos="424"/>
              </w:tabs>
              <w:spacing w:after="120" w:line="240" w:lineRule="auto"/>
              <w:ind w:left="424" w:hanging="424"/>
              <w:jc w:val="both"/>
            </w:pPr>
            <w:r>
              <w:rPr>
                <w:rFonts w:ascii="Arial" w:eastAsia="Arial" w:hAnsi="Arial" w:cs="Arial"/>
                <w:color w:val="000000"/>
                <w:sz w:val="24"/>
                <w:szCs w:val="24"/>
              </w:rPr>
              <w:t>all Buyer Registration Process data submitted by Buyers into the Platform, including the full auditable history of any and all transactions and procedures conducted via the Platform;</w:t>
            </w:r>
          </w:p>
        </w:tc>
      </w:tr>
      <w:tr w:rsidR="00356C9D" w14:paraId="4BF47F9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F32D59" w14:textId="77777777" w:rsidR="00356C9D" w:rsidRDefault="00827FEF">
            <w:pPr>
              <w:spacing w:after="120" w:line="240" w:lineRule="auto"/>
            </w:pPr>
            <w:r>
              <w:rPr>
                <w:rFonts w:ascii="Arial" w:eastAsia="Arial" w:hAnsi="Arial" w:cs="Arial"/>
                <w:b/>
                <w:color w:val="000000"/>
                <w:sz w:val="24"/>
                <w:szCs w:val="24"/>
              </w:rPr>
              <w:t>“Government Legal Department” or “GLD”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F1FA473" w14:textId="59268D0C" w:rsidR="00356C9D" w:rsidRDefault="00310F3B">
            <w:pPr>
              <w:tabs>
                <w:tab w:val="left" w:pos="-576"/>
                <w:tab w:val="left" w:pos="144"/>
              </w:tabs>
              <w:spacing w:after="120" w:line="240" w:lineRule="auto"/>
              <w:jc w:val="both"/>
            </w:pPr>
            <w:r>
              <w:rPr>
                <w:rFonts w:ascii="Arial" w:eastAsia="Arial" w:hAnsi="Arial" w:cs="Arial"/>
                <w:color w:val="000000"/>
                <w:sz w:val="24"/>
                <w:szCs w:val="24"/>
              </w:rPr>
              <w:t>A</w:t>
            </w:r>
            <w:r w:rsidR="004464A2" w:rsidRPr="007937E5">
              <w:rPr>
                <w:rFonts w:ascii="Arial" w:eastAsia="Arial" w:hAnsi="Arial" w:cs="Arial"/>
                <w:color w:val="000000"/>
                <w:sz w:val="24"/>
                <w:szCs w:val="24"/>
              </w:rPr>
              <w:t xml:space="preserve"> non-ministerial Government Department and Executive Agency, overseen by the Treasury Solicitor who reports to the Attorney General for England and Wales</w:t>
            </w:r>
            <w:r w:rsidR="004464A2">
              <w:rPr>
                <w:rFonts w:ascii="Arial" w:eastAsia="Arial" w:hAnsi="Arial" w:cs="Arial"/>
                <w:color w:val="000000"/>
                <w:sz w:val="24"/>
                <w:szCs w:val="24"/>
              </w:rPr>
              <w:t xml:space="preserve"> </w:t>
            </w:r>
          </w:p>
        </w:tc>
      </w:tr>
      <w:tr w:rsidR="00356C9D" w14:paraId="717639E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CF4C9E" w14:textId="77777777" w:rsidR="00356C9D" w:rsidRDefault="00827FEF">
            <w:pPr>
              <w:spacing w:after="120" w:line="240" w:lineRule="auto"/>
            </w:pPr>
            <w:r>
              <w:rPr>
                <w:rFonts w:ascii="Arial" w:eastAsia="Arial" w:hAnsi="Arial" w:cs="Arial"/>
                <w:b/>
                <w:color w:val="000000"/>
                <w:sz w:val="24"/>
                <w:szCs w:val="24"/>
              </w:rPr>
              <w:t>“Group of Economic Operators”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BB5345"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a group of economic operators acting jointly and severally to provide the Deliverables, which shall include a consortium;</w:t>
            </w:r>
          </w:p>
        </w:tc>
      </w:tr>
      <w:tr w:rsidR="00356C9D" w14:paraId="2F2AA1C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9964AF" w14:textId="77777777" w:rsidR="00356C9D" w:rsidRDefault="00827FEF">
            <w:pPr>
              <w:keepNext/>
              <w:spacing w:after="120" w:line="240" w:lineRule="auto"/>
            </w:pPr>
            <w:r>
              <w:rPr>
                <w:rFonts w:ascii="Arial" w:eastAsia="Arial" w:hAnsi="Arial" w:cs="Arial"/>
                <w:b/>
                <w:color w:val="000000"/>
                <w:sz w:val="24"/>
                <w:szCs w:val="24"/>
              </w:rPr>
              <w:t>"Guarantor"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AB865E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person (if any) who has entered into a guarantee in the form set out in Joint Schedule 8 (Guarantee) in relation to this Contract;</w:t>
            </w:r>
          </w:p>
        </w:tc>
      </w:tr>
      <w:tr w:rsidR="00356C9D" w14:paraId="302B8ED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18CBB4A" w14:textId="77777777" w:rsidR="00356C9D" w:rsidRDefault="00827FEF">
            <w:pPr>
              <w:spacing w:after="120" w:line="240" w:lineRule="auto"/>
            </w:pPr>
            <w:r>
              <w:rPr>
                <w:rFonts w:ascii="Arial" w:eastAsia="Arial" w:hAnsi="Arial" w:cs="Arial"/>
                <w:b/>
                <w:color w:val="000000"/>
                <w:sz w:val="24"/>
                <w:szCs w:val="24"/>
              </w:rPr>
              <w:t>"Halifax Abuse Principle"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EF9CC9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principle explained in the CJEU Case C-255/02 Halifax and others;</w:t>
            </w:r>
          </w:p>
        </w:tc>
      </w:tr>
      <w:tr w:rsidR="00356C9D" w14:paraId="44C0DCA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2145003" w14:textId="77777777" w:rsidR="00356C9D" w:rsidRDefault="00827FEF">
            <w:pPr>
              <w:spacing w:after="120" w:line="240" w:lineRule="auto"/>
            </w:pPr>
            <w:r>
              <w:rPr>
                <w:rFonts w:ascii="Arial" w:eastAsia="Arial" w:hAnsi="Arial" w:cs="Arial"/>
                <w:b/>
                <w:color w:val="000000"/>
                <w:sz w:val="24"/>
                <w:szCs w:val="24"/>
              </w:rPr>
              <w:t>"HMRC"</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04E3E8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Her Majesty’s Revenue and Customs;</w:t>
            </w:r>
          </w:p>
        </w:tc>
      </w:tr>
      <w:tr w:rsidR="00356C9D" w14:paraId="795C5F3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DD4A22" w14:textId="77777777" w:rsidR="00356C9D" w:rsidRDefault="00827FEF">
            <w:pPr>
              <w:spacing w:after="120" w:line="240" w:lineRule="auto"/>
            </w:pPr>
            <w:r>
              <w:rPr>
                <w:rFonts w:ascii="Arial" w:eastAsia="Arial" w:hAnsi="Arial" w:cs="Arial"/>
                <w:b/>
                <w:color w:val="000000"/>
                <w:sz w:val="24"/>
                <w:szCs w:val="24"/>
              </w:rPr>
              <w:t>“Hourly Rate”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71C9E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Pricing Mechanism where the Supplier will invoice the Buyer for the work undertaken by Supplier Staff providing the Deliverables (or one or more elements of the Deliverables) under the Contact based on each Work Hour performed by the Supplier Staff where the applicable rates for each Supplier Staff grade is set out in Annex 1 Table 1 of Framework Schedule 3 (Framework Pricing);</w:t>
            </w:r>
          </w:p>
        </w:tc>
      </w:tr>
      <w:tr w:rsidR="00356C9D" w14:paraId="092F002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7BCA953" w14:textId="77777777" w:rsidR="00356C9D" w:rsidRDefault="00827FEF">
            <w:pPr>
              <w:spacing w:after="120" w:line="240" w:lineRule="auto"/>
            </w:pPr>
            <w:r>
              <w:rPr>
                <w:rFonts w:ascii="Arial" w:eastAsia="Arial" w:hAnsi="Arial" w:cs="Arial"/>
                <w:b/>
                <w:color w:val="000000"/>
                <w:sz w:val="24"/>
                <w:szCs w:val="24"/>
              </w:rPr>
              <w:t>"ICT Policy"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BB8BCC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Buyer's policy and any Platform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56C9D" w14:paraId="66978E2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B25942F" w14:textId="77777777" w:rsidR="00356C9D" w:rsidRDefault="00827FEF">
            <w:pPr>
              <w:spacing w:after="120" w:line="240" w:lineRule="auto"/>
            </w:pPr>
            <w:r>
              <w:rPr>
                <w:rFonts w:ascii="Arial" w:eastAsia="Arial" w:hAnsi="Arial" w:cs="Arial"/>
                <w:b/>
                <w:color w:val="000000"/>
                <w:sz w:val="24"/>
                <w:szCs w:val="24"/>
              </w:rPr>
              <w:t>"Impact Assessment"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BB2BBD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 assessment of the impact of a Variation request by the Relevant Authority completed in good faith, including:</w:t>
            </w:r>
          </w:p>
          <w:p w14:paraId="32DE29F6" w14:textId="77777777" w:rsidR="00356C9D" w:rsidRDefault="00827FEF">
            <w:pPr>
              <w:numPr>
                <w:ilvl w:val="1"/>
                <w:numId w:val="24"/>
              </w:numPr>
              <w:tabs>
                <w:tab w:val="left" w:pos="-576"/>
                <w:tab w:val="left" w:pos="435"/>
              </w:tabs>
              <w:spacing w:after="120" w:line="240" w:lineRule="auto"/>
              <w:ind w:left="435" w:hanging="435"/>
              <w:jc w:val="both"/>
            </w:pPr>
            <w:r>
              <w:rPr>
                <w:rFonts w:ascii="Arial" w:eastAsia="Arial" w:hAnsi="Arial" w:cs="Arial"/>
                <w:color w:val="000000"/>
                <w:sz w:val="24"/>
                <w:szCs w:val="24"/>
              </w:rPr>
              <w:t>details of the impact of the proposed Variation on the Deliverables and the Supplier's ability to meet its other obligations under the Contract;</w:t>
            </w:r>
          </w:p>
          <w:p w14:paraId="0FFC94F1" w14:textId="77777777" w:rsidR="00356C9D" w:rsidRDefault="00827FEF">
            <w:pPr>
              <w:numPr>
                <w:ilvl w:val="1"/>
                <w:numId w:val="24"/>
              </w:numPr>
              <w:tabs>
                <w:tab w:val="left" w:pos="-576"/>
                <w:tab w:val="left" w:pos="435"/>
              </w:tabs>
              <w:spacing w:after="120" w:line="240" w:lineRule="auto"/>
              <w:ind w:left="435" w:hanging="435"/>
              <w:jc w:val="both"/>
            </w:pPr>
            <w:r>
              <w:rPr>
                <w:rFonts w:ascii="Arial" w:eastAsia="Arial" w:hAnsi="Arial" w:cs="Arial"/>
                <w:color w:val="000000"/>
                <w:sz w:val="24"/>
                <w:szCs w:val="24"/>
              </w:rPr>
              <w:t>details of the cost of implementing the proposed Variation;</w:t>
            </w:r>
          </w:p>
          <w:p w14:paraId="67EA9B78" w14:textId="77777777" w:rsidR="00356C9D" w:rsidRDefault="00827FEF">
            <w:pPr>
              <w:numPr>
                <w:ilvl w:val="1"/>
                <w:numId w:val="24"/>
              </w:numPr>
              <w:tabs>
                <w:tab w:val="left" w:pos="-576"/>
                <w:tab w:val="left" w:pos="435"/>
              </w:tabs>
              <w:spacing w:after="120" w:line="240" w:lineRule="auto"/>
              <w:ind w:left="435" w:hanging="435"/>
              <w:jc w:val="both"/>
            </w:pPr>
            <w:r>
              <w:rPr>
                <w:rFonts w:ascii="Arial" w:eastAsia="Arial" w:hAnsi="Arial" w:cs="Arial"/>
                <w:color w:val="000000"/>
                <w:sz w:val="24"/>
                <w:szCs w:val="24"/>
              </w:rPr>
              <w:t xml:space="preserve">details of the ongoing costs required by the proposed Variation when implemented, including any increase or decrease in the Framework </w:t>
            </w:r>
            <w:r>
              <w:rPr>
                <w:rFonts w:ascii="Arial" w:eastAsia="Arial" w:hAnsi="Arial" w:cs="Arial"/>
                <w:color w:val="000000"/>
                <w:sz w:val="24"/>
                <w:szCs w:val="24"/>
              </w:rPr>
              <w:lastRenderedPageBreak/>
              <w:t>Prices/Charges (as applicable), any alteration in the resources and/or expenditure required by either Party and any alteration to the working practices of either Party;</w:t>
            </w:r>
          </w:p>
          <w:p w14:paraId="2E5B3418" w14:textId="77777777" w:rsidR="00356C9D" w:rsidRDefault="00827FEF">
            <w:pPr>
              <w:numPr>
                <w:ilvl w:val="1"/>
                <w:numId w:val="24"/>
              </w:numPr>
              <w:tabs>
                <w:tab w:val="left" w:pos="-576"/>
                <w:tab w:val="left" w:pos="435"/>
              </w:tabs>
              <w:spacing w:after="120" w:line="240" w:lineRule="auto"/>
              <w:ind w:left="435" w:hanging="435"/>
              <w:jc w:val="both"/>
            </w:pPr>
            <w:r>
              <w:rPr>
                <w:rFonts w:ascii="Arial" w:eastAsia="Arial" w:hAnsi="Arial" w:cs="Arial"/>
                <w:color w:val="000000"/>
                <w:sz w:val="24"/>
                <w:szCs w:val="24"/>
              </w:rPr>
              <w:t>a timetable for the implementation, together with any proposals for the testing of the Variation; and</w:t>
            </w:r>
          </w:p>
          <w:p w14:paraId="7BEA4CF7" w14:textId="77777777" w:rsidR="00356C9D" w:rsidRDefault="00827FEF">
            <w:pPr>
              <w:numPr>
                <w:ilvl w:val="1"/>
                <w:numId w:val="24"/>
              </w:numPr>
              <w:tabs>
                <w:tab w:val="left" w:pos="-576"/>
                <w:tab w:val="left" w:pos="144"/>
              </w:tabs>
              <w:spacing w:after="120" w:line="240" w:lineRule="auto"/>
              <w:ind w:left="294" w:hanging="294"/>
              <w:jc w:val="both"/>
            </w:pPr>
            <w:r>
              <w:rPr>
                <w:rFonts w:ascii="Arial" w:eastAsia="Arial" w:hAnsi="Arial" w:cs="Arial"/>
                <w:color w:val="000000"/>
                <w:sz w:val="24"/>
                <w:szCs w:val="24"/>
              </w:rPr>
              <w:t>such other information as the Relevant Authority may reasonably request in (or in response to) the Variation request;</w:t>
            </w:r>
          </w:p>
        </w:tc>
      </w:tr>
      <w:tr w:rsidR="00356C9D" w14:paraId="20F9A6F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36244B" w14:textId="77777777" w:rsidR="00356C9D" w:rsidRDefault="00827FEF">
            <w:pPr>
              <w:spacing w:after="120" w:line="240" w:lineRule="auto"/>
            </w:pPr>
            <w:r>
              <w:rPr>
                <w:rFonts w:ascii="Arial" w:eastAsia="Arial" w:hAnsi="Arial" w:cs="Arial"/>
                <w:b/>
                <w:color w:val="000000"/>
                <w:sz w:val="24"/>
                <w:szCs w:val="24"/>
              </w:rPr>
              <w:lastRenderedPageBreak/>
              <w:t>"Implementation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B1B4A2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56C9D" w14:paraId="0C5577C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48847C6" w14:textId="77777777" w:rsidR="00356C9D" w:rsidRDefault="00827FEF">
            <w:pPr>
              <w:spacing w:after="120" w:line="240" w:lineRule="auto"/>
            </w:pPr>
            <w:r>
              <w:rPr>
                <w:rFonts w:ascii="Arial" w:eastAsia="Arial" w:hAnsi="Arial" w:cs="Arial"/>
                <w:b/>
                <w:color w:val="000000"/>
                <w:sz w:val="24"/>
                <w:szCs w:val="24"/>
              </w:rPr>
              <w:t>"Indemnifier"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B36472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Party from whom an indemnity is sought under this Contract;</w:t>
            </w:r>
          </w:p>
        </w:tc>
      </w:tr>
      <w:tr w:rsidR="00356C9D" w14:paraId="54DFD34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5E1768B" w14:textId="77777777" w:rsidR="00356C9D" w:rsidRDefault="00827FEF">
            <w:pPr>
              <w:spacing w:after="120" w:line="240" w:lineRule="auto"/>
            </w:pPr>
            <w:r>
              <w:rPr>
                <w:rFonts w:ascii="Arial" w:eastAsia="Arial" w:hAnsi="Arial" w:cs="Arial"/>
                <w:b/>
                <w:color w:val="000000"/>
                <w:sz w:val="24"/>
                <w:szCs w:val="24"/>
              </w:rPr>
              <w:t>“Independent Control”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58D9D7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356C9D" w14:paraId="2E418C4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9B9F370" w14:textId="77777777" w:rsidR="00356C9D" w:rsidRDefault="00827FEF">
            <w:pPr>
              <w:spacing w:after="120" w:line="240" w:lineRule="auto"/>
            </w:pPr>
            <w:r>
              <w:rPr>
                <w:rFonts w:ascii="Arial" w:eastAsia="Arial" w:hAnsi="Arial" w:cs="Arial"/>
                <w:b/>
                <w:color w:val="000000"/>
                <w:sz w:val="24"/>
                <w:szCs w:val="24"/>
              </w:rPr>
              <w:t>"Indexation"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DBCC79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adjustment of an amount or sum in accordance with Framework Schedule 3 (Framework Prices) and the relevant Order Form;</w:t>
            </w:r>
          </w:p>
        </w:tc>
      </w:tr>
      <w:tr w:rsidR="00356C9D" w14:paraId="0B472CC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B03267" w14:textId="77777777" w:rsidR="00356C9D" w:rsidRDefault="00827FEF">
            <w:pPr>
              <w:spacing w:after="120" w:line="240" w:lineRule="auto"/>
            </w:pPr>
            <w:r>
              <w:rPr>
                <w:rFonts w:ascii="Arial" w:eastAsia="Arial" w:hAnsi="Arial" w:cs="Arial"/>
                <w:b/>
                <w:color w:val="000000"/>
                <w:sz w:val="24"/>
                <w:szCs w:val="24"/>
              </w:rPr>
              <w:t>"Information"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8A576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under section 84 of the Freedom of Information Act 2000;</w:t>
            </w:r>
          </w:p>
        </w:tc>
      </w:tr>
      <w:tr w:rsidR="00356C9D" w14:paraId="6643005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48CE65E" w14:textId="77777777" w:rsidR="00356C9D" w:rsidRDefault="00827FEF">
            <w:pPr>
              <w:spacing w:after="120" w:line="240" w:lineRule="auto"/>
            </w:pPr>
            <w:r>
              <w:rPr>
                <w:rFonts w:ascii="Arial" w:eastAsia="Arial" w:hAnsi="Arial" w:cs="Arial"/>
                <w:b/>
                <w:color w:val="000000"/>
                <w:sz w:val="24"/>
                <w:szCs w:val="24"/>
              </w:rPr>
              <w:t>"Information Commissioner"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C6E807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356C9D" w14:paraId="5A5C225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36FE7FC" w14:textId="77777777" w:rsidR="00356C9D" w:rsidRDefault="00827FEF">
            <w:pPr>
              <w:spacing w:after="120" w:line="240" w:lineRule="auto"/>
            </w:pPr>
            <w:r>
              <w:rPr>
                <w:rFonts w:ascii="Arial" w:eastAsia="Arial" w:hAnsi="Arial" w:cs="Arial"/>
                <w:b/>
                <w:color w:val="000000"/>
                <w:sz w:val="24"/>
                <w:szCs w:val="24"/>
              </w:rPr>
              <w:t>"Initial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723901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initial term of a Contract specified in the Framework Award Form or the Order Form, as the context requires;</w:t>
            </w:r>
          </w:p>
        </w:tc>
      </w:tr>
      <w:tr w:rsidR="00356C9D" w14:paraId="737030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B9D5458" w14:textId="77777777" w:rsidR="00356C9D" w:rsidRDefault="00827FEF">
            <w:pPr>
              <w:spacing w:after="120" w:line="240" w:lineRule="auto"/>
            </w:pPr>
            <w:r>
              <w:rPr>
                <w:rFonts w:ascii="Arial" w:eastAsia="Arial" w:hAnsi="Arial" w:cs="Arial"/>
                <w:b/>
                <w:color w:val="000000"/>
                <w:sz w:val="24"/>
                <w:szCs w:val="24"/>
              </w:rPr>
              <w:t>"Insolvency Event"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B9826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with respect to any person, means:</w:t>
            </w:r>
          </w:p>
          <w:p w14:paraId="50CD2387" w14:textId="77777777" w:rsidR="00356C9D" w:rsidRDefault="00827FEF">
            <w:pPr>
              <w:spacing w:after="120" w:line="240" w:lineRule="auto"/>
              <w:ind w:left="294" w:hanging="294"/>
              <w:jc w:val="both"/>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68D8D82B" w14:textId="77777777" w:rsidR="00356C9D" w:rsidRDefault="00827FEF">
            <w:pPr>
              <w:spacing w:after="120" w:line="240" w:lineRule="auto"/>
              <w:ind w:left="294" w:hanging="294"/>
              <w:jc w:val="both"/>
            </w:pPr>
            <w:r>
              <w:rPr>
                <w:rFonts w:ascii="Arial" w:eastAsia="Arial" w:hAnsi="Arial" w:cs="Arial"/>
                <w:color w:val="000000"/>
                <w:sz w:val="24"/>
                <w:szCs w:val="24"/>
              </w:rPr>
              <w:t>(i) (being a company or a LLP) is deemed unable to pay its debts within the meaning of section 123 of the Insolvency Act 1986, or</w:t>
            </w:r>
          </w:p>
          <w:p w14:paraId="61E9D990" w14:textId="77777777" w:rsidR="00356C9D" w:rsidRDefault="00827FEF">
            <w:pPr>
              <w:spacing w:after="120" w:line="240" w:lineRule="auto"/>
              <w:ind w:left="294" w:hanging="294"/>
              <w:jc w:val="both"/>
            </w:pPr>
            <w:r>
              <w:rPr>
                <w:rFonts w:ascii="Arial" w:eastAsia="Arial" w:hAnsi="Arial" w:cs="Arial"/>
                <w:color w:val="000000"/>
                <w:sz w:val="24"/>
                <w:szCs w:val="24"/>
              </w:rPr>
              <w:t>(ii) (being a partnership) is deemed unable to pay its debts within the meaning of section 222 of the Insolvency Act 1986;</w:t>
            </w:r>
          </w:p>
          <w:p w14:paraId="634C5163" w14:textId="77777777" w:rsidR="00356C9D" w:rsidRDefault="00827FEF">
            <w:pPr>
              <w:spacing w:after="120" w:line="240" w:lineRule="auto"/>
              <w:ind w:left="294" w:hanging="294"/>
              <w:jc w:val="both"/>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1DB2846" w14:textId="77777777" w:rsidR="00356C9D" w:rsidRDefault="00827FEF">
            <w:pPr>
              <w:spacing w:after="120" w:line="240" w:lineRule="auto"/>
              <w:ind w:left="294" w:hanging="294"/>
              <w:jc w:val="both"/>
            </w:pPr>
            <w:r>
              <w:rPr>
                <w:rFonts w:ascii="Arial" w:eastAsia="Arial" w:hAnsi="Arial" w:cs="Arial"/>
                <w:color w:val="000000"/>
                <w:sz w:val="24"/>
                <w:szCs w:val="24"/>
              </w:rPr>
              <w:lastRenderedPageBreak/>
              <w:t>(c) another person becomes entitled to appoint a receiver over the assets of that person or a receiver is appointed over the assets of that person;</w:t>
            </w:r>
          </w:p>
          <w:p w14:paraId="4FA4A8B8" w14:textId="77777777" w:rsidR="00356C9D" w:rsidRDefault="00827FEF">
            <w:pPr>
              <w:tabs>
                <w:tab w:val="left" w:pos="294"/>
              </w:tabs>
              <w:spacing w:after="120" w:line="240" w:lineRule="auto"/>
              <w:ind w:left="294" w:hanging="294"/>
              <w:jc w:val="both"/>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7AE989E3"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(e) that person suspends or ceases, or threatens to suspend or cease, carrying on all or a substantial part of its business;</w:t>
            </w:r>
          </w:p>
          <w:p w14:paraId="6C5BC1A6"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(f) where that person is a company, an LLP or a partnership:</w:t>
            </w:r>
          </w:p>
          <w:p w14:paraId="1720E4A2"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3EFE0E8"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4941E1E"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(iii) (being a company or an LLP) the holder of a qualifying floating charge over the assets of that person has become entitled to appoint or has appointed an administrative receiver; or</w:t>
            </w:r>
          </w:p>
          <w:p w14:paraId="415425B6"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54379587" w14:textId="77777777" w:rsidR="00356C9D" w:rsidRDefault="00827FEF">
            <w:pPr>
              <w:tabs>
                <w:tab w:val="left" w:pos="-179"/>
                <w:tab w:val="left" w:pos="294"/>
              </w:tabs>
              <w:spacing w:after="120" w:line="240" w:lineRule="auto"/>
              <w:ind w:left="435" w:hanging="435"/>
              <w:jc w:val="both"/>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356C9D" w14:paraId="627D4AF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20C7992" w14:textId="77777777" w:rsidR="00356C9D" w:rsidRDefault="00827FEF">
            <w:pPr>
              <w:keepNext/>
              <w:spacing w:after="120" w:line="240" w:lineRule="auto"/>
            </w:pPr>
            <w:r>
              <w:rPr>
                <w:rFonts w:ascii="Arial" w:eastAsia="Arial" w:hAnsi="Arial" w:cs="Arial"/>
                <w:b/>
                <w:color w:val="000000"/>
                <w:sz w:val="24"/>
                <w:szCs w:val="24"/>
              </w:rPr>
              <w:lastRenderedPageBreak/>
              <w:t>"Installation Works"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3A094E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356C9D" w14:paraId="4C24AD7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BB1D8E4" w14:textId="77777777" w:rsidR="00356C9D" w:rsidRDefault="00827FEF">
            <w:pPr>
              <w:spacing w:after="120" w:line="240" w:lineRule="auto"/>
            </w:pPr>
            <w:r>
              <w:rPr>
                <w:rFonts w:ascii="Arial" w:eastAsia="Arial" w:hAnsi="Arial" w:cs="Arial"/>
                <w:b/>
                <w:color w:val="000000"/>
                <w:sz w:val="24"/>
                <w:szCs w:val="24"/>
              </w:rPr>
              <w:t>"Intellectual Property Rights" or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0DAA9FF" w14:textId="77777777" w:rsidR="00356C9D" w:rsidRDefault="00827FEF">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0FB88F8E" w14:textId="77777777" w:rsidR="00356C9D" w:rsidRDefault="00827FEF">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667EE10" w14:textId="77777777" w:rsidR="00356C9D" w:rsidRDefault="00827FEF">
            <w:pPr>
              <w:numPr>
                <w:ilvl w:val="1"/>
                <w:numId w:val="4"/>
              </w:numPr>
              <w:tabs>
                <w:tab w:val="left" w:pos="-576"/>
                <w:tab w:val="left" w:pos="144"/>
              </w:tabs>
              <w:spacing w:after="120" w:line="240" w:lineRule="auto"/>
              <w:ind w:left="435" w:hanging="435"/>
              <w:jc w:val="both"/>
            </w:pPr>
            <w:r>
              <w:rPr>
                <w:rFonts w:ascii="Arial" w:eastAsia="Arial" w:hAnsi="Arial" w:cs="Arial"/>
                <w:color w:val="000000"/>
                <w:sz w:val="24"/>
                <w:szCs w:val="24"/>
              </w:rPr>
              <w:t>all other rights having equivalent or similar effect in any country or jurisdiction;</w:t>
            </w:r>
          </w:p>
        </w:tc>
      </w:tr>
      <w:tr w:rsidR="00356C9D" w14:paraId="25F619C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6204770" w14:textId="77777777" w:rsidR="00356C9D" w:rsidRDefault="00827FEF">
            <w:pPr>
              <w:spacing w:after="120" w:line="240" w:lineRule="auto"/>
            </w:pPr>
            <w:r>
              <w:rPr>
                <w:rFonts w:ascii="Arial" w:eastAsia="Arial" w:hAnsi="Arial" w:cs="Arial"/>
                <w:b/>
                <w:color w:val="000000"/>
                <w:sz w:val="24"/>
                <w:szCs w:val="24"/>
              </w:rPr>
              <w:lastRenderedPageBreak/>
              <w:t>"Invoicing Address"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F6161E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address to which the Supplier shall invoice the Buyer as specified in the Order Form;</w:t>
            </w:r>
          </w:p>
        </w:tc>
      </w:tr>
      <w:tr w:rsidR="00356C9D" w14:paraId="7AEDA4C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D4719D1" w14:textId="77777777" w:rsidR="00356C9D" w:rsidRDefault="00827FEF">
            <w:pPr>
              <w:spacing w:after="120" w:line="240" w:lineRule="auto"/>
            </w:pPr>
            <w:r>
              <w:rPr>
                <w:rFonts w:ascii="Arial" w:eastAsia="Arial" w:hAnsi="Arial" w:cs="Arial"/>
                <w:b/>
                <w:color w:val="000000"/>
                <w:sz w:val="24"/>
                <w:szCs w:val="24"/>
              </w:rPr>
              <w:t xml:space="preserve">“Inward </w:t>
            </w:r>
            <w:r>
              <w:rPr>
                <w:rFonts w:ascii="Arial" w:eastAsia="Arial" w:hAnsi="Arial" w:cs="Arial"/>
                <w:b/>
                <w:sz w:val="24"/>
                <w:szCs w:val="24"/>
              </w:rPr>
              <w:t>Secondment</w:t>
            </w:r>
            <w:r>
              <w:rPr>
                <w:rFonts w:ascii="Arial" w:eastAsia="Arial" w:hAnsi="Arial" w:cs="Arial"/>
                <w:b/>
                <w:color w:val="000000"/>
                <w:sz w:val="24"/>
                <w:szCs w:val="24"/>
              </w:rPr>
              <w: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BB647CF" w14:textId="77777777" w:rsidR="00356C9D" w:rsidRDefault="00827FEF">
            <w:pPr>
              <w:tabs>
                <w:tab w:val="left" w:pos="-179"/>
                <w:tab w:val="left" w:pos="-9"/>
              </w:tabs>
              <w:spacing w:after="120" w:line="240" w:lineRule="auto"/>
              <w:jc w:val="both"/>
            </w:pPr>
            <w:r>
              <w:rPr>
                <w:rFonts w:ascii="Arial" w:eastAsia="Arial" w:hAnsi="Arial" w:cs="Arial"/>
                <w:sz w:val="24"/>
                <w:szCs w:val="24"/>
              </w:rPr>
              <w:t>a</w:t>
            </w:r>
            <w:r>
              <w:rPr>
                <w:rFonts w:ascii="Arial" w:eastAsia="Arial" w:hAnsi="Arial" w:cs="Arial"/>
                <w:color w:val="000000"/>
                <w:sz w:val="24"/>
                <w:szCs w:val="24"/>
              </w:rPr>
              <w:t>n exchange of Buyer Personnel from the Buyer to the Supplier in accordance with the Secondment Agreement;</w:t>
            </w:r>
          </w:p>
        </w:tc>
      </w:tr>
      <w:tr w:rsidR="00356C9D" w14:paraId="21096F9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9D7DC5C" w14:textId="77777777" w:rsidR="00356C9D" w:rsidRDefault="00827FEF">
            <w:pPr>
              <w:spacing w:after="120" w:line="240" w:lineRule="auto"/>
            </w:pPr>
            <w:r>
              <w:rPr>
                <w:rFonts w:ascii="Arial" w:eastAsia="Arial" w:hAnsi="Arial" w:cs="Arial"/>
                <w:b/>
                <w:color w:val="000000"/>
                <w:sz w:val="24"/>
                <w:szCs w:val="24"/>
              </w:rPr>
              <w:t>"IPR Claim"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2D7C61" w14:textId="77777777" w:rsidR="00356C9D" w:rsidRDefault="00827FEF">
            <w:pPr>
              <w:tabs>
                <w:tab w:val="left" w:pos="-179"/>
                <w:tab w:val="left" w:pos="-9"/>
              </w:tabs>
            </w:pPr>
            <w:r>
              <w:rPr>
                <w:rFonts w:ascii="Arial" w:eastAsia="Arial" w:hAnsi="Arial" w:cs="Arial"/>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or passing off) of any third party IPR, used to provide the Deliverables or otherwise provided and/or licensed by the Supplier (or to which the Supplier has provided access) to the Relevant Authority in the fulfilment of its obligations under a Contract;</w:t>
            </w:r>
          </w:p>
        </w:tc>
      </w:tr>
      <w:tr w:rsidR="00356C9D" w14:paraId="6EB6386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20B4309" w14:textId="77777777" w:rsidR="00356C9D" w:rsidRDefault="00827FEF">
            <w:pPr>
              <w:spacing w:after="120" w:line="240" w:lineRule="auto"/>
            </w:pPr>
            <w:r>
              <w:rPr>
                <w:rFonts w:ascii="Arial" w:eastAsia="Arial" w:hAnsi="Arial" w:cs="Arial"/>
                <w:b/>
                <w:color w:val="000000"/>
                <w:sz w:val="24"/>
                <w:szCs w:val="24"/>
              </w:rPr>
              <w:t>"IR35"</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176CD1" w14:textId="77777777" w:rsidR="00356C9D" w:rsidRDefault="00827FEF">
            <w:pPr>
              <w:tabs>
                <w:tab w:val="left" w:pos="-179"/>
                <w:tab w:val="left" w:pos="-9"/>
              </w:tabs>
              <w:spacing w:after="120" w:line="240" w:lineRule="auto"/>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9">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356C9D" w14:paraId="439E5D6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9F049A" w14:textId="77777777" w:rsidR="00356C9D" w:rsidRDefault="00827FEF">
            <w:pPr>
              <w:spacing w:after="120" w:line="240" w:lineRule="auto"/>
            </w:pPr>
            <w:r>
              <w:rPr>
                <w:rFonts w:ascii="Arial" w:eastAsia="Arial" w:hAnsi="Arial" w:cs="Arial"/>
                <w:b/>
                <w:color w:val="000000"/>
                <w:sz w:val="24"/>
                <w:szCs w:val="24"/>
              </w:rPr>
              <w:t>“Joint Controller Agreement”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2806B3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356C9D" w14:paraId="7B46034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71D6EA" w14:textId="77777777" w:rsidR="00356C9D" w:rsidRDefault="00827FEF">
            <w:pPr>
              <w:spacing w:after="120" w:line="240" w:lineRule="auto"/>
            </w:pPr>
            <w:r>
              <w:rPr>
                <w:rFonts w:ascii="Arial" w:eastAsia="Arial" w:hAnsi="Arial" w:cs="Arial"/>
                <w:b/>
                <w:color w:val="000000"/>
                <w:sz w:val="24"/>
                <w:szCs w:val="24"/>
              </w:rPr>
              <w:t>“Joint Controllers”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34EA61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where two or more Controllers jointly determine the purposes and means of Processing;</w:t>
            </w:r>
          </w:p>
        </w:tc>
      </w:tr>
      <w:tr w:rsidR="00356C9D" w14:paraId="6751AE5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F9064D" w14:textId="77777777" w:rsidR="00356C9D" w:rsidRDefault="00827FEF">
            <w:pPr>
              <w:spacing w:after="120" w:line="240" w:lineRule="auto"/>
            </w:pPr>
            <w:r>
              <w:rPr>
                <w:rFonts w:ascii="Arial" w:eastAsia="Arial" w:hAnsi="Arial" w:cs="Arial"/>
                <w:b/>
                <w:color w:val="000000"/>
                <w:sz w:val="24"/>
                <w:szCs w:val="24"/>
              </w:rPr>
              <w:t>"Key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7738F6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individuals (if any) identified as such in the Order Form;</w:t>
            </w:r>
          </w:p>
        </w:tc>
      </w:tr>
      <w:tr w:rsidR="00356C9D" w14:paraId="333E1DB4" w14:textId="77777777">
        <w:trPr>
          <w:trHeight w:val="357"/>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39B5CAF" w14:textId="77777777" w:rsidR="00356C9D" w:rsidRDefault="00827FEF">
            <w:pPr>
              <w:spacing w:after="120" w:line="240" w:lineRule="auto"/>
            </w:pPr>
            <w:r>
              <w:rPr>
                <w:rFonts w:ascii="Arial" w:eastAsia="Arial" w:hAnsi="Arial" w:cs="Arial"/>
                <w:b/>
                <w:color w:val="000000"/>
                <w:sz w:val="24"/>
                <w:szCs w:val="24"/>
              </w:rPr>
              <w:t>"Key Sub-Contract"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A3F8E2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each Sub-Contract with a Key Subcontractor;</w:t>
            </w:r>
          </w:p>
        </w:tc>
      </w:tr>
      <w:tr w:rsidR="00356C9D" w14:paraId="0B7303A2" w14:textId="77777777">
        <w:trPr>
          <w:trHeight w:val="426"/>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106558F" w14:textId="77777777" w:rsidR="00356C9D" w:rsidRDefault="00827FEF">
            <w:pPr>
              <w:spacing w:after="120" w:line="240" w:lineRule="auto"/>
            </w:pPr>
            <w:r>
              <w:rPr>
                <w:rFonts w:ascii="Arial" w:eastAsia="Arial" w:hAnsi="Arial" w:cs="Arial"/>
                <w:b/>
                <w:color w:val="000000"/>
                <w:sz w:val="24"/>
                <w:szCs w:val="24"/>
              </w:rPr>
              <w:t>"Key 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B0D409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Subcontractor:</w:t>
            </w:r>
          </w:p>
          <w:p w14:paraId="6674B600" w14:textId="77777777" w:rsidR="00356C9D" w:rsidRDefault="00827FEF">
            <w:pPr>
              <w:numPr>
                <w:ilvl w:val="1"/>
                <w:numId w:val="20"/>
              </w:numPr>
              <w:tabs>
                <w:tab w:val="left" w:pos="-576"/>
                <w:tab w:val="left" w:pos="144"/>
              </w:tabs>
              <w:spacing w:after="120" w:line="240" w:lineRule="auto"/>
              <w:ind w:left="435" w:hanging="435"/>
              <w:jc w:val="both"/>
            </w:pPr>
            <w:r>
              <w:rPr>
                <w:rFonts w:ascii="Arial" w:eastAsia="Arial" w:hAnsi="Arial" w:cs="Arial"/>
                <w:color w:val="000000"/>
                <w:sz w:val="24"/>
                <w:szCs w:val="24"/>
              </w:rPr>
              <w:t>which is relied upon to deliver any work package within the Deliverables in their entirety; and/or</w:t>
            </w:r>
          </w:p>
          <w:p w14:paraId="26771E94" w14:textId="77777777" w:rsidR="00356C9D" w:rsidRDefault="00827FEF">
            <w:pPr>
              <w:numPr>
                <w:ilvl w:val="1"/>
                <w:numId w:val="20"/>
              </w:numPr>
              <w:tabs>
                <w:tab w:val="left" w:pos="-576"/>
                <w:tab w:val="left" w:pos="144"/>
              </w:tabs>
              <w:spacing w:after="120" w:line="240" w:lineRule="auto"/>
              <w:ind w:left="435" w:hanging="435"/>
              <w:jc w:val="both"/>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2DCE1EA" w14:textId="77777777" w:rsidR="00356C9D" w:rsidRDefault="00827FEF">
            <w:pPr>
              <w:numPr>
                <w:ilvl w:val="1"/>
                <w:numId w:val="20"/>
              </w:numPr>
              <w:tabs>
                <w:tab w:val="left" w:pos="-576"/>
                <w:tab w:val="left" w:pos="144"/>
              </w:tabs>
              <w:spacing w:after="120" w:line="240" w:lineRule="auto"/>
              <w:ind w:left="435" w:hanging="435"/>
              <w:jc w:val="both"/>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2ED3B928" w14:textId="77777777" w:rsidR="00356C9D" w:rsidRDefault="00827FEF">
            <w:pPr>
              <w:tabs>
                <w:tab w:val="left" w:pos="-576"/>
                <w:tab w:val="left" w:pos="144"/>
              </w:tabs>
              <w:spacing w:after="120" w:line="240" w:lineRule="auto"/>
              <w:jc w:val="both"/>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356C9D" w14:paraId="3E6AFC1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5F17FF" w14:textId="77777777" w:rsidR="00356C9D" w:rsidRDefault="00827FEF">
            <w:pPr>
              <w:keepNext/>
              <w:spacing w:after="120" w:line="240" w:lineRule="auto"/>
            </w:pPr>
            <w:r>
              <w:rPr>
                <w:rFonts w:ascii="Arial" w:eastAsia="Arial" w:hAnsi="Arial" w:cs="Arial"/>
                <w:b/>
                <w:color w:val="000000"/>
                <w:sz w:val="24"/>
                <w:szCs w:val="24"/>
              </w:rPr>
              <w:t>"Know-How"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2869A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56C9D" w14:paraId="6ABDF27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956144A" w14:textId="77777777" w:rsidR="00356C9D" w:rsidRDefault="00827FEF">
            <w:pPr>
              <w:spacing w:after="120" w:line="240" w:lineRule="auto"/>
            </w:pPr>
            <w:r>
              <w:rPr>
                <w:rFonts w:ascii="Arial" w:eastAsia="Arial" w:hAnsi="Arial" w:cs="Arial"/>
                <w:b/>
                <w:color w:val="000000"/>
                <w:sz w:val="24"/>
                <w:szCs w:val="24"/>
              </w:rPr>
              <w:t>"Law"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655201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w:t>
            </w:r>
            <w:r>
              <w:rPr>
                <w:rFonts w:ascii="Arial" w:eastAsia="Arial" w:hAnsi="Arial" w:cs="Arial"/>
                <w:color w:val="000000"/>
                <w:sz w:val="24"/>
                <w:szCs w:val="24"/>
              </w:rPr>
              <w:lastRenderedPageBreak/>
              <w:t xml:space="preserve">Section 2 of the European Communities Act 1972, 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356C9D" w14:paraId="20F36E4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40AC733" w14:textId="77777777" w:rsidR="00356C9D" w:rsidRDefault="00827FEF">
            <w:pPr>
              <w:spacing w:after="120" w:line="240" w:lineRule="auto"/>
            </w:pPr>
            <w:r>
              <w:rPr>
                <w:rFonts w:ascii="Arial" w:eastAsia="Arial" w:hAnsi="Arial" w:cs="Arial"/>
                <w:b/>
                <w:color w:val="000000"/>
                <w:sz w:val="24"/>
                <w:szCs w:val="24"/>
              </w:rPr>
              <w:lastRenderedPageBreak/>
              <w:t>“Location”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C88A37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place at or from which the Supplier’s team will perform the Deliverables, in whole or part, under the Call-Off Contract;</w:t>
            </w:r>
          </w:p>
        </w:tc>
      </w:tr>
      <w:tr w:rsidR="00356C9D" w14:paraId="65DBD5B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D9C101" w14:textId="77777777" w:rsidR="00356C9D" w:rsidRDefault="00827FEF">
            <w:pPr>
              <w:spacing w:after="120" w:line="240" w:lineRule="auto"/>
            </w:pPr>
            <w:r>
              <w:rPr>
                <w:rFonts w:ascii="Arial" w:eastAsia="Arial" w:hAnsi="Arial" w:cs="Arial"/>
                <w:b/>
                <w:color w:val="000000"/>
                <w:sz w:val="24"/>
                <w:szCs w:val="24"/>
              </w:rPr>
              <w:t>"Losses"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CE13D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all losses, liabilities, damages, costs, expenses (including legal and professional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fines and penalties (including regulatory penalties, fines and expenses)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356C9D" w14:paraId="159752E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DA32A72" w14:textId="77777777" w:rsidR="00356C9D" w:rsidRDefault="00827FEF">
            <w:pPr>
              <w:spacing w:after="120" w:line="240" w:lineRule="auto"/>
            </w:pPr>
            <w:r>
              <w:rPr>
                <w:rFonts w:ascii="Arial" w:eastAsia="Arial" w:hAnsi="Arial" w:cs="Arial"/>
                <w:b/>
                <w:color w:val="000000"/>
                <w:sz w:val="24"/>
                <w:szCs w:val="24"/>
              </w:rPr>
              <w:t>"Lots"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7A02424" w14:textId="77777777" w:rsidR="00356C9D" w:rsidRDefault="00827FEF">
            <w:pPr>
              <w:tabs>
                <w:tab w:val="left" w:pos="-179"/>
                <w:tab w:val="left" w:pos="175"/>
              </w:tabs>
              <w:spacing w:after="120" w:line="240" w:lineRule="auto"/>
              <w:ind w:right="189"/>
              <w:jc w:val="both"/>
            </w:pPr>
            <w:r>
              <w:rPr>
                <w:rFonts w:ascii="Arial" w:eastAsia="Arial" w:hAnsi="Arial" w:cs="Arial"/>
                <w:color w:val="000000"/>
                <w:sz w:val="24"/>
                <w:szCs w:val="24"/>
              </w:rPr>
              <w:t>the number of lots specified in Framework Schedule 1 (Specification), if applicable;</w:t>
            </w:r>
          </w:p>
        </w:tc>
      </w:tr>
      <w:tr w:rsidR="00356C9D" w14:paraId="569A723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954D30A" w14:textId="77777777" w:rsidR="00356C9D" w:rsidRDefault="00827FEF">
            <w:pPr>
              <w:spacing w:after="120" w:line="240" w:lineRule="auto"/>
            </w:pPr>
            <w:r>
              <w:rPr>
                <w:rFonts w:ascii="Arial" w:eastAsia="Arial" w:hAnsi="Arial" w:cs="Arial"/>
                <w:b/>
                <w:color w:val="000000"/>
                <w:sz w:val="24"/>
                <w:szCs w:val="24"/>
              </w:rPr>
              <w:t>"Management Charge"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6312662" w14:textId="77777777" w:rsidR="00356C9D" w:rsidRDefault="00827FEF">
            <w:pPr>
              <w:tabs>
                <w:tab w:val="left" w:pos="-179"/>
                <w:tab w:val="left" w:pos="-9"/>
              </w:tabs>
              <w:spacing w:after="120" w:line="240" w:lineRule="auto"/>
              <w:ind w:right="189"/>
              <w:jc w:val="both"/>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356C9D" w14:paraId="1310115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1B8D8D" w14:textId="77777777" w:rsidR="00356C9D" w:rsidRDefault="00827FEF">
            <w:pPr>
              <w:spacing w:after="120" w:line="240" w:lineRule="auto"/>
            </w:pPr>
            <w:r>
              <w:rPr>
                <w:rFonts w:ascii="Arial" w:eastAsia="Arial" w:hAnsi="Arial" w:cs="Arial"/>
                <w:b/>
                <w:color w:val="000000"/>
                <w:sz w:val="24"/>
                <w:szCs w:val="24"/>
              </w:rPr>
              <w:t>"Management Information" or “MI”</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2124C9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management information specified in Framework Schedule 5 (Management Charges and Information);</w:t>
            </w:r>
          </w:p>
        </w:tc>
      </w:tr>
      <w:tr w:rsidR="00356C9D" w14:paraId="2FA1722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A763F6D" w14:textId="77777777" w:rsidR="00356C9D" w:rsidRDefault="00827FEF">
            <w:pPr>
              <w:spacing w:after="120" w:line="240" w:lineRule="auto"/>
            </w:pPr>
            <w:r>
              <w:rPr>
                <w:rFonts w:ascii="Arial" w:eastAsia="Arial" w:hAnsi="Arial" w:cs="Arial"/>
                <w:b/>
                <w:color w:val="000000"/>
                <w:sz w:val="24"/>
                <w:szCs w:val="24"/>
              </w:rPr>
              <w:t>“MI Default”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56C1D00" w14:textId="77777777" w:rsidR="00356C9D" w:rsidRDefault="00827FEF">
            <w:pPr>
              <w:tabs>
                <w:tab w:val="left" w:pos="-179"/>
                <w:tab w:val="left" w:pos="175"/>
              </w:tabs>
              <w:spacing w:after="120" w:line="240" w:lineRule="auto"/>
              <w:jc w:val="both"/>
            </w:pPr>
            <w:r>
              <w:rPr>
                <w:rFonts w:ascii="Arial" w:eastAsia="Arial" w:hAnsi="Arial" w:cs="Arial"/>
                <w:color w:val="222222"/>
                <w:sz w:val="24"/>
                <w:szCs w:val="24"/>
              </w:rPr>
              <w:t>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356C9D" w14:paraId="35207EC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A40965" w14:textId="77777777" w:rsidR="00356C9D" w:rsidRDefault="00827FEF">
            <w:pPr>
              <w:spacing w:after="120" w:line="240" w:lineRule="auto"/>
            </w:pPr>
            <w:r>
              <w:rPr>
                <w:rFonts w:ascii="Arial" w:eastAsia="Arial" w:hAnsi="Arial" w:cs="Arial"/>
                <w:b/>
                <w:color w:val="000000"/>
                <w:sz w:val="24"/>
                <w:szCs w:val="24"/>
              </w:rPr>
              <w:t>"MI Failure"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3094461" w14:textId="77777777" w:rsidR="00356C9D" w:rsidRDefault="00827FEF">
            <w:pPr>
              <w:tabs>
                <w:tab w:val="left" w:pos="-179"/>
                <w:tab w:val="left" w:pos="175"/>
              </w:tabs>
              <w:spacing w:after="120" w:line="240" w:lineRule="auto"/>
              <w:jc w:val="both"/>
            </w:pPr>
            <w:r>
              <w:rPr>
                <w:rFonts w:ascii="Arial" w:eastAsia="Arial" w:hAnsi="Arial" w:cs="Arial"/>
                <w:color w:val="000000"/>
                <w:sz w:val="24"/>
                <w:szCs w:val="24"/>
              </w:rPr>
              <w:t>means when an MI report:</w:t>
            </w:r>
          </w:p>
          <w:p w14:paraId="05910B2B" w14:textId="77777777" w:rsidR="00356C9D" w:rsidRDefault="00827FEF">
            <w:pPr>
              <w:numPr>
                <w:ilvl w:val="1"/>
                <w:numId w:val="11"/>
              </w:numPr>
              <w:tabs>
                <w:tab w:val="left" w:pos="-576"/>
                <w:tab w:val="left" w:pos="175"/>
              </w:tabs>
              <w:spacing w:after="120" w:line="240" w:lineRule="auto"/>
              <w:ind w:left="294" w:hanging="294"/>
              <w:jc w:val="both"/>
            </w:pPr>
            <w:r>
              <w:rPr>
                <w:rFonts w:ascii="Arial" w:eastAsia="Arial" w:hAnsi="Arial" w:cs="Arial"/>
                <w:color w:val="000000"/>
                <w:sz w:val="24"/>
                <w:szCs w:val="24"/>
              </w:rPr>
              <w:t xml:space="preserve">contains any material errors or material omissions or a missing mandatory field; or  </w:t>
            </w:r>
          </w:p>
          <w:p w14:paraId="28662081" w14:textId="77777777" w:rsidR="00356C9D" w:rsidRDefault="00827FEF">
            <w:pPr>
              <w:numPr>
                <w:ilvl w:val="1"/>
                <w:numId w:val="11"/>
              </w:numPr>
              <w:tabs>
                <w:tab w:val="left" w:pos="-576"/>
                <w:tab w:val="left" w:pos="175"/>
              </w:tabs>
              <w:spacing w:after="120" w:line="240" w:lineRule="auto"/>
              <w:ind w:left="294" w:hanging="294"/>
              <w:jc w:val="both"/>
            </w:pPr>
            <w:r>
              <w:rPr>
                <w:rFonts w:ascii="Arial" w:eastAsia="Arial" w:hAnsi="Arial" w:cs="Arial"/>
                <w:color w:val="000000"/>
                <w:sz w:val="24"/>
                <w:szCs w:val="24"/>
              </w:rPr>
              <w:t>is submitted using an incorrect MI reporting Template; or</w:t>
            </w:r>
          </w:p>
          <w:p w14:paraId="70F9AAF5" w14:textId="77777777" w:rsidR="00356C9D" w:rsidRDefault="00827FEF">
            <w:pPr>
              <w:numPr>
                <w:ilvl w:val="1"/>
                <w:numId w:val="11"/>
              </w:numPr>
              <w:tabs>
                <w:tab w:val="left" w:pos="-576"/>
                <w:tab w:val="left" w:pos="175"/>
              </w:tabs>
              <w:spacing w:after="120" w:line="240" w:lineRule="auto"/>
              <w:ind w:left="294" w:hanging="294"/>
            </w:pPr>
            <w:r>
              <w:rPr>
                <w:rFonts w:ascii="Arial" w:eastAsia="Arial" w:hAnsi="Arial" w:cs="Arial"/>
                <w:color w:val="000000"/>
                <w:sz w:val="24"/>
                <w:szCs w:val="24"/>
              </w:rPr>
              <w:t>is not submitted by the reporting date (including where a declaration of no business should have been filed);</w:t>
            </w:r>
          </w:p>
        </w:tc>
      </w:tr>
      <w:tr w:rsidR="00356C9D" w14:paraId="03859A8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AB6E6E" w14:textId="77777777" w:rsidR="00356C9D" w:rsidRDefault="00827FEF">
            <w:pPr>
              <w:spacing w:after="120" w:line="240" w:lineRule="auto"/>
            </w:pPr>
            <w:r>
              <w:rPr>
                <w:rFonts w:ascii="Arial" w:eastAsia="Arial" w:hAnsi="Arial" w:cs="Arial"/>
                <w:b/>
                <w:color w:val="000000"/>
                <w:sz w:val="24"/>
                <w:szCs w:val="24"/>
              </w:rPr>
              <w:t>"MI Report"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DB85444" w14:textId="77777777" w:rsidR="00356C9D" w:rsidRDefault="00827FEF">
            <w:pPr>
              <w:tabs>
                <w:tab w:val="left" w:pos="-179"/>
                <w:tab w:val="left" w:pos="175"/>
              </w:tabs>
              <w:spacing w:after="120" w:line="240" w:lineRule="auto"/>
              <w:jc w:val="both"/>
            </w:pPr>
            <w:r>
              <w:rPr>
                <w:rFonts w:ascii="Arial" w:eastAsia="Arial" w:hAnsi="Arial" w:cs="Arial"/>
                <w:color w:val="000000"/>
                <w:sz w:val="24"/>
                <w:szCs w:val="24"/>
              </w:rPr>
              <w:t>a report containing Management Information submitted to the Authority in accordance with Framework Schedule 5 (Management Charges and Information);</w:t>
            </w:r>
          </w:p>
        </w:tc>
      </w:tr>
      <w:tr w:rsidR="00356C9D" w14:paraId="4F68BCC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786277A" w14:textId="77777777" w:rsidR="00356C9D" w:rsidRDefault="00827FEF">
            <w:pPr>
              <w:spacing w:after="120" w:line="240" w:lineRule="auto"/>
            </w:pPr>
            <w:r>
              <w:rPr>
                <w:rFonts w:ascii="Arial" w:eastAsia="Arial" w:hAnsi="Arial" w:cs="Arial"/>
                <w:b/>
                <w:color w:val="000000"/>
                <w:sz w:val="24"/>
                <w:szCs w:val="24"/>
              </w:rPr>
              <w:t>"MI Reporting Template"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0A54585" w14:textId="77777777" w:rsidR="00356C9D" w:rsidRDefault="00827FEF">
            <w:pPr>
              <w:tabs>
                <w:tab w:val="left" w:pos="-179"/>
                <w:tab w:val="left" w:pos="175"/>
              </w:tabs>
              <w:spacing w:after="120" w:line="240" w:lineRule="auto"/>
              <w:jc w:val="both"/>
            </w:pPr>
            <w:r>
              <w:rPr>
                <w:rFonts w:ascii="Arial" w:eastAsia="Arial" w:hAnsi="Arial" w:cs="Arial"/>
                <w:color w:val="000000"/>
                <w:sz w:val="24"/>
                <w:szCs w:val="24"/>
              </w:rPr>
              <w:t>the form of report set out in the Annex to Framework Schedule 5 (Management Charges and Information) setting out the information the Supplier is required to supply to the Authority;</w:t>
            </w:r>
          </w:p>
        </w:tc>
      </w:tr>
      <w:tr w:rsidR="00356C9D" w14:paraId="46DDFC8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01E3639" w14:textId="77777777" w:rsidR="00356C9D" w:rsidRDefault="00827FEF">
            <w:pPr>
              <w:spacing w:after="120" w:line="240" w:lineRule="auto"/>
            </w:pPr>
            <w:r>
              <w:rPr>
                <w:rFonts w:ascii="Arial" w:eastAsia="Arial" w:hAnsi="Arial" w:cs="Arial"/>
                <w:b/>
                <w:color w:val="000000"/>
                <w:sz w:val="24"/>
                <w:szCs w:val="24"/>
              </w:rPr>
              <w:t>"Milestone"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212D0B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 event or task described in the Implementation Plan;</w:t>
            </w:r>
          </w:p>
        </w:tc>
      </w:tr>
      <w:tr w:rsidR="00356C9D" w14:paraId="4C5FAD9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D2DE5E4" w14:textId="77777777" w:rsidR="00356C9D" w:rsidRDefault="00827FEF">
            <w:pPr>
              <w:spacing w:after="120" w:line="240" w:lineRule="auto"/>
            </w:pPr>
            <w:r>
              <w:rPr>
                <w:rFonts w:ascii="Arial" w:eastAsia="Arial" w:hAnsi="Arial" w:cs="Arial"/>
                <w:b/>
                <w:color w:val="000000"/>
                <w:sz w:val="24"/>
                <w:szCs w:val="24"/>
              </w:rPr>
              <w:t>"Milestone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4D938A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target date set out against the relevant Milestone in the Implementation Plan by which the Milestone must be Achieved;</w:t>
            </w:r>
          </w:p>
        </w:tc>
      </w:tr>
      <w:tr w:rsidR="00356C9D" w14:paraId="62CF66D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D947AEA" w14:textId="77777777" w:rsidR="00356C9D" w:rsidRDefault="00827FEF">
            <w:pPr>
              <w:spacing w:after="120" w:line="240" w:lineRule="auto"/>
            </w:pPr>
            <w:r>
              <w:rPr>
                <w:rFonts w:ascii="Arial" w:eastAsia="Arial" w:hAnsi="Arial" w:cs="Arial"/>
                <w:b/>
                <w:color w:val="000000"/>
                <w:sz w:val="24"/>
                <w:szCs w:val="24"/>
              </w:rPr>
              <w:t>“Misconduct”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3C27C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Paragraph [7.2] of Framework Schedule 7 (Call-Off Award Procedure);</w:t>
            </w:r>
          </w:p>
        </w:tc>
      </w:tr>
      <w:tr w:rsidR="00356C9D" w14:paraId="7B10E42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9A94CFA" w14:textId="77777777" w:rsidR="00356C9D" w:rsidRDefault="00827FEF">
            <w:pPr>
              <w:spacing w:after="120" w:line="240" w:lineRule="auto"/>
            </w:pPr>
            <w:r>
              <w:rPr>
                <w:rFonts w:ascii="Arial" w:eastAsia="Arial" w:hAnsi="Arial" w:cs="Arial"/>
                <w:b/>
                <w:color w:val="000000"/>
                <w:sz w:val="24"/>
                <w:szCs w:val="24"/>
              </w:rPr>
              <w:t>"Month"</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EFAEAD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356C9D" w14:paraId="3F83067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20E3557" w14:textId="77777777" w:rsidR="00356C9D" w:rsidRDefault="00827FEF">
            <w:pPr>
              <w:spacing w:after="120" w:line="240" w:lineRule="auto"/>
            </w:pPr>
            <w:r>
              <w:rPr>
                <w:rFonts w:ascii="Arial" w:eastAsia="Arial" w:hAnsi="Arial" w:cs="Arial"/>
                <w:b/>
                <w:color w:val="000000"/>
                <w:sz w:val="24"/>
                <w:szCs w:val="24"/>
              </w:rPr>
              <w:t>“Monthly Rate”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6211DD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where any Supplier Staff have completed twenty (20) Work Days of work for the Buyer in any given Month (or any thirty (30) consecutive day </w:t>
            </w:r>
            <w:r>
              <w:rPr>
                <w:rFonts w:ascii="Arial" w:eastAsia="Arial" w:hAnsi="Arial" w:cs="Arial"/>
                <w:color w:val="000000"/>
                <w:sz w:val="24"/>
                <w:szCs w:val="24"/>
              </w:rPr>
              <w:lastRenderedPageBreak/>
              <w:t>period), the Supplier’s monthly rate shall apply irrespective of how many further hours Supplier Staff of work are completed in that period;</w:t>
            </w:r>
          </w:p>
        </w:tc>
      </w:tr>
      <w:tr w:rsidR="00356C9D" w14:paraId="2702E54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9BEE01" w14:textId="77777777" w:rsidR="00356C9D" w:rsidRDefault="00827FEF">
            <w:pPr>
              <w:spacing w:after="120" w:line="240" w:lineRule="auto"/>
            </w:pPr>
            <w:r>
              <w:rPr>
                <w:rFonts w:ascii="Arial" w:eastAsia="Arial" w:hAnsi="Arial" w:cs="Arial"/>
                <w:b/>
                <w:color w:val="000000"/>
                <w:sz w:val="24"/>
                <w:szCs w:val="24"/>
              </w:rPr>
              <w:lastRenderedPageBreak/>
              <w:t>"National Insurance"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066FF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56C9D" w14:paraId="4EC8868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236AC7" w14:textId="77777777" w:rsidR="00356C9D" w:rsidRDefault="00827FEF">
            <w:pPr>
              <w:spacing w:after="120" w:line="240" w:lineRule="auto"/>
            </w:pPr>
            <w:r>
              <w:rPr>
                <w:rFonts w:ascii="Arial" w:eastAsia="Arial" w:hAnsi="Arial" w:cs="Arial"/>
                <w:b/>
                <w:color w:val="000000"/>
                <w:sz w:val="24"/>
                <w:szCs w:val="24"/>
              </w:rPr>
              <w:t>"New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AC429CA" w14:textId="77777777" w:rsidR="00356C9D" w:rsidRDefault="00827FEF">
            <w:pPr>
              <w:numPr>
                <w:ilvl w:val="1"/>
                <w:numId w:val="33"/>
              </w:numPr>
              <w:tabs>
                <w:tab w:val="left" w:pos="-576"/>
                <w:tab w:val="left" w:pos="435"/>
              </w:tabs>
              <w:spacing w:after="120" w:line="240" w:lineRule="auto"/>
              <w:ind w:left="435" w:hanging="435"/>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283E786" w14:textId="77777777" w:rsidR="00356C9D" w:rsidRDefault="00827FEF">
            <w:pPr>
              <w:numPr>
                <w:ilvl w:val="1"/>
                <w:numId w:val="33"/>
              </w:numPr>
              <w:tabs>
                <w:tab w:val="left" w:pos="-576"/>
                <w:tab w:val="left" w:pos="435"/>
              </w:tabs>
              <w:spacing w:after="120" w:line="240" w:lineRule="auto"/>
              <w:ind w:left="435" w:hanging="435"/>
              <w:jc w:val="both"/>
            </w:pPr>
            <w:r>
              <w:rPr>
                <w:rFonts w:ascii="Arial" w:eastAsia="Arial" w:hAnsi="Arial" w:cs="Arial"/>
                <w:color w:val="000000"/>
                <w:sz w:val="24"/>
                <w:szCs w:val="24"/>
              </w:rPr>
              <w:t>IPR in or arising as a result of the performance of the Supplier’s obligations under a Contract and all updates and amendments to the same;</w:t>
            </w:r>
          </w:p>
          <w:p w14:paraId="5955E1E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but shall not include the Supplier’s Existing IPR;</w:t>
            </w:r>
          </w:p>
        </w:tc>
      </w:tr>
      <w:tr w:rsidR="00356C9D" w14:paraId="4BFF265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DCDB0D" w14:textId="77777777" w:rsidR="00356C9D" w:rsidRDefault="00827FEF">
            <w:pPr>
              <w:spacing w:after="120" w:line="240" w:lineRule="auto"/>
            </w:pPr>
            <w:r>
              <w:rPr>
                <w:rFonts w:ascii="Arial" w:eastAsia="Arial" w:hAnsi="Arial" w:cs="Arial"/>
                <w:b/>
                <w:color w:val="000000"/>
                <w:sz w:val="24"/>
                <w:szCs w:val="24"/>
              </w:rPr>
              <w:t>"Occasion of Tax Non–Compliance"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CCC79E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where:</w:t>
            </w:r>
          </w:p>
          <w:p w14:paraId="6B6DA09B" w14:textId="77777777" w:rsidR="00356C9D" w:rsidRDefault="00827FEF">
            <w:pPr>
              <w:numPr>
                <w:ilvl w:val="1"/>
                <w:numId w:val="26"/>
              </w:numPr>
              <w:tabs>
                <w:tab w:val="left" w:pos="-576"/>
                <w:tab w:val="left" w:pos="294"/>
              </w:tabs>
              <w:spacing w:after="120" w:line="240" w:lineRule="auto"/>
              <w:ind w:left="294" w:hanging="294"/>
              <w:jc w:val="both"/>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67B746A7" w14:textId="77777777" w:rsidR="00356C9D" w:rsidRDefault="00827FEF">
            <w:pPr>
              <w:numPr>
                <w:ilvl w:val="2"/>
                <w:numId w:val="26"/>
              </w:numPr>
              <w:tabs>
                <w:tab w:val="left" w:pos="-576"/>
                <w:tab w:val="left" w:pos="719"/>
              </w:tabs>
              <w:spacing w:after="120" w:line="240" w:lineRule="auto"/>
              <w:ind w:left="719" w:hanging="294"/>
              <w:jc w:val="both"/>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D1E67AE" w14:textId="77777777" w:rsidR="00356C9D" w:rsidRDefault="00827FEF">
            <w:pPr>
              <w:numPr>
                <w:ilvl w:val="2"/>
                <w:numId w:val="26"/>
              </w:numPr>
              <w:tabs>
                <w:tab w:val="left" w:pos="-576"/>
                <w:tab w:val="left" w:pos="144"/>
              </w:tabs>
              <w:spacing w:after="120" w:line="240" w:lineRule="auto"/>
              <w:ind w:left="719" w:hanging="435"/>
              <w:jc w:val="both"/>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127C7773" w14:textId="77777777" w:rsidR="00356C9D" w:rsidRDefault="00827FEF">
            <w:pPr>
              <w:numPr>
                <w:ilvl w:val="1"/>
                <w:numId w:val="26"/>
              </w:numPr>
              <w:tabs>
                <w:tab w:val="left" w:pos="-576"/>
                <w:tab w:val="left" w:pos="144"/>
              </w:tabs>
              <w:spacing w:after="120" w:line="240" w:lineRule="auto"/>
              <w:ind w:left="435" w:hanging="435"/>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56C9D" w14:paraId="5F3E8C5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66F5803" w14:textId="77777777" w:rsidR="00356C9D" w:rsidRDefault="00827FEF">
            <w:pPr>
              <w:spacing w:after="120" w:line="240" w:lineRule="auto"/>
            </w:pPr>
            <w:r>
              <w:rPr>
                <w:rFonts w:ascii="Arial" w:eastAsia="Arial" w:hAnsi="Arial" w:cs="Arial"/>
                <w:b/>
                <w:color w:val="000000"/>
                <w:sz w:val="24"/>
                <w:szCs w:val="24"/>
              </w:rPr>
              <w:t>“Off-Payroll Worker”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890349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356C9D" w14:paraId="0013FE8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9A3593" w14:textId="77777777" w:rsidR="00356C9D" w:rsidRDefault="00827FEF">
            <w:pPr>
              <w:spacing w:after="120" w:line="240" w:lineRule="auto"/>
            </w:pPr>
            <w:r>
              <w:rPr>
                <w:rFonts w:ascii="Arial" w:eastAsia="Arial" w:hAnsi="Arial" w:cs="Arial"/>
                <w:b/>
                <w:color w:val="000000"/>
                <w:sz w:val="24"/>
                <w:szCs w:val="24"/>
              </w:rPr>
              <w:t>"Open Book Data "</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006380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9A0F0B7"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E3F537B"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lastRenderedPageBreak/>
              <w:t>operating expenditure relating to the provision of the Deliverables including an analysis showing:</w:t>
            </w:r>
          </w:p>
          <w:p w14:paraId="7E725598" w14:textId="77777777" w:rsidR="00356C9D" w:rsidRDefault="00827FEF">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the unit costs and quantity of Goods and any other consumables and bought-in Deliverables;</w:t>
            </w:r>
          </w:p>
          <w:p w14:paraId="034AA61A" w14:textId="77777777" w:rsidR="00356C9D" w:rsidRDefault="00827FEF">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61D2ECEA" w14:textId="77777777" w:rsidR="00356C9D" w:rsidRDefault="00827FEF">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a list of Costs underpinning those rates for each grade, being the agreed rate less the Supplier Profit Margin; and</w:t>
            </w:r>
          </w:p>
          <w:p w14:paraId="73D7B30F" w14:textId="77777777" w:rsidR="00356C9D" w:rsidRDefault="00827FEF">
            <w:pPr>
              <w:numPr>
                <w:ilvl w:val="2"/>
                <w:numId w:val="6"/>
              </w:numPr>
              <w:tabs>
                <w:tab w:val="left" w:pos="-576"/>
                <w:tab w:val="left" w:pos="861"/>
              </w:tabs>
              <w:spacing w:after="120" w:line="240" w:lineRule="auto"/>
              <w:ind w:left="861" w:hanging="435"/>
              <w:jc w:val="both"/>
            </w:pPr>
            <w:r>
              <w:rPr>
                <w:rFonts w:ascii="Arial" w:eastAsia="Arial" w:hAnsi="Arial" w:cs="Arial"/>
                <w:color w:val="000000"/>
                <w:sz w:val="24"/>
                <w:szCs w:val="24"/>
              </w:rPr>
              <w:t>Reimbursable Expenses, if allowed under the Order Form;</w:t>
            </w:r>
          </w:p>
          <w:p w14:paraId="34FD466E"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Overheads;</w:t>
            </w:r>
          </w:p>
          <w:p w14:paraId="7383A6BA"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all interest, expenses and any other third-party financing costs incurred in relation to the provision of the Deliverables;</w:t>
            </w:r>
          </w:p>
          <w:p w14:paraId="1CA01353"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Supplier Profit achieved over the Framework Contract Period and on an annual basis;</w:t>
            </w:r>
          </w:p>
          <w:p w14:paraId="44122467"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070B67AD"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B950CAC" w14:textId="77777777" w:rsidR="00356C9D" w:rsidRDefault="00827FEF">
            <w:pPr>
              <w:numPr>
                <w:ilvl w:val="1"/>
                <w:numId w:val="6"/>
              </w:numPr>
              <w:tabs>
                <w:tab w:val="left" w:pos="-576"/>
                <w:tab w:val="left" w:pos="435"/>
              </w:tabs>
              <w:spacing w:after="120" w:line="240" w:lineRule="auto"/>
              <w:ind w:left="435" w:hanging="435"/>
              <w:jc w:val="both"/>
            </w:pPr>
            <w:r>
              <w:rPr>
                <w:rFonts w:ascii="Arial" w:eastAsia="Arial" w:hAnsi="Arial" w:cs="Arial"/>
                <w:color w:val="000000"/>
                <w:sz w:val="24"/>
                <w:szCs w:val="24"/>
              </w:rPr>
              <w:t>the actual Costs profile for each Service Period;</w:t>
            </w:r>
          </w:p>
        </w:tc>
      </w:tr>
      <w:tr w:rsidR="00356C9D" w14:paraId="2FC024C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A172A14" w14:textId="77777777" w:rsidR="00356C9D" w:rsidRDefault="00827FEF">
            <w:pPr>
              <w:spacing w:after="120" w:line="240" w:lineRule="auto"/>
            </w:pPr>
            <w:r>
              <w:rPr>
                <w:rFonts w:ascii="Arial" w:eastAsia="Arial" w:hAnsi="Arial" w:cs="Arial"/>
                <w:b/>
                <w:color w:val="000000"/>
                <w:sz w:val="24"/>
                <w:szCs w:val="24"/>
              </w:rPr>
              <w:lastRenderedPageBreak/>
              <w:t>“Optional Extension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5B5EFE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Buyer’s maximum optional extension period to the Call-Off Initial Period as set out in the Order Form;</w:t>
            </w:r>
          </w:p>
        </w:tc>
      </w:tr>
      <w:tr w:rsidR="00356C9D" w14:paraId="105641E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94EF996" w14:textId="77777777" w:rsidR="00356C9D" w:rsidRDefault="00827FEF">
            <w:pPr>
              <w:spacing w:after="120" w:line="240" w:lineRule="auto"/>
            </w:pPr>
            <w:r>
              <w:rPr>
                <w:rFonts w:ascii="Arial" w:eastAsia="Arial" w:hAnsi="Arial" w:cs="Arial"/>
                <w:b/>
                <w:color w:val="000000"/>
                <w:sz w:val="24"/>
                <w:szCs w:val="24"/>
              </w:rPr>
              <w:t>"Order"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5C9F8A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means an order for the provision of the Deliverables placed by a Buyer with the Supplier under a Contract;</w:t>
            </w:r>
          </w:p>
        </w:tc>
      </w:tr>
      <w:tr w:rsidR="00356C9D" w14:paraId="1792E18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2AAC61" w14:textId="77777777" w:rsidR="00356C9D" w:rsidRDefault="00827FEF">
            <w:pPr>
              <w:spacing w:after="120" w:line="240" w:lineRule="auto"/>
            </w:pPr>
            <w:r>
              <w:rPr>
                <w:rFonts w:ascii="Arial" w:eastAsia="Arial" w:hAnsi="Arial" w:cs="Arial"/>
                <w:b/>
                <w:color w:val="000000"/>
                <w:sz w:val="24"/>
                <w:szCs w:val="24"/>
              </w:rPr>
              <w:t>"Order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823FC4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completed Order Form Template (or equivalent information issued by the Buyer) used to create a Call-Off Contract;</w:t>
            </w:r>
          </w:p>
        </w:tc>
      </w:tr>
      <w:tr w:rsidR="00356C9D" w14:paraId="09E6941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8E1C8EF" w14:textId="77777777" w:rsidR="00356C9D" w:rsidRDefault="00827FEF">
            <w:pPr>
              <w:spacing w:after="120" w:line="240" w:lineRule="auto"/>
            </w:pPr>
            <w:r>
              <w:rPr>
                <w:rFonts w:ascii="Arial" w:eastAsia="Arial" w:hAnsi="Arial" w:cs="Arial"/>
                <w:b/>
                <w:color w:val="000000"/>
                <w:sz w:val="24"/>
                <w:szCs w:val="24"/>
              </w:rPr>
              <w:t>"Order Form Template"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8E6661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template in Framework Schedule 6 (Order Form Template and Call-Off Schedules);</w:t>
            </w:r>
          </w:p>
        </w:tc>
      </w:tr>
      <w:tr w:rsidR="00356C9D" w14:paraId="6532B68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DCBD7C5" w14:textId="77777777" w:rsidR="00356C9D" w:rsidRDefault="00827FEF">
            <w:pPr>
              <w:spacing w:after="120" w:line="240" w:lineRule="auto"/>
            </w:pPr>
            <w:r>
              <w:rPr>
                <w:rFonts w:ascii="Arial" w:eastAsia="Arial" w:hAnsi="Arial" w:cs="Arial"/>
                <w:b/>
                <w:color w:val="000000"/>
                <w:sz w:val="24"/>
                <w:szCs w:val="24"/>
              </w:rPr>
              <w:t>"Other Contracting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021A13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actual or potential Buyer under the Framework Contract;</w:t>
            </w:r>
          </w:p>
        </w:tc>
      </w:tr>
      <w:tr w:rsidR="00356C9D" w14:paraId="21A92EF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59193C3" w14:textId="77777777" w:rsidR="00356C9D" w:rsidRDefault="00827FEF">
            <w:pPr>
              <w:keepNext/>
              <w:spacing w:after="120" w:line="240" w:lineRule="auto"/>
            </w:pPr>
            <w:r>
              <w:rPr>
                <w:rFonts w:ascii="Arial" w:eastAsia="Arial" w:hAnsi="Arial" w:cs="Arial"/>
                <w:b/>
                <w:color w:val="000000"/>
                <w:sz w:val="24"/>
                <w:szCs w:val="24"/>
              </w:rPr>
              <w:lastRenderedPageBreak/>
              <w:t>"Overhead"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CDE928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56C9D" w14:paraId="2A41F64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27AE030" w14:textId="77777777" w:rsidR="00356C9D" w:rsidRDefault="00827FEF">
            <w:pPr>
              <w:keepNext/>
              <w:spacing w:after="120" w:line="240" w:lineRule="auto"/>
            </w:pPr>
            <w:r>
              <w:rPr>
                <w:rFonts w:ascii="Arial" w:eastAsia="Arial" w:hAnsi="Arial" w:cs="Arial"/>
                <w:b/>
                <w:color w:val="000000"/>
                <w:sz w:val="24"/>
                <w:szCs w:val="24"/>
              </w:rPr>
              <w:t>"Parliament"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EF78F5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takes its natural meaning as interpreted by Law;</w:t>
            </w:r>
          </w:p>
        </w:tc>
      </w:tr>
      <w:tr w:rsidR="00356C9D" w14:paraId="5B57870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F91281B" w14:textId="77777777" w:rsidR="00356C9D" w:rsidRDefault="00827FEF">
            <w:pPr>
              <w:spacing w:after="120" w:line="240" w:lineRule="auto"/>
            </w:pPr>
            <w:r>
              <w:rPr>
                <w:rFonts w:ascii="Arial" w:eastAsia="Arial" w:hAnsi="Arial" w:cs="Arial"/>
                <w:b/>
                <w:color w:val="000000"/>
                <w:sz w:val="24"/>
                <w:szCs w:val="24"/>
              </w:rPr>
              <w:t>"Party"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EBC5D6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the context of the Framework Contract, CCS or the Supplier, and in the</w:t>
            </w:r>
            <w:r>
              <w:rPr>
                <w:rFonts w:ascii="Arial" w:eastAsia="Arial" w:hAnsi="Arial" w:cs="Arial"/>
                <w:sz w:val="24"/>
                <w:szCs w:val="24"/>
              </w:rPr>
              <w:t xml:space="preserve"> </w:t>
            </w:r>
            <w:r>
              <w:rPr>
                <w:rFonts w:ascii="Arial" w:eastAsia="Arial" w:hAnsi="Arial" w:cs="Arial"/>
                <w:color w:val="000000"/>
                <w:sz w:val="24"/>
                <w:szCs w:val="24"/>
              </w:rPr>
              <w:t>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356C9D" w14:paraId="21B10E2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E46FF0" w14:textId="77777777" w:rsidR="00356C9D" w:rsidRDefault="00827FEF">
            <w:pPr>
              <w:spacing w:after="120" w:line="240" w:lineRule="auto"/>
            </w:pPr>
            <w:r>
              <w:rPr>
                <w:rFonts w:ascii="Arial" w:eastAsia="Arial" w:hAnsi="Arial" w:cs="Arial"/>
                <w:b/>
                <w:color w:val="000000"/>
                <w:sz w:val="24"/>
                <w:szCs w:val="24"/>
              </w:rPr>
              <w:t>"Performance Indicators" or "PIs"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1A713D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356C9D" w14:paraId="6DF1D1B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78A8FD" w14:textId="77777777" w:rsidR="00356C9D" w:rsidRDefault="00827FEF">
            <w:pPr>
              <w:spacing w:after="120" w:line="240" w:lineRule="auto"/>
            </w:pPr>
            <w:r>
              <w:rPr>
                <w:rFonts w:ascii="Arial" w:eastAsia="Arial" w:hAnsi="Arial" w:cs="Arial"/>
                <w:b/>
                <w:color w:val="000000"/>
                <w:sz w:val="24"/>
                <w:szCs w:val="24"/>
              </w:rPr>
              <w:t>"Personal Data"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F7BBF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7E10236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106FFB1" w14:textId="77777777" w:rsidR="00356C9D" w:rsidRDefault="00827FEF">
            <w:pPr>
              <w:spacing w:after="120" w:line="240" w:lineRule="auto"/>
            </w:pPr>
            <w:r>
              <w:rPr>
                <w:rFonts w:ascii="Arial" w:eastAsia="Arial" w:hAnsi="Arial" w:cs="Arial"/>
                <w:b/>
                <w:color w:val="000000"/>
                <w:sz w:val="24"/>
                <w:szCs w:val="24"/>
              </w:rPr>
              <w:t>“Personal Data Breach”</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48C1BB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33CC5C1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C2B2426" w14:textId="77777777" w:rsidR="00356C9D" w:rsidRDefault="00827FEF">
            <w:pPr>
              <w:spacing w:after="120" w:line="240" w:lineRule="auto"/>
            </w:pPr>
            <w:r>
              <w:rPr>
                <w:rFonts w:ascii="Arial" w:eastAsia="Arial" w:hAnsi="Arial" w:cs="Arial"/>
                <w:b/>
                <w:color w:val="000000"/>
                <w:sz w:val="24"/>
                <w:szCs w:val="24"/>
              </w:rPr>
              <w:t>“Personnel”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E1697D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suppliers of the Relevant Authority and/or of any subcontractor and/or Sub processor engaged in the performance of its obligations under a Contract;</w:t>
            </w:r>
          </w:p>
        </w:tc>
      </w:tr>
      <w:tr w:rsidR="00356C9D" w14:paraId="68D0890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1F4B1CC" w14:textId="77777777" w:rsidR="00356C9D" w:rsidRDefault="00827FEF">
            <w:pPr>
              <w:spacing w:after="120" w:line="240" w:lineRule="auto"/>
            </w:pPr>
            <w:r>
              <w:rPr>
                <w:rFonts w:ascii="Arial" w:eastAsia="Arial" w:hAnsi="Arial" w:cs="Arial"/>
                <w:b/>
                <w:color w:val="000000"/>
                <w:sz w:val="24"/>
                <w:szCs w:val="24"/>
              </w:rPr>
              <w:t>“Platform”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355ACB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platform, site or system operated on behalf of CCS which requires a potential Buyer to complete the Buyer Registration Procedure and specify its Authorised Users who may access and use the platform, site or system on behalf of the Buyer and use it to assist in selecting or shortlisting suppliers when undertaking a Call-Off Procedure in accordance with Framework Schedule 7 (Call-Off Award Procedure), to Order Deliverables under a Contract;</w:t>
            </w:r>
          </w:p>
        </w:tc>
      </w:tr>
      <w:tr w:rsidR="00356C9D" w14:paraId="5E30F0F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25BE7E" w14:textId="77777777" w:rsidR="00356C9D" w:rsidRDefault="00827FEF">
            <w:pPr>
              <w:spacing w:after="120" w:line="240" w:lineRule="auto"/>
            </w:pPr>
            <w:r>
              <w:rPr>
                <w:rFonts w:ascii="Arial" w:eastAsia="Arial" w:hAnsi="Arial" w:cs="Arial"/>
                <w:b/>
                <w:color w:val="000000"/>
                <w:sz w:val="24"/>
                <w:szCs w:val="24"/>
              </w:rPr>
              <w:t>"Prescribed Person"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A099F4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356C9D" w14:paraId="0D903BE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6980839" w14:textId="77777777" w:rsidR="00356C9D" w:rsidRDefault="00827FEF">
            <w:pPr>
              <w:spacing w:after="120" w:line="240" w:lineRule="auto"/>
            </w:pPr>
            <w:r>
              <w:rPr>
                <w:rFonts w:ascii="Arial" w:eastAsia="Arial" w:hAnsi="Arial" w:cs="Arial"/>
                <w:b/>
                <w:color w:val="000000"/>
                <w:sz w:val="24"/>
                <w:szCs w:val="24"/>
              </w:rPr>
              <w:t>“Pricing Mechanism”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1802EC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is any of the following: (a) Hourly Rate / Day Rate / Monthly Rate, (b) Time and Materials, (c) Fixed Price, (d) Capped Price, and/or (e) Alternative Fee Arrangement;</w:t>
            </w:r>
          </w:p>
        </w:tc>
      </w:tr>
      <w:tr w:rsidR="00356C9D" w14:paraId="08F1239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155CC33" w14:textId="77777777" w:rsidR="00356C9D" w:rsidRDefault="00827FEF">
            <w:pPr>
              <w:spacing w:after="120" w:line="240" w:lineRule="auto"/>
            </w:pPr>
            <w:r>
              <w:rPr>
                <w:rFonts w:ascii="Arial" w:eastAsia="Arial" w:hAnsi="Arial" w:cs="Arial"/>
                <w:b/>
                <w:color w:val="000000"/>
                <w:sz w:val="24"/>
                <w:szCs w:val="24"/>
              </w:rPr>
              <w:t>“Processing”</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387B9D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3F12CE9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5EEC0A1" w14:textId="77777777" w:rsidR="00356C9D" w:rsidRDefault="00827FEF">
            <w:pPr>
              <w:spacing w:after="120" w:line="240" w:lineRule="auto"/>
            </w:pPr>
            <w:r>
              <w:rPr>
                <w:rFonts w:ascii="Arial" w:eastAsia="Arial" w:hAnsi="Arial" w:cs="Arial"/>
                <w:b/>
                <w:color w:val="000000"/>
                <w:sz w:val="24"/>
                <w:szCs w:val="24"/>
              </w:rPr>
              <w:t>“Processor”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360AE7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UK GDPR;</w:t>
            </w:r>
          </w:p>
        </w:tc>
      </w:tr>
      <w:tr w:rsidR="00356C9D" w14:paraId="5A7F4CF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8D821A" w14:textId="77777777" w:rsidR="00356C9D" w:rsidRDefault="00827FEF">
            <w:pPr>
              <w:spacing w:after="120" w:line="240" w:lineRule="auto"/>
            </w:pPr>
            <w:r>
              <w:rPr>
                <w:rFonts w:ascii="Arial" w:eastAsia="Arial" w:hAnsi="Arial" w:cs="Arial"/>
                <w:b/>
                <w:color w:val="000000"/>
                <w:sz w:val="24"/>
                <w:szCs w:val="24"/>
              </w:rPr>
              <w:t>"Progress Meeting"</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2C4FF3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meeting between the Buyer Authorised Representative and the Supplier Authorised Representative;</w:t>
            </w:r>
          </w:p>
        </w:tc>
      </w:tr>
      <w:tr w:rsidR="00356C9D" w14:paraId="582520B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0B8D98E" w14:textId="77777777" w:rsidR="00356C9D" w:rsidRDefault="00827FEF">
            <w:pPr>
              <w:spacing w:after="120" w:line="240" w:lineRule="auto"/>
            </w:pPr>
            <w:r>
              <w:rPr>
                <w:rFonts w:ascii="Arial" w:eastAsia="Arial" w:hAnsi="Arial" w:cs="Arial"/>
                <w:b/>
                <w:color w:val="000000"/>
                <w:sz w:val="24"/>
                <w:szCs w:val="24"/>
              </w:rPr>
              <w:t>"Progress Meeting Frequency"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E7EF90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frequency at which the Supplier shall conduct a Progress Meeting in accordance with Clause 6.1 as specified in the Order Form;</w:t>
            </w:r>
          </w:p>
        </w:tc>
      </w:tr>
      <w:tr w:rsidR="00356C9D" w14:paraId="4F3ECA9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65FBA2" w14:textId="77777777" w:rsidR="00356C9D" w:rsidRDefault="00827FEF">
            <w:pPr>
              <w:spacing w:after="120" w:line="240" w:lineRule="auto"/>
            </w:pPr>
            <w:r>
              <w:rPr>
                <w:rFonts w:ascii="Arial" w:eastAsia="Arial" w:hAnsi="Arial" w:cs="Arial"/>
                <w:b/>
                <w:color w:val="000000"/>
                <w:sz w:val="24"/>
                <w:szCs w:val="24"/>
              </w:rPr>
              <w:lastRenderedPageBreak/>
              <w:t>“Progress Report”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A732AD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report provided by the Supplier indicating the steps taken to achieve Milestones or delivery dates;</w:t>
            </w:r>
          </w:p>
        </w:tc>
      </w:tr>
      <w:tr w:rsidR="00356C9D" w14:paraId="470AABA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6EF49A4" w14:textId="77777777" w:rsidR="00356C9D" w:rsidRDefault="00827FEF">
            <w:pPr>
              <w:spacing w:after="120" w:line="240" w:lineRule="auto"/>
            </w:pPr>
            <w:r>
              <w:rPr>
                <w:rFonts w:ascii="Arial" w:eastAsia="Arial" w:hAnsi="Arial" w:cs="Arial"/>
                <w:b/>
                <w:color w:val="000000"/>
                <w:sz w:val="24"/>
                <w:szCs w:val="24"/>
              </w:rPr>
              <w:t>“Progress Report Frequency”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4E8EE4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frequency at which the Supplier shall deliver Progress Reports in accordance with Clause 6.1 as specified in the Order Form;</w:t>
            </w:r>
          </w:p>
        </w:tc>
      </w:tr>
      <w:tr w:rsidR="00356C9D" w14:paraId="5A70F8C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F6821E5" w14:textId="77777777" w:rsidR="00356C9D" w:rsidRDefault="00827FEF">
            <w:pPr>
              <w:spacing w:after="120" w:line="240" w:lineRule="auto"/>
            </w:pPr>
            <w:r>
              <w:rPr>
                <w:rFonts w:ascii="Arial" w:eastAsia="Arial" w:hAnsi="Arial" w:cs="Arial"/>
                <w:b/>
                <w:color w:val="000000"/>
                <w:sz w:val="24"/>
                <w:szCs w:val="24"/>
              </w:rPr>
              <w:t>“Prohibited Acts”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E95489" w14:textId="77777777" w:rsidR="00356C9D" w:rsidRDefault="00827FEF">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A5CFFD6" w14:textId="77777777" w:rsidR="00356C9D" w:rsidRDefault="00827FEF">
            <w:pPr>
              <w:numPr>
                <w:ilvl w:val="2"/>
                <w:numId w:val="12"/>
              </w:numPr>
              <w:tabs>
                <w:tab w:val="left" w:pos="-179"/>
                <w:tab w:val="left" w:pos="-9"/>
              </w:tabs>
              <w:spacing w:after="120" w:line="240" w:lineRule="auto"/>
              <w:ind w:left="435" w:hanging="435"/>
              <w:jc w:val="both"/>
            </w:pPr>
            <w:r>
              <w:rPr>
                <w:rFonts w:ascii="Arial" w:eastAsia="Arial" w:hAnsi="Arial" w:cs="Arial"/>
                <w:color w:val="000000"/>
                <w:sz w:val="24"/>
                <w:szCs w:val="24"/>
              </w:rPr>
              <w:t>induce that person to perform improperly a relevant function or activity; or</w:t>
            </w:r>
          </w:p>
          <w:p w14:paraId="2CCF7615" w14:textId="77777777" w:rsidR="00356C9D" w:rsidRDefault="00827FEF">
            <w:pPr>
              <w:numPr>
                <w:ilvl w:val="2"/>
                <w:numId w:val="12"/>
              </w:numPr>
              <w:tabs>
                <w:tab w:val="left" w:pos="-179"/>
                <w:tab w:val="left" w:pos="-9"/>
              </w:tabs>
              <w:spacing w:after="120" w:line="240" w:lineRule="auto"/>
              <w:ind w:left="435" w:hanging="435"/>
              <w:jc w:val="both"/>
            </w:pPr>
            <w:r>
              <w:rPr>
                <w:rFonts w:ascii="Arial" w:eastAsia="Arial" w:hAnsi="Arial" w:cs="Arial"/>
                <w:color w:val="000000"/>
                <w:sz w:val="24"/>
                <w:szCs w:val="24"/>
              </w:rPr>
              <w:t>reward that person for improper performance of a relevant function or activity;</w:t>
            </w:r>
          </w:p>
          <w:p w14:paraId="2DF1C617" w14:textId="77777777" w:rsidR="00356C9D" w:rsidRDefault="00827FEF">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F493E9E" w14:textId="77777777" w:rsidR="00356C9D" w:rsidRDefault="00827FEF">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7F3FA35" w14:textId="77777777" w:rsidR="00356C9D" w:rsidRDefault="00827FEF">
            <w:pPr>
              <w:numPr>
                <w:ilvl w:val="2"/>
                <w:numId w:val="12"/>
              </w:numPr>
              <w:tabs>
                <w:tab w:val="left" w:pos="-179"/>
                <w:tab w:val="left" w:pos="-9"/>
              </w:tabs>
              <w:spacing w:after="120" w:line="240" w:lineRule="auto"/>
              <w:ind w:left="435" w:hanging="435"/>
              <w:jc w:val="both"/>
            </w:pPr>
            <w:r>
              <w:rPr>
                <w:rFonts w:ascii="Arial" w:eastAsia="Arial" w:hAnsi="Arial" w:cs="Arial"/>
                <w:color w:val="000000"/>
                <w:sz w:val="24"/>
                <w:szCs w:val="24"/>
              </w:rPr>
              <w:t>under the Bribery Act 2010 (or any legislation repealed or revoked by such Act); or</w:t>
            </w:r>
          </w:p>
          <w:p w14:paraId="55D28FAE" w14:textId="77777777" w:rsidR="00356C9D" w:rsidRDefault="00827FEF">
            <w:pPr>
              <w:numPr>
                <w:ilvl w:val="2"/>
                <w:numId w:val="12"/>
              </w:numPr>
              <w:tabs>
                <w:tab w:val="left" w:pos="-179"/>
                <w:tab w:val="left" w:pos="-9"/>
              </w:tabs>
              <w:spacing w:after="120" w:line="240" w:lineRule="auto"/>
              <w:ind w:left="435" w:hanging="435"/>
              <w:jc w:val="both"/>
            </w:pPr>
            <w:r>
              <w:rPr>
                <w:rFonts w:ascii="Arial" w:eastAsia="Arial" w:hAnsi="Arial" w:cs="Arial"/>
                <w:color w:val="000000"/>
                <w:sz w:val="24"/>
                <w:szCs w:val="24"/>
              </w:rPr>
              <w:t>under legislation or common law concerning fraudulent acts; or</w:t>
            </w:r>
          </w:p>
          <w:p w14:paraId="09DEEA8B" w14:textId="77777777" w:rsidR="00356C9D" w:rsidRDefault="00827FEF">
            <w:pPr>
              <w:numPr>
                <w:ilvl w:val="2"/>
                <w:numId w:val="12"/>
              </w:numPr>
              <w:tabs>
                <w:tab w:val="left" w:pos="-179"/>
                <w:tab w:val="left" w:pos="-9"/>
              </w:tabs>
              <w:spacing w:after="120" w:line="240" w:lineRule="auto"/>
              <w:ind w:left="435" w:hanging="435"/>
              <w:jc w:val="both"/>
            </w:pPr>
            <w:r>
              <w:rPr>
                <w:rFonts w:ascii="Arial" w:eastAsia="Arial" w:hAnsi="Arial" w:cs="Arial"/>
                <w:color w:val="000000"/>
                <w:sz w:val="24"/>
                <w:szCs w:val="24"/>
              </w:rPr>
              <w:t>defrauding, attempting to defraud or conspiring to defraud a Buyer or other public body; or</w:t>
            </w:r>
          </w:p>
          <w:p w14:paraId="47D8924A" w14:textId="77777777" w:rsidR="00356C9D" w:rsidRDefault="00827FEF">
            <w:pPr>
              <w:numPr>
                <w:ilvl w:val="1"/>
                <w:numId w:val="12"/>
              </w:numPr>
              <w:tabs>
                <w:tab w:val="left" w:pos="-576"/>
                <w:tab w:val="left" w:pos="144"/>
              </w:tabs>
              <w:spacing w:after="120" w:line="240" w:lineRule="auto"/>
              <w:ind w:left="435" w:hanging="435"/>
              <w:jc w:val="both"/>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356C9D" w14:paraId="5AFD83F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B04A03E" w14:textId="77777777" w:rsidR="00356C9D" w:rsidRDefault="00827FEF">
            <w:pPr>
              <w:spacing w:after="120" w:line="240" w:lineRule="auto"/>
            </w:pPr>
            <w:r>
              <w:rPr>
                <w:rFonts w:ascii="Arial" w:eastAsia="Arial" w:hAnsi="Arial" w:cs="Arial"/>
                <w:b/>
                <w:color w:val="000000"/>
                <w:sz w:val="24"/>
                <w:szCs w:val="24"/>
              </w:rPr>
              <w:t>“Protective Measures”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B843BF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56C9D" w14:paraId="7A93504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ABB8F24" w14:textId="77777777" w:rsidR="00356C9D" w:rsidRDefault="00827FEF">
            <w:pPr>
              <w:spacing w:after="120" w:line="240" w:lineRule="auto"/>
            </w:pPr>
            <w:r>
              <w:rPr>
                <w:rFonts w:ascii="Arial" w:eastAsia="Arial" w:hAnsi="Arial" w:cs="Arial"/>
                <w:b/>
                <w:color w:val="000000"/>
                <w:sz w:val="24"/>
                <w:szCs w:val="24"/>
              </w:rPr>
              <w:t>“Recall”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6F22B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56C9D" w14:paraId="498C946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07C4596" w14:textId="77777777" w:rsidR="00356C9D" w:rsidRDefault="00827FEF">
            <w:pPr>
              <w:spacing w:after="120" w:line="240" w:lineRule="auto"/>
            </w:pPr>
            <w:r>
              <w:rPr>
                <w:rFonts w:ascii="Arial" w:eastAsia="Arial" w:hAnsi="Arial" w:cs="Arial"/>
                <w:b/>
                <w:color w:val="000000"/>
                <w:sz w:val="24"/>
                <w:szCs w:val="24"/>
              </w:rPr>
              <w:t>"Recipient Party"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A86342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Party which receives or obtains directly or indirectly Confidential Information;</w:t>
            </w:r>
          </w:p>
        </w:tc>
      </w:tr>
      <w:tr w:rsidR="00356C9D" w14:paraId="54AE978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12590CD" w14:textId="77777777" w:rsidR="00356C9D" w:rsidRDefault="00827FEF">
            <w:pPr>
              <w:spacing w:after="120" w:line="240" w:lineRule="auto"/>
            </w:pPr>
            <w:r>
              <w:rPr>
                <w:rFonts w:ascii="Arial" w:eastAsia="Arial" w:hAnsi="Arial" w:cs="Arial"/>
                <w:b/>
                <w:color w:val="000000"/>
                <w:sz w:val="24"/>
                <w:szCs w:val="24"/>
              </w:rPr>
              <w:t>"Rectification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930E576"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Supplier’s plan (or revised plan) to rectify its breach using the template in Joint Schedule 10 (Rectification Plan) which shall include:</w:t>
            </w:r>
          </w:p>
          <w:p w14:paraId="33DFA34E" w14:textId="77777777" w:rsidR="00356C9D" w:rsidRDefault="00827FEF">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t>full details of the Default that has occurred, including a root cause analysis;</w:t>
            </w:r>
          </w:p>
          <w:p w14:paraId="2588AD19" w14:textId="77777777" w:rsidR="00356C9D" w:rsidRDefault="00827FEF">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lastRenderedPageBreak/>
              <w:t>the actual or anticipated effect of the Default; and</w:t>
            </w:r>
          </w:p>
          <w:p w14:paraId="07654FAF" w14:textId="77777777" w:rsidR="00356C9D" w:rsidRDefault="00827FEF">
            <w:pPr>
              <w:numPr>
                <w:ilvl w:val="1"/>
                <w:numId w:val="1"/>
              </w:numPr>
              <w:tabs>
                <w:tab w:val="left" w:pos="-576"/>
                <w:tab w:val="left" w:pos="435"/>
              </w:tabs>
              <w:spacing w:after="120" w:line="240" w:lineRule="auto"/>
              <w:ind w:left="435" w:hanging="435"/>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56C9D" w14:paraId="795BCCB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8F73323" w14:textId="77777777" w:rsidR="00356C9D" w:rsidRDefault="00827FEF">
            <w:pPr>
              <w:spacing w:after="120" w:line="240" w:lineRule="auto"/>
            </w:pPr>
            <w:r>
              <w:rPr>
                <w:rFonts w:ascii="Arial" w:eastAsia="Arial" w:hAnsi="Arial" w:cs="Arial"/>
                <w:b/>
                <w:color w:val="000000"/>
                <w:sz w:val="24"/>
                <w:szCs w:val="24"/>
              </w:rPr>
              <w:lastRenderedPageBreak/>
              <w:t>"Rectification Plan Process"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E71A88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process set out in Clause 10.3.1 to 10.3.4 (Rectification Plan Process);</w:t>
            </w:r>
          </w:p>
        </w:tc>
      </w:tr>
      <w:tr w:rsidR="00356C9D" w14:paraId="067187C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1CA4C3F" w14:textId="77777777" w:rsidR="00356C9D" w:rsidRDefault="00827FEF">
            <w:pPr>
              <w:spacing w:after="120" w:line="240" w:lineRule="auto"/>
            </w:pPr>
            <w:r>
              <w:rPr>
                <w:rFonts w:ascii="Arial" w:eastAsia="Arial" w:hAnsi="Arial" w:cs="Arial"/>
                <w:b/>
                <w:color w:val="000000"/>
                <w:sz w:val="24"/>
                <w:szCs w:val="24"/>
              </w:rPr>
              <w:t>"Regulations"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DBE1C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Public Contracts Regulations 2015 and/or the Public Contracts (Scotland) Regulations 2015 (as the context requires);</w:t>
            </w:r>
          </w:p>
        </w:tc>
      </w:tr>
      <w:tr w:rsidR="00356C9D" w14:paraId="4D22EBB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C72BA21" w14:textId="77777777" w:rsidR="00356C9D" w:rsidRDefault="00827FEF">
            <w:pPr>
              <w:spacing w:after="120" w:line="240" w:lineRule="auto"/>
            </w:pPr>
            <w:r>
              <w:rPr>
                <w:rFonts w:ascii="Arial" w:eastAsia="Arial" w:hAnsi="Arial" w:cs="Arial"/>
                <w:b/>
                <w:color w:val="000000"/>
                <w:sz w:val="24"/>
                <w:szCs w:val="24"/>
              </w:rPr>
              <w:t>“Regulatory Compliance”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85B5FD9" w14:textId="77777777" w:rsidR="00356C9D" w:rsidRDefault="00827FEF">
            <w:pPr>
              <w:jc w:val="both"/>
            </w:pPr>
            <w:r>
              <w:rPr>
                <w:rFonts w:ascii="Arial" w:eastAsia="Arial" w:hAnsi="Arial" w:cs="Arial"/>
                <w:sz w:val="24"/>
                <w:szCs w:val="24"/>
              </w:rPr>
              <w:t>that the Deliverables shall at all times be supplied in accordance with, amongst other things:</w:t>
            </w:r>
          </w:p>
          <w:p w14:paraId="1478FC33" w14:textId="77777777" w:rsidR="00356C9D" w:rsidRDefault="00356C9D">
            <w:pPr>
              <w:ind w:left="567"/>
              <w:jc w:val="both"/>
              <w:rPr>
                <w:rFonts w:ascii="Arial" w:eastAsia="Arial" w:hAnsi="Arial" w:cs="Arial"/>
                <w:sz w:val="24"/>
                <w:szCs w:val="24"/>
              </w:rPr>
            </w:pPr>
          </w:p>
          <w:p w14:paraId="006FE761" w14:textId="77777777" w:rsidR="00356C9D" w:rsidRDefault="00827FEF">
            <w:pPr>
              <w:numPr>
                <w:ilvl w:val="0"/>
                <w:numId w:val="32"/>
              </w:numPr>
              <w:ind w:left="425" w:hanging="284"/>
              <w:jc w:val="both"/>
            </w:pPr>
            <w:r>
              <w:rPr>
                <w:rFonts w:ascii="Arial" w:eastAsia="Arial" w:hAnsi="Arial" w:cs="Arial"/>
                <w:color w:val="000000"/>
                <w:sz w:val="24"/>
                <w:szCs w:val="24"/>
              </w:rPr>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600C2637" w14:textId="77777777" w:rsidR="00356C9D" w:rsidRDefault="00827FEF">
            <w:pPr>
              <w:numPr>
                <w:ilvl w:val="0"/>
                <w:numId w:val="32"/>
              </w:numPr>
              <w:ind w:left="425" w:hanging="284"/>
              <w:jc w:val="both"/>
            </w:pPr>
            <w:r>
              <w:rPr>
                <w:rFonts w:ascii="Arial" w:eastAsia="Arial" w:hAnsi="Arial" w:cs="Arial"/>
                <w:color w:val="000000"/>
                <w:sz w:val="24"/>
                <w:szCs w:val="24"/>
              </w:rPr>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356C9D" w14:paraId="3BDC4D7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BA9C35" w14:textId="77777777" w:rsidR="00356C9D" w:rsidRDefault="00827FEF">
            <w:pPr>
              <w:spacing w:after="120" w:line="240" w:lineRule="auto"/>
            </w:pPr>
            <w:r>
              <w:rPr>
                <w:rFonts w:ascii="Arial" w:eastAsia="Arial" w:hAnsi="Arial" w:cs="Arial"/>
                <w:b/>
                <w:color w:val="000000"/>
                <w:sz w:val="24"/>
                <w:szCs w:val="24"/>
              </w:rPr>
              <w:t>"Reimbursable Expenses"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507825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C1FD1FE" w14:textId="77777777" w:rsidR="00356C9D" w:rsidRDefault="00827FEF">
            <w:pPr>
              <w:numPr>
                <w:ilvl w:val="1"/>
                <w:numId w:val="7"/>
              </w:numPr>
              <w:tabs>
                <w:tab w:val="left" w:pos="-576"/>
                <w:tab w:val="left" w:pos="294"/>
              </w:tabs>
              <w:spacing w:after="120" w:line="240" w:lineRule="auto"/>
              <w:ind w:left="294" w:hanging="294"/>
              <w:jc w:val="both"/>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BC7D250" w14:textId="77777777" w:rsidR="00356C9D" w:rsidRDefault="00827FEF">
            <w:pPr>
              <w:numPr>
                <w:ilvl w:val="1"/>
                <w:numId w:val="7"/>
              </w:numPr>
              <w:tabs>
                <w:tab w:val="left" w:pos="-576"/>
                <w:tab w:val="left" w:pos="294"/>
              </w:tabs>
              <w:spacing w:after="120" w:line="240" w:lineRule="auto"/>
              <w:ind w:left="294" w:hanging="294"/>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56C9D" w14:paraId="747E948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D9562CB" w14:textId="77777777" w:rsidR="00356C9D" w:rsidRDefault="00827FEF">
            <w:pPr>
              <w:spacing w:after="120" w:line="240" w:lineRule="auto"/>
            </w:pPr>
            <w:r>
              <w:rPr>
                <w:rFonts w:ascii="Arial" w:eastAsia="Arial" w:hAnsi="Arial" w:cs="Arial"/>
                <w:b/>
                <w:color w:val="000000"/>
                <w:sz w:val="24"/>
                <w:szCs w:val="24"/>
              </w:rPr>
              <w:t>"Relevant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FBC9E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Authority which is party to the Contract to which a right or obligation is owed, as the context requires;</w:t>
            </w:r>
          </w:p>
        </w:tc>
      </w:tr>
      <w:tr w:rsidR="00356C9D" w14:paraId="6E96D14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7154D3F" w14:textId="77777777" w:rsidR="00356C9D" w:rsidRDefault="00827FEF">
            <w:pPr>
              <w:spacing w:after="120" w:line="240" w:lineRule="auto"/>
            </w:pPr>
            <w:r>
              <w:rPr>
                <w:rFonts w:ascii="Arial" w:eastAsia="Arial" w:hAnsi="Arial" w:cs="Arial"/>
                <w:b/>
                <w:color w:val="000000"/>
                <w:sz w:val="24"/>
                <w:szCs w:val="24"/>
              </w:rPr>
              <w:t>"Relevant Authority's Confidential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7413EEE" w14:textId="77777777" w:rsidR="00356C9D" w:rsidRDefault="00827FEF">
            <w:pPr>
              <w:numPr>
                <w:ilvl w:val="1"/>
                <w:numId w:val="13"/>
              </w:numPr>
              <w:tabs>
                <w:tab w:val="left" w:pos="-576"/>
                <w:tab w:val="left" w:pos="144"/>
              </w:tabs>
              <w:spacing w:after="120" w:line="240" w:lineRule="auto"/>
              <w:ind w:left="435" w:hanging="435"/>
              <w:jc w:val="both"/>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2D181085" w14:textId="77777777" w:rsidR="00356C9D" w:rsidRDefault="00827FEF">
            <w:pPr>
              <w:numPr>
                <w:ilvl w:val="1"/>
                <w:numId w:val="13"/>
              </w:numPr>
              <w:tabs>
                <w:tab w:val="left" w:pos="-576"/>
                <w:tab w:val="left" w:pos="144"/>
              </w:tabs>
              <w:spacing w:after="120" w:line="240" w:lineRule="auto"/>
              <w:ind w:left="435" w:hanging="435"/>
              <w:jc w:val="both"/>
            </w:pPr>
            <w:r>
              <w:rPr>
                <w:rFonts w:ascii="Arial" w:eastAsia="Arial" w:hAnsi="Arial" w:cs="Arial"/>
                <w:color w:val="000000"/>
                <w:sz w:val="24"/>
                <w:szCs w:val="24"/>
              </w:rPr>
              <w:t xml:space="preserve">any other information clearly designated as being confidential (whether or not it is marked "confidential") or which ought reasonably be considered confidential which comes (or has come) to the </w:t>
            </w:r>
            <w:r>
              <w:rPr>
                <w:rFonts w:ascii="Arial" w:eastAsia="Arial" w:hAnsi="Arial" w:cs="Arial"/>
                <w:color w:val="000000"/>
                <w:sz w:val="24"/>
                <w:szCs w:val="24"/>
              </w:rPr>
              <w:lastRenderedPageBreak/>
              <w:t>Relevant Authority’s attention or into the Relevant Authority’s possession in connection with a Contract; and</w:t>
            </w:r>
          </w:p>
          <w:p w14:paraId="0F3E92EA" w14:textId="77777777" w:rsidR="00356C9D" w:rsidRDefault="00827FEF">
            <w:pPr>
              <w:numPr>
                <w:ilvl w:val="1"/>
                <w:numId w:val="13"/>
              </w:numPr>
              <w:tabs>
                <w:tab w:val="left" w:pos="-179"/>
                <w:tab w:val="left" w:pos="-9"/>
              </w:tabs>
              <w:spacing w:after="120"/>
              <w:ind w:left="294" w:hanging="284"/>
              <w:jc w:val="both"/>
            </w:pPr>
            <w:r>
              <w:rPr>
                <w:rFonts w:ascii="Arial" w:eastAsia="Arial" w:hAnsi="Arial" w:cs="Arial"/>
                <w:color w:val="000000"/>
                <w:sz w:val="24"/>
                <w:szCs w:val="24"/>
              </w:rPr>
              <w:t xml:space="preserve">  information derived from any of the above;</w:t>
            </w:r>
          </w:p>
        </w:tc>
      </w:tr>
      <w:tr w:rsidR="00356C9D" w14:paraId="4AAE9B6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AE697EF" w14:textId="77777777" w:rsidR="00356C9D" w:rsidRDefault="00827FEF">
            <w:pPr>
              <w:spacing w:after="120" w:line="240" w:lineRule="auto"/>
            </w:pPr>
            <w:r>
              <w:rPr>
                <w:rFonts w:ascii="Arial" w:eastAsia="Arial" w:hAnsi="Arial" w:cs="Arial"/>
                <w:b/>
                <w:color w:val="000000"/>
                <w:sz w:val="24"/>
                <w:szCs w:val="24"/>
              </w:rPr>
              <w:lastRenderedPageBreak/>
              <w:t>"Relevant   Requirements"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B5F864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56C9D" w14:paraId="43EB633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78C50A1" w14:textId="77777777" w:rsidR="00356C9D" w:rsidRDefault="00827FEF">
            <w:pPr>
              <w:keepNext/>
              <w:spacing w:after="120" w:line="240" w:lineRule="auto"/>
            </w:pPr>
            <w:r>
              <w:rPr>
                <w:rFonts w:ascii="Arial" w:eastAsia="Arial" w:hAnsi="Arial" w:cs="Arial"/>
                <w:b/>
                <w:color w:val="000000"/>
                <w:sz w:val="24"/>
                <w:szCs w:val="24"/>
              </w:rPr>
              <w:t>"Relevant Tax Authority"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CFDE94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HMRC, or, if applicable, the tax authority in the jurisdiction in which the Supplier is established;</w:t>
            </w:r>
          </w:p>
        </w:tc>
      </w:tr>
      <w:tr w:rsidR="00356C9D" w14:paraId="1B4F878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84A430C" w14:textId="77777777" w:rsidR="00356C9D" w:rsidRDefault="00827FEF">
            <w:pPr>
              <w:spacing w:after="120" w:line="240" w:lineRule="auto"/>
            </w:pPr>
            <w:r>
              <w:rPr>
                <w:rFonts w:ascii="Arial" w:eastAsia="Arial" w:hAnsi="Arial" w:cs="Arial"/>
                <w:b/>
                <w:color w:val="000000"/>
                <w:sz w:val="24"/>
                <w:szCs w:val="24"/>
              </w:rPr>
              <w:t>"Reminder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3FAE5D3" w14:textId="77777777" w:rsidR="00356C9D" w:rsidRDefault="00827FEF">
            <w:pPr>
              <w:tabs>
                <w:tab w:val="left" w:pos="1985"/>
                <w:tab w:val="left" w:pos="2127"/>
              </w:tabs>
              <w:spacing w:after="120" w:line="240" w:lineRule="auto"/>
              <w:jc w:val="both"/>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356C9D" w14:paraId="5FF60F3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50FF307" w14:textId="77777777" w:rsidR="00356C9D" w:rsidRDefault="00827FEF">
            <w:pPr>
              <w:spacing w:after="120" w:line="240" w:lineRule="auto"/>
            </w:pPr>
            <w:r>
              <w:rPr>
                <w:rFonts w:ascii="Arial" w:eastAsia="Arial" w:hAnsi="Arial" w:cs="Arial"/>
                <w:b/>
                <w:color w:val="000000"/>
                <w:sz w:val="24"/>
                <w:szCs w:val="24"/>
              </w:rPr>
              <w:t>"Replacement Deliverables"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FEB4655" w14:textId="77777777" w:rsidR="00356C9D" w:rsidRDefault="00827FEF">
            <w:pPr>
              <w:tabs>
                <w:tab w:val="left" w:pos="1985"/>
                <w:tab w:val="left" w:pos="2127"/>
              </w:tabs>
              <w:spacing w:after="120" w:line="240" w:lineRule="auto"/>
              <w:jc w:val="both"/>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56C9D" w14:paraId="3B0EEFA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B24668" w14:textId="77777777" w:rsidR="00356C9D" w:rsidRDefault="00827FEF">
            <w:pPr>
              <w:keepNext/>
              <w:spacing w:after="120" w:line="240" w:lineRule="auto"/>
            </w:pPr>
            <w:r>
              <w:rPr>
                <w:rFonts w:ascii="Arial" w:eastAsia="Arial" w:hAnsi="Arial" w:cs="Arial"/>
                <w:b/>
                <w:color w:val="000000"/>
                <w:sz w:val="24"/>
                <w:szCs w:val="24"/>
              </w:rPr>
              <w:t>"Replacement 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B44020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356C9D" w14:paraId="54EC640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0CD872" w14:textId="77777777" w:rsidR="00356C9D" w:rsidRDefault="00827FEF">
            <w:pPr>
              <w:spacing w:after="120" w:line="240" w:lineRule="auto"/>
            </w:pPr>
            <w:r>
              <w:rPr>
                <w:rFonts w:ascii="Arial" w:eastAsia="Arial" w:hAnsi="Arial" w:cs="Arial"/>
                <w:b/>
                <w:color w:val="000000"/>
                <w:sz w:val="24"/>
                <w:szCs w:val="24"/>
              </w:rPr>
              <w:t>"Replacement Supplier"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2D8742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third-party provider of Replacement Deliverables appointed by or at the direction of the Buyer from time to time or where the Buyer is providing Replacement Deliverables for its own account, shall also include the Buyer;</w:t>
            </w:r>
          </w:p>
        </w:tc>
      </w:tr>
      <w:tr w:rsidR="00356C9D" w14:paraId="693C753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BC6C11B" w14:textId="77777777" w:rsidR="00356C9D" w:rsidRDefault="00827FEF">
            <w:pPr>
              <w:spacing w:after="120" w:line="240" w:lineRule="auto"/>
            </w:pPr>
            <w:r>
              <w:rPr>
                <w:rFonts w:ascii="Arial" w:eastAsia="Arial" w:hAnsi="Arial" w:cs="Arial"/>
                <w:b/>
                <w:color w:val="000000"/>
                <w:sz w:val="24"/>
                <w:szCs w:val="24"/>
              </w:rPr>
              <w:t>"Request For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2EAEAB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356C9D" w14:paraId="6595E38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6A3C16" w14:textId="77777777" w:rsidR="00356C9D" w:rsidRDefault="00827FEF">
            <w:pPr>
              <w:spacing w:after="120" w:line="240" w:lineRule="auto"/>
            </w:pPr>
            <w:r>
              <w:rPr>
                <w:rFonts w:ascii="Arial" w:eastAsia="Arial" w:hAnsi="Arial" w:cs="Arial"/>
                <w:b/>
                <w:color w:val="000000"/>
                <w:sz w:val="24"/>
                <w:szCs w:val="24"/>
              </w:rPr>
              <w:t>“Request for Information Tool” or “RFI Tool”</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990082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functional tool within the Platform (or as otherwise described in Framework Schedule 7 (Call-Off Award Procedure) to be used by Buyers to seek clarification or additional information from suppliers that will assist the Buyer in preparing its Statement of Requirement, planning and conducting its Call-Off Procedure, before undertaking a Call-Off Procedure in accordance with Framework Schedule 7;</w:t>
            </w:r>
          </w:p>
        </w:tc>
      </w:tr>
      <w:tr w:rsidR="00356C9D" w14:paraId="5D80248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245F188" w14:textId="77777777" w:rsidR="00356C9D" w:rsidRDefault="00827FEF">
            <w:pPr>
              <w:spacing w:after="120" w:line="240" w:lineRule="auto"/>
            </w:pPr>
            <w:r>
              <w:rPr>
                <w:rFonts w:ascii="Arial" w:eastAsia="Arial" w:hAnsi="Arial" w:cs="Arial"/>
                <w:b/>
                <w:color w:val="000000"/>
                <w:sz w:val="24"/>
                <w:szCs w:val="24"/>
              </w:rPr>
              <w:t>"Required Insurances"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04FB93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insurances required by Joint Schedule 3 (Insurance Requirements) or any additional insurances specified in the Order Form;</w:t>
            </w:r>
          </w:p>
        </w:tc>
      </w:tr>
      <w:tr w:rsidR="00356C9D" w14:paraId="661F09F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072551" w14:textId="77777777" w:rsidR="00356C9D" w:rsidRDefault="00827FEF">
            <w:pPr>
              <w:spacing w:after="120" w:line="240" w:lineRule="auto"/>
            </w:pPr>
            <w:r>
              <w:rPr>
                <w:rFonts w:ascii="Arial" w:eastAsia="Arial" w:hAnsi="Arial" w:cs="Arial"/>
                <w:b/>
                <w:color w:val="000000"/>
                <w:sz w:val="24"/>
                <w:szCs w:val="24"/>
              </w:rPr>
              <w:t>“Restricted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52F641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356C9D" w14:paraId="1678460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FCE1322" w14:textId="77777777" w:rsidR="00356C9D" w:rsidRDefault="00827FEF">
            <w:pPr>
              <w:spacing w:after="120" w:line="240" w:lineRule="auto"/>
            </w:pPr>
            <w:r>
              <w:rPr>
                <w:rFonts w:ascii="Arial" w:eastAsia="Arial" w:hAnsi="Arial" w:cs="Arial"/>
                <w:b/>
                <w:color w:val="000000"/>
                <w:sz w:val="24"/>
                <w:szCs w:val="24"/>
              </w:rPr>
              <w:t>“Retained EU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FC0E75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category of UK Law created under Section 2 to 4 of the European Union (Withdrawal) Act 2018 at the end of the transition period following the repeal of the savings to the European Communities Act 1972;</w:t>
            </w:r>
          </w:p>
        </w:tc>
      </w:tr>
      <w:tr w:rsidR="00356C9D" w14:paraId="6F87577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F236EAF" w14:textId="77777777" w:rsidR="00356C9D" w:rsidRDefault="00827FEF">
            <w:pPr>
              <w:spacing w:after="120" w:line="240" w:lineRule="auto"/>
            </w:pPr>
            <w:r>
              <w:rPr>
                <w:rFonts w:ascii="Arial" w:eastAsia="Arial" w:hAnsi="Arial" w:cs="Arial"/>
                <w:b/>
                <w:color w:val="000000"/>
                <w:sz w:val="24"/>
                <w:szCs w:val="24"/>
              </w:rPr>
              <w:lastRenderedPageBreak/>
              <w:t>"Satisfaction Certificate"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D59F7E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56C9D" w14:paraId="7487707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63268B0" w14:textId="77777777" w:rsidR="00356C9D" w:rsidRDefault="00827FEF">
            <w:pPr>
              <w:spacing w:after="120" w:line="240" w:lineRule="auto"/>
            </w:pPr>
            <w:r>
              <w:rPr>
                <w:rFonts w:ascii="Arial" w:eastAsia="Arial" w:hAnsi="Arial" w:cs="Arial"/>
                <w:b/>
                <w:color w:val="000000"/>
                <w:sz w:val="24"/>
                <w:szCs w:val="24"/>
              </w:rPr>
              <w:t>“Secondment”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6E6EB4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temporary transfer of one or more:</w:t>
            </w:r>
          </w:p>
          <w:p w14:paraId="23DDA7C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Supplier Staff from the Supplier to the Buyer (Outward Secondment);</w:t>
            </w:r>
          </w:p>
          <w:p w14:paraId="0979C5E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b) Buyer Personnel from the Buyer to the Supplier (Inward Secondment);</w:t>
            </w:r>
          </w:p>
          <w:p w14:paraId="1FAABFA9"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to another position or employment, in accordance with the Secondment Agreement for the Secondment Charge; and “</w:t>
            </w:r>
            <w:r>
              <w:rPr>
                <w:rFonts w:ascii="Arial" w:eastAsia="Arial" w:hAnsi="Arial" w:cs="Arial"/>
                <w:b/>
                <w:color w:val="000000"/>
                <w:sz w:val="24"/>
                <w:szCs w:val="24"/>
              </w:rPr>
              <w:t>Secondee</w:t>
            </w:r>
            <w:r>
              <w:rPr>
                <w:rFonts w:ascii="Arial" w:eastAsia="Arial" w:hAnsi="Arial" w:cs="Arial"/>
                <w:color w:val="000000"/>
                <w:sz w:val="24"/>
                <w:szCs w:val="24"/>
              </w:rPr>
              <w:t>” is a person on a Secondment;</w:t>
            </w:r>
          </w:p>
        </w:tc>
      </w:tr>
      <w:tr w:rsidR="00356C9D" w14:paraId="4096D68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AF2564E" w14:textId="77777777" w:rsidR="00356C9D" w:rsidRDefault="00827FEF">
            <w:pPr>
              <w:spacing w:after="120" w:line="240" w:lineRule="auto"/>
            </w:pPr>
            <w:r>
              <w:rPr>
                <w:rFonts w:ascii="Arial" w:eastAsia="Arial" w:hAnsi="Arial" w:cs="Arial"/>
                <w:b/>
                <w:color w:val="000000"/>
                <w:sz w:val="24"/>
                <w:szCs w:val="24"/>
              </w:rPr>
              <w:t>“Secondment Agreement”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DE5B67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agreement entered into between the Supplier and Buyer regarding an Inward Exchange or an Outward Exchange or a Secondment which shall be in the form and format of the Call-Off Schedule 26 (Secondment Agreement Template);</w:t>
            </w:r>
          </w:p>
        </w:tc>
      </w:tr>
      <w:tr w:rsidR="00356C9D" w14:paraId="3767A4B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B15302" w14:textId="77777777" w:rsidR="00356C9D" w:rsidRDefault="00827FEF">
            <w:pPr>
              <w:spacing w:after="120" w:line="240" w:lineRule="auto"/>
            </w:pPr>
            <w:r>
              <w:rPr>
                <w:rFonts w:ascii="Arial" w:eastAsia="Arial" w:hAnsi="Arial" w:cs="Arial"/>
                <w:b/>
                <w:color w:val="000000"/>
                <w:sz w:val="24"/>
                <w:szCs w:val="24"/>
              </w:rPr>
              <w:t>“Secondment Charge”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ECA5CA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the Charge for Supplier Staff on an Outward Secondment which shall be no more than the base salary (including all performance-related pay, benefits, employer’s National Insurance contributions, etc. and any relevant pension contributions) ordinarily payable by the Supplier in respect of a Secondee (inclusive of VAT).  Reimbursement shall be made on a pass-through basis only, the Supplier shall not be entitled to add any element of overhead, expenses, profit or other costs, and the Charge shall be no greater than the applicable Supplier Staff grade set out in Annex 1 of Framework Schedule 3 (Framework Prices);</w:t>
            </w:r>
          </w:p>
          <w:p w14:paraId="24504B5B" w14:textId="77777777" w:rsidR="00356C9D" w:rsidRDefault="00827FEF">
            <w:pPr>
              <w:widowControl w:val="0"/>
              <w:spacing w:before="120" w:after="0" w:line="240" w:lineRule="auto"/>
            </w:pPr>
            <w:r>
              <w:rPr>
                <w:rFonts w:ascii="Arial" w:eastAsia="Arial" w:hAnsi="Arial" w:cs="Arial"/>
                <w:sz w:val="24"/>
                <w:szCs w:val="24"/>
              </w:rPr>
              <w:t>(b)</w:t>
            </w:r>
            <w:r>
              <w:rPr>
                <w:rFonts w:ascii="Arial" w:eastAsia="Arial" w:hAnsi="Arial" w:cs="Arial"/>
                <w:sz w:val="24"/>
                <w:szCs w:val="24"/>
              </w:rPr>
              <w:tab/>
              <w:t>there shall be no charge due from the Buyer for an Inward Secondment.</w:t>
            </w:r>
          </w:p>
        </w:tc>
      </w:tr>
      <w:tr w:rsidR="00356C9D" w14:paraId="2174C87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E280031" w14:textId="77777777" w:rsidR="00356C9D" w:rsidRDefault="00827FEF">
            <w:pPr>
              <w:spacing w:after="120" w:line="240" w:lineRule="auto"/>
            </w:pPr>
            <w:r>
              <w:rPr>
                <w:rFonts w:ascii="Arial" w:eastAsia="Arial" w:hAnsi="Arial" w:cs="Arial"/>
                <w:sz w:val="24"/>
                <w:szCs w:val="24"/>
              </w:rPr>
              <w:t>“</w:t>
            </w:r>
            <w:r>
              <w:rPr>
                <w:rFonts w:ascii="Arial" w:eastAsia="Arial" w:hAnsi="Arial" w:cs="Arial"/>
                <w:b/>
                <w:sz w:val="24"/>
                <w:szCs w:val="24"/>
              </w:rPr>
              <w:t>Outward Secondment</w:t>
            </w:r>
            <w:r>
              <w:rPr>
                <w:rFonts w:ascii="Arial" w:eastAsia="Arial" w:hAnsi="Arial" w:cs="Arial"/>
                <w:sz w:val="24"/>
                <w:szCs w:val="24"/>
              </w:rPr>
              <w: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F9C123E" w14:textId="77777777" w:rsidR="00356C9D" w:rsidRDefault="00827FEF">
            <w:pPr>
              <w:tabs>
                <w:tab w:val="left" w:pos="-179"/>
                <w:tab w:val="left" w:pos="-9"/>
              </w:tabs>
              <w:spacing w:after="120" w:line="240" w:lineRule="auto"/>
              <w:jc w:val="both"/>
            </w:pPr>
            <w:r>
              <w:rPr>
                <w:rFonts w:ascii="Arial" w:eastAsia="Arial" w:hAnsi="Arial" w:cs="Arial"/>
                <w:sz w:val="24"/>
                <w:szCs w:val="24"/>
              </w:rPr>
              <w:t>an exchange of Supplier Staff from the Supplier to the Buyer in accordance with the Secondment Agreement;</w:t>
            </w:r>
          </w:p>
        </w:tc>
      </w:tr>
      <w:tr w:rsidR="00356C9D" w14:paraId="2257BBD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3A4A87" w14:textId="77777777" w:rsidR="00356C9D" w:rsidRDefault="00827FEF">
            <w:pPr>
              <w:spacing w:after="120" w:line="240" w:lineRule="auto"/>
            </w:pPr>
            <w:r>
              <w:rPr>
                <w:rFonts w:ascii="Arial" w:eastAsia="Arial" w:hAnsi="Arial" w:cs="Arial"/>
                <w:b/>
                <w:color w:val="000000"/>
                <w:sz w:val="24"/>
                <w:szCs w:val="24"/>
              </w:rPr>
              <w:t>"Security Management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F49EEB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Supplier's security management plan prepared pursuant to Call-Off Schedule 9 (Security) (if applicable);</w:t>
            </w:r>
          </w:p>
        </w:tc>
      </w:tr>
      <w:tr w:rsidR="00356C9D" w14:paraId="08D017F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ACF283D" w14:textId="77777777" w:rsidR="00356C9D" w:rsidRDefault="00827FEF">
            <w:pPr>
              <w:spacing w:after="120" w:line="240" w:lineRule="auto"/>
            </w:pPr>
            <w:r>
              <w:rPr>
                <w:rFonts w:ascii="Arial" w:eastAsia="Arial" w:hAnsi="Arial" w:cs="Arial"/>
                <w:b/>
                <w:color w:val="000000"/>
                <w:sz w:val="24"/>
                <w:szCs w:val="24"/>
              </w:rPr>
              <w:t>"Security Policy"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4777E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56C9D" w14:paraId="1B848B5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234FF6E" w14:textId="77777777" w:rsidR="00356C9D" w:rsidRDefault="00827FEF">
            <w:pPr>
              <w:spacing w:after="120" w:line="240" w:lineRule="auto"/>
            </w:pPr>
            <w:r>
              <w:rPr>
                <w:rFonts w:ascii="Arial" w:eastAsia="Arial" w:hAnsi="Arial" w:cs="Arial"/>
                <w:b/>
                <w:color w:val="000000"/>
                <w:sz w:val="24"/>
                <w:szCs w:val="24"/>
              </w:rPr>
              <w:t>"Self Audit Certificate"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37F37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means the certificate in the form as set out in Framework Schedule 8 (Self Audit Certificate);</w:t>
            </w:r>
          </w:p>
        </w:tc>
      </w:tr>
      <w:tr w:rsidR="00356C9D" w14:paraId="4AA52DD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6E1E098" w14:textId="77777777" w:rsidR="00356C9D" w:rsidRDefault="00827FEF">
            <w:pPr>
              <w:spacing w:after="120" w:line="240" w:lineRule="auto"/>
            </w:pPr>
            <w:r>
              <w:rPr>
                <w:rFonts w:ascii="Arial" w:eastAsia="Arial" w:hAnsi="Arial" w:cs="Arial"/>
                <w:b/>
                <w:color w:val="000000"/>
                <w:sz w:val="24"/>
                <w:szCs w:val="24"/>
              </w:rPr>
              <w:t>"Serious Fraud Office"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272013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UK Government body named as such as may be renamed or replaced by an equivalent body from time to time;</w:t>
            </w:r>
          </w:p>
        </w:tc>
      </w:tr>
      <w:tr w:rsidR="00356C9D" w14:paraId="7C75E3A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DDD486F" w14:textId="77777777" w:rsidR="00356C9D" w:rsidRDefault="00827FEF">
            <w:pPr>
              <w:spacing w:after="120" w:line="240" w:lineRule="auto"/>
            </w:pPr>
            <w:r>
              <w:rPr>
                <w:rFonts w:ascii="Arial" w:eastAsia="Arial" w:hAnsi="Arial" w:cs="Arial"/>
                <w:b/>
                <w:color w:val="000000"/>
                <w:sz w:val="24"/>
                <w:szCs w:val="24"/>
              </w:rPr>
              <w:t>“Service Levels”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D30994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56C9D" w14:paraId="0E86883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1AC79C7" w14:textId="77777777" w:rsidR="00356C9D" w:rsidRDefault="00827FEF">
            <w:pPr>
              <w:spacing w:after="120" w:line="240" w:lineRule="auto"/>
            </w:pPr>
            <w:r>
              <w:rPr>
                <w:rFonts w:ascii="Arial" w:eastAsia="Arial" w:hAnsi="Arial" w:cs="Arial"/>
                <w:b/>
                <w:color w:val="000000"/>
                <w:sz w:val="24"/>
                <w:szCs w:val="24"/>
              </w:rPr>
              <w:t>"Service Period"</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C8B2F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has the meaning given to it in the Order Form;</w:t>
            </w:r>
          </w:p>
        </w:tc>
      </w:tr>
      <w:tr w:rsidR="00356C9D" w14:paraId="6BBCC34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A259C8C" w14:textId="77777777" w:rsidR="00356C9D" w:rsidRDefault="00827FEF">
            <w:pPr>
              <w:keepNext/>
              <w:spacing w:after="120" w:line="240" w:lineRule="auto"/>
            </w:pPr>
            <w:r>
              <w:rPr>
                <w:rFonts w:ascii="Arial" w:eastAsia="Arial" w:hAnsi="Arial" w:cs="Arial"/>
                <w:b/>
                <w:color w:val="000000"/>
                <w:sz w:val="24"/>
                <w:szCs w:val="24"/>
              </w:rPr>
              <w:lastRenderedPageBreak/>
              <w:t>"Services"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FF3818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356C9D" w14:paraId="6DFAF0A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39C4D4A" w14:textId="77777777" w:rsidR="00356C9D" w:rsidRDefault="00827FEF">
            <w:pPr>
              <w:keepNext/>
              <w:spacing w:after="120" w:line="240" w:lineRule="auto"/>
            </w:pPr>
            <w:r>
              <w:rPr>
                <w:rFonts w:ascii="Arial" w:eastAsia="Arial" w:hAnsi="Arial" w:cs="Arial"/>
                <w:b/>
                <w:color w:val="000000"/>
                <w:sz w:val="24"/>
                <w:szCs w:val="24"/>
              </w:rPr>
              <w:t>"Service Transfer"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E4DE94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356C9D" w14:paraId="3AD7616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EEF28C8" w14:textId="77777777" w:rsidR="00356C9D" w:rsidRDefault="00827FEF">
            <w:pPr>
              <w:spacing w:after="120" w:line="240" w:lineRule="auto"/>
            </w:pPr>
            <w:r>
              <w:rPr>
                <w:rFonts w:ascii="Arial" w:eastAsia="Arial" w:hAnsi="Arial" w:cs="Arial"/>
                <w:b/>
                <w:color w:val="000000"/>
                <w:sz w:val="24"/>
                <w:szCs w:val="24"/>
              </w:rPr>
              <w:t>"Service Transfer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7FC731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date of a Service Transfer;</w:t>
            </w:r>
          </w:p>
        </w:tc>
      </w:tr>
      <w:tr w:rsidR="00356C9D" w14:paraId="2790415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C009B9" w14:textId="77777777" w:rsidR="00356C9D" w:rsidRDefault="00827FEF">
            <w:pPr>
              <w:spacing w:after="120" w:line="240" w:lineRule="auto"/>
            </w:pPr>
            <w:r>
              <w:rPr>
                <w:rFonts w:ascii="Arial" w:eastAsia="Arial" w:hAnsi="Arial" w:cs="Arial"/>
                <w:b/>
                <w:color w:val="000000"/>
                <w:sz w:val="24"/>
                <w:szCs w:val="24"/>
              </w:rPr>
              <w:t>"Sites"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941FA9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premises (including the Buyer Premises, the Supplier’s premises or third-party premises) from, to or at which:</w:t>
            </w:r>
          </w:p>
          <w:p w14:paraId="63373A69" w14:textId="77777777" w:rsidR="00356C9D" w:rsidRDefault="00827FEF">
            <w:pPr>
              <w:numPr>
                <w:ilvl w:val="1"/>
                <w:numId w:val="2"/>
              </w:numPr>
              <w:tabs>
                <w:tab w:val="left" w:pos="-576"/>
                <w:tab w:val="left" w:pos="144"/>
              </w:tabs>
              <w:spacing w:after="120" w:line="240" w:lineRule="auto"/>
              <w:ind w:left="294" w:hanging="294"/>
              <w:jc w:val="both"/>
            </w:pPr>
            <w:r>
              <w:rPr>
                <w:rFonts w:ascii="Arial" w:eastAsia="Arial" w:hAnsi="Arial" w:cs="Arial"/>
                <w:color w:val="000000"/>
                <w:sz w:val="24"/>
                <w:szCs w:val="24"/>
              </w:rPr>
              <w:t>the Deliverables are (or are to be) provided; or</w:t>
            </w:r>
          </w:p>
          <w:p w14:paraId="58C8B9E4" w14:textId="77777777" w:rsidR="00356C9D" w:rsidRDefault="00827FEF">
            <w:pPr>
              <w:numPr>
                <w:ilvl w:val="1"/>
                <w:numId w:val="2"/>
              </w:numPr>
              <w:tabs>
                <w:tab w:val="left" w:pos="-576"/>
                <w:tab w:val="left" w:pos="144"/>
              </w:tabs>
              <w:spacing w:after="120" w:line="240" w:lineRule="auto"/>
              <w:ind w:left="294" w:hanging="294"/>
              <w:jc w:val="both"/>
            </w:pPr>
            <w:r>
              <w:rPr>
                <w:rFonts w:ascii="Arial" w:eastAsia="Arial" w:hAnsi="Arial" w:cs="Arial"/>
                <w:color w:val="000000"/>
                <w:sz w:val="24"/>
                <w:szCs w:val="24"/>
              </w:rPr>
              <w:t>the Supplier manages, organises or otherwise directs the provision or the use of the Deliverables;</w:t>
            </w:r>
          </w:p>
        </w:tc>
      </w:tr>
      <w:tr w:rsidR="00356C9D" w14:paraId="2564E8A0"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426599A" w14:textId="77777777" w:rsidR="00356C9D" w:rsidRDefault="00827FEF">
            <w:pPr>
              <w:spacing w:after="120" w:line="240" w:lineRule="auto"/>
            </w:pPr>
            <w:r>
              <w:rPr>
                <w:rFonts w:ascii="Arial" w:eastAsia="Arial" w:hAnsi="Arial" w:cs="Arial"/>
                <w:b/>
                <w:color w:val="000000"/>
                <w:sz w:val="24"/>
                <w:szCs w:val="24"/>
              </w:rPr>
              <w:t>"SME"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E4843F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56C9D" w14:paraId="7BDF29B2"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3CFFF1" w14:textId="77777777" w:rsidR="00356C9D" w:rsidRDefault="00827FEF">
            <w:pPr>
              <w:spacing w:after="120" w:line="240" w:lineRule="auto"/>
            </w:pPr>
            <w:r>
              <w:rPr>
                <w:rFonts w:ascii="Arial" w:eastAsia="Arial" w:hAnsi="Arial" w:cs="Arial"/>
                <w:b/>
                <w:color w:val="000000"/>
                <w:sz w:val="24"/>
                <w:szCs w:val="24"/>
              </w:rPr>
              <w:t>“Solicitors Regulatory Authority” or “SRA”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E3394C5" w14:textId="77777777" w:rsidR="00356C9D" w:rsidRDefault="00827FEF">
            <w:pPr>
              <w:tabs>
                <w:tab w:val="left" w:pos="-179"/>
                <w:tab w:val="left" w:pos="-9"/>
              </w:tabs>
              <w:spacing w:after="120" w:line="240" w:lineRule="auto"/>
              <w:jc w:val="both"/>
            </w:pPr>
            <w:r>
              <w:rPr>
                <w:rFonts w:ascii="Arial" w:eastAsia="Arial" w:hAnsi="Arial" w:cs="Arial"/>
                <w:sz w:val="24"/>
                <w:szCs w:val="24"/>
              </w:rPr>
              <w:t>the organisation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356C9D" w14:paraId="38FA3D68"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B4F9397" w14:textId="77777777" w:rsidR="00356C9D" w:rsidRDefault="00827FEF">
            <w:pPr>
              <w:spacing w:after="120" w:line="240" w:lineRule="auto"/>
            </w:pPr>
            <w:r>
              <w:rPr>
                <w:rFonts w:ascii="Arial" w:eastAsia="Arial" w:hAnsi="Arial" w:cs="Arial"/>
                <w:b/>
                <w:color w:val="000000"/>
                <w:sz w:val="24"/>
                <w:szCs w:val="24"/>
              </w:rPr>
              <w:t>"Special Terms"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6DDE07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additional Clauses set out in the Framework Award Form or Order Form which shall form part of the respective Contract;</w:t>
            </w:r>
          </w:p>
        </w:tc>
      </w:tr>
      <w:tr w:rsidR="00356C9D" w14:paraId="23078D0C"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128D87" w14:textId="77777777" w:rsidR="00356C9D" w:rsidRDefault="00827FEF">
            <w:pPr>
              <w:spacing w:after="120" w:line="240" w:lineRule="auto"/>
            </w:pPr>
            <w:r>
              <w:rPr>
                <w:rFonts w:ascii="Arial" w:eastAsia="Arial" w:hAnsi="Arial" w:cs="Arial"/>
                <w:b/>
                <w:color w:val="000000"/>
                <w:sz w:val="24"/>
                <w:szCs w:val="24"/>
              </w:rPr>
              <w:t>"Specific Change in Law"</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9CC709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56C9D" w14:paraId="5433F688" w14:textId="77777777">
        <w:trPr>
          <w:trHeight w:val="94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BAD06F" w14:textId="77777777" w:rsidR="00356C9D" w:rsidRDefault="00827FEF">
            <w:pPr>
              <w:spacing w:after="120" w:line="240" w:lineRule="auto"/>
            </w:pPr>
            <w:r>
              <w:rPr>
                <w:rFonts w:ascii="Arial" w:eastAsia="Arial" w:hAnsi="Arial" w:cs="Arial"/>
                <w:b/>
                <w:color w:val="000000"/>
                <w:sz w:val="24"/>
                <w:szCs w:val="24"/>
              </w:rPr>
              <w:t>"Specification"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0DB32A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356C9D" w14:paraId="303FEBD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859785" w14:textId="77777777" w:rsidR="00356C9D" w:rsidRDefault="00827FEF">
            <w:pPr>
              <w:spacing w:after="120" w:line="240" w:lineRule="auto"/>
            </w:pPr>
            <w:r>
              <w:rPr>
                <w:rFonts w:ascii="Arial" w:eastAsia="Arial" w:hAnsi="Arial" w:cs="Arial"/>
                <w:b/>
                <w:color w:val="000000"/>
                <w:sz w:val="24"/>
                <w:szCs w:val="24"/>
              </w:rPr>
              <w:t>"Standards"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812BA8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w:t>
            </w:r>
          </w:p>
          <w:p w14:paraId="318ADEDB" w14:textId="77777777" w:rsidR="00356C9D" w:rsidRDefault="00827FEF">
            <w:pPr>
              <w:numPr>
                <w:ilvl w:val="1"/>
                <w:numId w:val="23"/>
              </w:numPr>
              <w:tabs>
                <w:tab w:val="left" w:pos="-576"/>
                <w:tab w:val="left" w:pos="294"/>
              </w:tabs>
              <w:spacing w:after="120" w:line="240" w:lineRule="auto"/>
              <w:ind w:left="294" w:hanging="294"/>
              <w:jc w:val="both"/>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7943D2B" w14:textId="77777777" w:rsidR="00356C9D" w:rsidRDefault="00827FEF">
            <w:pPr>
              <w:numPr>
                <w:ilvl w:val="1"/>
                <w:numId w:val="23"/>
              </w:numPr>
              <w:tabs>
                <w:tab w:val="left" w:pos="-576"/>
                <w:tab w:val="left" w:pos="294"/>
              </w:tabs>
              <w:spacing w:after="120" w:line="240" w:lineRule="auto"/>
              <w:ind w:left="294" w:right="48" w:hanging="294"/>
              <w:jc w:val="both"/>
            </w:pPr>
            <w:r>
              <w:rPr>
                <w:rFonts w:ascii="Arial" w:eastAsia="Arial" w:hAnsi="Arial" w:cs="Arial"/>
                <w:color w:val="000000"/>
                <w:sz w:val="24"/>
                <w:szCs w:val="24"/>
              </w:rPr>
              <w:t>standards detailed in the specification in Schedule 1 (Specification);</w:t>
            </w:r>
          </w:p>
          <w:p w14:paraId="4CFB6AA5" w14:textId="77777777" w:rsidR="00356C9D" w:rsidRDefault="00827FEF">
            <w:pPr>
              <w:numPr>
                <w:ilvl w:val="1"/>
                <w:numId w:val="23"/>
              </w:numPr>
              <w:tabs>
                <w:tab w:val="left" w:pos="-576"/>
                <w:tab w:val="left" w:pos="294"/>
              </w:tabs>
              <w:spacing w:after="120" w:line="240" w:lineRule="auto"/>
              <w:ind w:left="294" w:hanging="294"/>
              <w:jc w:val="both"/>
            </w:pPr>
            <w:r>
              <w:rPr>
                <w:rFonts w:ascii="Arial" w:eastAsia="Arial" w:hAnsi="Arial" w:cs="Arial"/>
                <w:color w:val="000000"/>
                <w:sz w:val="24"/>
                <w:szCs w:val="24"/>
              </w:rPr>
              <w:t>standards detailed by the Buyer in the Order Form or agreed between the Parties from time to time;</w:t>
            </w:r>
          </w:p>
          <w:p w14:paraId="6437157B" w14:textId="77777777" w:rsidR="00356C9D" w:rsidRDefault="00827FEF">
            <w:pPr>
              <w:numPr>
                <w:ilvl w:val="1"/>
                <w:numId w:val="23"/>
              </w:numPr>
              <w:tabs>
                <w:tab w:val="left" w:pos="-576"/>
                <w:tab w:val="left" w:pos="294"/>
              </w:tabs>
              <w:spacing w:after="120" w:line="240" w:lineRule="auto"/>
              <w:ind w:left="294" w:hanging="294"/>
              <w:jc w:val="both"/>
            </w:pPr>
            <w:r>
              <w:rPr>
                <w:rFonts w:ascii="Arial" w:eastAsia="Arial" w:hAnsi="Arial" w:cs="Arial"/>
                <w:color w:val="000000"/>
                <w:sz w:val="24"/>
                <w:szCs w:val="24"/>
              </w:rPr>
              <w:t>relevant Government codes of practice and guidance applicable from time to time;</w:t>
            </w:r>
          </w:p>
        </w:tc>
      </w:tr>
      <w:tr w:rsidR="00356C9D" w14:paraId="5D8D318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F47A758" w14:textId="77777777" w:rsidR="00356C9D" w:rsidRDefault="00827FEF">
            <w:pPr>
              <w:spacing w:after="120" w:line="240" w:lineRule="auto"/>
            </w:pPr>
            <w:r>
              <w:rPr>
                <w:rFonts w:ascii="Arial" w:eastAsia="Arial" w:hAnsi="Arial" w:cs="Arial"/>
                <w:b/>
                <w:color w:val="000000"/>
                <w:sz w:val="24"/>
                <w:szCs w:val="24"/>
              </w:rPr>
              <w:lastRenderedPageBreak/>
              <w:t>"Start Date"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AEBA7B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356C9D" w14:paraId="51EEFB1E"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CB0F38A" w14:textId="77777777" w:rsidR="00356C9D" w:rsidRDefault="00827FEF">
            <w:pPr>
              <w:keepNext/>
              <w:spacing w:after="120" w:line="240" w:lineRule="auto"/>
            </w:pPr>
            <w:r>
              <w:rPr>
                <w:rFonts w:ascii="Arial" w:eastAsia="Arial" w:hAnsi="Arial" w:cs="Arial"/>
                <w:b/>
                <w:color w:val="000000"/>
                <w:sz w:val="24"/>
                <w:szCs w:val="24"/>
              </w:rPr>
              <w:t>"Statement of Requirements"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B7BA828"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356C9D" w14:paraId="0ADAADD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24A003" w14:textId="77777777" w:rsidR="00356C9D" w:rsidRDefault="00827FEF">
            <w:pPr>
              <w:spacing w:after="120" w:line="240" w:lineRule="auto"/>
            </w:pPr>
            <w:r>
              <w:rPr>
                <w:rFonts w:ascii="Arial" w:eastAsia="Arial" w:hAnsi="Arial" w:cs="Arial"/>
                <w:b/>
                <w:color w:val="000000"/>
                <w:sz w:val="24"/>
                <w:szCs w:val="24"/>
              </w:rPr>
              <w:t>"Storage Media"</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01B856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part of any device that is capable of storing and retrieving data;</w:t>
            </w:r>
          </w:p>
        </w:tc>
      </w:tr>
      <w:tr w:rsidR="00356C9D" w14:paraId="2BBF18A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24C0BFE" w14:textId="77777777" w:rsidR="00356C9D" w:rsidRDefault="00827FEF">
            <w:pPr>
              <w:spacing w:after="120" w:line="240" w:lineRule="auto"/>
            </w:pPr>
            <w:r>
              <w:rPr>
                <w:rFonts w:ascii="Arial" w:eastAsia="Arial" w:hAnsi="Arial" w:cs="Arial"/>
                <w:b/>
                <w:color w:val="000000"/>
                <w:sz w:val="24"/>
                <w:szCs w:val="24"/>
              </w:rPr>
              <w:t>“Status Determination Statement” or “SDS”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A74BE8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highlight w:val="white"/>
              </w:rP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356C9D" w14:paraId="36899C0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D2222C0" w14:textId="77777777" w:rsidR="00356C9D" w:rsidRDefault="00827FEF">
            <w:pPr>
              <w:keepNext/>
              <w:spacing w:after="120" w:line="240" w:lineRule="auto"/>
            </w:pPr>
            <w:r>
              <w:rPr>
                <w:rFonts w:ascii="Arial" w:eastAsia="Arial" w:hAnsi="Arial" w:cs="Arial"/>
                <w:b/>
                <w:color w:val="000000"/>
                <w:sz w:val="24"/>
                <w:szCs w:val="24"/>
              </w:rPr>
              <w:t>"Sub-Contract"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19BF64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57446D37" w14:textId="77777777" w:rsidR="00356C9D" w:rsidRDefault="00827FEF">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provides the Deliverables (or any part of them);</w:t>
            </w:r>
          </w:p>
          <w:p w14:paraId="771ECC3E" w14:textId="77777777" w:rsidR="00356C9D" w:rsidRDefault="00827FEF">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provides facilities or services necessary for the provision of the Deliverables (or any part of them); and/or</w:t>
            </w:r>
          </w:p>
          <w:p w14:paraId="738E5617" w14:textId="77777777" w:rsidR="00356C9D" w:rsidRDefault="00827FEF">
            <w:pPr>
              <w:numPr>
                <w:ilvl w:val="1"/>
                <w:numId w:val="3"/>
              </w:numPr>
              <w:tabs>
                <w:tab w:val="left" w:pos="-576"/>
                <w:tab w:val="left" w:pos="294"/>
              </w:tabs>
              <w:spacing w:after="120" w:line="240" w:lineRule="auto"/>
              <w:ind w:left="294" w:hanging="294"/>
              <w:jc w:val="both"/>
            </w:pPr>
            <w:r>
              <w:rPr>
                <w:rFonts w:ascii="Arial" w:eastAsia="Arial" w:hAnsi="Arial" w:cs="Arial"/>
                <w:color w:val="000000"/>
                <w:sz w:val="24"/>
                <w:szCs w:val="24"/>
              </w:rPr>
              <w:t>is responsible for the management, direction or control of the provision of the Deliverables (or any part of them);</w:t>
            </w:r>
          </w:p>
        </w:tc>
      </w:tr>
      <w:tr w:rsidR="00356C9D" w14:paraId="1942F8B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8339321" w14:textId="77777777" w:rsidR="00356C9D" w:rsidRDefault="00827FEF">
            <w:pPr>
              <w:spacing w:after="120" w:line="240" w:lineRule="auto"/>
            </w:pPr>
            <w:r>
              <w:rPr>
                <w:rFonts w:ascii="Arial" w:eastAsia="Arial" w:hAnsi="Arial" w:cs="Arial"/>
                <w:b/>
                <w:color w:val="000000"/>
                <w:sz w:val="24"/>
                <w:szCs w:val="24"/>
              </w:rPr>
              <w:t>"Subcontractor"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DA049F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person other than the Supplier, who is a party to a Sub-Contract and the servants or agents of that person;</w:t>
            </w:r>
          </w:p>
        </w:tc>
      </w:tr>
      <w:tr w:rsidR="00356C9D" w14:paraId="19350EC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94CC98B" w14:textId="77777777" w:rsidR="00356C9D" w:rsidRDefault="00827FEF">
            <w:pPr>
              <w:spacing w:after="120" w:line="240" w:lineRule="auto"/>
            </w:pPr>
            <w:r>
              <w:rPr>
                <w:rFonts w:ascii="Arial" w:eastAsia="Arial" w:hAnsi="Arial" w:cs="Arial"/>
                <w:b/>
                <w:color w:val="000000"/>
                <w:sz w:val="24"/>
                <w:szCs w:val="24"/>
              </w:rPr>
              <w:t>"Subprocessor"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1DCA86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third Party appointed to process Personal Data on behalf of that Processor related to a Contract;</w:t>
            </w:r>
          </w:p>
        </w:tc>
      </w:tr>
      <w:tr w:rsidR="00356C9D" w14:paraId="1FAF7E0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85755D" w14:textId="77777777" w:rsidR="00356C9D" w:rsidRDefault="00827FEF">
            <w:pPr>
              <w:spacing w:after="120" w:line="240" w:lineRule="auto"/>
            </w:pPr>
            <w:r>
              <w:rPr>
                <w:rFonts w:ascii="Arial" w:eastAsia="Arial" w:hAnsi="Arial" w:cs="Arial"/>
                <w:b/>
                <w:color w:val="000000"/>
                <w:sz w:val="24"/>
                <w:szCs w:val="24"/>
              </w:rPr>
              <w:t>"Supplier"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1F42EA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person, firm or company identified in the Framework Award Form;</w:t>
            </w:r>
          </w:p>
        </w:tc>
      </w:tr>
      <w:tr w:rsidR="00356C9D" w14:paraId="4E71CEB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A82FB48" w14:textId="77777777" w:rsidR="00356C9D" w:rsidRDefault="00827FEF">
            <w:pPr>
              <w:spacing w:after="120" w:line="240" w:lineRule="auto"/>
            </w:pPr>
            <w:r>
              <w:rPr>
                <w:rFonts w:ascii="Arial" w:eastAsia="Arial" w:hAnsi="Arial" w:cs="Arial"/>
                <w:b/>
                <w:color w:val="000000"/>
                <w:sz w:val="24"/>
                <w:szCs w:val="24"/>
              </w:rPr>
              <w:t>"Supplier Assets"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EED51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356C9D" w14:paraId="64B78C2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F130F2C" w14:textId="77777777" w:rsidR="00356C9D" w:rsidRDefault="00827FEF">
            <w:pPr>
              <w:spacing w:after="120" w:line="240" w:lineRule="auto"/>
            </w:pPr>
            <w:r>
              <w:rPr>
                <w:rFonts w:ascii="Arial" w:eastAsia="Arial" w:hAnsi="Arial" w:cs="Arial"/>
                <w:b/>
                <w:color w:val="000000"/>
                <w:sz w:val="24"/>
                <w:szCs w:val="24"/>
              </w:rPr>
              <w:t>"Supplier Authorised Representative"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3A180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representative appointed by the Supplier named in the Framework Award Form, or later defined in a Call-Off Contract;</w:t>
            </w:r>
          </w:p>
        </w:tc>
      </w:tr>
      <w:tr w:rsidR="00356C9D" w14:paraId="11746A0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88409A" w14:textId="77777777" w:rsidR="00356C9D" w:rsidRDefault="00827FEF">
            <w:pPr>
              <w:spacing w:after="120" w:line="240" w:lineRule="auto"/>
            </w:pPr>
            <w:r>
              <w:rPr>
                <w:rFonts w:ascii="Arial" w:eastAsia="Arial" w:hAnsi="Arial" w:cs="Arial"/>
                <w:b/>
                <w:color w:val="000000"/>
                <w:sz w:val="24"/>
                <w:szCs w:val="24"/>
              </w:rPr>
              <w:t>"Supplier's Confidential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2359FE" w14:textId="77777777" w:rsidR="00356C9D" w:rsidRDefault="00827FEF">
            <w:pPr>
              <w:numPr>
                <w:ilvl w:val="1"/>
                <w:numId w:val="17"/>
              </w:numPr>
              <w:tabs>
                <w:tab w:val="left" w:pos="-576"/>
                <w:tab w:val="left" w:pos="435"/>
              </w:tabs>
              <w:spacing w:after="120" w:line="240" w:lineRule="auto"/>
              <w:ind w:left="294" w:hanging="294"/>
              <w:jc w:val="both"/>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14:paraId="05403D78" w14:textId="77777777" w:rsidR="00356C9D" w:rsidRDefault="00827FEF">
            <w:pPr>
              <w:numPr>
                <w:ilvl w:val="1"/>
                <w:numId w:val="17"/>
              </w:numPr>
              <w:tabs>
                <w:tab w:val="left" w:pos="-576"/>
                <w:tab w:val="left" w:pos="435"/>
              </w:tabs>
              <w:spacing w:after="120" w:line="240" w:lineRule="auto"/>
              <w:ind w:left="294" w:hanging="294"/>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C82D00E" w14:textId="77777777" w:rsidR="00356C9D" w:rsidRDefault="00827FEF">
            <w:pPr>
              <w:numPr>
                <w:ilvl w:val="1"/>
                <w:numId w:val="17"/>
              </w:numPr>
              <w:tabs>
                <w:tab w:val="left" w:pos="-576"/>
                <w:tab w:val="left" w:pos="435"/>
              </w:tabs>
              <w:spacing w:after="120" w:line="240" w:lineRule="auto"/>
              <w:ind w:left="294" w:hanging="294"/>
              <w:jc w:val="both"/>
            </w:pPr>
            <w:r>
              <w:rPr>
                <w:rFonts w:ascii="Arial" w:eastAsia="Arial" w:hAnsi="Arial" w:cs="Arial"/>
                <w:color w:val="000000"/>
                <w:sz w:val="24"/>
                <w:szCs w:val="24"/>
              </w:rPr>
              <w:t>Information derived from any of (a) and (b) above;</w:t>
            </w:r>
          </w:p>
        </w:tc>
      </w:tr>
      <w:tr w:rsidR="00356C9D" w14:paraId="721BEEE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A153AB5" w14:textId="77777777" w:rsidR="00356C9D" w:rsidRDefault="00827FEF">
            <w:pPr>
              <w:tabs>
                <w:tab w:val="left" w:pos="1134"/>
              </w:tabs>
              <w:spacing w:before="120" w:after="120" w:line="240" w:lineRule="auto"/>
            </w:pPr>
            <w:r>
              <w:rPr>
                <w:rFonts w:ascii="Arial" w:eastAsia="Arial" w:hAnsi="Arial" w:cs="Arial"/>
                <w:b/>
                <w:color w:val="000000"/>
                <w:sz w:val="24"/>
                <w:szCs w:val="24"/>
              </w:rPr>
              <w:t>"Supplier's Contract Manager”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B79FE41" w14:textId="77777777" w:rsidR="00356C9D" w:rsidRDefault="00827FEF">
            <w:pPr>
              <w:tabs>
                <w:tab w:val="left" w:pos="1134"/>
              </w:tabs>
              <w:spacing w:before="120" w:after="120" w:line="240" w:lineRule="auto"/>
              <w:jc w:val="both"/>
            </w:pPr>
            <w:r>
              <w:rPr>
                <w:rFonts w:ascii="Arial" w:eastAsia="Arial" w:hAnsi="Arial" w:cs="Arial"/>
                <w:color w:val="000000"/>
                <w:sz w:val="24"/>
                <w:szCs w:val="24"/>
              </w:rPr>
              <w:t xml:space="preserve">the person identified in the Order Form appointed by the Supplier to oversee the operation of the Call-Off Contract and any alternative person </w:t>
            </w:r>
            <w:r>
              <w:rPr>
                <w:rFonts w:ascii="Arial" w:eastAsia="Arial" w:hAnsi="Arial" w:cs="Arial"/>
                <w:color w:val="000000"/>
                <w:sz w:val="24"/>
                <w:szCs w:val="24"/>
              </w:rPr>
              <w:lastRenderedPageBreak/>
              <w:t>whom the Supplier intends to appoint to the role, provided that the Supplier informs the Buyer prior to the appointment;</w:t>
            </w:r>
          </w:p>
        </w:tc>
      </w:tr>
      <w:tr w:rsidR="00356C9D" w14:paraId="4CCF0DFB"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A93EAE" w14:textId="77777777" w:rsidR="00356C9D" w:rsidRDefault="00827FEF">
            <w:pPr>
              <w:spacing w:after="120" w:line="240" w:lineRule="auto"/>
            </w:pPr>
            <w:r>
              <w:rPr>
                <w:rFonts w:ascii="Arial" w:eastAsia="Arial" w:hAnsi="Arial" w:cs="Arial"/>
                <w:b/>
                <w:color w:val="000000"/>
                <w:sz w:val="24"/>
                <w:szCs w:val="24"/>
              </w:rPr>
              <w:lastRenderedPageBreak/>
              <w:t>"Supplier Equipment"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BD6718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56C9D" w14:paraId="7E41A3E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E583545" w14:textId="77777777" w:rsidR="00356C9D" w:rsidRDefault="00827FEF">
            <w:pPr>
              <w:spacing w:after="120" w:line="240" w:lineRule="auto"/>
            </w:pPr>
            <w:r>
              <w:rPr>
                <w:rFonts w:ascii="Arial" w:eastAsia="Arial" w:hAnsi="Arial" w:cs="Arial"/>
                <w:b/>
                <w:color w:val="000000"/>
                <w:sz w:val="24"/>
                <w:szCs w:val="24"/>
              </w:rPr>
              <w:t>"Supplier Marketing Contact"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9005ECC"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shall be the person identified in the Framework Award Form;</w:t>
            </w:r>
          </w:p>
        </w:tc>
      </w:tr>
      <w:tr w:rsidR="00356C9D" w14:paraId="2EC48CC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73AC9E9" w14:textId="77777777" w:rsidR="00356C9D" w:rsidRDefault="00827FEF">
            <w:pPr>
              <w:spacing w:after="120" w:line="240" w:lineRule="auto"/>
            </w:pPr>
            <w:r>
              <w:rPr>
                <w:rFonts w:ascii="Arial" w:eastAsia="Arial" w:hAnsi="Arial" w:cs="Arial"/>
                <w:b/>
                <w:color w:val="000000"/>
                <w:sz w:val="24"/>
                <w:szCs w:val="24"/>
              </w:rPr>
              <w:t>"Supplier Non-Performance"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6560D19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where the Supplier has failed to:</w:t>
            </w:r>
          </w:p>
          <w:p w14:paraId="4E54DDC0" w14:textId="77777777" w:rsidR="00356C9D" w:rsidRDefault="00827FEF">
            <w:pPr>
              <w:numPr>
                <w:ilvl w:val="1"/>
                <w:numId w:val="5"/>
              </w:numPr>
              <w:tabs>
                <w:tab w:val="left" w:pos="-576"/>
                <w:tab w:val="left" w:pos="144"/>
              </w:tabs>
              <w:spacing w:after="120" w:line="240" w:lineRule="auto"/>
              <w:ind w:left="435" w:hanging="283"/>
              <w:jc w:val="both"/>
            </w:pPr>
            <w:r>
              <w:rPr>
                <w:rFonts w:ascii="Arial" w:eastAsia="Arial" w:hAnsi="Arial" w:cs="Arial"/>
                <w:color w:val="000000"/>
                <w:sz w:val="24"/>
                <w:szCs w:val="24"/>
              </w:rPr>
              <w:t>Achieve a Milestone by its Milestone Date;</w:t>
            </w:r>
          </w:p>
          <w:p w14:paraId="28CBF76D" w14:textId="77777777" w:rsidR="00356C9D" w:rsidRDefault="00827FEF">
            <w:pPr>
              <w:numPr>
                <w:ilvl w:val="1"/>
                <w:numId w:val="5"/>
              </w:numPr>
              <w:tabs>
                <w:tab w:val="left" w:pos="-576"/>
                <w:tab w:val="left" w:pos="144"/>
              </w:tabs>
              <w:spacing w:after="120" w:line="240" w:lineRule="auto"/>
              <w:ind w:left="435" w:hanging="283"/>
              <w:jc w:val="both"/>
            </w:pPr>
            <w:r>
              <w:rPr>
                <w:rFonts w:ascii="Arial" w:eastAsia="Arial" w:hAnsi="Arial" w:cs="Arial"/>
                <w:color w:val="000000"/>
                <w:sz w:val="24"/>
                <w:szCs w:val="24"/>
              </w:rPr>
              <w:t>provide the Goods and/or Services in accordance with the Service Levels; and/or</w:t>
            </w:r>
          </w:p>
          <w:p w14:paraId="33DFE0EC" w14:textId="77777777" w:rsidR="00356C9D" w:rsidRDefault="00827FEF">
            <w:pPr>
              <w:numPr>
                <w:ilvl w:val="1"/>
                <w:numId w:val="5"/>
              </w:numPr>
              <w:tabs>
                <w:tab w:val="left" w:pos="-576"/>
                <w:tab w:val="left" w:pos="435"/>
              </w:tabs>
              <w:spacing w:after="120" w:line="240" w:lineRule="auto"/>
              <w:ind w:left="435" w:hanging="294"/>
              <w:jc w:val="both"/>
            </w:pPr>
            <w:r>
              <w:rPr>
                <w:rFonts w:ascii="Arial" w:eastAsia="Arial" w:hAnsi="Arial" w:cs="Arial"/>
                <w:color w:val="000000"/>
                <w:sz w:val="24"/>
                <w:szCs w:val="24"/>
              </w:rPr>
              <w:t>comply with an obligation under a Contract;</w:t>
            </w:r>
          </w:p>
        </w:tc>
      </w:tr>
      <w:tr w:rsidR="00356C9D" w14:paraId="4DAAEC46"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559C6B2" w14:textId="77777777" w:rsidR="00356C9D" w:rsidRDefault="00827FEF">
            <w:pPr>
              <w:spacing w:after="120" w:line="240" w:lineRule="auto"/>
            </w:pPr>
            <w:r>
              <w:rPr>
                <w:rFonts w:ascii="Arial" w:eastAsia="Arial" w:hAnsi="Arial" w:cs="Arial"/>
                <w:b/>
                <w:color w:val="000000"/>
                <w:sz w:val="24"/>
                <w:szCs w:val="24"/>
              </w:rPr>
              <w:t>"Supplier Profit"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028860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56C9D" w14:paraId="1FE02F5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1370D93" w14:textId="77777777" w:rsidR="00356C9D" w:rsidRDefault="00827FEF">
            <w:pPr>
              <w:spacing w:after="120" w:line="240" w:lineRule="auto"/>
            </w:pPr>
            <w:r>
              <w:rPr>
                <w:rFonts w:ascii="Arial" w:eastAsia="Arial" w:hAnsi="Arial" w:cs="Arial"/>
                <w:b/>
                <w:color w:val="000000"/>
                <w:sz w:val="24"/>
                <w:szCs w:val="24"/>
              </w:rPr>
              <w:t>"Supplier Profit Margin"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810999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56C9D" w14:paraId="378637E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685B489" w14:textId="77777777" w:rsidR="00356C9D" w:rsidRDefault="00827FEF">
            <w:pPr>
              <w:spacing w:after="120" w:line="240" w:lineRule="auto"/>
            </w:pPr>
            <w:r>
              <w:rPr>
                <w:rFonts w:ascii="Arial" w:eastAsia="Arial" w:hAnsi="Arial" w:cs="Arial"/>
                <w:b/>
                <w:color w:val="000000"/>
                <w:sz w:val="24"/>
                <w:szCs w:val="24"/>
              </w:rPr>
              <w:t>“Supplier Relationship Manager”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26BDCF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individual appointed whose role encompasses:</w:t>
            </w:r>
          </w:p>
          <w:p w14:paraId="7F099B11" w14:textId="77777777" w:rsidR="00356C9D" w:rsidRDefault="00827FEF">
            <w:pPr>
              <w:ind w:left="425" w:hanging="425"/>
              <w:jc w:val="both"/>
            </w:pPr>
            <w:r>
              <w:rPr>
                <w:rFonts w:ascii="Arial" w:eastAsia="Arial" w:hAnsi="Arial" w:cs="Arial"/>
                <w:sz w:val="24"/>
                <w:szCs w:val="24"/>
              </w:rPr>
              <w:t>a)   the management of the relationship between the Buyers and suppliers appointed to the framework (including the Supplier) in order to deliver maximum value: and</w:t>
            </w:r>
          </w:p>
          <w:p w14:paraId="2E8ECE1F" w14:textId="77777777" w:rsidR="00356C9D" w:rsidRDefault="00827FEF">
            <w:pPr>
              <w:ind w:left="425" w:hanging="425"/>
              <w:jc w:val="both"/>
            </w:pPr>
            <w:r>
              <w:rPr>
                <w:rFonts w:ascii="Arial" w:eastAsia="Arial" w:hAnsi="Arial" w:cs="Arial"/>
                <w:sz w:val="24"/>
                <w:szCs w:val="24"/>
              </w:rPr>
              <w:t>b)</w:t>
            </w:r>
            <w:r>
              <w:rPr>
                <w:rFonts w:ascii="Arial" w:eastAsia="Arial" w:hAnsi="Arial" w:cs="Arial"/>
                <w:sz w:val="24"/>
                <w:szCs w:val="24"/>
              </w:rPr>
              <w:tab/>
              <w:t>working collaboratively with the Supplier and Other Contracting Authorities to establish and maintain objectives to ensure strategic alignment in the provision of the Deliverables;</w:t>
            </w:r>
          </w:p>
        </w:tc>
      </w:tr>
      <w:tr w:rsidR="00356C9D" w14:paraId="34750608"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31A8A8E" w14:textId="77777777" w:rsidR="00356C9D" w:rsidRDefault="00827FEF">
            <w:pPr>
              <w:spacing w:after="120" w:line="240" w:lineRule="auto"/>
            </w:pPr>
            <w:r>
              <w:rPr>
                <w:rFonts w:ascii="Arial" w:eastAsia="Arial" w:hAnsi="Arial" w:cs="Arial"/>
                <w:b/>
                <w:color w:val="000000"/>
                <w:sz w:val="24"/>
                <w:szCs w:val="24"/>
              </w:rPr>
              <w:t>"Supplier Staff"</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C423EE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356C9D" w14:paraId="29FBBB8C"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8752505" w14:textId="77777777" w:rsidR="00356C9D" w:rsidRDefault="00827FEF">
            <w:pPr>
              <w:spacing w:after="120" w:line="240" w:lineRule="auto"/>
            </w:pPr>
            <w:r>
              <w:rPr>
                <w:rFonts w:ascii="Arial" w:eastAsia="Arial" w:hAnsi="Arial" w:cs="Arial"/>
                <w:b/>
                <w:color w:val="000000"/>
                <w:sz w:val="24"/>
                <w:szCs w:val="24"/>
              </w:rPr>
              <w:t>"Supporting Documentation"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119E89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56C9D" w14:paraId="67B4CA1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956BE87" w14:textId="77777777" w:rsidR="00356C9D" w:rsidRDefault="00827FEF">
            <w:pPr>
              <w:spacing w:after="120" w:line="240" w:lineRule="auto"/>
            </w:pPr>
            <w:r>
              <w:rPr>
                <w:rFonts w:ascii="Arial" w:eastAsia="Arial" w:hAnsi="Arial" w:cs="Arial"/>
                <w:b/>
                <w:color w:val="000000"/>
                <w:sz w:val="24"/>
                <w:szCs w:val="24"/>
              </w:rPr>
              <w:t>“Tax”</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FD8249F" w14:textId="77777777" w:rsidR="00356C9D" w:rsidRDefault="00827FEF">
            <w:pPr>
              <w:numPr>
                <w:ilvl w:val="0"/>
                <w:numId w:val="18"/>
              </w:numPr>
              <w:tabs>
                <w:tab w:val="left" w:pos="-179"/>
                <w:tab w:val="left" w:pos="435"/>
              </w:tabs>
              <w:spacing w:after="120" w:line="240" w:lineRule="auto"/>
              <w:ind w:left="435" w:hanging="435"/>
              <w:jc w:val="both"/>
            </w:pPr>
            <w:r>
              <w:rPr>
                <w:rFonts w:ascii="Arial" w:eastAsia="Arial" w:hAnsi="Arial" w:cs="Arial"/>
                <w:color w:val="000000"/>
                <w:sz w:val="24"/>
                <w:szCs w:val="24"/>
              </w:rPr>
              <w:t>all forms of taxation whether direct or indirect;</w:t>
            </w:r>
          </w:p>
          <w:p w14:paraId="3201D0F6" w14:textId="77777777" w:rsidR="00356C9D" w:rsidRDefault="00827FEF">
            <w:pPr>
              <w:numPr>
                <w:ilvl w:val="0"/>
                <w:numId w:val="18"/>
              </w:numPr>
              <w:tabs>
                <w:tab w:val="left" w:pos="-179"/>
                <w:tab w:val="left" w:pos="435"/>
              </w:tabs>
              <w:spacing w:after="120" w:line="240" w:lineRule="auto"/>
              <w:ind w:left="435" w:hanging="435"/>
              <w:jc w:val="both"/>
            </w:pPr>
            <w:r>
              <w:rPr>
                <w:rFonts w:ascii="Arial" w:eastAsia="Arial" w:hAnsi="Arial" w:cs="Arial"/>
                <w:color w:val="000000"/>
                <w:sz w:val="24"/>
                <w:szCs w:val="24"/>
              </w:rPr>
              <w:t>national insurance contributions in the United Kingdom and similar contributions or obligations in any other jurisdiction;</w:t>
            </w:r>
          </w:p>
          <w:p w14:paraId="0ABA481C" w14:textId="77777777" w:rsidR="00356C9D" w:rsidRDefault="00827FEF">
            <w:pPr>
              <w:numPr>
                <w:ilvl w:val="0"/>
                <w:numId w:val="18"/>
              </w:numPr>
              <w:tabs>
                <w:tab w:val="left" w:pos="-179"/>
                <w:tab w:val="left" w:pos="435"/>
              </w:tabs>
              <w:spacing w:after="120" w:line="240" w:lineRule="auto"/>
              <w:ind w:left="435" w:hanging="435"/>
              <w:jc w:val="both"/>
            </w:pPr>
            <w:r>
              <w:rPr>
                <w:rFonts w:ascii="Arial" w:eastAsia="Arial" w:hAnsi="Arial" w:cs="Arial"/>
                <w:color w:val="000000"/>
                <w:sz w:val="24"/>
                <w:szCs w:val="24"/>
              </w:rPr>
              <w:t>all statutory, governmental, state, federal, provincial, local government or municipal charges, duties, imports, contributions</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lastRenderedPageBreak/>
              <w:t>levies or liabilities (other than in return for goods or services supplied or performed or to be performed) and withholdings; and</w:t>
            </w:r>
          </w:p>
          <w:p w14:paraId="276D0C60" w14:textId="77777777" w:rsidR="00356C9D" w:rsidRDefault="00827FEF">
            <w:pPr>
              <w:numPr>
                <w:ilvl w:val="0"/>
                <w:numId w:val="18"/>
              </w:numPr>
              <w:tabs>
                <w:tab w:val="left" w:pos="-179"/>
                <w:tab w:val="left" w:pos="435"/>
              </w:tabs>
              <w:spacing w:after="120" w:line="240" w:lineRule="auto"/>
              <w:ind w:left="435" w:hanging="435"/>
              <w:jc w:val="both"/>
            </w:pPr>
            <w:r>
              <w:rPr>
                <w:rFonts w:ascii="Arial" w:eastAsia="Arial" w:hAnsi="Arial" w:cs="Arial"/>
                <w:color w:val="000000"/>
                <w:sz w:val="24"/>
                <w:szCs w:val="24"/>
              </w:rPr>
              <w:t>any penalty, fine, surcharge, interest, charges or costs relating to any of the above,</w:t>
            </w:r>
          </w:p>
          <w:p w14:paraId="1D808D2D"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 each case wherever chargeable and whether of the United Kingdom and any other jurisdiction;</w:t>
            </w:r>
          </w:p>
        </w:tc>
      </w:tr>
      <w:tr w:rsidR="00356C9D" w14:paraId="11610E4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DB8DC66" w14:textId="77777777" w:rsidR="00356C9D" w:rsidRDefault="00827FEF">
            <w:pPr>
              <w:spacing w:after="120" w:line="240" w:lineRule="auto"/>
            </w:pPr>
            <w:r>
              <w:rPr>
                <w:rFonts w:ascii="Arial" w:eastAsia="Arial" w:hAnsi="Arial" w:cs="Arial"/>
                <w:b/>
                <w:color w:val="000000"/>
                <w:sz w:val="24"/>
                <w:szCs w:val="24"/>
              </w:rPr>
              <w:lastRenderedPageBreak/>
              <w:t>"Termination Notice"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7EBEFF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356C9D" w14:paraId="77AF274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36D7AD4" w14:textId="77777777" w:rsidR="00356C9D" w:rsidRDefault="00827FEF">
            <w:pPr>
              <w:spacing w:after="120" w:line="240" w:lineRule="auto"/>
            </w:pPr>
            <w:r>
              <w:rPr>
                <w:rFonts w:ascii="Arial" w:eastAsia="Arial" w:hAnsi="Arial" w:cs="Arial"/>
                <w:b/>
                <w:color w:val="000000"/>
                <w:sz w:val="24"/>
                <w:szCs w:val="24"/>
              </w:rPr>
              <w:t>"Test Issue"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2A0E0A5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variance or non-conformity of the Deliverables from their requirements as set out in a Call-Off Contract;</w:t>
            </w:r>
          </w:p>
        </w:tc>
      </w:tr>
      <w:tr w:rsidR="00356C9D" w14:paraId="3B84026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581FAA7" w14:textId="77777777" w:rsidR="00356C9D" w:rsidRDefault="00827FEF">
            <w:pPr>
              <w:spacing w:after="120" w:line="240" w:lineRule="auto"/>
            </w:pPr>
            <w:r>
              <w:rPr>
                <w:rFonts w:ascii="Arial" w:eastAsia="Arial" w:hAnsi="Arial" w:cs="Arial"/>
                <w:b/>
                <w:color w:val="000000"/>
                <w:sz w:val="24"/>
                <w:szCs w:val="24"/>
              </w:rPr>
              <w:t>"Test Plan"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798CE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plan:</w:t>
            </w:r>
          </w:p>
          <w:p w14:paraId="701EF7D1" w14:textId="77777777" w:rsidR="00356C9D" w:rsidRDefault="00827FEF">
            <w:pPr>
              <w:numPr>
                <w:ilvl w:val="1"/>
                <w:numId w:val="9"/>
              </w:numPr>
              <w:tabs>
                <w:tab w:val="left" w:pos="-576"/>
                <w:tab w:val="left" w:pos="294"/>
              </w:tabs>
              <w:spacing w:after="120" w:line="240" w:lineRule="auto"/>
              <w:ind w:left="294" w:hanging="294"/>
              <w:jc w:val="both"/>
            </w:pPr>
            <w:r>
              <w:rPr>
                <w:rFonts w:ascii="Arial" w:eastAsia="Arial" w:hAnsi="Arial" w:cs="Arial"/>
                <w:color w:val="000000"/>
                <w:sz w:val="24"/>
                <w:szCs w:val="24"/>
              </w:rPr>
              <w:t>for the Testing of the Deliverables; and</w:t>
            </w:r>
          </w:p>
          <w:p w14:paraId="6F1609D4" w14:textId="77777777" w:rsidR="00356C9D" w:rsidRDefault="00827FEF">
            <w:pPr>
              <w:numPr>
                <w:ilvl w:val="1"/>
                <w:numId w:val="9"/>
              </w:numPr>
              <w:tabs>
                <w:tab w:val="left" w:pos="-576"/>
                <w:tab w:val="left" w:pos="294"/>
              </w:tabs>
              <w:spacing w:after="120" w:line="240" w:lineRule="auto"/>
              <w:ind w:left="294" w:hanging="294"/>
              <w:jc w:val="both"/>
            </w:pPr>
            <w:r>
              <w:rPr>
                <w:rFonts w:ascii="Arial" w:eastAsia="Arial" w:hAnsi="Arial" w:cs="Arial"/>
                <w:color w:val="000000"/>
                <w:sz w:val="24"/>
                <w:szCs w:val="24"/>
              </w:rPr>
              <w:t>setting out other agreed criteria related to the achievement of Milestones;</w:t>
            </w:r>
          </w:p>
        </w:tc>
      </w:tr>
      <w:tr w:rsidR="00356C9D" w14:paraId="4B2B037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25DE58A" w14:textId="77777777" w:rsidR="00356C9D" w:rsidRDefault="00827FEF">
            <w:pPr>
              <w:spacing w:after="120" w:line="240" w:lineRule="auto"/>
            </w:pPr>
            <w:r>
              <w:rPr>
                <w:rFonts w:ascii="Arial" w:eastAsia="Arial" w:hAnsi="Arial" w:cs="Arial"/>
                <w:b/>
                <w:color w:val="000000"/>
                <w:sz w:val="24"/>
                <w:szCs w:val="24"/>
              </w:rPr>
              <w:t>"Tests "</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73BC615"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356C9D" w14:paraId="695C2472"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C320051" w14:textId="77777777" w:rsidR="00356C9D" w:rsidRDefault="00827FEF">
            <w:pPr>
              <w:spacing w:after="120" w:line="240" w:lineRule="auto"/>
            </w:pPr>
            <w:r>
              <w:rPr>
                <w:rFonts w:ascii="Arial" w:eastAsia="Arial" w:hAnsi="Arial" w:cs="Arial"/>
                <w:b/>
                <w:color w:val="000000"/>
                <w:sz w:val="24"/>
                <w:szCs w:val="24"/>
              </w:rPr>
              <w:t>"Third Party IPR"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54313D2"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356C9D" w14:paraId="0588A94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EEF1C5B" w14:textId="77777777" w:rsidR="00356C9D" w:rsidRDefault="00827FEF">
            <w:pPr>
              <w:spacing w:after="120" w:line="240" w:lineRule="auto"/>
            </w:pPr>
            <w:r>
              <w:rPr>
                <w:rFonts w:ascii="Arial" w:eastAsia="Arial" w:hAnsi="Arial" w:cs="Arial"/>
                <w:b/>
                <w:color w:val="000000"/>
                <w:sz w:val="24"/>
                <w:szCs w:val="24"/>
              </w:rPr>
              <w:t>“Time and Materials”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61F9AF7"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Payment Mechanism whereby the Buyer agrees to pay the Supplier for the work performed by the Supplier Staff for the applicable grade of Supplier Staff who undertook the work (as set out in Annex 1 of Framework Schedule 3 (Framework Prices)) and for the materials used in the project based on pre-agreed rate cards and material disclosures and subject to time approval by the Buyer;</w:t>
            </w:r>
          </w:p>
        </w:tc>
      </w:tr>
      <w:tr w:rsidR="00356C9D" w14:paraId="2C0541D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6D307CB" w14:textId="77777777" w:rsidR="00356C9D" w:rsidRDefault="00827FEF">
            <w:pPr>
              <w:spacing w:after="120" w:line="240" w:lineRule="auto"/>
            </w:pPr>
            <w:r>
              <w:rPr>
                <w:rFonts w:ascii="Arial" w:eastAsia="Arial" w:hAnsi="Arial" w:cs="Arial"/>
                <w:b/>
                <w:color w:val="000000"/>
                <w:sz w:val="24"/>
                <w:szCs w:val="24"/>
              </w:rPr>
              <w:t>"Transferring Supplier Employees"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8DEF261"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356C9D" w14:paraId="0E8BCC8F"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0BB9D56" w14:textId="77777777" w:rsidR="00356C9D" w:rsidRDefault="00827FEF">
            <w:pPr>
              <w:keepNext/>
              <w:spacing w:after="120" w:line="240" w:lineRule="auto"/>
            </w:pPr>
            <w:r>
              <w:rPr>
                <w:rFonts w:ascii="Arial" w:eastAsia="Arial" w:hAnsi="Arial" w:cs="Arial"/>
                <w:b/>
                <w:color w:val="000000"/>
                <w:sz w:val="24"/>
                <w:szCs w:val="24"/>
              </w:rPr>
              <w:t>"Transparency Information"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88FC9FB" w14:textId="77777777" w:rsidR="00356C9D" w:rsidRDefault="00827FEF">
            <w:pPr>
              <w:keepNext/>
              <w:tabs>
                <w:tab w:val="left" w:pos="-179"/>
                <w:tab w:val="left" w:pos="-9"/>
              </w:tabs>
              <w:spacing w:after="120" w:line="240" w:lineRule="auto"/>
              <w:jc w:val="both"/>
            </w:pPr>
            <w:r>
              <w:rPr>
                <w:rFonts w:ascii="Arial" w:eastAsia="Arial" w:hAnsi="Arial" w:cs="Arial"/>
                <w:color w:val="000000"/>
                <w:sz w:val="24"/>
                <w:szCs w:val="24"/>
              </w:rPr>
              <w:t>the Transparency Reports and the content of a Contract, including any changes to this Contract agreed from time to time, except for –</w:t>
            </w:r>
          </w:p>
          <w:p w14:paraId="5F445E93" w14:textId="77777777" w:rsidR="00356C9D" w:rsidRDefault="00827FEF">
            <w:pPr>
              <w:keepNext/>
              <w:tabs>
                <w:tab w:val="left" w:pos="-179"/>
                <w:tab w:val="left" w:pos="435"/>
              </w:tabs>
              <w:spacing w:after="120" w:line="240" w:lineRule="auto"/>
              <w:ind w:left="435" w:hanging="283"/>
              <w:jc w:val="both"/>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CED16AD" w14:textId="77777777" w:rsidR="00356C9D" w:rsidRDefault="00827FEF">
            <w:pPr>
              <w:keepNext/>
              <w:tabs>
                <w:tab w:val="left" w:pos="-179"/>
                <w:tab w:val="left" w:pos="435"/>
              </w:tabs>
              <w:spacing w:after="120" w:line="240" w:lineRule="auto"/>
              <w:ind w:left="435" w:hanging="283"/>
              <w:jc w:val="both"/>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tc>
      </w:tr>
      <w:tr w:rsidR="00356C9D" w14:paraId="07EE7855"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4333808" w14:textId="77777777" w:rsidR="00356C9D" w:rsidRDefault="00827FEF">
            <w:pPr>
              <w:spacing w:after="120" w:line="240" w:lineRule="auto"/>
            </w:pPr>
            <w:r>
              <w:rPr>
                <w:rFonts w:ascii="Arial" w:eastAsia="Arial" w:hAnsi="Arial" w:cs="Arial"/>
                <w:b/>
                <w:color w:val="000000"/>
                <w:sz w:val="24"/>
                <w:szCs w:val="24"/>
              </w:rPr>
              <w:t>"Transparency Reports"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BF9599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56C9D" w14:paraId="123B0DA7"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28B0821" w14:textId="77777777" w:rsidR="00356C9D" w:rsidRDefault="00827FEF">
            <w:pPr>
              <w:spacing w:after="120" w:line="240" w:lineRule="auto"/>
            </w:pPr>
            <w:r>
              <w:rPr>
                <w:rFonts w:ascii="Arial" w:eastAsia="Arial" w:hAnsi="Arial" w:cs="Arial"/>
                <w:b/>
                <w:color w:val="000000"/>
                <w:sz w:val="24"/>
                <w:szCs w:val="24"/>
              </w:rPr>
              <w:t>“UK GDPR”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AC3BD1F"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Retained EU Law version of the General Data Protection Regulation (Regulation (EU) 2016/679);</w:t>
            </w:r>
          </w:p>
        </w:tc>
      </w:tr>
      <w:tr w:rsidR="00356C9D" w14:paraId="21DCBC89"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E878CC4" w14:textId="77777777" w:rsidR="00356C9D" w:rsidRDefault="00827FEF">
            <w:pPr>
              <w:spacing w:after="120" w:line="240" w:lineRule="auto"/>
            </w:pPr>
            <w:r>
              <w:rPr>
                <w:rFonts w:ascii="Arial" w:eastAsia="Arial" w:hAnsi="Arial" w:cs="Arial"/>
                <w:b/>
                <w:color w:val="000000"/>
                <w:sz w:val="24"/>
                <w:szCs w:val="24"/>
              </w:rPr>
              <w:lastRenderedPageBreak/>
              <w:t>"Variation"</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13037E3"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change to a Contract;</w:t>
            </w:r>
          </w:p>
        </w:tc>
      </w:tr>
      <w:tr w:rsidR="00356C9D" w14:paraId="5A141C4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C3988AC" w14:textId="77777777" w:rsidR="00356C9D" w:rsidRDefault="00827FEF">
            <w:pPr>
              <w:spacing w:after="120" w:line="240" w:lineRule="auto"/>
            </w:pPr>
            <w:r>
              <w:rPr>
                <w:rFonts w:ascii="Arial" w:eastAsia="Arial" w:hAnsi="Arial" w:cs="Arial"/>
                <w:b/>
                <w:color w:val="000000"/>
                <w:sz w:val="24"/>
                <w:szCs w:val="24"/>
              </w:rPr>
              <w:t>"Variation Form"</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363CEB1A"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form set out in Joint Schedule 2 (Variation Form);</w:t>
            </w:r>
          </w:p>
        </w:tc>
      </w:tr>
      <w:tr w:rsidR="00356C9D" w14:paraId="5959658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08D0BAF" w14:textId="77777777" w:rsidR="00356C9D" w:rsidRDefault="00827FEF">
            <w:pPr>
              <w:spacing w:after="120" w:line="240" w:lineRule="auto"/>
            </w:pPr>
            <w:r>
              <w:rPr>
                <w:rFonts w:ascii="Arial" w:eastAsia="Arial" w:hAnsi="Arial" w:cs="Arial"/>
                <w:b/>
                <w:color w:val="000000"/>
                <w:sz w:val="24"/>
                <w:szCs w:val="24"/>
              </w:rPr>
              <w:t>"Variation Procedure"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4E060E2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procedure set out in Clause 24 (Changing the contract);</w:t>
            </w:r>
          </w:p>
        </w:tc>
      </w:tr>
      <w:tr w:rsidR="00356C9D" w14:paraId="3D220934"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599B055" w14:textId="77777777" w:rsidR="00356C9D" w:rsidRDefault="00827FEF">
            <w:pPr>
              <w:spacing w:after="120" w:line="240" w:lineRule="auto"/>
            </w:pPr>
            <w:r>
              <w:rPr>
                <w:rFonts w:ascii="Arial" w:eastAsia="Arial" w:hAnsi="Arial" w:cs="Arial"/>
                <w:b/>
                <w:color w:val="000000"/>
                <w:sz w:val="24"/>
                <w:szCs w:val="24"/>
              </w:rPr>
              <w:t>"VAT"</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040E8C1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value added tax in accordance with the provisions of the Value Added Tax Act 1994;</w:t>
            </w:r>
          </w:p>
        </w:tc>
      </w:tr>
      <w:tr w:rsidR="00356C9D" w14:paraId="18A0E57D"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DC7F378" w14:textId="77777777" w:rsidR="00356C9D" w:rsidRDefault="00827FEF">
            <w:pPr>
              <w:spacing w:after="120" w:line="240" w:lineRule="auto"/>
            </w:pPr>
            <w:r>
              <w:rPr>
                <w:rFonts w:ascii="Arial" w:eastAsia="Arial" w:hAnsi="Arial" w:cs="Arial"/>
                <w:b/>
                <w:color w:val="000000"/>
                <w:sz w:val="24"/>
                <w:szCs w:val="24"/>
              </w:rPr>
              <w:t>"VCSE"</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AD42BCB"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56C9D" w14:paraId="1B1CA50A"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909E9C" w14:textId="77777777" w:rsidR="00356C9D" w:rsidRDefault="00827FEF">
            <w:pPr>
              <w:spacing w:after="120" w:line="240" w:lineRule="auto"/>
            </w:pPr>
            <w:r>
              <w:rPr>
                <w:rFonts w:ascii="Arial" w:eastAsia="Arial" w:hAnsi="Arial" w:cs="Arial"/>
                <w:b/>
                <w:color w:val="000000"/>
                <w:sz w:val="24"/>
                <w:szCs w:val="24"/>
              </w:rPr>
              <w:t>"Worker"</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A21BB56" w14:textId="77777777" w:rsidR="00356C9D" w:rsidRDefault="00827FEF">
            <w:pPr>
              <w:tabs>
                <w:tab w:val="left" w:pos="-179"/>
                <w:tab w:val="left" w:pos="-9"/>
              </w:tabs>
              <w:spacing w:after="120" w:line="240" w:lineRule="auto"/>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w:t>
            </w:r>
            <w:hyperlink r:id="rId11">
              <w:r>
                <w:rPr>
                  <w:rFonts w:ascii="Arial" w:eastAsia="Arial" w:hAnsi="Arial" w:cs="Arial"/>
                  <w:color w:val="0000FF"/>
                  <w:sz w:val="24"/>
                  <w:szCs w:val="24"/>
                  <w:u w:val="single"/>
                </w:rPr>
                <w:t>https://www.gov.uk/government/publications/procurement-policy-note-0815-tax-arrangements-of-appointees</w:t>
              </w:r>
            </w:hyperlink>
            <w:r>
              <w:rPr>
                <w:rFonts w:ascii="Arial" w:eastAsia="Arial" w:hAnsi="Arial" w:cs="Arial"/>
                <w:color w:val="000000"/>
                <w:sz w:val="24"/>
                <w:szCs w:val="24"/>
              </w:rPr>
              <w:t xml:space="preserve"> ) applies in respect of the Deliverables;</w:t>
            </w:r>
          </w:p>
        </w:tc>
      </w:tr>
      <w:tr w:rsidR="00356C9D" w14:paraId="187554A3"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F43F75" w14:textId="77777777" w:rsidR="00356C9D" w:rsidRDefault="00827FEF">
            <w:pPr>
              <w:spacing w:after="120" w:line="240" w:lineRule="auto"/>
            </w:pPr>
            <w:r>
              <w:rPr>
                <w:rFonts w:ascii="Arial" w:eastAsia="Arial" w:hAnsi="Arial" w:cs="Arial"/>
                <w:b/>
                <w:color w:val="000000"/>
                <w:sz w:val="24"/>
                <w:szCs w:val="24"/>
              </w:rPr>
              <w:t>“Worker Engagement Status”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193348A4" w14:textId="77777777" w:rsidR="00356C9D" w:rsidRDefault="00827FEF">
            <w:pPr>
              <w:ind w:left="184"/>
            </w:pPr>
            <w:r>
              <w:rPr>
                <w:rFonts w:ascii="Arial" w:eastAsia="Arial" w:hAnsi="Arial" w:cs="Arial"/>
                <w:color w:val="000000"/>
                <w:sz w:val="24"/>
                <w:szCs w:val="24"/>
              </w:rPr>
              <w:t xml:space="preserve">the </w:t>
            </w:r>
            <w:r>
              <w:rPr>
                <w:rFonts w:ascii="Arial" w:eastAsia="Arial" w:hAnsi="Arial" w:cs="Arial"/>
                <w:color w:val="000000"/>
                <w:sz w:val="24"/>
                <w:szCs w:val="24"/>
                <w:highlight w:val="white"/>
              </w:rPr>
              <w:t>details of the labour supply chain through which the Worker is engaged as Supplier Staff, for example, the Worker could be:</w:t>
            </w:r>
          </w:p>
          <w:p w14:paraId="5F768CF3" w14:textId="77777777" w:rsidR="00356C9D" w:rsidRDefault="00356C9D">
            <w:pPr>
              <w:ind w:left="184"/>
              <w:rPr>
                <w:rFonts w:ascii="Arial" w:eastAsia="Arial" w:hAnsi="Arial" w:cs="Arial"/>
                <w:color w:val="000000"/>
                <w:sz w:val="24"/>
                <w:szCs w:val="24"/>
                <w:highlight w:val="white"/>
              </w:rPr>
            </w:pPr>
          </w:p>
          <w:p w14:paraId="620A2A28" w14:textId="77777777" w:rsidR="00356C9D" w:rsidRDefault="00827FEF">
            <w:pPr>
              <w:ind w:left="609" w:hanging="425"/>
            </w:pPr>
            <w:r>
              <w:rPr>
                <w:rFonts w:ascii="Arial" w:eastAsia="Arial" w:hAnsi="Arial" w:cs="Arial"/>
                <w:color w:val="000000"/>
                <w:sz w:val="24"/>
                <w:szCs w:val="24"/>
                <w:highlight w:val="white"/>
              </w:rPr>
              <w:t>a) “employed by the Supplier the Buyer contracts with”;</w:t>
            </w:r>
          </w:p>
          <w:p w14:paraId="3B001F3E" w14:textId="77777777" w:rsidR="00356C9D" w:rsidRDefault="00827FEF">
            <w:pPr>
              <w:ind w:left="609" w:hanging="425"/>
            </w:pPr>
            <w:r>
              <w:rPr>
                <w:rFonts w:ascii="Arial" w:eastAsia="Arial" w:hAnsi="Arial" w:cs="Arial"/>
                <w:color w:val="000000"/>
                <w:sz w:val="24"/>
                <w:szCs w:val="24"/>
                <w:highlight w:val="white"/>
              </w:rPr>
              <w:t>b) “employed by another organisation within the supply chain, e.g. an agency or umbrella company”;</w:t>
            </w:r>
          </w:p>
          <w:p w14:paraId="0EBB57C8" w14:textId="77777777" w:rsidR="00356C9D" w:rsidRDefault="00827FEF">
            <w:pPr>
              <w:ind w:left="609" w:hanging="425"/>
            </w:pPr>
            <w:r>
              <w:rPr>
                <w:rFonts w:ascii="Arial" w:eastAsia="Arial" w:hAnsi="Arial" w:cs="Arial"/>
                <w:color w:val="000000"/>
                <w:sz w:val="24"/>
                <w:szCs w:val="24"/>
                <w:highlight w:val="white"/>
              </w:rPr>
              <w:t>c) “an off-payroll worker engaged via an intermediary e.g. the worker’s own personal service company”; or</w:t>
            </w:r>
          </w:p>
          <w:p w14:paraId="4423475B" w14:textId="77777777" w:rsidR="00356C9D" w:rsidRDefault="00827FEF">
            <w:pPr>
              <w:tabs>
                <w:tab w:val="left" w:pos="-179"/>
                <w:tab w:val="left" w:pos="282"/>
              </w:tabs>
              <w:spacing w:after="120" w:line="240" w:lineRule="auto"/>
              <w:ind w:left="140"/>
              <w:jc w:val="both"/>
            </w:pPr>
            <w:r>
              <w:rPr>
                <w:rFonts w:ascii="Arial" w:eastAsia="Arial" w:hAnsi="Arial" w:cs="Arial"/>
                <w:color w:val="000000"/>
                <w:sz w:val="24"/>
                <w:szCs w:val="24"/>
                <w:highlight w:val="white"/>
              </w:rPr>
              <w:t>d) “an independent sole trader”;</w:t>
            </w:r>
          </w:p>
        </w:tc>
      </w:tr>
      <w:tr w:rsidR="00356C9D" w14:paraId="2BE2959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3CBE3D" w14:textId="77777777" w:rsidR="00356C9D" w:rsidRDefault="00827FEF">
            <w:pPr>
              <w:spacing w:after="120" w:line="240" w:lineRule="auto"/>
            </w:pPr>
            <w:r>
              <w:rPr>
                <w:rFonts w:ascii="Arial" w:eastAsia="Arial" w:hAnsi="Arial" w:cs="Arial"/>
                <w:b/>
                <w:color w:val="000000"/>
                <w:sz w:val="24"/>
                <w:szCs w:val="24"/>
              </w:rPr>
              <w:t>"Working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D5B1FDE"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356C9D" w14:paraId="14845BC0"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E90905A" w14:textId="77777777" w:rsidR="00356C9D" w:rsidRDefault="00827FEF">
            <w:pPr>
              <w:spacing w:after="120" w:line="240" w:lineRule="auto"/>
            </w:pPr>
            <w:r>
              <w:rPr>
                <w:rFonts w:ascii="Arial" w:eastAsia="Arial" w:hAnsi="Arial" w:cs="Arial"/>
                <w:b/>
                <w:color w:val="000000"/>
                <w:sz w:val="24"/>
                <w:szCs w:val="24"/>
              </w:rPr>
              <w:t>"Work Day"</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7AFE9AC4"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a minimum of 8 Work Hours, whether or not such hours are worked consecutively and whether or not they are worked on the same day; and</w:t>
            </w:r>
          </w:p>
        </w:tc>
      </w:tr>
      <w:tr w:rsidR="00356C9D" w14:paraId="4A7DB881" w14:textId="77777777">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4C082AF" w14:textId="77777777" w:rsidR="00356C9D" w:rsidRDefault="00827FEF">
            <w:pPr>
              <w:spacing w:after="120" w:line="240" w:lineRule="auto"/>
            </w:pPr>
            <w:r>
              <w:rPr>
                <w:rFonts w:ascii="Arial" w:eastAsia="Arial" w:hAnsi="Arial" w:cs="Arial"/>
                <w:b/>
                <w:color w:val="000000"/>
                <w:sz w:val="24"/>
                <w:szCs w:val="24"/>
              </w:rPr>
              <w:t>"Work Hours"</w:t>
            </w:r>
          </w:p>
        </w:tc>
        <w:tc>
          <w:tcPr>
            <w:tcW w:w="7935" w:type="dxa"/>
            <w:tcBorders>
              <w:top w:val="single" w:sz="4" w:space="0" w:color="000000"/>
              <w:left w:val="single" w:sz="4" w:space="0" w:color="000000"/>
              <w:bottom w:val="single" w:sz="4" w:space="0" w:color="000000"/>
              <w:right w:val="single" w:sz="4" w:space="0" w:color="000000"/>
            </w:tcBorders>
            <w:shd w:val="clear" w:color="auto" w:fill="auto"/>
          </w:tcPr>
          <w:p w14:paraId="58623450" w14:textId="77777777" w:rsidR="00356C9D" w:rsidRDefault="00827FEF">
            <w:pPr>
              <w:tabs>
                <w:tab w:val="left" w:pos="-179"/>
                <w:tab w:val="left" w:pos="-9"/>
              </w:tabs>
              <w:spacing w:after="120" w:line="240" w:lineRule="auto"/>
              <w:jc w:val="both"/>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41C05BA" w14:textId="77777777" w:rsidR="00356C9D" w:rsidRDefault="00356C9D">
      <w:pPr>
        <w:spacing w:after="0" w:line="240" w:lineRule="auto"/>
      </w:pPr>
    </w:p>
    <w:p w14:paraId="52149ABE" w14:textId="77777777" w:rsidR="00356C9D" w:rsidRDefault="00356C9D"/>
    <w:p w14:paraId="7B81539F" w14:textId="77777777" w:rsidR="00356C9D" w:rsidRDefault="00356C9D"/>
    <w:p w14:paraId="544373A5" w14:textId="77777777" w:rsidR="00FF75FC" w:rsidRDefault="00FF75FC">
      <w:pPr>
        <w:rPr>
          <w:rFonts w:ascii="Arial" w:eastAsia="Arial" w:hAnsi="Arial" w:cs="Arial"/>
          <w:b/>
          <w:sz w:val="36"/>
          <w:szCs w:val="36"/>
        </w:rPr>
      </w:pPr>
    </w:p>
    <w:p w14:paraId="51900D83" w14:textId="77777777" w:rsidR="00FF75FC" w:rsidRDefault="00FF75FC">
      <w:pPr>
        <w:rPr>
          <w:rFonts w:ascii="Arial" w:eastAsia="Arial" w:hAnsi="Arial" w:cs="Arial"/>
          <w:b/>
          <w:sz w:val="36"/>
          <w:szCs w:val="36"/>
        </w:rPr>
      </w:pPr>
    </w:p>
    <w:p w14:paraId="2B71EA7B" w14:textId="60ECA158" w:rsidR="00356C9D" w:rsidRDefault="00827FEF">
      <w:r>
        <w:rPr>
          <w:rFonts w:ascii="Arial" w:eastAsia="Arial" w:hAnsi="Arial" w:cs="Arial"/>
          <w:b/>
          <w:sz w:val="36"/>
          <w:szCs w:val="36"/>
        </w:rPr>
        <w:lastRenderedPageBreak/>
        <w:t>Joint Schedule 2 (Variation Form)</w:t>
      </w:r>
    </w:p>
    <w:p w14:paraId="4C3D43EE" w14:textId="77777777" w:rsidR="00356C9D" w:rsidRDefault="00827FEF">
      <w:r>
        <w:rPr>
          <w:rFonts w:ascii="Arial" w:eastAsia="Arial" w:hAnsi="Arial" w:cs="Arial"/>
          <w:sz w:val="24"/>
          <w:szCs w:val="24"/>
        </w:rPr>
        <w:t>This form is to be used in order to change a contract in accordance with Clause 24 (Changing the Contract)</w:t>
      </w:r>
    </w:p>
    <w:tbl>
      <w:tblPr>
        <w:tblStyle w:val="a3"/>
        <w:tblW w:w="8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1"/>
        <w:gridCol w:w="3023"/>
      </w:tblGrid>
      <w:tr w:rsidR="00356C9D" w14:paraId="41BE97B5"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6563D3BB" w14:textId="77777777" w:rsidR="00356C9D" w:rsidRDefault="00827FEF">
            <w:pPr>
              <w:spacing w:after="120"/>
              <w:ind w:left="34"/>
              <w:jc w:val="center"/>
            </w:pPr>
            <w:r>
              <w:rPr>
                <w:rFonts w:ascii="Arial" w:eastAsia="Arial" w:hAnsi="Arial" w:cs="Arial"/>
                <w:b/>
                <w:color w:val="000000"/>
                <w:sz w:val="20"/>
                <w:szCs w:val="20"/>
              </w:rPr>
              <w:t>Contract Details</w:t>
            </w:r>
          </w:p>
        </w:tc>
      </w:tr>
      <w:tr w:rsidR="00356C9D" w14:paraId="7093332A"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7CECE60" w14:textId="77777777" w:rsidR="00356C9D" w:rsidRDefault="00827FEF">
            <w:pPr>
              <w:spacing w:after="120"/>
            </w:pPr>
            <w:r>
              <w:rPr>
                <w:rFonts w:ascii="Arial" w:eastAsia="Arial" w:hAnsi="Arial" w:cs="Arial"/>
                <w:color w:val="000000"/>
                <w:sz w:val="20"/>
                <w:szCs w:val="2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3D0079F"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[delete as applicable: CCS / Buyer] ("CCS” “the Buyer")</w:t>
            </w:r>
          </w:p>
          <w:p w14:paraId="3EC15B4B"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And</w:t>
            </w:r>
          </w:p>
          <w:p w14:paraId="1AD821BE"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[insert name of Supplier] ("the Supplier")</w:t>
            </w:r>
          </w:p>
        </w:tc>
      </w:tr>
      <w:tr w:rsidR="00356C9D" w14:paraId="5F70552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A1EB47D" w14:textId="77777777" w:rsidR="00356C9D" w:rsidRDefault="00827FEF">
            <w:pPr>
              <w:spacing w:after="120"/>
            </w:pPr>
            <w:r>
              <w:rPr>
                <w:rFonts w:ascii="Arial" w:eastAsia="Arial" w:hAnsi="Arial" w:cs="Arial"/>
                <w:color w:val="000000"/>
                <w:sz w:val="20"/>
                <w:szCs w:val="2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6FEFE58"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[insert name of contract to be changed] (“the Contract”)</w:t>
            </w:r>
          </w:p>
        </w:tc>
      </w:tr>
      <w:tr w:rsidR="00356C9D" w14:paraId="577FC10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37EA0B0" w14:textId="77777777" w:rsidR="00356C9D" w:rsidRDefault="00827FEF">
            <w:pPr>
              <w:spacing w:after="120"/>
            </w:pPr>
            <w:r>
              <w:rPr>
                <w:rFonts w:ascii="Arial" w:eastAsia="Arial" w:hAnsi="Arial" w:cs="Arial"/>
                <w:color w:val="000000"/>
                <w:sz w:val="20"/>
                <w:szCs w:val="2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BE767A3"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[insert contract reference number]</w:t>
            </w:r>
          </w:p>
        </w:tc>
      </w:tr>
      <w:tr w:rsidR="00356C9D" w14:paraId="15006A00"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5B1D7AE4" w14:textId="77777777" w:rsidR="00356C9D" w:rsidRDefault="00827FEF">
            <w:pPr>
              <w:spacing w:after="120"/>
              <w:ind w:left="34"/>
              <w:jc w:val="center"/>
              <w:rPr>
                <w:rFonts w:ascii="Arial" w:eastAsia="Arial" w:hAnsi="Arial" w:cs="Arial"/>
                <w:color w:val="000000"/>
                <w:sz w:val="20"/>
                <w:szCs w:val="20"/>
              </w:rPr>
            </w:pPr>
            <w:r>
              <w:rPr>
                <w:rFonts w:ascii="Arial" w:eastAsia="Arial" w:hAnsi="Arial" w:cs="Arial"/>
                <w:color w:val="000000"/>
                <w:sz w:val="20"/>
                <w:szCs w:val="20"/>
              </w:rPr>
              <w:t>Details of Proposed Variation</w:t>
            </w:r>
          </w:p>
        </w:tc>
      </w:tr>
      <w:tr w:rsidR="00356C9D" w14:paraId="48BE594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BEF4E6D" w14:textId="77777777" w:rsidR="00356C9D" w:rsidRDefault="00827FEF">
            <w:pPr>
              <w:spacing w:after="120"/>
            </w:pPr>
            <w:r>
              <w:rPr>
                <w:rFonts w:ascii="Arial" w:eastAsia="Arial" w:hAnsi="Arial" w:cs="Arial"/>
                <w:color w:val="000000"/>
                <w:sz w:val="20"/>
                <w:szCs w:val="2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36A08FED"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[delete as applicable: CCS/Buyer/Supplier]</w:t>
            </w:r>
          </w:p>
        </w:tc>
      </w:tr>
      <w:tr w:rsidR="00356C9D" w14:paraId="550716C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972EA81" w14:textId="77777777" w:rsidR="00356C9D" w:rsidRDefault="00827FEF">
            <w:pPr>
              <w:spacing w:after="120"/>
            </w:pPr>
            <w:r>
              <w:rPr>
                <w:rFonts w:ascii="Arial" w:eastAsia="Arial" w:hAnsi="Arial" w:cs="Arial"/>
                <w:color w:val="000000"/>
                <w:sz w:val="20"/>
                <w:szCs w:val="2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89B332C"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[insert variation number]</w:t>
            </w:r>
          </w:p>
        </w:tc>
      </w:tr>
      <w:tr w:rsidR="00356C9D" w14:paraId="12DB40D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0C025499" w14:textId="77777777" w:rsidR="00356C9D" w:rsidRDefault="00827FEF">
            <w:pPr>
              <w:spacing w:after="120"/>
            </w:pPr>
            <w:r>
              <w:rPr>
                <w:rFonts w:ascii="Arial" w:eastAsia="Arial" w:hAnsi="Arial" w:cs="Arial"/>
                <w:color w:val="000000"/>
                <w:sz w:val="20"/>
                <w:szCs w:val="2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07425CE" w14:textId="77777777" w:rsidR="00356C9D" w:rsidRDefault="00827FEF">
            <w:pPr>
              <w:spacing w:after="120"/>
              <w:rPr>
                <w:rFonts w:ascii="Arial" w:eastAsia="Arial" w:hAnsi="Arial" w:cs="Arial"/>
                <w:color w:val="000000"/>
                <w:sz w:val="20"/>
                <w:szCs w:val="20"/>
              </w:rPr>
            </w:pPr>
            <w:r>
              <w:rPr>
                <w:rFonts w:ascii="Arial" w:eastAsia="Arial" w:hAnsi="Arial" w:cs="Arial"/>
                <w:color w:val="000000"/>
                <w:sz w:val="20"/>
                <w:szCs w:val="20"/>
              </w:rPr>
              <w:t>[insert date]</w:t>
            </w:r>
          </w:p>
        </w:tc>
      </w:tr>
      <w:tr w:rsidR="00356C9D" w14:paraId="5DB802A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0052DB90" w14:textId="77777777" w:rsidR="00356C9D" w:rsidRDefault="00827FEF">
            <w:pPr>
              <w:spacing w:after="120"/>
            </w:pPr>
            <w:r>
              <w:rPr>
                <w:rFonts w:ascii="Arial" w:eastAsia="Arial" w:hAnsi="Arial" w:cs="Arial"/>
                <w:color w:val="000000"/>
                <w:sz w:val="20"/>
                <w:szCs w:val="2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05BDCEED" w14:textId="77777777" w:rsidR="00356C9D" w:rsidRDefault="00356C9D">
            <w:pPr>
              <w:spacing w:after="120"/>
              <w:rPr>
                <w:rFonts w:ascii="Arial" w:eastAsia="Arial" w:hAnsi="Arial" w:cs="Arial"/>
                <w:color w:val="000000"/>
                <w:sz w:val="20"/>
                <w:szCs w:val="20"/>
                <w:highlight w:val="yellow"/>
              </w:rPr>
            </w:pPr>
          </w:p>
        </w:tc>
      </w:tr>
      <w:tr w:rsidR="00356C9D" w14:paraId="4827131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749F353" w14:textId="77777777" w:rsidR="00356C9D" w:rsidRDefault="00827FEF">
            <w:pPr>
              <w:spacing w:after="120"/>
            </w:pPr>
            <w:r>
              <w:rPr>
                <w:rFonts w:ascii="Arial" w:eastAsia="Arial" w:hAnsi="Arial" w:cs="Arial"/>
                <w:color w:val="000000"/>
                <w:sz w:val="20"/>
                <w:szCs w:val="2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6B08B57B"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[insert reason]</w:t>
            </w:r>
          </w:p>
        </w:tc>
      </w:tr>
      <w:tr w:rsidR="00356C9D" w14:paraId="74419F0F"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E151AE0" w14:textId="77777777" w:rsidR="00356C9D" w:rsidRDefault="00827FEF">
            <w:pPr>
              <w:spacing w:after="120"/>
            </w:pPr>
            <w:r>
              <w:rPr>
                <w:rFonts w:ascii="Arial" w:eastAsia="Arial" w:hAnsi="Arial" w:cs="Arial"/>
                <w:color w:val="000000"/>
                <w:sz w:val="20"/>
                <w:szCs w:val="20"/>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C6F6"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[insert number] days</w:t>
            </w:r>
          </w:p>
        </w:tc>
      </w:tr>
      <w:tr w:rsidR="00356C9D" w14:paraId="0D54797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147FFE89"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Impact of Variation</w:t>
            </w:r>
          </w:p>
        </w:tc>
      </w:tr>
      <w:tr w:rsidR="00356C9D" w14:paraId="41B964D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CC42D01" w14:textId="77777777" w:rsidR="00356C9D" w:rsidRDefault="00827FEF">
            <w:pPr>
              <w:spacing w:after="120"/>
            </w:pPr>
            <w:r>
              <w:rPr>
                <w:rFonts w:ascii="Arial" w:eastAsia="Arial" w:hAnsi="Arial" w:cs="Arial"/>
                <w:color w:val="000000"/>
                <w:sz w:val="20"/>
                <w:szCs w:val="2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0CFF85B7"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[Supplier to insert assessment of impact]</w:t>
            </w:r>
          </w:p>
        </w:tc>
      </w:tr>
      <w:tr w:rsidR="00356C9D" w14:paraId="200F1BF4"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005D8DA1"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Outcome of Variation</w:t>
            </w:r>
          </w:p>
        </w:tc>
      </w:tr>
      <w:tr w:rsidR="00356C9D" w14:paraId="7FAFD20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7EB01789" w14:textId="77777777" w:rsidR="00356C9D" w:rsidRDefault="00827FEF">
            <w:pPr>
              <w:spacing w:after="120"/>
            </w:pPr>
            <w:r>
              <w:rPr>
                <w:rFonts w:ascii="Arial" w:eastAsia="Arial" w:hAnsi="Arial" w:cs="Arial"/>
                <w:color w:val="000000"/>
                <w:sz w:val="20"/>
                <w:szCs w:val="2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483DE54"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11F5043A" w14:textId="77777777" w:rsidR="00356C9D" w:rsidRDefault="00827FEF">
            <w:pPr>
              <w:tabs>
                <w:tab w:val="left" w:pos="326"/>
              </w:tabs>
              <w:spacing w:after="120" w:line="240" w:lineRule="auto"/>
              <w:ind w:left="34" w:hanging="360"/>
              <w:jc w:val="both"/>
              <w:rPr>
                <w:rFonts w:ascii="Arial" w:eastAsia="Arial" w:hAnsi="Arial" w:cs="Arial"/>
                <w:color w:val="000000"/>
                <w:sz w:val="20"/>
                <w:szCs w:val="20"/>
              </w:rPr>
            </w:pPr>
            <w:r>
              <w:rPr>
                <w:rFonts w:ascii="Arial" w:eastAsia="Arial" w:hAnsi="Arial" w:cs="Arial"/>
                <w:color w:val="000000"/>
                <w:sz w:val="20"/>
                <w:szCs w:val="20"/>
              </w:rPr>
              <w:t>[CCS/Buyer to insert original Clauses or Paragraphs to be varied and the changed clause]</w:t>
            </w:r>
          </w:p>
        </w:tc>
      </w:tr>
      <w:tr w:rsidR="00356C9D" w14:paraId="4421A5C8"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192FC9" w14:textId="77777777" w:rsidR="00356C9D" w:rsidRDefault="00827FEF">
            <w:pPr>
              <w:spacing w:after="120"/>
            </w:pPr>
            <w:r>
              <w:rPr>
                <w:rFonts w:ascii="Arial" w:eastAsia="Arial" w:hAnsi="Arial" w:cs="Arial"/>
                <w:color w:val="000000"/>
                <w:sz w:val="20"/>
                <w:szCs w:val="2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C4AF262" w14:textId="77777777" w:rsidR="00356C9D" w:rsidRDefault="00827FEF">
            <w:pPr>
              <w:keepNext/>
              <w:spacing w:after="120"/>
            </w:pPr>
            <w:r>
              <w:rPr>
                <w:rFonts w:ascii="Arial" w:eastAsia="Arial" w:hAnsi="Arial" w:cs="Arial"/>
                <w:color w:val="000000"/>
                <w:sz w:val="20"/>
                <w:szCs w:val="2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22417491"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r w:rsidR="00356C9D" w14:paraId="0A86BC38"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59E1D1F5" w14:textId="77777777" w:rsidR="00356C9D" w:rsidRDefault="00356C9D">
            <w:pPr>
              <w:widowControl w:val="0"/>
              <w:pBdr>
                <w:top w:val="nil"/>
                <w:left w:val="nil"/>
                <w:bottom w:val="nil"/>
                <w:right w:val="nil"/>
                <w:between w:val="nil"/>
              </w:pBdr>
              <w:spacing w:after="0"/>
              <w:rPr>
                <w:rFonts w:ascii="Arial" w:eastAsia="Arial" w:hAnsi="Arial" w:cs="Arial"/>
                <w:color w:val="000000"/>
                <w:sz w:val="20"/>
                <w:szCs w:val="2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474077D9" w14:textId="77777777" w:rsidR="00356C9D" w:rsidRDefault="00827FEF">
            <w:pPr>
              <w:keepNext/>
              <w:spacing w:after="120"/>
            </w:pPr>
            <w:r>
              <w:rPr>
                <w:rFonts w:ascii="Arial" w:eastAsia="Arial" w:hAnsi="Arial" w:cs="Arial"/>
                <w:color w:val="000000"/>
                <w:sz w:val="20"/>
                <w:szCs w:val="2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0F42A37D"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r w:rsidR="00356C9D" w14:paraId="121DA5DB"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6DEF6098" w14:textId="77777777" w:rsidR="00356C9D" w:rsidRDefault="00356C9D">
            <w:pPr>
              <w:widowControl w:val="0"/>
              <w:pBdr>
                <w:top w:val="nil"/>
                <w:left w:val="nil"/>
                <w:bottom w:val="nil"/>
                <w:right w:val="nil"/>
                <w:between w:val="nil"/>
              </w:pBdr>
              <w:spacing w:after="0"/>
              <w:rPr>
                <w:rFonts w:ascii="Arial" w:eastAsia="Arial" w:hAnsi="Arial" w:cs="Arial"/>
                <w:color w:val="000000"/>
                <w:sz w:val="20"/>
                <w:szCs w:val="2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1359A686" w14:textId="77777777" w:rsidR="00356C9D" w:rsidRDefault="00827FEF">
            <w:pPr>
              <w:keepNext/>
              <w:spacing w:after="120"/>
            </w:pPr>
            <w:r>
              <w:rPr>
                <w:rFonts w:ascii="Arial" w:eastAsia="Arial" w:hAnsi="Arial" w:cs="Arial"/>
                <w:color w:val="000000"/>
                <w:sz w:val="20"/>
                <w:szCs w:val="2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71562D88"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 [insert amount]</w:t>
            </w:r>
          </w:p>
        </w:tc>
      </w:tr>
    </w:tbl>
    <w:p w14:paraId="16708852" w14:textId="77777777" w:rsidR="00356C9D" w:rsidRDefault="00827FEF">
      <w:pPr>
        <w:keepNext/>
        <w:tabs>
          <w:tab w:val="left" w:pos="-207"/>
        </w:tabs>
        <w:spacing w:before="240" w:after="120" w:line="240" w:lineRule="auto"/>
        <w:ind w:left="567" w:hanging="425"/>
        <w:jc w:val="both"/>
      </w:pPr>
      <w:r>
        <w:rPr>
          <w:rFonts w:ascii="Arial" w:eastAsia="Arial" w:hAnsi="Arial" w:cs="Arial"/>
          <w:color w:val="000000"/>
          <w:sz w:val="20"/>
          <w:szCs w:val="20"/>
        </w:rPr>
        <w:lastRenderedPageBreak/>
        <w:t xml:space="preserve">This Variation must be </w:t>
      </w:r>
      <w:r>
        <w:t>agreed and signed by both Parties to the Contract and shall only be effective from the date it is signed by [delete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762A6962" w14:textId="77777777" w:rsidR="00356C9D" w:rsidRDefault="00827FEF">
      <w:pPr>
        <w:keepNext/>
        <w:numPr>
          <w:ilvl w:val="0"/>
          <w:numId w:val="16"/>
        </w:numPr>
        <w:spacing w:before="240" w:after="120" w:line="240" w:lineRule="auto"/>
        <w:ind w:left="567" w:hanging="425"/>
        <w:jc w:val="both"/>
      </w:pPr>
      <w:r>
        <w:rPr>
          <w:rFonts w:ascii="Arial" w:eastAsia="Arial" w:hAnsi="Arial" w:cs="Arial"/>
          <w:color w:val="000000"/>
          <w:sz w:val="20"/>
          <w:szCs w:val="20"/>
        </w:rPr>
        <w:t>Words and expressions in this Variation shall have the meanings given to them in the Contract.</w:t>
      </w:r>
    </w:p>
    <w:p w14:paraId="5419CC43" w14:textId="77777777" w:rsidR="00356C9D" w:rsidRPr="00136719" w:rsidRDefault="00827FEF">
      <w:pPr>
        <w:keepNext/>
        <w:numPr>
          <w:ilvl w:val="0"/>
          <w:numId w:val="16"/>
        </w:numPr>
        <w:spacing w:before="240" w:after="0"/>
        <w:ind w:left="567" w:hanging="425"/>
      </w:pPr>
      <w:r>
        <w:rPr>
          <w:rFonts w:ascii="Arial" w:eastAsia="Arial" w:hAnsi="Arial" w:cs="Arial"/>
          <w:color w:val="000000"/>
          <w:sz w:val="20"/>
          <w:szCs w:val="20"/>
        </w:rPr>
        <w:t>The Contract, including any previous Variations, shall remain effective and unaltered except as amended by this Signed by an authorised signatory for and on behalf of the [delete 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5776F75E" w14:textId="77777777" w:rsidR="00136719" w:rsidRDefault="00136719" w:rsidP="00136719">
      <w:pPr>
        <w:keepNext/>
        <w:spacing w:before="240" w:after="0"/>
        <w:ind w:left="567"/>
      </w:pPr>
    </w:p>
    <w:p w14:paraId="036AC2BD" w14:textId="77777777" w:rsidR="00ED78B9" w:rsidRDefault="00ED78B9" w:rsidP="00136719">
      <w:pPr>
        <w:keepNext/>
        <w:spacing w:before="240" w:after="0"/>
        <w:ind w:left="567"/>
      </w:pPr>
    </w:p>
    <w:tbl>
      <w:tblPr>
        <w:tblStyle w:val="a4"/>
        <w:tblW w:w="8150" w:type="dxa"/>
        <w:tblInd w:w="-108"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209"/>
        <w:gridCol w:w="5941"/>
      </w:tblGrid>
      <w:tr w:rsidR="00356C9D" w14:paraId="2D040666" w14:textId="77777777">
        <w:tc>
          <w:tcPr>
            <w:tcW w:w="2209" w:type="dxa"/>
            <w:tcBorders>
              <w:top w:val="single" w:sz="4" w:space="0" w:color="000000"/>
              <w:left w:val="single" w:sz="4" w:space="0" w:color="000000"/>
              <w:right w:val="single" w:sz="4" w:space="0" w:color="000000"/>
            </w:tcBorders>
            <w:shd w:val="clear" w:color="auto" w:fill="auto"/>
          </w:tcPr>
          <w:p w14:paraId="7CBE0353" w14:textId="77777777" w:rsidR="00356C9D" w:rsidRDefault="00827FEF">
            <w:pPr>
              <w:spacing w:after="120"/>
              <w:ind w:left="34"/>
            </w:pPr>
            <w:r>
              <w:rPr>
                <w:rFonts w:ascii="Arial" w:eastAsia="Arial" w:hAnsi="Arial" w:cs="Arial"/>
                <w:color w:val="000000"/>
                <w:sz w:val="20"/>
                <w:szCs w:val="20"/>
              </w:rPr>
              <w:t>Signature</w:t>
            </w:r>
          </w:p>
        </w:tc>
        <w:tc>
          <w:tcPr>
            <w:tcW w:w="5941" w:type="dxa"/>
            <w:tcBorders>
              <w:top w:val="single" w:sz="4" w:space="0" w:color="000000"/>
              <w:left w:val="single" w:sz="4" w:space="0" w:color="000000"/>
              <w:bottom w:val="dotted" w:sz="4" w:space="0" w:color="000000"/>
              <w:right w:val="single" w:sz="4" w:space="0" w:color="000000"/>
            </w:tcBorders>
            <w:shd w:val="clear" w:color="auto" w:fill="auto"/>
          </w:tcPr>
          <w:p w14:paraId="209270F4" w14:textId="77777777" w:rsidR="00356C9D" w:rsidRDefault="00356C9D">
            <w:pPr>
              <w:ind w:left="142"/>
              <w:rPr>
                <w:rFonts w:ascii="Arial" w:eastAsia="Arial" w:hAnsi="Arial" w:cs="Arial"/>
                <w:color w:val="000000"/>
                <w:sz w:val="20"/>
                <w:szCs w:val="20"/>
              </w:rPr>
            </w:pPr>
          </w:p>
        </w:tc>
      </w:tr>
      <w:tr w:rsidR="00356C9D" w14:paraId="0F6EE1AA" w14:textId="77777777">
        <w:tc>
          <w:tcPr>
            <w:tcW w:w="2209" w:type="dxa"/>
            <w:tcBorders>
              <w:left w:val="single" w:sz="4" w:space="0" w:color="000000"/>
              <w:right w:val="single" w:sz="4" w:space="0" w:color="000000"/>
            </w:tcBorders>
            <w:shd w:val="clear" w:color="auto" w:fill="auto"/>
          </w:tcPr>
          <w:p w14:paraId="0E765505" w14:textId="77777777" w:rsidR="00356C9D" w:rsidRDefault="00827FEF">
            <w:pPr>
              <w:spacing w:after="120"/>
              <w:ind w:left="34"/>
            </w:pPr>
            <w:r>
              <w:rPr>
                <w:rFonts w:ascii="Arial" w:eastAsia="Arial" w:hAnsi="Arial" w:cs="Arial"/>
                <w:color w:val="000000"/>
                <w:sz w:val="20"/>
                <w:szCs w:val="20"/>
              </w:rPr>
              <w:t>Date</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6CA84BBF" w14:textId="77777777" w:rsidR="00356C9D" w:rsidRDefault="00356C9D">
            <w:pPr>
              <w:ind w:left="142"/>
              <w:rPr>
                <w:rFonts w:ascii="Arial" w:eastAsia="Arial" w:hAnsi="Arial" w:cs="Arial"/>
                <w:color w:val="000000"/>
                <w:sz w:val="20"/>
                <w:szCs w:val="20"/>
              </w:rPr>
            </w:pPr>
          </w:p>
        </w:tc>
      </w:tr>
      <w:tr w:rsidR="00356C9D" w14:paraId="52EB64DD" w14:textId="77777777">
        <w:tc>
          <w:tcPr>
            <w:tcW w:w="2209" w:type="dxa"/>
            <w:tcBorders>
              <w:left w:val="single" w:sz="4" w:space="0" w:color="000000"/>
              <w:right w:val="single" w:sz="4" w:space="0" w:color="000000"/>
            </w:tcBorders>
            <w:shd w:val="clear" w:color="auto" w:fill="auto"/>
          </w:tcPr>
          <w:p w14:paraId="2BD3F33A" w14:textId="77777777" w:rsidR="00356C9D" w:rsidRDefault="00827FEF">
            <w:pPr>
              <w:spacing w:after="120"/>
              <w:ind w:left="34"/>
            </w:pPr>
            <w:r>
              <w:rPr>
                <w:rFonts w:ascii="Arial" w:eastAsia="Arial" w:hAnsi="Arial" w:cs="Arial"/>
                <w:color w:val="000000"/>
                <w:sz w:val="20"/>
                <w:szCs w:val="20"/>
              </w:rPr>
              <w:t>Name (in Capitals)</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7D26C1F2" w14:textId="77777777" w:rsidR="00356C9D" w:rsidRDefault="00356C9D">
            <w:pPr>
              <w:ind w:left="142"/>
              <w:rPr>
                <w:rFonts w:ascii="Arial" w:eastAsia="Arial" w:hAnsi="Arial" w:cs="Arial"/>
                <w:color w:val="000000"/>
                <w:sz w:val="20"/>
                <w:szCs w:val="20"/>
              </w:rPr>
            </w:pPr>
          </w:p>
        </w:tc>
      </w:tr>
      <w:tr w:rsidR="00356C9D" w14:paraId="5F8DA537" w14:textId="77777777">
        <w:tc>
          <w:tcPr>
            <w:tcW w:w="2209" w:type="dxa"/>
            <w:tcBorders>
              <w:left w:val="single" w:sz="4" w:space="0" w:color="000000"/>
              <w:right w:val="single" w:sz="4" w:space="0" w:color="000000"/>
            </w:tcBorders>
            <w:shd w:val="clear" w:color="auto" w:fill="auto"/>
          </w:tcPr>
          <w:p w14:paraId="2B89472E" w14:textId="77777777" w:rsidR="00356C9D" w:rsidRDefault="00827FEF">
            <w:pPr>
              <w:spacing w:after="120"/>
              <w:ind w:left="34"/>
            </w:pPr>
            <w:r>
              <w:rPr>
                <w:rFonts w:ascii="Arial" w:eastAsia="Arial" w:hAnsi="Arial" w:cs="Arial"/>
                <w:color w:val="000000"/>
                <w:sz w:val="20"/>
                <w:szCs w:val="20"/>
              </w:rPr>
              <w:t>Address</w:t>
            </w: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4C7C81D5" w14:textId="77777777" w:rsidR="00356C9D" w:rsidRDefault="00356C9D">
            <w:pPr>
              <w:ind w:left="142"/>
              <w:rPr>
                <w:rFonts w:ascii="Arial" w:eastAsia="Arial" w:hAnsi="Arial" w:cs="Arial"/>
                <w:color w:val="000000"/>
                <w:sz w:val="20"/>
                <w:szCs w:val="20"/>
              </w:rPr>
            </w:pPr>
          </w:p>
        </w:tc>
      </w:tr>
      <w:tr w:rsidR="00356C9D" w14:paraId="32C1AECE" w14:textId="77777777">
        <w:tc>
          <w:tcPr>
            <w:tcW w:w="2209" w:type="dxa"/>
            <w:tcBorders>
              <w:left w:val="single" w:sz="4" w:space="0" w:color="000000"/>
              <w:bottom w:val="dotted" w:sz="4" w:space="0" w:color="000000"/>
              <w:right w:val="single" w:sz="4" w:space="0" w:color="000000"/>
            </w:tcBorders>
            <w:shd w:val="clear" w:color="auto" w:fill="auto"/>
          </w:tcPr>
          <w:p w14:paraId="58080AD7" w14:textId="77777777" w:rsidR="00356C9D" w:rsidRDefault="00356C9D">
            <w:pPr>
              <w:rPr>
                <w:rFonts w:ascii="Arial" w:eastAsia="Arial" w:hAnsi="Arial" w:cs="Arial"/>
                <w:color w:val="000000"/>
                <w:sz w:val="20"/>
                <w:szCs w:val="20"/>
              </w:rPr>
            </w:pPr>
          </w:p>
        </w:tc>
        <w:tc>
          <w:tcPr>
            <w:tcW w:w="5941" w:type="dxa"/>
            <w:tcBorders>
              <w:top w:val="dotted" w:sz="4" w:space="0" w:color="000000"/>
              <w:left w:val="single" w:sz="4" w:space="0" w:color="000000"/>
              <w:bottom w:val="dotted" w:sz="4" w:space="0" w:color="000000"/>
              <w:right w:val="single" w:sz="4" w:space="0" w:color="000000"/>
            </w:tcBorders>
            <w:shd w:val="clear" w:color="auto" w:fill="auto"/>
          </w:tcPr>
          <w:p w14:paraId="4794CE78" w14:textId="77777777" w:rsidR="00356C9D" w:rsidRDefault="00356C9D">
            <w:pPr>
              <w:ind w:left="142"/>
              <w:rPr>
                <w:rFonts w:ascii="Arial" w:eastAsia="Arial" w:hAnsi="Arial" w:cs="Arial"/>
                <w:color w:val="000000"/>
                <w:sz w:val="20"/>
                <w:szCs w:val="20"/>
              </w:rPr>
            </w:pPr>
          </w:p>
        </w:tc>
      </w:tr>
    </w:tbl>
    <w:p w14:paraId="4B5BED2D" w14:textId="77777777" w:rsidR="00356C9D" w:rsidRDefault="00827FEF">
      <w:pP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p w14:paraId="20A6B71C" w14:textId="77777777" w:rsidR="00356C9D" w:rsidRDefault="00356C9D">
      <w:pPr>
        <w:spacing w:after="120"/>
        <w:ind w:left="34"/>
      </w:pPr>
    </w:p>
    <w:tbl>
      <w:tblPr>
        <w:tblStyle w:val="a5"/>
        <w:tblW w:w="8188" w:type="dxa"/>
        <w:tblInd w:w="-108"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208"/>
        <w:gridCol w:w="5980"/>
      </w:tblGrid>
      <w:tr w:rsidR="00356C9D" w14:paraId="02F8F18F" w14:textId="77777777">
        <w:tc>
          <w:tcPr>
            <w:tcW w:w="2208" w:type="dxa"/>
            <w:tcBorders>
              <w:top w:val="single" w:sz="4" w:space="0" w:color="000000"/>
              <w:left w:val="single" w:sz="4" w:space="0" w:color="000000"/>
              <w:right w:val="single" w:sz="4" w:space="0" w:color="000000"/>
            </w:tcBorders>
            <w:shd w:val="clear" w:color="auto" w:fill="auto"/>
          </w:tcPr>
          <w:p w14:paraId="36CB65E5" w14:textId="77777777" w:rsidR="00356C9D" w:rsidRDefault="00827FEF">
            <w:pPr>
              <w:spacing w:after="120"/>
              <w:ind w:left="34"/>
            </w:pPr>
            <w:r>
              <w:rPr>
                <w:rFonts w:ascii="Arial" w:eastAsia="Arial" w:hAnsi="Arial" w:cs="Arial"/>
                <w:color w:val="000000"/>
                <w:sz w:val="20"/>
                <w:szCs w:val="20"/>
              </w:rPr>
              <w:t>Signature</w:t>
            </w:r>
          </w:p>
        </w:tc>
        <w:tc>
          <w:tcPr>
            <w:tcW w:w="5980" w:type="dxa"/>
            <w:tcBorders>
              <w:top w:val="single" w:sz="4" w:space="0" w:color="000000"/>
              <w:left w:val="single" w:sz="4" w:space="0" w:color="000000"/>
              <w:bottom w:val="dotted" w:sz="4" w:space="0" w:color="000000"/>
              <w:right w:val="single" w:sz="4" w:space="0" w:color="000000"/>
            </w:tcBorders>
            <w:shd w:val="clear" w:color="auto" w:fill="auto"/>
          </w:tcPr>
          <w:p w14:paraId="3410C8ED" w14:textId="77777777" w:rsidR="00356C9D" w:rsidRDefault="00356C9D">
            <w:pPr>
              <w:ind w:left="142"/>
              <w:rPr>
                <w:rFonts w:ascii="Arial" w:eastAsia="Arial" w:hAnsi="Arial" w:cs="Arial"/>
                <w:color w:val="000000"/>
                <w:sz w:val="20"/>
                <w:szCs w:val="20"/>
              </w:rPr>
            </w:pPr>
          </w:p>
        </w:tc>
      </w:tr>
      <w:tr w:rsidR="00356C9D" w14:paraId="1568B924" w14:textId="77777777">
        <w:tc>
          <w:tcPr>
            <w:tcW w:w="2208" w:type="dxa"/>
            <w:tcBorders>
              <w:left w:val="single" w:sz="4" w:space="0" w:color="000000"/>
              <w:right w:val="single" w:sz="4" w:space="0" w:color="000000"/>
            </w:tcBorders>
            <w:shd w:val="clear" w:color="auto" w:fill="auto"/>
          </w:tcPr>
          <w:p w14:paraId="2357BD0A" w14:textId="77777777" w:rsidR="00356C9D" w:rsidRDefault="00827FEF">
            <w:pPr>
              <w:spacing w:after="120"/>
              <w:ind w:left="34"/>
            </w:pPr>
            <w:r>
              <w:rPr>
                <w:rFonts w:ascii="Arial" w:eastAsia="Arial" w:hAnsi="Arial" w:cs="Arial"/>
                <w:color w:val="000000"/>
                <w:sz w:val="20"/>
                <w:szCs w:val="20"/>
              </w:rPr>
              <w:t>Date</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77FBE40D" w14:textId="77777777" w:rsidR="00356C9D" w:rsidRDefault="00356C9D">
            <w:pPr>
              <w:ind w:left="142"/>
              <w:rPr>
                <w:rFonts w:ascii="Arial" w:eastAsia="Arial" w:hAnsi="Arial" w:cs="Arial"/>
                <w:color w:val="000000"/>
                <w:sz w:val="20"/>
                <w:szCs w:val="20"/>
              </w:rPr>
            </w:pPr>
          </w:p>
        </w:tc>
      </w:tr>
      <w:tr w:rsidR="00356C9D" w14:paraId="3D660AF6" w14:textId="77777777">
        <w:tc>
          <w:tcPr>
            <w:tcW w:w="2208" w:type="dxa"/>
            <w:tcBorders>
              <w:left w:val="single" w:sz="4" w:space="0" w:color="000000"/>
              <w:right w:val="single" w:sz="4" w:space="0" w:color="000000"/>
            </w:tcBorders>
            <w:shd w:val="clear" w:color="auto" w:fill="auto"/>
          </w:tcPr>
          <w:p w14:paraId="6D935BA3" w14:textId="77777777" w:rsidR="00356C9D" w:rsidRDefault="00827FEF">
            <w:pPr>
              <w:spacing w:after="120"/>
              <w:ind w:left="34"/>
            </w:pPr>
            <w:r>
              <w:rPr>
                <w:rFonts w:ascii="Arial" w:eastAsia="Arial" w:hAnsi="Arial" w:cs="Arial"/>
                <w:color w:val="000000"/>
                <w:sz w:val="20"/>
                <w:szCs w:val="20"/>
              </w:rPr>
              <w:t>Name (in Capitals)</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492F79F2" w14:textId="77777777" w:rsidR="00356C9D" w:rsidRDefault="00356C9D">
            <w:pPr>
              <w:ind w:left="142"/>
              <w:rPr>
                <w:rFonts w:ascii="Arial" w:eastAsia="Arial" w:hAnsi="Arial" w:cs="Arial"/>
                <w:color w:val="000000"/>
                <w:sz w:val="20"/>
                <w:szCs w:val="20"/>
              </w:rPr>
            </w:pPr>
          </w:p>
        </w:tc>
      </w:tr>
      <w:tr w:rsidR="00356C9D" w14:paraId="71E4CC47" w14:textId="77777777">
        <w:tc>
          <w:tcPr>
            <w:tcW w:w="2208" w:type="dxa"/>
            <w:tcBorders>
              <w:left w:val="single" w:sz="4" w:space="0" w:color="000000"/>
              <w:right w:val="single" w:sz="4" w:space="0" w:color="000000"/>
            </w:tcBorders>
            <w:shd w:val="clear" w:color="auto" w:fill="auto"/>
          </w:tcPr>
          <w:p w14:paraId="0EBF553D" w14:textId="77777777" w:rsidR="00356C9D" w:rsidRDefault="00827FEF">
            <w:pPr>
              <w:spacing w:after="120"/>
              <w:ind w:left="34"/>
            </w:pPr>
            <w:r>
              <w:rPr>
                <w:rFonts w:ascii="Arial" w:eastAsia="Arial" w:hAnsi="Arial" w:cs="Arial"/>
                <w:color w:val="000000"/>
                <w:sz w:val="20"/>
                <w:szCs w:val="20"/>
              </w:rPr>
              <w:t>Address</w:t>
            </w:r>
          </w:p>
        </w:tc>
        <w:tc>
          <w:tcPr>
            <w:tcW w:w="5980" w:type="dxa"/>
            <w:tcBorders>
              <w:top w:val="dotted" w:sz="4" w:space="0" w:color="000000"/>
              <w:left w:val="single" w:sz="4" w:space="0" w:color="000000"/>
              <w:bottom w:val="dotted" w:sz="4" w:space="0" w:color="000000"/>
              <w:right w:val="single" w:sz="4" w:space="0" w:color="000000"/>
            </w:tcBorders>
            <w:shd w:val="clear" w:color="auto" w:fill="auto"/>
          </w:tcPr>
          <w:p w14:paraId="5D35BEC7" w14:textId="77777777" w:rsidR="00356C9D" w:rsidRDefault="00356C9D">
            <w:pPr>
              <w:ind w:left="142"/>
              <w:rPr>
                <w:rFonts w:ascii="Arial" w:eastAsia="Arial" w:hAnsi="Arial" w:cs="Arial"/>
                <w:color w:val="000000"/>
                <w:sz w:val="20"/>
                <w:szCs w:val="20"/>
              </w:rPr>
            </w:pPr>
          </w:p>
        </w:tc>
      </w:tr>
    </w:tbl>
    <w:p w14:paraId="717DC6E3" w14:textId="77777777" w:rsidR="00356C9D" w:rsidRDefault="00356C9D"/>
    <w:p w14:paraId="0143DF7D" w14:textId="77777777" w:rsidR="00356C9D" w:rsidRDefault="00356C9D"/>
    <w:p w14:paraId="23E17CFA" w14:textId="77777777" w:rsidR="00356C9D" w:rsidRDefault="00356C9D"/>
    <w:p w14:paraId="7F23FC7B" w14:textId="77777777" w:rsidR="00FF75FC" w:rsidRDefault="00FF75FC">
      <w:pPr>
        <w:tabs>
          <w:tab w:val="center" w:pos="4513"/>
          <w:tab w:val="right" w:pos="9026"/>
        </w:tabs>
        <w:spacing w:after="0"/>
        <w:rPr>
          <w:rFonts w:ascii="Arial" w:eastAsia="Arial" w:hAnsi="Arial" w:cs="Arial"/>
          <w:b/>
          <w:color w:val="000000"/>
          <w:sz w:val="36"/>
          <w:szCs w:val="36"/>
        </w:rPr>
      </w:pPr>
    </w:p>
    <w:p w14:paraId="061880CA" w14:textId="77777777" w:rsidR="00FF75FC" w:rsidRDefault="00FF75FC">
      <w:pPr>
        <w:tabs>
          <w:tab w:val="center" w:pos="4513"/>
          <w:tab w:val="right" w:pos="9026"/>
        </w:tabs>
        <w:spacing w:after="0"/>
        <w:rPr>
          <w:rFonts w:ascii="Arial" w:eastAsia="Arial" w:hAnsi="Arial" w:cs="Arial"/>
          <w:b/>
          <w:color w:val="000000"/>
          <w:sz w:val="36"/>
          <w:szCs w:val="36"/>
        </w:rPr>
      </w:pPr>
    </w:p>
    <w:p w14:paraId="0D2C384A" w14:textId="77777777" w:rsidR="00FF75FC" w:rsidRDefault="00FF75FC">
      <w:pPr>
        <w:tabs>
          <w:tab w:val="center" w:pos="4513"/>
          <w:tab w:val="right" w:pos="9026"/>
        </w:tabs>
        <w:spacing w:after="0"/>
        <w:rPr>
          <w:rFonts w:ascii="Arial" w:eastAsia="Arial" w:hAnsi="Arial" w:cs="Arial"/>
          <w:b/>
          <w:color w:val="000000"/>
          <w:sz w:val="36"/>
          <w:szCs w:val="36"/>
        </w:rPr>
      </w:pPr>
    </w:p>
    <w:p w14:paraId="4088AC8F" w14:textId="31BD8FA6" w:rsidR="00ED78B9" w:rsidRDefault="00ED78B9">
      <w:pPr>
        <w:rPr>
          <w:rFonts w:ascii="Arial" w:eastAsia="Arial" w:hAnsi="Arial" w:cs="Arial"/>
          <w:b/>
          <w:color w:val="000000"/>
          <w:sz w:val="36"/>
          <w:szCs w:val="36"/>
        </w:rPr>
      </w:pPr>
      <w:r>
        <w:rPr>
          <w:rFonts w:ascii="Arial" w:eastAsia="Arial" w:hAnsi="Arial" w:cs="Arial"/>
          <w:b/>
          <w:color w:val="000000"/>
          <w:sz w:val="36"/>
          <w:szCs w:val="36"/>
        </w:rPr>
        <w:br w:type="page"/>
      </w:r>
    </w:p>
    <w:p w14:paraId="503C959E" w14:textId="77777777" w:rsidR="00FF75FC" w:rsidRDefault="00FF75FC">
      <w:pPr>
        <w:tabs>
          <w:tab w:val="center" w:pos="4513"/>
          <w:tab w:val="right" w:pos="9026"/>
        </w:tabs>
        <w:spacing w:after="0"/>
        <w:rPr>
          <w:rFonts w:ascii="Arial" w:eastAsia="Arial" w:hAnsi="Arial" w:cs="Arial"/>
          <w:b/>
          <w:color w:val="000000"/>
          <w:sz w:val="36"/>
          <w:szCs w:val="36"/>
        </w:rPr>
      </w:pPr>
    </w:p>
    <w:p w14:paraId="1C845000" w14:textId="12615E1B" w:rsidR="00356C9D" w:rsidRDefault="00827FEF">
      <w:pPr>
        <w:tabs>
          <w:tab w:val="center" w:pos="4513"/>
          <w:tab w:val="right" w:pos="9026"/>
        </w:tabs>
        <w:spacing w:after="0"/>
      </w:pPr>
      <w:r>
        <w:rPr>
          <w:rFonts w:ascii="Arial" w:eastAsia="Arial" w:hAnsi="Arial" w:cs="Arial"/>
          <w:b/>
          <w:color w:val="000000"/>
          <w:sz w:val="36"/>
          <w:szCs w:val="36"/>
        </w:rPr>
        <w:t>Joint Schedule 3 (Insurance Requirements)</w:t>
      </w:r>
    </w:p>
    <w:p w14:paraId="1AFDD26D" w14:textId="77777777" w:rsidR="00356C9D" w:rsidRDefault="00827FEF">
      <w:pPr>
        <w:keepNext/>
        <w:tabs>
          <w:tab w:val="left" w:pos="-180"/>
          <w:tab w:val="left" w:pos="142"/>
        </w:tabs>
        <w:spacing w:before="120" w:after="240" w:line="240" w:lineRule="auto"/>
        <w:ind w:left="540" w:hanging="360"/>
      </w:pPr>
      <w:r>
        <w:rPr>
          <w:rFonts w:ascii="Arial" w:eastAsia="Arial" w:hAnsi="Arial" w:cs="Arial"/>
          <w:b/>
          <w:color w:val="000000"/>
          <w:sz w:val="24"/>
          <w:szCs w:val="24"/>
        </w:rPr>
        <w:t>The insurance you need to have</w:t>
      </w:r>
    </w:p>
    <w:p w14:paraId="167E6732"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The Supplier shall ensure that each of the Insurances is effective no later than:</w:t>
      </w:r>
    </w:p>
    <w:p w14:paraId="0A499EDB"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the Framework Start Date in respect of those Insurances set out in the Annex to this Schedule and those required by applicable Law; and</w:t>
      </w:r>
    </w:p>
    <w:p w14:paraId="455FDD6F"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the Call-Off Contract Effective Date in respect of the Additional Insurances.</w:t>
      </w:r>
    </w:p>
    <w:p w14:paraId="09BED16B" w14:textId="77777777" w:rsidR="00356C9D" w:rsidRDefault="00827FEF">
      <w:pPr>
        <w:keepNext/>
        <w:numPr>
          <w:ilvl w:val="1"/>
          <w:numId w:val="20"/>
        </w:numPr>
        <w:tabs>
          <w:tab w:val="left" w:pos="1134"/>
        </w:tabs>
        <w:spacing w:before="120" w:after="120" w:line="240" w:lineRule="auto"/>
        <w:ind w:left="900" w:hanging="540"/>
      </w:pPr>
      <w:r>
        <w:rPr>
          <w:rFonts w:ascii="Arial" w:eastAsia="Arial" w:hAnsi="Arial" w:cs="Arial"/>
          <w:color w:val="000000"/>
          <w:sz w:val="24"/>
          <w:szCs w:val="24"/>
        </w:rPr>
        <w:t>The Insurances shall be:</w:t>
      </w:r>
    </w:p>
    <w:p w14:paraId="7874A8D2"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maintained in accordance with Good Industry Practice;</w:t>
      </w:r>
    </w:p>
    <w:p w14:paraId="2E7D6DE9"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1CEE5398"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taken out and maintained with insurers of good financial standing and good repute in the international insurance market; and</w:t>
      </w:r>
    </w:p>
    <w:p w14:paraId="7E09C0C9" w14:textId="77777777" w:rsidR="00356C9D" w:rsidRDefault="00827FEF">
      <w:pPr>
        <w:numPr>
          <w:ilvl w:val="2"/>
          <w:numId w:val="20"/>
        </w:numPr>
        <w:spacing w:before="120" w:after="120" w:line="240" w:lineRule="auto"/>
        <w:ind w:left="1620" w:hanging="720"/>
      </w:pPr>
      <w:r>
        <w:rPr>
          <w:rFonts w:ascii="Arial" w:eastAsia="Arial" w:hAnsi="Arial" w:cs="Arial"/>
          <w:color w:val="000000"/>
          <w:sz w:val="24"/>
          <w:szCs w:val="24"/>
        </w:rPr>
        <w:t>maintained for at least six (6) years after the End Date.</w:t>
      </w:r>
    </w:p>
    <w:p w14:paraId="5735E5AA"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9B89455"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terms of any insurance or the amount of cover shall not relieve the Supplier of any liabilities arising under the Contract.</w:t>
      </w:r>
    </w:p>
    <w:p w14:paraId="491F5818"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How to manage the insurance</w:t>
      </w:r>
    </w:p>
    <w:p w14:paraId="52837B0B" w14:textId="77777777" w:rsidR="00356C9D" w:rsidRDefault="00827FEF" w:rsidP="00DD68C6">
      <w:pPr>
        <w:keepNext/>
        <w:tabs>
          <w:tab w:val="left" w:pos="1134"/>
        </w:tabs>
        <w:spacing w:before="120" w:after="120" w:line="240" w:lineRule="auto"/>
        <w:ind w:left="900"/>
      </w:pPr>
      <w:r>
        <w:rPr>
          <w:rFonts w:ascii="Arial" w:eastAsia="Arial" w:hAnsi="Arial" w:cs="Arial"/>
          <w:color w:val="000000"/>
          <w:sz w:val="24"/>
          <w:szCs w:val="24"/>
        </w:rPr>
        <w:t>Without limiting the other provisions of this Contract, the Supplier shall:</w:t>
      </w:r>
    </w:p>
    <w:p w14:paraId="1914252C" w14:textId="77777777" w:rsidR="00356C9D" w:rsidRDefault="00827FEF">
      <w:pPr>
        <w:numPr>
          <w:ilvl w:val="2"/>
          <w:numId w:val="20"/>
        </w:numPr>
        <w:tabs>
          <w:tab w:val="left" w:pos="2835"/>
        </w:tabs>
        <w:spacing w:before="120" w:after="120" w:line="240" w:lineRule="auto"/>
        <w:ind w:left="1620" w:hanging="720"/>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4E2CA19" w14:textId="77777777" w:rsidR="00356C9D" w:rsidRDefault="00827FEF">
      <w:pPr>
        <w:numPr>
          <w:ilvl w:val="2"/>
          <w:numId w:val="20"/>
        </w:numPr>
        <w:tabs>
          <w:tab w:val="left" w:pos="2835"/>
        </w:tabs>
        <w:spacing w:before="120" w:after="120" w:line="240" w:lineRule="auto"/>
        <w:ind w:left="1620" w:hanging="720"/>
      </w:pPr>
      <w:r>
        <w:rPr>
          <w:rFonts w:ascii="Arial" w:eastAsia="Arial" w:hAnsi="Arial" w:cs="Arial"/>
          <w:color w:val="000000"/>
          <w:sz w:val="24"/>
          <w:szCs w:val="24"/>
        </w:rPr>
        <w:t>promptly notify the insurers in writing of any relevant material fact under any Insurances of which the Supplier is or becomes aware; and</w:t>
      </w:r>
    </w:p>
    <w:p w14:paraId="7B6FF500" w14:textId="77777777" w:rsidR="00356C9D" w:rsidRDefault="00827FEF">
      <w:pPr>
        <w:numPr>
          <w:ilvl w:val="2"/>
          <w:numId w:val="20"/>
        </w:numPr>
        <w:tabs>
          <w:tab w:val="left" w:pos="2835"/>
        </w:tabs>
        <w:spacing w:before="120" w:after="120" w:line="240" w:lineRule="auto"/>
        <w:ind w:left="1620" w:hanging="720"/>
      </w:pPr>
      <w:r>
        <w:rPr>
          <w:rFonts w:ascii="Arial" w:eastAsia="Arial" w:hAnsi="Arial" w:cs="Arial"/>
          <w:color w:val="000000"/>
          <w:sz w:val="24"/>
          <w:szCs w:val="24"/>
        </w:rPr>
        <w:lastRenderedPageBreak/>
        <w:t xml:space="preserve">hold all policies in respect of the Insurances and cause any insurance broker </w:t>
      </w:r>
      <w:r>
        <w:rPr>
          <w:rFonts w:ascii="Arial" w:eastAsia="Arial" w:hAnsi="Arial" w:cs="Arial"/>
          <w:sz w:val="24"/>
          <w:szCs w:val="24"/>
        </w:rPr>
        <w:t>affecting</w:t>
      </w:r>
      <w:r>
        <w:rPr>
          <w:rFonts w:ascii="Arial" w:eastAsia="Arial" w:hAnsi="Arial" w:cs="Arial"/>
          <w:color w:val="000000"/>
          <w:sz w:val="24"/>
          <w:szCs w:val="24"/>
        </w:rPr>
        <w:t xml:space="preserve"> the Insurances to hold any insurance slips and other evidence of placing cover representing any of the Insurances to which it is a party.</w:t>
      </w:r>
    </w:p>
    <w:p w14:paraId="1116EBA0"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What happens if you aren’t insured</w:t>
      </w:r>
    </w:p>
    <w:p w14:paraId="375A1EE2"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175FA210"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AD9111C"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Evidence of insurance you must provide</w:t>
      </w:r>
    </w:p>
    <w:p w14:paraId="04723C16"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D77D476"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Making sure you are insured to the required amount</w:t>
      </w:r>
    </w:p>
    <w:p w14:paraId="691E7CBF"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1A488F9"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Cancelled Insurance</w:t>
      </w:r>
    </w:p>
    <w:p w14:paraId="30278D47"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7863A7F1"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22ECFE0" w14:textId="77777777" w:rsidR="00356C9D" w:rsidRDefault="00827FEF">
      <w:pPr>
        <w:keepNext/>
        <w:numPr>
          <w:ilvl w:val="0"/>
          <w:numId w:val="20"/>
        </w:numPr>
        <w:tabs>
          <w:tab w:val="left" w:pos="142"/>
        </w:tabs>
        <w:spacing w:before="120" w:after="240" w:line="240" w:lineRule="auto"/>
        <w:ind w:left="540" w:firstLine="0"/>
      </w:pPr>
      <w:r>
        <w:rPr>
          <w:rFonts w:ascii="Arial" w:eastAsia="Arial" w:hAnsi="Arial" w:cs="Arial"/>
          <w:b/>
          <w:color w:val="000000"/>
          <w:sz w:val="24"/>
          <w:szCs w:val="24"/>
        </w:rPr>
        <w:t>Insurance claims</w:t>
      </w:r>
    </w:p>
    <w:p w14:paraId="78E979A5"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w:t>
      </w:r>
      <w:r>
        <w:rPr>
          <w:rFonts w:ascii="Arial" w:eastAsia="Arial" w:hAnsi="Arial" w:cs="Arial"/>
          <w:color w:val="000000"/>
          <w:sz w:val="24"/>
          <w:szCs w:val="24"/>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FECB4C4"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6DF8691" w14:textId="77777777" w:rsidR="00356C9D" w:rsidRDefault="00827FEF">
      <w:pPr>
        <w:numPr>
          <w:ilvl w:val="1"/>
          <w:numId w:val="20"/>
        </w:numPr>
        <w:tabs>
          <w:tab w:val="left" w:pos="1134"/>
        </w:tabs>
        <w:spacing w:before="120" w:after="120" w:line="240" w:lineRule="auto"/>
        <w:ind w:left="900" w:hanging="540"/>
      </w:pPr>
      <w:r>
        <w:rPr>
          <w:rFonts w:ascii="Arial" w:eastAsia="Arial" w:hAnsi="Arial" w:cs="Arial"/>
          <w:color w:val="000000"/>
          <w:sz w:val="24"/>
          <w:szCs w:val="24"/>
        </w:rPr>
        <w:t>Where any Insurance requires payment of a premium, the Supplier shall be liable for and shall promptly pay such premium.</w:t>
      </w:r>
    </w:p>
    <w:p w14:paraId="683A2777" w14:textId="77777777" w:rsidR="00356C9D" w:rsidRDefault="00827FEF">
      <w:pPr>
        <w:numPr>
          <w:ilvl w:val="1"/>
          <w:numId w:val="20"/>
        </w:numPr>
        <w:tabs>
          <w:tab w:val="left" w:pos="1134"/>
        </w:tabs>
        <w:spacing w:before="120" w:after="0" w:line="240" w:lineRule="auto"/>
        <w:ind w:left="900" w:hanging="540"/>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1A08E250" w14:textId="77777777" w:rsidR="00356C9D" w:rsidRDefault="00827FEF">
      <w:pPr>
        <w:tabs>
          <w:tab w:val="left" w:pos="1134"/>
        </w:tabs>
        <w:spacing w:before="120" w:after="120"/>
        <w:ind w:left="648" w:hanging="576"/>
      </w:pPr>
      <w:r>
        <w:rPr>
          <w:rFonts w:ascii="Arial" w:eastAsia="Arial" w:hAnsi="Arial" w:cs="Arial"/>
          <w:b/>
          <w:color w:val="000000"/>
          <w:sz w:val="24"/>
          <w:szCs w:val="24"/>
        </w:rPr>
        <w:t>ANNEX: REQUIRED INSURANCES</w:t>
      </w:r>
    </w:p>
    <w:p w14:paraId="61DEE7FC" w14:textId="77777777" w:rsidR="00356C9D" w:rsidRDefault="00827FEF">
      <w:pPr>
        <w:keepNext/>
        <w:tabs>
          <w:tab w:val="left" w:pos="0"/>
          <w:tab w:val="left" w:pos="142"/>
        </w:tabs>
        <w:spacing w:before="120" w:after="240" w:line="240" w:lineRule="auto"/>
        <w:ind w:left="360" w:hanging="360"/>
      </w:pPr>
      <w:r>
        <w:rPr>
          <w:rFonts w:ascii="Arial" w:eastAsia="Arial" w:hAnsi="Arial" w:cs="Arial"/>
          <w:color w:val="000000"/>
          <w:sz w:val="24"/>
          <w:szCs w:val="24"/>
        </w:rPr>
        <w:t>The Supplier shall hold the following standard insurance cover from the Framework Start Date in accordance with this Schedule:</w:t>
      </w:r>
    </w:p>
    <w:p w14:paraId="3F768EFB" w14:textId="77777777" w:rsidR="00356C9D" w:rsidRDefault="00827FEF">
      <w:pPr>
        <w:numPr>
          <w:ilvl w:val="1"/>
          <w:numId w:val="16"/>
        </w:numPr>
        <w:tabs>
          <w:tab w:val="left" w:pos="1134"/>
        </w:tabs>
        <w:spacing w:before="120" w:after="120" w:line="240" w:lineRule="auto"/>
        <w:ind w:left="900" w:hanging="540"/>
      </w:pPr>
      <w:r>
        <w:rPr>
          <w:rFonts w:ascii="Arial" w:eastAsia="Arial" w:hAnsi="Arial" w:cs="Arial"/>
          <w:color w:val="000000"/>
          <w:sz w:val="24"/>
          <w:szCs w:val="24"/>
        </w:rPr>
        <w:t>professional indemnity insurance with cover (for a single event or a series of related events and in the aggregate) of not less than</w:t>
      </w:r>
      <w:r>
        <w:rPr>
          <w:rFonts w:ascii="Arial" w:eastAsia="Arial" w:hAnsi="Arial" w:cs="Arial"/>
          <w:sz w:val="24"/>
          <w:szCs w:val="24"/>
        </w:rPr>
        <w:t xml:space="preserve"> five million pounds (£5,000,000) for Lot 1 (a, b and c) and Lot 3 and three million pounds (£3,000,000) for Lot 2 (a, b and c).</w:t>
      </w:r>
    </w:p>
    <w:p w14:paraId="42580442" w14:textId="77777777" w:rsidR="00356C9D" w:rsidRDefault="00827FEF">
      <w:pPr>
        <w:numPr>
          <w:ilvl w:val="1"/>
          <w:numId w:val="16"/>
        </w:numPr>
        <w:tabs>
          <w:tab w:val="left" w:pos="1134"/>
        </w:tabs>
        <w:spacing w:before="120" w:after="120" w:line="240" w:lineRule="auto"/>
        <w:ind w:left="900" w:hanging="540"/>
      </w:pPr>
      <w:r>
        <w:rPr>
          <w:rFonts w:ascii="Arial" w:eastAsia="Arial" w:hAnsi="Arial" w:cs="Arial"/>
          <w:color w:val="000000"/>
          <w:sz w:val="24"/>
          <w:szCs w:val="24"/>
        </w:rPr>
        <w:t xml:space="preserve">public liability insurance with cover (for a single event or a series of related events and in the aggregate) of not less than </w:t>
      </w:r>
      <w:r>
        <w:rPr>
          <w:rFonts w:ascii="Arial" w:eastAsia="Arial" w:hAnsi="Arial" w:cs="Arial"/>
          <w:sz w:val="24"/>
          <w:szCs w:val="24"/>
        </w:rPr>
        <w:t xml:space="preserve">one </w:t>
      </w:r>
      <w:r>
        <w:rPr>
          <w:rFonts w:ascii="Arial" w:eastAsia="Arial" w:hAnsi="Arial" w:cs="Arial"/>
          <w:color w:val="000000"/>
          <w:sz w:val="24"/>
          <w:szCs w:val="24"/>
        </w:rPr>
        <w:t>million pounds (£1,000,000) for all Lots; and</w:t>
      </w:r>
    </w:p>
    <w:p w14:paraId="45A81FFC" w14:textId="77777777" w:rsidR="00356C9D" w:rsidRDefault="00827FEF">
      <w:pPr>
        <w:numPr>
          <w:ilvl w:val="1"/>
          <w:numId w:val="16"/>
        </w:numPr>
        <w:tabs>
          <w:tab w:val="left" w:pos="1134"/>
        </w:tabs>
        <w:spacing w:before="120" w:after="120" w:line="240" w:lineRule="auto"/>
        <w:ind w:left="900" w:hanging="540"/>
      </w:pPr>
      <w:r>
        <w:rPr>
          <w:rFonts w:ascii="Arial" w:eastAsia="Arial" w:hAnsi="Arial" w:cs="Arial"/>
          <w:color w:val="000000"/>
          <w:sz w:val="24"/>
          <w:szCs w:val="24"/>
        </w:rPr>
        <w:t xml:space="preserve">employers’ liability insurance with cover (for a single event or a series of related events and in the aggregate) of not less than </w:t>
      </w:r>
      <w:r>
        <w:rPr>
          <w:rFonts w:ascii="Arial" w:eastAsia="Arial" w:hAnsi="Arial" w:cs="Arial"/>
          <w:sz w:val="24"/>
          <w:szCs w:val="24"/>
        </w:rPr>
        <w:t xml:space="preserve">five </w:t>
      </w:r>
      <w:r>
        <w:rPr>
          <w:rFonts w:ascii="Arial" w:eastAsia="Arial" w:hAnsi="Arial" w:cs="Arial"/>
          <w:color w:val="000000"/>
          <w:sz w:val="24"/>
          <w:szCs w:val="24"/>
        </w:rPr>
        <w:t>million pounds (£</w:t>
      </w:r>
      <w:r>
        <w:rPr>
          <w:rFonts w:ascii="Arial" w:eastAsia="Arial" w:hAnsi="Arial" w:cs="Arial"/>
          <w:sz w:val="24"/>
          <w:szCs w:val="24"/>
        </w:rPr>
        <w:t>5</w:t>
      </w:r>
      <w:r>
        <w:rPr>
          <w:rFonts w:ascii="Arial" w:eastAsia="Arial" w:hAnsi="Arial" w:cs="Arial"/>
          <w:color w:val="000000"/>
          <w:sz w:val="24"/>
          <w:szCs w:val="24"/>
        </w:rPr>
        <w:t>,000,000) for all Lots.</w:t>
      </w:r>
    </w:p>
    <w:p w14:paraId="5DDFCF60" w14:textId="77777777" w:rsidR="00356C9D" w:rsidRDefault="00356C9D"/>
    <w:p w14:paraId="6E2384FE" w14:textId="69FB9D0B" w:rsidR="00356C9D" w:rsidRDefault="00356C9D"/>
    <w:p w14:paraId="74C4A7A1" w14:textId="375FCD44" w:rsidR="003952E8" w:rsidRDefault="003952E8"/>
    <w:p w14:paraId="71527441" w14:textId="0342D78E" w:rsidR="003952E8" w:rsidRDefault="003952E8"/>
    <w:p w14:paraId="36541277" w14:textId="77777777" w:rsidR="003952E8" w:rsidRDefault="003952E8"/>
    <w:p w14:paraId="356DF59D" w14:textId="77777777" w:rsidR="00FF75FC" w:rsidRDefault="00FF75FC">
      <w:pPr>
        <w:rPr>
          <w:rFonts w:ascii="Arial" w:eastAsia="Arial" w:hAnsi="Arial" w:cs="Arial"/>
          <w:b/>
          <w:sz w:val="36"/>
          <w:szCs w:val="36"/>
        </w:rPr>
      </w:pPr>
    </w:p>
    <w:p w14:paraId="63B1EC6C" w14:textId="38C9EBF5" w:rsidR="00356C9D" w:rsidRDefault="00827FEF">
      <w:r>
        <w:rPr>
          <w:rFonts w:ascii="Arial" w:eastAsia="Arial" w:hAnsi="Arial" w:cs="Arial"/>
          <w:b/>
          <w:sz w:val="36"/>
          <w:szCs w:val="36"/>
        </w:rPr>
        <w:lastRenderedPageBreak/>
        <w:t>Joint Schedule 4 (Commercially Sensitive Information)</w:t>
      </w:r>
    </w:p>
    <w:p w14:paraId="3BC7D7A8" w14:textId="77777777" w:rsidR="00356C9D" w:rsidRDefault="00827FEF">
      <w:pPr>
        <w:tabs>
          <w:tab w:val="left" w:pos="0"/>
          <w:tab w:val="left" w:pos="142"/>
        </w:tabs>
        <w:spacing w:before="120" w:after="240" w:line="240" w:lineRule="auto"/>
        <w:ind w:left="360" w:hanging="360"/>
        <w:jc w:val="both"/>
      </w:pPr>
      <w:r>
        <w:rPr>
          <w:rFonts w:ascii="Arial" w:eastAsia="Arial" w:hAnsi="Arial" w:cs="Arial"/>
          <w:b/>
          <w:color w:val="000000"/>
          <w:sz w:val="24"/>
          <w:szCs w:val="24"/>
        </w:rPr>
        <w:t>What is the Commercially Sensitive Information?</w:t>
      </w:r>
    </w:p>
    <w:p w14:paraId="7CA91B7F" w14:textId="77777777" w:rsidR="00356C9D" w:rsidRDefault="00827FEF">
      <w:pPr>
        <w:numPr>
          <w:ilvl w:val="1"/>
          <w:numId w:val="16"/>
        </w:numPr>
        <w:tabs>
          <w:tab w:val="left" w:pos="1134"/>
        </w:tabs>
        <w:spacing w:before="120" w:after="120" w:line="240" w:lineRule="auto"/>
        <w:ind w:left="644" w:firstLine="0"/>
        <w:jc w:val="both"/>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7E90E4AC" w14:textId="77777777" w:rsidR="00356C9D" w:rsidRDefault="00827FEF">
      <w:pPr>
        <w:numPr>
          <w:ilvl w:val="1"/>
          <w:numId w:val="16"/>
        </w:numPr>
        <w:tabs>
          <w:tab w:val="left" w:pos="1134"/>
        </w:tabs>
        <w:spacing w:before="120" w:after="120" w:line="240" w:lineRule="auto"/>
        <w:ind w:left="644" w:firstLine="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7A19F56" w14:textId="77777777" w:rsidR="00356C9D" w:rsidRDefault="00827FEF">
      <w:pPr>
        <w:numPr>
          <w:ilvl w:val="1"/>
          <w:numId w:val="16"/>
        </w:numPr>
        <w:tabs>
          <w:tab w:val="left" w:pos="1134"/>
        </w:tabs>
        <w:spacing w:before="120" w:after="120" w:line="240" w:lineRule="auto"/>
        <w:ind w:left="644" w:firstLine="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E6A5BAB" w14:textId="77777777" w:rsidR="00356C9D" w:rsidRDefault="00356C9D">
      <w:pPr>
        <w:tabs>
          <w:tab w:val="left" w:pos="1134"/>
        </w:tabs>
        <w:spacing w:before="120" w:after="120" w:line="240" w:lineRule="auto"/>
        <w:ind w:left="644" w:hanging="576"/>
        <w:jc w:val="both"/>
        <w:rPr>
          <w:color w:val="000000"/>
        </w:rPr>
      </w:pPr>
    </w:p>
    <w:tbl>
      <w:tblPr>
        <w:tblStyle w:val="a6"/>
        <w:tblW w:w="878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9"/>
        <w:gridCol w:w="1711"/>
        <w:gridCol w:w="3010"/>
        <w:gridCol w:w="2348"/>
      </w:tblGrid>
      <w:tr w:rsidR="00356C9D" w14:paraId="7D26EFEA" w14:textId="77777777">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414B7627" w14:textId="77777777" w:rsidR="00356C9D" w:rsidRDefault="00827FEF">
            <w:pPr>
              <w:keepNext/>
              <w:spacing w:before="240" w:after="120" w:line="240" w:lineRule="auto"/>
              <w:ind w:left="142"/>
              <w:jc w:val="center"/>
            </w:pPr>
            <w:r>
              <w:rPr>
                <w:rFonts w:ascii="Arial" w:eastAsia="Arial" w:hAnsi="Arial" w:cs="Arial"/>
                <w:b/>
                <w:color w:val="000000"/>
                <w:sz w:val="24"/>
                <w:szCs w:val="24"/>
              </w:rPr>
              <w:t>No.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7009781" w14:textId="77777777" w:rsidR="00356C9D" w:rsidRDefault="00827FEF">
            <w:pPr>
              <w:keepNext/>
              <w:spacing w:before="240" w:after="120" w:line="240" w:lineRule="auto"/>
              <w:ind w:left="142"/>
              <w:jc w:val="center"/>
            </w:pPr>
            <w:r>
              <w:rPr>
                <w:rFonts w:ascii="Arial" w:eastAsia="Arial" w:hAnsi="Arial" w:cs="Arial"/>
                <w:b/>
                <w:color w:val="000000"/>
                <w:sz w:val="24"/>
                <w:szCs w:val="24"/>
              </w:rPr>
              <w:t>Date</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3CC0E177" w14:textId="77777777" w:rsidR="00356C9D" w:rsidRDefault="00827FEF">
            <w:pPr>
              <w:keepNext/>
              <w:spacing w:before="240" w:after="120" w:line="240" w:lineRule="auto"/>
              <w:ind w:left="142"/>
              <w:jc w:val="center"/>
            </w:pPr>
            <w:r>
              <w:rPr>
                <w:rFonts w:ascii="Arial" w:eastAsia="Arial" w:hAnsi="Arial" w:cs="Arial"/>
                <w:b/>
                <w:color w:val="000000"/>
                <w:sz w:val="24"/>
                <w:szCs w:val="24"/>
              </w:rPr>
              <w:t>Item(s)</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14:paraId="4E967583" w14:textId="77777777" w:rsidR="00356C9D" w:rsidRDefault="00827FEF">
            <w:pPr>
              <w:keepNext/>
              <w:spacing w:before="240" w:after="120" w:line="240" w:lineRule="auto"/>
              <w:ind w:left="142"/>
              <w:jc w:val="center"/>
            </w:pPr>
            <w:r>
              <w:rPr>
                <w:rFonts w:ascii="Arial" w:eastAsia="Arial" w:hAnsi="Arial" w:cs="Arial"/>
                <w:b/>
                <w:color w:val="000000"/>
                <w:sz w:val="24"/>
                <w:szCs w:val="24"/>
              </w:rPr>
              <w:t>Duration of Confidentiality</w:t>
            </w:r>
          </w:p>
        </w:tc>
      </w:tr>
      <w:tr w:rsidR="00356C9D" w14:paraId="2534D969" w14:textId="77777777">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9CECF3B" w14:textId="5674592E" w:rsidR="00356C9D" w:rsidRPr="001857FF" w:rsidRDefault="00FF75FC">
            <w:pPr>
              <w:keepNext/>
              <w:spacing w:before="240" w:after="120" w:line="240" w:lineRule="auto"/>
              <w:ind w:left="142"/>
              <w:jc w:val="both"/>
              <w:rPr>
                <w:rFonts w:ascii="Arial" w:eastAsia="Arial" w:hAnsi="Arial" w:cs="Arial"/>
                <w:color w:val="000000"/>
                <w:sz w:val="24"/>
                <w:szCs w:val="24"/>
              </w:rPr>
            </w:pPr>
            <w:r w:rsidRPr="001857FF">
              <w:rPr>
                <w:rFonts w:ascii="Arial" w:eastAsia="Arial" w:hAnsi="Arial" w:cs="Arial"/>
                <w:color w:val="000000"/>
                <w:sz w:val="24"/>
                <w:szCs w:val="24"/>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DF0E193" w14:textId="56C8FD45" w:rsidR="00356C9D" w:rsidRPr="001857FF" w:rsidRDefault="00FF75FC">
            <w:pPr>
              <w:keepNext/>
              <w:spacing w:before="240" w:after="120" w:line="240" w:lineRule="auto"/>
              <w:ind w:left="142"/>
              <w:jc w:val="center"/>
              <w:rPr>
                <w:rFonts w:ascii="Arial" w:hAnsi="Arial" w:cs="Arial"/>
                <w:sz w:val="24"/>
                <w:szCs w:val="24"/>
              </w:rPr>
            </w:pPr>
            <w:r w:rsidRPr="001857FF">
              <w:rPr>
                <w:rFonts w:ascii="Arial" w:hAnsi="Arial" w:cs="Arial"/>
                <w:sz w:val="24"/>
                <w:szCs w:val="24"/>
              </w:rPr>
              <w:t>Contract date</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D0AA7C2" w14:textId="24150AE1" w:rsidR="00356C9D" w:rsidRPr="001857FF" w:rsidRDefault="00FF75FC">
            <w:pPr>
              <w:keepNext/>
              <w:spacing w:before="240" w:after="120" w:line="240" w:lineRule="auto"/>
              <w:ind w:left="142"/>
              <w:jc w:val="center"/>
              <w:rPr>
                <w:rFonts w:ascii="Arial" w:hAnsi="Arial" w:cs="Arial"/>
                <w:sz w:val="24"/>
                <w:szCs w:val="24"/>
              </w:rPr>
            </w:pPr>
            <w:r w:rsidRPr="001857FF">
              <w:rPr>
                <w:rFonts w:ascii="Arial" w:hAnsi="Arial" w:cs="Arial"/>
                <w:sz w:val="24"/>
                <w:szCs w:val="24"/>
              </w:rPr>
              <w:t>Pricing Submission as per Call Off Schedule 5</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14:paraId="2CD291EC" w14:textId="5AF91C81" w:rsidR="00356C9D" w:rsidRPr="001857FF" w:rsidRDefault="001857FF">
            <w:pPr>
              <w:keepNext/>
              <w:spacing w:before="240" w:after="120" w:line="240" w:lineRule="auto"/>
              <w:ind w:left="142"/>
              <w:jc w:val="center"/>
              <w:rPr>
                <w:rFonts w:ascii="Arial" w:hAnsi="Arial" w:cs="Arial"/>
                <w:sz w:val="24"/>
                <w:szCs w:val="24"/>
              </w:rPr>
            </w:pPr>
            <w:r w:rsidRPr="001857FF">
              <w:rPr>
                <w:rFonts w:ascii="Arial" w:hAnsi="Arial" w:cs="Arial"/>
                <w:sz w:val="24"/>
                <w:szCs w:val="24"/>
              </w:rPr>
              <w:t xml:space="preserve">For the duration of the contract </w:t>
            </w:r>
          </w:p>
        </w:tc>
      </w:tr>
    </w:tbl>
    <w:p w14:paraId="77856057" w14:textId="77777777" w:rsidR="00356C9D" w:rsidRDefault="00356C9D"/>
    <w:p w14:paraId="52CDE995" w14:textId="77777777" w:rsidR="00356C9D" w:rsidRDefault="00356C9D"/>
    <w:p w14:paraId="4086DC42" w14:textId="77777777" w:rsidR="00356C9D" w:rsidRDefault="00356C9D">
      <w:pPr>
        <w:rPr>
          <w:rFonts w:ascii="Arial" w:eastAsia="Arial" w:hAnsi="Arial" w:cs="Arial"/>
          <w:b/>
          <w:sz w:val="36"/>
          <w:szCs w:val="36"/>
        </w:rPr>
      </w:pPr>
    </w:p>
    <w:p w14:paraId="02794522" w14:textId="77777777" w:rsidR="001857FF" w:rsidRDefault="001857FF">
      <w:pPr>
        <w:rPr>
          <w:rFonts w:ascii="Arial" w:eastAsia="Arial" w:hAnsi="Arial" w:cs="Arial"/>
          <w:b/>
          <w:sz w:val="36"/>
          <w:szCs w:val="36"/>
        </w:rPr>
      </w:pPr>
    </w:p>
    <w:p w14:paraId="0ACAAD3A" w14:textId="77777777" w:rsidR="001857FF" w:rsidRDefault="001857FF">
      <w:pPr>
        <w:rPr>
          <w:rFonts w:ascii="Arial" w:eastAsia="Arial" w:hAnsi="Arial" w:cs="Arial"/>
          <w:b/>
          <w:sz w:val="36"/>
          <w:szCs w:val="36"/>
        </w:rPr>
      </w:pPr>
    </w:p>
    <w:p w14:paraId="4B326C35" w14:textId="77777777" w:rsidR="001857FF" w:rsidRDefault="001857FF">
      <w:pPr>
        <w:rPr>
          <w:rFonts w:ascii="Arial" w:eastAsia="Arial" w:hAnsi="Arial" w:cs="Arial"/>
          <w:b/>
          <w:sz w:val="36"/>
          <w:szCs w:val="36"/>
        </w:rPr>
      </w:pPr>
    </w:p>
    <w:p w14:paraId="61D08158" w14:textId="77777777" w:rsidR="001857FF" w:rsidRDefault="001857FF">
      <w:pPr>
        <w:rPr>
          <w:rFonts w:ascii="Arial" w:eastAsia="Arial" w:hAnsi="Arial" w:cs="Arial"/>
          <w:b/>
          <w:sz w:val="36"/>
          <w:szCs w:val="36"/>
        </w:rPr>
      </w:pPr>
    </w:p>
    <w:p w14:paraId="4DDAAE7F" w14:textId="77777777" w:rsidR="001857FF" w:rsidRDefault="001857FF">
      <w:pPr>
        <w:rPr>
          <w:rFonts w:ascii="Arial" w:eastAsia="Arial" w:hAnsi="Arial" w:cs="Arial"/>
          <w:b/>
          <w:sz w:val="36"/>
          <w:szCs w:val="36"/>
        </w:rPr>
      </w:pPr>
    </w:p>
    <w:p w14:paraId="18A8A8B9" w14:textId="77777777" w:rsidR="001857FF" w:rsidRDefault="001857FF">
      <w:pPr>
        <w:rPr>
          <w:rFonts w:ascii="Arial" w:eastAsia="Arial" w:hAnsi="Arial" w:cs="Arial"/>
          <w:b/>
          <w:sz w:val="36"/>
          <w:szCs w:val="36"/>
        </w:rPr>
      </w:pPr>
    </w:p>
    <w:p w14:paraId="10BCB5BB" w14:textId="77777777" w:rsidR="00356C9D" w:rsidRDefault="00827FEF">
      <w:r>
        <w:rPr>
          <w:rFonts w:ascii="Arial" w:eastAsia="Arial" w:hAnsi="Arial" w:cs="Arial"/>
          <w:b/>
          <w:sz w:val="36"/>
          <w:szCs w:val="36"/>
        </w:rPr>
        <w:lastRenderedPageBreak/>
        <w:t>Joint Schedule 10 (Rectification Plan)</w:t>
      </w:r>
    </w:p>
    <w:tbl>
      <w:tblPr>
        <w:tblStyle w:val="a7"/>
        <w:tblW w:w="9101" w:type="dxa"/>
        <w:tblInd w:w="-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76"/>
        <w:gridCol w:w="3060"/>
        <w:gridCol w:w="69"/>
        <w:gridCol w:w="915"/>
        <w:gridCol w:w="37"/>
        <w:gridCol w:w="2044"/>
      </w:tblGrid>
      <w:tr w:rsidR="00356C9D" w14:paraId="5E30A4EC"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32949409" w14:textId="77777777" w:rsidR="00356C9D" w:rsidRPr="001857FF" w:rsidRDefault="00356C9D">
            <w:pPr>
              <w:jc w:val="center"/>
              <w:rPr>
                <w:rFonts w:ascii="Arial" w:eastAsia="Arial" w:hAnsi="Arial" w:cs="Arial"/>
                <w:b/>
                <w:sz w:val="24"/>
                <w:szCs w:val="24"/>
              </w:rPr>
            </w:pPr>
          </w:p>
          <w:p w14:paraId="08FFF397" w14:textId="77777777" w:rsidR="00356C9D" w:rsidRPr="001857FF" w:rsidRDefault="00827FEF">
            <w:pPr>
              <w:jc w:val="center"/>
            </w:pPr>
            <w:r w:rsidRPr="001857FF">
              <w:rPr>
                <w:rFonts w:ascii="Arial" w:eastAsia="Arial" w:hAnsi="Arial" w:cs="Arial"/>
                <w:b/>
                <w:sz w:val="24"/>
                <w:szCs w:val="24"/>
              </w:rPr>
              <w:t>Request for [Revised] Rectification Plan</w:t>
            </w:r>
          </w:p>
        </w:tc>
      </w:tr>
      <w:tr w:rsidR="00356C9D" w14:paraId="4FB1C637"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B33CD00" w14:textId="77777777" w:rsidR="00356C9D" w:rsidRPr="001857FF" w:rsidRDefault="00827FEF">
            <w:r w:rsidRPr="001857FF">
              <w:rPr>
                <w:rFonts w:ascii="Arial" w:eastAsia="Arial" w:hAnsi="Arial" w:cs="Arial"/>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5D4C359E"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Guidance:</w:t>
            </w:r>
            <w:r w:rsidRPr="001857FF">
              <w:rPr>
                <w:rFonts w:ascii="Arial" w:eastAsia="Arial" w:hAnsi="Arial" w:cs="Arial"/>
                <w:sz w:val="24"/>
                <w:szCs w:val="24"/>
              </w:rPr>
              <w:t xml:space="preserve"> Explain the Default, with clear schedule and clause references as appropriate]</w:t>
            </w:r>
          </w:p>
        </w:tc>
      </w:tr>
      <w:tr w:rsidR="00356C9D" w14:paraId="63385C4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720E0152" w14:textId="77777777" w:rsidR="00356C9D" w:rsidRPr="001857FF" w:rsidRDefault="00827FEF">
            <w:r w:rsidRPr="001857FF">
              <w:rPr>
                <w:rFonts w:ascii="Arial" w:eastAsia="Arial" w:hAnsi="Arial" w:cs="Arial"/>
                <w:sz w:val="24"/>
                <w:szCs w:val="24"/>
              </w:rPr>
              <w:t>Deadline for receiving the [Revised]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1E55A2B9"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add</w:t>
            </w:r>
            <w:r w:rsidRPr="001857FF">
              <w:rPr>
                <w:rFonts w:ascii="Arial" w:eastAsia="Arial" w:hAnsi="Arial" w:cs="Arial"/>
                <w:sz w:val="24"/>
                <w:szCs w:val="24"/>
              </w:rPr>
              <w:t xml:space="preserve"> date (minimum 10 days from request)]</w:t>
            </w:r>
          </w:p>
          <w:p w14:paraId="56505777" w14:textId="77777777" w:rsidR="00356C9D" w:rsidRPr="001857FF" w:rsidRDefault="00356C9D">
            <w:pPr>
              <w:rPr>
                <w:rFonts w:ascii="Arial" w:eastAsia="Arial" w:hAnsi="Arial" w:cs="Arial"/>
                <w:sz w:val="24"/>
                <w:szCs w:val="24"/>
              </w:rPr>
            </w:pPr>
          </w:p>
        </w:tc>
      </w:tr>
      <w:tr w:rsidR="00356C9D" w14:paraId="322B41EF"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0438E6CA" w14:textId="77777777" w:rsidR="00356C9D" w:rsidRPr="001857FF" w:rsidRDefault="00827FEF">
            <w:r w:rsidRPr="001857FF">
              <w:rPr>
                <w:rFonts w:ascii="Arial" w:eastAsia="Arial" w:hAnsi="Arial" w:cs="Arial"/>
                <w:sz w:val="24"/>
                <w:szCs w:val="24"/>
              </w:rPr>
              <w:t>Signed by [CCS/Buyer] :</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Pr>
          <w:p w14:paraId="15FA8271" w14:textId="77777777" w:rsidR="00356C9D" w:rsidRPr="001857FF" w:rsidRDefault="00356C9D">
            <w:pPr>
              <w:rPr>
                <w:rFonts w:ascii="Arial" w:eastAsia="Arial" w:hAnsi="Arial" w:cs="Arial"/>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Pr>
          <w:p w14:paraId="466ADF39" w14:textId="77777777" w:rsidR="00356C9D" w:rsidRPr="001857FF" w:rsidRDefault="00827FEF">
            <w:r w:rsidRPr="001857FF">
              <w:rPr>
                <w:rFonts w:ascii="Arial" w:eastAsia="Arial" w:hAnsi="Arial" w:cs="Arial"/>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Pr>
          <w:p w14:paraId="0D027410" w14:textId="77777777" w:rsidR="00356C9D" w:rsidRPr="001857FF" w:rsidRDefault="00356C9D">
            <w:pPr>
              <w:rPr>
                <w:rFonts w:ascii="Arial" w:eastAsia="Arial" w:hAnsi="Arial" w:cs="Arial"/>
                <w:sz w:val="24"/>
                <w:szCs w:val="24"/>
              </w:rPr>
            </w:pPr>
          </w:p>
        </w:tc>
      </w:tr>
      <w:tr w:rsidR="00356C9D" w14:paraId="074AF333"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408D4989" w14:textId="77777777" w:rsidR="00356C9D" w:rsidRPr="001857FF" w:rsidRDefault="00827FEF">
            <w:pPr>
              <w:jc w:val="center"/>
            </w:pPr>
            <w:r w:rsidRPr="001857FF">
              <w:rPr>
                <w:rFonts w:ascii="Arial" w:eastAsia="Arial" w:hAnsi="Arial" w:cs="Arial"/>
                <w:b/>
                <w:sz w:val="24"/>
                <w:szCs w:val="24"/>
              </w:rPr>
              <w:t>Supplier [Revised] Rectification Plan</w:t>
            </w:r>
          </w:p>
        </w:tc>
      </w:tr>
      <w:tr w:rsidR="00356C9D" w14:paraId="0B763EB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6160AA9E" w14:textId="77777777" w:rsidR="00356C9D" w:rsidRPr="001857FF" w:rsidRDefault="00827FEF">
            <w:r w:rsidRPr="001857FF">
              <w:rPr>
                <w:rFonts w:ascii="Arial" w:eastAsia="Arial" w:hAnsi="Arial" w:cs="Arial"/>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547E46FD"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add</w:t>
            </w:r>
            <w:r w:rsidRPr="001857FF">
              <w:rPr>
                <w:rFonts w:ascii="Arial" w:eastAsia="Arial" w:hAnsi="Arial" w:cs="Arial"/>
                <w:sz w:val="24"/>
                <w:szCs w:val="24"/>
              </w:rPr>
              <w:t xml:space="preserve"> cause]</w:t>
            </w:r>
          </w:p>
        </w:tc>
      </w:tr>
      <w:tr w:rsidR="00356C9D" w14:paraId="222C676E"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5250AE0C" w14:textId="77777777" w:rsidR="00356C9D" w:rsidRPr="001857FF" w:rsidRDefault="00827FEF">
            <w:r w:rsidRPr="001857FF">
              <w:rPr>
                <w:rFonts w:ascii="Arial" w:eastAsia="Arial" w:hAnsi="Arial" w:cs="Arial"/>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7C31EBB5"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add</w:t>
            </w:r>
            <w:r w:rsidRPr="001857FF">
              <w:rPr>
                <w:rFonts w:ascii="Arial" w:eastAsia="Arial" w:hAnsi="Arial" w:cs="Arial"/>
                <w:sz w:val="24"/>
                <w:szCs w:val="24"/>
              </w:rPr>
              <w:t xml:space="preserve"> impact]</w:t>
            </w:r>
          </w:p>
        </w:tc>
      </w:tr>
      <w:tr w:rsidR="00356C9D" w14:paraId="46D6289B"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1C88B75D" w14:textId="77777777" w:rsidR="00356C9D" w:rsidRPr="001857FF" w:rsidRDefault="00827FEF">
            <w:r w:rsidRPr="001857FF">
              <w:rPr>
                <w:rFonts w:ascii="Arial" w:eastAsia="Arial" w:hAnsi="Arial" w:cs="Arial"/>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43EF1A71"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add</w:t>
            </w:r>
            <w:r w:rsidRPr="001857FF">
              <w:rPr>
                <w:rFonts w:ascii="Arial" w:eastAsia="Arial" w:hAnsi="Arial" w:cs="Arial"/>
                <w:sz w:val="24"/>
                <w:szCs w:val="24"/>
              </w:rPr>
              <w:t xml:space="preserve"> effect]</w:t>
            </w:r>
          </w:p>
        </w:tc>
      </w:tr>
      <w:tr w:rsidR="00356C9D" w14:paraId="041ED8CF"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0E0AE0F" w14:textId="77777777" w:rsidR="00356C9D" w:rsidRPr="001857FF" w:rsidRDefault="00827FEF">
            <w:r w:rsidRPr="001857FF">
              <w:rPr>
                <w:rFonts w:ascii="Arial" w:eastAsia="Arial" w:hAnsi="Arial" w:cs="Arial"/>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66823091" w14:textId="77777777" w:rsidR="00356C9D" w:rsidRPr="001857FF" w:rsidRDefault="00827FEF">
            <w:r w:rsidRPr="001857FF">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2B8E1094" w14:textId="77777777" w:rsidR="00356C9D" w:rsidRPr="001857FF" w:rsidRDefault="00827FEF">
            <w:r w:rsidRPr="001857FF">
              <w:rPr>
                <w:rFonts w:ascii="Arial" w:eastAsia="Arial" w:hAnsi="Arial" w:cs="Arial"/>
                <w:b/>
                <w:sz w:val="24"/>
                <w:szCs w:val="24"/>
              </w:rPr>
              <w:t>Timescale</w:t>
            </w:r>
          </w:p>
        </w:tc>
      </w:tr>
      <w:tr w:rsidR="00356C9D" w14:paraId="192F2726"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2E7024EA"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1F44E2D3" w14:textId="77777777" w:rsidR="00356C9D" w:rsidRPr="001857FF" w:rsidRDefault="00827FEF">
            <w:r w:rsidRPr="001857FF">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30BE8CDF" w14:textId="77777777" w:rsidR="00356C9D" w:rsidRPr="001857FF" w:rsidRDefault="00827FEF">
            <w:r w:rsidRPr="001857FF">
              <w:rPr>
                <w:rFonts w:ascii="Arial" w:eastAsia="Arial" w:hAnsi="Arial" w:cs="Arial"/>
                <w:sz w:val="24"/>
                <w:szCs w:val="24"/>
              </w:rPr>
              <w:t>[date]</w:t>
            </w:r>
          </w:p>
        </w:tc>
      </w:tr>
      <w:tr w:rsidR="00356C9D" w14:paraId="4B0C81A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40FD9201"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5AD708DA" w14:textId="77777777" w:rsidR="00356C9D" w:rsidRPr="001857FF" w:rsidRDefault="00827FEF">
            <w:r w:rsidRPr="001857FF">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067B80E5" w14:textId="77777777" w:rsidR="00356C9D" w:rsidRPr="001857FF" w:rsidRDefault="00827FEF">
            <w:r w:rsidRPr="001857FF">
              <w:rPr>
                <w:rFonts w:ascii="Arial" w:eastAsia="Arial" w:hAnsi="Arial" w:cs="Arial"/>
                <w:sz w:val="24"/>
                <w:szCs w:val="24"/>
              </w:rPr>
              <w:t>[date]</w:t>
            </w:r>
          </w:p>
        </w:tc>
      </w:tr>
      <w:tr w:rsidR="00356C9D" w14:paraId="58ABC48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39D76AF7"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182F6A83" w14:textId="77777777" w:rsidR="00356C9D" w:rsidRPr="001857FF" w:rsidRDefault="00827FEF">
            <w:r w:rsidRPr="001857FF">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6E15E2D4" w14:textId="77777777" w:rsidR="00356C9D" w:rsidRPr="001857FF" w:rsidRDefault="00827FEF">
            <w:r w:rsidRPr="001857FF">
              <w:rPr>
                <w:rFonts w:ascii="Arial" w:eastAsia="Arial" w:hAnsi="Arial" w:cs="Arial"/>
                <w:sz w:val="24"/>
                <w:szCs w:val="24"/>
              </w:rPr>
              <w:t>[date]</w:t>
            </w:r>
          </w:p>
        </w:tc>
      </w:tr>
      <w:tr w:rsidR="00356C9D" w14:paraId="3A15E442"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509FE721"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2172C6A4" w14:textId="77777777" w:rsidR="00356C9D" w:rsidRPr="001857FF" w:rsidRDefault="00827FEF">
            <w:r w:rsidRPr="001857FF">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4B3B3966" w14:textId="77777777" w:rsidR="00356C9D" w:rsidRPr="001857FF" w:rsidRDefault="00827FEF">
            <w:r w:rsidRPr="001857FF">
              <w:rPr>
                <w:rFonts w:ascii="Arial" w:eastAsia="Arial" w:hAnsi="Arial" w:cs="Arial"/>
                <w:sz w:val="24"/>
                <w:szCs w:val="24"/>
              </w:rPr>
              <w:t>[date]</w:t>
            </w:r>
          </w:p>
        </w:tc>
      </w:tr>
      <w:tr w:rsidR="00356C9D" w14:paraId="02D74349"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74E28886"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319C60A3" w14:textId="77777777" w:rsidR="00356C9D" w:rsidRPr="001857FF" w:rsidRDefault="00827FEF">
            <w:r w:rsidRPr="001857FF">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57340CAE" w14:textId="77777777" w:rsidR="00356C9D" w:rsidRPr="001857FF" w:rsidRDefault="00827FEF">
            <w:r w:rsidRPr="001857FF">
              <w:rPr>
                <w:rFonts w:ascii="Arial" w:eastAsia="Arial" w:hAnsi="Arial" w:cs="Arial"/>
                <w:sz w:val="24"/>
                <w:szCs w:val="24"/>
              </w:rPr>
              <w:t>[date]</w:t>
            </w:r>
          </w:p>
        </w:tc>
      </w:tr>
      <w:tr w:rsidR="00356C9D" w14:paraId="6936C83E"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173CF35B" w14:textId="77777777" w:rsidR="00356C9D" w:rsidRPr="001857FF" w:rsidRDefault="00827FEF">
            <w:r w:rsidRPr="001857FF">
              <w:rPr>
                <w:rFonts w:ascii="Arial" w:eastAsia="Arial" w:hAnsi="Arial" w:cs="Arial"/>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1850A781" w14:textId="77777777" w:rsidR="00356C9D" w:rsidRPr="001857FF" w:rsidRDefault="00827FEF">
            <w:r w:rsidRPr="001857FF">
              <w:rPr>
                <w:rFonts w:ascii="Arial" w:eastAsia="Arial" w:hAnsi="Arial" w:cs="Arial"/>
                <w:sz w:val="24"/>
                <w:szCs w:val="24"/>
              </w:rPr>
              <w:t>[X] Working Days</w:t>
            </w:r>
          </w:p>
        </w:tc>
      </w:tr>
      <w:tr w:rsidR="00356C9D" w14:paraId="7FCF71AC"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5ACDE31" w14:textId="77777777" w:rsidR="00356C9D" w:rsidRPr="001857FF" w:rsidRDefault="00827FEF">
            <w:r w:rsidRPr="001857FF">
              <w:rPr>
                <w:rFonts w:ascii="Arial" w:eastAsia="Arial" w:hAnsi="Arial" w:cs="Arial"/>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03D4FEAE" w14:textId="77777777" w:rsidR="00356C9D" w:rsidRPr="001857FF" w:rsidRDefault="00827FEF">
            <w:r w:rsidRPr="001857FF">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1D3B1CE0" w14:textId="77777777" w:rsidR="00356C9D" w:rsidRPr="001857FF" w:rsidRDefault="00827FEF">
            <w:r w:rsidRPr="001857FF">
              <w:rPr>
                <w:rFonts w:ascii="Arial" w:eastAsia="Arial" w:hAnsi="Arial" w:cs="Arial"/>
                <w:b/>
                <w:sz w:val="24"/>
                <w:szCs w:val="24"/>
              </w:rPr>
              <w:t>Timescale</w:t>
            </w:r>
          </w:p>
        </w:tc>
      </w:tr>
      <w:tr w:rsidR="00356C9D" w14:paraId="1E86D1A0"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5448CB72"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07B1A6EA" w14:textId="77777777" w:rsidR="00356C9D" w:rsidRPr="001857FF" w:rsidRDefault="00827FEF">
            <w:r w:rsidRPr="001857FF">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455D11F6" w14:textId="77777777" w:rsidR="00356C9D" w:rsidRPr="001857FF" w:rsidRDefault="00827FEF">
            <w:r w:rsidRPr="001857FF">
              <w:rPr>
                <w:rFonts w:ascii="Arial" w:eastAsia="Arial" w:hAnsi="Arial" w:cs="Arial"/>
                <w:sz w:val="24"/>
                <w:szCs w:val="24"/>
              </w:rPr>
              <w:t>[date]</w:t>
            </w:r>
          </w:p>
        </w:tc>
      </w:tr>
      <w:tr w:rsidR="00356C9D" w14:paraId="7F954D7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3524B700"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5C8D469A" w14:textId="77777777" w:rsidR="00356C9D" w:rsidRPr="001857FF" w:rsidRDefault="00827FEF">
            <w:r w:rsidRPr="001857FF">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32DA665A" w14:textId="77777777" w:rsidR="00356C9D" w:rsidRPr="001857FF" w:rsidRDefault="00827FEF">
            <w:r w:rsidRPr="001857FF">
              <w:rPr>
                <w:rFonts w:ascii="Arial" w:eastAsia="Arial" w:hAnsi="Arial" w:cs="Arial"/>
                <w:sz w:val="24"/>
                <w:szCs w:val="24"/>
              </w:rPr>
              <w:t>[date]</w:t>
            </w:r>
          </w:p>
        </w:tc>
      </w:tr>
      <w:tr w:rsidR="00356C9D" w14:paraId="756837AC"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1DC95547"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4FD93B44" w14:textId="77777777" w:rsidR="00356C9D" w:rsidRPr="001857FF" w:rsidRDefault="00827FEF">
            <w:r w:rsidRPr="001857FF">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5BC37B90" w14:textId="77777777" w:rsidR="00356C9D" w:rsidRPr="001857FF" w:rsidRDefault="00827FEF">
            <w:r w:rsidRPr="001857FF">
              <w:rPr>
                <w:rFonts w:ascii="Arial" w:eastAsia="Arial" w:hAnsi="Arial" w:cs="Arial"/>
                <w:sz w:val="24"/>
                <w:szCs w:val="24"/>
              </w:rPr>
              <w:t>[date]</w:t>
            </w:r>
          </w:p>
        </w:tc>
      </w:tr>
      <w:tr w:rsidR="00356C9D" w14:paraId="68D89D29"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3A2CC50F" w14:textId="77777777" w:rsidR="00356C9D" w:rsidRPr="001857FF"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6290A8CA" w14:textId="77777777" w:rsidR="00356C9D" w:rsidRPr="001857FF" w:rsidRDefault="00827FEF">
            <w:r w:rsidRPr="001857FF">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62A82D24" w14:textId="77777777" w:rsidR="00356C9D" w:rsidRPr="001857FF" w:rsidRDefault="00827FEF">
            <w:r w:rsidRPr="001857FF">
              <w:rPr>
                <w:rFonts w:ascii="Arial" w:eastAsia="Arial" w:hAnsi="Arial" w:cs="Arial"/>
                <w:sz w:val="24"/>
                <w:szCs w:val="24"/>
              </w:rPr>
              <w:t>[date]</w:t>
            </w:r>
          </w:p>
        </w:tc>
      </w:tr>
      <w:tr w:rsidR="00356C9D" w14:paraId="2922C662"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Pr>
          <w:p w14:paraId="59121AFD" w14:textId="77777777" w:rsidR="00356C9D" w:rsidRDefault="00356C9D">
            <w:pPr>
              <w:widowControl w:val="0"/>
              <w:pBdr>
                <w:top w:val="nil"/>
                <w:left w:val="nil"/>
                <w:bottom w:val="nil"/>
                <w:right w:val="nil"/>
                <w:between w:val="nil"/>
              </w:pBdr>
              <w:spacing w:after="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26A247BC" w14:textId="77777777" w:rsidR="00356C9D" w:rsidRPr="001857FF" w:rsidRDefault="00827FEF">
            <w:r w:rsidRPr="001857FF">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Pr>
          <w:p w14:paraId="3AA6B962" w14:textId="77777777" w:rsidR="00356C9D" w:rsidRPr="001857FF" w:rsidRDefault="00827FEF">
            <w:r w:rsidRPr="001857FF">
              <w:rPr>
                <w:rFonts w:ascii="Arial" w:eastAsia="Arial" w:hAnsi="Arial" w:cs="Arial"/>
                <w:sz w:val="24"/>
                <w:szCs w:val="24"/>
              </w:rPr>
              <w:t>[date]</w:t>
            </w:r>
          </w:p>
        </w:tc>
      </w:tr>
      <w:tr w:rsidR="00356C9D" w14:paraId="18540810"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36217904" w14:textId="77777777" w:rsidR="00356C9D" w:rsidRPr="001857FF" w:rsidRDefault="00356C9D">
            <w:pPr>
              <w:rPr>
                <w:rFonts w:ascii="Arial" w:eastAsia="Arial" w:hAnsi="Arial" w:cs="Arial"/>
                <w:sz w:val="24"/>
                <w:szCs w:val="24"/>
              </w:rPr>
            </w:pPr>
          </w:p>
          <w:p w14:paraId="3D2C5902" w14:textId="77777777" w:rsidR="00356C9D" w:rsidRPr="001857FF" w:rsidRDefault="00827FEF">
            <w:r w:rsidRPr="001857FF">
              <w:rPr>
                <w:rFonts w:ascii="Arial" w:eastAsia="Arial" w:hAnsi="Arial" w:cs="Arial"/>
                <w:sz w:val="24"/>
                <w:szCs w:val="24"/>
              </w:rPr>
              <w:t>Signed by the Supplier: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695F714C" w14:textId="77777777" w:rsidR="00356C9D" w:rsidRPr="001857FF" w:rsidRDefault="00356C9D">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Pr>
          <w:p w14:paraId="0D8A6D12" w14:textId="77777777" w:rsidR="00356C9D" w:rsidRPr="001857FF" w:rsidRDefault="00356C9D">
            <w:pPr>
              <w:rPr>
                <w:rFonts w:ascii="Arial" w:eastAsia="Arial" w:hAnsi="Arial" w:cs="Arial"/>
                <w:sz w:val="24"/>
                <w:szCs w:val="24"/>
              </w:rPr>
            </w:pPr>
          </w:p>
          <w:p w14:paraId="1286F3B4" w14:textId="77777777" w:rsidR="00356C9D" w:rsidRPr="001857FF" w:rsidRDefault="00827FEF">
            <w:r w:rsidRPr="001857FF">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Pr>
          <w:p w14:paraId="5E4001A7" w14:textId="77777777" w:rsidR="00356C9D" w:rsidRPr="001857FF" w:rsidRDefault="00356C9D">
            <w:pPr>
              <w:rPr>
                <w:rFonts w:ascii="Arial" w:eastAsia="Arial" w:hAnsi="Arial" w:cs="Arial"/>
                <w:sz w:val="24"/>
                <w:szCs w:val="24"/>
              </w:rPr>
            </w:pPr>
          </w:p>
          <w:p w14:paraId="588C4586" w14:textId="77777777" w:rsidR="00356C9D" w:rsidRPr="001857FF" w:rsidRDefault="00356C9D">
            <w:pPr>
              <w:rPr>
                <w:rFonts w:ascii="Arial" w:eastAsia="Arial" w:hAnsi="Arial" w:cs="Arial"/>
                <w:sz w:val="24"/>
                <w:szCs w:val="24"/>
              </w:rPr>
            </w:pPr>
          </w:p>
        </w:tc>
      </w:tr>
      <w:tr w:rsidR="00356C9D" w14:paraId="4C0384D6"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6AC6143E" w14:textId="77777777" w:rsidR="00356C9D" w:rsidRPr="001857FF" w:rsidRDefault="00827FEF">
            <w:pPr>
              <w:jc w:val="center"/>
            </w:pPr>
            <w:r w:rsidRPr="001857FF">
              <w:rPr>
                <w:rFonts w:ascii="Arial" w:eastAsia="Arial" w:hAnsi="Arial" w:cs="Arial"/>
                <w:b/>
                <w:sz w:val="24"/>
                <w:szCs w:val="24"/>
              </w:rPr>
              <w:t xml:space="preserve">Review of Rectification Plan </w:t>
            </w:r>
            <w:r w:rsidRPr="001857FF">
              <w:rPr>
                <w:rFonts w:ascii="Arial" w:eastAsia="Arial" w:hAnsi="Arial" w:cs="Arial"/>
                <w:sz w:val="24"/>
                <w:szCs w:val="24"/>
              </w:rPr>
              <w:t>[CCS/Buyer]</w:t>
            </w:r>
          </w:p>
        </w:tc>
      </w:tr>
      <w:tr w:rsidR="00356C9D" w14:paraId="2FFB645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3E0BD863" w14:textId="77777777" w:rsidR="00356C9D" w:rsidRPr="001857FF" w:rsidRDefault="00827FEF">
            <w:r w:rsidRPr="001857FF">
              <w:rPr>
                <w:rFonts w:ascii="Arial" w:eastAsia="Arial" w:hAnsi="Arial" w:cs="Arial"/>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67793537" w14:textId="77777777" w:rsidR="00356C9D" w:rsidRPr="001857FF" w:rsidRDefault="00827FEF">
            <w:r w:rsidRPr="001857FF">
              <w:rPr>
                <w:rFonts w:ascii="Arial" w:eastAsia="Arial" w:hAnsi="Arial" w:cs="Arial"/>
                <w:sz w:val="24"/>
                <w:szCs w:val="24"/>
              </w:rPr>
              <w:t>[Plan Accepted] [Plan Rejected] [Revised Plan Requested]</w:t>
            </w:r>
          </w:p>
        </w:tc>
      </w:tr>
      <w:tr w:rsidR="00356C9D" w14:paraId="2C7846EE"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5A45EE0B" w14:textId="77777777" w:rsidR="00356C9D" w:rsidRPr="001857FF" w:rsidRDefault="00827FEF">
            <w:r w:rsidRPr="001857FF">
              <w:rPr>
                <w:rFonts w:ascii="Arial" w:eastAsia="Arial" w:hAnsi="Arial" w:cs="Arial"/>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Pr>
          <w:p w14:paraId="47CA06EB" w14:textId="77777777" w:rsidR="00356C9D" w:rsidRPr="001857FF" w:rsidRDefault="00827FEF">
            <w:r w:rsidRPr="001857FF">
              <w:rPr>
                <w:rFonts w:ascii="Arial" w:eastAsia="Arial" w:hAnsi="Arial" w:cs="Arial"/>
                <w:sz w:val="24"/>
                <w:szCs w:val="24"/>
              </w:rPr>
              <w:t>[</w:t>
            </w:r>
            <w:r w:rsidRPr="001857FF">
              <w:rPr>
                <w:rFonts w:ascii="Arial" w:eastAsia="Arial" w:hAnsi="Arial" w:cs="Arial"/>
                <w:b/>
                <w:sz w:val="24"/>
                <w:szCs w:val="24"/>
              </w:rPr>
              <w:t>add</w:t>
            </w:r>
            <w:r w:rsidRPr="001857FF">
              <w:rPr>
                <w:rFonts w:ascii="Arial" w:eastAsia="Arial" w:hAnsi="Arial" w:cs="Arial"/>
                <w:sz w:val="24"/>
                <w:szCs w:val="24"/>
              </w:rPr>
              <w:t xml:space="preserve"> reasons]</w:t>
            </w:r>
          </w:p>
        </w:tc>
      </w:tr>
      <w:tr w:rsidR="00356C9D" w14:paraId="24F30D5D"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Pr>
          <w:p w14:paraId="1D45DEF9" w14:textId="77777777" w:rsidR="00356C9D" w:rsidRPr="001857FF" w:rsidRDefault="00827FEF">
            <w:r w:rsidRPr="001857FF">
              <w:rPr>
                <w:rFonts w:ascii="Arial" w:eastAsia="Arial" w:hAnsi="Arial" w:cs="Arial"/>
                <w:sz w:val="24"/>
                <w:szCs w:val="24"/>
              </w:rPr>
              <w:t>Signed by [CCS/Buyer]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Pr>
          <w:p w14:paraId="1C87A703" w14:textId="77777777" w:rsidR="00356C9D" w:rsidRPr="001857FF" w:rsidRDefault="00356C9D">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Pr>
          <w:p w14:paraId="1B1EEC8B" w14:textId="77777777" w:rsidR="00356C9D" w:rsidRPr="001857FF" w:rsidRDefault="00827FEF">
            <w:r w:rsidRPr="001857FF">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Pr>
          <w:p w14:paraId="0C654ACB" w14:textId="77777777" w:rsidR="00356C9D" w:rsidRPr="001857FF" w:rsidRDefault="00356C9D">
            <w:pPr>
              <w:rPr>
                <w:rFonts w:ascii="Arial" w:eastAsia="Arial" w:hAnsi="Arial" w:cs="Arial"/>
                <w:sz w:val="24"/>
                <w:szCs w:val="24"/>
              </w:rPr>
            </w:pPr>
          </w:p>
        </w:tc>
      </w:tr>
    </w:tbl>
    <w:p w14:paraId="1B54646E" w14:textId="77777777" w:rsidR="00356C9D" w:rsidRDefault="00356C9D">
      <w:pPr>
        <w:tabs>
          <w:tab w:val="left" w:pos="426"/>
        </w:tabs>
        <w:spacing w:before="240" w:after="0" w:line="240" w:lineRule="auto"/>
      </w:pPr>
    </w:p>
    <w:p w14:paraId="22F25A1F"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06B980E7"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3F3541CF"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6C9DAC0C"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212BC0C2"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4653A0B1"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22A59691"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730ACA6C"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45C8BB6C"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47A41907"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0D732673"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51EA43AA"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6C512406"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4CEBE67D"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4E1A9B44"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7B013325"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36FEFFF6"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0F7F6CA7"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63D7335A" w14:textId="52553BB2" w:rsidR="001857FF" w:rsidRDefault="001857FF">
      <w:pPr>
        <w:tabs>
          <w:tab w:val="center" w:pos="4513"/>
          <w:tab w:val="right" w:pos="9026"/>
        </w:tabs>
        <w:spacing w:after="0" w:line="240" w:lineRule="auto"/>
        <w:rPr>
          <w:rFonts w:ascii="Arial" w:eastAsia="Arial" w:hAnsi="Arial" w:cs="Arial"/>
          <w:b/>
          <w:color w:val="000000"/>
          <w:sz w:val="36"/>
          <w:szCs w:val="36"/>
        </w:rPr>
      </w:pPr>
    </w:p>
    <w:p w14:paraId="2ADFEBB0" w14:textId="6B619879" w:rsidR="003952E8" w:rsidRDefault="003952E8">
      <w:pPr>
        <w:tabs>
          <w:tab w:val="center" w:pos="4513"/>
          <w:tab w:val="right" w:pos="9026"/>
        </w:tabs>
        <w:spacing w:after="0" w:line="240" w:lineRule="auto"/>
        <w:rPr>
          <w:rFonts w:ascii="Arial" w:eastAsia="Arial" w:hAnsi="Arial" w:cs="Arial"/>
          <w:b/>
          <w:color w:val="000000"/>
          <w:sz w:val="36"/>
          <w:szCs w:val="36"/>
        </w:rPr>
      </w:pPr>
    </w:p>
    <w:p w14:paraId="1A235C7C" w14:textId="77777777" w:rsidR="003952E8" w:rsidRDefault="003952E8">
      <w:pPr>
        <w:tabs>
          <w:tab w:val="center" w:pos="4513"/>
          <w:tab w:val="right" w:pos="9026"/>
        </w:tabs>
        <w:spacing w:after="0" w:line="240" w:lineRule="auto"/>
        <w:rPr>
          <w:rFonts w:ascii="Arial" w:eastAsia="Arial" w:hAnsi="Arial" w:cs="Arial"/>
          <w:b/>
          <w:color w:val="000000"/>
          <w:sz w:val="36"/>
          <w:szCs w:val="36"/>
        </w:rPr>
      </w:pPr>
    </w:p>
    <w:p w14:paraId="3133BE7D" w14:textId="77777777" w:rsidR="001857FF" w:rsidRDefault="001857FF">
      <w:pPr>
        <w:tabs>
          <w:tab w:val="center" w:pos="4513"/>
          <w:tab w:val="right" w:pos="9026"/>
        </w:tabs>
        <w:spacing w:after="0" w:line="240" w:lineRule="auto"/>
        <w:rPr>
          <w:rFonts w:ascii="Arial" w:eastAsia="Arial" w:hAnsi="Arial" w:cs="Arial"/>
          <w:b/>
          <w:color w:val="000000"/>
          <w:sz w:val="36"/>
          <w:szCs w:val="36"/>
        </w:rPr>
      </w:pPr>
    </w:p>
    <w:p w14:paraId="77C0937D" w14:textId="77777777" w:rsidR="00DD68C6" w:rsidRDefault="00DD68C6" w:rsidP="00DD68C6">
      <w:pPr>
        <w:pStyle w:val="Standard"/>
        <w:tabs>
          <w:tab w:val="center" w:pos="4513"/>
          <w:tab w:val="right" w:pos="9026"/>
        </w:tabs>
        <w:spacing w:after="0" w:line="240" w:lineRule="auto"/>
      </w:pPr>
      <w:r>
        <w:rPr>
          <w:rFonts w:ascii="Arial" w:hAnsi="Arial" w:cs="Arial"/>
          <w:b/>
          <w:color w:val="000000"/>
          <w:sz w:val="36"/>
          <w:szCs w:val="36"/>
        </w:rPr>
        <w:lastRenderedPageBreak/>
        <w:t>Joint Schedule 11 (Processing Data)</w:t>
      </w:r>
    </w:p>
    <w:p w14:paraId="31E726F6" w14:textId="77777777" w:rsidR="00DD68C6" w:rsidRDefault="00DD68C6" w:rsidP="00DD68C6">
      <w:pPr>
        <w:pStyle w:val="Standard"/>
        <w:tabs>
          <w:tab w:val="center" w:pos="4513"/>
          <w:tab w:val="right" w:pos="9026"/>
        </w:tabs>
        <w:spacing w:after="0" w:line="240" w:lineRule="auto"/>
        <w:rPr>
          <w:rFonts w:ascii="Arial" w:hAnsi="Arial" w:cs="Arial"/>
          <w:b/>
          <w:color w:val="000000"/>
          <w:sz w:val="36"/>
          <w:szCs w:val="36"/>
        </w:rPr>
      </w:pPr>
    </w:p>
    <w:p w14:paraId="0BCE6B49" w14:textId="77777777" w:rsidR="00DD68C6" w:rsidRDefault="00DD68C6" w:rsidP="00DD68C6">
      <w:pPr>
        <w:pStyle w:val="Standard"/>
        <w:keepNext/>
        <w:spacing w:after="220" w:line="240" w:lineRule="auto"/>
        <w:jc w:val="both"/>
      </w:pPr>
      <w:r>
        <w:rPr>
          <w:rFonts w:ascii="Arial" w:hAnsi="Arial" w:cs="Arial"/>
          <w:b/>
          <w:color w:val="000000"/>
          <w:sz w:val="24"/>
          <w:szCs w:val="24"/>
        </w:rPr>
        <w:t>Definitions</w:t>
      </w:r>
    </w:p>
    <w:p w14:paraId="08F680AD"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DD68C6" w14:paraId="1F444C72" w14:textId="77777777" w:rsidTr="00F44AA3">
        <w:tc>
          <w:tcPr>
            <w:tcW w:w="2263" w:type="dxa"/>
            <w:tcMar>
              <w:top w:w="0" w:type="dxa"/>
              <w:left w:w="108" w:type="dxa"/>
              <w:bottom w:w="0" w:type="dxa"/>
              <w:right w:w="108" w:type="dxa"/>
            </w:tcMar>
          </w:tcPr>
          <w:p w14:paraId="73B32651" w14:textId="77777777" w:rsidR="00DD68C6" w:rsidRDefault="00DD68C6" w:rsidP="00F44AA3">
            <w:pPr>
              <w:pStyle w:val="Standard"/>
              <w:keepNext/>
              <w:spacing w:after="220" w:line="240" w:lineRule="auto"/>
              <w:jc w:val="both"/>
            </w:pPr>
            <w:r>
              <w:rPr>
                <w:rFonts w:ascii="Arial" w:hAnsi="Arial" w:cs="Arial"/>
                <w:b/>
                <w:sz w:val="24"/>
                <w:szCs w:val="24"/>
              </w:rPr>
              <w:t>“Processor Personnel”</w:t>
            </w:r>
          </w:p>
        </w:tc>
        <w:tc>
          <w:tcPr>
            <w:tcW w:w="6753" w:type="dxa"/>
            <w:tcMar>
              <w:top w:w="0" w:type="dxa"/>
              <w:left w:w="108" w:type="dxa"/>
              <w:bottom w:w="0" w:type="dxa"/>
              <w:right w:w="108" w:type="dxa"/>
            </w:tcMar>
          </w:tcPr>
          <w:p w14:paraId="3AD1D77B" w14:textId="77777777" w:rsidR="00DD68C6" w:rsidRDefault="00DD68C6" w:rsidP="00F44AA3">
            <w:pPr>
              <w:pStyle w:val="Standard"/>
              <w:keepNext/>
              <w:spacing w:after="220" w:line="240" w:lineRule="auto"/>
              <w:jc w:val="both"/>
            </w:pPr>
            <w:r>
              <w:rPr>
                <w:rFonts w:ascii="Arial" w:hAnsi="Arial" w:cs="Arial"/>
                <w:sz w:val="24"/>
                <w:szCs w:val="24"/>
              </w:rPr>
              <w:t>all directors, officers, employees, agents, consultants and suppliers of the Processor and/or of any Subprocessor engaged in the performance of its obligations under a Contract;</w:t>
            </w:r>
          </w:p>
        </w:tc>
      </w:tr>
    </w:tbl>
    <w:p w14:paraId="1A358530" w14:textId="77777777" w:rsidR="00DD68C6" w:rsidRDefault="00DD68C6" w:rsidP="00DD68C6">
      <w:pPr>
        <w:pStyle w:val="Standard"/>
        <w:keepNext/>
        <w:spacing w:after="220" w:line="240" w:lineRule="auto"/>
        <w:jc w:val="both"/>
      </w:pPr>
      <w:r>
        <w:rPr>
          <w:rFonts w:ascii="Arial" w:hAnsi="Arial" w:cs="Arial"/>
          <w:b/>
          <w:color w:val="000000"/>
          <w:sz w:val="24"/>
          <w:szCs w:val="24"/>
        </w:rPr>
        <w:t>Status of the Controller</w:t>
      </w:r>
    </w:p>
    <w:p w14:paraId="124338C3"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7E55EC4"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“Controller” in respect of the other Party who is “Processor”;</w:t>
      </w:r>
    </w:p>
    <w:p w14:paraId="75715B71"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“Processor” in respect of the other Party who is “Controller”;</w:t>
      </w:r>
    </w:p>
    <w:p w14:paraId="18CE00E1"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“Joint Controller” with the other Party;</w:t>
      </w:r>
    </w:p>
    <w:p w14:paraId="320470E9"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“Independent Controller” of the Personal Data where the other Party is also “Controller”,</w:t>
      </w:r>
    </w:p>
    <w:p w14:paraId="6F6C64D2" w14:textId="77777777" w:rsidR="00DD68C6" w:rsidRDefault="00DD68C6" w:rsidP="00DD68C6">
      <w:pPr>
        <w:pStyle w:val="Standard"/>
        <w:spacing w:before="280" w:after="120" w:line="240" w:lineRule="auto"/>
        <w:ind w:left="809"/>
      </w:pPr>
      <w:r>
        <w:rPr>
          <w:rFonts w:ascii="Arial" w:hAnsi="Arial" w:cs="Arial"/>
          <w:sz w:val="24"/>
          <w:szCs w:val="24"/>
        </w:rPr>
        <w:t xml:space="preserve">in respect of certain Personal Data under a Contract and shall specify in Annex 1 </w:t>
      </w:r>
      <w:r>
        <w:rPr>
          <w:rFonts w:ascii="Arial" w:hAnsi="Arial" w:cs="Arial"/>
          <w:i/>
          <w:sz w:val="24"/>
          <w:szCs w:val="24"/>
        </w:rPr>
        <w:t>(Processing Personal Data)</w:t>
      </w:r>
      <w:r>
        <w:rPr>
          <w:rFonts w:ascii="Arial" w:hAnsi="Arial" w:cs="Arial"/>
          <w:sz w:val="24"/>
          <w:szCs w:val="24"/>
        </w:rPr>
        <w:t xml:space="preserve"> which scenario they think shall apply in each situation.</w:t>
      </w:r>
    </w:p>
    <w:p w14:paraId="2C64C5C0" w14:textId="77777777" w:rsidR="00DD68C6" w:rsidRDefault="00DD68C6" w:rsidP="00DD68C6">
      <w:pPr>
        <w:pStyle w:val="Standard"/>
        <w:keepNext/>
        <w:spacing w:after="220" w:line="240" w:lineRule="auto"/>
        <w:jc w:val="both"/>
      </w:pPr>
      <w:r>
        <w:rPr>
          <w:rFonts w:ascii="Arial" w:hAnsi="Arial" w:cs="Arial"/>
          <w:b/>
          <w:color w:val="000000"/>
          <w:sz w:val="24"/>
          <w:szCs w:val="24"/>
        </w:rPr>
        <w:t>Where one Party is Controller and the other Party its Processor</w:t>
      </w:r>
    </w:p>
    <w:p w14:paraId="31031B29"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 xml:space="preserve">Where a Party is a Processor, the only Processing that it is authorised to do is listed in Annex 1 </w:t>
      </w:r>
      <w:r>
        <w:rPr>
          <w:rFonts w:ascii="Arial" w:hAnsi="Arial" w:cs="Arial"/>
          <w:i/>
          <w:sz w:val="24"/>
          <w:szCs w:val="24"/>
        </w:rPr>
        <w:t>(Processing Personal Data</w:t>
      </w:r>
      <w:r>
        <w:rPr>
          <w:rFonts w:ascii="Arial" w:hAnsi="Arial" w:cs="Arial"/>
          <w:sz w:val="24"/>
          <w:szCs w:val="24"/>
        </w:rPr>
        <w:t>) by the Controller.</w:t>
      </w:r>
    </w:p>
    <w:p w14:paraId="5F35C783"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notify the Controller immediately if it considers that any of the Controller’s instructions infringe the Data Protection Legislation.</w:t>
      </w:r>
    </w:p>
    <w:p w14:paraId="2D33E1B4"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A668C8F" w14:textId="77777777" w:rsidR="00DD68C6" w:rsidRDefault="00DD68C6" w:rsidP="00986BE9">
      <w:pPr>
        <w:pStyle w:val="Standard"/>
        <w:numPr>
          <w:ilvl w:val="2"/>
          <w:numId w:val="38"/>
        </w:numPr>
        <w:spacing w:after="120" w:line="240" w:lineRule="auto"/>
        <w:jc w:val="both"/>
      </w:pPr>
      <w:r>
        <w:rPr>
          <w:rFonts w:ascii="Arial" w:hAnsi="Arial" w:cs="Arial"/>
          <w:sz w:val="24"/>
          <w:szCs w:val="24"/>
        </w:rPr>
        <w:t>a systematic description of the envisaged Processing and the purpose of the Processing;</w:t>
      </w:r>
    </w:p>
    <w:p w14:paraId="0B2B1F72" w14:textId="77777777" w:rsidR="00DD68C6" w:rsidRDefault="00DD68C6" w:rsidP="00986BE9">
      <w:pPr>
        <w:pStyle w:val="Standard"/>
        <w:numPr>
          <w:ilvl w:val="2"/>
          <w:numId w:val="38"/>
        </w:numPr>
        <w:spacing w:after="120" w:line="240" w:lineRule="auto"/>
        <w:jc w:val="both"/>
      </w:pPr>
      <w:r>
        <w:rPr>
          <w:rFonts w:ascii="Arial" w:hAnsi="Arial" w:cs="Arial"/>
          <w:sz w:val="24"/>
          <w:szCs w:val="24"/>
        </w:rPr>
        <w:t>an assessment of the necessity and proportionality of the Processing in relation to the Deliverables;</w:t>
      </w:r>
    </w:p>
    <w:p w14:paraId="1062158F" w14:textId="77777777" w:rsidR="00DD68C6" w:rsidRDefault="00DD68C6" w:rsidP="00986BE9">
      <w:pPr>
        <w:pStyle w:val="Standard"/>
        <w:numPr>
          <w:ilvl w:val="2"/>
          <w:numId w:val="38"/>
        </w:numPr>
        <w:spacing w:after="120" w:line="240" w:lineRule="auto"/>
        <w:jc w:val="both"/>
      </w:pPr>
      <w:r>
        <w:rPr>
          <w:rFonts w:ascii="Arial" w:hAnsi="Arial" w:cs="Arial"/>
          <w:sz w:val="24"/>
          <w:szCs w:val="24"/>
        </w:rPr>
        <w:t>an assessment of the risks to the rights and freedoms of Data Subjects; and</w:t>
      </w:r>
    </w:p>
    <w:p w14:paraId="1DE1CAD2" w14:textId="77777777" w:rsidR="00DD68C6" w:rsidRDefault="00DD68C6" w:rsidP="00986BE9">
      <w:pPr>
        <w:pStyle w:val="Standard"/>
        <w:numPr>
          <w:ilvl w:val="2"/>
          <w:numId w:val="38"/>
        </w:numPr>
        <w:spacing w:after="120" w:line="240" w:lineRule="auto"/>
        <w:jc w:val="both"/>
      </w:pPr>
      <w:r>
        <w:rPr>
          <w:rFonts w:ascii="Arial" w:hAnsi="Arial" w:cs="Arial"/>
          <w:sz w:val="24"/>
          <w:szCs w:val="24"/>
        </w:rPr>
        <w:lastRenderedPageBreak/>
        <w:t>the measures envisaged to address the risks, including safeguards, security measures and mechanisms to ensure the protection of Personal Data.</w:t>
      </w:r>
    </w:p>
    <w:p w14:paraId="7A2E92C8"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in relation to any Personal Data Processed in connection with its obligations under the Contract:</w:t>
      </w:r>
    </w:p>
    <w:p w14:paraId="67C20135" w14:textId="77777777" w:rsidR="00DD68C6" w:rsidRDefault="00DD68C6" w:rsidP="00986BE9">
      <w:pPr>
        <w:pStyle w:val="Standard"/>
        <w:numPr>
          <w:ilvl w:val="2"/>
          <w:numId w:val="38"/>
        </w:numPr>
        <w:spacing w:after="120" w:line="240" w:lineRule="auto"/>
        <w:jc w:val="both"/>
      </w:pPr>
      <w:r>
        <w:rPr>
          <w:rFonts w:ascii="Arial" w:hAnsi="Arial" w:cs="Arial"/>
          <w:sz w:val="24"/>
          <w:szCs w:val="24"/>
        </w:rPr>
        <w:t xml:space="preserve">Process that Personal Data only in accordance with Annex 1 </w:t>
      </w:r>
      <w:r>
        <w:rPr>
          <w:rFonts w:ascii="Arial" w:hAnsi="Arial" w:cs="Arial"/>
          <w:i/>
          <w:sz w:val="24"/>
          <w:szCs w:val="24"/>
        </w:rPr>
        <w:t>(Processing Personal Data</w:t>
      </w:r>
      <w:r>
        <w:rPr>
          <w:rFonts w:ascii="Arial" w:hAnsi="Arial" w:cs="Arial"/>
          <w:sz w:val="24"/>
          <w:szCs w:val="24"/>
        </w:rPr>
        <w:t>), unless the Processor is required to do otherwise by Law. If it is so required the Processor shall notify the Controller before Processing the Personal Data unless prohibited by Law;</w:t>
      </w:r>
    </w:p>
    <w:p w14:paraId="18B54684" w14:textId="77777777" w:rsidR="00DD68C6" w:rsidRDefault="00DD68C6" w:rsidP="00986BE9">
      <w:pPr>
        <w:pStyle w:val="Standard"/>
        <w:numPr>
          <w:ilvl w:val="2"/>
          <w:numId w:val="38"/>
        </w:numPr>
        <w:spacing w:after="120" w:line="240" w:lineRule="auto"/>
        <w:jc w:val="both"/>
      </w:pPr>
      <w:r>
        <w:rPr>
          <w:rFonts w:ascii="Arial" w:hAnsi="Arial" w:cs="Arial"/>
          <w:sz w:val="24"/>
          <w:szCs w:val="24"/>
        </w:rPr>
        <w:t>ensure that it has in place Protective Measures, including in the case of the Supplier the measures set out in Clause 14.3 of the Core Terms</w:t>
      </w:r>
      <w:r>
        <w:rPr>
          <w:rFonts w:ascii="Arial" w:hAnsi="Arial" w:cs="Arial"/>
          <w:i/>
          <w:sz w:val="24"/>
          <w:szCs w:val="24"/>
        </w:rPr>
        <w:t>,</w:t>
      </w:r>
      <w:r>
        <w:rPr>
          <w:rFonts w:ascii="Arial" w:hAnsi="Arial" w:cs="Arial"/>
          <w:sz w:val="24"/>
          <w:szCs w:val="24"/>
        </w:rPr>
        <w:t xml:space="preserve"> which  the Controller may reasonably reject (but failure to reject shall not amount to approval by the Controller of the adequacy of the Protective Measures) having taken account of the:</w:t>
      </w:r>
    </w:p>
    <w:p w14:paraId="7D5EFDE2"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nature of the data to be protected;</w:t>
      </w:r>
    </w:p>
    <w:p w14:paraId="403EAF54"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harm that might result from a Personal Data Breach;</w:t>
      </w:r>
    </w:p>
    <w:p w14:paraId="3FD8F678"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state of technological development; and</w:t>
      </w:r>
    </w:p>
    <w:p w14:paraId="017421FB"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cost of implementing any measures;</w:t>
      </w:r>
    </w:p>
    <w:p w14:paraId="5F483921" w14:textId="77777777" w:rsidR="00DD68C6" w:rsidRDefault="00DD68C6" w:rsidP="00986BE9">
      <w:pPr>
        <w:pStyle w:val="Standard"/>
        <w:numPr>
          <w:ilvl w:val="2"/>
          <w:numId w:val="38"/>
        </w:numPr>
        <w:spacing w:after="120" w:line="240" w:lineRule="auto"/>
        <w:jc w:val="both"/>
      </w:pPr>
      <w:r>
        <w:rPr>
          <w:rFonts w:ascii="Arial" w:hAnsi="Arial" w:cs="Arial"/>
          <w:sz w:val="24"/>
          <w:szCs w:val="24"/>
        </w:rPr>
        <w:t>ensure that :</w:t>
      </w:r>
    </w:p>
    <w:p w14:paraId="70C48180"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the Processor Personnel do not Process Personal Data except in accordance with the Contract (and in particular Annex 1</w:t>
      </w:r>
      <w:r>
        <w:rPr>
          <w:rFonts w:ascii="Arial" w:hAnsi="Arial" w:cs="Arial"/>
          <w:i/>
          <w:sz w:val="24"/>
          <w:szCs w:val="24"/>
        </w:rPr>
        <w:t xml:space="preserve"> (Processing Personal Data</w:t>
      </w:r>
      <w:r>
        <w:rPr>
          <w:rFonts w:ascii="Arial" w:hAnsi="Arial" w:cs="Arial"/>
          <w:sz w:val="24"/>
          <w:szCs w:val="24"/>
        </w:rPr>
        <w:t>));</w:t>
      </w:r>
    </w:p>
    <w:p w14:paraId="3DA900FD"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it takes all reasonable steps to ensure the reliability and integrity of any Processor Personnel who have access to the Personal Data and ensure that they:</w:t>
      </w:r>
    </w:p>
    <w:p w14:paraId="1797BC8F" w14:textId="77777777" w:rsidR="00DD68C6" w:rsidRDefault="00DD68C6" w:rsidP="00986BE9">
      <w:pPr>
        <w:pStyle w:val="Standard"/>
        <w:numPr>
          <w:ilvl w:val="4"/>
          <w:numId w:val="38"/>
        </w:numPr>
        <w:spacing w:after="120" w:line="240" w:lineRule="auto"/>
        <w:jc w:val="both"/>
      </w:pPr>
      <w:r>
        <w:rPr>
          <w:rFonts w:ascii="Arial" w:hAnsi="Arial" w:cs="Arial"/>
          <w:sz w:val="24"/>
          <w:szCs w:val="24"/>
        </w:rPr>
        <w:t>are aware of and comply with the Processor’s duties under this Joint Schedule 11, Clauses 14 (</w:t>
      </w:r>
      <w:r>
        <w:rPr>
          <w:rFonts w:ascii="Arial" w:hAnsi="Arial" w:cs="Arial"/>
          <w:i/>
          <w:sz w:val="24"/>
          <w:szCs w:val="24"/>
        </w:rPr>
        <w:t>Data protection</w:t>
      </w:r>
      <w:r>
        <w:rPr>
          <w:rFonts w:ascii="Arial" w:hAnsi="Arial" w:cs="Arial"/>
          <w:sz w:val="24"/>
          <w:szCs w:val="24"/>
        </w:rPr>
        <w:t>), 15 (</w:t>
      </w:r>
      <w:r>
        <w:rPr>
          <w:rFonts w:ascii="Arial" w:hAnsi="Arial" w:cs="Arial"/>
          <w:i/>
          <w:sz w:val="24"/>
          <w:szCs w:val="24"/>
        </w:rPr>
        <w:t>What you must keep confidential</w:t>
      </w:r>
      <w:r>
        <w:rPr>
          <w:rFonts w:ascii="Arial" w:hAnsi="Arial" w:cs="Arial"/>
          <w:sz w:val="24"/>
          <w:szCs w:val="24"/>
        </w:rPr>
        <w:t>) and 16 (</w:t>
      </w:r>
      <w:r>
        <w:rPr>
          <w:rFonts w:ascii="Arial" w:hAnsi="Arial" w:cs="Arial"/>
          <w:i/>
          <w:sz w:val="24"/>
          <w:szCs w:val="24"/>
        </w:rPr>
        <w:t>When you can share information</w:t>
      </w:r>
      <w:r>
        <w:rPr>
          <w:rFonts w:ascii="Arial" w:hAnsi="Arial" w:cs="Arial"/>
          <w:sz w:val="24"/>
          <w:szCs w:val="24"/>
        </w:rPr>
        <w:t>) of the Core Terms;</w:t>
      </w:r>
    </w:p>
    <w:p w14:paraId="33297AD7" w14:textId="77777777" w:rsidR="00DD68C6" w:rsidRDefault="00DD68C6" w:rsidP="00986BE9">
      <w:pPr>
        <w:pStyle w:val="Standard"/>
        <w:numPr>
          <w:ilvl w:val="4"/>
          <w:numId w:val="38"/>
        </w:numPr>
        <w:spacing w:after="120" w:line="240" w:lineRule="auto"/>
        <w:jc w:val="both"/>
      </w:pPr>
      <w:r>
        <w:rPr>
          <w:rFonts w:ascii="Arial" w:hAnsi="Arial" w:cs="Arial"/>
          <w:sz w:val="24"/>
          <w:szCs w:val="24"/>
        </w:rPr>
        <w:t>are subject to appropriate confidentiality undertakings with the Processor or any Subprocessor;</w:t>
      </w:r>
    </w:p>
    <w:p w14:paraId="595A491E" w14:textId="77777777" w:rsidR="00DD68C6" w:rsidRDefault="00DD68C6" w:rsidP="00986BE9">
      <w:pPr>
        <w:pStyle w:val="Standard"/>
        <w:numPr>
          <w:ilvl w:val="4"/>
          <w:numId w:val="38"/>
        </w:numPr>
        <w:spacing w:after="120" w:line="240" w:lineRule="auto"/>
        <w:jc w:val="both"/>
      </w:pPr>
      <w:r>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7B3FAE2" w14:textId="77777777" w:rsidR="00DD68C6" w:rsidRDefault="00DD68C6" w:rsidP="00986BE9">
      <w:pPr>
        <w:pStyle w:val="Standard"/>
        <w:numPr>
          <w:ilvl w:val="4"/>
          <w:numId w:val="38"/>
        </w:numPr>
        <w:spacing w:after="120" w:line="240" w:lineRule="auto"/>
        <w:jc w:val="both"/>
      </w:pPr>
      <w:r>
        <w:rPr>
          <w:rFonts w:ascii="Arial" w:hAnsi="Arial" w:cs="Arial"/>
          <w:sz w:val="24"/>
          <w:szCs w:val="24"/>
        </w:rPr>
        <w:t>have undergone adequate training in the use, care, protection and handling of Personal Data;</w:t>
      </w:r>
    </w:p>
    <w:p w14:paraId="4EAC9B06" w14:textId="77777777" w:rsidR="00DD68C6" w:rsidRDefault="00DD68C6" w:rsidP="00986BE9">
      <w:pPr>
        <w:pStyle w:val="Standard"/>
        <w:numPr>
          <w:ilvl w:val="2"/>
          <w:numId w:val="38"/>
        </w:numPr>
        <w:spacing w:after="120" w:line="240" w:lineRule="auto"/>
        <w:jc w:val="both"/>
      </w:pPr>
      <w:r>
        <w:rPr>
          <w:rFonts w:ascii="Arial" w:hAnsi="Arial" w:cs="Arial"/>
          <w:sz w:val="24"/>
          <w:szCs w:val="24"/>
        </w:rPr>
        <w:t>not transfer Personal Data outside of the UK or EU unless the prior written consent of the Controller has been obtained and the following conditions are fulfilled:</w:t>
      </w:r>
    </w:p>
    <w:p w14:paraId="4EC416D0"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 xml:space="preserve">the Controller or the Processor has provided appropriate safeguards in relation to the transfer (whether in accordance with </w:t>
      </w:r>
      <w:r>
        <w:rPr>
          <w:rFonts w:ascii="Arial" w:hAnsi="Arial" w:cs="Arial"/>
          <w:sz w:val="24"/>
          <w:szCs w:val="24"/>
        </w:rPr>
        <w:lastRenderedPageBreak/>
        <w:t>UK GDPR Article 46 or LED Article 37) as determined by the Controller;</w:t>
      </w:r>
    </w:p>
    <w:p w14:paraId="53ABF70A"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the Data Subject has enforceable rights and effective legal remedies;</w:t>
      </w:r>
    </w:p>
    <w:p w14:paraId="07310D6F"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DD03C8" w14:textId="77777777" w:rsidR="00DD68C6" w:rsidRDefault="00DD68C6" w:rsidP="00986BE9">
      <w:pPr>
        <w:pStyle w:val="Standard"/>
        <w:numPr>
          <w:ilvl w:val="3"/>
          <w:numId w:val="38"/>
        </w:numPr>
        <w:tabs>
          <w:tab w:val="left" w:pos="-4117"/>
        </w:tabs>
        <w:spacing w:after="120" w:line="240" w:lineRule="auto"/>
        <w:ind w:hanging="707"/>
        <w:jc w:val="both"/>
      </w:pPr>
      <w:r>
        <w:rPr>
          <w:rFonts w:ascii="Arial" w:hAnsi="Arial" w:cs="Arial"/>
          <w:sz w:val="24"/>
          <w:szCs w:val="24"/>
        </w:rPr>
        <w:t>the Processor complies with any reasonable instructions notified to it in advance by the Controller with respect to the Processing of the Personal Data; and</w:t>
      </w:r>
    </w:p>
    <w:p w14:paraId="5CE71327" w14:textId="77777777" w:rsidR="00DD68C6" w:rsidRDefault="00DD68C6" w:rsidP="00986BE9">
      <w:pPr>
        <w:pStyle w:val="Standard"/>
        <w:numPr>
          <w:ilvl w:val="2"/>
          <w:numId w:val="38"/>
        </w:numPr>
        <w:spacing w:after="120" w:line="240" w:lineRule="auto"/>
        <w:jc w:val="both"/>
      </w:pPr>
      <w:r>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27D6B6FB"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Subject to paragraph 8 of this Joint Schedule 11, the Processor  shall notify the Controller immediately if in relation to it Processing Personal Data under or in connection with the Contract it:</w:t>
      </w:r>
    </w:p>
    <w:p w14:paraId="73367FAA" w14:textId="77777777" w:rsidR="00DD68C6" w:rsidRDefault="00DD68C6" w:rsidP="00986BE9">
      <w:pPr>
        <w:pStyle w:val="Standard"/>
        <w:numPr>
          <w:ilvl w:val="2"/>
          <w:numId w:val="38"/>
        </w:numPr>
        <w:spacing w:after="120" w:line="240" w:lineRule="auto"/>
        <w:jc w:val="both"/>
      </w:pPr>
      <w:r>
        <w:rPr>
          <w:rFonts w:ascii="Arial" w:hAnsi="Arial" w:cs="Arial"/>
          <w:sz w:val="24"/>
          <w:szCs w:val="24"/>
        </w:rPr>
        <w:t>receives a Data Subject Access Request (or purported Data Subject Access Request);</w:t>
      </w:r>
    </w:p>
    <w:p w14:paraId="0CCC9DB6" w14:textId="77777777" w:rsidR="00DD68C6" w:rsidRDefault="00DD68C6" w:rsidP="00986BE9">
      <w:pPr>
        <w:pStyle w:val="Standard"/>
        <w:numPr>
          <w:ilvl w:val="2"/>
          <w:numId w:val="38"/>
        </w:numPr>
        <w:spacing w:after="120" w:line="240" w:lineRule="auto"/>
        <w:jc w:val="both"/>
      </w:pPr>
      <w:r>
        <w:rPr>
          <w:rFonts w:ascii="Arial" w:hAnsi="Arial" w:cs="Arial"/>
          <w:sz w:val="24"/>
          <w:szCs w:val="24"/>
        </w:rPr>
        <w:t>receives a request to rectify, block or erase any Personal Data;</w:t>
      </w:r>
    </w:p>
    <w:p w14:paraId="20CB19D3" w14:textId="77777777" w:rsidR="00DD68C6" w:rsidRDefault="00DD68C6" w:rsidP="00986BE9">
      <w:pPr>
        <w:pStyle w:val="Standard"/>
        <w:numPr>
          <w:ilvl w:val="2"/>
          <w:numId w:val="38"/>
        </w:numPr>
        <w:spacing w:after="120" w:line="240" w:lineRule="auto"/>
        <w:jc w:val="both"/>
      </w:pPr>
      <w:r>
        <w:rPr>
          <w:rFonts w:ascii="Arial" w:hAnsi="Arial" w:cs="Arial"/>
          <w:sz w:val="24"/>
          <w:szCs w:val="24"/>
        </w:rPr>
        <w:t>receives any other request, complaint or communication relating to either Party's obligations under the Data Protection Legislation;</w:t>
      </w:r>
    </w:p>
    <w:p w14:paraId="2AAA6ACD" w14:textId="77777777" w:rsidR="00DD68C6" w:rsidRDefault="00DD68C6" w:rsidP="00986BE9">
      <w:pPr>
        <w:pStyle w:val="Standard"/>
        <w:numPr>
          <w:ilvl w:val="2"/>
          <w:numId w:val="38"/>
        </w:numPr>
        <w:spacing w:after="120" w:line="240" w:lineRule="auto"/>
        <w:jc w:val="both"/>
      </w:pPr>
      <w:r>
        <w:rPr>
          <w:rFonts w:ascii="Arial" w:hAnsi="Arial" w:cs="Arial"/>
          <w:sz w:val="24"/>
          <w:szCs w:val="24"/>
        </w:rPr>
        <w:t>receives any communication from the Information Commissioner or any other regulatory authority in connection with Personal Data Processed under the Contract;</w:t>
      </w:r>
    </w:p>
    <w:p w14:paraId="66D00852" w14:textId="77777777" w:rsidR="00DD68C6" w:rsidRDefault="00DD68C6" w:rsidP="00986BE9">
      <w:pPr>
        <w:pStyle w:val="Standard"/>
        <w:numPr>
          <w:ilvl w:val="2"/>
          <w:numId w:val="38"/>
        </w:numPr>
        <w:spacing w:after="120" w:line="240" w:lineRule="auto"/>
        <w:jc w:val="both"/>
      </w:pPr>
      <w:r>
        <w:rPr>
          <w:rFonts w:ascii="Arial" w:hAnsi="Arial" w:cs="Arial"/>
          <w:sz w:val="24"/>
          <w:szCs w:val="24"/>
        </w:rPr>
        <w:t>receives a request from any third Party for disclosure of Personal Data where compliance with such request is required or purported to be required by Law; or</w:t>
      </w:r>
    </w:p>
    <w:p w14:paraId="55DC276D" w14:textId="77777777" w:rsidR="00DD68C6" w:rsidRDefault="00DD68C6" w:rsidP="00986BE9">
      <w:pPr>
        <w:pStyle w:val="Standard"/>
        <w:numPr>
          <w:ilvl w:val="2"/>
          <w:numId w:val="38"/>
        </w:numPr>
        <w:spacing w:after="120" w:line="240" w:lineRule="auto"/>
        <w:jc w:val="both"/>
      </w:pPr>
      <w:r>
        <w:rPr>
          <w:rFonts w:ascii="Arial" w:hAnsi="Arial" w:cs="Arial"/>
          <w:sz w:val="24"/>
          <w:szCs w:val="24"/>
        </w:rPr>
        <w:t>becomes aware of a Personal Data Breach.</w:t>
      </w:r>
    </w:p>
    <w:p w14:paraId="79E1612D"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Processor’s obligation to notify under paragraph 7 of this Joint Schedule 11 shall include the provision of further information to the Controller, as details become available.</w:t>
      </w:r>
    </w:p>
    <w:p w14:paraId="565A00B8"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5DA78F8" w14:textId="77777777" w:rsidR="00DD68C6" w:rsidRDefault="00DD68C6" w:rsidP="00986BE9">
      <w:pPr>
        <w:pStyle w:val="Standard"/>
        <w:numPr>
          <w:ilvl w:val="2"/>
          <w:numId w:val="38"/>
        </w:numPr>
        <w:spacing w:after="120" w:line="240" w:lineRule="auto"/>
        <w:jc w:val="both"/>
      </w:pPr>
      <w:r>
        <w:rPr>
          <w:rFonts w:ascii="Arial" w:hAnsi="Arial" w:cs="Arial"/>
          <w:sz w:val="24"/>
          <w:szCs w:val="24"/>
        </w:rPr>
        <w:t>the Controller with full details and copies of the complaint, communication or request;</w:t>
      </w:r>
    </w:p>
    <w:p w14:paraId="395FB20A" w14:textId="77777777" w:rsidR="00DD68C6" w:rsidRDefault="00DD68C6" w:rsidP="00986BE9">
      <w:pPr>
        <w:pStyle w:val="Standard"/>
        <w:numPr>
          <w:ilvl w:val="2"/>
          <w:numId w:val="38"/>
        </w:numPr>
        <w:spacing w:after="120" w:line="240" w:lineRule="auto"/>
        <w:jc w:val="both"/>
      </w:pPr>
      <w:r>
        <w:rPr>
          <w:rFonts w:ascii="Arial" w:hAnsi="Arial" w:cs="Arial"/>
          <w:sz w:val="24"/>
          <w:szCs w:val="24"/>
        </w:rPr>
        <w:lastRenderedPageBreak/>
        <w:t>such assistance as is reasonably requested by the Controller to enable it to comply with a Data Subject Access Request within the relevant timescales set out in the Data Protection Legislation;</w:t>
      </w:r>
    </w:p>
    <w:p w14:paraId="273DEB59" w14:textId="77777777" w:rsidR="00DD68C6" w:rsidRDefault="00DD68C6" w:rsidP="00986BE9">
      <w:pPr>
        <w:pStyle w:val="Standard"/>
        <w:numPr>
          <w:ilvl w:val="2"/>
          <w:numId w:val="38"/>
        </w:numPr>
        <w:spacing w:after="120" w:line="240" w:lineRule="auto"/>
        <w:jc w:val="both"/>
      </w:pPr>
      <w:r>
        <w:rPr>
          <w:rFonts w:ascii="Arial" w:hAnsi="Arial" w:cs="Arial"/>
          <w:sz w:val="24"/>
          <w:szCs w:val="24"/>
        </w:rPr>
        <w:t>the Controller, at its request, with any Personal Data it holds in relation to a Data Subject;</w:t>
      </w:r>
    </w:p>
    <w:p w14:paraId="0D7A7446" w14:textId="77777777" w:rsidR="00DD68C6" w:rsidRDefault="00DD68C6" w:rsidP="00986BE9">
      <w:pPr>
        <w:pStyle w:val="Standard"/>
        <w:numPr>
          <w:ilvl w:val="2"/>
          <w:numId w:val="38"/>
        </w:numPr>
        <w:spacing w:after="120" w:line="240" w:lineRule="auto"/>
        <w:jc w:val="both"/>
      </w:pPr>
      <w:r>
        <w:rPr>
          <w:rFonts w:ascii="Arial" w:hAnsi="Arial" w:cs="Arial"/>
          <w:sz w:val="24"/>
          <w:szCs w:val="24"/>
        </w:rPr>
        <w:t>assistance as requested by the Controller following any Personal Data Breach;  and/or</w:t>
      </w:r>
    </w:p>
    <w:p w14:paraId="2DCB6B16" w14:textId="77777777" w:rsidR="00DD68C6" w:rsidRDefault="00DD68C6" w:rsidP="00986BE9">
      <w:pPr>
        <w:pStyle w:val="Standard"/>
        <w:numPr>
          <w:ilvl w:val="2"/>
          <w:numId w:val="38"/>
        </w:numPr>
        <w:spacing w:after="120" w:line="240" w:lineRule="auto"/>
        <w:jc w:val="both"/>
      </w:pPr>
      <w:r>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6FD7F3AC"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AABEEAB" w14:textId="77777777" w:rsidR="00DD68C6" w:rsidRDefault="00DD68C6" w:rsidP="00986BE9">
      <w:pPr>
        <w:pStyle w:val="Standard"/>
        <w:numPr>
          <w:ilvl w:val="2"/>
          <w:numId w:val="38"/>
        </w:numPr>
        <w:spacing w:after="120" w:line="240" w:lineRule="auto"/>
        <w:jc w:val="both"/>
      </w:pPr>
      <w:r>
        <w:rPr>
          <w:rFonts w:ascii="Arial" w:hAnsi="Arial" w:cs="Arial"/>
          <w:sz w:val="24"/>
          <w:szCs w:val="24"/>
        </w:rPr>
        <w:t>the Controller determines that the Processing is not occasional;</w:t>
      </w:r>
    </w:p>
    <w:p w14:paraId="40EFE03A" w14:textId="77777777" w:rsidR="00DD68C6" w:rsidRDefault="00DD68C6" w:rsidP="00986BE9">
      <w:pPr>
        <w:pStyle w:val="Standard"/>
        <w:numPr>
          <w:ilvl w:val="2"/>
          <w:numId w:val="38"/>
        </w:numPr>
        <w:spacing w:after="120" w:line="240" w:lineRule="auto"/>
        <w:jc w:val="both"/>
      </w:pPr>
      <w:bookmarkStart w:id="7" w:name="_heading=h.26in1rg"/>
      <w:bookmarkEnd w:id="7"/>
      <w:r>
        <w:rPr>
          <w:rFonts w:ascii="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79DD32" w14:textId="77777777" w:rsidR="00DD68C6" w:rsidRDefault="00DD68C6" w:rsidP="00986BE9">
      <w:pPr>
        <w:pStyle w:val="Standard"/>
        <w:numPr>
          <w:ilvl w:val="2"/>
          <w:numId w:val="38"/>
        </w:numPr>
        <w:spacing w:after="120" w:line="240" w:lineRule="auto"/>
        <w:jc w:val="both"/>
      </w:pPr>
      <w:r>
        <w:rPr>
          <w:rFonts w:ascii="Arial" w:hAnsi="Arial" w:cs="Arial"/>
          <w:sz w:val="24"/>
          <w:szCs w:val="24"/>
        </w:rPr>
        <w:t>the Controller determines that the Processing is likely to result in a risk to the rights and freedoms of Data Subjects.</w:t>
      </w:r>
    </w:p>
    <w:p w14:paraId="5727B5FB"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allow for audits of its Data Processing activity by the Controller or the Controller’s designated auditor.</w:t>
      </w:r>
    </w:p>
    <w:p w14:paraId="297D50D3"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Parties shall designate a Data Protection Officer if required by the Data Protection Legislation.</w:t>
      </w:r>
    </w:p>
    <w:p w14:paraId="4792850B"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Before allowing any Subprocessor to Process any Personal Data related to the Contract, the Processor must:</w:t>
      </w:r>
    </w:p>
    <w:p w14:paraId="5B06E165" w14:textId="77777777" w:rsidR="00DD68C6" w:rsidRDefault="00DD68C6" w:rsidP="00986BE9">
      <w:pPr>
        <w:pStyle w:val="Standard"/>
        <w:numPr>
          <w:ilvl w:val="2"/>
          <w:numId w:val="38"/>
        </w:numPr>
        <w:spacing w:after="120" w:line="240" w:lineRule="auto"/>
        <w:jc w:val="both"/>
      </w:pPr>
      <w:r>
        <w:rPr>
          <w:rFonts w:ascii="Arial" w:hAnsi="Arial" w:cs="Arial"/>
          <w:sz w:val="24"/>
          <w:szCs w:val="24"/>
        </w:rPr>
        <w:t>notify the Controller in writing of the intended Subprocessor and Processing;</w:t>
      </w:r>
    </w:p>
    <w:p w14:paraId="3201B6D6" w14:textId="77777777" w:rsidR="00DD68C6" w:rsidRDefault="00DD68C6" w:rsidP="00986BE9">
      <w:pPr>
        <w:pStyle w:val="Standard"/>
        <w:numPr>
          <w:ilvl w:val="2"/>
          <w:numId w:val="38"/>
        </w:numPr>
        <w:spacing w:after="120" w:line="240" w:lineRule="auto"/>
        <w:jc w:val="both"/>
      </w:pPr>
      <w:r>
        <w:rPr>
          <w:rFonts w:ascii="Arial" w:hAnsi="Arial" w:cs="Arial"/>
          <w:sz w:val="24"/>
          <w:szCs w:val="24"/>
        </w:rPr>
        <w:t>obtain the written consent of the Controller;</w:t>
      </w:r>
    </w:p>
    <w:p w14:paraId="06CFECBD" w14:textId="77777777" w:rsidR="00DD68C6" w:rsidRDefault="00DD68C6" w:rsidP="00986BE9">
      <w:pPr>
        <w:pStyle w:val="Standard"/>
        <w:numPr>
          <w:ilvl w:val="2"/>
          <w:numId w:val="38"/>
        </w:numPr>
        <w:spacing w:after="120" w:line="240" w:lineRule="auto"/>
        <w:jc w:val="both"/>
      </w:pPr>
      <w:r>
        <w:rPr>
          <w:rFonts w:ascii="Arial" w:hAnsi="Arial" w:cs="Arial"/>
          <w:sz w:val="24"/>
          <w:szCs w:val="24"/>
        </w:rPr>
        <w:t>enter into a written agreement with the Subprocessor which give effect to the terms set out in this Joint Schedule 11 such that they apply to the Subprocessor; and</w:t>
      </w:r>
    </w:p>
    <w:p w14:paraId="71B9BC97" w14:textId="77777777" w:rsidR="00DD68C6" w:rsidRDefault="00DD68C6" w:rsidP="00986BE9">
      <w:pPr>
        <w:pStyle w:val="Standard"/>
        <w:numPr>
          <w:ilvl w:val="2"/>
          <w:numId w:val="38"/>
        </w:numPr>
        <w:spacing w:after="120" w:line="240" w:lineRule="auto"/>
        <w:jc w:val="both"/>
      </w:pPr>
      <w:r>
        <w:rPr>
          <w:rFonts w:ascii="Arial" w:hAnsi="Arial" w:cs="Arial"/>
          <w:sz w:val="24"/>
          <w:szCs w:val="24"/>
        </w:rPr>
        <w:t>provide the Controller with such information regarding the Subprocessor as the Controller may reasonably require.</w:t>
      </w:r>
    </w:p>
    <w:p w14:paraId="7D84D3F4"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Processor shall remain fully liable for all acts or omissions of any of its Subprocessors.</w:t>
      </w:r>
    </w:p>
    <w:p w14:paraId="6BC43571"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1432F5A"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97C80E9" w14:textId="77777777" w:rsidR="00DD68C6" w:rsidRDefault="00DD68C6" w:rsidP="00DD68C6">
      <w:pPr>
        <w:pStyle w:val="Standard"/>
        <w:keepNext/>
        <w:spacing w:after="220" w:line="240" w:lineRule="auto"/>
        <w:jc w:val="both"/>
      </w:pPr>
      <w:r>
        <w:rPr>
          <w:rFonts w:ascii="Arial" w:hAnsi="Arial" w:cs="Arial"/>
          <w:b/>
          <w:color w:val="000000"/>
          <w:sz w:val="24"/>
          <w:szCs w:val="24"/>
        </w:rPr>
        <w:t>Where the Parties are Joint Controllers of Personal Data</w:t>
      </w:r>
    </w:p>
    <w:p w14:paraId="686A5617"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52759C54" w14:textId="77777777" w:rsidR="00DD68C6" w:rsidRDefault="00DD68C6" w:rsidP="00DD68C6">
      <w:pPr>
        <w:pStyle w:val="Standard"/>
        <w:keepNext/>
        <w:spacing w:after="220" w:line="240" w:lineRule="auto"/>
        <w:jc w:val="both"/>
      </w:pPr>
      <w:r>
        <w:rPr>
          <w:rFonts w:ascii="Arial" w:hAnsi="Arial" w:cs="Arial"/>
          <w:b/>
          <w:color w:val="000000"/>
          <w:sz w:val="24"/>
          <w:szCs w:val="24"/>
        </w:rPr>
        <w:t>Independent Controllers of Personal Data</w:t>
      </w:r>
    </w:p>
    <w:p w14:paraId="04FB128B"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F0311AC"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Each Party shall Process the Personal Data in compliance with its obligations under the Data Protection Legislation and not do anything to cause the other Party to be in breach of it.</w:t>
      </w:r>
    </w:p>
    <w:p w14:paraId="23C9CFA6"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02FD6D1"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Parties shall be responsible for their own compliance with Articles 13 and 14 UK GDPR in respect of the Processing of Personal Data for the purposes of the Contract.</w:t>
      </w:r>
    </w:p>
    <w:p w14:paraId="1650DCA8"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The Parties shall only provide Personal Data to each other:</w:t>
      </w:r>
    </w:p>
    <w:p w14:paraId="372DCC82"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to the extent necessary to perform their respective obligations under the Contract;</w:t>
      </w:r>
    </w:p>
    <w:p w14:paraId="730B68E5"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7C418F2"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where it has recorded it in Annex 1 (Processing Personal Data)</w:t>
      </w:r>
      <w:r>
        <w:rPr>
          <w:rFonts w:ascii="Arial" w:hAnsi="Arial" w:cs="Arial"/>
          <w:i/>
          <w:sz w:val="24"/>
          <w:szCs w:val="24"/>
        </w:rPr>
        <w:t>.</w:t>
      </w:r>
    </w:p>
    <w:p w14:paraId="58FDCA37"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hAnsi="Arial" w:cs="Arial"/>
          <w:sz w:val="24"/>
          <w:szCs w:val="24"/>
        </w:rPr>
        <w:lastRenderedPageBreak/>
        <w:t>requirements of the Data Protection Legislation, including Article 32 of the UK GDPR.</w:t>
      </w:r>
    </w:p>
    <w:p w14:paraId="1B4372B4"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5942B40"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hAnsi="Arial" w:cs="Arial"/>
          <w:b/>
          <w:sz w:val="24"/>
          <w:szCs w:val="24"/>
        </w:rPr>
        <w:t>(“Request Recipient”)</w:t>
      </w:r>
      <w:r>
        <w:rPr>
          <w:rFonts w:ascii="Arial" w:hAnsi="Arial" w:cs="Arial"/>
          <w:sz w:val="24"/>
          <w:szCs w:val="24"/>
        </w:rPr>
        <w:t>:</w:t>
      </w:r>
    </w:p>
    <w:p w14:paraId="204BF125"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C6EE971"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where the request or correspondence is directed to the other Party and/or relates to that other Party's Processing of the Personal Data, the Request Recipient  will:</w:t>
      </w:r>
    </w:p>
    <w:p w14:paraId="65FE5516" w14:textId="77777777" w:rsidR="00DD68C6" w:rsidRDefault="00DD68C6" w:rsidP="00986BE9">
      <w:pPr>
        <w:pStyle w:val="Standard"/>
        <w:numPr>
          <w:ilvl w:val="3"/>
          <w:numId w:val="38"/>
        </w:numPr>
        <w:spacing w:before="280" w:after="120" w:line="240" w:lineRule="auto"/>
        <w:ind w:hanging="707"/>
        <w:jc w:val="both"/>
      </w:pPr>
      <w:r>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913204E" w14:textId="77777777" w:rsidR="00DD68C6" w:rsidRDefault="00DD68C6" w:rsidP="00986BE9">
      <w:pPr>
        <w:pStyle w:val="Standard"/>
        <w:numPr>
          <w:ilvl w:val="3"/>
          <w:numId w:val="38"/>
        </w:numPr>
        <w:spacing w:before="280" w:after="120" w:line="240" w:lineRule="auto"/>
        <w:ind w:hanging="707"/>
        <w:jc w:val="both"/>
      </w:pPr>
      <w:r>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1DCB3F15"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Each Party shall promptly notify the other Party upon it becoming aware of any Personal Data Breach relating to Personal Data provided by the other Party pursuant to the Contract and shall:</w:t>
      </w:r>
    </w:p>
    <w:p w14:paraId="193FCDF1"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do all such things as reasonably necessary to assist the other Party in mitigating the effects of the Personal Data Breach;</w:t>
      </w:r>
    </w:p>
    <w:p w14:paraId="3FCC4AB4"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implement any measures necessary to restore the security of any compromised Personal Data;</w:t>
      </w:r>
    </w:p>
    <w:p w14:paraId="1B5A9F0E"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E949062"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not do anything which may damage the reputation of the other Party or that Party's relationship with the relevant Data Subjects, save as required by Law.</w:t>
      </w:r>
    </w:p>
    <w:p w14:paraId="2473F790"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hAnsi="Arial" w:cs="Arial"/>
          <w:i/>
          <w:sz w:val="24"/>
          <w:szCs w:val="24"/>
        </w:rPr>
        <w:t>(Processing Personal Data).</w:t>
      </w:r>
    </w:p>
    <w:p w14:paraId="0FED21D0"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hAnsi="Arial" w:cs="Arial"/>
          <w:i/>
          <w:sz w:val="24"/>
          <w:szCs w:val="24"/>
        </w:rPr>
        <w:t>(Processing Personal Data)</w:t>
      </w:r>
      <w:r>
        <w:rPr>
          <w:rFonts w:ascii="Arial" w:hAnsi="Arial" w:cs="Arial"/>
          <w:sz w:val="24"/>
          <w:szCs w:val="24"/>
        </w:rPr>
        <w:t>.</w:t>
      </w:r>
    </w:p>
    <w:p w14:paraId="1736DB84" w14:textId="77777777" w:rsidR="00DD68C6" w:rsidRDefault="00DD68C6" w:rsidP="00986BE9">
      <w:pPr>
        <w:pStyle w:val="Standard"/>
        <w:numPr>
          <w:ilvl w:val="1"/>
          <w:numId w:val="38"/>
        </w:numPr>
        <w:spacing w:before="280" w:after="120" w:line="240" w:lineRule="auto"/>
        <w:jc w:val="both"/>
      </w:pPr>
      <w:r>
        <w:rPr>
          <w:rFonts w:ascii="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E901E36" w14:textId="77777777" w:rsidR="00DD68C6" w:rsidRDefault="00DD68C6" w:rsidP="00DD68C6">
      <w:pPr>
        <w:pStyle w:val="Standard"/>
        <w:spacing w:before="280" w:after="120" w:line="240" w:lineRule="auto"/>
        <w:ind w:left="709"/>
        <w:rPr>
          <w:rFonts w:ascii="Arial" w:hAnsi="Arial" w:cs="Arial"/>
          <w:sz w:val="24"/>
          <w:szCs w:val="24"/>
        </w:rPr>
      </w:pPr>
    </w:p>
    <w:p w14:paraId="69E3CD7D" w14:textId="77777777" w:rsidR="00DD68C6" w:rsidRDefault="00DD68C6" w:rsidP="00DD68C6">
      <w:pPr>
        <w:pStyle w:val="Heading2"/>
        <w:pageBreakBefore/>
        <w:spacing w:before="0" w:after="240"/>
      </w:pPr>
      <w:r>
        <w:rPr>
          <w:rFonts w:ascii="Arial" w:hAnsi="Arial" w:cs="Arial"/>
          <w:sz w:val="24"/>
          <w:szCs w:val="24"/>
        </w:rPr>
        <w:lastRenderedPageBreak/>
        <w:t>Annex 1 - Processing Personal Data</w:t>
      </w:r>
    </w:p>
    <w:p w14:paraId="634F2660" w14:textId="77777777" w:rsidR="00DD68C6" w:rsidRDefault="00DD68C6" w:rsidP="00DD68C6">
      <w:pPr>
        <w:pStyle w:val="Standard"/>
      </w:pPr>
      <w:r>
        <w:rPr>
          <w:rFonts w:ascii="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E801547" w14:textId="6630CDE4" w:rsidR="00DD68C6" w:rsidRDefault="00DD68C6" w:rsidP="00986BE9">
      <w:pPr>
        <w:pStyle w:val="Standard"/>
        <w:keepNext/>
        <w:numPr>
          <w:ilvl w:val="3"/>
          <w:numId w:val="45"/>
        </w:numPr>
        <w:spacing w:after="0" w:line="240" w:lineRule="auto"/>
        <w:jc w:val="both"/>
      </w:pPr>
      <w:r>
        <w:rPr>
          <w:rFonts w:ascii="Arial" w:hAnsi="Arial" w:cs="Arial"/>
          <w:sz w:val="24"/>
          <w:szCs w:val="24"/>
        </w:rPr>
        <w:t>The contact details of the Relevant Authority’s Data Protection Officer are</w:t>
      </w:r>
      <w:r>
        <w:rPr>
          <w:color w:val="000000"/>
          <w:sz w:val="28"/>
          <w:szCs w:val="28"/>
        </w:rPr>
        <w:t xml:space="preserve">: </w:t>
      </w:r>
      <w:r w:rsidR="000B47C5">
        <w:rPr>
          <w:rFonts w:ascii="Arial" w:hAnsi="Arial" w:cs="Arial"/>
          <w:b/>
          <w:bCs/>
          <w:color w:val="FF0000"/>
        </w:rPr>
        <w:t>REDACTED TEXT Personal Information.</w:t>
      </w:r>
    </w:p>
    <w:p w14:paraId="70ECF79D" w14:textId="7957993D" w:rsidR="000B47C5" w:rsidRPr="000B47C5" w:rsidRDefault="00DD68C6" w:rsidP="00986BE9">
      <w:pPr>
        <w:pStyle w:val="Standard"/>
        <w:keepNext/>
        <w:numPr>
          <w:ilvl w:val="3"/>
          <w:numId w:val="45"/>
        </w:numPr>
        <w:spacing w:after="0" w:line="240" w:lineRule="auto"/>
        <w:jc w:val="both"/>
      </w:pPr>
      <w:r w:rsidRPr="000B47C5">
        <w:rPr>
          <w:rFonts w:ascii="Arial" w:hAnsi="Arial" w:cs="Arial"/>
          <w:sz w:val="24"/>
          <w:szCs w:val="24"/>
        </w:rPr>
        <w:t xml:space="preserve">The contact details of the Supplier’s Data Protection Officer are: </w:t>
      </w:r>
      <w:r w:rsidR="000B47C5">
        <w:rPr>
          <w:rFonts w:ascii="Arial" w:hAnsi="Arial" w:cs="Arial"/>
          <w:b/>
          <w:bCs/>
          <w:color w:val="FF0000"/>
        </w:rPr>
        <w:t>REDACTED TEXT Personal Information.</w:t>
      </w:r>
    </w:p>
    <w:p w14:paraId="6E976437" w14:textId="3409A433" w:rsidR="00DD68C6" w:rsidRDefault="00DD68C6" w:rsidP="00986BE9">
      <w:pPr>
        <w:pStyle w:val="Standard"/>
        <w:keepNext/>
        <w:numPr>
          <w:ilvl w:val="3"/>
          <w:numId w:val="45"/>
        </w:numPr>
        <w:spacing w:after="0" w:line="240" w:lineRule="auto"/>
        <w:jc w:val="both"/>
      </w:pPr>
      <w:r w:rsidRPr="000B47C5">
        <w:rPr>
          <w:rFonts w:ascii="Arial" w:hAnsi="Arial" w:cs="Arial"/>
          <w:sz w:val="24"/>
          <w:szCs w:val="24"/>
        </w:rPr>
        <w:t>The Processor shall comply with any further written instructions with respect to Processing by the Controller.</w:t>
      </w:r>
    </w:p>
    <w:p w14:paraId="40EC75A3" w14:textId="77777777" w:rsidR="00DD68C6" w:rsidRDefault="00DD68C6" w:rsidP="00986BE9">
      <w:pPr>
        <w:pStyle w:val="Standard"/>
        <w:keepNext/>
        <w:numPr>
          <w:ilvl w:val="3"/>
          <w:numId w:val="45"/>
        </w:numPr>
        <w:spacing w:after="0" w:line="240" w:lineRule="auto"/>
        <w:jc w:val="both"/>
      </w:pPr>
      <w:r>
        <w:rPr>
          <w:rFonts w:ascii="Arial" w:hAnsi="Arial" w:cs="Arial"/>
          <w:sz w:val="24"/>
          <w:szCs w:val="24"/>
        </w:rPr>
        <w:t>Any such further instructions shall be incorporated into this Annex.</w:t>
      </w:r>
    </w:p>
    <w:p w14:paraId="4A69B82B" w14:textId="77777777" w:rsidR="00DD68C6" w:rsidRDefault="00DD68C6" w:rsidP="00DD68C6">
      <w:pPr>
        <w:pStyle w:val="Standard"/>
        <w:keepNext/>
        <w:ind w:left="720"/>
        <w:rPr>
          <w:rFonts w:ascii="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DD68C6" w14:paraId="3EE0A8E3" w14:textId="77777777" w:rsidTr="00F44AA3">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4CB2E2D" w14:textId="77777777" w:rsidR="00DD68C6" w:rsidRDefault="00DD68C6" w:rsidP="00F44AA3">
            <w:pPr>
              <w:pStyle w:val="Standard"/>
            </w:pPr>
            <w:r>
              <w:rPr>
                <w:rFonts w:ascii="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11B7450C" w14:textId="77777777" w:rsidR="00DD68C6" w:rsidRDefault="00DD68C6" w:rsidP="00F44AA3">
            <w:pPr>
              <w:pStyle w:val="Standard"/>
              <w:jc w:val="center"/>
            </w:pPr>
            <w:r>
              <w:rPr>
                <w:rFonts w:ascii="Arial" w:hAnsi="Arial" w:cs="Arial"/>
                <w:b/>
                <w:sz w:val="24"/>
                <w:szCs w:val="24"/>
              </w:rPr>
              <w:t>Details</w:t>
            </w:r>
          </w:p>
        </w:tc>
      </w:tr>
      <w:tr w:rsidR="00DD68C6" w14:paraId="2E614850" w14:textId="77777777" w:rsidTr="00F44AA3">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BE9E6" w14:textId="77777777" w:rsidR="00DD68C6" w:rsidRDefault="00DD68C6" w:rsidP="00F44AA3">
            <w:pPr>
              <w:pStyle w:val="Standard"/>
            </w:pPr>
            <w:r>
              <w:rPr>
                <w:rFonts w:ascii="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0909CE" w14:textId="77777777" w:rsidR="00DD68C6" w:rsidRDefault="00DD68C6" w:rsidP="00F44AA3">
            <w:pPr>
              <w:pStyle w:val="Standard"/>
            </w:pPr>
            <w:r>
              <w:rPr>
                <w:rFonts w:ascii="Arial" w:hAnsi="Arial" w:cs="Arial"/>
                <w:b/>
                <w:sz w:val="24"/>
                <w:szCs w:val="24"/>
              </w:rPr>
              <w:t>The Supplier is Controller, and the Relevant Authority and Instructing Department are Processors</w:t>
            </w:r>
          </w:p>
          <w:p w14:paraId="0CC9D0DF" w14:textId="77777777" w:rsidR="00DD68C6" w:rsidRDefault="00DD68C6" w:rsidP="00F44AA3">
            <w:pPr>
              <w:pStyle w:val="Standard"/>
              <w:rPr>
                <w:rFonts w:ascii="Arial" w:hAnsi="Arial" w:cs="Arial"/>
                <w:sz w:val="24"/>
                <w:szCs w:val="24"/>
              </w:rPr>
            </w:pPr>
            <w:r>
              <w:rPr>
                <w:rFonts w:ascii="Arial" w:hAnsi="Arial" w:cs="Arial"/>
                <w:sz w:val="24"/>
                <w:szCs w:val="24"/>
              </w:rPr>
              <w:t>The Parties acknowledge that for the purposes of the Data Protection Legislation, the Supplier is the Controller and the Relevant Authority is the Processor in accordance with paragraph 3 to paragraph 16 of the following Personal Data:</w:t>
            </w:r>
          </w:p>
          <w:p w14:paraId="355EB4DC" w14:textId="77777777" w:rsidR="00DD68C6" w:rsidRDefault="00DD68C6" w:rsidP="00986BE9">
            <w:pPr>
              <w:pStyle w:val="Standard"/>
              <w:numPr>
                <w:ilvl w:val="0"/>
                <w:numId w:val="35"/>
              </w:numPr>
              <w:tabs>
                <w:tab w:val="left" w:pos="-2520"/>
              </w:tabs>
              <w:spacing w:after="0" w:line="240" w:lineRule="auto"/>
              <w:jc w:val="both"/>
              <w:textAlignment w:val="auto"/>
              <w:rPr>
                <w:rFonts w:ascii="Arial" w:hAnsi="Arial" w:cs="Arial"/>
                <w:sz w:val="24"/>
                <w:szCs w:val="24"/>
              </w:rPr>
            </w:pPr>
            <w:r>
              <w:rPr>
                <w:rFonts w:ascii="Arial" w:hAnsi="Arial" w:cs="Arial"/>
                <w:sz w:val="24"/>
                <w:szCs w:val="24"/>
              </w:rPr>
              <w:t>Data collected and/or created by the supplier in their performance of a task or function that they have been instructed by a department to carry out on behalf of the department or client department. That function or task being one the instructing department is authorised to perform in the public interest or in its official capacity and the task or function has a clear basis in law.</w:t>
            </w:r>
          </w:p>
          <w:p w14:paraId="0D4D2F16" w14:textId="77777777" w:rsidR="00DD68C6" w:rsidRDefault="00DD68C6" w:rsidP="00F44AA3">
            <w:pPr>
              <w:pStyle w:val="Standard"/>
              <w:tabs>
                <w:tab w:val="left" w:pos="-360"/>
              </w:tabs>
              <w:spacing w:after="0" w:line="240" w:lineRule="auto"/>
              <w:ind w:left="720"/>
              <w:jc w:val="both"/>
              <w:textAlignment w:val="auto"/>
              <w:rPr>
                <w:rFonts w:ascii="Arial" w:hAnsi="Arial" w:cs="Arial"/>
                <w:sz w:val="24"/>
                <w:szCs w:val="24"/>
              </w:rPr>
            </w:pPr>
          </w:p>
          <w:p w14:paraId="65141B0C" w14:textId="77777777" w:rsidR="00DD68C6" w:rsidRDefault="00DD68C6" w:rsidP="00F44AA3">
            <w:pPr>
              <w:pStyle w:val="Standard"/>
            </w:pPr>
            <w:r>
              <w:rPr>
                <w:rFonts w:ascii="Arial" w:hAnsi="Arial" w:cs="Arial"/>
                <w:b/>
                <w:sz w:val="24"/>
                <w:szCs w:val="24"/>
              </w:rPr>
              <w:t>The Parties are Joint Controllers</w:t>
            </w:r>
          </w:p>
          <w:p w14:paraId="4F5E7875" w14:textId="77777777" w:rsidR="00DD68C6" w:rsidRDefault="00DD68C6" w:rsidP="00F44AA3">
            <w:pPr>
              <w:pStyle w:val="Standard"/>
            </w:pPr>
            <w:r>
              <w:rPr>
                <w:rFonts w:ascii="Arial" w:hAnsi="Arial" w:cs="Arial"/>
                <w:i/>
                <w:sz w:val="24"/>
                <w:szCs w:val="24"/>
              </w:rPr>
              <w:t>The Parties (The Supplier, The Government Legal Department and the Instructing Department) acknowledge that they are Joint Controllers for the purposes of the Data Protection Legislation in respect of:</w:t>
            </w:r>
          </w:p>
          <w:p w14:paraId="7640019C" w14:textId="77777777" w:rsidR="00DD68C6" w:rsidRDefault="00DD68C6" w:rsidP="00986BE9">
            <w:pPr>
              <w:pStyle w:val="Standard"/>
              <w:numPr>
                <w:ilvl w:val="0"/>
                <w:numId w:val="35"/>
              </w:numPr>
              <w:tabs>
                <w:tab w:val="left" w:pos="-2520"/>
              </w:tabs>
              <w:spacing w:after="0" w:line="240" w:lineRule="auto"/>
              <w:jc w:val="both"/>
              <w:textAlignment w:val="auto"/>
              <w:rPr>
                <w:rFonts w:ascii="Arial" w:hAnsi="Arial" w:cs="Arial"/>
                <w:sz w:val="24"/>
                <w:szCs w:val="24"/>
              </w:rPr>
            </w:pPr>
            <w:r>
              <w:rPr>
                <w:rFonts w:ascii="Arial" w:hAnsi="Arial" w:cs="Arial"/>
                <w:sz w:val="24"/>
                <w:szCs w:val="24"/>
              </w:rPr>
              <w:t>Claims, notifications and any other data relating to litigated matters, which are shared with the supplier to enable them to carry out lawful functions  on behalf of the department or client department. That function or task being one the instructing department is authorised to perform in the public interest or in its official capacity and the task or function has a clear basis in law.</w:t>
            </w:r>
          </w:p>
          <w:p w14:paraId="108AA719" w14:textId="77777777" w:rsidR="00DD68C6" w:rsidRDefault="00DD68C6" w:rsidP="00F44AA3">
            <w:pPr>
              <w:pStyle w:val="Standard"/>
              <w:tabs>
                <w:tab w:val="left" w:pos="360"/>
              </w:tabs>
              <w:spacing w:after="0" w:line="240" w:lineRule="auto"/>
              <w:jc w:val="both"/>
              <w:textAlignment w:val="auto"/>
              <w:rPr>
                <w:rFonts w:ascii="Arial" w:hAnsi="Arial" w:cs="Arial"/>
                <w:sz w:val="24"/>
                <w:szCs w:val="24"/>
              </w:rPr>
            </w:pPr>
          </w:p>
          <w:p w14:paraId="32393370" w14:textId="77777777" w:rsidR="00DD68C6" w:rsidRDefault="00DD68C6" w:rsidP="00F44AA3">
            <w:pPr>
              <w:pStyle w:val="Standard"/>
            </w:pPr>
            <w:r>
              <w:rPr>
                <w:rFonts w:ascii="Arial" w:hAnsi="Arial" w:cs="Arial"/>
                <w:b/>
                <w:sz w:val="24"/>
                <w:szCs w:val="24"/>
              </w:rPr>
              <w:lastRenderedPageBreak/>
              <w:t>The Parties are Independent Controllers of Personal Data</w:t>
            </w:r>
          </w:p>
          <w:p w14:paraId="577722DB" w14:textId="77777777" w:rsidR="00DD68C6" w:rsidRDefault="00DD68C6" w:rsidP="00F44AA3">
            <w:pPr>
              <w:pStyle w:val="Standard"/>
            </w:pPr>
            <w:r>
              <w:rPr>
                <w:rFonts w:ascii="Arial" w:hAnsi="Arial" w:cs="Arial"/>
                <w:i/>
                <w:sz w:val="24"/>
                <w:szCs w:val="24"/>
              </w:rPr>
              <w:t>The Parties acknowledge that they are Independent Controllers for the purposes of the Data Protection Legislation in respect of:</w:t>
            </w:r>
          </w:p>
          <w:p w14:paraId="10811D3A" w14:textId="77777777" w:rsidR="00DD68C6" w:rsidRPr="00DD68C6" w:rsidRDefault="00DD68C6" w:rsidP="00986BE9">
            <w:pPr>
              <w:pStyle w:val="Standard"/>
              <w:numPr>
                <w:ilvl w:val="0"/>
                <w:numId w:val="35"/>
              </w:numPr>
              <w:spacing w:after="0" w:line="240" w:lineRule="auto"/>
              <w:jc w:val="both"/>
              <w:rPr>
                <w:iCs/>
              </w:rPr>
            </w:pPr>
            <w:r w:rsidRPr="00DD68C6">
              <w:rPr>
                <w:rFonts w:ascii="Arial" w:hAnsi="Arial" w:cs="Arial"/>
                <w:iCs/>
                <w:color w:val="000000"/>
                <w:sz w:val="24"/>
                <w:szCs w:val="24"/>
              </w:rPr>
              <w:t>Business contact details of Supplier Personnel for which the Supplier is the Controller,</w:t>
            </w:r>
          </w:p>
          <w:p w14:paraId="444B029A" w14:textId="77777777" w:rsidR="00DD68C6" w:rsidRPr="00DD68C6" w:rsidRDefault="00DD68C6" w:rsidP="00986BE9">
            <w:pPr>
              <w:pStyle w:val="Standard"/>
              <w:numPr>
                <w:ilvl w:val="0"/>
                <w:numId w:val="35"/>
              </w:numPr>
              <w:spacing w:after="0" w:line="240" w:lineRule="auto"/>
              <w:jc w:val="both"/>
              <w:rPr>
                <w:iCs/>
              </w:rPr>
            </w:pPr>
            <w:r w:rsidRPr="00DD68C6">
              <w:rPr>
                <w:rFonts w:ascii="Arial" w:hAnsi="Arial" w:cs="Arial"/>
                <w:iCs/>
                <w:color w:val="000000"/>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0CAFA132" w14:textId="7135F667" w:rsidR="00DD68C6" w:rsidRPr="00DD68C6" w:rsidRDefault="00DD68C6" w:rsidP="00986BE9">
            <w:pPr>
              <w:pStyle w:val="Standard"/>
              <w:numPr>
                <w:ilvl w:val="0"/>
                <w:numId w:val="35"/>
              </w:numPr>
              <w:spacing w:after="0" w:line="240" w:lineRule="auto"/>
              <w:jc w:val="both"/>
              <w:rPr>
                <w:iCs/>
              </w:rPr>
            </w:pPr>
            <w:r w:rsidRPr="00DD68C6">
              <w:rPr>
                <w:rFonts w:ascii="Arial" w:hAnsi="Arial" w:cs="Arial"/>
                <w:iCs/>
                <w:color w:val="000000"/>
                <w:sz w:val="24"/>
                <w:szCs w:val="24"/>
              </w:rPr>
              <w:t>Invoicing data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w:t>
            </w:r>
            <w:r w:rsidR="009F7114">
              <w:rPr>
                <w:rFonts w:ascii="Arial" w:hAnsi="Arial" w:cs="Arial"/>
                <w:iCs/>
                <w:color w:val="000000"/>
                <w:sz w:val="24"/>
                <w:szCs w:val="24"/>
              </w:rPr>
              <w:t>y.</w:t>
            </w:r>
          </w:p>
          <w:p w14:paraId="48C7A712" w14:textId="77777777" w:rsidR="00DD68C6" w:rsidRDefault="00DD68C6" w:rsidP="00F44AA3">
            <w:pPr>
              <w:pStyle w:val="Standard"/>
            </w:pPr>
          </w:p>
        </w:tc>
      </w:tr>
      <w:tr w:rsidR="00DD68C6" w14:paraId="613C86A9" w14:textId="77777777" w:rsidTr="00F44AA3">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1FF8AE" w14:textId="77777777" w:rsidR="00DD68C6" w:rsidRDefault="00DD68C6" w:rsidP="00F44AA3">
            <w:pPr>
              <w:pStyle w:val="Standard"/>
              <w:rPr>
                <w:rFonts w:ascii="Arial" w:hAnsi="Arial" w:cs="Arial"/>
                <w:sz w:val="24"/>
                <w:szCs w:val="24"/>
              </w:rPr>
            </w:pPr>
            <w:r>
              <w:rPr>
                <w:rFonts w:ascii="Arial" w:hAnsi="Arial" w:cs="Arial"/>
                <w:sz w:val="24"/>
                <w:szCs w:val="24"/>
              </w:rPr>
              <w:lastRenderedPageBreak/>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2054" w14:textId="77777777" w:rsidR="00DD68C6" w:rsidRPr="00773DA8" w:rsidRDefault="00DD68C6" w:rsidP="00F44AA3">
            <w:pPr>
              <w:pStyle w:val="Standard"/>
              <w:rPr>
                <w:rFonts w:ascii="Arial" w:hAnsi="Arial" w:cs="Arial"/>
                <w:bCs/>
                <w:sz w:val="24"/>
                <w:szCs w:val="24"/>
              </w:rPr>
            </w:pPr>
            <w:r w:rsidRPr="00773DA8">
              <w:rPr>
                <w:rFonts w:ascii="Arial" w:hAnsi="Arial" w:cs="Arial"/>
                <w:bCs/>
                <w:sz w:val="24"/>
                <w:szCs w:val="24"/>
              </w:rPr>
              <w:t>Processing should continue for the duration of the contracted terms of service and/o</w:t>
            </w:r>
            <w:r>
              <w:rPr>
                <w:rFonts w:ascii="Arial" w:hAnsi="Arial" w:cs="Arial"/>
                <w:bCs/>
                <w:sz w:val="24"/>
                <w:szCs w:val="24"/>
              </w:rPr>
              <w:t>r</w:t>
            </w:r>
            <w:r w:rsidRPr="00773DA8">
              <w:rPr>
                <w:rFonts w:ascii="Arial" w:hAnsi="Arial" w:cs="Arial"/>
                <w:bCs/>
                <w:sz w:val="24"/>
                <w:szCs w:val="24"/>
              </w:rPr>
              <w:t xml:space="preserve"> the life of the case/litigation, until all legal/financial matters are settled, and statutory processing requirements have passed. </w:t>
            </w:r>
          </w:p>
          <w:p w14:paraId="4BA8E652" w14:textId="77777777" w:rsidR="00DD68C6" w:rsidRPr="00773DA8" w:rsidRDefault="00DD68C6" w:rsidP="00F44AA3">
            <w:pPr>
              <w:pStyle w:val="Standard"/>
              <w:rPr>
                <w:rFonts w:ascii="Arial" w:hAnsi="Arial" w:cs="Arial"/>
                <w:bCs/>
                <w:sz w:val="24"/>
                <w:szCs w:val="24"/>
              </w:rPr>
            </w:pPr>
            <w:r w:rsidRPr="00773DA8">
              <w:rPr>
                <w:rFonts w:ascii="Arial" w:hAnsi="Arial" w:cs="Arial"/>
                <w:bCs/>
                <w:sz w:val="24"/>
                <w:szCs w:val="24"/>
              </w:rPr>
              <w:t xml:space="preserve">Beyond legislative requirements, material must have a clear basis in law and be managed according to each party’s own information retention and disposal policies and procedures. </w:t>
            </w:r>
          </w:p>
          <w:p w14:paraId="2998AD49" w14:textId="77777777" w:rsidR="00DD68C6" w:rsidRPr="00773DA8" w:rsidRDefault="00DD68C6" w:rsidP="00F44AA3">
            <w:pPr>
              <w:pStyle w:val="Standard"/>
              <w:rPr>
                <w:rFonts w:ascii="Arial" w:hAnsi="Arial" w:cs="Arial"/>
                <w:bCs/>
                <w:sz w:val="24"/>
                <w:szCs w:val="24"/>
              </w:rPr>
            </w:pPr>
            <w:r w:rsidRPr="00773DA8">
              <w:rPr>
                <w:rFonts w:ascii="Arial" w:hAnsi="Arial" w:cs="Arial"/>
                <w:bCs/>
                <w:sz w:val="24"/>
                <w:szCs w:val="24"/>
              </w:rPr>
              <w:t xml:space="preserve">Where a party requires extended retention and/or early return of the materials, such request must also have a clear basis in law and be made directly and specifically between parties at an agreed cost and resources. </w:t>
            </w:r>
          </w:p>
        </w:tc>
      </w:tr>
      <w:tr w:rsidR="00DD68C6" w14:paraId="376D7A7C" w14:textId="77777777" w:rsidTr="00F44AA3">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06E3A0" w14:textId="77777777" w:rsidR="00DD68C6" w:rsidRDefault="00DD68C6" w:rsidP="00F44AA3">
            <w:pPr>
              <w:pStyle w:val="Standard"/>
            </w:pPr>
            <w:r>
              <w:rPr>
                <w:rFonts w:ascii="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574FFC" w14:textId="77777777" w:rsidR="00DD68C6" w:rsidRDefault="00DD68C6" w:rsidP="00F44AA3">
            <w:pPr>
              <w:pStyle w:val="Standard"/>
              <w:tabs>
                <w:tab w:val="left" w:pos="-360"/>
              </w:tabs>
              <w:spacing w:after="0" w:line="240" w:lineRule="auto"/>
              <w:jc w:val="both"/>
              <w:textAlignment w:val="auto"/>
              <w:rPr>
                <w:rFonts w:ascii="Arial" w:hAnsi="Arial" w:cs="Arial"/>
                <w:sz w:val="24"/>
                <w:szCs w:val="24"/>
              </w:rPr>
            </w:pPr>
            <w:r>
              <w:rPr>
                <w:rFonts w:ascii="Arial" w:hAnsi="Arial" w:cs="Arial"/>
                <w:sz w:val="24"/>
                <w:szCs w:val="24"/>
              </w:rPr>
              <w:t>Data supplied or created during the conduct of litigation or other legal work in the performance of a task or function that they have been instructed by a department to carry out on behalf of that department. That function or task being one the instructing department is authorised to perform in the public interest or in its official capacity and the task or function has a clear basis in law.</w:t>
            </w:r>
          </w:p>
          <w:p w14:paraId="21A44EBD" w14:textId="77777777" w:rsidR="00DD68C6" w:rsidRDefault="00DD68C6" w:rsidP="00F44AA3">
            <w:pPr>
              <w:pStyle w:val="Standard"/>
            </w:pPr>
          </w:p>
        </w:tc>
      </w:tr>
      <w:tr w:rsidR="00DD68C6" w14:paraId="27DF428E" w14:textId="77777777" w:rsidTr="00F44AA3">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0A802" w14:textId="77777777" w:rsidR="00DD68C6" w:rsidRDefault="00DD68C6" w:rsidP="00F44AA3">
            <w:pPr>
              <w:pStyle w:val="Standard"/>
            </w:pPr>
            <w:r>
              <w:rPr>
                <w:rFonts w:ascii="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3A4112" w14:textId="77777777" w:rsidR="00DD68C6" w:rsidRPr="009F7114" w:rsidRDefault="00DD68C6" w:rsidP="00F44AA3">
            <w:pPr>
              <w:pStyle w:val="Standard"/>
              <w:rPr>
                <w:iCs/>
              </w:rPr>
            </w:pPr>
            <w:r w:rsidRPr="009F7114">
              <w:rPr>
                <w:rFonts w:ascii="Arial" w:hAnsi="Arial" w:cs="Arial"/>
                <w:iCs/>
                <w:sz w:val="24"/>
                <w:szCs w:val="24"/>
              </w:rPr>
              <w:t xml:space="preserve">Any data required to conduct litigation, legal process work or ancillary litigation tasks as outlined in this contract. This may include but is not limited to names and addresses, sensitive personal data such as medical records, National insurance and NHS numbers. </w:t>
            </w:r>
          </w:p>
        </w:tc>
      </w:tr>
      <w:tr w:rsidR="00DD68C6" w14:paraId="5F3F8083" w14:textId="77777777" w:rsidTr="00F44AA3">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091488" w14:textId="77777777" w:rsidR="00DD68C6" w:rsidRDefault="00DD68C6" w:rsidP="00F44AA3">
            <w:pPr>
              <w:pStyle w:val="Standard"/>
            </w:pPr>
            <w:r>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65822A" w14:textId="77777777" w:rsidR="00DD68C6" w:rsidRPr="009F7114" w:rsidRDefault="00DD68C6" w:rsidP="00F44AA3">
            <w:pPr>
              <w:pStyle w:val="Standard"/>
              <w:rPr>
                <w:iCs/>
              </w:rPr>
            </w:pPr>
            <w:r w:rsidRPr="009F7114">
              <w:rPr>
                <w:rFonts w:ascii="Arial" w:hAnsi="Arial" w:cs="Arial"/>
                <w:iCs/>
                <w:sz w:val="24"/>
                <w:szCs w:val="24"/>
              </w:rPr>
              <w:t xml:space="preserve">Any data required to conduct litigation, legal process work or ancillary litigation tasks as outlined in this contract. This may include but is not limited to client employee data, immigration records and customer records </w:t>
            </w:r>
          </w:p>
        </w:tc>
      </w:tr>
      <w:tr w:rsidR="00DD68C6" w14:paraId="14F845D3" w14:textId="77777777" w:rsidTr="00F44AA3">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321A14" w14:textId="77777777" w:rsidR="00DD68C6" w:rsidRDefault="00DD68C6" w:rsidP="00F44AA3">
            <w:pPr>
              <w:pStyle w:val="Standard"/>
            </w:pPr>
            <w:r>
              <w:rPr>
                <w:rFonts w:ascii="Arial" w:hAnsi="Arial" w:cs="Arial"/>
                <w:sz w:val="24"/>
                <w:szCs w:val="24"/>
              </w:rPr>
              <w:t>Plan for return and destruction of the data once the Processing is complete</w:t>
            </w:r>
          </w:p>
          <w:p w14:paraId="771F27BC" w14:textId="77777777" w:rsidR="00DD68C6" w:rsidRDefault="00DD68C6" w:rsidP="00F44AA3">
            <w:pPr>
              <w:pStyle w:val="Standard"/>
              <w:rPr>
                <w:rFonts w:ascii="Arial" w:hAnsi="Arial" w:cs="Arial"/>
                <w:sz w:val="24"/>
                <w:szCs w:val="24"/>
              </w:rPr>
            </w:pPr>
            <w:r>
              <w:rPr>
                <w:rFonts w:ascii="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45987" w14:textId="77777777" w:rsidR="00DD68C6" w:rsidRPr="00773DA8" w:rsidRDefault="00DD68C6" w:rsidP="00F44AA3">
            <w:pPr>
              <w:pStyle w:val="Standard"/>
              <w:rPr>
                <w:rFonts w:ascii="Arial" w:hAnsi="Arial" w:cs="Arial"/>
                <w:bCs/>
                <w:sz w:val="24"/>
                <w:szCs w:val="24"/>
              </w:rPr>
            </w:pPr>
            <w:r w:rsidRPr="00773DA8">
              <w:rPr>
                <w:rFonts w:ascii="Arial" w:hAnsi="Arial" w:cs="Arial"/>
                <w:bCs/>
                <w:sz w:val="24"/>
                <w:szCs w:val="24"/>
              </w:rPr>
              <w:t>Processing should continue for the duration of the contracted terms of service and/o</w:t>
            </w:r>
            <w:r>
              <w:rPr>
                <w:rFonts w:ascii="Arial" w:hAnsi="Arial" w:cs="Arial"/>
                <w:bCs/>
                <w:sz w:val="24"/>
                <w:szCs w:val="24"/>
              </w:rPr>
              <w:t>r</w:t>
            </w:r>
            <w:r w:rsidRPr="00773DA8">
              <w:rPr>
                <w:rFonts w:ascii="Arial" w:hAnsi="Arial" w:cs="Arial"/>
                <w:bCs/>
                <w:sz w:val="24"/>
                <w:szCs w:val="24"/>
              </w:rPr>
              <w:t xml:space="preserve"> the life of the case/litigation, until all legal/financial matters are settled, and statutory processing requirements have passed. </w:t>
            </w:r>
          </w:p>
          <w:p w14:paraId="362B37D5" w14:textId="77777777" w:rsidR="00DD68C6" w:rsidRPr="00773DA8" w:rsidRDefault="00DD68C6" w:rsidP="00F44AA3">
            <w:pPr>
              <w:pStyle w:val="Standard"/>
              <w:rPr>
                <w:rFonts w:ascii="Arial" w:hAnsi="Arial" w:cs="Arial"/>
                <w:bCs/>
                <w:sz w:val="24"/>
                <w:szCs w:val="24"/>
              </w:rPr>
            </w:pPr>
            <w:r w:rsidRPr="00773DA8">
              <w:rPr>
                <w:rFonts w:ascii="Arial" w:hAnsi="Arial" w:cs="Arial"/>
                <w:bCs/>
                <w:sz w:val="24"/>
                <w:szCs w:val="24"/>
              </w:rPr>
              <w:t xml:space="preserve">Beyond legislative requirements, material must have a clear basis in law and be managed according to each party’s own information retention and disposal policies and procedures. </w:t>
            </w:r>
          </w:p>
          <w:p w14:paraId="3309AB2A" w14:textId="77777777" w:rsidR="00DD68C6" w:rsidRDefault="00DD68C6" w:rsidP="00F44AA3">
            <w:pPr>
              <w:pStyle w:val="Standard"/>
              <w:rPr>
                <w:rFonts w:ascii="Arial" w:hAnsi="Arial" w:cs="Arial"/>
                <w:i/>
                <w:sz w:val="24"/>
                <w:szCs w:val="24"/>
              </w:rPr>
            </w:pPr>
            <w:r w:rsidRPr="00773DA8">
              <w:rPr>
                <w:rFonts w:ascii="Arial" w:hAnsi="Arial" w:cs="Arial"/>
                <w:bCs/>
                <w:sz w:val="24"/>
                <w:szCs w:val="24"/>
              </w:rPr>
              <w:t>Where a party requires extended retention and/or early return of the materials, such request must also have a clear basis in law and be made directly and specifically between parties at an agreed cost and resources.</w:t>
            </w:r>
          </w:p>
        </w:tc>
      </w:tr>
    </w:tbl>
    <w:p w14:paraId="139B61C8" w14:textId="77777777" w:rsidR="00DD68C6" w:rsidRDefault="00DD68C6" w:rsidP="00DD68C6">
      <w:pPr>
        <w:pStyle w:val="Standard"/>
        <w:rPr>
          <w:rFonts w:ascii="Arial" w:hAnsi="Arial" w:cs="Arial"/>
          <w:b/>
          <w:sz w:val="24"/>
          <w:szCs w:val="24"/>
        </w:rPr>
      </w:pPr>
    </w:p>
    <w:p w14:paraId="4B02FCFD" w14:textId="77777777" w:rsidR="00DD68C6" w:rsidRDefault="00DD68C6" w:rsidP="00DD68C6">
      <w:pPr>
        <w:pStyle w:val="Standard"/>
        <w:rPr>
          <w:rFonts w:ascii="Arial" w:hAnsi="Arial" w:cs="Arial"/>
          <w:b/>
          <w:sz w:val="24"/>
          <w:szCs w:val="24"/>
        </w:rPr>
      </w:pPr>
    </w:p>
    <w:p w14:paraId="4CB04CC0" w14:textId="77777777" w:rsidR="00DD68C6" w:rsidRDefault="00DD68C6" w:rsidP="00DD68C6">
      <w:pPr>
        <w:pStyle w:val="Standard"/>
        <w:pageBreakBefore/>
      </w:pPr>
      <w:r>
        <w:rPr>
          <w:rFonts w:ascii="Arial" w:hAnsi="Arial" w:cs="Arial"/>
          <w:b/>
          <w:sz w:val="24"/>
          <w:szCs w:val="24"/>
        </w:rPr>
        <w:lastRenderedPageBreak/>
        <w:t>Annex 2 - Joint Controller Agreement</w:t>
      </w:r>
    </w:p>
    <w:p w14:paraId="227D4F99" w14:textId="77777777" w:rsidR="00DD68C6" w:rsidRDefault="00DD68C6" w:rsidP="00DD68C6">
      <w:pPr>
        <w:pStyle w:val="Standard"/>
        <w:keepNext/>
      </w:pPr>
      <w:r>
        <w:rPr>
          <w:rFonts w:ascii="Arial" w:hAnsi="Arial" w:cs="Arial"/>
          <w:b/>
          <w:sz w:val="24"/>
          <w:szCs w:val="24"/>
        </w:rPr>
        <w:t>1. Joint Controller Status and Allocation of Responsibilities</w:t>
      </w:r>
    </w:p>
    <w:p w14:paraId="3C635EFF" w14:textId="77777777" w:rsidR="00DD68C6" w:rsidRDefault="00DD68C6" w:rsidP="00DD68C6">
      <w:pPr>
        <w:pStyle w:val="Standard"/>
        <w:keepNext/>
        <w:rPr>
          <w:rFonts w:ascii="Arial" w:hAnsi="Arial" w:cs="Arial"/>
          <w:sz w:val="24"/>
          <w:szCs w:val="24"/>
        </w:rPr>
      </w:pPr>
      <w:bookmarkStart w:id="8" w:name="_heading=h.gjdgxs"/>
      <w:bookmarkEnd w:id="8"/>
      <w:r>
        <w:rPr>
          <w:rFonts w:ascii="Arial" w:hAnsi="Arial" w:cs="Arial"/>
          <w:sz w:val="24"/>
          <w:szCs w:val="24"/>
        </w:rPr>
        <w:t>1.1</w:t>
      </w:r>
      <w:r>
        <w:rPr>
          <w:rFonts w:ascii="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w:t>
      </w:r>
    </w:p>
    <w:p w14:paraId="4B40423D" w14:textId="77777777" w:rsidR="00DD68C6" w:rsidRDefault="00DD68C6" w:rsidP="00DD68C6">
      <w:pPr>
        <w:pStyle w:val="Standard"/>
        <w:keepNext/>
      </w:pPr>
      <w:r w:rsidRPr="001E76F6">
        <w:rPr>
          <w:rFonts w:ascii="Arial" w:hAnsi="Arial" w:cs="Arial"/>
          <w:b/>
          <w:bCs/>
          <w:sz w:val="24"/>
          <w:szCs w:val="24"/>
        </w:rPr>
        <w:t>1.2 The Parties agree that the Supplier:</w:t>
      </w:r>
    </w:p>
    <w:p w14:paraId="7B3A03AF"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shd w:val="clear" w:color="auto" w:fill="FFFFFF"/>
        </w:rPr>
        <w:t xml:space="preserve">is the </w:t>
      </w:r>
      <w:r>
        <w:rPr>
          <w:rFonts w:ascii="Arial" w:hAnsi="Arial" w:cs="Arial"/>
          <w:sz w:val="24"/>
          <w:szCs w:val="24"/>
        </w:rPr>
        <w:t>exclusive</w:t>
      </w:r>
      <w:r>
        <w:rPr>
          <w:rFonts w:ascii="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7BAC557E"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1D58CBF8"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is solely responsible for the Parties’ compliance with all duties to provide information to Data Subjects under Articles 13 and 14 of the UK GDPR;</w:t>
      </w:r>
    </w:p>
    <w:p w14:paraId="7295B30C"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7402B7E9" w14:textId="77777777" w:rsidR="00DD68C6" w:rsidRDefault="00DD68C6" w:rsidP="00986BE9">
      <w:pPr>
        <w:pStyle w:val="Standard"/>
        <w:numPr>
          <w:ilvl w:val="2"/>
          <w:numId w:val="38"/>
        </w:numPr>
        <w:spacing w:before="280" w:after="120" w:line="240" w:lineRule="auto"/>
        <w:jc w:val="both"/>
      </w:pPr>
      <w:r>
        <w:rPr>
          <w:rFonts w:ascii="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7565CDB" w14:textId="77777777" w:rsidR="00DD68C6" w:rsidRDefault="00DD68C6" w:rsidP="00DD68C6">
      <w:pPr>
        <w:pStyle w:val="Standard"/>
      </w:pPr>
      <w:r>
        <w:rPr>
          <w:rFonts w:ascii="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7351719"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Undertakings of both Parties</w:t>
      </w:r>
    </w:p>
    <w:p w14:paraId="0AC3F63F"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The Supplier and the Relevant Authority each undertake that they shall:</w:t>
      </w:r>
    </w:p>
    <w:p w14:paraId="1ACA9266"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 xml:space="preserve">report to the other Party every 6 months on: </w:t>
      </w:r>
    </w:p>
    <w:p w14:paraId="685F1FC7"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lastRenderedPageBreak/>
        <w:tab/>
        <w:t>the volume of Data Subject Access Request (or purported Data Subject  Access Requests) from Data Subjects (or third parties on their behalf);</w:t>
      </w:r>
    </w:p>
    <w:p w14:paraId="2453157F"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b/>
        <w:t>the volume of requests from Data Subjects (or third parties on their behalf) to rectify, block or erase any Personal Data;</w:t>
      </w:r>
    </w:p>
    <w:p w14:paraId="226C7AD0"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any other requests, complaints or communications from Data Subjects (or third parties on their behalf) relating to the other Party’s obligations under applicable Data Protection Legislation;</w:t>
      </w:r>
    </w:p>
    <w:p w14:paraId="36B03097"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any communications from the Information Commissioner or any other regulatory authority in connection with Personal Data; and</w:t>
      </w:r>
    </w:p>
    <w:p w14:paraId="2044DF15"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any requests from any third party for disclosure of Personal Data where compliance with such request is required or purported to be required by Law,</w:t>
      </w:r>
    </w:p>
    <w:p w14:paraId="0D2EF463" w14:textId="77777777" w:rsidR="00DD68C6" w:rsidRDefault="00DD68C6" w:rsidP="00DD68C6">
      <w:pPr>
        <w:pStyle w:val="Standard"/>
        <w:ind w:left="720"/>
      </w:pPr>
      <w:r>
        <w:rPr>
          <w:rFonts w:ascii="Arial" w:hAnsi="Arial" w:cs="Arial"/>
          <w:sz w:val="24"/>
          <w:szCs w:val="24"/>
        </w:rPr>
        <w:t>that it has received in relation to the subject matter of the Contract during that period;</w:t>
      </w:r>
    </w:p>
    <w:p w14:paraId="5D621F94"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notify each other immediately if it receives any request, complaint or communication made as referred to in Clauses 2.1(a)(i) to (v);</w:t>
      </w:r>
    </w:p>
    <w:p w14:paraId="186251A7"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EE321D4" w14:textId="77777777" w:rsidR="00DD68C6" w:rsidRDefault="00DD68C6" w:rsidP="00986BE9">
      <w:pPr>
        <w:pStyle w:val="Standard"/>
        <w:numPr>
          <w:ilvl w:val="2"/>
          <w:numId w:val="37"/>
        </w:numPr>
        <w:tabs>
          <w:tab w:val="left" w:pos="1968"/>
        </w:tabs>
        <w:spacing w:before="280" w:after="120" w:line="240" w:lineRule="auto"/>
        <w:jc w:val="both"/>
      </w:pPr>
      <w:r>
        <w:rPr>
          <w:rFonts w:ascii="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A95714C"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request from the Data Subject only the minimum information necessary to provide the Deliverables and treat such extracted information as Confidential Information;</w:t>
      </w:r>
    </w:p>
    <w:p w14:paraId="12283BB1"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C86A8EE"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lastRenderedPageBreak/>
        <w:t>take all reasonable steps to ensure the reliability and integrity of any of its Personnel who have access to the Personal Data and ensure that its Personnel:</w:t>
      </w:r>
    </w:p>
    <w:p w14:paraId="450B6BB5"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are aware of and comply with their duties under this Annex 2 (Joint Controller Agreement) and those in respect of Confidential Information;</w:t>
      </w:r>
    </w:p>
    <w:p w14:paraId="622FCFE6"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F479FE4"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have undergone adequate training in the use, care, protection and handling of personal data as required by the applicable Data Protection Legislation;</w:t>
      </w:r>
    </w:p>
    <w:p w14:paraId="59CDD8E6"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ensure that it has in place Protective Measures as appropriate to protect against a Personal Data Breach having taken account of the:</w:t>
      </w:r>
    </w:p>
    <w:p w14:paraId="4906DF0C"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nature of the data to be protected;</w:t>
      </w:r>
    </w:p>
    <w:p w14:paraId="27A7B3FD"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harm that might result from a Personal Data Breach;</w:t>
      </w:r>
    </w:p>
    <w:p w14:paraId="67B0C893"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state of technological development; and</w:t>
      </w:r>
    </w:p>
    <w:p w14:paraId="040B9D2D" w14:textId="77777777" w:rsidR="00DD68C6" w:rsidRDefault="00DD68C6" w:rsidP="00986BE9">
      <w:pPr>
        <w:pStyle w:val="Standard"/>
        <w:numPr>
          <w:ilvl w:val="3"/>
          <w:numId w:val="37"/>
        </w:numPr>
        <w:spacing w:before="280" w:after="120" w:line="240" w:lineRule="auto"/>
        <w:ind w:hanging="707"/>
        <w:jc w:val="both"/>
      </w:pPr>
      <w:r>
        <w:rPr>
          <w:rFonts w:ascii="Arial" w:hAnsi="Arial" w:cs="Arial"/>
          <w:sz w:val="24"/>
          <w:szCs w:val="24"/>
        </w:rPr>
        <w:t>cost of implementing any measures;</w:t>
      </w:r>
    </w:p>
    <w:p w14:paraId="4C997ECB"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7A21B79" w14:textId="77777777" w:rsidR="00DD68C6" w:rsidRDefault="00DD68C6" w:rsidP="00986BE9">
      <w:pPr>
        <w:pStyle w:val="Standard"/>
        <w:numPr>
          <w:ilvl w:val="2"/>
          <w:numId w:val="37"/>
        </w:numPr>
        <w:spacing w:before="280" w:after="120" w:line="240" w:lineRule="auto"/>
        <w:jc w:val="both"/>
      </w:pPr>
      <w:r>
        <w:rPr>
          <w:rFonts w:ascii="Arial" w:hAnsi="Arial" w:cs="Arial"/>
          <w:sz w:val="24"/>
          <w:szCs w:val="24"/>
        </w:rPr>
        <w:t>ensure that it notifies the other Party as soon as it becomes aware of a Personal Data Breach.</w:t>
      </w:r>
    </w:p>
    <w:p w14:paraId="6104AFBF"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BD71479"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Data Protection Breach</w:t>
      </w:r>
    </w:p>
    <w:p w14:paraId="55391084"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93B7864" w14:textId="77777777" w:rsidR="00DD68C6" w:rsidRDefault="00DD68C6" w:rsidP="00986BE9">
      <w:pPr>
        <w:pStyle w:val="Standard"/>
        <w:numPr>
          <w:ilvl w:val="2"/>
          <w:numId w:val="36"/>
        </w:numPr>
        <w:spacing w:before="280" w:after="120" w:line="240" w:lineRule="auto"/>
        <w:jc w:val="both"/>
      </w:pPr>
      <w:r>
        <w:rPr>
          <w:rFonts w:ascii="Arial" w:hAnsi="Arial" w:cs="Arial"/>
          <w:sz w:val="24"/>
          <w:szCs w:val="24"/>
        </w:rPr>
        <w:lastRenderedPageBreak/>
        <w:t>sufficient information and in a timescale which allows the other Party to meet any obligations to report a Personal Data Breach under the Data Protection Legislation; and</w:t>
      </w:r>
    </w:p>
    <w:p w14:paraId="49863F09" w14:textId="77777777" w:rsidR="00DD68C6" w:rsidRDefault="00DD68C6" w:rsidP="00986BE9">
      <w:pPr>
        <w:pStyle w:val="Standard"/>
        <w:numPr>
          <w:ilvl w:val="2"/>
          <w:numId w:val="36"/>
        </w:numPr>
        <w:spacing w:before="280" w:after="120" w:line="240" w:lineRule="auto"/>
        <w:jc w:val="both"/>
      </w:pPr>
      <w:r>
        <w:rPr>
          <w:rFonts w:ascii="Arial" w:hAnsi="Arial" w:cs="Arial"/>
          <w:sz w:val="24"/>
          <w:szCs w:val="24"/>
        </w:rPr>
        <w:t>all reasonable assistance, including:</w:t>
      </w:r>
    </w:p>
    <w:p w14:paraId="3E2D2AA4" w14:textId="77777777" w:rsidR="00DD68C6" w:rsidRDefault="00DD68C6" w:rsidP="00986BE9">
      <w:pPr>
        <w:pStyle w:val="Standard"/>
        <w:numPr>
          <w:ilvl w:val="3"/>
          <w:numId w:val="36"/>
        </w:numPr>
        <w:spacing w:before="280" w:after="120" w:line="240" w:lineRule="auto"/>
        <w:ind w:hanging="707"/>
        <w:jc w:val="both"/>
      </w:pPr>
      <w:r>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5C99E68" w14:textId="77777777" w:rsidR="00DD68C6" w:rsidRDefault="00DD68C6" w:rsidP="00986BE9">
      <w:pPr>
        <w:pStyle w:val="Standard"/>
        <w:numPr>
          <w:ilvl w:val="3"/>
          <w:numId w:val="36"/>
        </w:numPr>
        <w:spacing w:before="280" w:after="120" w:line="240" w:lineRule="auto"/>
        <w:ind w:hanging="707"/>
        <w:jc w:val="both"/>
      </w:pPr>
      <w:r>
        <w:rPr>
          <w:rFonts w:ascii="Arial" w:hAnsi="Arial" w:cs="Arial"/>
          <w:sz w:val="24"/>
          <w:szCs w:val="24"/>
        </w:rPr>
        <w:t>co-operation with the other Party including taking such reasonable steps as are directed by the other Party to assist in the investigation, mitigation and remediation of a Personal Data Breach;</w:t>
      </w:r>
    </w:p>
    <w:p w14:paraId="02CEEAE7" w14:textId="77777777" w:rsidR="00DD68C6" w:rsidRDefault="00DD68C6" w:rsidP="00986BE9">
      <w:pPr>
        <w:pStyle w:val="Standard"/>
        <w:numPr>
          <w:ilvl w:val="3"/>
          <w:numId w:val="36"/>
        </w:numPr>
        <w:spacing w:before="280" w:after="120" w:line="240" w:lineRule="auto"/>
        <w:ind w:hanging="707"/>
        <w:jc w:val="both"/>
      </w:pPr>
      <w:r>
        <w:rPr>
          <w:rFonts w:ascii="Arial" w:hAnsi="Arial" w:cs="Arial"/>
          <w:sz w:val="24"/>
          <w:szCs w:val="24"/>
        </w:rPr>
        <w:t>co-ordination with the other Party regarding the management of public relations and public statements relating to the Personal Data Breach; and/or</w:t>
      </w:r>
    </w:p>
    <w:p w14:paraId="571661B4" w14:textId="77777777" w:rsidR="00DD68C6" w:rsidRDefault="00DD68C6" w:rsidP="00986BE9">
      <w:pPr>
        <w:pStyle w:val="Standard"/>
        <w:numPr>
          <w:ilvl w:val="3"/>
          <w:numId w:val="36"/>
        </w:numPr>
        <w:spacing w:before="280" w:after="120" w:line="240" w:lineRule="auto"/>
        <w:ind w:hanging="707"/>
        <w:jc w:val="both"/>
      </w:pPr>
      <w:r>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0AF22AB"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9D1B04C"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the nature of the Personal Data Breach;</w:t>
      </w:r>
    </w:p>
    <w:p w14:paraId="6C651399"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the nature of Personal Data affected;</w:t>
      </w:r>
    </w:p>
    <w:p w14:paraId="7CADB310"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the categories and number of Data Subjects concerned;</w:t>
      </w:r>
    </w:p>
    <w:p w14:paraId="2EBB6EF7"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the name and contact details of the Supplier’s Data Protection Officer or other relevant contact from whom more information may be obtained;</w:t>
      </w:r>
    </w:p>
    <w:p w14:paraId="679CC0D6"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measures taken or proposed to be taken to address the Personal Data Breach; and</w:t>
      </w:r>
    </w:p>
    <w:p w14:paraId="039EBA0C" w14:textId="77777777" w:rsidR="00DD68C6" w:rsidRDefault="00DD68C6" w:rsidP="00986BE9">
      <w:pPr>
        <w:pStyle w:val="Standard"/>
        <w:numPr>
          <w:ilvl w:val="2"/>
          <w:numId w:val="39"/>
        </w:numPr>
        <w:spacing w:before="280" w:after="120" w:line="240" w:lineRule="auto"/>
        <w:jc w:val="both"/>
      </w:pPr>
      <w:r>
        <w:rPr>
          <w:rFonts w:ascii="Arial" w:hAnsi="Arial" w:cs="Arial"/>
          <w:sz w:val="24"/>
          <w:szCs w:val="24"/>
        </w:rPr>
        <w:t>describe the likely consequences of the Personal Data Breach.</w:t>
      </w:r>
    </w:p>
    <w:p w14:paraId="7B540BD6"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Audit</w:t>
      </w:r>
    </w:p>
    <w:p w14:paraId="62571AC2"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The Supplier shall permit:</w:t>
      </w:r>
      <w:r>
        <w:rPr>
          <w:rFonts w:ascii="Arial" w:hAnsi="Arial" w:cs="Arial"/>
          <w:color w:val="000000"/>
          <w:sz w:val="24"/>
          <w:szCs w:val="24"/>
        </w:rPr>
        <w:tab/>
      </w:r>
    </w:p>
    <w:p w14:paraId="42AA74CB" w14:textId="77777777" w:rsidR="00DD68C6" w:rsidRDefault="00DD68C6" w:rsidP="00986BE9">
      <w:pPr>
        <w:pStyle w:val="Standard"/>
        <w:numPr>
          <w:ilvl w:val="2"/>
          <w:numId w:val="40"/>
        </w:numPr>
        <w:spacing w:before="280" w:after="120" w:line="240" w:lineRule="auto"/>
        <w:jc w:val="both"/>
      </w:pPr>
      <w:r>
        <w:rPr>
          <w:rFonts w:ascii="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204F744D" w14:textId="77777777" w:rsidR="00DD68C6" w:rsidRPr="005163C9" w:rsidRDefault="00DD68C6" w:rsidP="00986BE9">
      <w:pPr>
        <w:pStyle w:val="Standard"/>
        <w:numPr>
          <w:ilvl w:val="2"/>
          <w:numId w:val="40"/>
        </w:numPr>
        <w:spacing w:before="280" w:after="120" w:line="240" w:lineRule="auto"/>
        <w:jc w:val="both"/>
      </w:pPr>
      <w:r>
        <w:rPr>
          <w:rFonts w:ascii="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232D7EAC"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3615804"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Impact Assessments</w:t>
      </w:r>
    </w:p>
    <w:p w14:paraId="687A4886"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The Parties shall:</w:t>
      </w:r>
    </w:p>
    <w:p w14:paraId="363D29ED" w14:textId="77777777" w:rsidR="00DD68C6" w:rsidRDefault="00DD68C6" w:rsidP="00986BE9">
      <w:pPr>
        <w:pStyle w:val="Standard"/>
        <w:numPr>
          <w:ilvl w:val="2"/>
          <w:numId w:val="41"/>
        </w:numPr>
        <w:spacing w:before="280" w:after="120" w:line="240" w:lineRule="auto"/>
        <w:jc w:val="both"/>
      </w:pPr>
      <w:r>
        <w:rPr>
          <w:rFonts w:ascii="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37E3C7E" w14:textId="77777777" w:rsidR="00DD68C6" w:rsidRDefault="00DD68C6" w:rsidP="00DD68C6">
      <w:pPr>
        <w:pStyle w:val="Standard"/>
        <w:spacing w:after="80" w:line="240" w:lineRule="auto"/>
        <w:ind w:left="11"/>
        <w:rPr>
          <w:rFonts w:ascii="Arial" w:hAnsi="Arial" w:cs="Arial"/>
          <w:sz w:val="24"/>
          <w:szCs w:val="24"/>
        </w:rPr>
      </w:pPr>
    </w:p>
    <w:p w14:paraId="7CE38DFA" w14:textId="77777777" w:rsidR="00DD68C6" w:rsidRDefault="00DD68C6" w:rsidP="00986BE9">
      <w:pPr>
        <w:pStyle w:val="Standard"/>
        <w:numPr>
          <w:ilvl w:val="2"/>
          <w:numId w:val="41"/>
        </w:numPr>
        <w:spacing w:before="80" w:after="120" w:line="240" w:lineRule="auto"/>
        <w:jc w:val="both"/>
      </w:pPr>
      <w:r>
        <w:rPr>
          <w:rFonts w:ascii="Arial" w:hAnsi="Arial" w:cs="Arial"/>
          <w:sz w:val="24"/>
          <w:szCs w:val="24"/>
        </w:rPr>
        <w:t>maintain full and complete records of all Processing carried out in respect of the Personal Data in connection with the Contract, in accordance with the terms of Article 30 UK GDPR.</w:t>
      </w:r>
    </w:p>
    <w:p w14:paraId="40CAB8B7" w14:textId="77777777" w:rsidR="00DD68C6" w:rsidRDefault="00DD68C6" w:rsidP="00DD68C6">
      <w:pPr>
        <w:pStyle w:val="Standard"/>
        <w:keepNext/>
        <w:rPr>
          <w:rFonts w:ascii="Arial" w:hAnsi="Arial" w:cs="Arial"/>
          <w:sz w:val="24"/>
          <w:szCs w:val="24"/>
        </w:rPr>
      </w:pPr>
    </w:p>
    <w:p w14:paraId="3C1D18ED"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ICO Guidance</w:t>
      </w:r>
    </w:p>
    <w:p w14:paraId="43520AC6" w14:textId="77777777" w:rsidR="00DD68C6" w:rsidRDefault="00DD68C6" w:rsidP="00DD68C6">
      <w:pPr>
        <w:pStyle w:val="Standard"/>
        <w:ind w:left="720"/>
        <w:rPr>
          <w:rFonts w:ascii="Arial" w:hAnsi="Arial" w:cs="Arial"/>
          <w:sz w:val="24"/>
          <w:szCs w:val="24"/>
        </w:rPr>
      </w:pPr>
      <w:r>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D741D21" w14:textId="77777777" w:rsidR="00DD68C6" w:rsidRPr="005163C9" w:rsidRDefault="00DD68C6" w:rsidP="00986BE9">
      <w:pPr>
        <w:pStyle w:val="Standard"/>
        <w:numPr>
          <w:ilvl w:val="2"/>
          <w:numId w:val="45"/>
        </w:numPr>
        <w:rPr>
          <w:rFonts w:ascii="Arial" w:hAnsi="Arial" w:cs="Arial"/>
          <w:b/>
          <w:bCs/>
          <w:sz w:val="24"/>
          <w:szCs w:val="24"/>
        </w:rPr>
      </w:pPr>
      <w:r w:rsidRPr="005163C9">
        <w:rPr>
          <w:rFonts w:ascii="Arial" w:hAnsi="Arial" w:cs="Arial"/>
          <w:b/>
          <w:bCs/>
          <w:sz w:val="24"/>
          <w:szCs w:val="24"/>
        </w:rPr>
        <w:t>Liabilities for Data Protection Breach</w:t>
      </w:r>
    </w:p>
    <w:p w14:paraId="2A8E549B"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If financial penalties are imposed by the Information Commissioner on either the Relevant Authority or the Supplier for a Personal Data Breach ("</w:t>
      </w:r>
      <w:r>
        <w:rPr>
          <w:rFonts w:ascii="Arial" w:hAnsi="Arial" w:cs="Arial"/>
          <w:b/>
          <w:color w:val="000000"/>
          <w:sz w:val="24"/>
          <w:szCs w:val="24"/>
        </w:rPr>
        <w:t>Financial Penalties</w:t>
      </w:r>
      <w:r>
        <w:rPr>
          <w:rFonts w:ascii="Arial" w:hAnsi="Arial" w:cs="Arial"/>
          <w:color w:val="000000"/>
          <w:sz w:val="24"/>
          <w:szCs w:val="24"/>
        </w:rPr>
        <w:t>") then the following shall occur:</w:t>
      </w:r>
    </w:p>
    <w:p w14:paraId="31507B14" w14:textId="77777777" w:rsidR="00DD68C6" w:rsidRDefault="00DD68C6" w:rsidP="00986BE9">
      <w:pPr>
        <w:pStyle w:val="Standard"/>
        <w:numPr>
          <w:ilvl w:val="2"/>
          <w:numId w:val="42"/>
        </w:numPr>
        <w:spacing w:before="280" w:after="120" w:line="240" w:lineRule="auto"/>
        <w:jc w:val="both"/>
      </w:pPr>
      <w:r>
        <w:rPr>
          <w:rFonts w:ascii="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w:t>
      </w:r>
      <w:r>
        <w:rPr>
          <w:rFonts w:ascii="Arial" w:hAnsi="Arial" w:cs="Arial"/>
          <w:sz w:val="24"/>
          <w:szCs w:val="24"/>
        </w:rPr>
        <w:lastRenderedPageBreak/>
        <w:t>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778E6DA7" w14:textId="77777777" w:rsidR="00DD68C6" w:rsidRDefault="00DD68C6" w:rsidP="00986BE9">
      <w:pPr>
        <w:pStyle w:val="Standard"/>
        <w:numPr>
          <w:ilvl w:val="2"/>
          <w:numId w:val="42"/>
        </w:numPr>
        <w:spacing w:before="280" w:after="120" w:line="240" w:lineRule="auto"/>
        <w:jc w:val="both"/>
      </w:pPr>
      <w:r>
        <w:rPr>
          <w:rFonts w:ascii="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2E119322" w14:textId="77777777" w:rsidR="00DD68C6" w:rsidRDefault="00DD68C6" w:rsidP="00986BE9">
      <w:pPr>
        <w:pStyle w:val="Standard"/>
        <w:numPr>
          <w:ilvl w:val="2"/>
          <w:numId w:val="42"/>
        </w:numPr>
        <w:spacing w:before="280" w:after="120" w:line="240" w:lineRule="auto"/>
        <w:jc w:val="both"/>
      </w:pPr>
      <w:r>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734655BE"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C54446B"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In respect of any losses, cost claims or expenses incurred by either Party as a result of a Personal Data Breach (the “Claim Losses”):</w:t>
      </w:r>
    </w:p>
    <w:p w14:paraId="77D1BA5F" w14:textId="77777777" w:rsidR="00DD68C6" w:rsidRDefault="00DD68C6" w:rsidP="00986BE9">
      <w:pPr>
        <w:pStyle w:val="Standard"/>
        <w:numPr>
          <w:ilvl w:val="2"/>
          <w:numId w:val="43"/>
        </w:numPr>
        <w:spacing w:before="280" w:after="120" w:line="240" w:lineRule="auto"/>
        <w:jc w:val="both"/>
      </w:pPr>
      <w:r>
        <w:rPr>
          <w:rFonts w:ascii="Arial" w:hAnsi="Arial" w:cs="Arial"/>
          <w:sz w:val="24"/>
          <w:szCs w:val="24"/>
        </w:rPr>
        <w:t>if the Relevant Authority is responsible for the relevant Personal Data Breach, then the Relevant Authority shall be responsible for the Claim Losses;</w:t>
      </w:r>
    </w:p>
    <w:p w14:paraId="43E7D84E" w14:textId="77777777" w:rsidR="00DD68C6" w:rsidRDefault="00DD68C6" w:rsidP="00986BE9">
      <w:pPr>
        <w:pStyle w:val="Standard"/>
        <w:numPr>
          <w:ilvl w:val="2"/>
          <w:numId w:val="43"/>
        </w:numPr>
        <w:spacing w:before="280" w:after="120" w:line="240" w:lineRule="auto"/>
        <w:jc w:val="both"/>
      </w:pPr>
      <w:r>
        <w:rPr>
          <w:rFonts w:ascii="Arial" w:hAnsi="Arial" w:cs="Arial"/>
          <w:sz w:val="24"/>
          <w:szCs w:val="24"/>
        </w:rPr>
        <w:t>if the Supplier is responsible for the relevant Personal Data Breach, then the Supplier shall be responsible for the Claim Losses: and</w:t>
      </w:r>
    </w:p>
    <w:p w14:paraId="306203AD" w14:textId="77777777" w:rsidR="00DD68C6" w:rsidRDefault="00DD68C6" w:rsidP="00986BE9">
      <w:pPr>
        <w:pStyle w:val="Standard"/>
        <w:numPr>
          <w:ilvl w:val="2"/>
          <w:numId w:val="43"/>
        </w:numPr>
        <w:spacing w:before="280" w:after="120" w:line="240" w:lineRule="auto"/>
        <w:jc w:val="both"/>
      </w:pPr>
      <w:r>
        <w:rPr>
          <w:rFonts w:ascii="Arial" w:hAnsi="Arial" w:cs="Arial"/>
          <w:sz w:val="24"/>
          <w:szCs w:val="24"/>
        </w:rPr>
        <w:t>if responsibility for the relevant Personal Data Breach is unclear, then the Relevant Authority and the Supplier shall be responsible for the Claim Losses equally.</w:t>
      </w:r>
    </w:p>
    <w:p w14:paraId="3B33C76F" w14:textId="77777777" w:rsidR="00DD68C6" w:rsidRDefault="00DD68C6" w:rsidP="00DD68C6">
      <w:pPr>
        <w:pStyle w:val="Standard"/>
        <w:spacing w:before="280" w:after="120" w:line="240" w:lineRule="auto"/>
        <w:ind w:left="809"/>
        <w:jc w:val="both"/>
        <w:rPr>
          <w:rFonts w:ascii="Arial" w:hAnsi="Arial" w:cs="Arial"/>
          <w:sz w:val="24"/>
          <w:szCs w:val="24"/>
        </w:rPr>
      </w:pPr>
    </w:p>
    <w:p w14:paraId="4C76C105"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lastRenderedPageBreak/>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2D7B28A"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Termination</w:t>
      </w:r>
    </w:p>
    <w:p w14:paraId="27E903D1" w14:textId="77777777" w:rsidR="00DD68C6" w:rsidRDefault="00DD68C6" w:rsidP="00DD68C6">
      <w:pPr>
        <w:pStyle w:val="Standard"/>
        <w:keepNext/>
        <w:ind w:left="720"/>
      </w:pPr>
      <w:r>
        <w:rPr>
          <w:rFonts w:ascii="Arial" w:hAnsi="Arial" w:cs="Arial"/>
          <w:sz w:val="24"/>
          <w:szCs w:val="24"/>
        </w:rPr>
        <w:t>If the Supplier is in material Default under any of its obligations under this Annex 2 (</w:t>
      </w:r>
      <w:r>
        <w:rPr>
          <w:rFonts w:ascii="Arial" w:hAnsi="Arial" w:cs="Arial"/>
          <w:i/>
          <w:sz w:val="24"/>
          <w:szCs w:val="24"/>
        </w:rPr>
        <w:t>Joint Controller Agreement</w:t>
      </w:r>
      <w:r>
        <w:rPr>
          <w:rFonts w:ascii="Arial" w:hAnsi="Arial" w:cs="Arial"/>
          <w:sz w:val="24"/>
          <w:szCs w:val="24"/>
        </w:rPr>
        <w:t>), the Relevant Authority shall be entitled to terminate the Contract by issuing a Termination Notice to the Supplier in accordance with Clause 10 of the Core Terms (</w:t>
      </w:r>
      <w:r>
        <w:rPr>
          <w:rFonts w:ascii="Arial" w:hAnsi="Arial" w:cs="Arial"/>
          <w:i/>
          <w:sz w:val="24"/>
          <w:szCs w:val="24"/>
        </w:rPr>
        <w:t>Ending the contract</w:t>
      </w:r>
      <w:r>
        <w:rPr>
          <w:rFonts w:ascii="Arial" w:hAnsi="Arial" w:cs="Arial"/>
          <w:sz w:val="24"/>
          <w:szCs w:val="24"/>
        </w:rPr>
        <w:t>).</w:t>
      </w:r>
    </w:p>
    <w:p w14:paraId="31443ECC"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Sub-Processing</w:t>
      </w:r>
    </w:p>
    <w:p w14:paraId="2229E8BC" w14:textId="77777777" w:rsidR="00DD68C6" w:rsidRDefault="00DD68C6" w:rsidP="00986BE9">
      <w:pPr>
        <w:pStyle w:val="Standard"/>
        <w:numPr>
          <w:ilvl w:val="3"/>
          <w:numId w:val="45"/>
        </w:numPr>
        <w:spacing w:after="240" w:line="240" w:lineRule="auto"/>
        <w:jc w:val="both"/>
      </w:pPr>
      <w:r>
        <w:rPr>
          <w:rFonts w:ascii="Arial" w:hAnsi="Arial" w:cs="Arial"/>
          <w:color w:val="000000"/>
          <w:sz w:val="24"/>
          <w:szCs w:val="24"/>
        </w:rPr>
        <w:t>In respect of any Processing of Personal Data performed by a third party on behalf of a Party, that Party shall:</w:t>
      </w:r>
    </w:p>
    <w:p w14:paraId="3CD238DB" w14:textId="77777777" w:rsidR="00DD68C6" w:rsidRDefault="00DD68C6" w:rsidP="00986BE9">
      <w:pPr>
        <w:pStyle w:val="Standard"/>
        <w:numPr>
          <w:ilvl w:val="2"/>
          <w:numId w:val="44"/>
        </w:numPr>
        <w:spacing w:before="280" w:after="120" w:line="240" w:lineRule="auto"/>
        <w:jc w:val="both"/>
      </w:pPr>
      <w:r>
        <w:rPr>
          <w:rFonts w:ascii="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7DC0B1D" w14:textId="77777777" w:rsidR="00DD68C6" w:rsidRPr="001E76F6" w:rsidRDefault="00DD68C6" w:rsidP="00986BE9">
      <w:pPr>
        <w:pStyle w:val="Standard"/>
        <w:numPr>
          <w:ilvl w:val="2"/>
          <w:numId w:val="44"/>
        </w:numPr>
        <w:spacing w:before="280" w:after="120" w:line="240" w:lineRule="auto"/>
        <w:jc w:val="both"/>
      </w:pPr>
      <w:r>
        <w:rPr>
          <w:rFonts w:ascii="Arial" w:hAnsi="Arial" w:cs="Arial"/>
          <w:sz w:val="24"/>
          <w:szCs w:val="24"/>
        </w:rPr>
        <w:t>ensure that a suitable agreement is in place with the third party as required under applicable Data Protection Legislation.</w:t>
      </w:r>
    </w:p>
    <w:p w14:paraId="7FA34467" w14:textId="77777777" w:rsidR="00DD68C6" w:rsidRDefault="00DD68C6" w:rsidP="00986BE9">
      <w:pPr>
        <w:pStyle w:val="Standard"/>
        <w:numPr>
          <w:ilvl w:val="2"/>
          <w:numId w:val="45"/>
        </w:numPr>
        <w:spacing w:after="240" w:line="240" w:lineRule="auto"/>
        <w:jc w:val="both"/>
      </w:pPr>
      <w:r>
        <w:rPr>
          <w:rFonts w:ascii="Arial" w:hAnsi="Arial" w:cs="Arial"/>
          <w:b/>
          <w:color w:val="000000"/>
          <w:sz w:val="24"/>
          <w:szCs w:val="24"/>
        </w:rPr>
        <w:t>Data Retention</w:t>
      </w:r>
    </w:p>
    <w:p w14:paraId="358420B3" w14:textId="77777777" w:rsidR="00DD68C6" w:rsidRDefault="00DD68C6" w:rsidP="00DD68C6">
      <w:pPr>
        <w:pStyle w:val="Standard"/>
        <w:tabs>
          <w:tab w:val="left" w:pos="541"/>
        </w:tabs>
        <w:spacing w:after="120" w:line="240" w:lineRule="auto"/>
        <w:ind w:left="720"/>
        <w:jc w:val="both"/>
      </w:pPr>
      <w:r>
        <w:rPr>
          <w:rFonts w:ascii="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75D1714" w14:textId="77777777" w:rsidR="00356C9D" w:rsidRDefault="00827FEF">
      <w:pPr>
        <w:keepNext/>
        <w:tabs>
          <w:tab w:val="left" w:pos="5715"/>
        </w:tabs>
        <w:spacing w:after="240" w:line="240" w:lineRule="auto"/>
      </w:pPr>
      <w:r>
        <w:rPr>
          <w:rFonts w:ascii="Arial" w:eastAsia="Arial" w:hAnsi="Arial" w:cs="Arial"/>
          <w:b/>
          <w:color w:val="000000"/>
          <w:sz w:val="36"/>
          <w:szCs w:val="36"/>
        </w:rPr>
        <w:t>Call-Off Schedule 1 (Transparency Reports)</w:t>
      </w:r>
    </w:p>
    <w:p w14:paraId="094B3B00" w14:textId="77777777" w:rsidR="00356C9D" w:rsidRDefault="00827FEF">
      <w:pPr>
        <w:spacing w:after="0" w:line="240" w:lineRule="auto"/>
        <w:ind w:left="360" w:hanging="360"/>
      </w:pPr>
      <w:r>
        <w:rPr>
          <w:rFonts w:ascii="Arial" w:eastAsia="Arial" w:hAnsi="Arial" w:cs="Arial"/>
          <w:color w:val="000000"/>
          <w:sz w:val="24"/>
          <w:szCs w:val="24"/>
        </w:rPr>
        <w:t>1.1 The Supplier recognises that the Buyer is subject to PPN 01/17 (Updates to transparency principles v1.1 (</w:t>
      </w:r>
      <w:hyperlink r:id="rId12">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26233596" w14:textId="77777777" w:rsidR="00356C9D" w:rsidRDefault="00356C9D">
      <w:pPr>
        <w:spacing w:after="0" w:line="240" w:lineRule="auto"/>
        <w:ind w:left="720" w:hanging="720"/>
        <w:rPr>
          <w:rFonts w:ascii="Arial" w:eastAsia="Arial" w:hAnsi="Arial" w:cs="Arial"/>
          <w:color w:val="000000"/>
          <w:sz w:val="24"/>
          <w:szCs w:val="24"/>
        </w:rPr>
      </w:pPr>
    </w:p>
    <w:p w14:paraId="2FCB7304" w14:textId="77777777" w:rsidR="00356C9D" w:rsidRDefault="00827FEF">
      <w:pPr>
        <w:spacing w:after="0" w:line="240" w:lineRule="auto"/>
        <w:ind w:left="360" w:hanging="360"/>
      </w:pPr>
      <w:r>
        <w:rPr>
          <w:rFonts w:ascii="Arial" w:eastAsia="Arial" w:hAnsi="Arial" w:cs="Arial"/>
          <w:color w:val="000000"/>
          <w:sz w:val="24"/>
          <w:szCs w:val="24"/>
        </w:rPr>
        <w:t>1.2</w:t>
      </w:r>
      <w:r>
        <w:rPr>
          <w:rFonts w:ascii="Arial" w:eastAsia="Arial" w:hAnsi="Arial" w:cs="Arial"/>
          <w:color w:val="000000"/>
          <w:sz w:val="24"/>
          <w:szCs w:val="24"/>
        </w:rPr>
        <w:tab/>
        <w:t xml:space="preserve">Without prejudice to the Supplier's reporting requirements set out in the Framework Contract, within three (3) Months of the Start Date the Supplier shall submit to the Buyer for Approval (such Approval not to be unreasonably withheld </w:t>
      </w:r>
      <w:r>
        <w:rPr>
          <w:rFonts w:ascii="Arial" w:eastAsia="Arial" w:hAnsi="Arial" w:cs="Arial"/>
          <w:color w:val="000000"/>
          <w:sz w:val="24"/>
          <w:szCs w:val="24"/>
        </w:rPr>
        <w:lastRenderedPageBreak/>
        <w:t>or delayed) draft Transparency Reports consistent with the content requirements and format set out in the Annex of this Schedule.</w:t>
      </w:r>
    </w:p>
    <w:p w14:paraId="2B082AC9" w14:textId="77777777" w:rsidR="00356C9D" w:rsidRDefault="00356C9D">
      <w:pPr>
        <w:spacing w:after="0" w:line="240" w:lineRule="auto"/>
        <w:rPr>
          <w:rFonts w:ascii="Arial" w:eastAsia="Arial" w:hAnsi="Arial" w:cs="Arial"/>
          <w:color w:val="000000"/>
          <w:sz w:val="24"/>
          <w:szCs w:val="24"/>
        </w:rPr>
      </w:pPr>
    </w:p>
    <w:p w14:paraId="735E1BB0" w14:textId="77777777" w:rsidR="00356C9D" w:rsidRDefault="00827FEF">
      <w:pPr>
        <w:spacing w:after="0" w:line="240" w:lineRule="auto"/>
        <w:ind w:left="360" w:hanging="360"/>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C591164" w14:textId="77777777" w:rsidR="00356C9D" w:rsidRDefault="00356C9D">
      <w:pPr>
        <w:spacing w:after="0" w:line="240" w:lineRule="auto"/>
        <w:ind w:left="720" w:hanging="720"/>
        <w:rPr>
          <w:rFonts w:ascii="Arial" w:eastAsia="Arial" w:hAnsi="Arial" w:cs="Arial"/>
          <w:color w:val="000000"/>
          <w:sz w:val="24"/>
          <w:szCs w:val="24"/>
        </w:rPr>
      </w:pPr>
    </w:p>
    <w:p w14:paraId="7FFD1D3D" w14:textId="77777777" w:rsidR="00356C9D" w:rsidRDefault="00827FEF">
      <w:pPr>
        <w:spacing w:after="0" w:line="240" w:lineRule="auto"/>
        <w:ind w:left="360" w:hanging="360"/>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2C57AD5D" w14:textId="77777777" w:rsidR="00356C9D" w:rsidRDefault="00356C9D">
      <w:pPr>
        <w:rPr>
          <w:rFonts w:ascii="Arial" w:eastAsia="Arial" w:hAnsi="Arial" w:cs="Arial"/>
          <w:color w:val="000000"/>
          <w:sz w:val="24"/>
          <w:szCs w:val="24"/>
        </w:rPr>
      </w:pPr>
    </w:p>
    <w:p w14:paraId="3AA29A88" w14:textId="77777777" w:rsidR="00356C9D" w:rsidRDefault="00356C9D">
      <w:pPr>
        <w:spacing w:after="0" w:line="240" w:lineRule="auto"/>
        <w:rPr>
          <w:rFonts w:ascii="Arial" w:eastAsia="Arial" w:hAnsi="Arial" w:cs="Arial"/>
          <w:color w:val="000000"/>
          <w:sz w:val="24"/>
          <w:szCs w:val="24"/>
        </w:rPr>
      </w:pPr>
    </w:p>
    <w:p w14:paraId="0B0F33C5" w14:textId="77777777" w:rsidR="00356C9D" w:rsidRDefault="00827FEF">
      <w:pPr>
        <w:spacing w:after="240" w:line="240" w:lineRule="auto"/>
      </w:pPr>
      <w:r>
        <w:rPr>
          <w:rFonts w:ascii="Arial" w:eastAsia="Arial" w:hAnsi="Arial" w:cs="Arial"/>
          <w:b/>
          <w:color w:val="000000"/>
          <w:sz w:val="36"/>
          <w:szCs w:val="36"/>
        </w:rPr>
        <w:t>Annex A: List of Transparency Reports</w:t>
      </w:r>
    </w:p>
    <w:tbl>
      <w:tblPr>
        <w:tblStyle w:val="aa"/>
        <w:tblW w:w="8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4"/>
        <w:gridCol w:w="1553"/>
        <w:gridCol w:w="2248"/>
        <w:gridCol w:w="2247"/>
      </w:tblGrid>
      <w:tr w:rsidR="00356C9D" w14:paraId="1A35D931" w14:textId="77777777">
        <w:trPr>
          <w:trHeight w:val="123"/>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141B04E" w14:textId="77777777" w:rsidR="00356C9D" w:rsidRDefault="00827FEF">
            <w:pPr>
              <w:spacing w:after="0" w:line="240" w:lineRule="auto"/>
            </w:pPr>
            <w:r>
              <w:rPr>
                <w:rFonts w:ascii="Arial" w:eastAsia="Arial" w:hAnsi="Arial" w:cs="Arial"/>
                <w:b/>
                <w:color w:val="000000"/>
                <w:sz w:val="24"/>
                <w:szCs w:val="24"/>
              </w:rPr>
              <w:t>Title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01592D4" w14:textId="77777777" w:rsidR="00356C9D" w:rsidRDefault="00827FEF">
            <w:pPr>
              <w:spacing w:after="0" w:line="240" w:lineRule="auto"/>
            </w:pPr>
            <w:r>
              <w:rPr>
                <w:rFonts w:ascii="Arial" w:eastAsia="Arial" w:hAnsi="Arial" w:cs="Arial"/>
                <w:b/>
                <w:color w:val="000000"/>
                <w:sz w:val="24"/>
                <w:szCs w:val="24"/>
              </w:rPr>
              <w:t>Content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46AE9779" w14:textId="77777777" w:rsidR="00356C9D" w:rsidRDefault="00827FEF">
            <w:pPr>
              <w:spacing w:after="0" w:line="240" w:lineRule="auto"/>
            </w:pPr>
            <w:r>
              <w:rPr>
                <w:rFonts w:ascii="Arial" w:eastAsia="Arial" w:hAnsi="Arial" w:cs="Arial"/>
                <w:b/>
                <w:color w:val="000000"/>
                <w:sz w:val="24"/>
                <w:szCs w:val="24"/>
              </w:rPr>
              <w:t>Format</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32F5C93C" w14:textId="77777777" w:rsidR="00356C9D" w:rsidRDefault="00827FEF">
            <w:pPr>
              <w:spacing w:after="0" w:line="240" w:lineRule="auto"/>
            </w:pPr>
            <w:r>
              <w:rPr>
                <w:rFonts w:ascii="Arial" w:eastAsia="Arial" w:hAnsi="Arial" w:cs="Arial"/>
                <w:b/>
                <w:color w:val="000000"/>
                <w:sz w:val="24"/>
                <w:szCs w:val="24"/>
              </w:rPr>
              <w:t>Frequency</w:t>
            </w:r>
          </w:p>
        </w:tc>
      </w:tr>
      <w:tr w:rsidR="00356C9D" w14:paraId="6D0DC43C" w14:textId="77777777">
        <w:trPr>
          <w:trHeight w:val="21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ED9F0D7" w14:textId="77777777" w:rsidR="00356C9D" w:rsidRPr="001E1DCA" w:rsidRDefault="00827FEF">
            <w:pPr>
              <w:tabs>
                <w:tab w:val="left" w:pos="3380"/>
              </w:tabs>
              <w:spacing w:after="0" w:line="240" w:lineRule="auto"/>
            </w:pPr>
            <w:r w:rsidRPr="001E1DCA">
              <w:rPr>
                <w:rFonts w:ascii="Arial" w:eastAsia="Arial" w:hAnsi="Arial" w:cs="Arial"/>
                <w:color w:val="000000"/>
                <w:sz w:val="24"/>
                <w:szCs w:val="24"/>
              </w:rPr>
              <w:t>[Performance]</w:t>
            </w:r>
            <w:r w:rsidRPr="001E1DCA">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9F918E3" w14:textId="77777777" w:rsidR="00356C9D" w:rsidRPr="001E1DCA" w:rsidRDefault="00356C9D">
            <w:pPr>
              <w:spacing w:after="0" w:line="240" w:lineRule="auto"/>
              <w:rPr>
                <w:rFonts w:ascii="Arial" w:eastAsia="Arial" w:hAnsi="Arial" w:cs="Arial"/>
                <w:sz w:val="24"/>
                <w:szCs w:val="24"/>
              </w:rPr>
            </w:pPr>
          </w:p>
          <w:p w14:paraId="543C7975" w14:textId="30AC3D73" w:rsidR="00356C9D" w:rsidRPr="001E1DCA" w:rsidRDefault="001E1DCA">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2F0C51CD" w14:textId="77777777" w:rsidR="00356C9D" w:rsidRPr="001E1DCA" w:rsidRDefault="00356C9D">
            <w:pPr>
              <w:spacing w:after="0" w:line="240" w:lineRule="auto"/>
              <w:rPr>
                <w:rFonts w:ascii="Arial" w:eastAsia="Arial" w:hAnsi="Arial" w:cs="Arial"/>
                <w:sz w:val="24"/>
                <w:szCs w:val="24"/>
              </w:rPr>
            </w:pPr>
          </w:p>
          <w:p w14:paraId="06AAE637" w14:textId="77777777" w:rsidR="00356C9D" w:rsidRPr="001E1DCA" w:rsidRDefault="00827FEF">
            <w:pPr>
              <w:spacing w:after="0" w:line="240" w:lineRule="auto"/>
            </w:pPr>
            <w:r w:rsidRPr="001E1DCA">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654E7D0E" w14:textId="77777777" w:rsidR="00356C9D" w:rsidRPr="001E1DCA" w:rsidRDefault="00356C9D">
            <w:pPr>
              <w:spacing w:after="0" w:line="240" w:lineRule="auto"/>
              <w:rPr>
                <w:rFonts w:ascii="Arial" w:eastAsia="Arial" w:hAnsi="Arial" w:cs="Arial"/>
                <w:sz w:val="24"/>
                <w:szCs w:val="24"/>
              </w:rPr>
            </w:pPr>
          </w:p>
          <w:p w14:paraId="0F208151" w14:textId="77777777" w:rsidR="00356C9D" w:rsidRPr="001E1DCA" w:rsidRDefault="00827FEF">
            <w:pPr>
              <w:spacing w:after="0" w:line="240" w:lineRule="auto"/>
            </w:pPr>
            <w:r w:rsidRPr="001E1DCA">
              <w:rPr>
                <w:rFonts w:ascii="Arial" w:eastAsia="Arial" w:hAnsi="Arial" w:cs="Arial"/>
                <w:color w:val="000000"/>
                <w:sz w:val="24"/>
                <w:szCs w:val="24"/>
              </w:rPr>
              <w:t>[ ]</w:t>
            </w:r>
          </w:p>
        </w:tc>
      </w:tr>
      <w:tr w:rsidR="00356C9D" w14:paraId="56E1607F"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42E1A66" w14:textId="77777777" w:rsidR="00356C9D" w:rsidRPr="001E1DCA" w:rsidRDefault="00827FEF">
            <w:pPr>
              <w:spacing w:after="0" w:line="240" w:lineRule="auto"/>
            </w:pPr>
            <w:r w:rsidRPr="001E1DCA">
              <w:rPr>
                <w:rFonts w:ascii="Arial" w:eastAsia="Arial" w:hAnsi="Arial" w:cs="Arial"/>
                <w:color w:val="000000"/>
                <w:sz w:val="24"/>
                <w:szCs w:val="24"/>
              </w:rPr>
              <w:t>[Call-Off  Contract Charges]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7B78469" w14:textId="77777777" w:rsidR="00356C9D" w:rsidRPr="001E1DCA" w:rsidRDefault="00356C9D">
            <w:pPr>
              <w:spacing w:after="0" w:line="240" w:lineRule="auto"/>
              <w:rPr>
                <w:rFonts w:ascii="Arial" w:eastAsia="Arial" w:hAnsi="Arial" w:cs="Arial"/>
                <w:sz w:val="24"/>
                <w:szCs w:val="24"/>
              </w:rPr>
            </w:pPr>
          </w:p>
          <w:p w14:paraId="165F8351" w14:textId="64A15ED7" w:rsidR="00356C9D" w:rsidRPr="001E1DCA" w:rsidRDefault="001E1DCA">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693D85BA" w14:textId="77777777" w:rsidR="00356C9D" w:rsidRPr="001E1DCA" w:rsidRDefault="00356C9D">
            <w:pPr>
              <w:spacing w:after="0" w:line="240" w:lineRule="auto"/>
              <w:rPr>
                <w:rFonts w:ascii="Arial" w:eastAsia="Arial" w:hAnsi="Arial" w:cs="Arial"/>
                <w:sz w:val="24"/>
                <w:szCs w:val="24"/>
              </w:rPr>
            </w:pPr>
          </w:p>
          <w:p w14:paraId="78401F76" w14:textId="77777777" w:rsidR="00356C9D" w:rsidRPr="001E1DCA" w:rsidRDefault="00827FEF">
            <w:pPr>
              <w:spacing w:after="0" w:line="240" w:lineRule="auto"/>
            </w:pPr>
            <w:r w:rsidRPr="001E1DCA">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4F03EB7A" w14:textId="77777777" w:rsidR="00356C9D" w:rsidRPr="001E1DCA" w:rsidRDefault="00356C9D">
            <w:pPr>
              <w:spacing w:after="0" w:line="240" w:lineRule="auto"/>
              <w:rPr>
                <w:rFonts w:ascii="Arial" w:eastAsia="Arial" w:hAnsi="Arial" w:cs="Arial"/>
                <w:sz w:val="24"/>
                <w:szCs w:val="24"/>
              </w:rPr>
            </w:pPr>
          </w:p>
          <w:p w14:paraId="646D79AA" w14:textId="77777777" w:rsidR="00356C9D" w:rsidRPr="001E1DCA" w:rsidRDefault="00827FEF">
            <w:pPr>
              <w:spacing w:after="0" w:line="240" w:lineRule="auto"/>
            </w:pPr>
            <w:r w:rsidRPr="001E1DCA">
              <w:rPr>
                <w:rFonts w:ascii="Arial" w:eastAsia="Arial" w:hAnsi="Arial" w:cs="Arial"/>
                <w:color w:val="000000"/>
                <w:sz w:val="24"/>
                <w:szCs w:val="24"/>
              </w:rPr>
              <w:t>[ ]</w:t>
            </w:r>
          </w:p>
        </w:tc>
      </w:tr>
      <w:tr w:rsidR="00356C9D" w14:paraId="4D8EB586"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F3FDE00" w14:textId="77777777" w:rsidR="00356C9D" w:rsidRPr="001E1DCA" w:rsidRDefault="00827FEF">
            <w:pPr>
              <w:spacing w:after="0" w:line="240" w:lineRule="auto"/>
            </w:pPr>
            <w:r w:rsidRPr="001E1DCA">
              <w:rPr>
                <w:rFonts w:ascii="Arial" w:eastAsia="Arial" w:hAnsi="Arial" w:cs="Arial"/>
                <w:color w:val="000000"/>
                <w:sz w:val="24"/>
                <w:szCs w:val="24"/>
              </w:rPr>
              <w:t>[Key Subcontractors]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034751F" w14:textId="77777777" w:rsidR="00356C9D" w:rsidRPr="001E1DCA" w:rsidRDefault="00356C9D">
            <w:pPr>
              <w:spacing w:after="0" w:line="240" w:lineRule="auto"/>
              <w:rPr>
                <w:rFonts w:ascii="Arial" w:eastAsia="Arial" w:hAnsi="Arial" w:cs="Arial"/>
                <w:sz w:val="24"/>
                <w:szCs w:val="24"/>
              </w:rPr>
            </w:pPr>
          </w:p>
          <w:p w14:paraId="277E1F46" w14:textId="2258C3D3" w:rsidR="00356C9D" w:rsidRPr="001E1DCA" w:rsidRDefault="001E1DCA">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2C828165" w14:textId="77777777" w:rsidR="00356C9D" w:rsidRPr="001E1DCA" w:rsidRDefault="00356C9D">
            <w:pPr>
              <w:spacing w:after="0" w:line="240" w:lineRule="auto"/>
              <w:rPr>
                <w:rFonts w:ascii="Arial" w:eastAsia="Arial" w:hAnsi="Arial" w:cs="Arial"/>
                <w:sz w:val="24"/>
                <w:szCs w:val="24"/>
              </w:rPr>
            </w:pPr>
          </w:p>
          <w:p w14:paraId="25AAC5AD" w14:textId="77777777" w:rsidR="00356C9D" w:rsidRPr="001E1DCA" w:rsidRDefault="00827FEF">
            <w:pPr>
              <w:spacing w:after="0" w:line="240" w:lineRule="auto"/>
            </w:pPr>
            <w:r w:rsidRPr="001E1DCA">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236E4A5A" w14:textId="77777777" w:rsidR="00356C9D" w:rsidRPr="001E1DCA" w:rsidRDefault="00356C9D">
            <w:pPr>
              <w:spacing w:after="0" w:line="240" w:lineRule="auto"/>
              <w:rPr>
                <w:rFonts w:ascii="Arial" w:eastAsia="Arial" w:hAnsi="Arial" w:cs="Arial"/>
                <w:sz w:val="24"/>
                <w:szCs w:val="24"/>
              </w:rPr>
            </w:pPr>
          </w:p>
          <w:p w14:paraId="592723A1" w14:textId="77777777" w:rsidR="00356C9D" w:rsidRPr="001E1DCA" w:rsidRDefault="00827FEF">
            <w:pPr>
              <w:spacing w:after="0" w:line="240" w:lineRule="auto"/>
            </w:pPr>
            <w:r w:rsidRPr="001E1DCA">
              <w:rPr>
                <w:rFonts w:ascii="Arial" w:eastAsia="Arial" w:hAnsi="Arial" w:cs="Arial"/>
                <w:color w:val="000000"/>
                <w:sz w:val="24"/>
                <w:szCs w:val="24"/>
              </w:rPr>
              <w:t>[ ]</w:t>
            </w:r>
          </w:p>
        </w:tc>
      </w:tr>
      <w:tr w:rsidR="00356C9D" w14:paraId="0CC62A23" w14:textId="77777777">
        <w:trPr>
          <w:trHeight w:val="155"/>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6D6ADF1" w14:textId="77777777" w:rsidR="00356C9D" w:rsidRPr="001E1DCA" w:rsidRDefault="00827FEF">
            <w:pPr>
              <w:spacing w:after="0" w:line="240" w:lineRule="auto"/>
            </w:pPr>
            <w:r w:rsidRPr="001E1DCA">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4DBF5B5" w14:textId="77777777" w:rsidR="00356C9D" w:rsidRPr="001E1DCA" w:rsidRDefault="00356C9D">
            <w:pPr>
              <w:spacing w:after="0" w:line="240" w:lineRule="auto"/>
              <w:rPr>
                <w:rFonts w:ascii="Arial" w:eastAsia="Arial" w:hAnsi="Arial" w:cs="Arial"/>
                <w:sz w:val="24"/>
                <w:szCs w:val="24"/>
              </w:rPr>
            </w:pPr>
          </w:p>
          <w:p w14:paraId="256DDDAC" w14:textId="7DA0C196" w:rsidR="00356C9D" w:rsidRPr="001E1DCA" w:rsidRDefault="001E1DCA">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2DDDCD0" w14:textId="77777777" w:rsidR="00356C9D" w:rsidRPr="001E1DCA" w:rsidRDefault="00356C9D">
            <w:pPr>
              <w:spacing w:after="0" w:line="240" w:lineRule="auto"/>
              <w:rPr>
                <w:rFonts w:ascii="Arial" w:eastAsia="Arial" w:hAnsi="Arial" w:cs="Arial"/>
                <w:sz w:val="24"/>
                <w:szCs w:val="24"/>
              </w:rPr>
            </w:pPr>
          </w:p>
          <w:p w14:paraId="146CDC6D" w14:textId="77777777" w:rsidR="00356C9D" w:rsidRPr="001E1DCA" w:rsidRDefault="00827FEF">
            <w:pPr>
              <w:spacing w:after="0" w:line="240" w:lineRule="auto"/>
            </w:pPr>
            <w:r w:rsidRPr="001E1DCA">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2F50F24E" w14:textId="77777777" w:rsidR="00356C9D" w:rsidRPr="001E1DCA" w:rsidRDefault="00356C9D">
            <w:pPr>
              <w:spacing w:after="0" w:line="240" w:lineRule="auto"/>
              <w:rPr>
                <w:rFonts w:ascii="Arial" w:eastAsia="Arial" w:hAnsi="Arial" w:cs="Arial"/>
                <w:sz w:val="24"/>
                <w:szCs w:val="24"/>
              </w:rPr>
            </w:pPr>
          </w:p>
          <w:p w14:paraId="4F6C675D" w14:textId="77777777" w:rsidR="00356C9D" w:rsidRPr="001E1DCA" w:rsidRDefault="00827FEF">
            <w:pPr>
              <w:spacing w:after="0" w:line="240" w:lineRule="auto"/>
            </w:pPr>
            <w:r w:rsidRPr="001E1DCA">
              <w:rPr>
                <w:rFonts w:ascii="Arial" w:eastAsia="Arial" w:hAnsi="Arial" w:cs="Arial"/>
                <w:color w:val="000000"/>
                <w:sz w:val="24"/>
                <w:szCs w:val="24"/>
              </w:rPr>
              <w:t>[ ]</w:t>
            </w:r>
          </w:p>
        </w:tc>
      </w:tr>
      <w:tr w:rsidR="00356C9D" w14:paraId="2B23AF9C" w14:textId="77777777">
        <w:trPr>
          <w:trHeight w:val="21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94B41E7" w14:textId="77777777" w:rsidR="00356C9D" w:rsidRPr="001E1DCA" w:rsidRDefault="00827FEF">
            <w:pPr>
              <w:spacing w:after="0" w:line="240" w:lineRule="auto"/>
            </w:pPr>
            <w:r w:rsidRPr="001E1DCA">
              <w:rPr>
                <w:rFonts w:ascii="Arial" w:eastAsia="Arial" w:hAnsi="Arial" w:cs="Arial"/>
                <w:color w:val="000000"/>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72C15CE" w14:textId="77777777" w:rsidR="00356C9D" w:rsidRPr="001E1DCA" w:rsidRDefault="00356C9D">
            <w:pPr>
              <w:spacing w:after="0" w:line="240" w:lineRule="auto"/>
              <w:rPr>
                <w:rFonts w:ascii="Arial" w:eastAsia="Arial" w:hAnsi="Arial" w:cs="Arial"/>
                <w:sz w:val="24"/>
                <w:szCs w:val="24"/>
              </w:rPr>
            </w:pPr>
          </w:p>
          <w:p w14:paraId="014D6658" w14:textId="18CDC286" w:rsidR="00356C9D" w:rsidRPr="001E1DCA" w:rsidRDefault="001E1DCA">
            <w:pPr>
              <w:spacing w:after="0" w:line="240" w:lineRule="auto"/>
            </w:pPr>
            <w:r>
              <w:rPr>
                <w:rFonts w:ascii="Arial" w:eastAsia="Arial" w:hAnsi="Arial" w:cs="Arial"/>
                <w:color w:val="000000"/>
                <w:sz w:val="24"/>
                <w:szCs w:val="24"/>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115BDDAB" w14:textId="77777777" w:rsidR="00356C9D" w:rsidRPr="001E1DCA" w:rsidRDefault="00356C9D">
            <w:pPr>
              <w:spacing w:after="0" w:line="240" w:lineRule="auto"/>
              <w:rPr>
                <w:rFonts w:ascii="Arial" w:eastAsia="Arial" w:hAnsi="Arial" w:cs="Arial"/>
                <w:sz w:val="24"/>
                <w:szCs w:val="24"/>
              </w:rPr>
            </w:pPr>
          </w:p>
          <w:p w14:paraId="0C53963C" w14:textId="77777777" w:rsidR="00356C9D" w:rsidRPr="001E1DCA" w:rsidRDefault="00827FEF">
            <w:pPr>
              <w:spacing w:after="0" w:line="240" w:lineRule="auto"/>
            </w:pPr>
            <w:r w:rsidRPr="001E1DCA">
              <w:rPr>
                <w:rFonts w:ascii="Arial" w:eastAsia="Arial" w:hAnsi="Arial" w:cs="Arial"/>
                <w:color w:val="000000"/>
                <w:sz w:val="24"/>
                <w:szCs w:val="24"/>
              </w:rPr>
              <w:t>[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7DB721BF" w14:textId="77777777" w:rsidR="00356C9D" w:rsidRPr="001E1DCA" w:rsidRDefault="00356C9D">
            <w:pPr>
              <w:spacing w:after="0" w:line="240" w:lineRule="auto"/>
              <w:rPr>
                <w:rFonts w:ascii="Arial" w:eastAsia="Arial" w:hAnsi="Arial" w:cs="Arial"/>
                <w:sz w:val="24"/>
                <w:szCs w:val="24"/>
              </w:rPr>
            </w:pPr>
          </w:p>
          <w:p w14:paraId="75968971" w14:textId="77777777" w:rsidR="00356C9D" w:rsidRPr="001E1DCA" w:rsidRDefault="00827FEF">
            <w:pPr>
              <w:spacing w:after="0" w:line="240" w:lineRule="auto"/>
            </w:pPr>
            <w:r w:rsidRPr="001E1DCA">
              <w:rPr>
                <w:rFonts w:ascii="Arial" w:eastAsia="Arial" w:hAnsi="Arial" w:cs="Arial"/>
                <w:color w:val="000000"/>
                <w:sz w:val="24"/>
                <w:szCs w:val="24"/>
              </w:rPr>
              <w:t>[ ]</w:t>
            </w:r>
          </w:p>
        </w:tc>
      </w:tr>
    </w:tbl>
    <w:p w14:paraId="1314BB62" w14:textId="77777777" w:rsidR="00356C9D" w:rsidRDefault="00356C9D">
      <w:pPr>
        <w:keepNext/>
        <w:spacing w:before="240" w:after="240" w:line="240" w:lineRule="auto"/>
        <w:ind w:left="720" w:hanging="720"/>
        <w:jc w:val="both"/>
      </w:pPr>
    </w:p>
    <w:p w14:paraId="1D654B90" w14:textId="77777777" w:rsidR="00356C9D" w:rsidRDefault="00356C9D"/>
    <w:p w14:paraId="52108630" w14:textId="77777777" w:rsidR="00356C9D" w:rsidRDefault="00356C9D"/>
    <w:p w14:paraId="5EF8C616" w14:textId="77777777" w:rsidR="00356C9D" w:rsidRDefault="00356C9D"/>
    <w:p w14:paraId="08D4345B" w14:textId="77777777" w:rsidR="00356C9D" w:rsidRDefault="00827FEF">
      <w:r>
        <w:rPr>
          <w:rFonts w:ascii="Arial" w:eastAsia="Arial" w:hAnsi="Arial" w:cs="Arial"/>
          <w:b/>
          <w:sz w:val="36"/>
          <w:szCs w:val="36"/>
        </w:rPr>
        <w:t>Call-Off Schedule 2 (Staff Transfer)</w:t>
      </w:r>
    </w:p>
    <w:p w14:paraId="4FE92BEC" w14:textId="77777777" w:rsidR="00356C9D" w:rsidRDefault="00827FEF">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3F46E4A9" w14:textId="77777777" w:rsidR="00356C9D" w:rsidRDefault="00827FEF">
      <w:r>
        <w:rPr>
          <w:rFonts w:ascii="Arial" w:eastAsia="Arial" w:hAnsi="Arial" w:cs="Arial"/>
          <w:sz w:val="24"/>
          <w:szCs w:val="24"/>
        </w:rPr>
        <w:t>If there is a staff transfer from the Buyer on entry (1st generation) then Part A shall apply.</w:t>
      </w:r>
    </w:p>
    <w:p w14:paraId="1DBEFEC3" w14:textId="77777777" w:rsidR="00356C9D" w:rsidRDefault="00827FEF">
      <w:r>
        <w:rPr>
          <w:rFonts w:ascii="Arial" w:eastAsia="Arial" w:hAnsi="Arial" w:cs="Arial"/>
          <w:sz w:val="24"/>
          <w:szCs w:val="24"/>
        </w:rPr>
        <w:lastRenderedPageBreak/>
        <w:t>If there is a staff transfer from former/incumbent supplier on entry (2nd generation), Part B shall apply.</w:t>
      </w:r>
    </w:p>
    <w:p w14:paraId="434050BD" w14:textId="77777777" w:rsidR="00356C9D" w:rsidRDefault="00827FEF">
      <w:r>
        <w:rPr>
          <w:rFonts w:ascii="Arial" w:eastAsia="Arial" w:hAnsi="Arial" w:cs="Arial"/>
          <w:sz w:val="24"/>
          <w:szCs w:val="24"/>
        </w:rPr>
        <w:t>If there is both a 1st and 2nd generation staff transfer on entry, then both Part A and Part B shall apply.</w:t>
      </w:r>
    </w:p>
    <w:p w14:paraId="15662A98" w14:textId="77777777" w:rsidR="00356C9D" w:rsidRDefault="00827FEF">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0B7CCB16" w14:textId="77777777" w:rsidR="00356C9D" w:rsidRDefault="00827FEF">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D87B181" w14:textId="77777777" w:rsidR="00356C9D" w:rsidRDefault="00827FEF">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9B189A3" w14:textId="77777777" w:rsidR="00356C9D" w:rsidRDefault="00827FEF">
      <w:r>
        <w:rPr>
          <w:rFonts w:ascii="Arial" w:eastAsia="Arial" w:hAnsi="Arial" w:cs="Arial"/>
          <w:sz w:val="24"/>
          <w:szCs w:val="24"/>
        </w:rPr>
        <w:t>Part E (dealing with staff transfer on exit) shall apply to every Contract.</w:t>
      </w:r>
    </w:p>
    <w:p w14:paraId="5AFA2202" w14:textId="77777777" w:rsidR="00356C9D" w:rsidRDefault="00827FEF">
      <w:r>
        <w:rPr>
          <w:rFonts w:ascii="Arial" w:eastAsia="Arial" w:hAnsi="Arial" w:cs="Arial"/>
          <w:sz w:val="24"/>
          <w:szCs w:val="24"/>
        </w:rPr>
        <w:t>For further guidance on this Schedule contact Government Legal Department’s Employment Law Group]</w:t>
      </w:r>
    </w:p>
    <w:p w14:paraId="48F780DD" w14:textId="77777777" w:rsidR="00356C9D" w:rsidRDefault="00356C9D">
      <w:pPr>
        <w:keepNext/>
        <w:rPr>
          <w:rFonts w:ascii="Arial" w:eastAsia="Arial" w:hAnsi="Arial" w:cs="Arial"/>
          <w:b/>
          <w:smallCaps/>
          <w:color w:val="000000"/>
          <w:sz w:val="24"/>
          <w:szCs w:val="24"/>
        </w:rPr>
      </w:pPr>
    </w:p>
    <w:p w14:paraId="5A178BD4" w14:textId="3EAD94B1" w:rsidR="00356C9D" w:rsidRDefault="009F7114" w:rsidP="009F7114">
      <w:pPr>
        <w:keepNext/>
        <w:tabs>
          <w:tab w:val="left" w:pos="-360"/>
        </w:tabs>
        <w:spacing w:before="120" w:after="240" w:line="240" w:lineRule="auto"/>
        <w:jc w:val="both"/>
      </w:pPr>
      <w:r>
        <w:rPr>
          <w:rFonts w:ascii="Arial" w:eastAsia="Arial" w:hAnsi="Arial" w:cs="Arial"/>
          <w:b/>
          <w:color w:val="000000"/>
          <w:sz w:val="24"/>
          <w:szCs w:val="24"/>
        </w:rPr>
        <w:t>1.</w:t>
      </w:r>
      <w:r w:rsidR="00827FEF" w:rsidRPr="009F7114">
        <w:rPr>
          <w:rFonts w:ascii="Arial" w:eastAsia="Arial" w:hAnsi="Arial" w:cs="Arial"/>
          <w:b/>
          <w:color w:val="000000"/>
          <w:sz w:val="24"/>
          <w:szCs w:val="24"/>
        </w:rPr>
        <w:t>Definitions</w:t>
      </w:r>
    </w:p>
    <w:p w14:paraId="545C3349" w14:textId="1476EAB4" w:rsidR="00356C9D" w:rsidRDefault="00827FEF" w:rsidP="00986BE9">
      <w:pPr>
        <w:pStyle w:val="ListParagraph"/>
        <w:keepNext/>
        <w:numPr>
          <w:ilvl w:val="1"/>
          <w:numId w:val="46"/>
        </w:numPr>
        <w:tabs>
          <w:tab w:val="left" w:pos="993"/>
        </w:tabs>
        <w:spacing w:before="120" w:after="120" w:line="240" w:lineRule="auto"/>
        <w:jc w:val="both"/>
      </w:pPr>
      <w:r w:rsidRPr="009F7114">
        <w:rPr>
          <w:rFonts w:ascii="Arial" w:eastAsia="Arial" w:hAnsi="Arial" w:cs="Arial"/>
          <w:color w:val="000000"/>
          <w:sz w:val="24"/>
          <w:szCs w:val="24"/>
        </w:rPr>
        <w:t>In this Schedule, the following words have the following meanings and they shall supplement Joint Schedule 1  (Definitions):</w:t>
      </w:r>
    </w:p>
    <w:tbl>
      <w:tblPr>
        <w:tblStyle w:val="ab"/>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7"/>
        <w:gridCol w:w="6109"/>
      </w:tblGrid>
      <w:tr w:rsidR="00356C9D" w14:paraId="281F46E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028473E" w14:textId="77777777" w:rsidR="00356C9D" w:rsidRDefault="00827FEF">
            <w:pPr>
              <w:spacing w:after="0"/>
              <w:ind w:left="706"/>
            </w:pPr>
            <w:r>
              <w:rPr>
                <w:rFonts w:ascii="Arial" w:eastAsia="Arial" w:hAnsi="Arial" w:cs="Arial"/>
                <w:b/>
                <w:color w:val="000000"/>
                <w:sz w:val="24"/>
                <w:szCs w:val="24"/>
              </w:rPr>
              <w:t>“Acquired Rights Directive”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441F98D" w14:textId="77777777" w:rsidR="00356C9D" w:rsidRDefault="00827FEF">
            <w:pPr>
              <w:tabs>
                <w:tab w:val="left" w:pos="-179"/>
                <w:tab w:val="left" w:pos="-9"/>
              </w:tabs>
              <w:spacing w:after="120"/>
              <w:ind w:left="170"/>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20F82F3" w14:textId="77777777" w:rsidR="00356C9D" w:rsidRDefault="00356C9D">
            <w:pPr>
              <w:tabs>
                <w:tab w:val="left" w:pos="-179"/>
                <w:tab w:val="left" w:pos="-9"/>
              </w:tabs>
              <w:spacing w:after="120"/>
              <w:ind w:left="170"/>
              <w:rPr>
                <w:rFonts w:ascii="Arial" w:eastAsia="Arial" w:hAnsi="Arial" w:cs="Arial"/>
                <w:sz w:val="24"/>
                <w:szCs w:val="24"/>
              </w:rPr>
            </w:pPr>
          </w:p>
        </w:tc>
      </w:tr>
      <w:tr w:rsidR="00356C9D" w14:paraId="59ED4CAC"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52EF95E3" w14:textId="77777777" w:rsidR="00356C9D" w:rsidRDefault="00827FEF">
            <w:pPr>
              <w:spacing w:after="0"/>
              <w:ind w:left="706"/>
            </w:pPr>
            <w:r>
              <w:rPr>
                <w:rFonts w:ascii="Arial" w:eastAsia="Arial" w:hAnsi="Arial" w:cs="Arial"/>
                <w:b/>
                <w:color w:val="000000"/>
                <w:sz w:val="24"/>
                <w:szCs w:val="24"/>
              </w:rPr>
              <w:t>"Employee Liability"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4C55F603" w14:textId="77777777" w:rsidR="00356C9D" w:rsidRDefault="00827FEF">
            <w:pPr>
              <w:tabs>
                <w:tab w:val="left" w:pos="-179"/>
                <w:tab w:val="left" w:pos="-9"/>
              </w:tabs>
              <w:spacing w:after="120"/>
              <w:ind w:left="170"/>
            </w:pPr>
            <w:r>
              <w:rPr>
                <w:rFonts w:ascii="Arial" w:eastAsia="Arial" w:hAnsi="Arial" w:cs="Arial"/>
                <w:sz w:val="24"/>
                <w:szCs w:val="24"/>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w:t>
            </w:r>
            <w:r>
              <w:rPr>
                <w:rFonts w:ascii="Arial" w:eastAsia="Arial" w:hAnsi="Arial" w:cs="Arial"/>
                <w:sz w:val="24"/>
                <w:szCs w:val="24"/>
              </w:rPr>
              <w:lastRenderedPageBreak/>
              <w:t>claim or investigation including in relation to the following:</w:t>
            </w:r>
          </w:p>
          <w:p w14:paraId="18CBB50C"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w:t>
            </w:r>
          </w:p>
        </w:tc>
      </w:tr>
      <w:tr w:rsidR="00356C9D" w14:paraId="73F22FE4"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FA34EFA" w14:textId="77777777" w:rsidR="00356C9D" w:rsidRDefault="00356C9D">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719CD9F"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356C9D" w14:paraId="69FAE57D"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D242395" w14:textId="77777777" w:rsidR="00356C9D" w:rsidRDefault="00356C9D">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E75D861"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compensation for discrimination on grounds of  sex, race, disability, age, religion or belief, gender reassignment, marriage or civil partnership, pregnancy and maternity  or sexual orientation or claims for equal pay;</w:t>
            </w:r>
          </w:p>
        </w:tc>
      </w:tr>
      <w:tr w:rsidR="00356C9D" w14:paraId="2F26AF2D"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5942EDF6" w14:textId="77777777" w:rsidR="00356C9D" w:rsidRDefault="00356C9D">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7AFD260"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compensation for less favourable treatment of part-time workers or fixed term employees;</w:t>
            </w:r>
          </w:p>
        </w:tc>
      </w:tr>
      <w:tr w:rsidR="00356C9D" w14:paraId="5B416CB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A1B2663" w14:textId="77777777" w:rsidR="00356C9D" w:rsidRDefault="00356C9D">
            <w:pPr>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E9CAA62"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356C9D" w14:paraId="422880E0"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7F44660" w14:textId="77777777" w:rsidR="00356C9D" w:rsidRDefault="00356C9D">
            <w:pPr>
              <w:keepNext/>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13CBCEB"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employment claims whether in tort, contract or statute or otherwise;</w:t>
            </w:r>
          </w:p>
        </w:tc>
      </w:tr>
      <w:tr w:rsidR="00356C9D" w14:paraId="1576C811"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6E4F4CF" w14:textId="77777777" w:rsidR="00356C9D" w:rsidRDefault="00356C9D">
            <w:pPr>
              <w:keepNext/>
              <w:spacing w:after="0"/>
              <w:ind w:left="706"/>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8905E19" w14:textId="77777777" w:rsidR="00356C9D" w:rsidRDefault="00827FEF">
            <w:pPr>
              <w:numPr>
                <w:ilvl w:val="1"/>
                <w:numId w:val="1"/>
              </w:numPr>
              <w:tabs>
                <w:tab w:val="left" w:pos="-576"/>
                <w:tab w:val="left" w:pos="144"/>
              </w:tabs>
              <w:spacing w:after="120" w:line="240" w:lineRule="auto"/>
              <w:ind w:left="720" w:hanging="545"/>
              <w:jc w:val="both"/>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356C9D" w14:paraId="05898EF3"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8E5E5A2" w14:textId="77777777" w:rsidR="00356C9D" w:rsidRDefault="00827FEF">
            <w:pPr>
              <w:spacing w:before="120" w:after="120"/>
              <w:ind w:left="709"/>
            </w:pPr>
            <w:r>
              <w:rPr>
                <w:rFonts w:ascii="Arial" w:eastAsia="Arial" w:hAnsi="Arial" w:cs="Arial"/>
                <w:b/>
                <w:color w:val="000000"/>
                <w:sz w:val="24"/>
                <w:szCs w:val="24"/>
              </w:rPr>
              <w:t>"Former Supplier"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6A726D4" w14:textId="77777777" w:rsidR="00356C9D" w:rsidRDefault="00827FEF">
            <w:pPr>
              <w:tabs>
                <w:tab w:val="left" w:pos="235"/>
              </w:tabs>
              <w:spacing w:before="120" w:after="120"/>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356C9D" w14:paraId="3C6328EB" w14:textId="77777777">
        <w:trPr>
          <w:trHeight w:val="3560"/>
        </w:trPr>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93DC48A" w14:textId="77777777" w:rsidR="00356C9D" w:rsidRDefault="00827FEF">
            <w:pPr>
              <w:spacing w:before="120" w:after="120"/>
              <w:ind w:left="709"/>
            </w:pPr>
            <w:r>
              <w:rPr>
                <w:rFonts w:ascii="Arial" w:eastAsia="Arial" w:hAnsi="Arial" w:cs="Arial"/>
                <w:b/>
                <w:color w:val="000000"/>
                <w:sz w:val="24"/>
                <w:szCs w:val="24"/>
              </w:rPr>
              <w:t>"New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1A9A7D1" w14:textId="77777777" w:rsidR="00356C9D" w:rsidRDefault="00827FEF">
            <w:pPr>
              <w:tabs>
                <w:tab w:val="left" w:pos="34"/>
              </w:tabs>
              <w:spacing w:before="120" w:after="120"/>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0497D3EC" w14:textId="77777777" w:rsidR="00356C9D" w:rsidRDefault="00827FEF">
            <w:pPr>
              <w:numPr>
                <w:ilvl w:val="5"/>
                <w:numId w:val="1"/>
              </w:numPr>
              <w:tabs>
                <w:tab w:val="left" w:pos="34"/>
              </w:tabs>
              <w:spacing w:before="120" w:after="120" w:line="240" w:lineRule="auto"/>
              <w:ind w:left="1506" w:hanging="567"/>
              <w:jc w:val="both"/>
            </w:pPr>
            <w:r>
              <w:rPr>
                <w:rFonts w:ascii="Arial" w:eastAsia="Arial" w:hAnsi="Arial" w:cs="Arial"/>
                <w:color w:val="000000"/>
                <w:sz w:val="24"/>
                <w:szCs w:val="24"/>
              </w:rPr>
              <w:t>any amendments to that document immediately prior to the Relevant Transfer Date; and</w:t>
            </w:r>
          </w:p>
          <w:p w14:paraId="4FA9B3CA" w14:textId="77777777" w:rsidR="00356C9D" w:rsidRDefault="00827FEF">
            <w:pPr>
              <w:numPr>
                <w:ilvl w:val="5"/>
                <w:numId w:val="1"/>
              </w:numPr>
              <w:tabs>
                <w:tab w:val="left" w:pos="34"/>
              </w:tabs>
              <w:spacing w:before="120" w:after="120" w:line="240" w:lineRule="auto"/>
              <w:ind w:left="1506" w:hanging="567"/>
              <w:jc w:val="both"/>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356C9D" w14:paraId="1DAFCA04" w14:textId="77777777">
        <w:trPr>
          <w:trHeight w:val="1824"/>
        </w:trPr>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325A5B9" w14:textId="77777777" w:rsidR="00356C9D" w:rsidRDefault="00827FEF">
            <w:pPr>
              <w:spacing w:before="120" w:after="120"/>
              <w:ind w:left="709"/>
            </w:pPr>
            <w:r>
              <w:rPr>
                <w:rFonts w:ascii="Arial" w:eastAsia="Arial" w:hAnsi="Arial" w:cs="Arial"/>
                <w:b/>
                <w:color w:val="000000"/>
                <w:sz w:val="24"/>
                <w:szCs w:val="24"/>
              </w:rPr>
              <w:lastRenderedPageBreak/>
              <w:t>“Old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65388B2" w14:textId="77777777" w:rsidR="00356C9D" w:rsidRDefault="00827FEF">
            <w:pPr>
              <w:tabs>
                <w:tab w:val="left" w:pos="34"/>
              </w:tabs>
              <w:spacing w:before="120" w:after="120"/>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356C9D" w14:paraId="37181986"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BE5BB83" w14:textId="77777777" w:rsidR="00356C9D" w:rsidRDefault="00827FEF">
            <w:pPr>
              <w:spacing w:before="120" w:after="120"/>
              <w:ind w:left="709"/>
            </w:pPr>
            <w:r>
              <w:rPr>
                <w:rFonts w:ascii="Arial" w:eastAsia="Arial" w:hAnsi="Arial" w:cs="Arial"/>
                <w:b/>
                <w:color w:val="000000"/>
                <w:sz w:val="24"/>
                <w:szCs w:val="24"/>
              </w:rPr>
              <w:t>"Partial Termination"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7579C68" w14:textId="77777777" w:rsidR="00356C9D" w:rsidRDefault="00827FEF">
            <w:pPr>
              <w:tabs>
                <w:tab w:val="left" w:pos="235"/>
              </w:tabs>
              <w:spacing w:before="120" w:after="120"/>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356C9D" w14:paraId="1AEE3808"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297F80E" w14:textId="77777777" w:rsidR="00356C9D" w:rsidRDefault="00827FEF">
            <w:pPr>
              <w:spacing w:before="120" w:after="120"/>
              <w:ind w:left="709"/>
            </w:pPr>
            <w:r>
              <w:rPr>
                <w:rFonts w:ascii="Arial" w:eastAsia="Arial" w:hAnsi="Arial" w:cs="Arial"/>
                <w:b/>
                <w:color w:val="000000"/>
                <w:sz w:val="24"/>
                <w:szCs w:val="24"/>
              </w:rPr>
              <w:t>"Relevant Transfer"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B140AC7" w14:textId="77777777" w:rsidR="00356C9D" w:rsidRDefault="00827FEF">
            <w:pPr>
              <w:tabs>
                <w:tab w:val="left" w:pos="34"/>
              </w:tabs>
              <w:spacing w:before="120" w:after="120"/>
            </w:pPr>
            <w:r>
              <w:rPr>
                <w:rFonts w:ascii="Arial" w:eastAsia="Arial" w:hAnsi="Arial" w:cs="Arial"/>
                <w:color w:val="000000"/>
                <w:sz w:val="24"/>
                <w:szCs w:val="24"/>
              </w:rPr>
              <w:t>a transfer of employment to which the Employment Regulations applies;</w:t>
            </w:r>
          </w:p>
        </w:tc>
      </w:tr>
      <w:tr w:rsidR="00356C9D" w14:paraId="3AF4E673"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FE8462D" w14:textId="77777777" w:rsidR="00356C9D" w:rsidRDefault="00827FEF">
            <w:pPr>
              <w:spacing w:before="120" w:after="120"/>
              <w:ind w:left="709"/>
            </w:pPr>
            <w:r>
              <w:rPr>
                <w:rFonts w:ascii="Arial" w:eastAsia="Arial" w:hAnsi="Arial" w:cs="Arial"/>
                <w:b/>
                <w:color w:val="000000"/>
                <w:sz w:val="24"/>
                <w:szCs w:val="24"/>
              </w:rPr>
              <w:t>"Relevant Transfer Date"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4CD8F9D3" w14:textId="77777777" w:rsidR="00356C9D" w:rsidRDefault="00827FEF">
            <w:pPr>
              <w:tabs>
                <w:tab w:val="left" w:pos="34"/>
              </w:tabs>
              <w:spacing w:before="120" w:after="120"/>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356C9D" w14:paraId="1D88CFE2"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039989A" w14:textId="77777777" w:rsidR="00356C9D" w:rsidRDefault="00827FEF">
            <w:pPr>
              <w:keepNext/>
              <w:spacing w:before="120" w:after="120"/>
              <w:ind w:left="709"/>
            </w:pPr>
            <w:r>
              <w:rPr>
                <w:rFonts w:ascii="Arial" w:eastAsia="Arial" w:hAnsi="Arial" w:cs="Arial"/>
                <w:b/>
                <w:color w:val="000000"/>
                <w:sz w:val="24"/>
                <w:szCs w:val="24"/>
              </w:rPr>
              <w:t>"Staffing Information"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CA02915" w14:textId="77777777" w:rsidR="00356C9D" w:rsidRDefault="00827FEF">
            <w:pPr>
              <w:keepNext/>
              <w:spacing w:before="120" w:after="120"/>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4754DC00" w14:textId="77777777" w:rsidR="00356C9D" w:rsidRDefault="00827FEF">
            <w:pPr>
              <w:keepNext/>
              <w:spacing w:before="120" w:after="120"/>
              <w:ind w:left="720" w:hanging="720"/>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356C9D" w14:paraId="22900BF9"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49BC973"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78C0B09" w14:textId="77777777" w:rsidR="00356C9D" w:rsidRDefault="00827FEF">
            <w:pPr>
              <w:spacing w:before="120" w:after="120"/>
              <w:ind w:left="720" w:hanging="720"/>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356C9D" w14:paraId="387C9EF1"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B280FAD"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AEE0683" w14:textId="77777777" w:rsidR="00356C9D" w:rsidRDefault="00827FEF">
            <w:pPr>
              <w:spacing w:before="120" w:after="120"/>
              <w:ind w:left="655" w:hanging="655"/>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356C9D" w14:paraId="54E89E5C"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1FEA44BE"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95BE18C" w14:textId="77777777" w:rsidR="00356C9D" w:rsidRDefault="00827FEF">
            <w:pPr>
              <w:spacing w:before="120" w:after="120"/>
              <w:ind w:left="720" w:hanging="720"/>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356C9D" w14:paraId="5875DE83"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7B101BD7"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40900F1" w14:textId="77777777" w:rsidR="00356C9D" w:rsidRDefault="00827FEF">
            <w:pPr>
              <w:spacing w:before="120" w:after="120"/>
              <w:ind w:left="720" w:hanging="720"/>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356C9D" w14:paraId="0A352D3D"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CE633F0"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6634AB0" w14:textId="77777777" w:rsidR="00356C9D" w:rsidRDefault="00827FEF">
            <w:pPr>
              <w:spacing w:before="120" w:after="120"/>
              <w:ind w:left="720" w:hanging="720"/>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356C9D" w14:paraId="40643DBB"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51534D5"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0998A7A6" w14:textId="77777777" w:rsidR="00356C9D" w:rsidRDefault="00827FEF">
            <w:pPr>
              <w:spacing w:before="120" w:after="120"/>
              <w:ind w:left="720" w:hanging="720"/>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356C9D" w14:paraId="59DA52AB"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0A11223"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E41B570" w14:textId="77777777" w:rsidR="00356C9D" w:rsidRDefault="00827FEF">
            <w:pPr>
              <w:spacing w:before="120" w:after="120"/>
              <w:ind w:left="720" w:hanging="720"/>
            </w:pPr>
            <w:r>
              <w:rPr>
                <w:rFonts w:ascii="Arial" w:eastAsia="Arial" w:hAnsi="Arial" w:cs="Arial"/>
                <w:color w:val="000000"/>
                <w:sz w:val="24"/>
                <w:szCs w:val="24"/>
              </w:rPr>
              <w:t>(h)</w:t>
            </w:r>
            <w:r>
              <w:rPr>
                <w:rFonts w:ascii="Arial" w:eastAsia="Arial" w:hAnsi="Arial" w:cs="Arial"/>
                <w:color w:val="000000"/>
                <w:sz w:val="24"/>
                <w:szCs w:val="24"/>
              </w:rPr>
              <w:tab/>
              <w:t>details of any such individuals on long term sickness absence, parental leave, maternity leave or other authorised long term absence;</w:t>
            </w:r>
          </w:p>
        </w:tc>
      </w:tr>
      <w:tr w:rsidR="00356C9D" w14:paraId="2B65279E"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27A240D1" w14:textId="77777777" w:rsidR="00356C9D" w:rsidRDefault="00356C9D">
            <w:pPr>
              <w:spacing w:before="120" w:after="120"/>
              <w:ind w:left="709"/>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169D4B79" w14:textId="77777777" w:rsidR="00356C9D" w:rsidRDefault="00827FEF">
            <w:pPr>
              <w:spacing w:before="120" w:after="120"/>
              <w:ind w:left="720" w:hanging="720"/>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356C9D" w14:paraId="074A04C9"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2AD96E3" w14:textId="77777777" w:rsidR="00356C9D" w:rsidRDefault="00356C9D">
            <w:pPr>
              <w:spacing w:before="120" w:after="120"/>
              <w:ind w:left="709"/>
              <w:rPr>
                <w:rFonts w:ascii="Arial" w:eastAsia="Arial" w:hAnsi="Arial" w:cs="Arial"/>
                <w:b/>
                <w:color w:val="000000"/>
                <w:sz w:val="24"/>
                <w:szCs w:val="24"/>
              </w:rPr>
            </w:pPr>
          </w:p>
          <w:p w14:paraId="38826F09" w14:textId="77777777" w:rsidR="00356C9D" w:rsidRDefault="00356C9D">
            <w:pPr>
              <w:spacing w:before="120" w:after="120"/>
              <w:rPr>
                <w:rFonts w:ascii="Arial" w:eastAsia="Arial" w:hAnsi="Arial" w:cs="Arial"/>
                <w:b/>
                <w:color w:val="000000"/>
                <w:sz w:val="24"/>
                <w:szCs w:val="24"/>
              </w:rPr>
            </w:pP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7EEA8DAC" w14:textId="77777777" w:rsidR="00356C9D" w:rsidRDefault="00827FEF">
            <w:pPr>
              <w:spacing w:before="120" w:after="120"/>
              <w:ind w:left="720" w:hanging="720"/>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356C9D" w14:paraId="16FC71B8"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DA64BE4" w14:textId="77777777" w:rsidR="00356C9D" w:rsidRDefault="00827FEF">
            <w:pPr>
              <w:spacing w:before="120" w:after="120"/>
              <w:ind w:left="709"/>
            </w:pPr>
            <w:r>
              <w:rPr>
                <w:rFonts w:ascii="Arial" w:eastAsia="Arial" w:hAnsi="Arial" w:cs="Arial"/>
                <w:b/>
                <w:color w:val="000000"/>
                <w:sz w:val="24"/>
                <w:szCs w:val="24"/>
              </w:rPr>
              <w:t>"Supplier's Final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2FBA3E80" w14:textId="77777777" w:rsidR="00356C9D" w:rsidRDefault="00827FEF">
            <w:pPr>
              <w:tabs>
                <w:tab w:val="left" w:pos="34"/>
              </w:tabs>
              <w:spacing w:before="120" w:after="120"/>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356C9D" w14:paraId="12254DEC"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6DA362AD" w14:textId="77777777" w:rsidR="00356C9D" w:rsidRDefault="00827FEF">
            <w:pPr>
              <w:spacing w:before="120" w:after="120"/>
              <w:ind w:left="709"/>
            </w:pPr>
            <w:r>
              <w:rPr>
                <w:rFonts w:ascii="Arial" w:eastAsia="Arial" w:hAnsi="Arial" w:cs="Arial"/>
                <w:b/>
                <w:color w:val="000000"/>
                <w:sz w:val="24"/>
                <w:szCs w:val="24"/>
              </w:rPr>
              <w:t>"Supplier's Provisional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300D87F3" w14:textId="77777777" w:rsidR="00356C9D" w:rsidRDefault="00827FEF">
            <w:pPr>
              <w:spacing w:before="120" w:after="120"/>
              <w:ind w:left="34"/>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356C9D" w14:paraId="3FAC33F1"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3C2B05A4" w14:textId="77777777" w:rsidR="00356C9D" w:rsidRDefault="00827FEF">
            <w:pPr>
              <w:spacing w:before="120" w:after="120"/>
              <w:ind w:left="709"/>
            </w:pPr>
            <w:r>
              <w:rPr>
                <w:rFonts w:ascii="Arial" w:eastAsia="Arial" w:hAnsi="Arial" w:cs="Arial"/>
                <w:b/>
                <w:color w:val="000000"/>
                <w:sz w:val="24"/>
                <w:szCs w:val="24"/>
              </w:rPr>
              <w:lastRenderedPageBreak/>
              <w:t>"Term"</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5984332D" w14:textId="77777777" w:rsidR="00356C9D" w:rsidRDefault="00827FEF">
            <w:pPr>
              <w:spacing w:before="120" w:after="120"/>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356C9D" w14:paraId="130A1FB5"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4C518249" w14:textId="77777777" w:rsidR="00356C9D" w:rsidRDefault="00827FEF">
            <w:pPr>
              <w:spacing w:before="120" w:after="120"/>
              <w:ind w:left="709"/>
            </w:pPr>
            <w:r>
              <w:rPr>
                <w:rFonts w:ascii="Arial" w:eastAsia="Arial" w:hAnsi="Arial" w:cs="Arial"/>
                <w:b/>
                <w:color w:val="000000"/>
                <w:sz w:val="24"/>
                <w:szCs w:val="24"/>
              </w:rPr>
              <w:t>"Transferring Buyer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E000D46" w14:textId="77777777" w:rsidR="00356C9D" w:rsidRDefault="00827FEF">
            <w:pPr>
              <w:spacing w:before="120" w:after="120"/>
            </w:pPr>
            <w:r>
              <w:rPr>
                <w:rFonts w:ascii="Arial" w:eastAsia="Arial" w:hAnsi="Arial" w:cs="Arial"/>
                <w:color w:val="000000"/>
                <w:sz w:val="24"/>
                <w:szCs w:val="24"/>
              </w:rPr>
              <w:t>those employees of the Buyer to whom the Employment Regulations will apply on the Relevant Transfer Date;</w:t>
            </w:r>
          </w:p>
        </w:tc>
      </w:tr>
      <w:tr w:rsidR="00356C9D" w14:paraId="4CA3689C" w14:textId="77777777">
        <w:tc>
          <w:tcPr>
            <w:tcW w:w="2917" w:type="dxa"/>
            <w:tcBorders>
              <w:top w:val="single" w:sz="4" w:space="0" w:color="000000"/>
              <w:left w:val="single" w:sz="4" w:space="0" w:color="000000"/>
              <w:bottom w:val="single" w:sz="4" w:space="0" w:color="000000"/>
              <w:right w:val="single" w:sz="4" w:space="0" w:color="000000"/>
            </w:tcBorders>
            <w:shd w:val="clear" w:color="auto" w:fill="auto"/>
          </w:tcPr>
          <w:p w14:paraId="066F1E2D" w14:textId="77777777" w:rsidR="00356C9D" w:rsidRDefault="00827FEF">
            <w:pPr>
              <w:spacing w:before="120" w:after="120"/>
              <w:ind w:left="709"/>
            </w:pPr>
            <w:r>
              <w:rPr>
                <w:rFonts w:ascii="Arial" w:eastAsia="Arial" w:hAnsi="Arial" w:cs="Arial"/>
                <w:b/>
                <w:color w:val="000000"/>
                <w:sz w:val="24"/>
                <w:szCs w:val="24"/>
              </w:rPr>
              <w:t>"Transferring Former Supplier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14:paraId="6FE55965" w14:textId="77777777" w:rsidR="00356C9D" w:rsidRDefault="00827FEF">
            <w:pPr>
              <w:spacing w:before="120" w:after="120"/>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33F0F852" w14:textId="545612F7" w:rsidR="00356C9D" w:rsidRDefault="009F7114" w:rsidP="009F7114">
      <w:pPr>
        <w:keepNext/>
        <w:spacing w:before="120" w:after="240" w:line="240" w:lineRule="auto"/>
        <w:ind w:left="720"/>
        <w:jc w:val="both"/>
      </w:pPr>
      <w:r>
        <w:rPr>
          <w:rFonts w:ascii="Arial" w:eastAsia="Arial" w:hAnsi="Arial" w:cs="Arial"/>
          <w:b/>
          <w:smallCaps/>
          <w:color w:val="000000"/>
          <w:sz w:val="24"/>
          <w:szCs w:val="24"/>
        </w:rPr>
        <w:t xml:space="preserve">2. </w:t>
      </w:r>
      <w:r w:rsidR="00827FEF">
        <w:rPr>
          <w:rFonts w:ascii="Arial" w:eastAsia="Arial" w:hAnsi="Arial" w:cs="Arial"/>
          <w:b/>
          <w:smallCaps/>
          <w:color w:val="000000"/>
          <w:sz w:val="24"/>
          <w:szCs w:val="24"/>
        </w:rPr>
        <w:t>INTERPRETATION</w:t>
      </w:r>
    </w:p>
    <w:p w14:paraId="3E733EDA" w14:textId="57F4ED90" w:rsidR="00356C9D" w:rsidRDefault="009F7114" w:rsidP="009F7114">
      <w:pPr>
        <w:keepNext/>
        <w:tabs>
          <w:tab w:val="left" w:pos="993"/>
        </w:tabs>
        <w:spacing w:before="120" w:after="120" w:line="240" w:lineRule="auto"/>
        <w:ind w:left="720"/>
        <w:jc w:val="both"/>
      </w:pPr>
      <w:r>
        <w:rPr>
          <w:rFonts w:ascii="Arial" w:eastAsia="Arial" w:hAnsi="Arial" w:cs="Arial"/>
          <w:color w:val="000000"/>
          <w:sz w:val="24"/>
          <w:szCs w:val="24"/>
        </w:rPr>
        <w:t xml:space="preserve">2.1. </w:t>
      </w:r>
      <w:r w:rsidR="00827FEF">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663EFB99" w14:textId="204A2833" w:rsidR="00356C9D" w:rsidRDefault="009F7114" w:rsidP="009F7114">
      <w:pPr>
        <w:tabs>
          <w:tab w:val="left" w:pos="993"/>
        </w:tabs>
        <w:spacing w:before="120" w:after="120" w:line="240" w:lineRule="auto"/>
        <w:ind w:left="720"/>
        <w:jc w:val="both"/>
      </w:pPr>
      <w:r>
        <w:rPr>
          <w:rFonts w:ascii="Arial" w:eastAsia="Arial" w:hAnsi="Arial" w:cs="Arial"/>
          <w:color w:val="000000"/>
          <w:sz w:val="24"/>
          <w:szCs w:val="24"/>
        </w:rPr>
        <w:t xml:space="preserve">2.2. </w:t>
      </w:r>
      <w:r w:rsidR="00827FEF">
        <w:rPr>
          <w:rFonts w:ascii="Arial" w:eastAsia="Arial" w:hAnsi="Arial" w:cs="Arial"/>
          <w:color w:val="000000"/>
          <w:sz w:val="24"/>
          <w:szCs w:val="24"/>
        </w:rPr>
        <w:t>The provisions of Paragraphs 2.1 and 2.6 of Part A, Paragraph 3.1 of Part B, Paragraphs 1.5, 1.7 and 1.9 of Part C, Part D and Paragraphs 1.4, 2.3 and 2.8</w:t>
      </w:r>
      <w:r>
        <w:rPr>
          <w:rFonts w:ascii="Arial" w:eastAsia="Arial" w:hAnsi="Arial" w:cs="Arial"/>
          <w:color w:val="000000"/>
          <w:sz w:val="24"/>
          <w:szCs w:val="24"/>
        </w:rPr>
        <w:t>.</w:t>
      </w:r>
      <w:r w:rsidR="00827FEF">
        <w:rPr>
          <w:rFonts w:ascii="Arial" w:eastAsia="Arial" w:hAnsi="Arial" w:cs="Arial"/>
          <w:color w:val="000000"/>
          <w:sz w:val="24"/>
          <w:szCs w:val="24"/>
        </w:rPr>
        <w:t xml:space="preserve"> of Part E of this Schedule (together “Third Party Provisions”) confer benefits on third parties (each such person a “Third Party Beneficiary”) and are intended to be enforceable by Third Party Beneficiaries by virtue of the CRTPA.  </w:t>
      </w:r>
    </w:p>
    <w:p w14:paraId="19470496" w14:textId="23C3ACF2" w:rsidR="00356C9D" w:rsidRDefault="009F7114" w:rsidP="009F7114">
      <w:pPr>
        <w:tabs>
          <w:tab w:val="left" w:pos="993"/>
        </w:tabs>
        <w:spacing w:before="120" w:after="120" w:line="240" w:lineRule="auto"/>
        <w:ind w:left="720"/>
        <w:jc w:val="both"/>
      </w:pPr>
      <w:r>
        <w:rPr>
          <w:rFonts w:ascii="Arial" w:eastAsia="Arial" w:hAnsi="Arial" w:cs="Arial"/>
          <w:color w:val="000000"/>
          <w:sz w:val="24"/>
          <w:szCs w:val="24"/>
        </w:rPr>
        <w:t xml:space="preserve">2.3. </w:t>
      </w:r>
      <w:r w:rsidR="00827FEF">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5487A676" w14:textId="73162F58" w:rsidR="00356C9D" w:rsidRDefault="009F7114" w:rsidP="009F7114">
      <w:pPr>
        <w:tabs>
          <w:tab w:val="left" w:pos="993"/>
        </w:tabs>
        <w:spacing w:before="120" w:after="120" w:line="240" w:lineRule="auto"/>
        <w:ind w:left="720"/>
        <w:jc w:val="both"/>
      </w:pPr>
      <w:r>
        <w:rPr>
          <w:rFonts w:ascii="Arial" w:eastAsia="Arial" w:hAnsi="Arial" w:cs="Arial"/>
          <w:color w:val="000000"/>
          <w:sz w:val="24"/>
          <w:szCs w:val="24"/>
        </w:rPr>
        <w:t xml:space="preserve">2.4. </w:t>
      </w:r>
      <w:r w:rsidR="00827FEF">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7309F101" w14:textId="35233C0E" w:rsidR="00356C9D" w:rsidRDefault="009F7114" w:rsidP="009F7114">
      <w:pPr>
        <w:tabs>
          <w:tab w:val="left" w:pos="993"/>
        </w:tabs>
        <w:spacing w:before="120" w:after="120" w:line="240" w:lineRule="auto"/>
        <w:ind w:left="720"/>
        <w:jc w:val="both"/>
      </w:pPr>
      <w:r>
        <w:rPr>
          <w:rFonts w:ascii="Arial" w:eastAsia="Arial" w:hAnsi="Arial" w:cs="Arial"/>
          <w:color w:val="000000"/>
          <w:sz w:val="24"/>
          <w:szCs w:val="24"/>
        </w:rPr>
        <w:t xml:space="preserve">2.5. </w:t>
      </w:r>
      <w:r w:rsidR="00827FEF">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5F6FA208" w14:textId="4C0108DE" w:rsidR="00356C9D" w:rsidRDefault="009F7114" w:rsidP="009F7114">
      <w:pPr>
        <w:keepNext/>
        <w:spacing w:before="120" w:after="240" w:line="240" w:lineRule="auto"/>
        <w:ind w:left="720"/>
        <w:jc w:val="both"/>
      </w:pPr>
      <w:r>
        <w:rPr>
          <w:rFonts w:ascii="Arial" w:eastAsia="Arial" w:hAnsi="Arial" w:cs="Arial"/>
          <w:b/>
          <w:color w:val="000000"/>
          <w:sz w:val="24"/>
          <w:szCs w:val="24"/>
        </w:rPr>
        <w:t>3.</w:t>
      </w:r>
      <w:r w:rsidR="00827FEF">
        <w:rPr>
          <w:rFonts w:ascii="Arial" w:eastAsia="Arial" w:hAnsi="Arial" w:cs="Arial"/>
          <w:b/>
          <w:color w:val="000000"/>
          <w:sz w:val="24"/>
          <w:szCs w:val="24"/>
        </w:rPr>
        <w:t>Which parts of this Schedule apply</w:t>
      </w:r>
    </w:p>
    <w:p w14:paraId="58A7F1AF" w14:textId="77777777" w:rsidR="00356C9D" w:rsidRDefault="00827FEF" w:rsidP="009F7114">
      <w:pPr>
        <w:ind w:left="357" w:firstLine="363"/>
      </w:pPr>
      <w:r>
        <w:rPr>
          <w:rFonts w:ascii="Arial" w:eastAsia="Arial" w:hAnsi="Arial" w:cs="Arial"/>
          <w:sz w:val="24"/>
          <w:szCs w:val="24"/>
        </w:rPr>
        <w:t>Only the following parts of this Schedule shall apply to this Call Off Contract:</w:t>
      </w:r>
    </w:p>
    <w:p w14:paraId="3DEFAC2D" w14:textId="77777777" w:rsidR="00356C9D" w:rsidRDefault="00356C9D">
      <w:pPr>
        <w:spacing w:after="0" w:line="249" w:lineRule="auto"/>
        <w:ind w:left="1440"/>
        <w:jc w:val="both"/>
      </w:pPr>
    </w:p>
    <w:p w14:paraId="2EAD1FE0" w14:textId="77777777" w:rsidR="00356C9D" w:rsidRDefault="00827FEF">
      <w:pPr>
        <w:numPr>
          <w:ilvl w:val="1"/>
          <w:numId w:val="31"/>
        </w:numPr>
        <w:spacing w:after="0" w:line="249" w:lineRule="auto"/>
        <w:ind w:left="1440" w:hanging="360"/>
        <w:jc w:val="both"/>
      </w:pPr>
      <w:r>
        <w:rPr>
          <w:rFonts w:ascii="Arial" w:eastAsia="Arial" w:hAnsi="Arial" w:cs="Arial"/>
          <w:sz w:val="24"/>
          <w:szCs w:val="24"/>
        </w:rPr>
        <w:t>Part C (No Staff Transfer on the Start Date)]</w:t>
      </w:r>
    </w:p>
    <w:p w14:paraId="42ACB2EF" w14:textId="77777777" w:rsidR="00356C9D" w:rsidRDefault="00827FEF">
      <w:pPr>
        <w:numPr>
          <w:ilvl w:val="1"/>
          <w:numId w:val="31"/>
        </w:numPr>
        <w:spacing w:after="0" w:line="249" w:lineRule="auto"/>
        <w:ind w:left="1440" w:hanging="360"/>
        <w:jc w:val="both"/>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6595D80" w14:textId="77777777" w:rsidR="00356C9D" w:rsidRDefault="00827FEF">
      <w:pPr>
        <w:numPr>
          <w:ilvl w:val="3"/>
          <w:numId w:val="31"/>
        </w:numPr>
        <w:spacing w:after="0" w:line="249" w:lineRule="auto"/>
        <w:ind w:left="2880" w:firstLine="0"/>
        <w:jc w:val="both"/>
      </w:pPr>
      <w:r>
        <w:rPr>
          <w:rFonts w:ascii="Arial" w:eastAsia="Arial" w:hAnsi="Arial" w:cs="Arial"/>
          <w:sz w:val="24"/>
          <w:szCs w:val="24"/>
        </w:rPr>
        <w:lastRenderedPageBreak/>
        <w:t xml:space="preserve">-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D65002B" w14:textId="77777777" w:rsidR="00356C9D" w:rsidRDefault="00827FEF">
      <w:pPr>
        <w:spacing w:after="0" w:line="249" w:lineRule="auto"/>
        <w:ind w:left="2520"/>
        <w:jc w:val="both"/>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6C45774" w14:textId="77777777" w:rsidR="00356C9D" w:rsidRDefault="00827FEF">
      <w:pPr>
        <w:numPr>
          <w:ilvl w:val="1"/>
          <w:numId w:val="31"/>
        </w:numPr>
        <w:spacing w:after="0" w:line="249" w:lineRule="auto"/>
        <w:ind w:left="1440" w:hanging="360"/>
        <w:jc w:val="both"/>
      </w:pPr>
      <w:r>
        <w:rPr>
          <w:rFonts w:ascii="Arial" w:eastAsia="Arial" w:hAnsi="Arial" w:cs="Arial"/>
          <w:sz w:val="24"/>
          <w:szCs w:val="24"/>
        </w:rPr>
        <w:t>Part E (Staff Transfer on Exit)</w:t>
      </w:r>
    </w:p>
    <w:p w14:paraId="355BAAD9" w14:textId="77777777" w:rsidR="00356C9D" w:rsidRDefault="00827FEF">
      <w:pPr>
        <w:ind w:left="357"/>
        <w:rPr>
          <w:rFonts w:ascii="Arial" w:eastAsia="Arial" w:hAnsi="Arial" w:cs="Arial"/>
          <w:sz w:val="24"/>
          <w:szCs w:val="24"/>
        </w:rPr>
      </w:pPr>
      <w:r>
        <w:br w:type="page"/>
      </w:r>
    </w:p>
    <w:p w14:paraId="18B61908" w14:textId="77777777" w:rsidR="00356C9D" w:rsidRDefault="00827FEF">
      <w:pPr>
        <w:pStyle w:val="Heading1"/>
        <w:numPr>
          <w:ilvl w:val="0"/>
          <w:numId w:val="15"/>
        </w:numPr>
        <w:tabs>
          <w:tab w:val="left" w:pos="0"/>
        </w:tabs>
        <w:jc w:val="both"/>
      </w:pPr>
      <w:r>
        <w:rPr>
          <w:rFonts w:ascii="Arial" w:eastAsia="Arial" w:hAnsi="Arial" w:cs="Arial"/>
          <w:sz w:val="36"/>
          <w:szCs w:val="36"/>
        </w:rPr>
        <w:lastRenderedPageBreak/>
        <w:t>Part A: Staff Transfer at the Start Date</w:t>
      </w:r>
    </w:p>
    <w:p w14:paraId="1CEB055A" w14:textId="77777777" w:rsidR="00356C9D" w:rsidRDefault="00827FEF">
      <w:pPr>
        <w:pStyle w:val="Heading1"/>
        <w:numPr>
          <w:ilvl w:val="0"/>
          <w:numId w:val="15"/>
        </w:numPr>
        <w:tabs>
          <w:tab w:val="left" w:pos="0"/>
        </w:tabs>
        <w:jc w:val="both"/>
      </w:pPr>
      <w:r>
        <w:rPr>
          <w:rFonts w:ascii="Arial" w:eastAsia="Arial" w:hAnsi="Arial" w:cs="Arial"/>
          <w:sz w:val="36"/>
          <w:szCs w:val="36"/>
        </w:rPr>
        <w:t>Outsourcing from the Buyer</w:t>
      </w:r>
    </w:p>
    <w:p w14:paraId="7F38FF12" w14:textId="7CB4A2B3" w:rsidR="00356C9D" w:rsidRDefault="009F7114" w:rsidP="009F7114">
      <w:pPr>
        <w:keepNext/>
        <w:tabs>
          <w:tab w:val="left" w:pos="3"/>
        </w:tabs>
        <w:spacing w:before="120" w:after="240" w:line="240" w:lineRule="auto"/>
        <w:jc w:val="both"/>
      </w:pPr>
      <w:r>
        <w:rPr>
          <w:rFonts w:ascii="Arial" w:eastAsia="Arial" w:hAnsi="Arial" w:cs="Arial"/>
          <w:b/>
          <w:color w:val="000000"/>
          <w:sz w:val="24"/>
          <w:szCs w:val="24"/>
        </w:rPr>
        <w:t>1.</w:t>
      </w:r>
      <w:r w:rsidR="00827FEF" w:rsidRPr="009F7114">
        <w:rPr>
          <w:rFonts w:ascii="Arial" w:eastAsia="Arial" w:hAnsi="Arial" w:cs="Arial"/>
          <w:b/>
          <w:color w:val="000000"/>
          <w:sz w:val="24"/>
          <w:szCs w:val="24"/>
        </w:rPr>
        <w:t>What is a relevant transfer</w:t>
      </w:r>
    </w:p>
    <w:p w14:paraId="7B1F6109" w14:textId="7DDA8503" w:rsidR="009F7114" w:rsidRPr="009F7114" w:rsidRDefault="009F7114" w:rsidP="009F7114">
      <w:pPr>
        <w:keepNext/>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1.1 </w:t>
      </w:r>
      <w:r w:rsidR="00827FEF" w:rsidRPr="009F7114">
        <w:rPr>
          <w:rFonts w:ascii="Arial" w:eastAsia="Arial" w:hAnsi="Arial" w:cs="Arial"/>
          <w:color w:val="000000"/>
          <w:sz w:val="24"/>
          <w:szCs w:val="24"/>
        </w:rPr>
        <w:t>The Buyer and the Supplier agree that:</w:t>
      </w:r>
    </w:p>
    <w:p w14:paraId="7B945FA1" w14:textId="3AD58342" w:rsidR="00356C9D" w:rsidRDefault="009F7114" w:rsidP="009F7114">
      <w:pPr>
        <w:spacing w:before="120" w:after="120" w:line="240" w:lineRule="auto"/>
        <w:ind w:left="1134"/>
        <w:jc w:val="both"/>
      </w:pPr>
      <w:r>
        <w:rPr>
          <w:rFonts w:ascii="Arial" w:eastAsia="Arial" w:hAnsi="Arial" w:cs="Arial"/>
          <w:color w:val="000000"/>
          <w:sz w:val="24"/>
          <w:szCs w:val="24"/>
        </w:rPr>
        <w:t xml:space="preserve">1.1.1 </w:t>
      </w:r>
      <w:r w:rsidR="00827FEF">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06259B87" w14:textId="185405E7" w:rsidR="00356C9D" w:rsidRDefault="009F7114" w:rsidP="009F7114">
      <w:pPr>
        <w:spacing w:before="120" w:after="120" w:line="240" w:lineRule="auto"/>
        <w:ind w:left="1134"/>
        <w:jc w:val="both"/>
      </w:pPr>
      <w:r>
        <w:rPr>
          <w:rFonts w:ascii="Arial" w:eastAsia="Arial" w:hAnsi="Arial" w:cs="Arial"/>
          <w:color w:val="000000"/>
          <w:sz w:val="24"/>
          <w:szCs w:val="24"/>
        </w:rPr>
        <w:t xml:space="preserve">1.1.2 </w:t>
      </w:r>
      <w:r w:rsidR="00827FEF">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6BCC3D37" w14:textId="62EB748E" w:rsidR="00356C9D" w:rsidRDefault="009F7114" w:rsidP="009F7114">
      <w:pPr>
        <w:tabs>
          <w:tab w:val="left" w:pos="709"/>
          <w:tab w:val="left" w:pos="993"/>
        </w:tabs>
        <w:spacing w:before="120" w:after="120" w:line="240" w:lineRule="auto"/>
        <w:jc w:val="both"/>
      </w:pPr>
      <w:r>
        <w:rPr>
          <w:rFonts w:ascii="Arial" w:eastAsia="Arial" w:hAnsi="Arial" w:cs="Arial"/>
          <w:color w:val="000000"/>
          <w:sz w:val="24"/>
          <w:szCs w:val="24"/>
        </w:rPr>
        <w:t xml:space="preserve">1.2. </w:t>
      </w:r>
      <w:r w:rsidR="00827FEF" w:rsidRPr="009F7114">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15556982" w14:textId="77777777" w:rsidR="00356C9D" w:rsidRDefault="00827FEF" w:rsidP="00986BE9">
      <w:pPr>
        <w:keepNext/>
        <w:numPr>
          <w:ilvl w:val="0"/>
          <w:numId w:val="46"/>
        </w:numPr>
        <w:spacing w:before="120" w:after="240" w:line="240" w:lineRule="auto"/>
        <w:ind w:left="720" w:hanging="720"/>
        <w:jc w:val="both"/>
      </w:pPr>
      <w:r>
        <w:rPr>
          <w:rFonts w:ascii="Arial" w:eastAsia="Arial" w:hAnsi="Arial" w:cs="Arial"/>
          <w:b/>
          <w:color w:val="000000"/>
          <w:sz w:val="24"/>
          <w:szCs w:val="24"/>
        </w:rPr>
        <w:t>Indemnities the Buyer must give</w:t>
      </w:r>
    </w:p>
    <w:p w14:paraId="08BD63E4" w14:textId="77777777" w:rsidR="00356C9D" w:rsidRDefault="00827FEF" w:rsidP="00986BE9">
      <w:pPr>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Subject to Paragraph 2.2, the Buyer shall indemnify the Supplier and any Subcontractor against any Employee Liabilities arising from or as a result of:</w:t>
      </w:r>
    </w:p>
    <w:p w14:paraId="64ADD620"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w:t>
      </w:r>
    </w:p>
    <w:p w14:paraId="7BFC8195"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breach or non-observance by the Buyer before the Relevant Transfer Date of:</w:t>
      </w:r>
    </w:p>
    <w:p w14:paraId="0B8FF5D3" w14:textId="77777777" w:rsidR="009F7114" w:rsidRPr="009F7114" w:rsidRDefault="00827FEF" w:rsidP="00986BE9">
      <w:pPr>
        <w:pStyle w:val="ListParagraph"/>
        <w:numPr>
          <w:ilvl w:val="3"/>
          <w:numId w:val="46"/>
        </w:numPr>
        <w:spacing w:before="120" w:after="120" w:line="240" w:lineRule="auto"/>
        <w:jc w:val="both"/>
      </w:pPr>
      <w:r w:rsidRPr="009F7114">
        <w:rPr>
          <w:rFonts w:ascii="Arial" w:eastAsia="Arial" w:hAnsi="Arial" w:cs="Arial"/>
          <w:color w:val="000000"/>
          <w:sz w:val="24"/>
          <w:szCs w:val="24"/>
        </w:rPr>
        <w:t>any collective agreement applicable to the Transferring Buyer Employees; and/or</w:t>
      </w:r>
    </w:p>
    <w:p w14:paraId="37C8C85B" w14:textId="5A79BE8C" w:rsidR="00356C9D" w:rsidRDefault="00827FEF" w:rsidP="00986BE9">
      <w:pPr>
        <w:pStyle w:val="ListParagraph"/>
        <w:numPr>
          <w:ilvl w:val="3"/>
          <w:numId w:val="46"/>
        </w:numPr>
        <w:spacing w:before="120" w:after="120" w:line="240" w:lineRule="auto"/>
        <w:jc w:val="both"/>
      </w:pPr>
      <w:r w:rsidRPr="009F7114">
        <w:rPr>
          <w:rFonts w:ascii="Arial" w:eastAsia="Arial" w:hAnsi="Arial" w:cs="Arial"/>
          <w:color w:val="000000"/>
          <w:sz w:val="24"/>
          <w:szCs w:val="24"/>
        </w:rPr>
        <w:t>any custom or practice in respect of any Transferring Buyer Employees which the Buyer is contractually bound to honour;</w:t>
      </w:r>
    </w:p>
    <w:p w14:paraId="2CBB1670"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20589630"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01867E91"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1FB22CF6"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1739A42"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AF1A07F"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42A6E10C"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17144E55" w14:textId="77777777" w:rsidR="00356C9D" w:rsidRDefault="00827FEF" w:rsidP="00986BE9">
      <w:pPr>
        <w:numPr>
          <w:ilvl w:val="1"/>
          <w:numId w:val="46"/>
        </w:numPr>
        <w:tabs>
          <w:tab w:val="left" w:pos="993"/>
        </w:tabs>
        <w:spacing w:before="120" w:after="120" w:line="240" w:lineRule="auto"/>
        <w:ind w:left="720" w:hanging="720"/>
        <w:jc w:val="both"/>
      </w:pPr>
      <w:bookmarkStart w:id="9" w:name="_3dy6vkm" w:colFirst="0" w:colLast="0"/>
      <w:bookmarkEnd w:id="9"/>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w:t>
      </w:r>
    </w:p>
    <w:p w14:paraId="010DE142"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0C87544E"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arising from the failure by the Supplier or any Subcontractor to comply with its obligations under the Employment Regulations.</w:t>
      </w:r>
    </w:p>
    <w:p w14:paraId="3EB9F813" w14:textId="77777777" w:rsidR="00356C9D" w:rsidRDefault="00356C9D">
      <w:pPr>
        <w:tabs>
          <w:tab w:val="left" w:pos="993"/>
        </w:tabs>
        <w:spacing w:before="120" w:after="120"/>
        <w:ind w:left="720" w:hanging="720"/>
        <w:rPr>
          <w:rFonts w:ascii="Arial" w:eastAsia="Arial" w:hAnsi="Arial" w:cs="Arial"/>
          <w:color w:val="000000"/>
          <w:sz w:val="24"/>
          <w:szCs w:val="24"/>
        </w:rPr>
      </w:pPr>
    </w:p>
    <w:p w14:paraId="7F6EB7AB" w14:textId="77777777" w:rsidR="00356C9D" w:rsidRDefault="00827FEF" w:rsidP="00986BE9">
      <w:pPr>
        <w:keepNext/>
        <w:numPr>
          <w:ilvl w:val="1"/>
          <w:numId w:val="46"/>
        </w:numPr>
        <w:tabs>
          <w:tab w:val="left" w:pos="993"/>
        </w:tabs>
        <w:spacing w:before="120" w:after="120" w:line="240" w:lineRule="auto"/>
        <w:ind w:left="720" w:hanging="720"/>
        <w:jc w:val="both"/>
      </w:pPr>
      <w:bookmarkStart w:id="10" w:name="_1t3h5sf" w:colFirst="0" w:colLast="0"/>
      <w:bookmarkEnd w:id="10"/>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55891DA5" w14:textId="77777777" w:rsidR="00356C9D" w:rsidRDefault="00827FEF" w:rsidP="00986BE9">
      <w:pPr>
        <w:numPr>
          <w:ilvl w:val="2"/>
          <w:numId w:val="46"/>
        </w:numPr>
        <w:spacing w:before="120" w:after="120" w:line="240" w:lineRule="auto"/>
        <w:ind w:left="2214" w:hanging="1080"/>
        <w:jc w:val="both"/>
      </w:pPr>
      <w:bookmarkStart w:id="11" w:name="_4d34og8" w:colFirst="0" w:colLast="0"/>
      <w:bookmarkEnd w:id="11"/>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08432CF8" w14:textId="77777777" w:rsidR="00356C9D" w:rsidRDefault="00827FEF" w:rsidP="00986BE9">
      <w:pPr>
        <w:numPr>
          <w:ilvl w:val="2"/>
          <w:numId w:val="46"/>
        </w:numPr>
        <w:spacing w:before="120" w:after="120" w:line="240" w:lineRule="auto"/>
        <w:ind w:left="2214" w:hanging="1080"/>
        <w:jc w:val="both"/>
      </w:pPr>
      <w:bookmarkStart w:id="12" w:name="_2s8eyo1" w:colFirst="0" w:colLast="0"/>
      <w:bookmarkEnd w:id="12"/>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1420DA66" w14:textId="77777777" w:rsidR="00356C9D" w:rsidRDefault="00356C9D">
      <w:pPr>
        <w:spacing w:before="120" w:after="120"/>
        <w:ind w:left="2214" w:hanging="1080"/>
        <w:rPr>
          <w:rFonts w:ascii="Arial" w:eastAsia="Arial" w:hAnsi="Arial" w:cs="Arial"/>
          <w:color w:val="000000"/>
          <w:sz w:val="24"/>
          <w:szCs w:val="24"/>
        </w:rPr>
      </w:pPr>
    </w:p>
    <w:p w14:paraId="4B67264A" w14:textId="77777777" w:rsidR="00356C9D" w:rsidRDefault="00827FEF" w:rsidP="00986BE9">
      <w:pPr>
        <w:keepNext/>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4F34B74E" w14:textId="77777777" w:rsidR="00356C9D" w:rsidRDefault="00827FEF" w:rsidP="00986BE9">
      <w:pPr>
        <w:keepNext/>
        <w:numPr>
          <w:ilvl w:val="1"/>
          <w:numId w:val="46"/>
        </w:numPr>
        <w:tabs>
          <w:tab w:val="left" w:pos="993"/>
        </w:tabs>
        <w:spacing w:before="120" w:after="120" w:line="240" w:lineRule="auto"/>
        <w:ind w:left="720" w:hanging="720"/>
        <w:jc w:val="both"/>
      </w:pPr>
      <w:bookmarkStart w:id="13" w:name="_17dp8vu" w:colFirst="0" w:colLast="0"/>
      <w:bookmarkEnd w:id="13"/>
      <w:r>
        <w:rPr>
          <w:rFonts w:ascii="Arial" w:eastAsia="Arial" w:hAnsi="Arial" w:cs="Arial"/>
          <w:color w:val="000000"/>
          <w:sz w:val="24"/>
          <w:szCs w:val="24"/>
        </w:rPr>
        <w:t>If by the end of the 15 Working Day period referred to in Paragraph 2.3.2:</w:t>
      </w:r>
    </w:p>
    <w:p w14:paraId="3468FDAF"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no such offer of employment has been made;</w:t>
      </w:r>
    </w:p>
    <w:p w14:paraId="3AD8EDF4"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2F2D7924"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7E8D2933" w14:textId="77777777" w:rsidR="00356C9D" w:rsidRDefault="00827FEF">
      <w:pPr>
        <w:spacing w:before="120" w:after="120"/>
        <w:ind w:left="720" w:hanging="1080"/>
      </w:pPr>
      <w:r>
        <w:rPr>
          <w:rFonts w:ascii="Arial" w:eastAsia="Arial" w:hAnsi="Arial" w:cs="Arial"/>
          <w:color w:val="000000"/>
          <w:sz w:val="24"/>
          <w:szCs w:val="24"/>
        </w:rPr>
        <w:t>the Supplier and/or any Subcontractor may within 5 Working Days give notice to terminate the employment or alleged employment of such person.</w:t>
      </w:r>
    </w:p>
    <w:p w14:paraId="0872828A" w14:textId="77777777" w:rsidR="00356C9D" w:rsidRDefault="00827FEF" w:rsidP="00986BE9">
      <w:pPr>
        <w:keepNext/>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w:t>
      </w:r>
    </w:p>
    <w:p w14:paraId="2C06A919" w14:textId="77777777" w:rsidR="00356C9D" w:rsidRDefault="00827FEF" w:rsidP="00986BE9">
      <w:pPr>
        <w:keepNext/>
        <w:numPr>
          <w:ilvl w:val="1"/>
          <w:numId w:val="46"/>
        </w:numPr>
        <w:tabs>
          <w:tab w:val="left" w:pos="993"/>
        </w:tabs>
        <w:spacing w:before="120" w:after="120" w:line="240" w:lineRule="auto"/>
        <w:ind w:left="720" w:hanging="720"/>
        <w:jc w:val="both"/>
      </w:pPr>
      <w:bookmarkStart w:id="14" w:name="_3rdcrjn" w:colFirst="0" w:colLast="0"/>
      <w:bookmarkEnd w:id="14"/>
      <w:r>
        <w:rPr>
          <w:rFonts w:ascii="Arial" w:eastAsia="Arial" w:hAnsi="Arial" w:cs="Arial"/>
          <w:color w:val="000000"/>
          <w:sz w:val="24"/>
          <w:szCs w:val="24"/>
        </w:rPr>
        <w:t>The indemnity in Paragraph 2.6:</w:t>
      </w:r>
    </w:p>
    <w:p w14:paraId="1691EA11"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 xml:space="preserve"> shall not apply to:</w:t>
      </w:r>
    </w:p>
    <w:p w14:paraId="76CD5AAD" w14:textId="77777777" w:rsidR="00356C9D" w:rsidRPr="009F7114" w:rsidRDefault="00827FEF" w:rsidP="00986BE9">
      <w:pPr>
        <w:numPr>
          <w:ilvl w:val="3"/>
          <w:numId w:val="46"/>
        </w:numPr>
        <w:spacing w:before="120" w:after="120" w:line="240" w:lineRule="auto"/>
        <w:ind w:left="2880" w:hanging="186"/>
        <w:jc w:val="both"/>
      </w:pPr>
      <w:r>
        <w:rPr>
          <w:rFonts w:ascii="Arial" w:eastAsia="Arial" w:hAnsi="Arial" w:cs="Arial"/>
          <w:color w:val="000000"/>
          <w:sz w:val="24"/>
          <w:szCs w:val="24"/>
        </w:rPr>
        <w:t xml:space="preserve"> any claim for:</w:t>
      </w:r>
    </w:p>
    <w:p w14:paraId="385C26D6" w14:textId="77777777" w:rsidR="009F7114" w:rsidRDefault="009F7114" w:rsidP="009F7114">
      <w:pPr>
        <w:spacing w:before="120" w:after="120" w:line="240" w:lineRule="auto"/>
        <w:ind w:left="2880"/>
        <w:jc w:val="both"/>
      </w:pPr>
    </w:p>
    <w:p w14:paraId="6F3D5325" w14:textId="77777777" w:rsidR="009F7114" w:rsidRPr="009F7114" w:rsidRDefault="00827FEF" w:rsidP="00986BE9">
      <w:pPr>
        <w:pStyle w:val="ListParagraph"/>
        <w:numPr>
          <w:ilvl w:val="5"/>
          <w:numId w:val="46"/>
        </w:numPr>
        <w:spacing w:after="240" w:line="240" w:lineRule="auto"/>
        <w:jc w:val="both"/>
      </w:pPr>
      <w:r w:rsidRPr="009F7114">
        <w:rPr>
          <w:rFonts w:ascii="Arial" w:eastAsia="Arial" w:hAnsi="Arial" w:cs="Arial"/>
          <w:color w:val="000000"/>
          <w:sz w:val="24"/>
          <w:szCs w:val="24"/>
        </w:rPr>
        <w:t xml:space="preserve">discrimination, including on the grounds of sex, race, disability, age, gender reassignment, </w:t>
      </w:r>
      <w:r w:rsidRPr="009F7114">
        <w:rPr>
          <w:rFonts w:ascii="Arial" w:eastAsia="Arial" w:hAnsi="Arial" w:cs="Arial"/>
          <w:color w:val="000000"/>
          <w:sz w:val="24"/>
          <w:szCs w:val="24"/>
        </w:rPr>
        <w:lastRenderedPageBreak/>
        <w:t>marriage or civil partnership, pregnancy and maternity or sexual orientation, religion or belief; or</w:t>
      </w:r>
    </w:p>
    <w:p w14:paraId="44EC8B7A" w14:textId="3D25D3DB" w:rsidR="00356C9D" w:rsidRDefault="00827FEF" w:rsidP="00986BE9">
      <w:pPr>
        <w:pStyle w:val="ListParagraph"/>
        <w:numPr>
          <w:ilvl w:val="5"/>
          <w:numId w:val="46"/>
        </w:numPr>
        <w:spacing w:after="240" w:line="240" w:lineRule="auto"/>
        <w:jc w:val="both"/>
      </w:pPr>
      <w:r w:rsidRPr="009F7114">
        <w:rPr>
          <w:rFonts w:ascii="Arial" w:eastAsia="Arial" w:hAnsi="Arial" w:cs="Arial"/>
          <w:color w:val="000000"/>
          <w:sz w:val="24"/>
          <w:szCs w:val="24"/>
        </w:rPr>
        <w:t>equal pay or compensation for less favourable treatment of part-time workers or fixed-term employees;</w:t>
      </w:r>
    </w:p>
    <w:p w14:paraId="41AF9F96" w14:textId="77777777" w:rsidR="00356C9D" w:rsidRDefault="00827FEF">
      <w:pPr>
        <w:ind w:left="2573"/>
      </w:pPr>
      <w:r>
        <w:rPr>
          <w:rFonts w:ascii="Arial" w:eastAsia="Arial" w:hAnsi="Arial" w:cs="Arial"/>
          <w:color w:val="000000"/>
          <w:sz w:val="24"/>
          <w:szCs w:val="24"/>
        </w:rPr>
        <w:t>in any case in relation to any alleged act or omission of the Supplier and/or any Subcontractor; or</w:t>
      </w:r>
    </w:p>
    <w:p w14:paraId="098A1649" w14:textId="77777777" w:rsidR="00356C9D" w:rsidRDefault="00827FEF" w:rsidP="00986BE9">
      <w:pPr>
        <w:numPr>
          <w:ilvl w:val="3"/>
          <w:numId w:val="46"/>
        </w:numPr>
        <w:spacing w:before="120" w:after="120" w:line="240" w:lineRule="auto"/>
        <w:ind w:left="2880" w:hanging="186"/>
        <w:jc w:val="both"/>
      </w:pPr>
      <w:r>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1185AB5D"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shall apply only where the notification referred to in Paragraph 2.3.1 is made by the Supplier and/or any Subcontractor (as appropriate) to the Buyer within 6 months of the Start Date</w:t>
      </w:r>
    </w:p>
    <w:p w14:paraId="500BD524" w14:textId="77777777" w:rsidR="00356C9D" w:rsidRDefault="00827FEF" w:rsidP="00986BE9">
      <w:pPr>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70FCB56B" w14:textId="77777777" w:rsidR="00356C9D" w:rsidRDefault="00827FEF" w:rsidP="00986BE9">
      <w:pPr>
        <w:keepNext/>
        <w:numPr>
          <w:ilvl w:val="0"/>
          <w:numId w:val="46"/>
        </w:numPr>
        <w:spacing w:before="120" w:after="240" w:line="240" w:lineRule="auto"/>
        <w:ind w:left="720" w:hanging="720"/>
        <w:jc w:val="both"/>
      </w:pPr>
      <w:bookmarkStart w:id="15" w:name="_26in1rg" w:colFirst="0" w:colLast="0"/>
      <w:bookmarkEnd w:id="15"/>
      <w:r>
        <w:rPr>
          <w:rFonts w:ascii="Arial" w:eastAsia="Arial" w:hAnsi="Arial" w:cs="Arial"/>
          <w:b/>
          <w:color w:val="000000"/>
          <w:sz w:val="24"/>
          <w:szCs w:val="24"/>
        </w:rPr>
        <w:t>Indemnities the Supplier must give and its obligations</w:t>
      </w:r>
    </w:p>
    <w:p w14:paraId="29C8C6EE" w14:textId="77777777" w:rsidR="00356C9D" w:rsidRDefault="00827FEF" w:rsidP="00986BE9">
      <w:pPr>
        <w:numPr>
          <w:ilvl w:val="1"/>
          <w:numId w:val="46"/>
        </w:numPr>
        <w:tabs>
          <w:tab w:val="left" w:pos="993"/>
        </w:tabs>
        <w:spacing w:before="120" w:after="120" w:line="240" w:lineRule="auto"/>
        <w:ind w:left="720" w:hanging="720"/>
        <w:jc w:val="both"/>
      </w:pPr>
      <w:bookmarkStart w:id="16" w:name="_lnxbz9" w:colFirst="0" w:colLast="0"/>
      <w:bookmarkEnd w:id="16"/>
      <w:r>
        <w:rPr>
          <w:rFonts w:ascii="Arial" w:eastAsia="Arial" w:hAnsi="Arial" w:cs="Arial"/>
          <w:color w:val="000000"/>
          <w:sz w:val="24"/>
          <w:szCs w:val="24"/>
        </w:rPr>
        <w:t>Subject to Paragraph 3.2, the Supplier shall indemnify the Buyer against any Employee Liabilities arising from or as a result of:</w:t>
      </w:r>
    </w:p>
    <w:p w14:paraId="16845215"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6D4DBD41"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breach or non-observance by the Supplier or any Subcontractor on or after the Relevant Transfer Date of:</w:t>
      </w:r>
    </w:p>
    <w:p w14:paraId="5A624758"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any collective agreement applicable to the Transferring Buyer Employees; and/or</w:t>
      </w:r>
    </w:p>
    <w:p w14:paraId="0757E7FE"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526BB9C3"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9C25A6A"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 xml:space="preserve">any proposal by the Supplier or a Subcontractor made before the Relevant Transfer Date to make changes to the terms and </w:t>
      </w:r>
      <w:r>
        <w:rPr>
          <w:rFonts w:ascii="Arial" w:eastAsia="Arial" w:hAnsi="Arial" w:cs="Arial"/>
          <w:color w:val="000000"/>
          <w:sz w:val="24"/>
          <w:szCs w:val="24"/>
        </w:rPr>
        <w:lastRenderedPageBreak/>
        <w:t>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w:t>
      </w:r>
    </w:p>
    <w:p w14:paraId="00134F8E"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FDFB327"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43E8E4B1"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589A35C9" w14:textId="77777777" w:rsidR="00356C9D" w:rsidRDefault="00827FEF" w:rsidP="00986BE9">
      <w:pPr>
        <w:numPr>
          <w:ilvl w:val="3"/>
          <w:numId w:val="46"/>
        </w:numPr>
        <w:spacing w:before="120" w:after="120" w:line="240" w:lineRule="auto"/>
        <w:ind w:left="2880" w:hanging="611"/>
        <w:jc w:val="both"/>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2F0E57E8"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w:t>
      </w:r>
    </w:p>
    <w:p w14:paraId="544F2ABC"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7C2744C3"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a failure by the Supplier or any Sub-contractor to comply with its obligations under paragraph 2.8 above.</w:t>
      </w:r>
    </w:p>
    <w:p w14:paraId="0985DE36" w14:textId="77777777" w:rsidR="00356C9D" w:rsidRDefault="00827FEF" w:rsidP="00986BE9">
      <w:pPr>
        <w:numPr>
          <w:ilvl w:val="1"/>
          <w:numId w:val="46"/>
        </w:numPr>
        <w:tabs>
          <w:tab w:val="left" w:pos="993"/>
        </w:tabs>
        <w:spacing w:before="120" w:after="120" w:line="240" w:lineRule="auto"/>
        <w:ind w:left="720" w:hanging="720"/>
        <w:jc w:val="both"/>
      </w:pPr>
      <w:bookmarkStart w:id="17" w:name="_35nkun2" w:colFirst="0" w:colLast="0"/>
      <w:bookmarkEnd w:id="17"/>
      <w:r>
        <w:rPr>
          <w:rFonts w:ascii="Arial" w:eastAsia="Arial" w:hAnsi="Arial" w:cs="Arial"/>
          <w:color w:val="000000"/>
          <w:sz w:val="24"/>
          <w:szCs w:val="24"/>
        </w:rPr>
        <w:lastRenderedPageBreak/>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6FAA6A59" w14:textId="77777777" w:rsidR="00356C9D" w:rsidRDefault="00827FEF" w:rsidP="00986BE9">
      <w:pPr>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77BEC307" w14:textId="77777777" w:rsidR="00356C9D" w:rsidRDefault="00827FEF" w:rsidP="00986BE9">
      <w:pPr>
        <w:keepNext/>
        <w:numPr>
          <w:ilvl w:val="0"/>
          <w:numId w:val="46"/>
        </w:numPr>
        <w:spacing w:before="120" w:after="240" w:line="240" w:lineRule="auto"/>
        <w:ind w:left="720" w:hanging="720"/>
        <w:jc w:val="both"/>
      </w:pPr>
      <w:r>
        <w:rPr>
          <w:rFonts w:ascii="Arial" w:eastAsia="Arial" w:hAnsi="Arial" w:cs="Arial"/>
          <w:b/>
          <w:color w:val="000000"/>
          <w:sz w:val="24"/>
          <w:szCs w:val="24"/>
        </w:rPr>
        <w:t>Information the Supplier must provide</w:t>
      </w:r>
    </w:p>
    <w:p w14:paraId="6C4CD68E" w14:textId="77777777" w:rsidR="00356C9D" w:rsidRDefault="00827FEF">
      <w:pPr>
        <w:ind w:left="709" w:hanging="709"/>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CFFEE5" w14:textId="77777777" w:rsidR="00356C9D" w:rsidRDefault="00827FEF" w:rsidP="00986BE9">
      <w:pPr>
        <w:keepNext/>
        <w:numPr>
          <w:ilvl w:val="0"/>
          <w:numId w:val="46"/>
        </w:numPr>
        <w:spacing w:before="120" w:after="240" w:line="240" w:lineRule="auto"/>
        <w:ind w:left="720" w:hanging="720"/>
        <w:jc w:val="both"/>
      </w:pPr>
      <w:r>
        <w:rPr>
          <w:rFonts w:ascii="Arial" w:eastAsia="Arial" w:hAnsi="Arial" w:cs="Arial"/>
          <w:b/>
          <w:color w:val="000000"/>
          <w:sz w:val="24"/>
          <w:szCs w:val="24"/>
        </w:rPr>
        <w:t>Cabinet Office requirements</w:t>
      </w:r>
    </w:p>
    <w:p w14:paraId="78727406" w14:textId="77777777" w:rsidR="00356C9D" w:rsidRDefault="00827FEF" w:rsidP="00986BE9">
      <w:pPr>
        <w:numPr>
          <w:ilvl w:val="1"/>
          <w:numId w:val="46"/>
        </w:numPr>
        <w:tabs>
          <w:tab w:val="left" w:pos="993"/>
        </w:tabs>
        <w:spacing w:before="120" w:after="120" w:line="240" w:lineRule="auto"/>
        <w:ind w:left="720" w:hanging="720"/>
        <w:jc w:val="both"/>
      </w:pPr>
      <w:bookmarkStart w:id="18" w:name="_1ksv4uv" w:colFirst="0" w:colLast="0"/>
      <w:bookmarkEnd w:id="18"/>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9DA0C67" w14:textId="77777777" w:rsidR="00356C9D" w:rsidRDefault="00827FEF" w:rsidP="00986BE9">
      <w:pPr>
        <w:numPr>
          <w:ilvl w:val="1"/>
          <w:numId w:val="46"/>
        </w:numPr>
        <w:tabs>
          <w:tab w:val="left" w:pos="993"/>
        </w:tabs>
        <w:spacing w:before="120" w:after="120" w:line="240" w:lineRule="auto"/>
        <w:ind w:left="720" w:hanging="720"/>
        <w:jc w:val="both"/>
      </w:pPr>
      <w:bookmarkStart w:id="19" w:name="_44sinio" w:colFirst="0" w:colLast="0"/>
      <w:bookmarkEnd w:id="19"/>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Buyer Employee as set down in:</w:t>
      </w:r>
    </w:p>
    <w:p w14:paraId="1D1ABFEF"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Cabinet Office Statement of Practice on Staff Transfers in the Public Sector of January 2000, revised December 2013;</w:t>
      </w:r>
    </w:p>
    <w:p w14:paraId="2641F89C"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Old Fair Deal; and/or</w:t>
      </w:r>
    </w:p>
    <w:p w14:paraId="4BEB48C5"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New Fair Deal.</w:t>
      </w:r>
    </w:p>
    <w:p w14:paraId="1C538E14" w14:textId="77777777" w:rsidR="00356C9D" w:rsidRDefault="00356C9D">
      <w:pPr>
        <w:spacing w:before="120" w:after="120"/>
        <w:ind w:left="2214" w:hanging="1080"/>
        <w:rPr>
          <w:color w:val="000000"/>
        </w:rPr>
      </w:pPr>
    </w:p>
    <w:p w14:paraId="4C7E46F1" w14:textId="77777777" w:rsidR="00356C9D" w:rsidRDefault="00827FEF" w:rsidP="00986BE9">
      <w:pPr>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lastRenderedPageBreak/>
        <w:t>Any changes embodied in any statement of practice, paper or other guidance that replaces any of the documentation referred to in Paragraphs 5.1 or 5.2 shall be agreed in accordance with the Variation Procedure.</w:t>
      </w:r>
    </w:p>
    <w:p w14:paraId="237475CD" w14:textId="77777777" w:rsidR="00356C9D" w:rsidRDefault="00827FEF" w:rsidP="00986BE9">
      <w:pPr>
        <w:keepNext/>
        <w:numPr>
          <w:ilvl w:val="0"/>
          <w:numId w:val="46"/>
        </w:numPr>
        <w:spacing w:before="120" w:after="240" w:line="240" w:lineRule="auto"/>
        <w:ind w:left="720" w:hanging="720"/>
        <w:jc w:val="both"/>
      </w:pPr>
      <w:r>
        <w:rPr>
          <w:rFonts w:ascii="Arial" w:eastAsia="Arial" w:hAnsi="Arial" w:cs="Arial"/>
          <w:b/>
          <w:color w:val="000000"/>
          <w:sz w:val="24"/>
          <w:szCs w:val="24"/>
        </w:rPr>
        <w:t>Pensions</w:t>
      </w:r>
    </w:p>
    <w:p w14:paraId="45D802AD" w14:textId="77777777" w:rsidR="00356C9D" w:rsidRDefault="00827FEF" w:rsidP="00986BE9">
      <w:pPr>
        <w:keepNext/>
        <w:numPr>
          <w:ilvl w:val="1"/>
          <w:numId w:val="46"/>
        </w:numPr>
        <w:tabs>
          <w:tab w:val="left" w:pos="993"/>
        </w:tabs>
        <w:spacing w:before="120" w:after="120" w:line="240" w:lineRule="auto"/>
        <w:ind w:left="720" w:hanging="720"/>
        <w:jc w:val="both"/>
      </w:pPr>
      <w:r>
        <w:rPr>
          <w:rFonts w:ascii="Arial" w:eastAsia="Arial" w:hAnsi="Arial" w:cs="Arial"/>
          <w:color w:val="000000"/>
          <w:sz w:val="24"/>
          <w:szCs w:val="24"/>
        </w:rPr>
        <w:t>The Supplier shall, and/or shall procure that each of its Subcontractors shall,  comply with:</w:t>
      </w:r>
    </w:p>
    <w:p w14:paraId="0AEB9273"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0A5DF2F6" w14:textId="77777777" w:rsidR="00356C9D" w:rsidRDefault="00827FEF" w:rsidP="00986BE9">
      <w:pPr>
        <w:numPr>
          <w:ilvl w:val="2"/>
          <w:numId w:val="46"/>
        </w:numPr>
        <w:spacing w:before="120" w:after="120" w:line="240" w:lineRule="auto"/>
        <w:ind w:left="2214" w:hanging="1080"/>
        <w:jc w:val="both"/>
      </w:pPr>
      <w:r>
        <w:rPr>
          <w:rFonts w:ascii="Arial" w:eastAsia="Arial" w:hAnsi="Arial" w:cs="Arial"/>
          <w:color w:val="000000"/>
          <w:sz w:val="24"/>
          <w:szCs w:val="24"/>
        </w:rPr>
        <w:t>Part D: Pensions (and its Annexes) to this Schedule.</w:t>
      </w:r>
      <w:r>
        <w:br w:type="page"/>
      </w:r>
    </w:p>
    <w:p w14:paraId="513E8F26" w14:textId="77777777" w:rsidR="00356C9D" w:rsidRDefault="00827FEF">
      <w:pPr>
        <w:pStyle w:val="Heading1"/>
        <w:numPr>
          <w:ilvl w:val="0"/>
          <w:numId w:val="15"/>
        </w:numPr>
        <w:tabs>
          <w:tab w:val="left" w:pos="0"/>
        </w:tabs>
        <w:jc w:val="both"/>
      </w:pPr>
      <w:bookmarkStart w:id="20" w:name="_2jxsxqh" w:colFirst="0" w:colLast="0"/>
      <w:bookmarkEnd w:id="20"/>
      <w:r>
        <w:rPr>
          <w:rFonts w:ascii="Arial" w:eastAsia="Arial" w:hAnsi="Arial" w:cs="Arial"/>
          <w:sz w:val="36"/>
          <w:szCs w:val="36"/>
        </w:rPr>
        <w:lastRenderedPageBreak/>
        <w:t>Part B: Staff transfer at the Start Date</w:t>
      </w:r>
    </w:p>
    <w:p w14:paraId="68067F17" w14:textId="77777777" w:rsidR="00356C9D" w:rsidRDefault="00827FEF">
      <w:pPr>
        <w:pStyle w:val="Heading1"/>
        <w:numPr>
          <w:ilvl w:val="0"/>
          <w:numId w:val="15"/>
        </w:numPr>
        <w:tabs>
          <w:tab w:val="left" w:pos="0"/>
        </w:tabs>
        <w:jc w:val="both"/>
      </w:pPr>
      <w:r>
        <w:rPr>
          <w:rFonts w:ascii="Arial" w:eastAsia="Arial" w:hAnsi="Arial" w:cs="Arial"/>
          <w:sz w:val="36"/>
          <w:szCs w:val="36"/>
        </w:rPr>
        <w:t>Transfer from a Former Supplier</w:t>
      </w:r>
    </w:p>
    <w:p w14:paraId="5C4690D6" w14:textId="3DCCA99F" w:rsidR="00356C9D" w:rsidRDefault="009F7114">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27FEF">
        <w:rPr>
          <w:rFonts w:ascii="Arial" w:eastAsia="Arial" w:hAnsi="Arial" w:cs="Arial"/>
          <w:b/>
          <w:color w:val="000000"/>
          <w:sz w:val="24"/>
          <w:szCs w:val="24"/>
        </w:rPr>
        <w:t>What is a relevant transfer</w:t>
      </w:r>
    </w:p>
    <w:p w14:paraId="1A2F48C5" w14:textId="04A1F256" w:rsidR="00356C9D" w:rsidRPr="009F7114" w:rsidRDefault="00827FEF" w:rsidP="00986BE9">
      <w:pPr>
        <w:pStyle w:val="ListParagraph"/>
        <w:keepNext/>
        <w:numPr>
          <w:ilvl w:val="1"/>
          <w:numId w:val="47"/>
        </w:numPr>
        <w:tabs>
          <w:tab w:val="left" w:pos="993"/>
        </w:tabs>
        <w:spacing w:before="120" w:after="120" w:line="240" w:lineRule="auto"/>
        <w:jc w:val="both"/>
      </w:pPr>
      <w:r w:rsidRPr="009F7114">
        <w:rPr>
          <w:rFonts w:ascii="Arial" w:eastAsia="Arial" w:hAnsi="Arial" w:cs="Arial"/>
          <w:color w:val="000000"/>
          <w:sz w:val="24"/>
          <w:szCs w:val="24"/>
        </w:rPr>
        <w:t>The Buyer and the Supplier agree that:</w:t>
      </w:r>
    </w:p>
    <w:p w14:paraId="7DE45F3A" w14:textId="77777777" w:rsidR="009F7114" w:rsidRDefault="009F7114" w:rsidP="009F7114">
      <w:pPr>
        <w:pStyle w:val="ListParagraph"/>
        <w:keepNext/>
        <w:tabs>
          <w:tab w:val="left" w:pos="993"/>
        </w:tabs>
        <w:spacing w:before="120" w:after="120" w:line="240" w:lineRule="auto"/>
        <w:ind w:left="360"/>
        <w:jc w:val="both"/>
      </w:pPr>
    </w:p>
    <w:p w14:paraId="010F847F" w14:textId="77777777" w:rsidR="009F7114" w:rsidRPr="009F7114" w:rsidRDefault="00827FEF" w:rsidP="00986BE9">
      <w:pPr>
        <w:pStyle w:val="ListParagraph"/>
        <w:numPr>
          <w:ilvl w:val="2"/>
          <w:numId w:val="47"/>
        </w:numPr>
        <w:spacing w:before="120" w:after="120" w:line="240" w:lineRule="auto"/>
        <w:jc w:val="both"/>
      </w:pPr>
      <w:r w:rsidRPr="009F7114">
        <w:rPr>
          <w:rFonts w:ascii="Arial" w:eastAsia="Arial" w:hAnsi="Arial" w:cs="Arial"/>
          <w:color w:val="000000"/>
          <w:sz w:val="24"/>
          <w:szCs w:val="24"/>
        </w:rPr>
        <w:t>the commencement of the provision of the Services or of any relevant part of the Services will be a Relevant Transfer in relation to the Transferring Former Supplier Employees; and</w:t>
      </w:r>
    </w:p>
    <w:p w14:paraId="717B229E" w14:textId="19523031" w:rsidR="00356C9D" w:rsidRDefault="00827FEF" w:rsidP="00986BE9">
      <w:pPr>
        <w:pStyle w:val="ListParagraph"/>
        <w:numPr>
          <w:ilvl w:val="2"/>
          <w:numId w:val="47"/>
        </w:numPr>
        <w:spacing w:before="120" w:after="120" w:line="240" w:lineRule="auto"/>
        <w:jc w:val="both"/>
      </w:pPr>
      <w:r w:rsidRPr="009F7114">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1BEBF133" w14:textId="77777777" w:rsidR="00356C9D" w:rsidRDefault="00827FEF" w:rsidP="00986BE9">
      <w:pPr>
        <w:numPr>
          <w:ilvl w:val="1"/>
          <w:numId w:val="47"/>
        </w:numPr>
        <w:tabs>
          <w:tab w:val="left" w:pos="993"/>
        </w:tabs>
        <w:spacing w:before="120" w:after="120" w:line="240" w:lineRule="auto"/>
        <w:ind w:left="720" w:hanging="720"/>
        <w:jc w:val="both"/>
      </w:pPr>
      <w:bookmarkStart w:id="21" w:name="_z337ya" w:colFirst="0" w:colLast="0"/>
      <w:bookmarkEnd w:id="21"/>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4590F749" w14:textId="77777777" w:rsidR="00356C9D" w:rsidRDefault="00827FEF" w:rsidP="00986BE9">
      <w:pPr>
        <w:keepNext/>
        <w:numPr>
          <w:ilvl w:val="0"/>
          <w:numId w:val="47"/>
        </w:numPr>
        <w:spacing w:before="120" w:after="240" w:line="240" w:lineRule="auto"/>
        <w:ind w:left="720" w:hanging="720"/>
        <w:jc w:val="both"/>
      </w:pPr>
      <w:bookmarkStart w:id="22" w:name="_3j2qqm3" w:colFirst="0" w:colLast="0"/>
      <w:bookmarkEnd w:id="22"/>
      <w:r>
        <w:rPr>
          <w:rFonts w:ascii="Arial" w:eastAsia="Arial" w:hAnsi="Arial" w:cs="Arial"/>
          <w:b/>
          <w:color w:val="000000"/>
          <w:sz w:val="24"/>
          <w:szCs w:val="24"/>
        </w:rPr>
        <w:t>Indemnities given by the Former Supplier</w:t>
      </w:r>
    </w:p>
    <w:p w14:paraId="656B897A"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Subject to Paragraph 2.2, the Buyer shall procure that each Former Supplier shall indemnify the Supplier and any Subcontractor against any Employee Liabilities arising from or as a result of:</w:t>
      </w:r>
    </w:p>
    <w:p w14:paraId="698604FB"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579EE18"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breach or non-observance by the Former Supplier arising before the Relevant Transfer Date of:</w:t>
      </w:r>
    </w:p>
    <w:p w14:paraId="41AFF18D" w14:textId="011DB495" w:rsidR="00356C9D" w:rsidRDefault="00827FEF" w:rsidP="00986BE9">
      <w:pPr>
        <w:pStyle w:val="ListParagraph"/>
        <w:numPr>
          <w:ilvl w:val="3"/>
          <w:numId w:val="47"/>
        </w:numPr>
        <w:spacing w:before="120" w:after="120" w:line="240" w:lineRule="auto"/>
        <w:jc w:val="both"/>
      </w:pPr>
      <w:r w:rsidRPr="00B215F9">
        <w:rPr>
          <w:rFonts w:ascii="Arial" w:eastAsia="Arial" w:hAnsi="Arial" w:cs="Arial"/>
          <w:color w:val="000000"/>
          <w:sz w:val="24"/>
          <w:szCs w:val="24"/>
        </w:rPr>
        <w:t>any collective agreement applicable to the Transferring Former Supplier Employees; and/or</w:t>
      </w:r>
    </w:p>
    <w:p w14:paraId="15D2781B"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lastRenderedPageBreak/>
        <w:t>any custom or practice in respect of any Transferring Former Supplier Employees which the Former Supplier is contractually bound to honour;</w:t>
      </w:r>
    </w:p>
    <w:p w14:paraId="46565B08"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9EF16B9"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6447A8B9"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2C20A23E"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AFCE09D"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241DACC"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Pr>
          <w:rFonts w:ascii="Arial" w:eastAsia="Arial" w:hAnsi="Arial" w:cs="Arial"/>
          <w:sz w:val="24"/>
          <w:szCs w:val="24"/>
        </w:rPr>
        <w:t>ability</w:t>
      </w:r>
      <w:r>
        <w:rPr>
          <w:rFonts w:ascii="Arial" w:eastAsia="Arial" w:hAnsi="Arial" w:cs="Arial"/>
          <w:color w:val="000000"/>
          <w:sz w:val="24"/>
          <w:szCs w:val="24"/>
        </w:rPr>
        <w:t xml:space="preserve"> arises from the failure by the Supplier or any Subcontractor to comply with regulation 13(4) of the Employment Regulations.</w:t>
      </w:r>
    </w:p>
    <w:p w14:paraId="4373B660" w14:textId="77777777" w:rsidR="00356C9D" w:rsidRDefault="00356C9D">
      <w:pPr>
        <w:spacing w:before="120" w:after="120"/>
        <w:ind w:left="2214" w:hanging="1080"/>
        <w:rPr>
          <w:color w:val="000000"/>
        </w:rPr>
      </w:pPr>
    </w:p>
    <w:p w14:paraId="49285ACA" w14:textId="77777777" w:rsidR="00356C9D" w:rsidRDefault="00827FEF" w:rsidP="00986BE9">
      <w:pPr>
        <w:numPr>
          <w:ilvl w:val="1"/>
          <w:numId w:val="47"/>
        </w:numPr>
        <w:tabs>
          <w:tab w:val="left" w:pos="993"/>
        </w:tabs>
        <w:spacing w:before="120" w:after="120" w:line="240" w:lineRule="auto"/>
        <w:ind w:left="720" w:hanging="720"/>
        <w:jc w:val="both"/>
      </w:pPr>
      <w:bookmarkStart w:id="23" w:name="_1y810tw" w:colFirst="0" w:colLast="0"/>
      <w:bookmarkEnd w:id="23"/>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2C2FD006"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14C4B73"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arising from the failure by the Supplier and/or any Subcontractor to comply with its obligations under the Employment Regulations.</w:t>
      </w:r>
    </w:p>
    <w:p w14:paraId="26F74961" w14:textId="77777777" w:rsidR="00356C9D" w:rsidRDefault="00827FEF" w:rsidP="00986BE9">
      <w:pPr>
        <w:keepNext/>
        <w:numPr>
          <w:ilvl w:val="1"/>
          <w:numId w:val="47"/>
        </w:numPr>
        <w:tabs>
          <w:tab w:val="left" w:pos="993"/>
        </w:tabs>
        <w:spacing w:before="120" w:after="120" w:line="240" w:lineRule="auto"/>
        <w:ind w:left="720" w:hanging="720"/>
        <w:jc w:val="both"/>
      </w:pPr>
      <w:bookmarkStart w:id="24" w:name="_4i7ojhp" w:colFirst="0" w:colLast="0"/>
      <w:bookmarkEnd w:id="24"/>
      <w:r>
        <w:rPr>
          <w:rFonts w:ascii="Arial" w:eastAsia="Arial" w:hAnsi="Arial" w:cs="Arial"/>
          <w:color w:val="000000"/>
          <w:sz w:val="24"/>
          <w:szCs w:val="24"/>
        </w:rPr>
        <w:t>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w:t>
      </w:r>
    </w:p>
    <w:p w14:paraId="77C6D677" w14:textId="77777777" w:rsidR="00356C9D" w:rsidRDefault="00827FEF" w:rsidP="00986BE9">
      <w:pPr>
        <w:numPr>
          <w:ilvl w:val="2"/>
          <w:numId w:val="47"/>
        </w:numPr>
        <w:spacing w:before="120" w:after="120" w:line="240" w:lineRule="auto"/>
        <w:ind w:left="2214" w:hanging="1080"/>
        <w:jc w:val="both"/>
      </w:pPr>
      <w:bookmarkStart w:id="25" w:name="_2xcytpi" w:colFirst="0" w:colLast="0"/>
      <w:bookmarkEnd w:id="25"/>
      <w:r>
        <w:rPr>
          <w:rFonts w:ascii="Arial" w:eastAsia="Arial" w:hAnsi="Arial" w:cs="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221E9755" w14:textId="77777777" w:rsidR="00356C9D" w:rsidRDefault="00827FEF" w:rsidP="00986BE9">
      <w:pPr>
        <w:numPr>
          <w:ilvl w:val="2"/>
          <w:numId w:val="47"/>
        </w:numPr>
        <w:spacing w:before="120" w:after="120" w:line="240" w:lineRule="auto"/>
        <w:ind w:left="2214" w:hanging="1080"/>
        <w:jc w:val="both"/>
      </w:pPr>
      <w:bookmarkStart w:id="26" w:name="_1ci93xb" w:colFirst="0" w:colLast="0"/>
      <w:bookmarkEnd w:id="26"/>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0AA0545A" w14:textId="77777777" w:rsidR="00356C9D" w:rsidRDefault="00827FEF" w:rsidP="00986BE9">
      <w:pPr>
        <w:keepNext/>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43D0A436" w14:textId="77777777" w:rsidR="00356C9D" w:rsidRDefault="00827FEF" w:rsidP="00986BE9">
      <w:pPr>
        <w:keepNext/>
        <w:numPr>
          <w:ilvl w:val="1"/>
          <w:numId w:val="47"/>
        </w:numPr>
        <w:tabs>
          <w:tab w:val="left" w:pos="993"/>
        </w:tabs>
        <w:spacing w:before="120" w:after="120" w:line="240" w:lineRule="auto"/>
        <w:ind w:left="720" w:hanging="720"/>
        <w:jc w:val="both"/>
      </w:pPr>
      <w:bookmarkStart w:id="27" w:name="_3whwml4" w:colFirst="0" w:colLast="0"/>
      <w:bookmarkEnd w:id="27"/>
      <w:r>
        <w:rPr>
          <w:rFonts w:ascii="Arial" w:eastAsia="Arial" w:hAnsi="Arial" w:cs="Arial"/>
          <w:color w:val="000000"/>
          <w:sz w:val="24"/>
          <w:szCs w:val="24"/>
        </w:rPr>
        <w:t>If by the end of the 15 Working Day period referred to in Paragraph 2.3.2:</w:t>
      </w:r>
    </w:p>
    <w:p w14:paraId="36388934"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 xml:space="preserve"> no such offer of employment has been made;</w:t>
      </w:r>
    </w:p>
    <w:p w14:paraId="31F464B6"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07C86546"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2DE1E906" w14:textId="77777777" w:rsidR="00356C9D" w:rsidRDefault="00827FEF">
      <w:pPr>
        <w:tabs>
          <w:tab w:val="left" w:pos="993"/>
        </w:tabs>
        <w:spacing w:before="120" w:after="120"/>
        <w:ind w:left="1134" w:hanging="720"/>
      </w:pPr>
      <w:r>
        <w:rPr>
          <w:rFonts w:ascii="Arial" w:eastAsia="Arial" w:hAnsi="Arial" w:cs="Arial"/>
          <w:color w:val="000000"/>
          <w:sz w:val="24"/>
          <w:szCs w:val="24"/>
        </w:rPr>
        <w:t>the Supplier and/or any Subcontractor may within 5 Working Days give notice to terminate the employment or alleged employment of such person;</w:t>
      </w:r>
    </w:p>
    <w:p w14:paraId="4EB566AB" w14:textId="77777777" w:rsidR="00356C9D" w:rsidRDefault="00827FEF" w:rsidP="00986BE9">
      <w:pPr>
        <w:keepNext/>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w:t>
      </w:r>
    </w:p>
    <w:p w14:paraId="20307FA5" w14:textId="77777777" w:rsidR="00356C9D" w:rsidRDefault="00827FEF" w:rsidP="00986BE9">
      <w:pPr>
        <w:keepNext/>
        <w:numPr>
          <w:ilvl w:val="1"/>
          <w:numId w:val="47"/>
        </w:numPr>
        <w:tabs>
          <w:tab w:val="left" w:pos="993"/>
        </w:tabs>
        <w:spacing w:before="120" w:after="120" w:line="240" w:lineRule="auto"/>
        <w:ind w:left="720" w:hanging="720"/>
        <w:jc w:val="both"/>
      </w:pPr>
      <w:bookmarkStart w:id="28" w:name="_2bn6wsx" w:colFirst="0" w:colLast="0"/>
      <w:bookmarkEnd w:id="28"/>
      <w:r>
        <w:rPr>
          <w:rFonts w:ascii="Arial" w:eastAsia="Arial" w:hAnsi="Arial" w:cs="Arial"/>
          <w:color w:val="000000"/>
          <w:sz w:val="24"/>
          <w:szCs w:val="24"/>
        </w:rPr>
        <w:t>The indemnity in Paragraph 2.6:</w:t>
      </w:r>
    </w:p>
    <w:p w14:paraId="7F9DA864"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shall not apply to:</w:t>
      </w:r>
    </w:p>
    <w:p w14:paraId="5E520128"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 xml:space="preserve"> any claim for:</w:t>
      </w:r>
    </w:p>
    <w:p w14:paraId="0B034D0D" w14:textId="77777777" w:rsidR="00356C9D" w:rsidRDefault="00827FEF">
      <w:pPr>
        <w:ind w:left="4111" w:hanging="708"/>
      </w:pPr>
      <w:r>
        <w:rPr>
          <w:rFonts w:ascii="Arial" w:eastAsia="Arial" w:hAnsi="Arial" w:cs="Arial"/>
          <w:color w:val="000000"/>
          <w:sz w:val="24"/>
          <w:szCs w:val="24"/>
        </w:rPr>
        <w:lastRenderedPageBreak/>
        <w:t>(i)  discrimination, including on the grounds of sex, race, disability, age, gender reassignment, marriage or civil partnership, pregnancy and maternity or sexual orientation, religion or belief; or</w:t>
      </w:r>
    </w:p>
    <w:p w14:paraId="18AFA652" w14:textId="77777777" w:rsidR="00356C9D" w:rsidRDefault="00827FEF">
      <w:pPr>
        <w:ind w:left="4111" w:hanging="708"/>
      </w:pPr>
      <w:r>
        <w:rPr>
          <w:rFonts w:ascii="Arial" w:eastAsia="Arial" w:hAnsi="Arial" w:cs="Arial"/>
          <w:color w:val="000000"/>
          <w:sz w:val="24"/>
          <w:szCs w:val="24"/>
        </w:rPr>
        <w:t xml:space="preserve">(ii) </w:t>
      </w:r>
      <w:r>
        <w:rPr>
          <w:rFonts w:ascii="Arial" w:eastAsia="Arial" w:hAnsi="Arial" w:cs="Arial"/>
          <w:color w:val="000000"/>
          <w:sz w:val="24"/>
          <w:szCs w:val="24"/>
        </w:rPr>
        <w:tab/>
        <w:t>equal pay or compensation for less favourable treatment of part-time workers or fixed-term employees;</w:t>
      </w:r>
    </w:p>
    <w:p w14:paraId="258C4CEA" w14:textId="77777777" w:rsidR="00356C9D" w:rsidRDefault="00827FEF">
      <w:pPr>
        <w:ind w:left="2987"/>
      </w:pPr>
      <w:r>
        <w:rPr>
          <w:rFonts w:ascii="Arial" w:eastAsia="Arial" w:hAnsi="Arial" w:cs="Arial"/>
          <w:color w:val="000000"/>
          <w:sz w:val="24"/>
          <w:szCs w:val="24"/>
        </w:rPr>
        <w:t>in any case in relation to any alleged act or omission of t</w:t>
      </w:r>
      <w:r>
        <w:rPr>
          <w:rFonts w:ascii="Arial" w:eastAsia="Arial" w:hAnsi="Arial" w:cs="Arial"/>
          <w:sz w:val="24"/>
          <w:szCs w:val="24"/>
        </w:rPr>
        <w:t xml:space="preserve">he </w:t>
      </w:r>
      <w:r>
        <w:rPr>
          <w:rFonts w:ascii="Arial" w:eastAsia="Arial" w:hAnsi="Arial" w:cs="Arial"/>
          <w:color w:val="000000"/>
          <w:sz w:val="24"/>
          <w:szCs w:val="24"/>
        </w:rPr>
        <w:t>Supplier and/or any Subcontractor; or</w:t>
      </w:r>
    </w:p>
    <w:p w14:paraId="126F7E88"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5A55F2DC"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shall apply only where the notification referred to in Paragraph 2.3.1 is made by the Supplier and/or any Subcontractor (as appropriate) to the Buyer and, if applicable, the Former Supplier, within 6 months of the Start Date.</w:t>
      </w:r>
    </w:p>
    <w:p w14:paraId="2E52B864"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36789F55" w14:textId="77777777" w:rsidR="00356C9D" w:rsidRDefault="00827FEF" w:rsidP="00986BE9">
      <w:pPr>
        <w:keepNext/>
        <w:numPr>
          <w:ilvl w:val="0"/>
          <w:numId w:val="47"/>
        </w:numPr>
        <w:spacing w:before="120" w:after="240" w:line="240" w:lineRule="auto"/>
        <w:ind w:left="720" w:hanging="720"/>
        <w:jc w:val="both"/>
      </w:pPr>
      <w:bookmarkStart w:id="29" w:name="_qsh70q" w:colFirst="0" w:colLast="0"/>
      <w:bookmarkEnd w:id="29"/>
      <w:r>
        <w:rPr>
          <w:rFonts w:ascii="Arial" w:eastAsia="Arial" w:hAnsi="Arial" w:cs="Arial"/>
          <w:b/>
          <w:color w:val="000000"/>
          <w:sz w:val="24"/>
          <w:szCs w:val="24"/>
        </w:rPr>
        <w:t>Indemnities the Supplier must give and its obligations</w:t>
      </w:r>
    </w:p>
    <w:p w14:paraId="4C8552E6"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Subject to Paragraph 3.2, the Supplier shall indemnify the Buyer and/or  the Former Supplier against any Employee Liabilities arising from or as a result of:</w:t>
      </w:r>
    </w:p>
    <w:p w14:paraId="31CA2549"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3305324B"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breach or non-observance by the Supplier or any Subcontractor on or after the Relevant Transfer Date of:</w:t>
      </w:r>
    </w:p>
    <w:p w14:paraId="696739BD"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any collective agreement applicable to the Transferring Former Supplier Employee; and/or</w:t>
      </w:r>
    </w:p>
    <w:p w14:paraId="381F0757"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14:paraId="19695BDD"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 xml:space="preserve">any claim by any trade union or other body or person representing any Transferring Former Supplier Employees arising from or connected with any failure by the Supplier or a </w:t>
      </w:r>
      <w:r>
        <w:rPr>
          <w:rFonts w:ascii="Arial" w:eastAsia="Arial" w:hAnsi="Arial" w:cs="Arial"/>
          <w:color w:val="000000"/>
          <w:sz w:val="24"/>
          <w:szCs w:val="24"/>
        </w:rPr>
        <w:lastRenderedPageBreak/>
        <w:t>Subcontractor to comply with any legal obligation to such trade union, body or person arising on or after the Relevant Transfer Date;</w:t>
      </w:r>
    </w:p>
    <w:p w14:paraId="79F5FD28"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6CFDD97F"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618DC19D"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6499435"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FC76583" w14:textId="77777777" w:rsidR="00356C9D" w:rsidRDefault="00827FEF" w:rsidP="00986BE9">
      <w:pPr>
        <w:numPr>
          <w:ilvl w:val="3"/>
          <w:numId w:val="47"/>
        </w:numPr>
        <w:spacing w:before="120" w:after="120" w:line="240" w:lineRule="auto"/>
        <w:ind w:left="2880" w:hanging="611"/>
        <w:jc w:val="both"/>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F8E052B"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14:paraId="46690D66"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 xml:space="preserve">any claim made by or in respect of a Transferring Former Supplier Employee or any appropriate employee representative </w:t>
      </w:r>
      <w:r>
        <w:rPr>
          <w:rFonts w:ascii="Arial" w:eastAsia="Arial" w:hAnsi="Arial" w:cs="Arial"/>
          <w:color w:val="000000"/>
          <w:sz w:val="24"/>
          <w:szCs w:val="24"/>
        </w:rPr>
        <w:lastRenderedPageBreak/>
        <w:t>(as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733E689"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a failure by the Supplier or any Subcontractor to comply with its obligations under Paragraph 2.8 above</w:t>
      </w:r>
    </w:p>
    <w:p w14:paraId="2D1FDF80" w14:textId="77777777" w:rsidR="00356C9D" w:rsidRDefault="00356C9D">
      <w:pPr>
        <w:spacing w:before="120" w:after="120"/>
        <w:ind w:left="2214" w:hanging="1080"/>
        <w:rPr>
          <w:color w:val="000000"/>
        </w:rPr>
      </w:pPr>
      <w:bookmarkStart w:id="30" w:name="_3as4poj" w:colFirst="0" w:colLast="0"/>
      <w:bookmarkEnd w:id="30"/>
    </w:p>
    <w:p w14:paraId="3ACE0126"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C0EEBDE"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337B6E0E" w14:textId="77777777" w:rsidR="00356C9D" w:rsidRDefault="00827FEF" w:rsidP="00986BE9">
      <w:pPr>
        <w:keepNext/>
        <w:numPr>
          <w:ilvl w:val="0"/>
          <w:numId w:val="47"/>
        </w:numPr>
        <w:spacing w:before="120" w:after="240" w:line="240" w:lineRule="auto"/>
        <w:ind w:left="720" w:hanging="720"/>
        <w:jc w:val="both"/>
      </w:pPr>
      <w:r>
        <w:rPr>
          <w:rFonts w:ascii="Arial" w:eastAsia="Arial" w:hAnsi="Arial" w:cs="Arial"/>
          <w:b/>
          <w:color w:val="000000"/>
          <w:sz w:val="24"/>
          <w:szCs w:val="24"/>
        </w:rPr>
        <w:t>Information the Supplier must give</w:t>
      </w:r>
    </w:p>
    <w:p w14:paraId="2139D0BA" w14:textId="77777777" w:rsidR="00356C9D" w:rsidRDefault="00827FEF">
      <w:pPr>
        <w:ind w:left="357"/>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4209278B" w14:textId="77777777" w:rsidR="00356C9D" w:rsidRDefault="00827FEF" w:rsidP="00986BE9">
      <w:pPr>
        <w:keepNext/>
        <w:numPr>
          <w:ilvl w:val="0"/>
          <w:numId w:val="47"/>
        </w:numPr>
        <w:spacing w:before="120" w:after="240" w:line="240" w:lineRule="auto"/>
        <w:ind w:left="720" w:hanging="720"/>
        <w:jc w:val="both"/>
      </w:pPr>
      <w:r>
        <w:rPr>
          <w:rFonts w:ascii="Arial" w:eastAsia="Arial" w:hAnsi="Arial" w:cs="Arial"/>
          <w:b/>
          <w:color w:val="000000"/>
          <w:sz w:val="24"/>
          <w:szCs w:val="24"/>
        </w:rPr>
        <w:t>Cabinet Office requirements</w:t>
      </w:r>
    </w:p>
    <w:p w14:paraId="743ECD45"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The Supplier shall, and shall procure that each Subcontractor shall, comply with any requirement notified to it by the Buyer relating to pensions in respect of any Transferring Former Supplier Employee as set down in:</w:t>
      </w:r>
    </w:p>
    <w:p w14:paraId="2855BEBD"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Cabinet Office Statement of Practice on Staff Transfers in the Public Sector of January 2000, revised 2007;</w:t>
      </w:r>
    </w:p>
    <w:p w14:paraId="7C831712"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lastRenderedPageBreak/>
        <w:t>Old Fair Deal; and/or</w:t>
      </w:r>
    </w:p>
    <w:p w14:paraId="4C191981"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New Fair Deal.</w:t>
      </w:r>
    </w:p>
    <w:p w14:paraId="79F44F63" w14:textId="77777777" w:rsidR="00356C9D" w:rsidRDefault="00827FEF" w:rsidP="00986BE9">
      <w:pPr>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14:paraId="2C968DE4" w14:textId="77777777" w:rsidR="00356C9D" w:rsidRDefault="00827FEF" w:rsidP="00986BE9">
      <w:pPr>
        <w:keepNext/>
        <w:numPr>
          <w:ilvl w:val="0"/>
          <w:numId w:val="47"/>
        </w:numPr>
        <w:spacing w:before="120" w:after="240" w:line="240" w:lineRule="auto"/>
        <w:ind w:left="720" w:hanging="720"/>
        <w:jc w:val="both"/>
      </w:pPr>
      <w:r>
        <w:rPr>
          <w:rFonts w:ascii="Arial" w:eastAsia="Arial" w:hAnsi="Arial" w:cs="Arial"/>
          <w:b/>
          <w:color w:val="000000"/>
          <w:sz w:val="24"/>
          <w:szCs w:val="24"/>
        </w:rPr>
        <w:t>Limits on the Former Supplier’s obligations</w:t>
      </w:r>
    </w:p>
    <w:p w14:paraId="26CE204C" w14:textId="77777777" w:rsidR="00356C9D" w:rsidRDefault="00827FEF">
      <w:pPr>
        <w:ind w:left="357"/>
      </w:pPr>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CB9CD7D" w14:textId="77777777" w:rsidR="00356C9D" w:rsidRDefault="00827FEF" w:rsidP="00986BE9">
      <w:pPr>
        <w:keepNext/>
        <w:numPr>
          <w:ilvl w:val="0"/>
          <w:numId w:val="47"/>
        </w:numPr>
        <w:spacing w:before="120" w:after="240" w:line="240" w:lineRule="auto"/>
        <w:ind w:left="720" w:hanging="720"/>
        <w:jc w:val="both"/>
      </w:pPr>
      <w:r>
        <w:rPr>
          <w:rFonts w:ascii="Arial" w:eastAsia="Arial" w:hAnsi="Arial" w:cs="Arial"/>
          <w:b/>
          <w:smallCaps/>
          <w:color w:val="000000"/>
          <w:sz w:val="24"/>
          <w:szCs w:val="24"/>
        </w:rPr>
        <w:t>P</w:t>
      </w:r>
      <w:r>
        <w:rPr>
          <w:rFonts w:ascii="Arial" w:eastAsia="Arial" w:hAnsi="Arial" w:cs="Arial"/>
          <w:b/>
          <w:color w:val="000000"/>
          <w:sz w:val="24"/>
          <w:szCs w:val="24"/>
        </w:rPr>
        <w:t>ensions</w:t>
      </w:r>
    </w:p>
    <w:p w14:paraId="0F0D1200" w14:textId="77777777" w:rsidR="00356C9D" w:rsidRDefault="00827FEF" w:rsidP="00986BE9">
      <w:pPr>
        <w:keepNext/>
        <w:numPr>
          <w:ilvl w:val="1"/>
          <w:numId w:val="47"/>
        </w:numPr>
        <w:tabs>
          <w:tab w:val="left" w:pos="993"/>
        </w:tabs>
        <w:spacing w:before="120" w:after="120" w:line="240" w:lineRule="auto"/>
        <w:ind w:left="720" w:hanging="720"/>
        <w:jc w:val="both"/>
      </w:pPr>
      <w:r>
        <w:rPr>
          <w:rFonts w:ascii="Arial" w:eastAsia="Arial" w:hAnsi="Arial" w:cs="Arial"/>
          <w:color w:val="000000"/>
          <w:sz w:val="24"/>
          <w:szCs w:val="24"/>
        </w:rPr>
        <w:t>The Supplier shall, and shall procure that each Subcontractor shall, comply with:</w:t>
      </w:r>
    </w:p>
    <w:p w14:paraId="03783876"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 and</w:t>
      </w:r>
    </w:p>
    <w:p w14:paraId="361AABA8" w14:textId="77777777" w:rsidR="00356C9D" w:rsidRDefault="00827FEF" w:rsidP="00986BE9">
      <w:pPr>
        <w:numPr>
          <w:ilvl w:val="2"/>
          <w:numId w:val="47"/>
        </w:numPr>
        <w:spacing w:before="120" w:after="120" w:line="240" w:lineRule="auto"/>
        <w:ind w:left="2214" w:hanging="1080"/>
        <w:jc w:val="both"/>
      </w:pPr>
      <w:r>
        <w:rPr>
          <w:rFonts w:ascii="Arial" w:eastAsia="Arial" w:hAnsi="Arial" w:cs="Arial"/>
          <w:color w:val="000000"/>
          <w:sz w:val="24"/>
          <w:szCs w:val="24"/>
        </w:rPr>
        <w:t>Part D: Pensions (and its Annexes) to this Schedule.</w:t>
      </w:r>
    </w:p>
    <w:p w14:paraId="38382CFD" w14:textId="77777777" w:rsidR="00356C9D" w:rsidRDefault="00356C9D">
      <w:pPr>
        <w:rPr>
          <w:rFonts w:ascii="Arial" w:eastAsia="Arial" w:hAnsi="Arial" w:cs="Arial"/>
          <w:sz w:val="24"/>
          <w:szCs w:val="24"/>
        </w:rPr>
      </w:pPr>
    </w:p>
    <w:p w14:paraId="5E22C165" w14:textId="77777777" w:rsidR="00356C9D" w:rsidRDefault="00827FEF">
      <w:pPr>
        <w:rPr>
          <w:rFonts w:ascii="Arial" w:eastAsia="Arial" w:hAnsi="Arial" w:cs="Arial"/>
          <w:sz w:val="24"/>
          <w:szCs w:val="24"/>
        </w:rPr>
      </w:pPr>
      <w:r>
        <w:br w:type="page"/>
      </w:r>
    </w:p>
    <w:p w14:paraId="76623793" w14:textId="77777777" w:rsidR="00356C9D" w:rsidRDefault="00827FEF">
      <w:pPr>
        <w:pStyle w:val="Heading1"/>
        <w:numPr>
          <w:ilvl w:val="0"/>
          <w:numId w:val="15"/>
        </w:numPr>
        <w:tabs>
          <w:tab w:val="left" w:pos="0"/>
        </w:tabs>
        <w:jc w:val="both"/>
      </w:pPr>
      <w:r>
        <w:rPr>
          <w:rFonts w:ascii="Arial" w:eastAsia="Arial" w:hAnsi="Arial" w:cs="Arial"/>
          <w:sz w:val="36"/>
          <w:szCs w:val="36"/>
        </w:rPr>
        <w:lastRenderedPageBreak/>
        <w:t>Part C: No Staff Transfer on the Start Date</w:t>
      </w:r>
    </w:p>
    <w:p w14:paraId="30FAF438" w14:textId="4215563E" w:rsidR="00356C9D" w:rsidRDefault="00B215F9">
      <w:pPr>
        <w:keepNext/>
        <w:tabs>
          <w:tab w:val="left" w:pos="3"/>
        </w:tabs>
        <w:spacing w:before="120" w:after="240" w:line="240" w:lineRule="auto"/>
        <w:ind w:left="357" w:hanging="357"/>
        <w:jc w:val="both"/>
      </w:pPr>
      <w:r>
        <w:rPr>
          <w:rFonts w:ascii="Arial" w:eastAsia="Arial" w:hAnsi="Arial" w:cs="Arial"/>
          <w:b/>
          <w:color w:val="000000"/>
          <w:sz w:val="24"/>
          <w:szCs w:val="24"/>
        </w:rPr>
        <w:t>1.</w:t>
      </w:r>
      <w:r w:rsidR="00827FEF">
        <w:rPr>
          <w:rFonts w:ascii="Arial" w:eastAsia="Arial" w:hAnsi="Arial" w:cs="Arial"/>
          <w:b/>
          <w:color w:val="000000"/>
          <w:sz w:val="24"/>
          <w:szCs w:val="24"/>
        </w:rPr>
        <w:t>What happens if there is a staff transfer</w:t>
      </w:r>
    </w:p>
    <w:p w14:paraId="4E648808" w14:textId="77777777" w:rsidR="00B215F9" w:rsidRPr="00B215F9" w:rsidRDefault="00827FEF" w:rsidP="00986BE9">
      <w:pPr>
        <w:pStyle w:val="ListParagraph"/>
        <w:numPr>
          <w:ilvl w:val="1"/>
          <w:numId w:val="48"/>
        </w:numPr>
        <w:tabs>
          <w:tab w:val="left" w:pos="993"/>
        </w:tabs>
        <w:spacing w:before="120" w:after="120" w:line="240" w:lineRule="auto"/>
        <w:jc w:val="both"/>
      </w:pPr>
      <w:bookmarkStart w:id="31" w:name="_1pxezwc" w:colFirst="0" w:colLast="0"/>
      <w:bookmarkEnd w:id="31"/>
      <w:r w:rsidRPr="00B215F9">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bookmarkStart w:id="32" w:name="_49x2ik5" w:colFirst="0" w:colLast="0"/>
      <w:bookmarkEnd w:id="32"/>
    </w:p>
    <w:p w14:paraId="40D0272A" w14:textId="77777777" w:rsidR="00B215F9" w:rsidRPr="00B215F9" w:rsidRDefault="00B215F9" w:rsidP="00B215F9">
      <w:pPr>
        <w:pStyle w:val="ListParagraph"/>
        <w:tabs>
          <w:tab w:val="left" w:pos="993"/>
        </w:tabs>
        <w:spacing w:before="120" w:after="120" w:line="240" w:lineRule="auto"/>
        <w:ind w:left="534"/>
        <w:jc w:val="both"/>
      </w:pPr>
    </w:p>
    <w:p w14:paraId="5FAE7C6F" w14:textId="0E46D4F6" w:rsidR="00356C9D" w:rsidRPr="00B215F9" w:rsidRDefault="00827FEF" w:rsidP="00986BE9">
      <w:pPr>
        <w:pStyle w:val="ListParagraph"/>
        <w:numPr>
          <w:ilvl w:val="1"/>
          <w:numId w:val="48"/>
        </w:numPr>
        <w:tabs>
          <w:tab w:val="left" w:pos="993"/>
        </w:tabs>
        <w:spacing w:before="120" w:after="120" w:line="240" w:lineRule="auto"/>
        <w:jc w:val="both"/>
      </w:pPr>
      <w:r w:rsidRPr="00B215F9">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DF7E665" w14:textId="77777777" w:rsidR="00B215F9" w:rsidRDefault="00B215F9" w:rsidP="00B215F9">
      <w:pPr>
        <w:pStyle w:val="ListParagraph"/>
      </w:pPr>
    </w:p>
    <w:p w14:paraId="0E1886CC" w14:textId="77777777" w:rsidR="00B215F9" w:rsidRDefault="00B215F9" w:rsidP="00B215F9">
      <w:pPr>
        <w:pStyle w:val="ListParagraph"/>
        <w:tabs>
          <w:tab w:val="left" w:pos="993"/>
        </w:tabs>
        <w:spacing w:before="120" w:after="120" w:line="240" w:lineRule="auto"/>
        <w:ind w:left="534"/>
        <w:jc w:val="both"/>
      </w:pPr>
    </w:p>
    <w:p w14:paraId="3B048E81" w14:textId="77777777" w:rsidR="00B215F9" w:rsidRPr="00B215F9" w:rsidRDefault="00827FEF" w:rsidP="00986BE9">
      <w:pPr>
        <w:pStyle w:val="ListParagraph"/>
        <w:numPr>
          <w:ilvl w:val="2"/>
          <w:numId w:val="48"/>
        </w:numPr>
        <w:spacing w:before="120" w:after="120" w:line="240" w:lineRule="auto"/>
        <w:jc w:val="both"/>
      </w:pPr>
      <w:bookmarkStart w:id="33" w:name="_2p2csry" w:colFirst="0" w:colLast="0"/>
      <w:bookmarkEnd w:id="33"/>
      <w:r w:rsidRPr="00B215F9">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bookmarkStart w:id="34" w:name="_147n2zr" w:colFirst="0" w:colLast="0"/>
      <w:bookmarkEnd w:id="34"/>
    </w:p>
    <w:p w14:paraId="61BA0333" w14:textId="77777777" w:rsidR="00B215F9" w:rsidRPr="00B215F9" w:rsidRDefault="00B215F9" w:rsidP="00B215F9">
      <w:pPr>
        <w:pStyle w:val="ListParagraph"/>
        <w:spacing w:before="120" w:after="120" w:line="240" w:lineRule="auto"/>
        <w:ind w:left="1068"/>
        <w:jc w:val="both"/>
      </w:pPr>
    </w:p>
    <w:p w14:paraId="4ED89599" w14:textId="6A0E2093" w:rsidR="00356C9D" w:rsidRDefault="00827FEF" w:rsidP="00986BE9">
      <w:pPr>
        <w:pStyle w:val="ListParagraph"/>
        <w:numPr>
          <w:ilvl w:val="2"/>
          <w:numId w:val="48"/>
        </w:numPr>
        <w:spacing w:before="120" w:after="120" w:line="240" w:lineRule="auto"/>
        <w:jc w:val="both"/>
      </w:pPr>
      <w:r w:rsidRPr="00B215F9">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65EFDBD5"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3DD15EA2" w14:textId="77777777" w:rsidR="00356C9D" w:rsidRDefault="00827FEF" w:rsidP="00986BE9">
      <w:pPr>
        <w:numPr>
          <w:ilvl w:val="1"/>
          <w:numId w:val="48"/>
        </w:numPr>
        <w:tabs>
          <w:tab w:val="left" w:pos="993"/>
        </w:tabs>
        <w:spacing w:before="120" w:after="120" w:line="240" w:lineRule="auto"/>
        <w:ind w:left="720" w:hanging="720"/>
        <w:jc w:val="both"/>
      </w:pPr>
      <w:bookmarkStart w:id="35" w:name="_3o7alnk" w:colFirst="0" w:colLast="0"/>
      <w:bookmarkEnd w:id="35"/>
      <w:r>
        <w:rPr>
          <w:rFonts w:ascii="Arial" w:eastAsia="Arial" w:hAnsi="Arial" w:cs="Arial"/>
          <w:color w:val="000000"/>
          <w:sz w:val="24"/>
          <w:szCs w:val="24"/>
        </w:rPr>
        <w:t>If by the end of the 15 Working Day period referred to in Paragraph 1.2.2:</w:t>
      </w:r>
    </w:p>
    <w:p w14:paraId="2428480B"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 no such offer of employment has been made;</w:t>
      </w:r>
    </w:p>
    <w:p w14:paraId="386083A5"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69A72CE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4D7188B5" w14:textId="77777777" w:rsidR="00356C9D" w:rsidRDefault="00827FEF">
      <w:pPr>
        <w:spacing w:before="120" w:after="120"/>
        <w:ind w:left="1134" w:hanging="1080"/>
      </w:pPr>
      <w:r>
        <w:rPr>
          <w:rFonts w:ascii="Arial" w:eastAsia="Arial" w:hAnsi="Arial" w:cs="Arial"/>
          <w:color w:val="000000"/>
          <w:sz w:val="24"/>
          <w:szCs w:val="24"/>
        </w:rPr>
        <w:t>the Supplier may within 5 Working Days give notice to terminate the employment or alleged employment of such person.</w:t>
      </w:r>
    </w:p>
    <w:p w14:paraId="179660D9" w14:textId="77777777" w:rsidR="00356C9D" w:rsidRDefault="00356C9D">
      <w:pPr>
        <w:spacing w:before="120" w:after="120"/>
        <w:ind w:left="1134" w:hanging="1080"/>
        <w:rPr>
          <w:rFonts w:ascii="Arial" w:eastAsia="Arial" w:hAnsi="Arial" w:cs="Arial"/>
          <w:color w:val="000000"/>
          <w:sz w:val="24"/>
          <w:szCs w:val="24"/>
        </w:rPr>
      </w:pPr>
    </w:p>
    <w:p w14:paraId="7F0E172E"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5A9C424F"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Subcontractor takes, all reasonable steps to minimise any such Employee Liabilities; and</w:t>
      </w:r>
    </w:p>
    <w:p w14:paraId="37A8C19E"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01899F8"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AD7BB8D"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142DEC0" w14:textId="77777777" w:rsidR="00356C9D" w:rsidRDefault="00356C9D">
      <w:pPr>
        <w:keepNext/>
        <w:tabs>
          <w:tab w:val="left" w:pos="993"/>
        </w:tabs>
        <w:spacing w:before="120" w:after="120"/>
        <w:ind w:left="720" w:hanging="720"/>
        <w:rPr>
          <w:color w:val="000000"/>
        </w:rPr>
      </w:pPr>
    </w:p>
    <w:p w14:paraId="6D682D03" w14:textId="77777777" w:rsidR="00356C9D" w:rsidRDefault="00827FEF" w:rsidP="00986BE9">
      <w:pPr>
        <w:keepNext/>
        <w:numPr>
          <w:ilvl w:val="1"/>
          <w:numId w:val="48"/>
        </w:numPr>
        <w:tabs>
          <w:tab w:val="left" w:pos="993"/>
        </w:tabs>
        <w:spacing w:before="120" w:after="120" w:line="240" w:lineRule="auto"/>
        <w:ind w:left="720" w:hanging="720"/>
        <w:jc w:val="both"/>
      </w:pPr>
      <w:bookmarkStart w:id="36" w:name="_23ckvvd" w:colFirst="0" w:colLast="0"/>
      <w:bookmarkEnd w:id="36"/>
      <w:r>
        <w:rPr>
          <w:rFonts w:ascii="Arial" w:eastAsia="Arial" w:hAnsi="Arial" w:cs="Arial"/>
          <w:color w:val="000000"/>
          <w:sz w:val="24"/>
          <w:szCs w:val="24"/>
        </w:rPr>
        <w:t>The indemnities in Paragraph 1.5:</w:t>
      </w:r>
    </w:p>
    <w:p w14:paraId="5093ADF2"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shall not apply to:</w:t>
      </w:r>
    </w:p>
    <w:p w14:paraId="4C84FF72" w14:textId="77777777" w:rsidR="00356C9D" w:rsidRDefault="00827FEF" w:rsidP="00986BE9">
      <w:pPr>
        <w:numPr>
          <w:ilvl w:val="3"/>
          <w:numId w:val="48"/>
        </w:numPr>
        <w:spacing w:before="120" w:after="120" w:line="240" w:lineRule="auto"/>
        <w:ind w:left="2880" w:hanging="1080"/>
        <w:jc w:val="both"/>
      </w:pPr>
      <w:r>
        <w:rPr>
          <w:rFonts w:ascii="Arial" w:eastAsia="Arial" w:hAnsi="Arial" w:cs="Arial"/>
          <w:color w:val="000000"/>
          <w:sz w:val="24"/>
          <w:szCs w:val="24"/>
        </w:rPr>
        <w:t xml:space="preserve"> any claim for:</w:t>
      </w:r>
    </w:p>
    <w:p w14:paraId="25488CC9" w14:textId="77777777" w:rsidR="00356C9D" w:rsidRDefault="00827FEF">
      <w:pPr>
        <w:spacing w:before="120" w:after="120"/>
        <w:ind w:left="3969" w:hanging="991"/>
      </w:pPr>
      <w:r>
        <w:rPr>
          <w:rFonts w:ascii="Arial" w:eastAsia="Arial" w:hAnsi="Arial" w:cs="Arial"/>
          <w:color w:val="000000"/>
          <w:sz w:val="24"/>
          <w:szCs w:val="24"/>
        </w:rPr>
        <w:t>(i)     discrimination, including on the grounds of sex, race, disability, age, gender reassignment, marriage or civil partnership, pregnancy and maternity or sexual orientation, religion or belief; or</w:t>
      </w:r>
    </w:p>
    <w:p w14:paraId="6B4DC2B9" w14:textId="77777777" w:rsidR="00356C9D" w:rsidRDefault="00827FEF">
      <w:pPr>
        <w:spacing w:before="120" w:after="120"/>
        <w:ind w:left="3969" w:hanging="991"/>
      </w:pPr>
      <w:r>
        <w:rPr>
          <w:rFonts w:ascii="Arial" w:eastAsia="Arial" w:hAnsi="Arial" w:cs="Arial"/>
          <w:color w:val="000000"/>
          <w:sz w:val="24"/>
          <w:szCs w:val="24"/>
        </w:rPr>
        <w:t>(ii)</w:t>
      </w:r>
      <w:r>
        <w:rPr>
          <w:rFonts w:ascii="Arial" w:eastAsia="Arial" w:hAnsi="Arial" w:cs="Arial"/>
          <w:color w:val="000000"/>
          <w:sz w:val="24"/>
          <w:szCs w:val="24"/>
        </w:rPr>
        <w:tab/>
        <w:t>equal pay or compensation for less favourable treatment of part-time workers or fixed-term employees,</w:t>
      </w:r>
    </w:p>
    <w:p w14:paraId="21342CE5" w14:textId="77777777" w:rsidR="00356C9D" w:rsidRDefault="00827FEF">
      <w:pPr>
        <w:spacing w:before="120" w:after="120"/>
        <w:ind w:left="2977" w:hanging="1080"/>
      </w:pPr>
      <w:r>
        <w:rPr>
          <w:rFonts w:ascii="Arial" w:eastAsia="Arial" w:hAnsi="Arial" w:cs="Arial"/>
          <w:color w:val="000000"/>
          <w:sz w:val="24"/>
          <w:szCs w:val="24"/>
        </w:rPr>
        <w:t>in any case in relation to any alleged act or omission of the Supplier and/or Subcontractor; or</w:t>
      </w:r>
    </w:p>
    <w:p w14:paraId="69AB0011" w14:textId="77777777" w:rsidR="00356C9D" w:rsidRDefault="00827FEF" w:rsidP="00986BE9">
      <w:pPr>
        <w:numPr>
          <w:ilvl w:val="3"/>
          <w:numId w:val="48"/>
        </w:numPr>
        <w:spacing w:before="120" w:after="120" w:line="240" w:lineRule="auto"/>
        <w:ind w:left="2880" w:hanging="1080"/>
        <w:jc w:val="both"/>
      </w:pPr>
      <w:r>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602E72D3"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 shall apply only where the notification referred to in Paragraph 1.2.1 is made by the Supplier and/or any </w:t>
      </w:r>
      <w:r>
        <w:rPr>
          <w:rFonts w:ascii="Arial" w:eastAsia="Arial" w:hAnsi="Arial" w:cs="Arial"/>
          <w:color w:val="000000"/>
          <w:sz w:val="24"/>
          <w:szCs w:val="24"/>
        </w:rPr>
        <w:lastRenderedPageBreak/>
        <w:t>Subcontractor to the Buyer and, if applicable, Former Supplier within 6 months of the Start Date.</w:t>
      </w:r>
    </w:p>
    <w:p w14:paraId="70F80302" w14:textId="77777777" w:rsidR="00356C9D" w:rsidRDefault="00827FEF" w:rsidP="00986BE9">
      <w:pPr>
        <w:numPr>
          <w:ilvl w:val="1"/>
          <w:numId w:val="48"/>
        </w:numPr>
        <w:tabs>
          <w:tab w:val="left" w:pos="993"/>
        </w:tabs>
        <w:spacing w:before="120" w:after="120" w:line="240" w:lineRule="auto"/>
        <w:ind w:left="720" w:hanging="720"/>
        <w:jc w:val="both"/>
      </w:pPr>
      <w:bookmarkStart w:id="37" w:name="_ihv636" w:colFirst="0" w:colLast="0"/>
      <w:bookmarkEnd w:id="37"/>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5985551"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t>Limits on the Former Supplier’s obligations</w:t>
      </w:r>
    </w:p>
    <w:p w14:paraId="700DEC59" w14:textId="56A51D8C" w:rsidR="00356C9D" w:rsidRDefault="00827FEF">
      <w:pPr>
        <w:ind w:left="357"/>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ot act accordingly.</w:t>
      </w:r>
      <w:r>
        <w:br w:type="page"/>
      </w:r>
    </w:p>
    <w:p w14:paraId="61311023" w14:textId="77777777" w:rsidR="00356C9D" w:rsidRDefault="00827FEF">
      <w:pPr>
        <w:pStyle w:val="Heading1"/>
        <w:numPr>
          <w:ilvl w:val="0"/>
          <w:numId w:val="15"/>
        </w:numPr>
        <w:tabs>
          <w:tab w:val="left" w:pos="0"/>
        </w:tabs>
        <w:jc w:val="both"/>
      </w:pPr>
      <w:r>
        <w:rPr>
          <w:rFonts w:ascii="Arial" w:eastAsia="Arial" w:hAnsi="Arial" w:cs="Arial"/>
          <w:sz w:val="36"/>
          <w:szCs w:val="36"/>
        </w:rPr>
        <w:lastRenderedPageBreak/>
        <w:t>Part D: Pensions</w:t>
      </w:r>
    </w:p>
    <w:p w14:paraId="3244E7A8" w14:textId="744965D7" w:rsidR="00356C9D" w:rsidRDefault="00B215F9">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27FEF">
        <w:rPr>
          <w:rFonts w:ascii="Arial" w:eastAsia="Arial" w:hAnsi="Arial" w:cs="Arial"/>
          <w:b/>
          <w:color w:val="000000"/>
          <w:sz w:val="24"/>
          <w:szCs w:val="24"/>
        </w:rPr>
        <w:t>Definitions</w:t>
      </w:r>
    </w:p>
    <w:p w14:paraId="1877E2D0" w14:textId="77777777" w:rsidR="00356C9D" w:rsidRDefault="00827FEF">
      <w:pPr>
        <w:keepNext/>
        <w:ind w:left="357"/>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c"/>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5623"/>
      </w:tblGrid>
      <w:tr w:rsidR="00356C9D" w14:paraId="3D5D3433"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A4503AE" w14:textId="77777777" w:rsidR="00356C9D" w:rsidRDefault="00827FEF">
            <w:pPr>
              <w:spacing w:before="120" w:after="120"/>
              <w:ind w:left="720"/>
            </w:pPr>
            <w:r>
              <w:rPr>
                <w:rFonts w:ascii="Arial" w:eastAsia="Arial" w:hAnsi="Arial" w:cs="Arial"/>
                <w:b/>
                <w:sz w:val="24"/>
                <w:szCs w:val="24"/>
              </w:rPr>
              <w:t>"Actuary"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4AAF3F0" w14:textId="77777777" w:rsidR="00356C9D" w:rsidRDefault="00827FEF">
            <w:pPr>
              <w:tabs>
                <w:tab w:val="left" w:pos="235"/>
              </w:tabs>
              <w:spacing w:before="120" w:after="120"/>
            </w:pPr>
            <w:r>
              <w:rPr>
                <w:rFonts w:ascii="Arial" w:eastAsia="Arial" w:hAnsi="Arial" w:cs="Arial"/>
                <w:color w:val="000000"/>
                <w:sz w:val="24"/>
                <w:szCs w:val="24"/>
              </w:rPr>
              <w:t>a Fellow of the Institute and Faculty of Actuaries;</w:t>
            </w:r>
          </w:p>
        </w:tc>
      </w:tr>
      <w:tr w:rsidR="00356C9D" w14:paraId="3D9EF7FA"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BA86597" w14:textId="77777777" w:rsidR="00356C9D" w:rsidRDefault="00827FEF">
            <w:pPr>
              <w:spacing w:before="120" w:after="120"/>
              <w:ind w:left="720"/>
            </w:pPr>
            <w:r>
              <w:rPr>
                <w:rFonts w:ascii="Arial" w:eastAsia="Arial" w:hAnsi="Arial" w:cs="Arial"/>
                <w:b/>
                <w:sz w:val="24"/>
                <w:szCs w:val="24"/>
              </w:rPr>
              <w:t>"Admission Agreement"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464E1C42" w14:textId="77777777" w:rsidR="00356C9D" w:rsidRDefault="00827FEF">
            <w:pPr>
              <w:tabs>
                <w:tab w:val="left" w:pos="235"/>
              </w:tabs>
              <w:spacing w:before="120" w:after="120"/>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356C9D" w14:paraId="7E834A23"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69C1028" w14:textId="77777777" w:rsidR="00356C9D" w:rsidRDefault="00827FEF">
            <w:pPr>
              <w:spacing w:before="120" w:after="120"/>
              <w:ind w:left="720"/>
            </w:pPr>
            <w:r>
              <w:rPr>
                <w:rFonts w:ascii="Arial" w:eastAsia="Arial" w:hAnsi="Arial" w:cs="Arial"/>
                <w:b/>
                <w:sz w:val="24"/>
                <w:szCs w:val="24"/>
              </w:rPr>
              <w:t>“Best Value Direction”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7C249C4E" w14:textId="77777777" w:rsidR="00356C9D" w:rsidRDefault="00827FEF">
            <w:pPr>
              <w:widowControl w:val="0"/>
              <w:spacing w:after="0"/>
            </w:pPr>
            <w:r>
              <w:rPr>
                <w:rFonts w:ascii="Arial" w:eastAsia="Arial" w:hAnsi="Arial" w:cs="Arial"/>
                <w:sz w:val="24"/>
                <w:szCs w:val="24"/>
              </w:rPr>
              <w:t>the Best Value Authorities Staff Transfers (Pensions) Direction 2007 or the Welsh Authorities Staff Transfers (Pensions) Direction 2012 (as appropriate);</w:t>
            </w:r>
          </w:p>
          <w:p w14:paraId="238D4B02" w14:textId="77777777" w:rsidR="00356C9D" w:rsidRDefault="00356C9D">
            <w:pPr>
              <w:tabs>
                <w:tab w:val="left" w:pos="235"/>
              </w:tabs>
              <w:spacing w:before="120" w:after="120"/>
              <w:rPr>
                <w:rFonts w:ascii="Arial" w:eastAsia="Arial" w:hAnsi="Arial" w:cs="Arial"/>
                <w:sz w:val="24"/>
                <w:szCs w:val="24"/>
              </w:rPr>
            </w:pPr>
          </w:p>
        </w:tc>
      </w:tr>
      <w:tr w:rsidR="00356C9D" w14:paraId="417FD538"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C02CAF" w14:textId="77777777" w:rsidR="00356C9D" w:rsidRDefault="00827FEF">
            <w:pPr>
              <w:widowControl w:val="0"/>
              <w:spacing w:before="120" w:after="120"/>
              <w:ind w:left="720"/>
            </w:pPr>
            <w:r>
              <w:rPr>
                <w:rFonts w:ascii="Arial" w:eastAsia="Arial" w:hAnsi="Arial" w:cs="Arial"/>
                <w:b/>
                <w:sz w:val="24"/>
                <w:szCs w:val="24"/>
              </w:rPr>
              <w:t>"Broadly Comparable"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07EF4BE" w14:textId="77777777" w:rsidR="00356C9D" w:rsidRDefault="00827FEF">
            <w:pPr>
              <w:widowControl w:val="0"/>
              <w:tabs>
                <w:tab w:val="left" w:pos="695"/>
              </w:tabs>
              <w:spacing w:before="120" w:after="120" w:line="240" w:lineRule="auto"/>
              <w:ind w:left="691" w:hanging="648"/>
              <w:jc w:val="both"/>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356C9D" w14:paraId="78260771"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023A806"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2F1D07C" w14:textId="77777777" w:rsidR="00356C9D" w:rsidRDefault="00827FEF">
            <w:pPr>
              <w:widowControl w:val="0"/>
              <w:numPr>
                <w:ilvl w:val="0"/>
                <w:numId w:val="14"/>
              </w:numPr>
              <w:tabs>
                <w:tab w:val="left" w:pos="695"/>
              </w:tabs>
              <w:spacing w:before="120" w:after="120" w:line="240" w:lineRule="auto"/>
              <w:ind w:left="695" w:hanging="646"/>
              <w:jc w:val="both"/>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1D80AE0" w14:textId="77777777" w:rsidR="00356C9D" w:rsidRDefault="00827FEF">
            <w:pPr>
              <w:tabs>
                <w:tab w:val="left" w:pos="235"/>
              </w:tabs>
              <w:spacing w:before="120" w:after="120"/>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356C9D" w14:paraId="63A235EE"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5F8729C" w14:textId="77777777" w:rsidR="00356C9D" w:rsidRDefault="00827FEF">
            <w:pPr>
              <w:widowControl w:val="0"/>
              <w:spacing w:before="120" w:after="120"/>
              <w:ind w:left="720"/>
            </w:pPr>
            <w:r>
              <w:rPr>
                <w:rFonts w:ascii="Arial" w:eastAsia="Arial" w:hAnsi="Arial" w:cs="Arial"/>
                <w:b/>
                <w:sz w:val="24"/>
                <w:szCs w:val="24"/>
              </w:rPr>
              <w:t>"CSPS"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0751AE8E" w14:textId="77777777" w:rsidR="00356C9D" w:rsidRDefault="00827FEF">
            <w:pPr>
              <w:widowControl w:val="0"/>
              <w:spacing w:before="120" w:after="120"/>
            </w:pPr>
            <w:r>
              <w:rPr>
                <w:rFonts w:ascii="Arial" w:eastAsia="Arial" w:hAnsi="Arial" w:cs="Arial"/>
                <w:sz w:val="24"/>
                <w:szCs w:val="24"/>
              </w:rPr>
              <w:t>the schemes as defined in Annex D1 to this Part D;</w:t>
            </w:r>
          </w:p>
        </w:tc>
      </w:tr>
      <w:tr w:rsidR="00356C9D" w14:paraId="12527BC0"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0FBDC14" w14:textId="77777777" w:rsidR="00356C9D" w:rsidRDefault="00827FEF">
            <w:pPr>
              <w:widowControl w:val="0"/>
              <w:spacing w:before="120" w:after="120"/>
              <w:ind w:left="720"/>
            </w:pPr>
            <w:r>
              <w:rPr>
                <w:rFonts w:ascii="Arial" w:eastAsia="Arial" w:hAnsi="Arial" w:cs="Arial"/>
                <w:b/>
                <w:sz w:val="24"/>
                <w:szCs w:val="24"/>
              </w:rPr>
              <w:t>“Direction Letter/Determination”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3936C555" w14:textId="77777777" w:rsidR="00356C9D" w:rsidRDefault="00827FEF">
            <w:pPr>
              <w:widowControl w:val="0"/>
              <w:spacing w:before="120" w:after="120"/>
            </w:pPr>
            <w:r>
              <w:rPr>
                <w:rFonts w:ascii="Arial" w:eastAsia="Arial" w:hAnsi="Arial" w:cs="Arial"/>
                <w:sz w:val="24"/>
                <w:szCs w:val="24"/>
              </w:rPr>
              <w:t>has the meaning in Annex D2 to this Part D;</w:t>
            </w:r>
          </w:p>
          <w:p w14:paraId="053D0E19" w14:textId="77777777" w:rsidR="00356C9D" w:rsidRDefault="00356C9D">
            <w:pPr>
              <w:widowControl w:val="0"/>
              <w:spacing w:before="120" w:after="120"/>
              <w:rPr>
                <w:rFonts w:ascii="Arial" w:eastAsia="Arial" w:hAnsi="Arial" w:cs="Arial"/>
                <w:sz w:val="24"/>
                <w:szCs w:val="24"/>
              </w:rPr>
            </w:pPr>
          </w:p>
        </w:tc>
      </w:tr>
      <w:tr w:rsidR="00356C9D" w14:paraId="1E9783D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621DBD" w14:textId="77777777" w:rsidR="00356C9D" w:rsidRDefault="00827FEF">
            <w:pPr>
              <w:widowControl w:val="0"/>
              <w:spacing w:before="120" w:after="120"/>
              <w:ind w:left="720"/>
            </w:pPr>
            <w:r>
              <w:rPr>
                <w:rFonts w:ascii="Arial" w:eastAsia="Arial" w:hAnsi="Arial" w:cs="Arial"/>
                <w:b/>
                <w:sz w:val="24"/>
                <w:szCs w:val="24"/>
              </w:rPr>
              <w:lastRenderedPageBreak/>
              <w:t>“Fair Deal Eligible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2C1B9CD9" w14:textId="77777777" w:rsidR="00356C9D" w:rsidRDefault="00827FEF">
            <w:pPr>
              <w:widowControl w:val="0"/>
            </w:pPr>
            <w:r>
              <w:rPr>
                <w:rFonts w:ascii="Arial" w:eastAsia="Arial" w:hAnsi="Arial" w:cs="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3A5D0BB9" w14:textId="77777777" w:rsidR="00356C9D" w:rsidRDefault="00356C9D">
            <w:pPr>
              <w:widowControl w:val="0"/>
              <w:spacing w:before="120" w:after="120"/>
              <w:rPr>
                <w:rFonts w:ascii="Arial" w:eastAsia="Arial" w:hAnsi="Arial" w:cs="Arial"/>
                <w:sz w:val="24"/>
                <w:szCs w:val="24"/>
              </w:rPr>
            </w:pPr>
          </w:p>
        </w:tc>
      </w:tr>
      <w:tr w:rsidR="00356C9D" w14:paraId="539FC9F8"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5A9F081" w14:textId="77777777" w:rsidR="00356C9D" w:rsidRDefault="00827FEF">
            <w:pPr>
              <w:widowControl w:val="0"/>
              <w:spacing w:before="120" w:after="120"/>
              <w:ind w:left="720"/>
            </w:pPr>
            <w:r>
              <w:rPr>
                <w:rFonts w:ascii="Arial" w:eastAsia="Arial" w:hAnsi="Arial" w:cs="Arial"/>
                <w:b/>
                <w:sz w:val="24"/>
                <w:szCs w:val="24"/>
              </w:rPr>
              <w:t>"Fair Deal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37C4214" w14:textId="77777777" w:rsidR="00356C9D" w:rsidRDefault="00827FEF">
            <w:pPr>
              <w:widowControl w:val="0"/>
              <w:spacing w:before="120" w:after="120"/>
            </w:pPr>
            <w:r>
              <w:rPr>
                <w:rFonts w:ascii="Arial" w:eastAsia="Arial" w:hAnsi="Arial" w:cs="Arial"/>
                <w:sz w:val="24"/>
                <w:szCs w:val="24"/>
              </w:rPr>
              <w:t>any of:</w:t>
            </w:r>
          </w:p>
          <w:p w14:paraId="60FFE277" w14:textId="77777777" w:rsidR="00356C9D" w:rsidRDefault="00827FEF">
            <w:pPr>
              <w:widowControl w:val="0"/>
              <w:tabs>
                <w:tab w:val="left" w:pos="695"/>
              </w:tabs>
              <w:spacing w:before="120" w:after="120" w:line="240" w:lineRule="auto"/>
              <w:ind w:left="743" w:hanging="709"/>
              <w:jc w:val="both"/>
            </w:pPr>
            <w:r>
              <w:rPr>
                <w:rFonts w:ascii="Arial" w:eastAsia="Arial" w:hAnsi="Arial" w:cs="Arial"/>
                <w:sz w:val="24"/>
                <w:szCs w:val="24"/>
              </w:rPr>
              <w:t>Transferring Buyer Employees;</w:t>
            </w:r>
          </w:p>
        </w:tc>
      </w:tr>
      <w:tr w:rsidR="00356C9D" w14:paraId="06CBFB6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41407A9"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7F76ACB1" w14:textId="77777777" w:rsidR="00356C9D" w:rsidRDefault="00827FEF">
            <w:pPr>
              <w:widowControl w:val="0"/>
              <w:numPr>
                <w:ilvl w:val="0"/>
                <w:numId w:val="13"/>
              </w:numPr>
              <w:tabs>
                <w:tab w:val="left" w:pos="695"/>
              </w:tabs>
              <w:spacing w:before="120" w:after="120" w:line="240" w:lineRule="auto"/>
              <w:ind w:left="695" w:hanging="646"/>
              <w:jc w:val="both"/>
            </w:pPr>
            <w:r>
              <w:rPr>
                <w:rFonts w:ascii="Arial" w:eastAsia="Arial" w:hAnsi="Arial" w:cs="Arial"/>
                <w:sz w:val="24"/>
                <w:szCs w:val="24"/>
              </w:rPr>
              <w:t>Transferring Former Supplier Employees;</w:t>
            </w:r>
          </w:p>
        </w:tc>
      </w:tr>
      <w:tr w:rsidR="00356C9D" w14:paraId="3D1F4CDB"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A77CCD2"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40F9758C" w14:textId="77777777" w:rsidR="00356C9D" w:rsidRDefault="00827FEF">
            <w:pPr>
              <w:widowControl w:val="0"/>
              <w:numPr>
                <w:ilvl w:val="0"/>
                <w:numId w:val="13"/>
              </w:numPr>
              <w:tabs>
                <w:tab w:val="left" w:pos="695"/>
              </w:tabs>
              <w:spacing w:before="120" w:after="120" w:line="240" w:lineRule="auto"/>
              <w:ind w:left="695" w:hanging="646"/>
              <w:jc w:val="both"/>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356C9D" w14:paraId="0419C840"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4D454F5" w14:textId="77777777" w:rsidR="00356C9D" w:rsidRDefault="00356C9D">
            <w:pPr>
              <w:keepNext/>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10CC2E52" w14:textId="77777777" w:rsidR="00356C9D" w:rsidRDefault="00827FEF">
            <w:pPr>
              <w:widowControl w:val="0"/>
              <w:numPr>
                <w:ilvl w:val="0"/>
                <w:numId w:val="13"/>
              </w:numPr>
              <w:tabs>
                <w:tab w:val="left" w:pos="695"/>
              </w:tabs>
              <w:spacing w:before="120" w:after="120" w:line="240" w:lineRule="auto"/>
              <w:ind w:left="695" w:hanging="646"/>
              <w:jc w:val="both"/>
            </w:pPr>
            <w:r>
              <w:rPr>
                <w:rFonts w:ascii="Arial" w:eastAsia="Arial" w:hAnsi="Arial" w:cs="Arial"/>
                <w:sz w:val="24"/>
                <w:szCs w:val="24"/>
              </w:rPr>
              <w:t>where the Supplier or a Subcontractor was the Former Supplier,  the employees of the Supplier (or Subcontractor);</w:t>
            </w:r>
          </w:p>
        </w:tc>
      </w:tr>
      <w:tr w:rsidR="00356C9D" w14:paraId="0B3E94C8"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C23E529"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381B52A7" w14:textId="77777777" w:rsidR="00356C9D" w:rsidRDefault="00827FEF">
            <w:pPr>
              <w:widowControl w:val="0"/>
              <w:spacing w:before="120" w:after="120"/>
            </w:pPr>
            <w:r>
              <w:rPr>
                <w:rFonts w:ascii="Arial" w:eastAsia="Arial" w:hAnsi="Arial" w:cs="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356C9D" w14:paraId="684F456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DE7466"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432472A7" w14:textId="77777777" w:rsidR="00356C9D" w:rsidRDefault="00356C9D">
            <w:pPr>
              <w:widowControl w:val="0"/>
              <w:spacing w:before="120" w:after="120"/>
              <w:rPr>
                <w:rFonts w:ascii="Arial" w:eastAsia="Arial" w:hAnsi="Arial" w:cs="Arial"/>
                <w:sz w:val="24"/>
                <w:szCs w:val="24"/>
              </w:rPr>
            </w:pPr>
          </w:p>
        </w:tc>
      </w:tr>
      <w:tr w:rsidR="00356C9D" w14:paraId="72CFF259"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426B7B1" w14:textId="77777777" w:rsidR="00356C9D" w:rsidRDefault="00827FEF">
            <w:pPr>
              <w:widowControl w:val="0"/>
              <w:spacing w:before="120" w:after="120"/>
              <w:ind w:left="720"/>
            </w:pPr>
            <w:r>
              <w:rPr>
                <w:rFonts w:ascii="Arial" w:eastAsia="Arial" w:hAnsi="Arial" w:cs="Arial"/>
                <w:b/>
                <w:sz w:val="24"/>
                <w:szCs w:val="24"/>
              </w:rPr>
              <w:t>"Fund 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1C61E662" w14:textId="77777777" w:rsidR="00356C9D" w:rsidRDefault="00827FEF">
            <w:pPr>
              <w:widowControl w:val="0"/>
              <w:spacing w:before="120" w:after="120"/>
            </w:pPr>
            <w:r>
              <w:rPr>
                <w:rFonts w:ascii="Arial" w:eastAsia="Arial" w:hAnsi="Arial" w:cs="Arial"/>
                <w:sz w:val="24"/>
                <w:szCs w:val="24"/>
              </w:rPr>
              <w:t>a Fund Actuary as defined in Annex D3 to this Part D;</w:t>
            </w:r>
          </w:p>
        </w:tc>
      </w:tr>
      <w:tr w:rsidR="00356C9D" w14:paraId="6424C44E"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E913BBE" w14:textId="77777777" w:rsidR="00356C9D" w:rsidRDefault="00827FEF">
            <w:pPr>
              <w:widowControl w:val="0"/>
              <w:spacing w:before="120" w:after="120"/>
              <w:ind w:left="720"/>
            </w:pPr>
            <w:r>
              <w:rPr>
                <w:rFonts w:ascii="Arial" w:eastAsia="Arial" w:hAnsi="Arial" w:cs="Arial"/>
                <w:b/>
                <w:sz w:val="24"/>
                <w:szCs w:val="24"/>
              </w:rPr>
              <w:t>"LGPS"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14ADA1CC" w14:textId="77777777" w:rsidR="00356C9D" w:rsidRDefault="00827FEF">
            <w:pPr>
              <w:widowControl w:val="0"/>
              <w:spacing w:before="120" w:after="120"/>
            </w:pPr>
            <w:r>
              <w:rPr>
                <w:rFonts w:ascii="Arial" w:eastAsia="Arial" w:hAnsi="Arial" w:cs="Arial"/>
                <w:sz w:val="24"/>
                <w:szCs w:val="24"/>
              </w:rPr>
              <w:t>the scheme as defined in Annex D3 to this Part D;</w:t>
            </w:r>
          </w:p>
        </w:tc>
      </w:tr>
      <w:tr w:rsidR="00356C9D" w14:paraId="38676D32"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18BE330" w14:textId="77777777" w:rsidR="00356C9D" w:rsidRDefault="00827FEF">
            <w:pPr>
              <w:widowControl w:val="0"/>
              <w:spacing w:before="120" w:after="120"/>
              <w:ind w:left="720"/>
            </w:pPr>
            <w:r>
              <w:rPr>
                <w:rFonts w:ascii="Arial" w:eastAsia="Arial" w:hAnsi="Arial" w:cs="Arial"/>
                <w:b/>
                <w:sz w:val="24"/>
                <w:szCs w:val="24"/>
              </w:rPr>
              <w:t>"NHSPS"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1E979623" w14:textId="4516C438" w:rsidR="00356C9D" w:rsidRDefault="00827FEF">
            <w:pPr>
              <w:keepNext/>
              <w:widowControl w:val="0"/>
              <w:spacing w:before="120" w:after="120"/>
            </w:pPr>
            <w:r>
              <w:rPr>
                <w:rFonts w:ascii="Arial" w:eastAsia="Arial" w:hAnsi="Arial" w:cs="Arial"/>
                <w:sz w:val="24"/>
                <w:szCs w:val="24"/>
              </w:rPr>
              <w:t>the schemes as defined in Annex D2 to this Part D;</w:t>
            </w:r>
          </w:p>
        </w:tc>
      </w:tr>
      <w:tr w:rsidR="00356C9D" w14:paraId="004F2C87"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2D4DEA5"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6B6E44B8" w14:textId="77777777" w:rsidR="00356C9D" w:rsidRDefault="00356C9D">
            <w:pPr>
              <w:widowControl w:val="0"/>
              <w:tabs>
                <w:tab w:val="left" w:pos="-383"/>
                <w:tab w:val="left" w:pos="695"/>
              </w:tabs>
              <w:spacing w:before="120" w:after="120" w:line="240" w:lineRule="auto"/>
              <w:ind w:left="743" w:hanging="709"/>
              <w:jc w:val="both"/>
              <w:rPr>
                <w:rFonts w:ascii="Arial" w:eastAsia="Arial" w:hAnsi="Arial" w:cs="Arial"/>
                <w:sz w:val="24"/>
                <w:szCs w:val="24"/>
              </w:rPr>
            </w:pPr>
          </w:p>
        </w:tc>
      </w:tr>
      <w:tr w:rsidR="00356C9D" w14:paraId="44DE8F55"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86BD6E2" w14:textId="77777777" w:rsidR="00356C9D" w:rsidRDefault="00356C9D">
            <w:pPr>
              <w:widowControl w:val="0"/>
              <w:spacing w:before="120" w:after="120"/>
              <w:ind w:left="720"/>
              <w:rPr>
                <w:rFonts w:ascii="Arial" w:eastAsia="Arial" w:hAnsi="Arial" w:cs="Arial"/>
                <w:b/>
                <w:sz w:val="24"/>
                <w:szCs w:val="24"/>
              </w:rPr>
            </w:pP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C1FA3DF" w14:textId="77777777" w:rsidR="00356C9D" w:rsidRDefault="00356C9D">
            <w:pPr>
              <w:widowControl w:val="0"/>
              <w:numPr>
                <w:ilvl w:val="0"/>
                <w:numId w:val="2"/>
              </w:numPr>
              <w:tabs>
                <w:tab w:val="left" w:pos="695"/>
              </w:tabs>
              <w:spacing w:before="120" w:after="120" w:line="240" w:lineRule="auto"/>
              <w:ind w:left="695" w:hanging="646"/>
              <w:jc w:val="both"/>
              <w:rPr>
                <w:rFonts w:ascii="Arial" w:eastAsia="Arial" w:hAnsi="Arial" w:cs="Arial"/>
                <w:sz w:val="24"/>
                <w:szCs w:val="24"/>
              </w:rPr>
            </w:pPr>
          </w:p>
        </w:tc>
      </w:tr>
      <w:tr w:rsidR="00356C9D" w14:paraId="25776B94"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92D8A3F" w14:textId="77777777" w:rsidR="00356C9D" w:rsidRDefault="00827FEF">
            <w:pPr>
              <w:widowControl w:val="0"/>
              <w:spacing w:before="120" w:after="120"/>
              <w:ind w:left="720"/>
            </w:pPr>
            <w:r>
              <w:rPr>
                <w:rFonts w:ascii="Arial" w:eastAsia="Arial" w:hAnsi="Arial" w:cs="Arial"/>
                <w:b/>
                <w:sz w:val="24"/>
                <w:szCs w:val="24"/>
              </w:rPr>
              <w:t>"Statutory Schemes"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Pr>
          <w:p w14:paraId="531D489C" w14:textId="77777777" w:rsidR="00356C9D" w:rsidRDefault="00827FEF">
            <w:pPr>
              <w:spacing w:before="120" w:after="120"/>
            </w:pPr>
            <w:r>
              <w:rPr>
                <w:rFonts w:ascii="Arial" w:eastAsia="Arial" w:hAnsi="Arial" w:cs="Arial"/>
                <w:sz w:val="24"/>
                <w:szCs w:val="24"/>
              </w:rPr>
              <w:t>means the CSPS, NHSPS or LGPS.</w:t>
            </w:r>
          </w:p>
        </w:tc>
      </w:tr>
    </w:tbl>
    <w:p w14:paraId="7166DD9C" w14:textId="77777777" w:rsidR="00356C9D" w:rsidRDefault="00827FEF">
      <w:pPr>
        <w:keepNext/>
        <w:numPr>
          <w:ilvl w:val="0"/>
          <w:numId w:val="11"/>
        </w:numPr>
        <w:spacing w:before="120" w:after="240" w:line="240" w:lineRule="auto"/>
        <w:ind w:left="720" w:hanging="720"/>
        <w:jc w:val="both"/>
      </w:pPr>
      <w:r>
        <w:rPr>
          <w:rFonts w:ascii="Arial" w:eastAsia="Arial" w:hAnsi="Arial" w:cs="Arial"/>
          <w:b/>
          <w:color w:val="000000"/>
          <w:sz w:val="24"/>
          <w:szCs w:val="24"/>
        </w:rPr>
        <w:t>Supplier obligations to participate in the pension schemes</w:t>
      </w:r>
    </w:p>
    <w:p w14:paraId="01FA7845" w14:textId="77777777" w:rsidR="00B215F9" w:rsidRPr="00B215F9" w:rsidRDefault="00827FEF" w:rsidP="00986BE9">
      <w:pPr>
        <w:pStyle w:val="ListParagraph"/>
        <w:numPr>
          <w:ilvl w:val="1"/>
          <w:numId w:val="48"/>
        </w:numPr>
        <w:tabs>
          <w:tab w:val="left" w:pos="993"/>
        </w:tabs>
        <w:spacing w:before="120" w:after="120" w:line="240" w:lineRule="auto"/>
        <w:jc w:val="both"/>
      </w:pPr>
      <w:r w:rsidRPr="00B215F9">
        <w:rPr>
          <w:rFonts w:ascii="Arial" w:eastAsia="Arial" w:hAnsi="Arial" w:cs="Arial"/>
          <w:color w:val="000000"/>
          <w:sz w:val="24"/>
          <w:szCs w:val="24"/>
        </w:rPr>
        <w:t>In respect of all or any Fair Deal Employees each of Annex D1: CSPS, Annex D2: NHSPS and/or Annex D3: LGPS shall apply, as appropriate.</w:t>
      </w:r>
    </w:p>
    <w:p w14:paraId="5F2275D3" w14:textId="77777777" w:rsidR="00B215F9" w:rsidRPr="00B215F9" w:rsidRDefault="00B215F9" w:rsidP="00B215F9">
      <w:pPr>
        <w:pStyle w:val="ListParagraph"/>
        <w:tabs>
          <w:tab w:val="left" w:pos="993"/>
        </w:tabs>
        <w:spacing w:before="120" w:after="120" w:line="240" w:lineRule="auto"/>
        <w:ind w:left="534"/>
        <w:jc w:val="both"/>
      </w:pPr>
    </w:p>
    <w:p w14:paraId="3B8368D8" w14:textId="2DF097C0" w:rsidR="00356C9D" w:rsidRDefault="00827FEF" w:rsidP="00986BE9">
      <w:pPr>
        <w:pStyle w:val="ListParagraph"/>
        <w:numPr>
          <w:ilvl w:val="1"/>
          <w:numId w:val="48"/>
        </w:numPr>
        <w:tabs>
          <w:tab w:val="left" w:pos="993"/>
        </w:tabs>
        <w:spacing w:before="120" w:after="120" w:line="240" w:lineRule="auto"/>
        <w:jc w:val="both"/>
      </w:pPr>
      <w:r w:rsidRPr="00B215F9">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3B59FC0A"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Supplier undertakes:</w:t>
      </w:r>
    </w:p>
    <w:p w14:paraId="0626CFBF"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9FC8A23"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84C1997"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6A7E6429"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lastRenderedPageBreak/>
        <w:t>Supplier obligation to provide information</w:t>
      </w:r>
    </w:p>
    <w:p w14:paraId="0DD55C7A"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4D497728" w14:textId="77777777" w:rsidR="00356C9D" w:rsidRDefault="00827FEF" w:rsidP="00986BE9">
      <w:pPr>
        <w:numPr>
          <w:ilvl w:val="2"/>
          <w:numId w:val="48"/>
        </w:numPr>
        <w:spacing w:before="120" w:after="120" w:line="240" w:lineRule="auto"/>
        <w:ind w:left="2214" w:hanging="1080"/>
        <w:jc w:val="both"/>
      </w:pPr>
      <w:bookmarkStart w:id="38" w:name="_32hioqz" w:colFirst="0" w:colLast="0"/>
      <w:bookmarkEnd w:id="38"/>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166D1446"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71AF73A1"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72F3DC26"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t>Indemnities the Supplier must give</w:t>
      </w:r>
    </w:p>
    <w:p w14:paraId="105196F8"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Supplier  shall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and/or any Replacement Supplier and/or any Replacement Subcontractor on demand from and against all and any Losses whatsoever suffered or incurred by it or them which:</w:t>
      </w:r>
    </w:p>
    <w:p w14:paraId="251950A2"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w:t>
      </w:r>
    </w:p>
    <w:p w14:paraId="57371497"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771DD877"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4F0657D9" w14:textId="77777777" w:rsidR="00356C9D" w:rsidRDefault="00827FEF">
      <w:pPr>
        <w:keepNext/>
        <w:tabs>
          <w:tab w:val="left" w:pos="993"/>
        </w:tabs>
        <w:spacing w:before="120" w:after="120"/>
        <w:ind w:left="720" w:hanging="720"/>
      </w:pPr>
      <w:bookmarkStart w:id="39" w:name="_1hmsyys" w:colFirst="0" w:colLast="0"/>
      <w:bookmarkEnd w:id="39"/>
      <w:r>
        <w:rPr>
          <w:rFonts w:ascii="Arial" w:eastAsia="Arial" w:hAnsi="Arial" w:cs="Arial"/>
          <w:color w:val="000000"/>
          <w:sz w:val="24"/>
          <w:szCs w:val="24"/>
        </w:rPr>
        <w:t>Subcontractor:</w:t>
      </w:r>
    </w:p>
    <w:p w14:paraId="27AC744A" w14:textId="77777777" w:rsidR="00B215F9" w:rsidRPr="00B215F9" w:rsidRDefault="00827FEF" w:rsidP="00986BE9">
      <w:pPr>
        <w:pStyle w:val="ListParagraph"/>
        <w:numPr>
          <w:ilvl w:val="3"/>
          <w:numId w:val="48"/>
        </w:numPr>
        <w:spacing w:before="120" w:after="120" w:line="240" w:lineRule="auto"/>
        <w:jc w:val="both"/>
      </w:pPr>
      <w:bookmarkStart w:id="40" w:name="_41mghml" w:colFirst="0" w:colLast="0"/>
      <w:bookmarkEnd w:id="40"/>
      <w:r w:rsidRPr="00B215F9">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bookmarkStart w:id="41" w:name="_2grqrue" w:colFirst="0" w:colLast="0"/>
      <w:bookmarkEnd w:id="41"/>
    </w:p>
    <w:p w14:paraId="7F27CCB1" w14:textId="77777777" w:rsidR="00B215F9" w:rsidRPr="00B215F9" w:rsidRDefault="00B215F9" w:rsidP="00B215F9">
      <w:pPr>
        <w:pStyle w:val="ListParagraph"/>
        <w:spacing w:before="120" w:after="120" w:line="240" w:lineRule="auto"/>
        <w:ind w:left="1242"/>
        <w:jc w:val="both"/>
      </w:pPr>
    </w:p>
    <w:p w14:paraId="5A048A92" w14:textId="35B2CE98" w:rsidR="00356C9D" w:rsidRDefault="00827FEF" w:rsidP="00986BE9">
      <w:pPr>
        <w:pStyle w:val="ListParagraph"/>
        <w:numPr>
          <w:ilvl w:val="3"/>
          <w:numId w:val="48"/>
        </w:numPr>
        <w:spacing w:before="120" w:after="120" w:line="240" w:lineRule="auto"/>
        <w:jc w:val="both"/>
      </w:pPr>
      <w:r w:rsidRPr="00B215F9">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7B44D6BB"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lastRenderedPageBreak/>
        <w:t>arise out of or in connection with the Supplier (or its Subcontractor) allowing anyone who is not an NHSPS Fair Deal  Employee to join or claim membership of the NHSPS at any time during the Term.</w:t>
      </w:r>
    </w:p>
    <w:p w14:paraId="1AEEC004" w14:textId="77777777" w:rsidR="00356C9D" w:rsidRDefault="00356C9D">
      <w:pPr>
        <w:spacing w:before="120" w:after="120"/>
        <w:ind w:left="2214" w:hanging="1080"/>
        <w:rPr>
          <w:color w:val="000000"/>
        </w:rPr>
      </w:pPr>
    </w:p>
    <w:p w14:paraId="54492B80"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indemnities in this Part D and its Annexes:</w:t>
      </w:r>
    </w:p>
    <w:p w14:paraId="1616A35F"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shall survive termination of the relevant Contract; and</w:t>
      </w:r>
    </w:p>
    <w:p w14:paraId="7D862D21"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shall not be affected by the caps on liability contained in Clause 11 (How much you can be held responsible for).</w:t>
      </w:r>
    </w:p>
    <w:p w14:paraId="1F7E3EFB"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t>What happens if there is a dispute</w:t>
      </w:r>
    </w:p>
    <w:p w14:paraId="4942DD8D"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w:t>
      </w:r>
    </w:p>
    <w:p w14:paraId="253A572C"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who will act as an expert and not as an arbitrator;</w:t>
      </w:r>
    </w:p>
    <w:p w14:paraId="4A2EEA82"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whose decision will be final and binding on the CCS and/or the Buyer and/or the Supplier; and</w:t>
      </w:r>
    </w:p>
    <w:p w14:paraId="04E7478F"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whose expenses shall be borne equally by the CCS and/or the Buyer and/or the Supplier unless the independent Actuary shall otherwise direct.</w:t>
      </w:r>
    </w:p>
    <w:p w14:paraId="37B0F39E" w14:textId="34E4AF64" w:rsidR="00356C9D" w:rsidRDefault="00B215F9">
      <w:pPr>
        <w:keepNext/>
        <w:tabs>
          <w:tab w:val="left" w:pos="993"/>
        </w:tabs>
        <w:spacing w:before="120" w:after="120"/>
        <w:ind w:left="720" w:hanging="720"/>
      </w:pPr>
      <w:r>
        <w:rPr>
          <w:rFonts w:ascii="Arial" w:eastAsia="Arial" w:hAnsi="Arial" w:cs="Arial"/>
          <w:color w:val="000000"/>
          <w:sz w:val="24"/>
          <w:szCs w:val="24"/>
        </w:rPr>
        <w:tab/>
      </w:r>
      <w:r w:rsidR="00827FEF">
        <w:rPr>
          <w:rFonts w:ascii="Arial" w:eastAsia="Arial" w:hAnsi="Arial" w:cs="Arial"/>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1A7ED6DB"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t>Other people’s rights</w:t>
      </w:r>
    </w:p>
    <w:p w14:paraId="0F055CF6"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
    <w:p w14:paraId="5BCC1531" w14:textId="77777777" w:rsidR="00356C9D" w:rsidRDefault="00827FEF" w:rsidP="00986BE9">
      <w:pPr>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F55F21C"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lastRenderedPageBreak/>
        <w:t>What happens if there is a breach of this Part D</w:t>
      </w:r>
    </w:p>
    <w:p w14:paraId="5F35F8EE"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349BBDB8"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commits an irremediable breach of any provision or obligation it has under this Part D; or</w:t>
      </w:r>
    </w:p>
    <w:p w14:paraId="55CA0DF7"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3869991"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color w:val="000000"/>
          <w:sz w:val="24"/>
          <w:szCs w:val="24"/>
        </w:rPr>
        <w:t>Transferring Fair Deal Employees</w:t>
      </w:r>
    </w:p>
    <w:p w14:paraId="1DBE2B8A"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23991B23"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43B2C49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consult with about, and inform those Fair Deal Eligible Employees of the pension provisions relating to that transfer; and</w:t>
      </w:r>
    </w:p>
    <w:p w14:paraId="3C2BA0A7"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0BF066C"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smallCaps/>
          <w:color w:val="000000"/>
          <w:sz w:val="24"/>
          <w:szCs w:val="24"/>
        </w:rPr>
        <w:t>W</w:t>
      </w:r>
      <w:r>
        <w:rPr>
          <w:rFonts w:ascii="Arial" w:eastAsia="Arial" w:hAnsi="Arial" w:cs="Arial"/>
          <w:b/>
          <w:color w:val="000000"/>
          <w:sz w:val="24"/>
          <w:szCs w:val="24"/>
        </w:rPr>
        <w:t>hat happens to pensions if this Contract ends</w:t>
      </w:r>
    </w:p>
    <w:p w14:paraId="6B6662AE"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provisions of Part E: Staff Transfer On Exit (Mandatory) apply in relation to pension issues on expiry or termination of the relevant Contract.</w:t>
      </w:r>
    </w:p>
    <w:p w14:paraId="51E49A61"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color w:val="000000"/>
          <w:sz w:val="24"/>
          <w:szCs w:val="24"/>
        </w:rPr>
        <w:lastRenderedPageBreak/>
        <w:t>Eligible Employee that remains eligible for New Fair Deal protection following a Service Transfer.</w:t>
      </w:r>
    </w:p>
    <w:p w14:paraId="4A036E1A" w14:textId="77777777" w:rsidR="00356C9D" w:rsidRDefault="00356C9D">
      <w:pPr>
        <w:keepNext/>
        <w:tabs>
          <w:tab w:val="left" w:pos="993"/>
        </w:tabs>
        <w:spacing w:before="120" w:after="120"/>
        <w:ind w:left="720" w:hanging="720"/>
        <w:rPr>
          <w:rFonts w:ascii="Arial" w:eastAsia="Arial" w:hAnsi="Arial" w:cs="Arial"/>
          <w:color w:val="000000"/>
          <w:sz w:val="24"/>
          <w:szCs w:val="24"/>
        </w:rPr>
      </w:pPr>
    </w:p>
    <w:p w14:paraId="00A3C6BF" w14:textId="77777777" w:rsidR="00356C9D" w:rsidRDefault="00827FEF" w:rsidP="00986BE9">
      <w:pPr>
        <w:keepNext/>
        <w:numPr>
          <w:ilvl w:val="0"/>
          <w:numId w:val="48"/>
        </w:numPr>
        <w:spacing w:before="120" w:after="240" w:line="240" w:lineRule="auto"/>
        <w:ind w:left="720" w:hanging="720"/>
        <w:jc w:val="both"/>
      </w:pPr>
      <w:r>
        <w:rPr>
          <w:rFonts w:ascii="Arial" w:eastAsia="Arial" w:hAnsi="Arial" w:cs="Arial"/>
          <w:b/>
          <w:smallCaps/>
          <w:color w:val="000000"/>
          <w:sz w:val="24"/>
          <w:szCs w:val="24"/>
        </w:rPr>
        <w:t>B</w:t>
      </w:r>
      <w:r>
        <w:rPr>
          <w:rFonts w:ascii="Arial" w:eastAsia="Arial" w:hAnsi="Arial" w:cs="Arial"/>
          <w:b/>
          <w:color w:val="000000"/>
          <w:sz w:val="24"/>
          <w:szCs w:val="24"/>
        </w:rPr>
        <w:t>roadly Comparable Pension Schemes on the Relevant Transfer Date</w:t>
      </w:r>
    </w:p>
    <w:p w14:paraId="260C450F" w14:textId="77777777" w:rsidR="00356C9D" w:rsidRDefault="00827FEF" w:rsidP="00986BE9">
      <w:pPr>
        <w:keepNext/>
        <w:numPr>
          <w:ilvl w:val="1"/>
          <w:numId w:val="48"/>
        </w:numPr>
        <w:tabs>
          <w:tab w:val="left" w:pos="993"/>
        </w:tabs>
        <w:spacing w:before="120" w:after="120" w:line="240" w:lineRule="auto"/>
        <w:ind w:left="720" w:hanging="720"/>
        <w:jc w:val="both"/>
      </w:pPr>
      <w:bookmarkStart w:id="42" w:name="_vx1227" w:colFirst="0" w:colLast="0"/>
      <w:bookmarkEnd w:id="42"/>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FC228B7"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 xml:space="preserve">Such Broadly Comparable pension scheme must be:  </w:t>
      </w:r>
    </w:p>
    <w:p w14:paraId="16A0D8C6"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33A8EF75"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a registered pension scheme for the purposes of Part 4 of the Finance Act 2004;</w:t>
      </w:r>
    </w:p>
    <w:p w14:paraId="72F738F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
    <w:p w14:paraId="11503C7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capable of paying a bulk transfer payment to the Replacement Supplier’s Broadly Comparable pension scheme  (or the relevant Statutory Scheme if applicable) (unless otherwise instructed by the Buyer); and</w:t>
      </w:r>
    </w:p>
    <w:p w14:paraId="4E2B41DE"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maintained until such bulk transfer payments have been received or paid (unless otherwise instructed by the Buyer).  </w:t>
      </w:r>
    </w:p>
    <w:p w14:paraId="6C8ACFCA"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24527909"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0AFA2377"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392F53DD" w14:textId="115664E3"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lastRenderedPageBreak/>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14:paraId="67B111A3"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EFE7794"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533E28AE"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Pr>
          <w:rFonts w:ascii="Arial" w:eastAsia="Arial" w:hAnsi="Arial" w:cs="Arial"/>
          <w:color w:val="000000"/>
          <w:sz w:val="24"/>
          <w:szCs w:val="24"/>
        </w:rPr>
        <w:lastRenderedPageBreak/>
        <w:t>required by the bulk transfer terms that were agreed in accordance with paragraph 10.3.3 but using the last day of the Fair Deal Eligible Employees’ employment with the Supplier or Subcontractor (as appropriate) as the date used to determine the actuarial assumptions; and</w:t>
      </w:r>
    </w:p>
    <w:p w14:paraId="12AB72BB"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565D2967" w14:textId="77777777" w:rsidR="00356C9D" w:rsidRDefault="00356C9D">
      <w:pPr>
        <w:tabs>
          <w:tab w:val="left" w:pos="993"/>
        </w:tabs>
        <w:spacing w:before="120" w:after="120"/>
        <w:ind w:left="720" w:hanging="720"/>
        <w:rPr>
          <w:color w:val="000000"/>
        </w:rPr>
      </w:pPr>
    </w:p>
    <w:p w14:paraId="4F0A3A78" w14:textId="77777777" w:rsidR="00356C9D" w:rsidRDefault="00827FEF" w:rsidP="00986BE9">
      <w:pPr>
        <w:keepNext/>
        <w:numPr>
          <w:ilvl w:val="0"/>
          <w:numId w:val="48"/>
        </w:numPr>
        <w:spacing w:before="120" w:after="240" w:line="240" w:lineRule="auto"/>
        <w:ind w:left="357" w:hanging="357"/>
        <w:jc w:val="both"/>
      </w:pPr>
      <w:r>
        <w:rPr>
          <w:rFonts w:ascii="Arial" w:eastAsia="Arial" w:hAnsi="Arial" w:cs="Arial"/>
          <w:b/>
          <w:color w:val="000000"/>
          <w:sz w:val="24"/>
          <w:szCs w:val="24"/>
        </w:rPr>
        <w:t>Broadly Comparable Pension Scheme in Other Circumstances</w:t>
      </w:r>
    </w:p>
    <w:p w14:paraId="5671F691"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6D0D04DF"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 xml:space="preserve">Such Broadly Comparable pension scheme must be:  </w:t>
      </w:r>
    </w:p>
    <w:p w14:paraId="2780C3F1"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11E9C1CE"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a registered pension scheme for the purposes of Part 4 of the Finance Act 2004;</w:t>
      </w:r>
    </w:p>
    <w:p w14:paraId="4FBCB9BA"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capable of receiving a bulk transfer payment from the relevant Statutory Scheme (where instructed to do so by the Buyer);</w:t>
      </w:r>
    </w:p>
    <w:p w14:paraId="162DEFC3"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capable of paying a bulk transfer payment to the Replacement Supplier’s Broadly Comparable pension scheme (or the relevant Statutory Scheme if applicable) (unless otherwise instructed by the Buyer); and</w:t>
      </w:r>
    </w:p>
    <w:p w14:paraId="7B53C17C"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lastRenderedPageBreak/>
        <w:t xml:space="preserve">maintained until such bulk transfer payments have been received or paid (unless otherwise instructed by the Buyer).  </w:t>
      </w:r>
    </w:p>
    <w:p w14:paraId="5732B459"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w:t>
      </w:r>
    </w:p>
    <w:p w14:paraId="4F3D8F6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7B235F0"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5ACBE66B"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14:paraId="5B53737B"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Pr>
          <w:rFonts w:ascii="Arial" w:eastAsia="Arial" w:hAnsi="Arial" w:cs="Arial"/>
          <w:color w:val="000000"/>
          <w:sz w:val="24"/>
          <w:szCs w:val="24"/>
        </w:rPr>
        <w:lastRenderedPageBreak/>
        <w:t>actuarially equivalent where there are benefit differences between the two schemes).</w:t>
      </w:r>
    </w:p>
    <w:p w14:paraId="2B822301"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w:t>
      </w:r>
    </w:p>
    <w:p w14:paraId="3A85B7BA" w14:textId="77777777" w:rsidR="00356C9D" w:rsidRDefault="00827FEF" w:rsidP="00986BE9">
      <w:pPr>
        <w:keepNext/>
        <w:numPr>
          <w:ilvl w:val="0"/>
          <w:numId w:val="48"/>
        </w:numPr>
        <w:spacing w:before="120" w:after="240" w:line="240" w:lineRule="auto"/>
        <w:ind w:left="357" w:hanging="357"/>
        <w:jc w:val="both"/>
      </w:pPr>
      <w:r>
        <w:rPr>
          <w:rFonts w:ascii="Arial" w:eastAsia="Arial" w:hAnsi="Arial" w:cs="Arial"/>
          <w:b/>
          <w:color w:val="000000"/>
          <w:sz w:val="24"/>
          <w:szCs w:val="24"/>
        </w:rPr>
        <w:t>Right of Set-off</w:t>
      </w:r>
    </w:p>
    <w:p w14:paraId="36E636A8"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Buyer shall have a right to set off against any payments due to the Supplier under the relevant Contract an amount equal to:</w:t>
      </w:r>
    </w:p>
    <w:p w14:paraId="38CBADF0" w14:textId="77777777" w:rsidR="00356C9D" w:rsidRDefault="00827FEF" w:rsidP="00986BE9">
      <w:pPr>
        <w:numPr>
          <w:ilvl w:val="2"/>
          <w:numId w:val="48"/>
        </w:numPr>
        <w:spacing w:before="120" w:after="120" w:line="240" w:lineRule="auto"/>
        <w:ind w:left="2214" w:hanging="1080"/>
        <w:jc w:val="both"/>
      </w:pPr>
      <w:bookmarkStart w:id="43" w:name="_3fwokq0" w:colFirst="0" w:colLast="0"/>
      <w:bookmarkEnd w:id="43"/>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8DCA108"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31AAFBC" w14:textId="77777777" w:rsidR="00356C9D" w:rsidRDefault="00827FEF" w:rsidP="00986BE9">
      <w:pPr>
        <w:numPr>
          <w:ilvl w:val="2"/>
          <w:numId w:val="48"/>
        </w:numPr>
        <w:spacing w:before="120" w:after="120" w:line="240" w:lineRule="auto"/>
        <w:ind w:left="2214" w:hanging="1080"/>
        <w:jc w:val="both"/>
      </w:pPr>
      <w:r>
        <w:rPr>
          <w:rFonts w:ascii="Arial" w:eastAsia="Arial" w:hAnsi="Arial" w:cs="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71D494A3" w14:textId="77777777" w:rsidR="00356C9D" w:rsidRDefault="00827FEF">
      <w:pPr>
        <w:pStyle w:val="Heading4"/>
        <w:numPr>
          <w:ilvl w:val="3"/>
          <w:numId w:val="15"/>
        </w:numPr>
        <w:tabs>
          <w:tab w:val="left" w:pos="0"/>
        </w:tabs>
        <w:ind w:left="709"/>
      </w:pPr>
      <w:bookmarkStart w:id="44" w:name="_1v1yuxt" w:colFirst="0" w:colLast="0"/>
      <w:bookmarkEnd w:id="44"/>
      <w:r>
        <w:rPr>
          <w:rFonts w:ascii="Arial" w:eastAsia="Arial" w:hAnsi="Arial" w:cs="Arial"/>
        </w:rPr>
        <w:lastRenderedPageBreak/>
        <w:t>and shall pay such set-off amount to the relevant Statutory Scheme.</w:t>
      </w:r>
    </w:p>
    <w:p w14:paraId="03572D26" w14:textId="77777777" w:rsidR="00356C9D" w:rsidRDefault="00827FEF" w:rsidP="00986BE9">
      <w:pPr>
        <w:keepNext/>
        <w:numPr>
          <w:ilvl w:val="1"/>
          <w:numId w:val="48"/>
        </w:numPr>
        <w:tabs>
          <w:tab w:val="left" w:pos="993"/>
        </w:tabs>
        <w:spacing w:before="120" w:after="120" w:line="240" w:lineRule="auto"/>
        <w:ind w:left="720" w:hanging="720"/>
        <w:jc w:val="both"/>
      </w:pPr>
      <w:r>
        <w:rPr>
          <w:rFonts w:ascii="Arial" w:eastAsia="Arial" w:hAnsi="Arial" w:cs="Arial"/>
          <w:color w:val="000000"/>
          <w:sz w:val="24"/>
          <w:szCs w:val="24"/>
        </w:rPr>
        <w:t>The Buyer shall also have a right to set off against any payments due to the Supplier  under the relevant Contract all reasonable costs and expenses incurred by the Buyer as result of Paragraphs 12.1 above.</w:t>
      </w:r>
    </w:p>
    <w:p w14:paraId="426BCF11" w14:textId="77777777" w:rsidR="00356C9D" w:rsidRDefault="00356C9D">
      <w:pPr>
        <w:keepNext/>
        <w:tabs>
          <w:tab w:val="left" w:pos="1543"/>
        </w:tabs>
        <w:spacing w:before="120" w:after="120" w:line="240" w:lineRule="auto"/>
        <w:ind w:left="170"/>
        <w:jc w:val="both"/>
        <w:rPr>
          <w:rFonts w:ascii="Arial" w:eastAsia="Arial" w:hAnsi="Arial" w:cs="Arial"/>
          <w:color w:val="000000"/>
          <w:sz w:val="24"/>
          <w:szCs w:val="24"/>
        </w:rPr>
      </w:pPr>
    </w:p>
    <w:p w14:paraId="3CF384DC" w14:textId="77777777" w:rsidR="00356C9D" w:rsidRDefault="00827FEF">
      <w:pPr>
        <w:keepNext/>
        <w:tabs>
          <w:tab w:val="left" w:pos="1543"/>
        </w:tabs>
        <w:spacing w:before="120" w:after="120" w:line="240" w:lineRule="auto"/>
        <w:ind w:left="170"/>
        <w:jc w:val="both"/>
        <w:rPr>
          <w:rFonts w:ascii="Arial" w:eastAsia="Arial" w:hAnsi="Arial" w:cs="Arial"/>
          <w:color w:val="000000"/>
          <w:sz w:val="24"/>
          <w:szCs w:val="24"/>
        </w:rPr>
      </w:pPr>
      <w:r>
        <w:br w:type="page"/>
      </w:r>
    </w:p>
    <w:p w14:paraId="653CC2E9" w14:textId="77777777" w:rsidR="00356C9D" w:rsidRDefault="00827FEF">
      <w:r>
        <w:rPr>
          <w:rFonts w:ascii="Arial" w:eastAsia="Arial" w:hAnsi="Arial" w:cs="Arial"/>
          <w:b/>
          <w:sz w:val="36"/>
          <w:szCs w:val="36"/>
        </w:rPr>
        <w:lastRenderedPageBreak/>
        <w:t>Annex D1:</w:t>
      </w:r>
    </w:p>
    <w:p w14:paraId="670E606D" w14:textId="77777777" w:rsidR="00356C9D" w:rsidRDefault="00827FEF">
      <w:r>
        <w:rPr>
          <w:rFonts w:ascii="Arial" w:eastAsia="Arial" w:hAnsi="Arial" w:cs="Arial"/>
          <w:b/>
          <w:sz w:val="36"/>
          <w:szCs w:val="36"/>
        </w:rPr>
        <w:t>Civil Service Pensions Schemes (CSPS)</w:t>
      </w:r>
    </w:p>
    <w:p w14:paraId="2D961223" w14:textId="03E2663A" w:rsidR="00356C9D" w:rsidRDefault="00B215F9">
      <w:pPr>
        <w:keepNext/>
        <w:tabs>
          <w:tab w:val="left" w:pos="3"/>
        </w:tabs>
        <w:spacing w:before="120" w:after="240" w:line="240" w:lineRule="auto"/>
        <w:ind w:left="357" w:hanging="357"/>
        <w:jc w:val="both"/>
      </w:pPr>
      <w:r>
        <w:rPr>
          <w:rFonts w:ascii="Arial" w:eastAsia="Arial" w:hAnsi="Arial" w:cs="Arial"/>
          <w:b/>
          <w:smallCaps/>
          <w:color w:val="000000"/>
          <w:sz w:val="24"/>
          <w:szCs w:val="24"/>
        </w:rPr>
        <w:t>1.</w:t>
      </w:r>
      <w:r w:rsidR="00827FEF">
        <w:rPr>
          <w:rFonts w:ascii="Arial" w:eastAsia="Arial" w:hAnsi="Arial" w:cs="Arial"/>
          <w:b/>
          <w:smallCaps/>
          <w:color w:val="000000"/>
          <w:sz w:val="24"/>
          <w:szCs w:val="24"/>
        </w:rPr>
        <w:t>D</w:t>
      </w:r>
      <w:r w:rsidR="00827FEF">
        <w:rPr>
          <w:rFonts w:ascii="Arial" w:eastAsia="Arial" w:hAnsi="Arial" w:cs="Arial"/>
          <w:b/>
          <w:color w:val="000000"/>
          <w:sz w:val="24"/>
          <w:szCs w:val="24"/>
        </w:rPr>
        <w:t>efinitions</w:t>
      </w:r>
    </w:p>
    <w:p w14:paraId="714288B3" w14:textId="77777777" w:rsidR="00356C9D" w:rsidRDefault="00827FEF">
      <w:pPr>
        <w:keepNext/>
        <w:ind w:left="368" w:hanging="11"/>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d"/>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4"/>
        <w:gridCol w:w="6544"/>
      </w:tblGrid>
      <w:tr w:rsidR="00356C9D" w14:paraId="4CAE224A"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0833FE1" w14:textId="77777777" w:rsidR="00356C9D" w:rsidRDefault="00827FEF">
            <w:pPr>
              <w:spacing w:before="120" w:after="120"/>
              <w:ind w:left="709"/>
            </w:pPr>
            <w:r>
              <w:rPr>
                <w:rFonts w:ascii="Arial" w:eastAsia="Arial" w:hAnsi="Arial" w:cs="Arial"/>
                <w:b/>
                <w:color w:val="000000"/>
                <w:sz w:val="24"/>
                <w:szCs w:val="24"/>
              </w:rPr>
              <w:t>"CSPS Admission Agreement"</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66365029" w14:textId="77777777" w:rsidR="00356C9D" w:rsidRDefault="00827FEF">
            <w:pPr>
              <w:tabs>
                <w:tab w:val="left" w:pos="235"/>
              </w:tabs>
              <w:spacing w:before="120" w:after="120"/>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356C9D" w14:paraId="22D82A32"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F665237" w14:textId="77777777" w:rsidR="00356C9D" w:rsidRDefault="00827FEF">
            <w:pPr>
              <w:spacing w:before="120" w:after="120"/>
              <w:ind w:left="709"/>
            </w:pPr>
            <w:r>
              <w:rPr>
                <w:rFonts w:ascii="Arial" w:eastAsia="Arial" w:hAnsi="Arial" w:cs="Arial"/>
                <w:b/>
                <w:color w:val="000000"/>
                <w:sz w:val="24"/>
                <w:szCs w:val="24"/>
              </w:rPr>
              <w:t>"CSPS Eligible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236CDFF3" w14:textId="77777777" w:rsidR="00356C9D" w:rsidRDefault="00827FEF">
            <w:pPr>
              <w:tabs>
                <w:tab w:val="left" w:pos="235"/>
              </w:tabs>
              <w:spacing w:before="120" w:after="120"/>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356C9D" w14:paraId="089F20EC"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9D78D7D" w14:textId="77777777" w:rsidR="00356C9D" w:rsidRDefault="00827FEF">
            <w:pPr>
              <w:spacing w:before="120" w:after="120"/>
              <w:ind w:left="709"/>
            </w:pPr>
            <w:r>
              <w:rPr>
                <w:rFonts w:ascii="Arial" w:eastAsia="Arial" w:hAnsi="Arial" w:cs="Arial"/>
                <w:b/>
                <w:color w:val="000000"/>
                <w:sz w:val="24"/>
                <w:szCs w:val="24"/>
              </w:rPr>
              <w:t>“CSPS Fair Deal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3D5BDFA2" w14:textId="77777777" w:rsidR="00356C9D" w:rsidRDefault="00827FEF">
            <w:pPr>
              <w:tabs>
                <w:tab w:val="left" w:pos="235"/>
              </w:tabs>
              <w:spacing w:before="120" w:after="120"/>
            </w:pPr>
            <w:r>
              <w:rPr>
                <w:rFonts w:ascii="Arial" w:eastAsia="Arial" w:hAnsi="Arial" w:cs="Arial"/>
                <w:color w:val="000000"/>
                <w:sz w:val="24"/>
                <w:szCs w:val="24"/>
              </w:rPr>
              <w:t>a Fair Deal Employee who at the Relevant Transfer Date is or becomes entitled to protection in respect of the CSPS in accordance with the provisions of New Fair Deal;</w:t>
            </w:r>
          </w:p>
        </w:tc>
      </w:tr>
      <w:tr w:rsidR="00356C9D" w14:paraId="12069E8F"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BBEB3C2" w14:textId="77777777" w:rsidR="00356C9D" w:rsidRDefault="00827FEF">
            <w:pPr>
              <w:spacing w:after="120"/>
              <w:ind w:left="709"/>
            </w:pPr>
            <w:r>
              <w:rPr>
                <w:rFonts w:ascii="Arial" w:eastAsia="Arial" w:hAnsi="Arial" w:cs="Arial"/>
                <w:b/>
                <w:color w:val="000000"/>
                <w:sz w:val="24"/>
                <w:szCs w:val="24"/>
              </w:rPr>
              <w:t>"CSPS"</w:t>
            </w:r>
          </w:p>
        </w:tc>
        <w:tc>
          <w:tcPr>
            <w:tcW w:w="6544" w:type="dxa"/>
            <w:tcBorders>
              <w:top w:val="single" w:sz="4" w:space="0" w:color="000000"/>
              <w:left w:val="single" w:sz="4" w:space="0" w:color="000000"/>
              <w:bottom w:val="single" w:sz="4" w:space="0" w:color="000000"/>
              <w:right w:val="single" w:sz="4" w:space="0" w:color="000000"/>
            </w:tcBorders>
            <w:shd w:val="clear" w:color="auto" w:fill="auto"/>
          </w:tcPr>
          <w:p w14:paraId="3E02F1E4" w14:textId="77777777" w:rsidR="00356C9D" w:rsidRDefault="00827FEF">
            <w:pPr>
              <w:spacing w:after="120"/>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22FD888D" w14:textId="77777777" w:rsidR="00356C9D" w:rsidRDefault="00827FEF">
      <w:pPr>
        <w:keepNext/>
        <w:numPr>
          <w:ilvl w:val="0"/>
          <w:numId w:val="30"/>
        </w:numPr>
        <w:spacing w:before="120" w:after="240" w:line="240" w:lineRule="auto"/>
        <w:ind w:left="720" w:hanging="720"/>
        <w:jc w:val="both"/>
      </w:pPr>
      <w:r>
        <w:rPr>
          <w:rFonts w:ascii="Arial" w:eastAsia="Arial" w:hAnsi="Arial" w:cs="Arial"/>
          <w:b/>
          <w:color w:val="000000"/>
          <w:sz w:val="24"/>
          <w:szCs w:val="24"/>
        </w:rPr>
        <w:t>Access to equivalent pension schemes after transfer</w:t>
      </w:r>
    </w:p>
    <w:p w14:paraId="2E0BE38D" w14:textId="77777777" w:rsidR="00B215F9" w:rsidRPr="00B215F9" w:rsidRDefault="00827FEF" w:rsidP="00986BE9">
      <w:pPr>
        <w:pStyle w:val="ListParagraph"/>
        <w:numPr>
          <w:ilvl w:val="1"/>
          <w:numId w:val="49"/>
        </w:numPr>
        <w:tabs>
          <w:tab w:val="left" w:pos="993"/>
        </w:tabs>
        <w:spacing w:before="120" w:after="120" w:line="240" w:lineRule="auto"/>
        <w:jc w:val="both"/>
      </w:pPr>
      <w:r w:rsidRPr="00B215F9">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w:t>
      </w:r>
      <w:r w:rsidRPr="00B215F9">
        <w:rPr>
          <w:rFonts w:ascii="Arial" w:eastAsia="Arial" w:hAnsi="Arial" w:cs="Arial"/>
          <w:color w:val="000000"/>
          <w:sz w:val="24"/>
          <w:szCs w:val="24"/>
        </w:rPr>
        <w:lastRenderedPageBreak/>
        <w:t>Subcontractors shall procure that the CSPS Fair Deal Employees continue to accrue benefits in the CSPS in accordance with the provisions governing the relevant section of the CSPS for service from (and including) the Relevant Transfer Date.</w:t>
      </w:r>
      <w:bookmarkStart w:id="45" w:name="_4f1mdlm" w:colFirst="0" w:colLast="0"/>
      <w:bookmarkEnd w:id="45"/>
    </w:p>
    <w:p w14:paraId="484E72C2" w14:textId="77777777" w:rsidR="00B215F9" w:rsidRPr="00B215F9" w:rsidRDefault="00B215F9" w:rsidP="00B215F9">
      <w:pPr>
        <w:pStyle w:val="ListParagraph"/>
        <w:tabs>
          <w:tab w:val="left" w:pos="993"/>
        </w:tabs>
        <w:spacing w:before="120" w:after="120" w:line="240" w:lineRule="auto"/>
        <w:ind w:left="1080"/>
        <w:jc w:val="both"/>
      </w:pPr>
    </w:p>
    <w:p w14:paraId="1D528ED1" w14:textId="07DC6B45" w:rsidR="00356C9D" w:rsidRDefault="00827FEF" w:rsidP="00986BE9">
      <w:pPr>
        <w:pStyle w:val="ListParagraph"/>
        <w:numPr>
          <w:ilvl w:val="1"/>
          <w:numId w:val="49"/>
        </w:numPr>
        <w:tabs>
          <w:tab w:val="left" w:pos="993"/>
        </w:tabs>
        <w:spacing w:before="120" w:after="120" w:line="240" w:lineRule="auto"/>
        <w:jc w:val="both"/>
      </w:pPr>
      <w:r w:rsidRPr="00B215F9">
        <w:rPr>
          <w:rFonts w:ascii="Arial" w:eastAsia="Arial" w:hAnsi="Arial" w:cs="Arial"/>
          <w:color w:val="000000"/>
          <w:sz w:val="24"/>
          <w:szCs w:val="24"/>
        </w:rPr>
        <w:t>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w:t>
      </w:r>
    </w:p>
    <w:p w14:paraId="033DBBC6" w14:textId="77777777" w:rsidR="00356C9D" w:rsidRDefault="00827FEF">
      <w:pPr>
        <w:rPr>
          <w:rFonts w:ascii="Arial" w:eastAsia="Arial" w:hAnsi="Arial" w:cs="Arial"/>
          <w:sz w:val="24"/>
          <w:szCs w:val="24"/>
        </w:rPr>
      </w:pPr>
      <w:r>
        <w:br w:type="page"/>
      </w:r>
    </w:p>
    <w:p w14:paraId="72595838" w14:textId="77777777" w:rsidR="00356C9D" w:rsidRDefault="00827FEF">
      <w:r>
        <w:rPr>
          <w:rFonts w:ascii="Arial" w:eastAsia="Arial" w:hAnsi="Arial" w:cs="Arial"/>
          <w:b/>
          <w:sz w:val="36"/>
          <w:szCs w:val="36"/>
        </w:rPr>
        <w:lastRenderedPageBreak/>
        <w:t>Annex D2: NHS Pension Schemes</w:t>
      </w:r>
    </w:p>
    <w:p w14:paraId="689A4C83" w14:textId="256A562D" w:rsidR="00356C9D" w:rsidRDefault="00B215F9">
      <w:pPr>
        <w:keepNext/>
        <w:tabs>
          <w:tab w:val="left" w:pos="3"/>
        </w:tabs>
        <w:spacing w:before="120" w:after="240" w:line="240" w:lineRule="auto"/>
        <w:ind w:left="357" w:hanging="357"/>
        <w:jc w:val="both"/>
      </w:pPr>
      <w:r>
        <w:rPr>
          <w:rFonts w:ascii="Arial" w:eastAsia="Arial" w:hAnsi="Arial" w:cs="Arial"/>
          <w:b/>
          <w:smallCaps/>
          <w:color w:val="000000"/>
          <w:sz w:val="24"/>
          <w:szCs w:val="24"/>
        </w:rPr>
        <w:t xml:space="preserve">1. </w:t>
      </w:r>
      <w:r w:rsidR="00827FEF">
        <w:rPr>
          <w:rFonts w:ascii="Arial" w:eastAsia="Arial" w:hAnsi="Arial" w:cs="Arial"/>
          <w:b/>
          <w:smallCaps/>
          <w:color w:val="000000"/>
          <w:sz w:val="24"/>
          <w:szCs w:val="24"/>
        </w:rPr>
        <w:t>D</w:t>
      </w:r>
      <w:r w:rsidR="00827FEF">
        <w:rPr>
          <w:rFonts w:ascii="Arial" w:eastAsia="Arial" w:hAnsi="Arial" w:cs="Arial"/>
          <w:b/>
          <w:color w:val="000000"/>
          <w:sz w:val="24"/>
          <w:szCs w:val="24"/>
        </w:rPr>
        <w:t>efinitions</w:t>
      </w:r>
    </w:p>
    <w:p w14:paraId="02762B37" w14:textId="77777777" w:rsidR="00356C9D" w:rsidRDefault="00827FEF">
      <w:pPr>
        <w:keepNext/>
        <w:ind w:left="368" w:hanging="11"/>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e"/>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5629"/>
      </w:tblGrid>
      <w:tr w:rsidR="00356C9D" w14:paraId="03266D4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A64867F" w14:textId="77777777" w:rsidR="00356C9D" w:rsidRDefault="00827FEF">
            <w:pPr>
              <w:spacing w:before="120" w:after="120"/>
              <w:ind w:left="720"/>
            </w:pPr>
            <w:r>
              <w:rPr>
                <w:rFonts w:ascii="Arial" w:eastAsia="Arial" w:hAnsi="Arial" w:cs="Arial"/>
                <w:b/>
                <w:sz w:val="24"/>
                <w:szCs w:val="24"/>
              </w:rPr>
              <w:t>"Direction Letter/Determination"</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D885B61" w14:textId="77777777" w:rsidR="00356C9D" w:rsidRDefault="00827FEF">
            <w:pPr>
              <w:tabs>
                <w:tab w:val="left" w:pos="235"/>
              </w:tabs>
              <w:spacing w:before="120" w:after="120"/>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356C9D" w14:paraId="50739F74"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43AE733" w14:textId="77777777" w:rsidR="00356C9D" w:rsidRDefault="00827FEF">
            <w:pPr>
              <w:spacing w:before="120" w:after="120"/>
              <w:ind w:left="720"/>
            </w:pPr>
            <w:r>
              <w:rPr>
                <w:rFonts w:ascii="Arial" w:eastAsia="Arial" w:hAnsi="Arial" w:cs="Arial"/>
                <w:b/>
                <w:sz w:val="24"/>
                <w:szCs w:val="24"/>
              </w:rPr>
              <w:t>“NHS Broadly Comparable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12C48864" w14:textId="77777777" w:rsidR="00356C9D" w:rsidRDefault="00827FEF">
            <w:pPr>
              <w:tabs>
                <w:tab w:val="left" w:pos="235"/>
              </w:tabs>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18B12E49" w14:textId="77777777" w:rsidR="00356C9D" w:rsidRDefault="00827FEF">
            <w:pPr>
              <w:tabs>
                <w:tab w:val="left" w:pos="743"/>
              </w:tabs>
              <w:ind w:left="720" w:hanging="720"/>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604964B5" w14:textId="77777777" w:rsidR="00356C9D" w:rsidRDefault="00827FEF">
            <w:pPr>
              <w:tabs>
                <w:tab w:val="left" w:pos="743"/>
              </w:tabs>
              <w:ind w:left="720" w:hanging="720"/>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7AA96AD0" w14:textId="77777777" w:rsidR="00356C9D" w:rsidRDefault="00827FEF">
            <w:pPr>
              <w:tabs>
                <w:tab w:val="left" w:pos="235"/>
              </w:tabs>
              <w:spacing w:before="120" w:after="120"/>
            </w:pPr>
            <w:r>
              <w:rPr>
                <w:rFonts w:ascii="Arial" w:eastAsia="Arial" w:hAnsi="Arial" w:cs="Arial"/>
                <w:sz w:val="24"/>
                <w:szCs w:val="24"/>
              </w:rPr>
              <w:lastRenderedPageBreak/>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356C9D" w14:paraId="3ACCE9D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EB90293" w14:textId="77777777" w:rsidR="00356C9D" w:rsidRDefault="00827FEF">
            <w:pPr>
              <w:spacing w:before="120" w:after="120"/>
              <w:ind w:left="720"/>
            </w:pPr>
            <w:r>
              <w:rPr>
                <w:rFonts w:ascii="Arial" w:eastAsia="Arial" w:hAnsi="Arial" w:cs="Arial"/>
                <w:b/>
                <w:sz w:val="24"/>
                <w:szCs w:val="24"/>
              </w:rPr>
              <w:lastRenderedPageBreak/>
              <w:t>"NHSPS Eligible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1AA4AEA7" w14:textId="77777777" w:rsidR="00356C9D" w:rsidRDefault="00827FEF">
            <w:pPr>
              <w:tabs>
                <w:tab w:val="left" w:pos="235"/>
              </w:tabs>
              <w:spacing w:before="120" w:after="120"/>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356C9D" w14:paraId="2D3F834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23417FA" w14:textId="77777777" w:rsidR="00356C9D" w:rsidRDefault="00827FEF">
            <w:pPr>
              <w:spacing w:before="120" w:after="120"/>
              <w:ind w:left="720"/>
            </w:pPr>
            <w:r>
              <w:rPr>
                <w:rFonts w:ascii="Arial" w:eastAsia="Arial" w:hAnsi="Arial" w:cs="Arial"/>
                <w:b/>
                <w:sz w:val="24"/>
                <w:szCs w:val="24"/>
              </w:rPr>
              <w:t>"NHSPS Fair Deal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388AC1D" w14:textId="77777777" w:rsidR="00356C9D" w:rsidRDefault="00827FEF">
            <w:pPr>
              <w:tabs>
                <w:tab w:val="left" w:pos="235"/>
              </w:tabs>
              <w:spacing w:before="120" w:after="120"/>
            </w:pPr>
            <w:r>
              <w:rPr>
                <w:rFonts w:ascii="Arial" w:eastAsia="Arial" w:hAnsi="Arial" w:cs="Arial"/>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356C9D" w14:paraId="495E7F09"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89C94E8" w14:textId="77777777" w:rsidR="00356C9D" w:rsidRDefault="00356C9D">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2A097F1F" w14:textId="77777777" w:rsidR="00356C9D" w:rsidRDefault="00827FEF">
            <w:pPr>
              <w:widowControl w:val="0"/>
              <w:tabs>
                <w:tab w:val="left" w:pos="695"/>
              </w:tabs>
              <w:spacing w:before="120" w:after="120" w:line="240" w:lineRule="auto"/>
              <w:ind w:left="743" w:hanging="709"/>
              <w:jc w:val="both"/>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356C9D" w14:paraId="7F96173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93C4DA4" w14:textId="77777777" w:rsidR="00356C9D" w:rsidRDefault="00356C9D">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297B7076" w14:textId="77777777" w:rsidR="00356C9D" w:rsidRDefault="00827FEF">
            <w:pPr>
              <w:widowControl w:val="0"/>
              <w:numPr>
                <w:ilvl w:val="0"/>
                <w:numId w:val="3"/>
              </w:numPr>
              <w:tabs>
                <w:tab w:val="left" w:pos="695"/>
              </w:tabs>
              <w:spacing w:before="120" w:after="120" w:line="240" w:lineRule="auto"/>
              <w:ind w:left="695" w:hanging="646"/>
              <w:jc w:val="both"/>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356C9D" w14:paraId="275B945F"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C05633C" w14:textId="77777777" w:rsidR="00356C9D" w:rsidRDefault="00356C9D">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35BCCEF0" w14:textId="77777777" w:rsidR="00356C9D" w:rsidRDefault="00827FEF">
            <w:pPr>
              <w:tabs>
                <w:tab w:val="left" w:pos="235"/>
              </w:tabs>
              <w:spacing w:before="120" w:after="120"/>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356C9D" w14:paraId="7EFFF43F"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F57C96A" w14:textId="77777777" w:rsidR="00356C9D" w:rsidRDefault="00356C9D">
            <w:pPr>
              <w:spacing w:before="120" w:after="120"/>
              <w:ind w:left="720"/>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65D6DD98" w14:textId="77777777" w:rsidR="00356C9D" w:rsidRDefault="00827FEF">
            <w:pPr>
              <w:tabs>
                <w:tab w:val="left" w:pos="235"/>
              </w:tabs>
              <w:spacing w:before="120" w:after="120"/>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w:t>
            </w:r>
            <w:r>
              <w:rPr>
                <w:rFonts w:ascii="Arial" w:eastAsia="Arial" w:hAnsi="Arial" w:cs="Arial"/>
                <w:color w:val="000000"/>
                <w:sz w:val="24"/>
                <w:szCs w:val="24"/>
              </w:rPr>
              <w:lastRenderedPageBreak/>
              <w:t xml:space="preserve">being covered by an "open" Direction Letter/ Determination or other NHSPS "access" facility but who has never been employed directly by the Buyer, an NHS Body (or other body which participates automatically in the NHSPS) is not an NHSPS Fair Deal Employee;  </w:t>
            </w:r>
          </w:p>
        </w:tc>
      </w:tr>
      <w:tr w:rsidR="00356C9D" w14:paraId="1EF5E13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C4A0189" w14:textId="77777777" w:rsidR="00356C9D" w:rsidRDefault="00827FEF">
            <w:pPr>
              <w:spacing w:before="120" w:after="120"/>
              <w:ind w:left="993"/>
            </w:pPr>
            <w:r>
              <w:rPr>
                <w:rFonts w:ascii="Arial" w:eastAsia="Arial" w:hAnsi="Arial" w:cs="Arial"/>
                <w:b/>
                <w:sz w:val="24"/>
                <w:szCs w:val="24"/>
              </w:rPr>
              <w:lastRenderedPageBreak/>
              <w:t>"NHS Body"</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7E29A6EE" w14:textId="77777777" w:rsidR="00356C9D" w:rsidRDefault="00827FEF">
            <w:pPr>
              <w:tabs>
                <w:tab w:val="left" w:pos="235"/>
              </w:tabs>
              <w:spacing w:before="120" w:after="120"/>
            </w:pPr>
            <w:r>
              <w:rPr>
                <w:rFonts w:ascii="Arial" w:eastAsia="Arial" w:hAnsi="Arial" w:cs="Arial"/>
                <w:color w:val="000000"/>
                <w:sz w:val="24"/>
                <w:szCs w:val="24"/>
              </w:rPr>
              <w:t>has the meaning given to it in section 275 of the National Health Service Act 2006 as amended by section 138(2)(c) of Schedule 4 to the Health and Social Care Act 2012;</w:t>
            </w:r>
          </w:p>
        </w:tc>
      </w:tr>
      <w:tr w:rsidR="00356C9D" w14:paraId="5B9CAB3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9CDAC0F" w14:textId="77777777" w:rsidR="00356C9D" w:rsidRDefault="00827FEF">
            <w:pPr>
              <w:spacing w:before="120" w:after="120"/>
              <w:ind w:left="993"/>
            </w:pPr>
            <w:r>
              <w:rPr>
                <w:rFonts w:ascii="Arial" w:eastAsia="Arial" w:hAnsi="Arial" w:cs="Arial"/>
                <w:b/>
                <w:sz w:val="24"/>
                <w:szCs w:val="24"/>
              </w:rPr>
              <w:t>"NHS Pensions"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24E9450" w14:textId="77777777" w:rsidR="00356C9D" w:rsidRDefault="00827FEF">
            <w:pPr>
              <w:tabs>
                <w:tab w:val="left" w:pos="235"/>
              </w:tabs>
              <w:spacing w:before="120" w:after="120"/>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356C9D" w14:paraId="48A2065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4620566" w14:textId="77777777" w:rsidR="00356C9D" w:rsidRDefault="00827FEF">
            <w:pPr>
              <w:spacing w:before="120" w:after="120"/>
              <w:ind w:left="993"/>
            </w:pPr>
            <w:r>
              <w:rPr>
                <w:rFonts w:ascii="Arial" w:eastAsia="Arial" w:hAnsi="Arial" w:cs="Arial"/>
                <w:b/>
                <w:sz w:val="24"/>
                <w:szCs w:val="24"/>
              </w:rPr>
              <w:t>"NHSPS"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5F75E368" w14:textId="77777777" w:rsidR="00356C9D" w:rsidRDefault="00827FEF">
            <w:pPr>
              <w:tabs>
                <w:tab w:val="left" w:pos="235"/>
              </w:tabs>
              <w:spacing w:before="120" w:after="120"/>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356C9D" w14:paraId="39A87A7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AD91CBB" w14:textId="77777777" w:rsidR="00356C9D" w:rsidRDefault="00356C9D">
            <w:pPr>
              <w:spacing w:before="120" w:after="120"/>
              <w:ind w:left="993"/>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62FFA77" w14:textId="77777777" w:rsidR="00356C9D" w:rsidRDefault="00356C9D">
            <w:pPr>
              <w:tabs>
                <w:tab w:val="left" w:pos="235"/>
              </w:tabs>
              <w:spacing w:before="120" w:after="120"/>
              <w:rPr>
                <w:rFonts w:ascii="Arial" w:eastAsia="Arial" w:hAnsi="Arial" w:cs="Arial"/>
                <w:color w:val="000000"/>
                <w:sz w:val="24"/>
                <w:szCs w:val="24"/>
              </w:rPr>
            </w:pPr>
          </w:p>
        </w:tc>
      </w:tr>
      <w:tr w:rsidR="00356C9D" w14:paraId="32E83F1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F6F6C98" w14:textId="77777777" w:rsidR="00356C9D" w:rsidRDefault="00827FEF">
            <w:pPr>
              <w:spacing w:before="120" w:after="120"/>
              <w:ind w:left="993"/>
            </w:pPr>
            <w:r>
              <w:rPr>
                <w:rFonts w:ascii="Arial" w:eastAsia="Arial" w:hAnsi="Arial" w:cs="Arial"/>
                <w:b/>
                <w:sz w:val="24"/>
                <w:szCs w:val="24"/>
              </w:rPr>
              <w:t>"NHS Pension Scheme Regulations"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0A5C7A1" w14:textId="77777777" w:rsidR="00356C9D" w:rsidRDefault="00827FEF">
            <w:pPr>
              <w:tabs>
                <w:tab w:val="left" w:pos="235"/>
              </w:tabs>
              <w:spacing w:before="120" w:after="120"/>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356C9D" w14:paraId="4D5E3569"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12C9E3ED" w14:textId="77777777" w:rsidR="00356C9D" w:rsidRDefault="00827FEF">
            <w:pPr>
              <w:spacing w:before="120" w:after="120"/>
              <w:ind w:left="993"/>
            </w:pPr>
            <w:r>
              <w:rPr>
                <w:rFonts w:ascii="Arial" w:eastAsia="Arial" w:hAnsi="Arial" w:cs="Arial"/>
                <w:b/>
                <w:sz w:val="24"/>
                <w:szCs w:val="24"/>
              </w:rPr>
              <w:t>"NHS Premature Retirement Rights"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6639AAE6" w14:textId="77777777" w:rsidR="00356C9D" w:rsidRDefault="00827FEF">
            <w:pPr>
              <w:tabs>
                <w:tab w:val="left" w:pos="235"/>
              </w:tabs>
              <w:spacing w:before="120" w:after="120"/>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w:t>
            </w:r>
            <w:r>
              <w:rPr>
                <w:rFonts w:ascii="Arial" w:eastAsia="Arial" w:hAnsi="Arial" w:cs="Arial"/>
                <w:color w:val="000000"/>
                <w:sz w:val="24"/>
                <w:szCs w:val="24"/>
              </w:rPr>
              <w:lastRenderedPageBreak/>
              <w:t>or any other legislative or contractual provision which replaces, amends, extends or consolidates the same from time to time;</w:t>
            </w:r>
          </w:p>
        </w:tc>
      </w:tr>
      <w:tr w:rsidR="00356C9D" w14:paraId="69BFC0A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233E0A7" w14:textId="77777777" w:rsidR="00356C9D" w:rsidRDefault="00827FEF">
            <w:pPr>
              <w:spacing w:before="120" w:after="120"/>
              <w:ind w:left="993"/>
            </w:pPr>
            <w:r>
              <w:rPr>
                <w:rFonts w:ascii="Arial" w:eastAsia="Arial" w:hAnsi="Arial" w:cs="Arial"/>
                <w:b/>
                <w:sz w:val="24"/>
                <w:szCs w:val="24"/>
              </w:rPr>
              <w:lastRenderedPageBreak/>
              <w:t>"Pension Benefits"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0B3E228A" w14:textId="77777777" w:rsidR="00356C9D" w:rsidRDefault="00827FEF">
            <w:pPr>
              <w:tabs>
                <w:tab w:val="left" w:pos="235"/>
              </w:tabs>
              <w:spacing w:before="120" w:after="120"/>
            </w:pPr>
            <w:r>
              <w:rPr>
                <w:rFonts w:ascii="Arial" w:eastAsia="Arial" w:hAnsi="Arial" w:cs="Arial"/>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356C9D" w14:paraId="000AC33D"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C4DB8AD" w14:textId="77777777" w:rsidR="00356C9D" w:rsidRDefault="00356C9D">
            <w:pPr>
              <w:spacing w:before="120" w:after="120"/>
              <w:ind w:left="993"/>
              <w:rPr>
                <w:rFonts w:ascii="Arial" w:eastAsia="Arial" w:hAnsi="Arial" w:cs="Arial"/>
                <w:b/>
                <w:sz w:val="24"/>
                <w:szCs w:val="24"/>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14:paraId="4CB2BD08" w14:textId="77777777" w:rsidR="00356C9D" w:rsidRDefault="00356C9D">
            <w:pPr>
              <w:tabs>
                <w:tab w:val="left" w:pos="235"/>
              </w:tabs>
              <w:spacing w:before="120" w:after="120"/>
              <w:rPr>
                <w:rFonts w:ascii="Arial" w:eastAsia="Arial" w:hAnsi="Arial" w:cs="Arial"/>
                <w:sz w:val="24"/>
                <w:szCs w:val="24"/>
              </w:rPr>
            </w:pPr>
          </w:p>
        </w:tc>
      </w:tr>
    </w:tbl>
    <w:p w14:paraId="082A8381" w14:textId="77777777" w:rsidR="00B215F9" w:rsidRPr="00B215F9" w:rsidRDefault="00827FEF" w:rsidP="00986BE9">
      <w:pPr>
        <w:pStyle w:val="ListParagraph"/>
        <w:keepNext/>
        <w:numPr>
          <w:ilvl w:val="1"/>
          <w:numId w:val="44"/>
        </w:numPr>
        <w:spacing w:before="120" w:after="240" w:line="240" w:lineRule="auto"/>
        <w:jc w:val="both"/>
      </w:pPr>
      <w:bookmarkStart w:id="46" w:name="_2u6wntf" w:colFirst="0" w:colLast="0"/>
      <w:bookmarkEnd w:id="46"/>
      <w:r w:rsidRPr="00B215F9">
        <w:rPr>
          <w:rFonts w:ascii="Arial" w:eastAsia="Arial" w:hAnsi="Arial" w:cs="Arial"/>
          <w:b/>
          <w:color w:val="000000"/>
          <w:sz w:val="24"/>
          <w:szCs w:val="24"/>
        </w:rPr>
        <w:t>Membership of the NHS Pension Scheme</w:t>
      </w:r>
      <w:bookmarkStart w:id="47" w:name="_19c6y18" w:colFirst="0" w:colLast="0"/>
      <w:bookmarkEnd w:id="47"/>
    </w:p>
    <w:p w14:paraId="40AB56C7" w14:textId="77777777" w:rsidR="00B215F9" w:rsidRPr="00B215F9" w:rsidRDefault="00B215F9" w:rsidP="00B215F9">
      <w:pPr>
        <w:pStyle w:val="ListParagraph"/>
        <w:keepNext/>
        <w:spacing w:before="120" w:after="240" w:line="240" w:lineRule="auto"/>
        <w:ind w:left="709"/>
        <w:jc w:val="both"/>
      </w:pPr>
    </w:p>
    <w:p w14:paraId="33DA2CFD" w14:textId="77777777" w:rsidR="00B215F9" w:rsidRPr="00B215F9" w:rsidRDefault="00827FEF" w:rsidP="00986BE9">
      <w:pPr>
        <w:pStyle w:val="ListParagraph"/>
        <w:keepNext/>
        <w:numPr>
          <w:ilvl w:val="1"/>
          <w:numId w:val="50"/>
        </w:numPr>
        <w:spacing w:before="120" w:after="240" w:line="240" w:lineRule="auto"/>
        <w:jc w:val="both"/>
      </w:pPr>
      <w:r w:rsidRPr="00B215F9">
        <w:rPr>
          <w:rFonts w:ascii="Arial" w:eastAsia="Arial" w:hAnsi="Arial" w:cs="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4BD3C6DE" w14:textId="77777777" w:rsidR="00B215F9" w:rsidRPr="00B215F9" w:rsidRDefault="00B215F9" w:rsidP="00B215F9">
      <w:pPr>
        <w:pStyle w:val="ListParagraph"/>
        <w:keepNext/>
        <w:spacing w:before="120" w:after="240" w:line="240" w:lineRule="auto"/>
        <w:ind w:left="1069"/>
        <w:jc w:val="both"/>
      </w:pPr>
    </w:p>
    <w:p w14:paraId="7B112B8B" w14:textId="77777777" w:rsidR="00B215F9" w:rsidRPr="00B215F9" w:rsidRDefault="00827FEF" w:rsidP="00986BE9">
      <w:pPr>
        <w:pStyle w:val="ListParagraph"/>
        <w:keepNext/>
        <w:numPr>
          <w:ilvl w:val="1"/>
          <w:numId w:val="50"/>
        </w:numPr>
        <w:spacing w:before="120" w:after="240" w:line="240" w:lineRule="auto"/>
        <w:jc w:val="both"/>
      </w:pPr>
      <w:r w:rsidRPr="00B215F9">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bookmarkStart w:id="48" w:name="_3tbugp1" w:colFirst="0" w:colLast="0"/>
      <w:bookmarkEnd w:id="48"/>
    </w:p>
    <w:p w14:paraId="05327E00" w14:textId="77777777" w:rsidR="00B215F9" w:rsidRDefault="00B215F9" w:rsidP="00B215F9">
      <w:pPr>
        <w:pStyle w:val="ListParagraph"/>
      </w:pPr>
    </w:p>
    <w:p w14:paraId="256910F5" w14:textId="77777777" w:rsidR="00B215F9" w:rsidRPr="00B215F9" w:rsidRDefault="00B215F9" w:rsidP="00986BE9">
      <w:pPr>
        <w:pStyle w:val="Heading4"/>
        <w:keepNext w:val="0"/>
        <w:numPr>
          <w:ilvl w:val="0"/>
          <w:numId w:val="51"/>
        </w:numPr>
        <w:spacing w:before="0" w:after="0"/>
        <w:jc w:val="both"/>
        <w:rPr>
          <w:b w:val="0"/>
          <w:bCs/>
        </w:rPr>
      </w:pPr>
      <w:r w:rsidRPr="00B215F9">
        <w:rPr>
          <w:rFonts w:ascii="Arial" w:eastAsia="Arial" w:hAnsi="Arial" w:cs="Arial"/>
          <w:b w:val="0"/>
          <w:bCs/>
        </w:rPr>
        <w:t>all employer's and NHSPS Fair Deal Employees' contributions intended to go to the NHSPS are kept in a separate bank account; and</w:t>
      </w:r>
    </w:p>
    <w:p w14:paraId="4ABC45DE" w14:textId="77777777" w:rsidR="00B215F9" w:rsidRPr="00B215F9" w:rsidRDefault="00B215F9" w:rsidP="00986BE9">
      <w:pPr>
        <w:pStyle w:val="Heading4"/>
        <w:keepNext w:val="0"/>
        <w:numPr>
          <w:ilvl w:val="0"/>
          <w:numId w:val="51"/>
        </w:numPr>
        <w:spacing w:before="0" w:after="0"/>
        <w:jc w:val="both"/>
        <w:rPr>
          <w:b w:val="0"/>
          <w:bCs/>
        </w:rPr>
      </w:pPr>
      <w:r w:rsidRPr="00B215F9">
        <w:rPr>
          <w:rFonts w:ascii="Arial" w:eastAsia="Arial" w:hAnsi="Arial" w:cs="Arial"/>
          <w:b w:val="0"/>
          <w:bCs/>
        </w:rPr>
        <w:t>the Pension Benefits and Premature Retirement Rights of NHSPS Fair Deal Employees are not adversely affected.</w:t>
      </w:r>
    </w:p>
    <w:p w14:paraId="1046BFA3" w14:textId="77777777" w:rsidR="00B215F9" w:rsidRPr="00B215F9" w:rsidRDefault="00B215F9" w:rsidP="00B215F9">
      <w:pPr>
        <w:pStyle w:val="ListParagraph"/>
        <w:keepNext/>
        <w:spacing w:before="120" w:after="240" w:line="240" w:lineRule="auto"/>
        <w:ind w:left="1069"/>
        <w:jc w:val="both"/>
      </w:pPr>
    </w:p>
    <w:p w14:paraId="5CC07A24" w14:textId="77777777" w:rsidR="00B215F9" w:rsidRPr="00B215F9" w:rsidRDefault="00B215F9" w:rsidP="00B215F9">
      <w:pPr>
        <w:pStyle w:val="ListParagraph"/>
        <w:rPr>
          <w:rFonts w:ascii="Arial" w:eastAsia="Arial" w:hAnsi="Arial" w:cs="Arial"/>
          <w:color w:val="000000"/>
          <w:sz w:val="24"/>
          <w:szCs w:val="24"/>
        </w:rPr>
      </w:pPr>
    </w:p>
    <w:p w14:paraId="731C112E" w14:textId="77777777" w:rsidR="00E94DA1" w:rsidRPr="00E94DA1" w:rsidRDefault="00827FEF" w:rsidP="00986BE9">
      <w:pPr>
        <w:pStyle w:val="ListParagraph"/>
        <w:keepNext/>
        <w:numPr>
          <w:ilvl w:val="1"/>
          <w:numId w:val="50"/>
        </w:numPr>
        <w:spacing w:before="120" w:after="240" w:line="240" w:lineRule="auto"/>
        <w:jc w:val="both"/>
      </w:pPr>
      <w:r w:rsidRPr="00B215F9">
        <w:rPr>
          <w:rFonts w:ascii="Arial" w:eastAsia="Arial" w:hAnsi="Arial" w:cs="Arial"/>
          <w:color w:val="000000"/>
          <w:sz w:val="24"/>
          <w:szCs w:val="24"/>
        </w:rPr>
        <w:t>The Supplier must supply to the Buyer</w:t>
      </w:r>
      <w:r w:rsidRPr="00B215F9">
        <w:rPr>
          <w:rFonts w:ascii="Arial" w:eastAsia="Arial" w:hAnsi="Arial" w:cs="Arial"/>
          <w:i/>
          <w:color w:val="000000"/>
          <w:sz w:val="24"/>
          <w:szCs w:val="24"/>
        </w:rPr>
        <w:t xml:space="preserve"> </w:t>
      </w:r>
      <w:r w:rsidRPr="00B215F9">
        <w:rPr>
          <w:rFonts w:ascii="Arial" w:eastAsia="Arial" w:hAnsi="Arial" w:cs="Arial"/>
          <w:color w:val="000000"/>
          <w:sz w:val="24"/>
          <w:szCs w:val="24"/>
        </w:rPr>
        <w:t>a complete copy of each Direction Letter/ Determination within 5 Working Days of receipt of the Direction Letter/Determination.</w:t>
      </w:r>
      <w:bookmarkStart w:id="49" w:name="_28h4qwu" w:colFirst="0" w:colLast="0"/>
      <w:bookmarkEnd w:id="49"/>
    </w:p>
    <w:p w14:paraId="2E7628B8" w14:textId="77777777" w:rsidR="00E94DA1" w:rsidRPr="00E94DA1" w:rsidRDefault="00E94DA1" w:rsidP="00E94DA1">
      <w:pPr>
        <w:pStyle w:val="ListParagraph"/>
        <w:keepNext/>
        <w:spacing w:before="120" w:after="240" w:line="240" w:lineRule="auto"/>
        <w:ind w:left="1069"/>
        <w:jc w:val="both"/>
      </w:pPr>
    </w:p>
    <w:p w14:paraId="70E2F5F1" w14:textId="77777777" w:rsidR="00E94DA1" w:rsidRPr="00E94DA1" w:rsidRDefault="00827FEF" w:rsidP="00986BE9">
      <w:pPr>
        <w:pStyle w:val="ListParagraph"/>
        <w:keepNext/>
        <w:numPr>
          <w:ilvl w:val="1"/>
          <w:numId w:val="50"/>
        </w:numPr>
        <w:spacing w:before="120" w:after="240" w:line="240" w:lineRule="auto"/>
        <w:jc w:val="both"/>
      </w:pPr>
      <w:r w:rsidRPr="00E94DA1">
        <w:rPr>
          <w:rFonts w:ascii="Arial" w:eastAsia="Arial" w:hAnsi="Arial" w:cs="Arial"/>
          <w:color w:val="000000"/>
          <w:sz w:val="24"/>
          <w:szCs w:val="24"/>
        </w:rPr>
        <w:t xml:space="preserve">The Supplier must ensure (and procure that each of its Sub-Contracts (if any) ensures) that all of its NHSPS Fair Deal Employees have a contractual right to continuous active membership of or eligibility for the NHSPS for so </w:t>
      </w:r>
      <w:r w:rsidRPr="00E94DA1">
        <w:rPr>
          <w:rFonts w:ascii="Arial" w:eastAsia="Arial" w:hAnsi="Arial" w:cs="Arial"/>
          <w:color w:val="000000"/>
          <w:sz w:val="24"/>
          <w:szCs w:val="24"/>
        </w:rPr>
        <w:lastRenderedPageBreak/>
        <w:t>long as they have a right to membership or eligibility of that scheme under the terms of the Direction Letter/Determination.</w:t>
      </w:r>
      <w:bookmarkStart w:id="50" w:name="_nmf14n" w:colFirst="0" w:colLast="0"/>
      <w:bookmarkEnd w:id="50"/>
    </w:p>
    <w:p w14:paraId="4E021BC1" w14:textId="77777777" w:rsidR="00E94DA1" w:rsidRPr="00E94DA1" w:rsidRDefault="00E94DA1" w:rsidP="00E94DA1">
      <w:pPr>
        <w:pStyle w:val="ListParagraph"/>
        <w:rPr>
          <w:rFonts w:ascii="Arial" w:eastAsia="Arial" w:hAnsi="Arial" w:cs="Arial"/>
          <w:color w:val="000000"/>
          <w:sz w:val="24"/>
          <w:szCs w:val="24"/>
        </w:rPr>
      </w:pPr>
    </w:p>
    <w:p w14:paraId="2D6CC4B1" w14:textId="77777777" w:rsidR="00E94DA1" w:rsidRPr="00E94DA1" w:rsidRDefault="00827FEF" w:rsidP="00986BE9">
      <w:pPr>
        <w:pStyle w:val="ListParagraph"/>
        <w:keepNext/>
        <w:numPr>
          <w:ilvl w:val="1"/>
          <w:numId w:val="50"/>
        </w:numPr>
        <w:spacing w:before="120" w:after="240" w:line="240" w:lineRule="auto"/>
        <w:jc w:val="both"/>
      </w:pPr>
      <w:r w:rsidRPr="00E94DA1">
        <w:rPr>
          <w:rFonts w:ascii="Arial" w:eastAsia="Arial" w:hAnsi="Arial" w:cs="Arial"/>
          <w:color w:val="000000"/>
          <w:sz w:val="24"/>
          <w:szCs w:val="24"/>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bookmarkStart w:id="51" w:name="_37m2jsg" w:colFirst="0" w:colLast="0"/>
      <w:bookmarkEnd w:id="51"/>
    </w:p>
    <w:p w14:paraId="40C283BB" w14:textId="77777777" w:rsidR="00E94DA1" w:rsidRPr="00E94DA1" w:rsidRDefault="00E94DA1" w:rsidP="00E94DA1">
      <w:pPr>
        <w:pStyle w:val="ListParagraph"/>
        <w:rPr>
          <w:rFonts w:ascii="Arial" w:eastAsia="Arial" w:hAnsi="Arial" w:cs="Arial"/>
          <w:color w:val="000000"/>
          <w:sz w:val="24"/>
          <w:szCs w:val="24"/>
        </w:rPr>
      </w:pPr>
    </w:p>
    <w:p w14:paraId="088AF0AA" w14:textId="77777777" w:rsidR="00E94DA1" w:rsidRPr="00E94DA1" w:rsidRDefault="00827FEF" w:rsidP="00986BE9">
      <w:pPr>
        <w:pStyle w:val="ListParagraph"/>
        <w:keepNext/>
        <w:numPr>
          <w:ilvl w:val="1"/>
          <w:numId w:val="50"/>
        </w:numPr>
        <w:spacing w:before="120" w:after="240" w:line="240" w:lineRule="auto"/>
        <w:jc w:val="both"/>
      </w:pPr>
      <w:r w:rsidRPr="00E94DA1">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bookmarkStart w:id="52" w:name="_1mrcu09" w:colFirst="0" w:colLast="0"/>
      <w:bookmarkEnd w:id="52"/>
    </w:p>
    <w:p w14:paraId="553F537E" w14:textId="77777777" w:rsidR="00E94DA1" w:rsidRPr="00E94DA1" w:rsidRDefault="00E94DA1" w:rsidP="00E94DA1">
      <w:pPr>
        <w:pStyle w:val="ListParagraph"/>
        <w:rPr>
          <w:rFonts w:ascii="Arial" w:eastAsia="Arial" w:hAnsi="Arial" w:cs="Arial"/>
          <w:color w:val="000000"/>
          <w:sz w:val="24"/>
          <w:szCs w:val="24"/>
        </w:rPr>
      </w:pPr>
    </w:p>
    <w:p w14:paraId="6B33A849" w14:textId="65805D5F" w:rsidR="00356C9D" w:rsidRPr="00E94DA1" w:rsidRDefault="00827FEF" w:rsidP="00986BE9">
      <w:pPr>
        <w:pStyle w:val="ListParagraph"/>
        <w:keepNext/>
        <w:numPr>
          <w:ilvl w:val="1"/>
          <w:numId w:val="50"/>
        </w:numPr>
        <w:spacing w:before="120" w:after="240" w:line="240" w:lineRule="auto"/>
        <w:jc w:val="both"/>
      </w:pPr>
      <w:r w:rsidRPr="00E94DA1">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4EF5585E" w14:textId="77777777" w:rsidR="00E94DA1" w:rsidRDefault="00E94DA1" w:rsidP="00E94DA1">
      <w:pPr>
        <w:pStyle w:val="ListParagraph"/>
      </w:pPr>
    </w:p>
    <w:p w14:paraId="305BDB35" w14:textId="77777777" w:rsidR="00E94DA1" w:rsidRDefault="00E94DA1" w:rsidP="00E94DA1">
      <w:pPr>
        <w:pStyle w:val="ListParagraph"/>
        <w:keepNext/>
        <w:spacing w:before="120" w:after="240" w:line="240" w:lineRule="auto"/>
        <w:ind w:left="1069"/>
        <w:jc w:val="both"/>
      </w:pPr>
    </w:p>
    <w:p w14:paraId="37CBE158" w14:textId="1F3D38C1" w:rsidR="00356C9D" w:rsidRDefault="00827FEF" w:rsidP="00986BE9">
      <w:pPr>
        <w:pStyle w:val="ListParagraph"/>
        <w:keepNext/>
        <w:numPr>
          <w:ilvl w:val="0"/>
          <w:numId w:val="50"/>
        </w:numPr>
        <w:spacing w:before="120" w:after="240" w:line="240" w:lineRule="auto"/>
        <w:jc w:val="both"/>
      </w:pPr>
      <w:r w:rsidRPr="00E94DA1">
        <w:rPr>
          <w:rFonts w:ascii="Arial" w:eastAsia="Arial" w:hAnsi="Arial" w:cs="Arial"/>
          <w:b/>
          <w:color w:val="000000"/>
          <w:sz w:val="24"/>
          <w:szCs w:val="24"/>
        </w:rPr>
        <w:t>Continuation of early retirement rights after transfer</w:t>
      </w:r>
    </w:p>
    <w:p w14:paraId="2390CB4E" w14:textId="77777777" w:rsidR="00356C9D" w:rsidRDefault="00827FEF" w:rsidP="00986BE9">
      <w:pPr>
        <w:numPr>
          <w:ilvl w:val="1"/>
          <w:numId w:val="50"/>
        </w:numPr>
        <w:tabs>
          <w:tab w:val="left" w:pos="993"/>
        </w:tabs>
        <w:spacing w:before="120" w:after="120" w:line="240" w:lineRule="auto"/>
        <w:ind w:left="720" w:hanging="720"/>
        <w:jc w:val="both"/>
      </w:pPr>
      <w:bookmarkStart w:id="53" w:name="_46r0co2" w:colFirst="0" w:colLast="0"/>
      <w:bookmarkEnd w:id="53"/>
      <w:r>
        <w:rPr>
          <w:rFonts w:ascii="Arial" w:eastAsia="Arial" w:hAnsi="Arial" w:cs="Arial"/>
          <w:color w:val="000000"/>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04D43D1E" w14:textId="77777777" w:rsidR="00356C9D" w:rsidRDefault="00827FEF" w:rsidP="00986BE9">
      <w:pPr>
        <w:keepNext/>
        <w:numPr>
          <w:ilvl w:val="0"/>
          <w:numId w:val="50"/>
        </w:numPr>
        <w:spacing w:before="120" w:after="240" w:line="240" w:lineRule="auto"/>
        <w:ind w:hanging="720"/>
        <w:jc w:val="both"/>
      </w:pPr>
      <w:r>
        <w:rPr>
          <w:rFonts w:ascii="Arial" w:eastAsia="Arial" w:hAnsi="Arial" w:cs="Arial"/>
          <w:b/>
          <w:color w:val="000000"/>
          <w:sz w:val="24"/>
          <w:szCs w:val="24"/>
        </w:rPr>
        <w:t>NHS Broadly Comparable Employees</w:t>
      </w:r>
    </w:p>
    <w:p w14:paraId="5D3949D7" w14:textId="77777777" w:rsidR="00356C9D" w:rsidRDefault="00827FEF" w:rsidP="00986BE9">
      <w:pPr>
        <w:numPr>
          <w:ilvl w:val="1"/>
          <w:numId w:val="50"/>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79D2A1CE" w14:textId="77777777" w:rsidR="00356C9D" w:rsidRDefault="00356C9D">
      <w:pPr>
        <w:ind w:left="357"/>
        <w:rPr>
          <w:rFonts w:ascii="Arial" w:eastAsia="Arial" w:hAnsi="Arial" w:cs="Arial"/>
          <w:sz w:val="24"/>
          <w:szCs w:val="24"/>
        </w:rPr>
      </w:pPr>
    </w:p>
    <w:p w14:paraId="209660D6" w14:textId="77777777" w:rsidR="00356C9D" w:rsidRDefault="00827FEF" w:rsidP="00986BE9">
      <w:pPr>
        <w:keepNext/>
        <w:numPr>
          <w:ilvl w:val="0"/>
          <w:numId w:val="50"/>
        </w:numPr>
        <w:spacing w:before="120" w:after="240" w:line="240" w:lineRule="auto"/>
        <w:ind w:hanging="720"/>
        <w:jc w:val="both"/>
      </w:pPr>
      <w:bookmarkStart w:id="54" w:name="_2lwamvv" w:colFirst="0" w:colLast="0"/>
      <w:bookmarkEnd w:id="54"/>
      <w:r>
        <w:rPr>
          <w:rFonts w:ascii="Arial" w:eastAsia="Arial" w:hAnsi="Arial" w:cs="Arial"/>
          <w:b/>
          <w:smallCaps/>
          <w:color w:val="000000"/>
          <w:sz w:val="24"/>
          <w:szCs w:val="24"/>
        </w:rPr>
        <w:t>W</w:t>
      </w:r>
      <w:r>
        <w:rPr>
          <w:rFonts w:ascii="Arial" w:eastAsia="Arial" w:hAnsi="Arial" w:cs="Arial"/>
          <w:b/>
          <w:color w:val="000000"/>
          <w:sz w:val="24"/>
          <w:szCs w:val="24"/>
        </w:rPr>
        <w:t>hat the buyer can do if the Supplier breaches its pension obligations</w:t>
      </w:r>
    </w:p>
    <w:p w14:paraId="440DB51A" w14:textId="77777777" w:rsidR="00356C9D" w:rsidRDefault="00827FEF" w:rsidP="00986BE9">
      <w:pPr>
        <w:numPr>
          <w:ilvl w:val="1"/>
          <w:numId w:val="50"/>
        </w:numPr>
        <w:tabs>
          <w:tab w:val="left" w:pos="993"/>
        </w:tabs>
        <w:spacing w:before="120" w:after="120" w:line="240" w:lineRule="auto"/>
        <w:ind w:left="720" w:hanging="720"/>
        <w:jc w:val="both"/>
      </w:pPr>
      <w:bookmarkStart w:id="55" w:name="_111kx3o" w:colFirst="0" w:colLast="0"/>
      <w:bookmarkEnd w:id="55"/>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5CE98B99" w14:textId="77777777" w:rsidR="00356C9D" w:rsidRDefault="00827FEF" w:rsidP="00986BE9">
      <w:pPr>
        <w:numPr>
          <w:ilvl w:val="1"/>
          <w:numId w:val="50"/>
        </w:numPr>
        <w:tabs>
          <w:tab w:val="left" w:pos="993"/>
        </w:tabs>
        <w:spacing w:before="120" w:after="120" w:line="240" w:lineRule="auto"/>
        <w:ind w:left="720" w:hanging="720"/>
        <w:jc w:val="both"/>
      </w:pPr>
      <w:bookmarkStart w:id="56" w:name="_3l18frh" w:colFirst="0" w:colLast="0"/>
      <w:bookmarkEnd w:id="56"/>
      <w:r>
        <w:rPr>
          <w:rFonts w:ascii="Arial" w:eastAsia="Arial" w:hAnsi="Arial" w:cs="Arial"/>
          <w:color w:val="000000"/>
          <w:sz w:val="24"/>
          <w:szCs w:val="24"/>
        </w:rPr>
        <w:lastRenderedPageBreak/>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69D4EAB" w14:textId="77777777" w:rsidR="00356C9D" w:rsidRDefault="00827FEF" w:rsidP="00986BE9">
      <w:pPr>
        <w:keepNext/>
        <w:numPr>
          <w:ilvl w:val="0"/>
          <w:numId w:val="50"/>
        </w:numPr>
        <w:spacing w:before="120" w:after="240" w:line="240" w:lineRule="auto"/>
        <w:ind w:hanging="720"/>
        <w:jc w:val="both"/>
      </w:pPr>
      <w:r>
        <w:rPr>
          <w:rFonts w:ascii="Arial" w:eastAsia="Arial" w:hAnsi="Arial" w:cs="Arial"/>
          <w:b/>
          <w:color w:val="000000"/>
          <w:sz w:val="24"/>
          <w:szCs w:val="24"/>
        </w:rPr>
        <w:t>Compensation when pension scheme access can’t be provided</w:t>
      </w:r>
    </w:p>
    <w:p w14:paraId="5BDFA0AE" w14:textId="77777777" w:rsidR="00356C9D" w:rsidRDefault="00827FEF" w:rsidP="00986BE9">
      <w:pPr>
        <w:keepNext/>
        <w:numPr>
          <w:ilvl w:val="1"/>
          <w:numId w:val="50"/>
        </w:numPr>
        <w:tabs>
          <w:tab w:val="left" w:pos="993"/>
        </w:tabs>
        <w:spacing w:before="120" w:after="120" w:line="240" w:lineRule="auto"/>
        <w:ind w:left="720" w:hanging="720"/>
        <w:jc w:val="both"/>
      </w:pPr>
      <w:bookmarkStart w:id="57" w:name="_206ipza" w:colFirst="0" w:colLast="0"/>
      <w:bookmarkEnd w:id="57"/>
      <w:r>
        <w:rPr>
          <w:rFonts w:ascii="Arial" w:eastAsia="Arial" w:hAnsi="Arial" w:cs="Arial"/>
          <w:color w:val="000000"/>
          <w:sz w:val="24"/>
          <w:szCs w:val="24"/>
        </w:rPr>
        <w:t>If the Supplier (or its Subcontractor, if relevant) is unable to provide the NHSPS Fair Deal Employees with either membership of:</w:t>
      </w:r>
    </w:p>
    <w:p w14:paraId="2D2413A5" w14:textId="77777777" w:rsidR="00356C9D" w:rsidRDefault="00827FEF" w:rsidP="00986BE9">
      <w:pPr>
        <w:numPr>
          <w:ilvl w:val="2"/>
          <w:numId w:val="50"/>
        </w:numPr>
        <w:spacing w:before="120" w:after="120" w:line="240" w:lineRule="auto"/>
        <w:ind w:left="2214" w:hanging="1080"/>
        <w:jc w:val="both"/>
      </w:pPr>
      <w:bookmarkStart w:id="58" w:name="_4k668n3" w:colFirst="0" w:colLast="0"/>
      <w:bookmarkEnd w:id="58"/>
      <w:r>
        <w:rPr>
          <w:rFonts w:ascii="Arial" w:eastAsia="Arial" w:hAnsi="Arial" w:cs="Arial"/>
          <w:color w:val="000000"/>
          <w:sz w:val="24"/>
          <w:szCs w:val="24"/>
        </w:rPr>
        <w:t>the NHSPS (having used its best endeavours to secure a Direction Letter/Determination); or</w:t>
      </w:r>
    </w:p>
    <w:p w14:paraId="5C127203" w14:textId="77777777" w:rsidR="00356C9D" w:rsidRDefault="00827FEF" w:rsidP="00986BE9">
      <w:pPr>
        <w:numPr>
          <w:ilvl w:val="2"/>
          <w:numId w:val="50"/>
        </w:numPr>
        <w:spacing w:before="120" w:after="120" w:line="240" w:lineRule="auto"/>
        <w:ind w:left="2214" w:hanging="1080"/>
        <w:jc w:val="both"/>
      </w:pPr>
      <w:bookmarkStart w:id="59" w:name="_2zbgiuw" w:colFirst="0" w:colLast="0"/>
      <w:bookmarkEnd w:id="59"/>
      <w:r>
        <w:rPr>
          <w:rFonts w:ascii="Arial" w:eastAsia="Arial" w:hAnsi="Arial" w:cs="Arial"/>
          <w:color w:val="000000"/>
          <w:sz w:val="24"/>
          <w:szCs w:val="24"/>
        </w:rPr>
        <w:t>a Broadly Comparable pension scheme,</w:t>
      </w:r>
    </w:p>
    <w:p w14:paraId="4AACCB75" w14:textId="77777777" w:rsidR="00356C9D" w:rsidRDefault="00827FEF">
      <w:pPr>
        <w:tabs>
          <w:tab w:val="left" w:pos="709"/>
        </w:tabs>
        <w:spacing w:before="120" w:after="120"/>
        <w:ind w:left="993"/>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14:paraId="620636B2" w14:textId="77777777" w:rsidR="00356C9D" w:rsidRDefault="00827FEF" w:rsidP="00986BE9">
      <w:pPr>
        <w:numPr>
          <w:ilvl w:val="1"/>
          <w:numId w:val="50"/>
        </w:numPr>
        <w:tabs>
          <w:tab w:val="left" w:pos="993"/>
        </w:tabs>
        <w:spacing w:before="120" w:after="120" w:line="240" w:lineRule="auto"/>
        <w:ind w:left="720" w:hanging="720"/>
        <w:jc w:val="both"/>
      </w:pPr>
      <w:bookmarkStart w:id="60" w:name="_1egqt2p" w:colFirst="0" w:colLast="0"/>
      <w:bookmarkEnd w:id="60"/>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236D39C9" w14:textId="77777777" w:rsidR="00356C9D" w:rsidRDefault="00827FEF" w:rsidP="00986BE9">
      <w:pPr>
        <w:keepNext/>
        <w:numPr>
          <w:ilvl w:val="0"/>
          <w:numId w:val="50"/>
        </w:numPr>
        <w:spacing w:before="120" w:after="240" w:line="240" w:lineRule="auto"/>
        <w:ind w:hanging="720"/>
        <w:jc w:val="both"/>
      </w:pPr>
      <w:r>
        <w:rPr>
          <w:rFonts w:ascii="Arial" w:eastAsia="Arial" w:hAnsi="Arial" w:cs="Arial"/>
          <w:b/>
          <w:color w:val="000000"/>
          <w:sz w:val="24"/>
          <w:szCs w:val="24"/>
        </w:rPr>
        <w:t>Indemnities that a Supplier must give</w:t>
      </w:r>
    </w:p>
    <w:p w14:paraId="304E95CF" w14:textId="77777777" w:rsidR="00356C9D" w:rsidRDefault="00827FEF" w:rsidP="00986BE9">
      <w:pPr>
        <w:numPr>
          <w:ilvl w:val="1"/>
          <w:numId w:val="50"/>
        </w:numPr>
        <w:tabs>
          <w:tab w:val="left" w:pos="993"/>
        </w:tabs>
        <w:spacing w:before="120" w:after="120" w:line="240" w:lineRule="auto"/>
        <w:ind w:left="720" w:hanging="720"/>
        <w:jc w:val="both"/>
      </w:pPr>
      <w:bookmarkStart w:id="61" w:name="_3ygebqi" w:colFirst="0" w:colLast="0"/>
      <w:bookmarkEnd w:id="61"/>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br w:type="page"/>
      </w:r>
    </w:p>
    <w:p w14:paraId="51D5EC1B" w14:textId="77777777" w:rsidR="00356C9D" w:rsidRDefault="00827FEF">
      <w:pPr>
        <w:spacing w:after="120"/>
      </w:pPr>
      <w:r>
        <w:rPr>
          <w:rFonts w:ascii="Arial" w:eastAsia="Arial" w:hAnsi="Arial" w:cs="Arial"/>
          <w:b/>
          <w:sz w:val="36"/>
          <w:szCs w:val="36"/>
        </w:rPr>
        <w:lastRenderedPageBreak/>
        <w:t>Annex D3:</w:t>
      </w:r>
    </w:p>
    <w:p w14:paraId="16CFB3B5" w14:textId="77777777" w:rsidR="00356C9D" w:rsidRDefault="00827FEF">
      <w:pPr>
        <w:spacing w:after="120"/>
      </w:pPr>
      <w:r>
        <w:rPr>
          <w:rFonts w:ascii="Arial" w:eastAsia="Arial" w:hAnsi="Arial" w:cs="Arial"/>
          <w:b/>
          <w:sz w:val="36"/>
          <w:szCs w:val="36"/>
        </w:rPr>
        <w:t>Local Government Pension Schemes (LGPS)</w:t>
      </w:r>
    </w:p>
    <w:p w14:paraId="392DEFCF" w14:textId="77777777" w:rsidR="00356C9D" w:rsidRDefault="00827FEF">
      <w:r>
        <w:rPr>
          <w:rFonts w:ascii="Arial" w:eastAsia="Arial" w:hAnsi="Arial" w:cs="Arial"/>
          <w:sz w:val="24"/>
          <w:szCs w:val="24"/>
        </w:rPr>
        <w:t>Note the LGPS unlike the CSPS &amp; NHSPS is a funded scheme which has associated cost implications as follows:</w:t>
      </w:r>
    </w:p>
    <w:p w14:paraId="3255B5DC" w14:textId="77777777" w:rsidR="00356C9D" w:rsidRDefault="00827FEF">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1D2E94B6" w14:textId="77777777" w:rsidR="00356C9D" w:rsidRDefault="00827FEF">
      <w:r>
        <w:rPr>
          <w:rFonts w:ascii="Arial" w:eastAsia="Arial" w:hAnsi="Arial" w:cs="Arial"/>
          <w:sz w:val="24"/>
          <w:szCs w:val="24"/>
        </w:rPr>
        <w:t>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1F0BD127" w14:textId="77777777" w:rsidR="00356C9D" w:rsidRDefault="00827FEF">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3638023" w14:textId="2461C7E9" w:rsidR="00356C9D" w:rsidRDefault="00E94DA1">
      <w:pPr>
        <w:keepNext/>
        <w:tabs>
          <w:tab w:val="left" w:pos="3"/>
        </w:tabs>
        <w:spacing w:before="120" w:after="240" w:line="240" w:lineRule="auto"/>
        <w:ind w:left="357" w:hanging="357"/>
        <w:jc w:val="both"/>
      </w:pPr>
      <w:r>
        <w:rPr>
          <w:rFonts w:ascii="Arial" w:eastAsia="Arial" w:hAnsi="Arial" w:cs="Arial"/>
          <w:b/>
          <w:color w:val="000000"/>
          <w:sz w:val="24"/>
          <w:szCs w:val="24"/>
        </w:rPr>
        <w:t xml:space="preserve">1. </w:t>
      </w:r>
      <w:r w:rsidR="00827FEF">
        <w:rPr>
          <w:rFonts w:ascii="Arial" w:eastAsia="Arial" w:hAnsi="Arial" w:cs="Arial"/>
          <w:b/>
          <w:color w:val="000000"/>
          <w:sz w:val="24"/>
          <w:szCs w:val="24"/>
        </w:rPr>
        <w:t>Definitions</w:t>
      </w:r>
    </w:p>
    <w:p w14:paraId="3B3796AE" w14:textId="77777777" w:rsidR="00356C9D" w:rsidRDefault="00827FEF">
      <w:pPr>
        <w:keepNext/>
        <w:tabs>
          <w:tab w:val="left" w:pos="993"/>
        </w:tabs>
        <w:spacing w:before="120" w:after="120"/>
        <w:ind w:left="720" w:hanging="720"/>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6088"/>
      </w:tblGrid>
      <w:tr w:rsidR="00356C9D" w14:paraId="0008514F" w14:textId="77777777" w:rsidTr="00FD1665">
        <w:trPr>
          <w:trHeight w:val="653"/>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E9C747D" w14:textId="77777777" w:rsidR="00356C9D" w:rsidRDefault="00827FEF">
            <w:pPr>
              <w:ind w:left="720"/>
            </w:pPr>
            <w:r>
              <w:rPr>
                <w:rFonts w:ascii="Arial" w:eastAsia="Arial" w:hAnsi="Arial" w:cs="Arial"/>
                <w:b/>
                <w:sz w:val="24"/>
                <w:szCs w:val="24"/>
              </w:rPr>
              <w:t>“2013 Regulations”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32DD31A" w14:textId="77777777" w:rsidR="00356C9D" w:rsidRPr="00FD1665" w:rsidRDefault="00827FEF">
            <w:r w:rsidRPr="00FD1665">
              <w:rPr>
                <w:rFonts w:ascii="Arial" w:eastAsia="Arial" w:hAnsi="Arial" w:cs="Arial"/>
                <w:sz w:val="24"/>
                <w:szCs w:val="24"/>
              </w:rPr>
              <w:t>the Local Government Pension Scheme Regulations 2013 (SI 2013/2356) (as amended from time to time);</w:t>
            </w:r>
          </w:p>
        </w:tc>
      </w:tr>
      <w:tr w:rsidR="00356C9D" w14:paraId="04F397E4" w14:textId="77777777" w:rsidTr="00FD1665">
        <w:trPr>
          <w:trHeight w:val="653"/>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5A23F467" w14:textId="77777777" w:rsidR="00356C9D" w:rsidRDefault="00827FEF">
            <w:pPr>
              <w:ind w:left="720"/>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063EFCF" w14:textId="77777777" w:rsidR="00356C9D" w:rsidRPr="00FD1665" w:rsidRDefault="00827FEF">
            <w:r w:rsidRPr="00FD1665">
              <w:rPr>
                <w:rFonts w:ascii="Arial" w:eastAsia="Arial" w:hAnsi="Arial" w:cs="Arial"/>
                <w:sz w:val="24"/>
                <w:szCs w:val="24"/>
              </w:rPr>
              <w:t xml:space="preserve">in relation to </w:t>
            </w:r>
            <w:r w:rsidRPr="00FD1665">
              <w:rPr>
                <w:rFonts w:ascii="Arial" w:eastAsia="Arial" w:hAnsi="Arial" w:cs="Arial"/>
                <w:b/>
                <w:sz w:val="24"/>
                <w:szCs w:val="24"/>
              </w:rPr>
              <w:t>the Fund [insert name],</w:t>
            </w:r>
            <w:r w:rsidRPr="00FD1665">
              <w:rPr>
                <w:rFonts w:ascii="Arial" w:eastAsia="Arial" w:hAnsi="Arial" w:cs="Arial"/>
                <w:sz w:val="24"/>
                <w:szCs w:val="24"/>
              </w:rPr>
              <w:t>the relevant Administering Buyer of that Fund for the purposes of the 2013 Regulations;</w:t>
            </w:r>
          </w:p>
        </w:tc>
      </w:tr>
      <w:tr w:rsidR="00356C9D" w14:paraId="093C2F09" w14:textId="77777777" w:rsidTr="00FD1665">
        <w:trPr>
          <w:trHeight w:val="653"/>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016C871" w14:textId="77777777" w:rsidR="00356C9D" w:rsidRDefault="00827FEF">
            <w:pPr>
              <w:ind w:left="720"/>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145CE2" w14:textId="77777777" w:rsidR="00356C9D" w:rsidRPr="00FD1665" w:rsidRDefault="00827FEF">
            <w:r w:rsidRPr="00FD1665">
              <w:rPr>
                <w:rFonts w:ascii="Arial" w:eastAsia="Arial" w:hAnsi="Arial" w:cs="Arial"/>
                <w:sz w:val="24"/>
                <w:szCs w:val="24"/>
              </w:rPr>
              <w:t>the actuary to a Fund appointed by the Administering Buyer of that Fund;</w:t>
            </w:r>
          </w:p>
        </w:tc>
      </w:tr>
      <w:tr w:rsidR="00356C9D" w14:paraId="542F9551" w14:textId="77777777" w:rsidTr="00FD1665">
        <w:trPr>
          <w:trHeight w:val="337"/>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4E51315" w14:textId="77777777" w:rsidR="00356C9D" w:rsidRDefault="00827FEF">
            <w:pPr>
              <w:ind w:left="720"/>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4319E9EA" w14:textId="77777777" w:rsidR="00356C9D" w:rsidRPr="00FD1665" w:rsidRDefault="00827FEF">
            <w:r w:rsidRPr="00FD1665">
              <w:rPr>
                <w:rFonts w:ascii="Arial" w:eastAsia="Arial" w:hAnsi="Arial" w:cs="Arial"/>
                <w:b/>
                <w:sz w:val="24"/>
                <w:szCs w:val="24"/>
              </w:rPr>
              <w:t>[insert name], a pension fund within the LGPS;</w:t>
            </w:r>
          </w:p>
        </w:tc>
      </w:tr>
      <w:tr w:rsidR="00356C9D" w14:paraId="501A71A4" w14:textId="77777777" w:rsidTr="00FD1665">
        <w:trPr>
          <w:trHeight w:val="337"/>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0802010" w14:textId="77777777" w:rsidR="00356C9D" w:rsidRDefault="00827FEF">
            <w:pPr>
              <w:ind w:left="720"/>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0E5AE546" w14:textId="77777777" w:rsidR="00356C9D" w:rsidRPr="00FD1665" w:rsidRDefault="00827FEF">
            <w:r w:rsidRPr="00FD1665">
              <w:rPr>
                <w:rFonts w:ascii="Arial" w:eastAsia="Arial" w:hAnsi="Arial" w:cs="Arial"/>
                <w:sz w:val="24"/>
                <w:szCs w:val="24"/>
              </w:rPr>
              <w:t>[XX %] of pensionable pay (as defined in the 2013  Regulations);]</w:t>
            </w:r>
          </w:p>
        </w:tc>
      </w:tr>
      <w:tr w:rsidR="00356C9D" w14:paraId="4A002FB6" w14:textId="77777777" w:rsidTr="00FD1665">
        <w:trPr>
          <w:trHeight w:val="1269"/>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18677CC" w14:textId="77777777" w:rsidR="00356C9D" w:rsidRDefault="00827FEF">
            <w:pPr>
              <w:ind w:left="720"/>
            </w:pPr>
            <w:r>
              <w:rPr>
                <w:rFonts w:ascii="Arial" w:eastAsia="Arial" w:hAnsi="Arial" w:cs="Arial"/>
                <w:sz w:val="24"/>
                <w:szCs w:val="24"/>
              </w:rPr>
              <w:lastRenderedPageBreak/>
              <w:t>"</w:t>
            </w:r>
            <w:r>
              <w:rPr>
                <w:rFonts w:ascii="Arial" w:eastAsia="Arial" w:hAnsi="Arial" w:cs="Arial"/>
                <w:b/>
                <w:sz w:val="24"/>
                <w:szCs w:val="24"/>
              </w:rPr>
              <w:t>LGPS</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EAE9112" w14:textId="77777777" w:rsidR="00356C9D" w:rsidRDefault="00827FEF">
            <w:r>
              <w:rPr>
                <w:rFonts w:ascii="Arial" w:eastAsia="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356C9D" w14:paraId="2280B857" w14:textId="77777777" w:rsidTr="00FD1665">
        <w:trPr>
          <w:trHeight w:val="990"/>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04334099" w14:textId="77777777" w:rsidR="00356C9D" w:rsidRDefault="00827FEF">
            <w:pPr>
              <w:ind w:left="720"/>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D41DB24" w14:textId="77777777" w:rsidR="00356C9D" w:rsidRDefault="00827FEF">
            <w:r>
              <w:rPr>
                <w:rFonts w:ascii="Arial" w:eastAsia="Arial" w:hAnsi="Arial" w:cs="Arial"/>
                <w:sz w:val="24"/>
                <w:szCs w:val="24"/>
              </w:rPr>
              <w:t>an admission agreement within the meaning  in Schedule 1 of the  2013 Regulations;</w:t>
            </w:r>
          </w:p>
        </w:tc>
      </w:tr>
      <w:tr w:rsidR="00356C9D" w14:paraId="2A679ECB" w14:textId="77777777" w:rsidTr="00FD1665">
        <w:trPr>
          <w:trHeight w:val="900"/>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F2CA74A" w14:textId="77777777" w:rsidR="00356C9D" w:rsidRDefault="00827FEF">
            <w:pPr>
              <w:ind w:left="720"/>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F1A98E0" w14:textId="77777777" w:rsidR="00356C9D" w:rsidRDefault="00827FEF">
            <w:r>
              <w:rPr>
                <w:rFonts w:ascii="Arial" w:eastAsia="Arial" w:hAnsi="Arial" w:cs="Arial"/>
                <w:sz w:val="24"/>
                <w:szCs w:val="24"/>
              </w:rPr>
              <w:t>an admission body (within the meaning of Part 3 of Schedule 2 of the 2013 Regulations);</w:t>
            </w:r>
          </w:p>
        </w:tc>
      </w:tr>
      <w:tr w:rsidR="00356C9D" w14:paraId="7974E7B5" w14:textId="77777777" w:rsidTr="00FD1665">
        <w:trPr>
          <w:trHeight w:val="900"/>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443AE48" w14:textId="77777777" w:rsidR="00356C9D" w:rsidRDefault="00827FEF">
            <w:pPr>
              <w:ind w:left="720"/>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1381E683" w14:textId="77777777" w:rsidR="00356C9D" w:rsidRDefault="00827FEF">
            <w:r>
              <w:rPr>
                <w:rFonts w:ascii="Arial" w:eastAsia="Arial" w:hAnsi="Arial" w:cs="Arial"/>
                <w:sz w:val="24"/>
                <w:szCs w:val="24"/>
              </w:rPr>
              <w:t>any LGPS Fair Deal Employee who at the relevant time is an active member or eligible to participate in the LGPS under an LGPS Admission Agreement;</w:t>
            </w:r>
          </w:p>
        </w:tc>
      </w:tr>
      <w:tr w:rsidR="00356C9D" w14:paraId="46595F81" w14:textId="77777777" w:rsidTr="00FD1665">
        <w:trPr>
          <w:trHeight w:val="900"/>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4EA0CD5" w14:textId="77777777" w:rsidR="00356C9D" w:rsidRDefault="00827FEF">
            <w:pPr>
              <w:ind w:left="720"/>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1FB0771" w14:textId="77777777" w:rsidR="00356C9D" w:rsidRDefault="00827FEF">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356C9D" w14:paraId="3023626A" w14:textId="77777777" w:rsidTr="00FD1665">
        <w:trPr>
          <w:trHeight w:val="1665"/>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6DB1AF9A" w14:textId="77777777" w:rsidR="00356C9D" w:rsidRDefault="00827FEF">
            <w:pPr>
              <w:spacing w:after="0"/>
              <w:ind w:left="720"/>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4AA9BAF" w14:textId="77777777" w:rsidR="00356C9D" w:rsidRDefault="00827FEF">
            <w:pPr>
              <w:spacing w:after="0"/>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58834E2E" w14:textId="77777777" w:rsidR="00356C9D" w:rsidRDefault="00356C9D">
      <w:pPr>
        <w:pStyle w:val="Heading2"/>
        <w:numPr>
          <w:ilvl w:val="1"/>
          <w:numId w:val="15"/>
        </w:numPr>
        <w:tabs>
          <w:tab w:val="left" w:pos="0"/>
        </w:tabs>
        <w:rPr>
          <w:rFonts w:ascii="Arial" w:eastAsia="Arial" w:hAnsi="Arial" w:cs="Arial"/>
          <w:sz w:val="24"/>
          <w:szCs w:val="24"/>
        </w:rPr>
      </w:pPr>
    </w:p>
    <w:p w14:paraId="405B141A" w14:textId="158CD422" w:rsidR="00356C9D" w:rsidRDefault="00E94DA1" w:rsidP="00E94DA1">
      <w:pPr>
        <w:keepNext/>
        <w:spacing w:before="120" w:after="240" w:line="240" w:lineRule="auto"/>
        <w:jc w:val="both"/>
      </w:pPr>
      <w:r>
        <w:rPr>
          <w:rFonts w:ascii="Arial" w:eastAsia="Arial" w:hAnsi="Arial" w:cs="Arial"/>
          <w:b/>
          <w:color w:val="000000"/>
          <w:sz w:val="24"/>
          <w:szCs w:val="24"/>
        </w:rPr>
        <w:t>2.</w:t>
      </w:r>
      <w:r w:rsidR="00827FEF" w:rsidRPr="00E94DA1">
        <w:rPr>
          <w:rFonts w:ascii="Arial" w:eastAsia="Arial" w:hAnsi="Arial" w:cs="Arial"/>
          <w:b/>
          <w:color w:val="000000"/>
          <w:sz w:val="24"/>
          <w:szCs w:val="24"/>
        </w:rPr>
        <w:t>Supplier to become an LGPS Admission Body</w:t>
      </w:r>
    </w:p>
    <w:p w14:paraId="011EF7AD" w14:textId="42374008" w:rsidR="00356C9D" w:rsidRDefault="00827FEF" w:rsidP="00986BE9">
      <w:pPr>
        <w:pStyle w:val="ListParagraph"/>
        <w:numPr>
          <w:ilvl w:val="1"/>
          <w:numId w:val="52"/>
        </w:numPr>
        <w:tabs>
          <w:tab w:val="left" w:pos="720"/>
        </w:tabs>
        <w:spacing w:after="240" w:line="240" w:lineRule="auto"/>
        <w:jc w:val="both"/>
      </w:pPr>
      <w:r w:rsidRPr="00E94DA1">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1C104D3D" w14:textId="77777777" w:rsidR="00356C9D" w:rsidRDefault="00827FEF">
      <w:pPr>
        <w:tabs>
          <w:tab w:val="left" w:pos="720"/>
        </w:tabs>
        <w:ind w:left="708"/>
      </w:pPr>
      <w:r>
        <w:rPr>
          <w:rFonts w:ascii="Arial" w:eastAsia="Arial" w:hAnsi="Arial" w:cs="Arial"/>
          <w:b/>
          <w:sz w:val="24"/>
          <w:szCs w:val="24"/>
        </w:rPr>
        <w:lastRenderedPageBreak/>
        <w:t>OPTION 1</w:t>
      </w:r>
      <w:r>
        <w:rPr>
          <w:rFonts w:ascii="Arial" w:eastAsia="Arial" w:hAnsi="Arial" w:cs="Arial"/>
          <w:b/>
          <w:sz w:val="24"/>
          <w:szCs w:val="24"/>
          <w:vertAlign w:val="superscript"/>
        </w:rPr>
        <w:footnoteReference w:id="7"/>
      </w:r>
    </w:p>
    <w:p w14:paraId="386FE924" w14:textId="10FF44BE" w:rsidR="00356C9D" w:rsidRDefault="00E94DA1" w:rsidP="00986BE9">
      <w:pPr>
        <w:pStyle w:val="ListParagraph"/>
        <w:numPr>
          <w:ilvl w:val="1"/>
          <w:numId w:val="52"/>
        </w:numPr>
        <w:tabs>
          <w:tab w:val="left" w:pos="720"/>
        </w:tabs>
        <w:spacing w:after="240" w:line="240" w:lineRule="auto"/>
        <w:jc w:val="both"/>
      </w:pPr>
      <w:r>
        <w:rPr>
          <w:rFonts w:ascii="Arial" w:eastAsia="Arial" w:hAnsi="Arial" w:cs="Arial"/>
          <w:sz w:val="24"/>
          <w:szCs w:val="24"/>
        </w:rPr>
        <w:t xml:space="preserve"> </w:t>
      </w:r>
      <w:r w:rsidR="00827FEF" w:rsidRPr="00E94DA1">
        <w:rPr>
          <w:rFonts w:ascii="Arial" w:eastAsia="Arial" w:hAnsi="Arial" w:cs="Arial"/>
          <w:sz w:val="24"/>
          <w:szCs w:val="24"/>
        </w:rPr>
        <w:t>[Any LGPS Fair Deal Employees who:</w:t>
      </w:r>
    </w:p>
    <w:p w14:paraId="384FD019" w14:textId="77777777" w:rsidR="00356C9D" w:rsidRDefault="00827FEF" w:rsidP="00986BE9">
      <w:pPr>
        <w:numPr>
          <w:ilvl w:val="2"/>
          <w:numId w:val="52"/>
        </w:numPr>
        <w:tabs>
          <w:tab w:val="left" w:pos="720"/>
        </w:tabs>
        <w:spacing w:after="240" w:line="240" w:lineRule="auto"/>
        <w:ind w:left="1713"/>
        <w:jc w:val="both"/>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68EF3249" w14:textId="77777777" w:rsidR="00356C9D" w:rsidRDefault="00827FEF" w:rsidP="00986BE9">
      <w:pPr>
        <w:numPr>
          <w:ilvl w:val="2"/>
          <w:numId w:val="52"/>
        </w:numPr>
        <w:tabs>
          <w:tab w:val="left" w:pos="720"/>
        </w:tabs>
        <w:spacing w:after="240" w:line="240" w:lineRule="auto"/>
        <w:ind w:left="1713"/>
        <w:jc w:val="both"/>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3B69073E" w14:textId="77777777" w:rsidR="00356C9D" w:rsidRDefault="00827FEF">
      <w:pPr>
        <w:tabs>
          <w:tab w:val="left" w:pos="720"/>
        </w:tabs>
        <w:ind w:left="708"/>
      </w:pPr>
      <w:r>
        <w:rPr>
          <w:rFonts w:ascii="Arial" w:eastAsia="Arial" w:hAnsi="Arial" w:cs="Arial"/>
          <w:b/>
          <w:sz w:val="24"/>
          <w:szCs w:val="24"/>
        </w:rPr>
        <w:t>OPTION 2</w:t>
      </w:r>
    </w:p>
    <w:p w14:paraId="47479E81" w14:textId="77777777" w:rsidR="00356C9D" w:rsidRDefault="00827FEF">
      <w:pPr>
        <w:tabs>
          <w:tab w:val="left" w:pos="720"/>
        </w:tabs>
        <w:ind w:left="708"/>
      </w:pPr>
      <w:r>
        <w:rPr>
          <w:rFonts w:ascii="Arial" w:eastAsia="Arial" w:hAnsi="Arial" w:cs="Arial"/>
          <w:sz w:val="24"/>
          <w:szCs w:val="24"/>
        </w:rPr>
        <w:t>[Any LGPS Fair Deal Employees whether:</w:t>
      </w:r>
    </w:p>
    <w:p w14:paraId="2198918F" w14:textId="77777777" w:rsidR="00356C9D" w:rsidRDefault="00827FEF" w:rsidP="00986BE9">
      <w:pPr>
        <w:numPr>
          <w:ilvl w:val="2"/>
          <w:numId w:val="52"/>
        </w:numPr>
        <w:tabs>
          <w:tab w:val="left" w:pos="720"/>
        </w:tabs>
        <w:spacing w:after="240" w:line="240" w:lineRule="auto"/>
        <w:ind w:left="1713"/>
        <w:jc w:val="both"/>
      </w:pPr>
      <w:r>
        <w:rPr>
          <w:rFonts w:ascii="Arial" w:eastAsia="Arial" w:hAnsi="Arial" w:cs="Arial"/>
          <w:color w:val="000000"/>
          <w:sz w:val="24"/>
          <w:szCs w:val="24"/>
        </w:rPr>
        <w:t>active members of the LGPS (or a Broadly Comparable pension scheme) immediately before the Relevant Transfer Date; or</w:t>
      </w:r>
    </w:p>
    <w:p w14:paraId="7514D47E" w14:textId="77777777" w:rsidR="00356C9D" w:rsidRDefault="00827FEF" w:rsidP="00986BE9">
      <w:pPr>
        <w:numPr>
          <w:ilvl w:val="2"/>
          <w:numId w:val="52"/>
        </w:numPr>
        <w:tabs>
          <w:tab w:val="left" w:pos="720"/>
        </w:tabs>
        <w:spacing w:after="240" w:line="240" w:lineRule="auto"/>
        <w:ind w:left="1713"/>
        <w:jc w:val="both"/>
      </w:pPr>
      <w:r>
        <w:rPr>
          <w:rFonts w:ascii="Arial" w:eastAsia="Arial" w:hAnsi="Arial" w:cs="Arial"/>
          <w:sz w:val="24"/>
          <w:szCs w:val="24"/>
        </w:rPr>
        <w:t>eligible to join the LGPS (or a Broadly Comparable pension scheme) but not active members of the LGPS (or a Broadly Comparable pension scheme) immediately before the Relevant Transfer Date</w:t>
      </w:r>
    </w:p>
    <w:p w14:paraId="3B28D2CB" w14:textId="77777777" w:rsidR="00356C9D" w:rsidRDefault="00827FEF">
      <w:pPr>
        <w:tabs>
          <w:tab w:val="left" w:pos="720"/>
        </w:tabs>
        <w:ind w:left="993"/>
      </w:pPr>
      <w:r>
        <w:rPr>
          <w:rFonts w:ascii="Arial" w:eastAsia="Arial" w:hAnsi="Arial" w:cs="Arial"/>
          <w:sz w:val="24"/>
          <w:szCs w:val="24"/>
        </w:rPr>
        <w:t>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w:t>
      </w:r>
    </w:p>
    <w:p w14:paraId="282B9AAD" w14:textId="77777777" w:rsidR="00356C9D" w:rsidRDefault="00827FEF" w:rsidP="00986BE9">
      <w:pPr>
        <w:numPr>
          <w:ilvl w:val="1"/>
          <w:numId w:val="52"/>
        </w:numPr>
        <w:tabs>
          <w:tab w:val="left" w:pos="720"/>
        </w:tabs>
        <w:spacing w:after="240" w:line="240" w:lineRule="auto"/>
        <w:ind w:left="708" w:hanging="712"/>
        <w:jc w:val="both"/>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2BD9AC06" w14:textId="02B8AA87" w:rsidR="00356C9D" w:rsidRDefault="00E94DA1" w:rsidP="00E94DA1">
      <w:pPr>
        <w:keepNext/>
        <w:spacing w:before="120" w:after="240" w:line="240" w:lineRule="auto"/>
        <w:ind w:left="357"/>
        <w:jc w:val="both"/>
      </w:pPr>
      <w:bookmarkStart w:id="62" w:name="_2dlolyb" w:colFirst="0" w:colLast="0"/>
      <w:bookmarkEnd w:id="62"/>
      <w:r>
        <w:rPr>
          <w:rFonts w:ascii="Arial" w:eastAsia="Arial" w:hAnsi="Arial" w:cs="Arial"/>
          <w:b/>
          <w:color w:val="000000"/>
          <w:sz w:val="24"/>
          <w:szCs w:val="24"/>
        </w:rPr>
        <w:lastRenderedPageBreak/>
        <w:t>3.</w:t>
      </w:r>
      <w:r w:rsidR="00827FEF">
        <w:rPr>
          <w:rFonts w:ascii="Arial" w:eastAsia="Arial" w:hAnsi="Arial" w:cs="Arial"/>
          <w:b/>
          <w:color w:val="000000"/>
          <w:sz w:val="24"/>
          <w:szCs w:val="24"/>
        </w:rPr>
        <w:t>Broadly Comparable Scheme</w:t>
      </w:r>
    </w:p>
    <w:p w14:paraId="58A93F77" w14:textId="77777777" w:rsidR="00356C9D" w:rsidRPr="00E94DA1" w:rsidRDefault="00827FEF">
      <w:pPr>
        <w:pStyle w:val="Heading4"/>
        <w:numPr>
          <w:ilvl w:val="3"/>
          <w:numId w:val="15"/>
        </w:numPr>
        <w:tabs>
          <w:tab w:val="left" w:pos="0"/>
        </w:tabs>
        <w:ind w:left="720"/>
        <w:rPr>
          <w:b w:val="0"/>
          <w:bCs/>
        </w:rPr>
      </w:pPr>
      <w:r w:rsidRPr="00E94DA1">
        <w:rPr>
          <w:rFonts w:ascii="Arial" w:eastAsia="Arial" w:hAnsi="Arial" w:cs="Arial"/>
          <w:b w:val="0"/>
          <w:bCs/>
        </w:rPr>
        <w:t>3.1</w:t>
      </w:r>
      <w:r>
        <w:rPr>
          <w:rFonts w:ascii="Arial" w:eastAsia="Arial" w:hAnsi="Arial" w:cs="Arial"/>
        </w:rPr>
        <w:tab/>
      </w:r>
      <w:r w:rsidRPr="00E94DA1">
        <w:rPr>
          <w:rFonts w:ascii="Arial" w:eastAsia="Arial" w:hAnsi="Arial" w:cs="Arial"/>
          <w:b w:val="0"/>
          <w:bCs/>
        </w:rPr>
        <w:t>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6FF49789" w14:textId="77777777" w:rsidR="00356C9D" w:rsidRPr="00E94DA1" w:rsidRDefault="00827FEF">
      <w:pPr>
        <w:pStyle w:val="Heading4"/>
        <w:numPr>
          <w:ilvl w:val="3"/>
          <w:numId w:val="15"/>
        </w:numPr>
        <w:tabs>
          <w:tab w:val="left" w:pos="0"/>
        </w:tabs>
        <w:ind w:left="720"/>
        <w:rPr>
          <w:b w:val="0"/>
          <w:bCs/>
        </w:rPr>
      </w:pPr>
      <w:r w:rsidRPr="00E94DA1">
        <w:rPr>
          <w:rFonts w:ascii="Arial" w:eastAsia="Arial" w:hAnsi="Arial" w:cs="Arial"/>
          <w:b w:val="0"/>
          <w:bCs/>
        </w:rPr>
        <w:t>3.2</w:t>
      </w:r>
      <w:r w:rsidRPr="00E94DA1">
        <w:rPr>
          <w:rFonts w:ascii="Arial" w:eastAsia="Arial" w:hAnsi="Arial" w:cs="Arial"/>
          <w:b w:val="0"/>
          <w:bCs/>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156664C6" w14:textId="1BAB386D" w:rsidR="00356C9D" w:rsidRPr="00E94DA1" w:rsidRDefault="00E94DA1" w:rsidP="00E94DA1">
      <w:pPr>
        <w:keepNext/>
        <w:spacing w:before="120" w:after="240" w:line="240" w:lineRule="auto"/>
        <w:jc w:val="both"/>
        <w:rPr>
          <w:b/>
        </w:rPr>
      </w:pPr>
      <w:bookmarkStart w:id="63" w:name="_sqyw64" w:colFirst="0" w:colLast="0"/>
      <w:bookmarkEnd w:id="63"/>
      <w:r>
        <w:rPr>
          <w:rFonts w:ascii="Arial" w:eastAsia="Arial" w:hAnsi="Arial" w:cs="Arial"/>
          <w:b/>
          <w:color w:val="000000"/>
          <w:sz w:val="24"/>
          <w:szCs w:val="24"/>
        </w:rPr>
        <w:t xml:space="preserve">4. </w:t>
      </w:r>
      <w:r w:rsidR="00827FEF" w:rsidRPr="00E94DA1">
        <w:rPr>
          <w:rFonts w:ascii="Arial" w:eastAsia="Arial" w:hAnsi="Arial" w:cs="Arial"/>
          <w:b/>
          <w:color w:val="000000"/>
          <w:sz w:val="24"/>
          <w:szCs w:val="24"/>
        </w:rPr>
        <w:t>Discretionary Benefits</w:t>
      </w:r>
    </w:p>
    <w:p w14:paraId="1434B91A" w14:textId="77777777" w:rsidR="00356C9D" w:rsidRPr="00E94DA1" w:rsidRDefault="00827FEF">
      <w:pPr>
        <w:pStyle w:val="Heading3"/>
        <w:numPr>
          <w:ilvl w:val="2"/>
          <w:numId w:val="15"/>
        </w:numPr>
        <w:tabs>
          <w:tab w:val="left" w:pos="0"/>
        </w:tabs>
        <w:ind w:left="720"/>
        <w:rPr>
          <w:b w:val="0"/>
          <w:bCs/>
        </w:rPr>
      </w:pPr>
      <w:r w:rsidRPr="00E94DA1">
        <w:rPr>
          <w:rFonts w:ascii="Arial" w:eastAsia="Arial" w:hAnsi="Arial" w:cs="Arial"/>
          <w:b w:val="0"/>
          <w:bCs/>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45ADE4A0" w14:textId="77777777" w:rsidR="00356C9D" w:rsidRPr="00E94DA1" w:rsidRDefault="00827FEF">
      <w:pPr>
        <w:rPr>
          <w:bCs/>
        </w:rPr>
      </w:pPr>
      <w:r w:rsidRPr="00E94DA1">
        <w:rPr>
          <w:rFonts w:ascii="Arial" w:eastAsia="Arial" w:hAnsi="Arial" w:cs="Arial"/>
          <w:bCs/>
          <w:sz w:val="24"/>
          <w:szCs w:val="24"/>
        </w:rPr>
        <w:t xml:space="preserve"> </w:t>
      </w:r>
    </w:p>
    <w:p w14:paraId="414771E8" w14:textId="77777777" w:rsidR="00E94DA1" w:rsidRPr="00E94DA1" w:rsidRDefault="00827FEF" w:rsidP="00986BE9">
      <w:pPr>
        <w:pStyle w:val="ListParagraph"/>
        <w:keepNext/>
        <w:numPr>
          <w:ilvl w:val="0"/>
          <w:numId w:val="53"/>
        </w:numPr>
        <w:spacing w:before="120" w:after="240" w:line="240" w:lineRule="auto"/>
        <w:jc w:val="both"/>
      </w:pPr>
      <w:r w:rsidRPr="00E94DA1">
        <w:rPr>
          <w:rFonts w:ascii="Arial" w:eastAsia="Arial" w:hAnsi="Arial" w:cs="Arial"/>
          <w:b/>
          <w:color w:val="000000"/>
          <w:sz w:val="24"/>
          <w:szCs w:val="24"/>
        </w:rPr>
        <w:t>LGPS RISK SHARING</w:t>
      </w:r>
      <w:r>
        <w:rPr>
          <w:sz w:val="16"/>
          <w:szCs w:val="16"/>
          <w:vertAlign w:val="superscript"/>
        </w:rPr>
        <w:footnoteReference w:id="8"/>
      </w:r>
    </w:p>
    <w:p w14:paraId="59232F48" w14:textId="77777777" w:rsidR="00E94DA1" w:rsidRPr="00E94DA1" w:rsidRDefault="00E94DA1" w:rsidP="00E94DA1">
      <w:pPr>
        <w:pStyle w:val="ListParagraph"/>
        <w:keepNext/>
        <w:spacing w:before="120" w:after="240" w:line="240" w:lineRule="auto"/>
        <w:jc w:val="both"/>
      </w:pPr>
    </w:p>
    <w:p w14:paraId="32D8DA0F" w14:textId="199174CE" w:rsidR="00E94DA1" w:rsidRPr="00E94DA1" w:rsidRDefault="00E94DA1" w:rsidP="00986BE9">
      <w:pPr>
        <w:pStyle w:val="ListParagraph"/>
        <w:keepNext/>
        <w:numPr>
          <w:ilvl w:val="1"/>
          <w:numId w:val="54"/>
        </w:numPr>
        <w:spacing w:before="120" w:after="240" w:line="240" w:lineRule="auto"/>
        <w:jc w:val="both"/>
      </w:pPr>
      <w:r>
        <w:rPr>
          <w:rFonts w:ascii="Arial" w:eastAsia="Arial" w:hAnsi="Arial" w:cs="Arial"/>
          <w:color w:val="000000"/>
          <w:sz w:val="24"/>
          <w:szCs w:val="24"/>
        </w:rPr>
        <w:t xml:space="preserve"> </w:t>
      </w:r>
      <w:r w:rsidR="00827FEF" w:rsidRPr="00E94DA1">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7B5F09B" w14:textId="77777777" w:rsidR="00E94DA1" w:rsidRPr="00E94DA1" w:rsidRDefault="00E94DA1" w:rsidP="00E94DA1">
      <w:pPr>
        <w:pStyle w:val="ListParagraph"/>
        <w:keepNext/>
        <w:spacing w:before="120" w:after="240" w:line="240" w:lineRule="auto"/>
        <w:ind w:left="1440"/>
        <w:jc w:val="both"/>
      </w:pPr>
    </w:p>
    <w:p w14:paraId="2C498EA6" w14:textId="37F3A86F" w:rsidR="00356C9D" w:rsidRDefault="00E94DA1" w:rsidP="00986BE9">
      <w:pPr>
        <w:pStyle w:val="ListParagraph"/>
        <w:keepNext/>
        <w:numPr>
          <w:ilvl w:val="1"/>
          <w:numId w:val="54"/>
        </w:numPr>
        <w:spacing w:before="120" w:after="240" w:line="240" w:lineRule="auto"/>
        <w:jc w:val="both"/>
      </w:pPr>
      <w:r>
        <w:rPr>
          <w:rFonts w:ascii="Arial" w:eastAsia="Arial" w:hAnsi="Arial" w:cs="Arial"/>
          <w:color w:val="000000"/>
          <w:sz w:val="24"/>
          <w:szCs w:val="24"/>
        </w:rPr>
        <w:t xml:space="preserve"> </w:t>
      </w:r>
      <w:r w:rsidR="00827FEF" w:rsidRPr="00E94DA1">
        <w:rPr>
          <w:rFonts w:ascii="Arial" w:eastAsia="Arial" w:hAnsi="Arial" w:cs="Arial"/>
          <w:color w:val="000000"/>
          <w:sz w:val="24"/>
          <w:szCs w:val="24"/>
        </w:rPr>
        <w:t xml:space="preserve">Subject to paragraphs 5.4 to 5.9 and 5.11, if at any time during the term </w:t>
      </w:r>
      <w:r>
        <w:rPr>
          <w:rFonts w:ascii="Arial" w:eastAsia="Arial" w:hAnsi="Arial" w:cs="Arial"/>
          <w:color w:val="000000"/>
          <w:sz w:val="24"/>
          <w:szCs w:val="24"/>
        </w:rPr>
        <w:t xml:space="preserve">  </w:t>
      </w:r>
      <w:r w:rsidR="00827FEF" w:rsidRPr="00E94DA1">
        <w:rPr>
          <w:rFonts w:ascii="Arial" w:eastAsia="Arial" w:hAnsi="Arial" w:cs="Arial"/>
          <w:color w:val="000000"/>
          <w:sz w:val="24"/>
          <w:szCs w:val="24"/>
        </w:rPr>
        <w:t xml:space="preserve">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w:t>
      </w:r>
      <w:r w:rsidR="00827FEF" w:rsidRPr="00E94DA1">
        <w:rPr>
          <w:rFonts w:ascii="Arial" w:eastAsia="Arial" w:hAnsi="Arial" w:cs="Arial"/>
          <w:color w:val="000000"/>
          <w:sz w:val="24"/>
          <w:szCs w:val="24"/>
        </w:rPr>
        <w:lastRenderedPageBreak/>
        <w:t>the Supplier shall reimburse the Buyer an amount equal to A–B (the “Refund  Amount”) where:</w:t>
      </w:r>
    </w:p>
    <w:p w14:paraId="1CF2492E" w14:textId="77777777" w:rsidR="00356C9D" w:rsidRPr="00E94DA1" w:rsidRDefault="00827FEF">
      <w:pPr>
        <w:pStyle w:val="Heading3"/>
        <w:numPr>
          <w:ilvl w:val="2"/>
          <w:numId w:val="15"/>
        </w:numPr>
        <w:tabs>
          <w:tab w:val="left" w:pos="0"/>
        </w:tabs>
        <w:ind w:left="1440"/>
        <w:rPr>
          <w:b w:val="0"/>
          <w:bCs/>
        </w:rPr>
      </w:pPr>
      <w:r w:rsidRPr="00E94DA1">
        <w:rPr>
          <w:rFonts w:ascii="Arial" w:eastAsia="Arial" w:hAnsi="Arial" w:cs="Arial"/>
          <w:b w:val="0"/>
          <w:bCs/>
          <w:sz w:val="24"/>
          <w:szCs w:val="24"/>
        </w:rPr>
        <w:t>A =</w:t>
      </w:r>
      <w:r w:rsidRPr="00E94DA1">
        <w:rPr>
          <w:rFonts w:ascii="Arial" w:eastAsia="Arial" w:hAnsi="Arial" w:cs="Arial"/>
          <w:b w:val="0"/>
          <w:bCs/>
          <w:sz w:val="24"/>
          <w:szCs w:val="24"/>
        </w:rPr>
        <w:tab/>
        <w:t>the amount which would have been paid if contributions and payments had been paid equal to the Initial Contribution Rate for that Contract Year; and</w:t>
      </w:r>
    </w:p>
    <w:p w14:paraId="15EE1925" w14:textId="77777777" w:rsidR="00356C9D" w:rsidRPr="00E94DA1" w:rsidRDefault="00827FEF">
      <w:pPr>
        <w:pStyle w:val="Heading3"/>
        <w:numPr>
          <w:ilvl w:val="2"/>
          <w:numId w:val="15"/>
        </w:numPr>
        <w:tabs>
          <w:tab w:val="left" w:pos="0"/>
        </w:tabs>
        <w:ind w:left="1440"/>
        <w:rPr>
          <w:b w:val="0"/>
          <w:bCs/>
        </w:rPr>
      </w:pPr>
      <w:r w:rsidRPr="00E94DA1">
        <w:rPr>
          <w:rFonts w:ascii="Arial" w:eastAsia="Arial" w:hAnsi="Arial" w:cs="Arial"/>
          <w:b w:val="0"/>
          <w:bCs/>
          <w:sz w:val="24"/>
          <w:szCs w:val="24"/>
        </w:rPr>
        <w:t>B =</w:t>
      </w:r>
      <w:r w:rsidRPr="00E94DA1">
        <w:rPr>
          <w:rFonts w:ascii="Arial" w:eastAsia="Arial" w:hAnsi="Arial" w:cs="Arial"/>
          <w:b w:val="0"/>
          <w:bCs/>
          <w:sz w:val="24"/>
          <w:szCs w:val="24"/>
        </w:rPr>
        <w:tab/>
        <w:t>the amount of contributions or payments actually paid by the Supplier or Subcontractor for that Contract Year, as the case may be, to the Fund.</w:t>
      </w:r>
    </w:p>
    <w:p w14:paraId="6A06E953" w14:textId="51BB7A4A" w:rsidR="00E94DA1" w:rsidRPr="00E94DA1" w:rsidRDefault="00E94DA1" w:rsidP="00986BE9">
      <w:pPr>
        <w:pStyle w:val="ListParagraph"/>
        <w:numPr>
          <w:ilvl w:val="1"/>
          <w:numId w:val="54"/>
        </w:numPr>
        <w:tabs>
          <w:tab w:val="left" w:pos="993"/>
        </w:tabs>
        <w:spacing w:before="120" w:after="120" w:line="240" w:lineRule="auto"/>
        <w:jc w:val="both"/>
      </w:pPr>
      <w:r>
        <w:rPr>
          <w:rFonts w:ascii="Arial" w:eastAsia="Arial" w:hAnsi="Arial" w:cs="Arial"/>
          <w:color w:val="000000"/>
          <w:sz w:val="24"/>
          <w:szCs w:val="24"/>
        </w:rPr>
        <w:t xml:space="preserve"> </w:t>
      </w:r>
      <w:r w:rsidR="00827FEF" w:rsidRPr="00E94DA1">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827FEF" w:rsidRPr="00E94DA1">
        <w:rPr>
          <w:rFonts w:ascii="Arial" w:eastAsia="Arial" w:hAnsi="Arial" w:cs="Arial"/>
          <w:b/>
          <w:color w:val="000000"/>
          <w:sz w:val="24"/>
          <w:szCs w:val="24"/>
        </w:rPr>
        <w:t>Exit Payment</w:t>
      </w:r>
      <w:r w:rsidR="00827FEF" w:rsidRPr="00E94DA1">
        <w:rPr>
          <w:rFonts w:ascii="Arial" w:eastAsia="Arial" w:hAnsi="Arial" w:cs="Arial"/>
          <w:color w:val="000000"/>
          <w:sz w:val="24"/>
          <w:szCs w:val="24"/>
        </w:rPr>
        <w:t>”), such Exit Payment shall be paid by the Supplier or any Subcontractor (as the case may be) and the Supplier shall be reimbursed by the Buyer.</w:t>
      </w:r>
    </w:p>
    <w:p w14:paraId="7E3ED3D2" w14:textId="77777777" w:rsidR="00E94DA1" w:rsidRPr="00E94DA1" w:rsidRDefault="00E94DA1" w:rsidP="00E94DA1">
      <w:pPr>
        <w:pStyle w:val="ListParagraph"/>
        <w:tabs>
          <w:tab w:val="left" w:pos="993"/>
        </w:tabs>
        <w:spacing w:before="120" w:after="120" w:line="240" w:lineRule="auto"/>
        <w:ind w:left="1440"/>
        <w:jc w:val="both"/>
      </w:pPr>
    </w:p>
    <w:p w14:paraId="4D4B9177" w14:textId="204F4892" w:rsidR="00356C9D" w:rsidRDefault="00E94DA1" w:rsidP="00986BE9">
      <w:pPr>
        <w:pStyle w:val="ListParagraph"/>
        <w:numPr>
          <w:ilvl w:val="1"/>
          <w:numId w:val="54"/>
        </w:numPr>
        <w:tabs>
          <w:tab w:val="left" w:pos="993"/>
        </w:tabs>
        <w:spacing w:before="120" w:after="120" w:line="240" w:lineRule="auto"/>
        <w:jc w:val="both"/>
      </w:pPr>
      <w:r>
        <w:rPr>
          <w:rFonts w:ascii="Arial" w:eastAsia="Arial" w:hAnsi="Arial" w:cs="Arial"/>
          <w:color w:val="000000"/>
          <w:sz w:val="24"/>
          <w:szCs w:val="24"/>
        </w:rPr>
        <w:t xml:space="preserve"> </w:t>
      </w:r>
      <w:r w:rsidR="00827FEF" w:rsidRPr="00E94DA1">
        <w:rPr>
          <w:rFonts w:ascii="Arial" w:eastAsia="Arial" w:hAnsi="Arial" w:cs="Arial"/>
          <w:color w:val="000000"/>
          <w:sz w:val="24"/>
          <w:szCs w:val="24"/>
        </w:rPr>
        <w:t>The Supplier and any Subcontractors shall at all times be responsible for the following costs:</w:t>
      </w:r>
    </w:p>
    <w:p w14:paraId="67186296"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14:paraId="2D8B04F6"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14:paraId="494A1D7E"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3B5A5998"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142BE880"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 xml:space="preserve">any employer contributions relating to the costs of enhanced benefits made at the discretion of the Supplier or any relevant Subcontractors including without limitation additional pension </w:t>
      </w:r>
      <w:r>
        <w:rPr>
          <w:rFonts w:ascii="Arial" w:eastAsia="Arial" w:hAnsi="Arial" w:cs="Arial"/>
          <w:color w:val="000000"/>
          <w:sz w:val="24"/>
          <w:szCs w:val="24"/>
        </w:rPr>
        <w:lastRenderedPageBreak/>
        <w:t>awarded under Regulation 31 of the 2013 Regulations or otherwise;</w:t>
      </w:r>
    </w:p>
    <w:p w14:paraId="73832687"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969F372"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w:t>
      </w:r>
    </w:p>
    <w:p w14:paraId="40AD0D31"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cost of the administration of the Fund that are not met through the Supplier's or Subcontractor’s employer contribution rate, including without limitation an amount specified in a notice given by the Administering Buyer under Regulation 70 of the 2013 Regulations;</w:t>
      </w:r>
    </w:p>
    <w:p w14:paraId="49DFF428"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the costs of any reports and advice requested by or arising  from an instruction given by the Supplier or a Subcontractor from the Fund Actuary; and/or</w:t>
      </w:r>
    </w:p>
    <w:p w14:paraId="2FA676D4"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any interest payable under the 2013 Regulations or LGPS Administration Agreement.</w:t>
      </w:r>
    </w:p>
    <w:p w14:paraId="202963C2"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w:t>
      </w:r>
      <w:r>
        <w:rPr>
          <w:rFonts w:ascii="Arial" w:eastAsia="Arial" w:hAnsi="Arial" w:cs="Arial"/>
          <w:sz w:val="24"/>
          <w:szCs w:val="24"/>
        </w:rPr>
        <w:t>to the level</w:t>
      </w:r>
      <w:r>
        <w:rPr>
          <w:rFonts w:ascii="Arial" w:eastAsia="Arial" w:hAnsi="Arial" w:cs="Arial"/>
          <w:color w:val="000000"/>
          <w:sz w:val="24"/>
          <w:szCs w:val="24"/>
        </w:rPr>
        <w:t xml:space="preserve"> of any cost that should be excluded from the calculation, the opinion of the Fund Actuary shall be final and binding.</w:t>
      </w:r>
    </w:p>
    <w:p w14:paraId="6EE4BA8D"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the Supplier shall (or procure that any Subcontractor shall) reimburse the Buyer an amount equal to the Exit Credit within twenty (20) Working Days of receipt of the Exit Credit.</w:t>
      </w:r>
    </w:p>
    <w:p w14:paraId="57D5B273"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The Supplier shall (or procure that the Subcontractor shall) notify the Buyer in writing within twenty (20) Working Days:</w:t>
      </w:r>
    </w:p>
    <w:p w14:paraId="3C2BD01A"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77DB459E"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 xml:space="preserve">of being informed by the Administering Buyer  of any Exit Payment or Exit Credit that is determined by as being due from </w:t>
      </w:r>
      <w:r>
        <w:rPr>
          <w:rFonts w:ascii="Arial" w:eastAsia="Arial" w:hAnsi="Arial" w:cs="Arial"/>
          <w:color w:val="000000"/>
          <w:sz w:val="24"/>
          <w:szCs w:val="24"/>
        </w:rPr>
        <w:lastRenderedPageBreak/>
        <w:t>or to the Supplier or a Subcontractor and provide a copy of any revised rates and adjustments certificate detailing the Exit Payment or Exit Credit and its calculation.</w:t>
      </w:r>
    </w:p>
    <w:p w14:paraId="320AA5E0"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Within twenty (20) Working Days of receiving the notification under paragraph 5.7  above, the Buyer shall either:</w:t>
      </w:r>
    </w:p>
    <w:p w14:paraId="5D8A565E"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notify the Supplier in writing of its acceptance of the Excess Amount, Refund Amount or Exit Payment;</w:t>
      </w:r>
    </w:p>
    <w:p w14:paraId="1F2045BE"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request further information or evidence about the Excess Amount, Refund Amount or Exit Payment from the Supplier; and/or</w:t>
      </w:r>
    </w:p>
    <w:p w14:paraId="34204B96" w14:textId="77777777" w:rsidR="00356C9D" w:rsidRDefault="00827FEF" w:rsidP="00986BE9">
      <w:pPr>
        <w:numPr>
          <w:ilvl w:val="2"/>
          <w:numId w:val="54"/>
        </w:numPr>
        <w:spacing w:before="120" w:after="120" w:line="240" w:lineRule="auto"/>
        <w:ind w:left="2214" w:hanging="1080"/>
        <w:jc w:val="both"/>
      </w:pPr>
      <w:r>
        <w:rPr>
          <w:rFonts w:ascii="Arial" w:eastAsia="Arial" w:hAnsi="Arial" w:cs="Arial"/>
          <w:color w:val="000000"/>
          <w:sz w:val="24"/>
          <w:szCs w:val="24"/>
        </w:rPr>
        <w:t>request a meeting with the Supplier to discuss or clarify the information or evidence provided.</w:t>
      </w:r>
    </w:p>
    <w:p w14:paraId="560090DC"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w:t>
      </w:r>
    </w:p>
    <w:p w14:paraId="6EC219D1"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p>
    <w:p w14:paraId="27655539"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 xml:space="preserve">Any Refund Amount agreed by the Buyer or in accordance with the Dispute Resolution Procedure as payable by the Supplier or any Subcontractor to the </w:t>
      </w:r>
      <w:r>
        <w:rPr>
          <w:rFonts w:ascii="Arial" w:eastAsia="Arial" w:hAnsi="Arial" w:cs="Arial"/>
          <w:sz w:val="24"/>
          <w:szCs w:val="24"/>
        </w:rPr>
        <w:t>Buyer shall</w:t>
      </w:r>
      <w:r>
        <w:rPr>
          <w:rFonts w:ascii="Arial" w:eastAsia="Arial" w:hAnsi="Arial" w:cs="Arial"/>
          <w:color w:val="000000"/>
          <w:sz w:val="24"/>
          <w:szCs w:val="24"/>
        </w:rPr>
        <w:t xml:space="preserve">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75832D91" w14:textId="77777777" w:rsidR="00356C9D" w:rsidRDefault="00827FEF" w:rsidP="00986BE9">
      <w:pPr>
        <w:numPr>
          <w:ilvl w:val="1"/>
          <w:numId w:val="54"/>
        </w:numPr>
        <w:tabs>
          <w:tab w:val="left" w:pos="993"/>
        </w:tabs>
        <w:spacing w:before="120" w:after="120" w:line="240" w:lineRule="auto"/>
        <w:ind w:left="720" w:hanging="720"/>
        <w:jc w:val="both"/>
      </w:pPr>
      <w:r>
        <w:rPr>
          <w:rFonts w:ascii="Arial" w:eastAsia="Arial" w:hAnsi="Arial" w:cs="Arial"/>
          <w:color w:val="000000"/>
          <w:sz w:val="24"/>
          <w:szCs w:val="24"/>
        </w:rPr>
        <w:t>This paragraph 5 shall survive termination of the relevant Contract.</w:t>
      </w:r>
    </w:p>
    <w:p w14:paraId="447806EA" w14:textId="77777777" w:rsidR="00356C9D" w:rsidRDefault="00827FEF">
      <w:pPr>
        <w:keepNext/>
        <w:spacing w:before="120" w:after="0"/>
        <w:ind w:left="720" w:hanging="720"/>
        <w:rPr>
          <w:rFonts w:ascii="Arial" w:eastAsia="Arial" w:hAnsi="Arial" w:cs="Arial"/>
          <w:b/>
          <w:color w:val="000000"/>
          <w:sz w:val="24"/>
          <w:szCs w:val="24"/>
        </w:rPr>
      </w:pPr>
      <w:r>
        <w:br w:type="page"/>
      </w:r>
    </w:p>
    <w:p w14:paraId="4BAE26EF" w14:textId="77777777" w:rsidR="00356C9D" w:rsidRDefault="00827FEF">
      <w:pPr>
        <w:spacing w:after="120"/>
      </w:pPr>
      <w:bookmarkStart w:id="64" w:name="_3cqmetx" w:colFirst="0" w:colLast="0"/>
      <w:bookmarkEnd w:id="64"/>
      <w:r>
        <w:rPr>
          <w:rFonts w:ascii="Arial" w:eastAsia="Arial" w:hAnsi="Arial" w:cs="Arial"/>
          <w:b/>
          <w:sz w:val="36"/>
          <w:szCs w:val="36"/>
        </w:rPr>
        <w:lastRenderedPageBreak/>
        <w:t>Annex D4: Other Schemes</w:t>
      </w:r>
    </w:p>
    <w:p w14:paraId="0C7B07B3" w14:textId="77777777" w:rsidR="00356C9D" w:rsidRDefault="00827FEF">
      <w:pPr>
        <w:spacing w:before="120" w:after="120"/>
      </w:pPr>
      <w:r>
        <w:rPr>
          <w:rFonts w:ascii="Arial" w:eastAsia="Arial" w:hAnsi="Arial" w:cs="Arial"/>
          <w:b/>
          <w:color w:val="000000"/>
          <w:sz w:val="36"/>
          <w:szCs w:val="36"/>
        </w:rPr>
        <w:t>Part E: Staff Transfer on Exit</w:t>
      </w:r>
    </w:p>
    <w:p w14:paraId="66E32608" w14:textId="024335C0" w:rsidR="00356C9D" w:rsidRDefault="00E94DA1">
      <w:pPr>
        <w:keepNext/>
        <w:tabs>
          <w:tab w:val="left" w:pos="3"/>
        </w:tabs>
        <w:spacing w:before="120" w:after="240" w:line="240" w:lineRule="auto"/>
        <w:ind w:left="357" w:hanging="357"/>
        <w:jc w:val="both"/>
      </w:pPr>
      <w:r>
        <w:rPr>
          <w:rFonts w:ascii="Arial" w:eastAsia="Arial" w:hAnsi="Arial" w:cs="Arial"/>
          <w:b/>
          <w:color w:val="000000"/>
          <w:sz w:val="24"/>
          <w:szCs w:val="24"/>
        </w:rPr>
        <w:t>1.</w:t>
      </w:r>
      <w:r w:rsidR="00827FEF">
        <w:rPr>
          <w:rFonts w:ascii="Arial" w:eastAsia="Arial" w:hAnsi="Arial" w:cs="Arial"/>
          <w:b/>
          <w:color w:val="000000"/>
          <w:sz w:val="24"/>
          <w:szCs w:val="24"/>
        </w:rPr>
        <w:t>Obligations before a Staff Transfer</w:t>
      </w:r>
    </w:p>
    <w:p w14:paraId="3336F01A" w14:textId="1E1F3BD2" w:rsidR="00356C9D" w:rsidRPr="00E94DA1" w:rsidRDefault="00827FEF" w:rsidP="00986BE9">
      <w:pPr>
        <w:pStyle w:val="ListParagraph"/>
        <w:keepNext/>
        <w:numPr>
          <w:ilvl w:val="1"/>
          <w:numId w:val="55"/>
        </w:numPr>
        <w:tabs>
          <w:tab w:val="left" w:pos="993"/>
        </w:tabs>
        <w:spacing w:before="120" w:after="120" w:line="240" w:lineRule="auto"/>
        <w:jc w:val="both"/>
      </w:pPr>
      <w:bookmarkStart w:id="65" w:name="_1rvwp1q" w:colFirst="0" w:colLast="0"/>
      <w:bookmarkEnd w:id="65"/>
      <w:r w:rsidRPr="00E94DA1">
        <w:rPr>
          <w:rFonts w:ascii="Arial" w:eastAsia="Arial" w:hAnsi="Arial" w:cs="Arial"/>
          <w:color w:val="000000"/>
          <w:sz w:val="24"/>
          <w:szCs w:val="24"/>
        </w:rPr>
        <w:t>The Supplier agrees that within 20 Working Days of the earliest of:</w:t>
      </w:r>
    </w:p>
    <w:p w14:paraId="6E0C1AD0" w14:textId="77777777" w:rsidR="00E94DA1" w:rsidRDefault="00E94DA1" w:rsidP="00E94DA1">
      <w:pPr>
        <w:pStyle w:val="ListParagraph"/>
        <w:keepNext/>
        <w:tabs>
          <w:tab w:val="left" w:pos="993"/>
        </w:tabs>
        <w:spacing w:before="120" w:after="120" w:line="240" w:lineRule="auto"/>
        <w:ind w:left="534"/>
        <w:jc w:val="both"/>
      </w:pPr>
    </w:p>
    <w:p w14:paraId="410F45DE" w14:textId="77777777" w:rsidR="00E94DA1" w:rsidRPr="00E94DA1" w:rsidRDefault="00827FEF" w:rsidP="00986BE9">
      <w:pPr>
        <w:pStyle w:val="ListParagraph"/>
        <w:numPr>
          <w:ilvl w:val="2"/>
          <w:numId w:val="55"/>
        </w:numPr>
        <w:spacing w:before="120" w:after="120" w:line="240" w:lineRule="auto"/>
        <w:jc w:val="both"/>
      </w:pPr>
      <w:bookmarkStart w:id="66" w:name="_4bvk7pj" w:colFirst="0" w:colLast="0"/>
      <w:bookmarkEnd w:id="66"/>
      <w:r w:rsidRPr="00E94DA1">
        <w:rPr>
          <w:rFonts w:ascii="Arial" w:eastAsia="Arial" w:hAnsi="Arial" w:cs="Arial"/>
          <w:color w:val="000000"/>
          <w:sz w:val="24"/>
          <w:szCs w:val="24"/>
        </w:rPr>
        <w:t>receipt of a notification from the Buyer of a Service Transfer or intended Service Transfer;</w:t>
      </w:r>
      <w:bookmarkStart w:id="67" w:name="_2r0uhxc" w:colFirst="0" w:colLast="0"/>
      <w:bookmarkEnd w:id="67"/>
    </w:p>
    <w:p w14:paraId="266B60CE" w14:textId="77777777" w:rsidR="00E94DA1" w:rsidRPr="00E94DA1" w:rsidRDefault="00E94DA1" w:rsidP="00E94DA1">
      <w:pPr>
        <w:pStyle w:val="ListParagraph"/>
        <w:spacing w:before="120" w:after="120" w:line="240" w:lineRule="auto"/>
        <w:ind w:left="1068"/>
        <w:jc w:val="both"/>
      </w:pPr>
    </w:p>
    <w:p w14:paraId="7127850B" w14:textId="77777777" w:rsidR="00E94DA1" w:rsidRPr="00E94DA1" w:rsidRDefault="00827FEF" w:rsidP="00986BE9">
      <w:pPr>
        <w:pStyle w:val="ListParagraph"/>
        <w:numPr>
          <w:ilvl w:val="2"/>
          <w:numId w:val="55"/>
        </w:numPr>
        <w:spacing w:before="120" w:after="120" w:line="240" w:lineRule="auto"/>
        <w:jc w:val="both"/>
      </w:pPr>
      <w:r w:rsidRPr="00E94DA1">
        <w:rPr>
          <w:rFonts w:ascii="Arial" w:eastAsia="Arial" w:hAnsi="Arial" w:cs="Arial"/>
          <w:color w:val="000000"/>
          <w:sz w:val="24"/>
          <w:szCs w:val="24"/>
        </w:rPr>
        <w:t>receipt of the giving of notice of early termination or any Partial Termination of the relevant Contract;</w:t>
      </w:r>
    </w:p>
    <w:p w14:paraId="1427EFDC" w14:textId="77777777" w:rsidR="00E94DA1" w:rsidRPr="00E94DA1" w:rsidRDefault="00E94DA1" w:rsidP="00E94DA1">
      <w:pPr>
        <w:pStyle w:val="ListParagraph"/>
        <w:rPr>
          <w:rFonts w:ascii="Arial" w:eastAsia="Arial" w:hAnsi="Arial" w:cs="Arial"/>
          <w:color w:val="000000"/>
          <w:sz w:val="24"/>
          <w:szCs w:val="24"/>
        </w:rPr>
      </w:pPr>
    </w:p>
    <w:p w14:paraId="7F0A3BAC" w14:textId="77777777" w:rsidR="00E94DA1" w:rsidRPr="00E94DA1" w:rsidRDefault="00827FEF" w:rsidP="00986BE9">
      <w:pPr>
        <w:pStyle w:val="ListParagraph"/>
        <w:numPr>
          <w:ilvl w:val="2"/>
          <w:numId w:val="55"/>
        </w:numPr>
        <w:spacing w:before="120" w:after="120" w:line="240" w:lineRule="auto"/>
        <w:jc w:val="both"/>
      </w:pPr>
      <w:r w:rsidRPr="00E94DA1">
        <w:rPr>
          <w:rFonts w:ascii="Arial" w:eastAsia="Arial" w:hAnsi="Arial" w:cs="Arial"/>
          <w:color w:val="000000"/>
          <w:sz w:val="24"/>
          <w:szCs w:val="24"/>
        </w:rPr>
        <w:t>the date which is 12 Months before the end of the Term; and</w:t>
      </w:r>
    </w:p>
    <w:p w14:paraId="46A034CA" w14:textId="77777777" w:rsidR="00E94DA1" w:rsidRPr="00E94DA1" w:rsidRDefault="00E94DA1" w:rsidP="00E94DA1">
      <w:pPr>
        <w:pStyle w:val="ListParagraph"/>
        <w:rPr>
          <w:rFonts w:ascii="Arial" w:eastAsia="Arial" w:hAnsi="Arial" w:cs="Arial"/>
          <w:color w:val="000000"/>
          <w:sz w:val="24"/>
          <w:szCs w:val="24"/>
        </w:rPr>
      </w:pPr>
    </w:p>
    <w:p w14:paraId="028F81CD" w14:textId="7DC4B96B" w:rsidR="00356C9D" w:rsidRDefault="00827FEF" w:rsidP="00986BE9">
      <w:pPr>
        <w:pStyle w:val="ListParagraph"/>
        <w:numPr>
          <w:ilvl w:val="2"/>
          <w:numId w:val="55"/>
        </w:numPr>
        <w:spacing w:before="120" w:after="120" w:line="240" w:lineRule="auto"/>
        <w:jc w:val="both"/>
      </w:pPr>
      <w:r w:rsidRPr="00E94DA1">
        <w:rPr>
          <w:rFonts w:ascii="Arial" w:eastAsia="Arial" w:hAnsi="Arial" w:cs="Arial"/>
          <w:color w:val="000000"/>
          <w:sz w:val="24"/>
          <w:szCs w:val="24"/>
        </w:rPr>
        <w:t>receipt of a written request of the Buyer at any time (provided that the Buyer shall only be entitled to make one such request in any 6 Month period),</w:t>
      </w:r>
    </w:p>
    <w:p w14:paraId="5673382A" w14:textId="77777777" w:rsidR="00356C9D" w:rsidRDefault="00827FEF">
      <w:pPr>
        <w:ind w:left="992"/>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D3E80EC" w14:textId="77777777" w:rsidR="00356C9D" w:rsidRDefault="00827FEF" w:rsidP="00986BE9">
      <w:pPr>
        <w:numPr>
          <w:ilvl w:val="1"/>
          <w:numId w:val="55"/>
        </w:numPr>
        <w:tabs>
          <w:tab w:val="left" w:pos="993"/>
        </w:tabs>
        <w:spacing w:before="120" w:after="120" w:line="240" w:lineRule="auto"/>
        <w:ind w:left="720" w:hanging="720"/>
        <w:jc w:val="both"/>
      </w:pPr>
      <w:bookmarkStart w:id="68" w:name="_1664s55" w:colFirst="0" w:colLast="0"/>
      <w:bookmarkEnd w:id="68"/>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01E4AA2A"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Buyer shall be permitted to use and disclose information provided by the Supplier under Paragraphs 1.1 and 1.2 for the purpose of informing any prospective Replacement Supplier and/or Replacement Subcontractor.</w:t>
      </w:r>
    </w:p>
    <w:p w14:paraId="3C60CB39"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68612BDD"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72DCAC2D" w14:textId="64F4877C" w:rsidR="00356C9D" w:rsidRDefault="00356C9D">
      <w:pPr>
        <w:keepNext/>
        <w:tabs>
          <w:tab w:val="left" w:pos="993"/>
        </w:tabs>
        <w:spacing w:before="120" w:after="120"/>
        <w:ind w:left="720" w:hanging="720"/>
      </w:pPr>
    </w:p>
    <w:p w14:paraId="16C633F6"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4CC4105A"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make, promise, propose, permit or implement any material changes to the terms and conditions of employment of the Supplier Staff (including pensions and any payments connected with the termination of employment);</w:t>
      </w:r>
    </w:p>
    <w:p w14:paraId="18B41813"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500C6067"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05DB1E8C"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422F8D24"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35468555" w14:textId="13FE9563" w:rsidR="00356C9D" w:rsidRDefault="00E94DA1">
      <w:pPr>
        <w:tabs>
          <w:tab w:val="left" w:pos="993"/>
        </w:tabs>
        <w:spacing w:before="120" w:after="120"/>
        <w:ind w:left="720" w:hanging="720"/>
      </w:pPr>
      <w:r>
        <w:rPr>
          <w:rFonts w:ascii="Arial" w:eastAsia="Arial" w:hAnsi="Arial" w:cs="Arial"/>
          <w:color w:val="000000"/>
          <w:sz w:val="24"/>
          <w:szCs w:val="24"/>
        </w:rPr>
        <w:tab/>
      </w:r>
      <w:r w:rsidR="00827FEF">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D75CCE4" w14:textId="77777777" w:rsidR="00356C9D" w:rsidRDefault="00827FEF" w:rsidP="00986BE9">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5B423DD0"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numbers of employees engaged in providing the Services;</w:t>
      </w:r>
    </w:p>
    <w:p w14:paraId="174A3F7D"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percentage of time spent by each employee engaged in providing the Services;</w:t>
      </w:r>
    </w:p>
    <w:p w14:paraId="1672599B"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BE455D1"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lastRenderedPageBreak/>
        <w:t>a description of the nature of the work undertaken by each employee by location.</w:t>
      </w:r>
    </w:p>
    <w:p w14:paraId="41BD09D8" w14:textId="77777777" w:rsidR="00356C9D" w:rsidRDefault="00827FEF" w:rsidP="00986BE9">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0C2F71EC"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most recent month's copy pay slip data;</w:t>
      </w:r>
    </w:p>
    <w:p w14:paraId="13322508"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details of cumulative pay for tax and pension purposes;</w:t>
      </w:r>
    </w:p>
    <w:p w14:paraId="05C36386"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details of cumulative tax paid;</w:t>
      </w:r>
    </w:p>
    <w:p w14:paraId="33CDC753"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tax code;</w:t>
      </w:r>
    </w:p>
    <w:p w14:paraId="7864851A"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details of any voluntary deductions from pay; and</w:t>
      </w:r>
    </w:p>
    <w:p w14:paraId="4353415D"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bank/building society account details for payroll purposes.</w:t>
      </w:r>
    </w:p>
    <w:p w14:paraId="6BFF5DA1" w14:textId="77777777" w:rsidR="00356C9D" w:rsidRDefault="00827FEF" w:rsidP="00986BE9">
      <w:pPr>
        <w:keepNext/>
        <w:numPr>
          <w:ilvl w:val="0"/>
          <w:numId w:val="55"/>
        </w:numPr>
        <w:spacing w:before="120" w:after="240" w:line="240" w:lineRule="auto"/>
        <w:ind w:left="720" w:hanging="720"/>
        <w:jc w:val="both"/>
      </w:pPr>
      <w:r>
        <w:rPr>
          <w:rFonts w:ascii="Arial" w:eastAsia="Arial" w:hAnsi="Arial" w:cs="Arial"/>
          <w:b/>
          <w:color w:val="000000"/>
          <w:sz w:val="24"/>
          <w:szCs w:val="24"/>
        </w:rPr>
        <w:t>Staff Transfer when the contract ends</w:t>
      </w:r>
    </w:p>
    <w:p w14:paraId="3EB7E951"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7E9DC5"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w:t>
      </w:r>
      <w:r>
        <w:rPr>
          <w:rFonts w:ascii="Arial" w:eastAsia="Arial" w:hAnsi="Arial" w:cs="Arial"/>
          <w:color w:val="000000"/>
          <w:sz w:val="24"/>
          <w:szCs w:val="24"/>
        </w:rPr>
        <w:lastRenderedPageBreak/>
        <w:t xml:space="preserve">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4776423" w14:textId="77777777" w:rsidR="00356C9D" w:rsidRDefault="00827FEF" w:rsidP="00986BE9">
      <w:pPr>
        <w:numPr>
          <w:ilvl w:val="1"/>
          <w:numId w:val="55"/>
        </w:numPr>
        <w:tabs>
          <w:tab w:val="left" w:pos="993"/>
        </w:tabs>
        <w:spacing w:before="120" w:after="120" w:line="240" w:lineRule="auto"/>
        <w:ind w:left="720" w:hanging="720"/>
        <w:jc w:val="both"/>
      </w:pPr>
      <w:bookmarkStart w:id="69" w:name="_3q5sasy" w:colFirst="0" w:colLast="0"/>
      <w:bookmarkEnd w:id="69"/>
      <w:r>
        <w:rPr>
          <w:rFonts w:ascii="Arial" w:eastAsia="Arial" w:hAnsi="Arial" w:cs="Arial"/>
          <w:color w:val="000000"/>
          <w:sz w:val="24"/>
          <w:szCs w:val="24"/>
        </w:rPr>
        <w:t>Subject to Paragraph 2.4, the Supplier shall indemnify the Buyer and/or the Replacement Supplier and/or any Replacement Subcontractor against any Employee Liabilities arising from or as a result of:</w:t>
      </w:r>
    </w:p>
    <w:p w14:paraId="734956D2"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F94BAC3"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breach or non-observance by the Supplier or any Subcontractor occurring on or before the Service Transfer Date of:</w:t>
      </w:r>
    </w:p>
    <w:p w14:paraId="67CDAA12" w14:textId="77777777" w:rsidR="00356C9D" w:rsidRPr="00857CCC" w:rsidRDefault="00827FEF">
      <w:pPr>
        <w:pStyle w:val="Heading5"/>
        <w:keepNext w:val="0"/>
        <w:numPr>
          <w:ilvl w:val="4"/>
          <w:numId w:val="34"/>
        </w:numPr>
        <w:spacing w:before="0" w:after="0"/>
        <w:ind w:left="2126" w:hanging="707"/>
        <w:jc w:val="both"/>
        <w:rPr>
          <w:b w:val="0"/>
          <w:bCs/>
        </w:rPr>
      </w:pPr>
      <w:r w:rsidRPr="00857CCC">
        <w:rPr>
          <w:rFonts w:ascii="Arial" w:eastAsia="Arial" w:hAnsi="Arial" w:cs="Arial"/>
          <w:b w:val="0"/>
          <w:bCs/>
          <w:sz w:val="24"/>
          <w:szCs w:val="24"/>
        </w:rPr>
        <w:t>any collective agreement applicable to the Transferring Supplier Employees; and/or</w:t>
      </w:r>
    </w:p>
    <w:p w14:paraId="58026F92" w14:textId="77777777" w:rsidR="00356C9D" w:rsidRPr="00857CCC" w:rsidRDefault="00827FEF">
      <w:pPr>
        <w:pStyle w:val="Heading5"/>
        <w:keepNext w:val="0"/>
        <w:numPr>
          <w:ilvl w:val="4"/>
          <w:numId w:val="34"/>
        </w:numPr>
        <w:spacing w:before="0" w:after="0"/>
        <w:ind w:left="2126" w:hanging="707"/>
        <w:jc w:val="both"/>
        <w:rPr>
          <w:b w:val="0"/>
          <w:bCs/>
        </w:rPr>
      </w:pPr>
      <w:r w:rsidRPr="00857CCC">
        <w:rPr>
          <w:rFonts w:ascii="Arial" w:eastAsia="Arial" w:hAnsi="Arial" w:cs="Arial"/>
          <w:b w:val="0"/>
          <w:bCs/>
          <w:sz w:val="24"/>
          <w:szCs w:val="24"/>
        </w:rPr>
        <w:t>any other custom or practice with a trade union or staff association in respect of any Transferring Supplier Employees which the Supplier or any Subcontractor is contractually bound to honour;</w:t>
      </w:r>
    </w:p>
    <w:p w14:paraId="707F179E" w14:textId="77777777" w:rsidR="00356C9D" w:rsidRDefault="00827FEF" w:rsidP="00986BE9">
      <w:pPr>
        <w:numPr>
          <w:ilvl w:val="2"/>
          <w:numId w:val="55"/>
        </w:numPr>
        <w:spacing w:before="120" w:after="120" w:line="240" w:lineRule="auto"/>
        <w:ind w:left="2214" w:hanging="1080"/>
        <w:jc w:val="both"/>
      </w:pPr>
      <w:bookmarkStart w:id="70" w:name="_25b2l0r" w:colFirst="0" w:colLast="0"/>
      <w:bookmarkEnd w:id="70"/>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6B9F199"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6765552" w14:textId="77777777" w:rsidR="00356C9D" w:rsidRPr="00857CCC" w:rsidRDefault="00827FEF">
      <w:pPr>
        <w:pStyle w:val="Heading5"/>
        <w:keepNext w:val="0"/>
        <w:numPr>
          <w:ilvl w:val="4"/>
          <w:numId w:val="12"/>
        </w:numPr>
        <w:spacing w:before="0" w:after="0"/>
        <w:ind w:left="2126" w:hanging="707"/>
        <w:jc w:val="both"/>
        <w:rPr>
          <w:b w:val="0"/>
          <w:bCs/>
        </w:rPr>
      </w:pPr>
      <w:r w:rsidRPr="00857CCC">
        <w:rPr>
          <w:rFonts w:ascii="Arial" w:eastAsia="Arial" w:hAnsi="Arial" w:cs="Arial"/>
          <w:b w:val="0"/>
          <w:bCs/>
          <w:sz w:val="24"/>
          <w:szCs w:val="24"/>
        </w:rPr>
        <w:t>in relation to any Transferring Supplier Employee, to the extent that the proceeding, claim or demand by HMRC or other statutory authority relates to financial obligations arising on and before the Service Transfer Date; and</w:t>
      </w:r>
    </w:p>
    <w:p w14:paraId="74B4035A" w14:textId="77777777" w:rsidR="00356C9D" w:rsidRPr="00857CCC" w:rsidRDefault="00827FEF">
      <w:pPr>
        <w:pStyle w:val="Heading5"/>
        <w:keepNext w:val="0"/>
        <w:numPr>
          <w:ilvl w:val="4"/>
          <w:numId w:val="12"/>
        </w:numPr>
        <w:spacing w:before="0" w:after="0"/>
        <w:ind w:left="2126" w:hanging="707"/>
        <w:jc w:val="both"/>
        <w:rPr>
          <w:b w:val="0"/>
          <w:bCs/>
        </w:rPr>
      </w:pPr>
      <w:r w:rsidRPr="00857CCC">
        <w:rPr>
          <w:rFonts w:ascii="Arial" w:eastAsia="Arial" w:hAnsi="Arial" w:cs="Arial"/>
          <w:b w:val="0"/>
          <w:bCs/>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8F1885C"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5090438"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65F3A72B"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60F9C2" w14:textId="77777777" w:rsidR="00356C9D" w:rsidRDefault="00356C9D">
      <w:pPr>
        <w:spacing w:before="120" w:after="120"/>
        <w:ind w:left="2214" w:hanging="1080"/>
        <w:rPr>
          <w:rFonts w:ascii="Arial" w:eastAsia="Arial" w:hAnsi="Arial" w:cs="Arial"/>
          <w:color w:val="000000"/>
          <w:sz w:val="24"/>
          <w:szCs w:val="24"/>
        </w:rPr>
      </w:pPr>
    </w:p>
    <w:p w14:paraId="565A58D9" w14:textId="77777777" w:rsidR="00356C9D" w:rsidRDefault="00827FEF" w:rsidP="00986BE9">
      <w:pPr>
        <w:numPr>
          <w:ilvl w:val="1"/>
          <w:numId w:val="55"/>
        </w:numPr>
        <w:tabs>
          <w:tab w:val="left" w:pos="993"/>
        </w:tabs>
        <w:spacing w:before="120" w:after="120" w:line="240" w:lineRule="auto"/>
        <w:ind w:left="720" w:hanging="720"/>
        <w:jc w:val="both"/>
      </w:pPr>
      <w:bookmarkStart w:id="71" w:name="_kgcv8k" w:colFirst="0" w:colLast="0"/>
      <w:bookmarkEnd w:id="71"/>
      <w:r>
        <w:rPr>
          <w:rFonts w:ascii="Arial" w:eastAsia="Arial" w:hAnsi="Arial" w:cs="Arial"/>
          <w:color w:val="000000"/>
          <w:sz w:val="24"/>
          <w:szCs w:val="24"/>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630F60B6"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FFE04D3"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2F0C0345" w14:textId="77777777" w:rsidR="00356C9D" w:rsidRDefault="00356C9D">
      <w:pPr>
        <w:spacing w:before="120" w:after="120"/>
        <w:ind w:left="1134" w:hanging="1080"/>
        <w:rPr>
          <w:color w:val="000000"/>
        </w:rPr>
      </w:pPr>
    </w:p>
    <w:p w14:paraId="7AE64820" w14:textId="77777777" w:rsidR="00356C9D" w:rsidRDefault="00827FEF" w:rsidP="00986BE9">
      <w:pPr>
        <w:keepNext/>
        <w:numPr>
          <w:ilvl w:val="1"/>
          <w:numId w:val="55"/>
        </w:numPr>
        <w:tabs>
          <w:tab w:val="left" w:pos="993"/>
        </w:tabs>
        <w:spacing w:before="120" w:after="120" w:line="240" w:lineRule="auto"/>
        <w:ind w:left="720" w:hanging="720"/>
        <w:jc w:val="both"/>
      </w:pPr>
      <w:bookmarkStart w:id="72" w:name="_34g0dwd" w:colFirst="0" w:colLast="0"/>
      <w:bookmarkEnd w:id="72"/>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6F6A0090" w14:textId="77777777" w:rsidR="00356C9D" w:rsidRDefault="00827FEF" w:rsidP="00986BE9">
      <w:pPr>
        <w:numPr>
          <w:ilvl w:val="2"/>
          <w:numId w:val="55"/>
        </w:numPr>
        <w:spacing w:before="120" w:after="120" w:line="240" w:lineRule="auto"/>
        <w:ind w:left="2214" w:hanging="1080"/>
        <w:jc w:val="both"/>
      </w:pPr>
      <w:bookmarkStart w:id="73" w:name="_1jlao46" w:colFirst="0" w:colLast="0"/>
      <w:bookmarkEnd w:id="73"/>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becoming aware of that fact, notify the Buyer and the Supplier in writing; and</w:t>
      </w:r>
    </w:p>
    <w:p w14:paraId="50A487C7" w14:textId="77777777" w:rsidR="00356C9D" w:rsidRDefault="00827FEF" w:rsidP="00986BE9">
      <w:pPr>
        <w:numPr>
          <w:ilvl w:val="2"/>
          <w:numId w:val="55"/>
        </w:numPr>
        <w:spacing w:before="120" w:after="120" w:line="240" w:lineRule="auto"/>
        <w:ind w:left="2214" w:hanging="1080"/>
        <w:jc w:val="both"/>
      </w:pPr>
      <w:bookmarkStart w:id="74" w:name="_43ky6rz" w:colFirst="0" w:colLast="0"/>
      <w:bookmarkEnd w:id="74"/>
      <w:r>
        <w:rPr>
          <w:rFonts w:ascii="Arial" w:eastAsia="Arial" w:hAnsi="Arial" w:cs="Arial"/>
          <w:color w:val="000000"/>
          <w:sz w:val="24"/>
          <w:szCs w:val="24"/>
        </w:rPr>
        <w:t>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52F9B3AF" w14:textId="77777777" w:rsidR="00356C9D" w:rsidRDefault="00827FEF" w:rsidP="00986BE9">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506F2AF9" w14:textId="77777777" w:rsidR="00356C9D" w:rsidRDefault="00827FEF" w:rsidP="00986BE9">
      <w:pPr>
        <w:keepNext/>
        <w:numPr>
          <w:ilvl w:val="1"/>
          <w:numId w:val="55"/>
        </w:numPr>
        <w:tabs>
          <w:tab w:val="left" w:pos="993"/>
        </w:tabs>
        <w:spacing w:before="120" w:after="120" w:line="240" w:lineRule="auto"/>
        <w:ind w:left="720" w:hanging="720"/>
        <w:jc w:val="both"/>
      </w:pPr>
      <w:bookmarkStart w:id="75" w:name="_2iq8gzs" w:colFirst="0" w:colLast="0"/>
      <w:bookmarkEnd w:id="75"/>
      <w:r>
        <w:rPr>
          <w:rFonts w:ascii="Arial" w:eastAsia="Arial" w:hAnsi="Arial" w:cs="Arial"/>
          <w:color w:val="000000"/>
          <w:sz w:val="24"/>
          <w:szCs w:val="24"/>
        </w:rPr>
        <w:t>If after the 15 Working Day period specified in Paragraph 2.5.2 has elapsed:</w:t>
      </w:r>
    </w:p>
    <w:p w14:paraId="53D06999"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no such offer has been made:</w:t>
      </w:r>
    </w:p>
    <w:p w14:paraId="7D6FF5EF"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such offer has been made but not accepted; or</w:t>
      </w:r>
    </w:p>
    <w:p w14:paraId="4B3ACC7B"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situation has not otherwise been resolved</w:t>
      </w:r>
    </w:p>
    <w:p w14:paraId="29C371DD" w14:textId="77777777" w:rsidR="00356C9D" w:rsidRDefault="00827FEF">
      <w:pPr>
        <w:spacing w:before="120" w:after="120"/>
        <w:ind w:left="993" w:hanging="1080"/>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49F3E355" w14:textId="77777777" w:rsidR="00356C9D" w:rsidRDefault="00827FEF" w:rsidP="00986BE9">
      <w:pPr>
        <w:keepNext/>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2C6508A0" w14:textId="77777777" w:rsidR="00356C9D" w:rsidRDefault="00827FEF" w:rsidP="00986BE9">
      <w:pPr>
        <w:keepNext/>
        <w:numPr>
          <w:ilvl w:val="1"/>
          <w:numId w:val="55"/>
        </w:numPr>
        <w:tabs>
          <w:tab w:val="left" w:pos="993"/>
        </w:tabs>
        <w:spacing w:before="120" w:after="120" w:line="240" w:lineRule="auto"/>
        <w:ind w:left="720" w:hanging="720"/>
        <w:jc w:val="both"/>
      </w:pPr>
      <w:bookmarkStart w:id="76" w:name="_xvir7l" w:colFirst="0" w:colLast="0"/>
      <w:bookmarkEnd w:id="76"/>
      <w:r>
        <w:rPr>
          <w:rFonts w:ascii="Arial" w:eastAsia="Arial" w:hAnsi="Arial" w:cs="Arial"/>
          <w:color w:val="000000"/>
          <w:sz w:val="24"/>
          <w:szCs w:val="24"/>
        </w:rPr>
        <w:t>The indemnity in Paragraph 2.8:</w:t>
      </w:r>
    </w:p>
    <w:p w14:paraId="3B08A64F"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 xml:space="preserve"> shall not apply to:</w:t>
      </w:r>
    </w:p>
    <w:p w14:paraId="55E109C7" w14:textId="77777777" w:rsidR="00356C9D" w:rsidRDefault="00827FEF" w:rsidP="00986BE9">
      <w:pPr>
        <w:numPr>
          <w:ilvl w:val="3"/>
          <w:numId w:val="55"/>
        </w:numPr>
        <w:spacing w:before="120" w:after="120" w:line="240" w:lineRule="auto"/>
        <w:ind w:left="2880" w:hanging="1080"/>
        <w:jc w:val="both"/>
      </w:pPr>
      <w:r>
        <w:rPr>
          <w:rFonts w:ascii="Arial" w:eastAsia="Arial" w:hAnsi="Arial" w:cs="Arial"/>
          <w:color w:val="000000"/>
          <w:sz w:val="24"/>
          <w:szCs w:val="24"/>
        </w:rPr>
        <w:t>any claim for:</w:t>
      </w:r>
    </w:p>
    <w:p w14:paraId="3540F268" w14:textId="77777777" w:rsidR="00356C9D" w:rsidRDefault="00827FEF" w:rsidP="00986BE9">
      <w:pPr>
        <w:numPr>
          <w:ilvl w:val="5"/>
          <w:numId w:val="55"/>
        </w:numPr>
        <w:spacing w:after="240" w:line="240" w:lineRule="auto"/>
        <w:ind w:left="4320" w:hanging="720"/>
        <w:jc w:val="both"/>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17A054D4" w14:textId="77777777" w:rsidR="00356C9D" w:rsidRDefault="00827FEF" w:rsidP="00986BE9">
      <w:pPr>
        <w:numPr>
          <w:ilvl w:val="5"/>
          <w:numId w:val="55"/>
        </w:numPr>
        <w:spacing w:after="240" w:line="240" w:lineRule="auto"/>
        <w:ind w:left="4320" w:hanging="720"/>
        <w:jc w:val="both"/>
      </w:pPr>
      <w:r>
        <w:rPr>
          <w:rFonts w:ascii="Arial" w:eastAsia="Arial" w:hAnsi="Arial" w:cs="Arial"/>
          <w:color w:val="000000"/>
          <w:sz w:val="24"/>
          <w:szCs w:val="24"/>
        </w:rPr>
        <w:t>equal pay or compensation for less favourable treatment of part-time workers or fixed-term employees,</w:t>
      </w:r>
    </w:p>
    <w:p w14:paraId="7CE302B5" w14:textId="77777777" w:rsidR="00356C9D" w:rsidRDefault="00827FEF">
      <w:pPr>
        <w:ind w:left="3600" w:hanging="720"/>
      </w:pPr>
      <w:r>
        <w:rPr>
          <w:rFonts w:ascii="Arial" w:eastAsia="Arial" w:hAnsi="Arial" w:cs="Arial"/>
          <w:color w:val="000000"/>
          <w:sz w:val="24"/>
          <w:szCs w:val="24"/>
        </w:rPr>
        <w:lastRenderedPageBreak/>
        <w:t>In any case in relation to any alleged act or omission of the Replacement Supplier and/or Replacement Subcontractor, or</w:t>
      </w:r>
    </w:p>
    <w:p w14:paraId="2BEBD4B6" w14:textId="77777777" w:rsidR="00356C9D" w:rsidRDefault="00827FEF" w:rsidP="00986BE9">
      <w:pPr>
        <w:numPr>
          <w:ilvl w:val="3"/>
          <w:numId w:val="55"/>
        </w:numPr>
        <w:spacing w:before="120" w:after="120" w:line="240" w:lineRule="auto"/>
        <w:ind w:left="2880" w:hanging="1080"/>
        <w:jc w:val="both"/>
      </w:pPr>
      <w:r>
        <w:rPr>
          <w:rFonts w:ascii="Arial" w:eastAsia="Arial" w:hAnsi="Arial" w:cs="Arial"/>
          <w:color w:val="000000"/>
          <w:sz w:val="24"/>
          <w:szCs w:val="24"/>
        </w:rPr>
        <w:t>any claim that the termination of employment was unfair because the Replacement Supplier and/or Replacement Subcontractor neglected to follow a fair dismissal procedure; and</w:t>
      </w:r>
    </w:p>
    <w:p w14:paraId="114C26CF" w14:textId="77777777" w:rsidR="00356C9D" w:rsidRDefault="00827FEF" w:rsidP="00986BE9">
      <w:pPr>
        <w:numPr>
          <w:ilvl w:val="2"/>
          <w:numId w:val="55"/>
        </w:numPr>
        <w:spacing w:before="120" w:after="120" w:line="240" w:lineRule="auto"/>
        <w:ind w:left="2214" w:hanging="1080"/>
        <w:jc w:val="both"/>
      </w:pPr>
      <w:bookmarkStart w:id="77" w:name="_3hv69ve" w:colFirst="0" w:colLast="0"/>
      <w:bookmarkEnd w:id="77"/>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31797AC3"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C676116" w14:textId="77777777" w:rsidR="00356C9D" w:rsidRDefault="00827FEF" w:rsidP="00986BE9">
      <w:pPr>
        <w:numPr>
          <w:ilvl w:val="1"/>
          <w:numId w:val="55"/>
        </w:numPr>
        <w:tabs>
          <w:tab w:val="left" w:pos="993"/>
        </w:tabs>
        <w:spacing w:before="120" w:after="120" w:line="240" w:lineRule="auto"/>
        <w:ind w:left="720" w:hanging="720"/>
        <w:jc w:val="both"/>
      </w:pPr>
      <w:r>
        <w:rPr>
          <w:rFonts w:ascii="Arial" w:eastAsia="Arial" w:hAnsi="Arial" w:cs="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45043F17" w14:textId="77777777" w:rsidR="00356C9D" w:rsidRDefault="00827FEF">
      <w:pPr>
        <w:pStyle w:val="Heading4"/>
        <w:keepNext w:val="0"/>
        <w:numPr>
          <w:ilvl w:val="3"/>
          <w:numId w:val="12"/>
        </w:numPr>
        <w:spacing w:before="0" w:after="0"/>
        <w:ind w:left="1418" w:hanging="709"/>
        <w:jc w:val="both"/>
      </w:pPr>
      <w:r>
        <w:rPr>
          <w:rFonts w:ascii="Arial" w:eastAsia="Arial" w:hAnsi="Arial" w:cs="Arial"/>
        </w:rPr>
        <w:t>the Supplier and/or any Subcontractor; and</w:t>
      </w:r>
    </w:p>
    <w:p w14:paraId="4EF534BD" w14:textId="77777777" w:rsidR="00356C9D" w:rsidRDefault="00827FEF">
      <w:pPr>
        <w:pStyle w:val="Heading4"/>
        <w:keepNext w:val="0"/>
        <w:numPr>
          <w:ilvl w:val="3"/>
          <w:numId w:val="12"/>
        </w:numPr>
        <w:spacing w:before="0" w:after="0"/>
        <w:ind w:left="1418" w:hanging="709"/>
        <w:jc w:val="both"/>
      </w:pPr>
      <w:r>
        <w:rPr>
          <w:rFonts w:ascii="Arial" w:eastAsia="Arial" w:hAnsi="Arial" w:cs="Arial"/>
        </w:rPr>
        <w:t>the Replacement Supplier and/or the Replacement Subcontractor.</w:t>
      </w:r>
    </w:p>
    <w:p w14:paraId="2FF51944" w14:textId="77777777" w:rsidR="00356C9D" w:rsidRDefault="00356C9D">
      <w:pPr>
        <w:tabs>
          <w:tab w:val="left" w:pos="993"/>
        </w:tabs>
        <w:spacing w:before="120" w:after="120"/>
        <w:ind w:left="720" w:hanging="720"/>
        <w:rPr>
          <w:rFonts w:ascii="Arial" w:eastAsia="Arial" w:hAnsi="Arial" w:cs="Arial"/>
          <w:color w:val="000000"/>
          <w:sz w:val="24"/>
          <w:szCs w:val="24"/>
        </w:rPr>
      </w:pPr>
    </w:p>
    <w:p w14:paraId="68D7210A" w14:textId="77777777" w:rsidR="00356C9D" w:rsidRDefault="00827FEF" w:rsidP="00986BE9">
      <w:pPr>
        <w:numPr>
          <w:ilvl w:val="1"/>
          <w:numId w:val="55"/>
        </w:numPr>
        <w:tabs>
          <w:tab w:val="left" w:pos="993"/>
        </w:tabs>
        <w:spacing w:before="120" w:after="120" w:line="240" w:lineRule="auto"/>
        <w:ind w:left="720" w:hanging="720"/>
        <w:jc w:val="both"/>
      </w:pPr>
      <w:bookmarkStart w:id="78" w:name="_1x0gk37" w:colFirst="0" w:colLast="0"/>
      <w:bookmarkEnd w:id="78"/>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01B6695" w14:textId="77777777" w:rsidR="00356C9D" w:rsidRDefault="00827FEF" w:rsidP="00986BE9">
      <w:pPr>
        <w:numPr>
          <w:ilvl w:val="1"/>
          <w:numId w:val="55"/>
        </w:numPr>
        <w:tabs>
          <w:tab w:val="left" w:pos="993"/>
        </w:tabs>
        <w:spacing w:before="120" w:after="120" w:line="240" w:lineRule="auto"/>
        <w:ind w:left="720" w:hanging="720"/>
        <w:jc w:val="both"/>
      </w:pPr>
      <w:bookmarkStart w:id="79" w:name="_4h042r0" w:colFirst="0" w:colLast="0"/>
      <w:bookmarkEnd w:id="79"/>
      <w:r>
        <w:rPr>
          <w:rFonts w:ascii="Arial" w:eastAsia="Arial" w:hAnsi="Arial" w:cs="Arial"/>
          <w:color w:val="000000"/>
          <w:sz w:val="24"/>
          <w:szCs w:val="24"/>
        </w:rPr>
        <w:t>Subject to Paragraph 2.14, the Buyer shall procure that the Replacement Supplier indemnifies the Supplier on its own behalf and on behalf of any Replacement Subcontractor and its Subcontractors against any Employee Liabilities arising from or as a result of:</w:t>
      </w:r>
    </w:p>
    <w:p w14:paraId="563B35D3"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lastRenderedPageBreak/>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w:t>
      </w:r>
    </w:p>
    <w:p w14:paraId="388CB55F"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the breach or non-observance by the Replacement Supplier and/or Replacement Subcontractor on or after the Service Transfer Date of:</w:t>
      </w:r>
    </w:p>
    <w:p w14:paraId="0916CF90" w14:textId="77777777" w:rsidR="00356C9D" w:rsidRPr="00857CCC" w:rsidRDefault="00827FEF">
      <w:pPr>
        <w:pStyle w:val="Heading5"/>
        <w:keepNext w:val="0"/>
        <w:numPr>
          <w:ilvl w:val="4"/>
          <w:numId w:val="12"/>
        </w:numPr>
        <w:spacing w:before="0" w:after="0"/>
        <w:ind w:left="2126" w:hanging="707"/>
        <w:jc w:val="both"/>
        <w:rPr>
          <w:b w:val="0"/>
          <w:bCs/>
        </w:rPr>
      </w:pPr>
      <w:r w:rsidRPr="00857CCC">
        <w:rPr>
          <w:rFonts w:ascii="Arial" w:eastAsia="Arial" w:hAnsi="Arial" w:cs="Arial"/>
          <w:b w:val="0"/>
          <w:bCs/>
          <w:sz w:val="24"/>
          <w:szCs w:val="24"/>
        </w:rPr>
        <w:t>any collective agreement applicable to the Transferring Supplier Employees identified in the Supplier’s Final Supplier Personnel List; and/or</w:t>
      </w:r>
    </w:p>
    <w:p w14:paraId="4B2576D1" w14:textId="77777777" w:rsidR="00356C9D" w:rsidRPr="00857CCC" w:rsidRDefault="00827FEF">
      <w:pPr>
        <w:pStyle w:val="Heading5"/>
        <w:keepNext w:val="0"/>
        <w:numPr>
          <w:ilvl w:val="4"/>
          <w:numId w:val="12"/>
        </w:numPr>
        <w:spacing w:before="0" w:after="0"/>
        <w:ind w:left="2126" w:hanging="707"/>
        <w:jc w:val="both"/>
        <w:rPr>
          <w:b w:val="0"/>
          <w:bCs/>
        </w:rPr>
      </w:pPr>
      <w:r w:rsidRPr="00857CCC">
        <w:rPr>
          <w:rFonts w:ascii="Arial" w:eastAsia="Arial" w:hAnsi="Arial" w:cs="Arial"/>
          <w:b w:val="0"/>
          <w:bCs/>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74C0FE8"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C0B2B45"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1387D6CD"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D483D0E"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75B1FF9" w14:textId="77777777" w:rsidR="00356C9D" w:rsidRPr="00857CCC" w:rsidRDefault="00827FEF">
      <w:pPr>
        <w:pStyle w:val="Heading5"/>
        <w:keepNext w:val="0"/>
        <w:numPr>
          <w:ilvl w:val="4"/>
          <w:numId w:val="17"/>
        </w:numPr>
        <w:spacing w:before="0" w:after="0"/>
        <w:ind w:left="2126" w:hanging="707"/>
        <w:jc w:val="both"/>
        <w:rPr>
          <w:b w:val="0"/>
          <w:bCs/>
        </w:rPr>
      </w:pPr>
      <w:r w:rsidRPr="00857CCC">
        <w:rPr>
          <w:rFonts w:ascii="Arial" w:eastAsia="Arial" w:hAnsi="Arial" w:cs="Arial"/>
          <w:b w:val="0"/>
          <w:bCs/>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DE65DC9" w14:textId="77777777" w:rsidR="00356C9D" w:rsidRPr="00857CCC" w:rsidRDefault="00827FEF">
      <w:pPr>
        <w:pStyle w:val="Heading5"/>
        <w:keepNext w:val="0"/>
        <w:numPr>
          <w:ilvl w:val="4"/>
          <w:numId w:val="17"/>
        </w:numPr>
        <w:spacing w:before="0" w:after="0"/>
        <w:ind w:left="2126" w:hanging="707"/>
        <w:jc w:val="both"/>
        <w:rPr>
          <w:b w:val="0"/>
          <w:bCs/>
        </w:rPr>
      </w:pPr>
      <w:r w:rsidRPr="00857CCC">
        <w:rPr>
          <w:rFonts w:ascii="Arial" w:eastAsia="Arial" w:hAnsi="Arial" w:cs="Arial"/>
          <w:b w:val="0"/>
          <w:bCs/>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9A8C90D"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B35DA2D" w14:textId="77777777" w:rsidR="00356C9D" w:rsidRDefault="00827FEF" w:rsidP="00986BE9">
      <w:pPr>
        <w:numPr>
          <w:ilvl w:val="2"/>
          <w:numId w:val="55"/>
        </w:numPr>
        <w:spacing w:before="120" w:after="120" w:line="240" w:lineRule="auto"/>
        <w:ind w:left="2214" w:hanging="1080"/>
        <w:jc w:val="both"/>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BFFE41E" w14:textId="77777777" w:rsidR="00356C9D" w:rsidRDefault="00356C9D">
      <w:pPr>
        <w:spacing w:before="120" w:after="120"/>
        <w:ind w:left="2214" w:hanging="1080"/>
        <w:rPr>
          <w:rFonts w:ascii="Arial" w:eastAsia="Arial" w:hAnsi="Arial" w:cs="Arial"/>
          <w:color w:val="000000"/>
          <w:sz w:val="24"/>
          <w:szCs w:val="24"/>
        </w:rPr>
      </w:pPr>
    </w:p>
    <w:p w14:paraId="72DEF86F" w14:textId="77777777" w:rsidR="00356C9D" w:rsidRDefault="00827FEF" w:rsidP="00986BE9">
      <w:pPr>
        <w:keepNext/>
        <w:numPr>
          <w:ilvl w:val="1"/>
          <w:numId w:val="55"/>
        </w:numPr>
        <w:tabs>
          <w:tab w:val="left" w:pos="993"/>
        </w:tabs>
        <w:spacing w:before="120" w:after="120" w:line="240" w:lineRule="auto"/>
        <w:ind w:left="357" w:hanging="720"/>
        <w:jc w:val="both"/>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EEDBA99" w14:textId="77777777" w:rsidR="00356C9D" w:rsidRDefault="00356C9D"/>
    <w:p w14:paraId="311C7E96" w14:textId="77777777" w:rsidR="00356C9D" w:rsidRDefault="00356C9D"/>
    <w:p w14:paraId="2D3115D6" w14:textId="77777777" w:rsidR="00356C9D" w:rsidRDefault="00356C9D"/>
    <w:p w14:paraId="2D188AE6" w14:textId="77777777" w:rsidR="00857CCC" w:rsidRDefault="00857CCC">
      <w:pPr>
        <w:tabs>
          <w:tab w:val="center" w:pos="4513"/>
          <w:tab w:val="right" w:pos="9026"/>
        </w:tabs>
        <w:spacing w:after="0"/>
        <w:rPr>
          <w:rFonts w:ascii="Arial" w:eastAsia="Arial" w:hAnsi="Arial" w:cs="Arial"/>
          <w:b/>
          <w:color w:val="000000"/>
          <w:sz w:val="36"/>
          <w:szCs w:val="36"/>
        </w:rPr>
      </w:pPr>
    </w:p>
    <w:p w14:paraId="7AB2BB4E" w14:textId="77777777" w:rsidR="00857CCC" w:rsidRDefault="00857CCC">
      <w:pPr>
        <w:tabs>
          <w:tab w:val="center" w:pos="4513"/>
          <w:tab w:val="right" w:pos="9026"/>
        </w:tabs>
        <w:spacing w:after="0"/>
        <w:rPr>
          <w:rFonts w:ascii="Arial" w:eastAsia="Arial" w:hAnsi="Arial" w:cs="Arial"/>
          <w:b/>
          <w:color w:val="000000"/>
          <w:sz w:val="36"/>
          <w:szCs w:val="36"/>
        </w:rPr>
      </w:pPr>
    </w:p>
    <w:p w14:paraId="69DD02A3" w14:textId="77777777" w:rsidR="00857CCC" w:rsidRDefault="00857CCC">
      <w:pPr>
        <w:tabs>
          <w:tab w:val="center" w:pos="4513"/>
          <w:tab w:val="right" w:pos="9026"/>
        </w:tabs>
        <w:spacing w:after="0"/>
        <w:rPr>
          <w:rFonts w:ascii="Arial" w:eastAsia="Arial" w:hAnsi="Arial" w:cs="Arial"/>
          <w:b/>
          <w:color w:val="000000"/>
          <w:sz w:val="36"/>
          <w:szCs w:val="36"/>
        </w:rPr>
      </w:pPr>
    </w:p>
    <w:p w14:paraId="4AFE3B66" w14:textId="77777777" w:rsidR="00857CCC" w:rsidRDefault="00857CCC">
      <w:pPr>
        <w:tabs>
          <w:tab w:val="center" w:pos="4513"/>
          <w:tab w:val="right" w:pos="9026"/>
        </w:tabs>
        <w:spacing w:after="0"/>
        <w:rPr>
          <w:rFonts w:ascii="Arial" w:eastAsia="Arial" w:hAnsi="Arial" w:cs="Arial"/>
          <w:b/>
          <w:color w:val="000000"/>
          <w:sz w:val="36"/>
          <w:szCs w:val="36"/>
        </w:rPr>
      </w:pPr>
    </w:p>
    <w:p w14:paraId="4F1F884F" w14:textId="690E9DEC" w:rsidR="00356C9D" w:rsidRDefault="00827FEF">
      <w:pPr>
        <w:tabs>
          <w:tab w:val="center" w:pos="4513"/>
          <w:tab w:val="right" w:pos="9026"/>
        </w:tabs>
        <w:spacing w:after="0"/>
      </w:pPr>
      <w:r>
        <w:rPr>
          <w:rFonts w:ascii="Arial" w:eastAsia="Arial" w:hAnsi="Arial" w:cs="Arial"/>
          <w:b/>
          <w:color w:val="000000"/>
          <w:sz w:val="36"/>
          <w:szCs w:val="36"/>
        </w:rPr>
        <w:lastRenderedPageBreak/>
        <w:t>Call-Off Schedule 3 (Continuous Improvement)</w:t>
      </w:r>
    </w:p>
    <w:p w14:paraId="7EE15B17" w14:textId="77777777" w:rsidR="00356C9D" w:rsidRDefault="00356C9D">
      <w:pPr>
        <w:tabs>
          <w:tab w:val="center" w:pos="4513"/>
          <w:tab w:val="right" w:pos="9026"/>
        </w:tabs>
        <w:spacing w:after="0"/>
        <w:rPr>
          <w:rFonts w:ascii="Arial" w:eastAsia="Arial" w:hAnsi="Arial" w:cs="Arial"/>
          <w:b/>
          <w:color w:val="000000"/>
          <w:sz w:val="36"/>
          <w:szCs w:val="36"/>
        </w:rPr>
      </w:pPr>
    </w:p>
    <w:p w14:paraId="267086F4" w14:textId="77777777" w:rsidR="00356C9D" w:rsidRDefault="00827FEF">
      <w:pPr>
        <w:keepNext/>
        <w:tabs>
          <w:tab w:val="left" w:pos="0"/>
          <w:tab w:val="left" w:pos="142"/>
        </w:tabs>
        <w:spacing w:before="120" w:after="240" w:line="240" w:lineRule="auto"/>
        <w:ind w:left="360" w:hanging="360"/>
      </w:pPr>
      <w:r>
        <w:rPr>
          <w:rFonts w:ascii="Arial" w:eastAsia="Arial" w:hAnsi="Arial" w:cs="Arial"/>
          <w:b/>
          <w:color w:val="000000"/>
          <w:sz w:val="24"/>
          <w:szCs w:val="24"/>
        </w:rPr>
        <w:t>Buyer’s Rights</w:t>
      </w:r>
    </w:p>
    <w:p w14:paraId="45F61362" w14:textId="678768DD" w:rsidR="00356C9D" w:rsidRDefault="00827FEF" w:rsidP="00986BE9">
      <w:pPr>
        <w:pStyle w:val="ListParagraph"/>
        <w:numPr>
          <w:ilvl w:val="1"/>
          <w:numId w:val="56"/>
        </w:numPr>
        <w:tabs>
          <w:tab w:val="left" w:pos="1134"/>
        </w:tabs>
        <w:spacing w:before="120" w:after="120" w:line="240" w:lineRule="auto"/>
        <w:ind w:left="709" w:hanging="425"/>
      </w:pPr>
      <w:r w:rsidRPr="00AE4714">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0C528127" w14:textId="77777777" w:rsidR="00356C9D" w:rsidRDefault="00356C9D">
      <w:pPr>
        <w:tabs>
          <w:tab w:val="left" w:pos="1134"/>
        </w:tabs>
        <w:spacing w:before="120" w:after="120" w:line="240" w:lineRule="auto"/>
        <w:ind w:left="644"/>
      </w:pPr>
    </w:p>
    <w:p w14:paraId="543173E2" w14:textId="77777777" w:rsidR="00356C9D" w:rsidRDefault="00827FEF" w:rsidP="00986BE9">
      <w:pPr>
        <w:keepNext/>
        <w:numPr>
          <w:ilvl w:val="0"/>
          <w:numId w:val="56"/>
        </w:numPr>
        <w:tabs>
          <w:tab w:val="left" w:pos="142"/>
        </w:tabs>
        <w:spacing w:before="120" w:after="240" w:line="240" w:lineRule="auto"/>
        <w:ind w:firstLine="0"/>
      </w:pPr>
      <w:r>
        <w:rPr>
          <w:rFonts w:ascii="Arial" w:eastAsia="Arial" w:hAnsi="Arial" w:cs="Arial"/>
          <w:b/>
          <w:color w:val="000000"/>
          <w:sz w:val="24"/>
          <w:szCs w:val="24"/>
        </w:rPr>
        <w:t>Supplier’s Obligations</w:t>
      </w:r>
    </w:p>
    <w:p w14:paraId="08378038"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43E9306"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7F9B2D3C"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7F2351C0" w14:textId="77777777" w:rsidR="00356C9D" w:rsidRDefault="00827FEF" w:rsidP="00986BE9">
      <w:pPr>
        <w:numPr>
          <w:ilvl w:val="2"/>
          <w:numId w:val="56"/>
        </w:numPr>
        <w:tabs>
          <w:tab w:val="left" w:pos="1985"/>
        </w:tabs>
        <w:spacing w:before="120" w:after="120" w:line="240" w:lineRule="auto"/>
        <w:ind w:left="2422"/>
      </w:pPr>
      <w:r>
        <w:rPr>
          <w:rFonts w:ascii="Arial" w:eastAsia="Arial" w:hAnsi="Arial" w:cs="Arial"/>
          <w:color w:val="000000"/>
          <w:sz w:val="24"/>
          <w:szCs w:val="24"/>
        </w:rPr>
        <w:t>identifying the emergence of relevant new and evolving technologies;</w:t>
      </w:r>
    </w:p>
    <w:p w14:paraId="090435CE" w14:textId="77777777" w:rsidR="00356C9D" w:rsidRDefault="00827FEF" w:rsidP="00986BE9">
      <w:pPr>
        <w:numPr>
          <w:ilvl w:val="2"/>
          <w:numId w:val="56"/>
        </w:numPr>
        <w:tabs>
          <w:tab w:val="left" w:pos="1985"/>
          <w:tab w:val="left" w:pos="2127"/>
        </w:tabs>
        <w:spacing w:before="120" w:after="120" w:line="240" w:lineRule="auto"/>
        <w:ind w:left="2422"/>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190C77A" w14:textId="77777777" w:rsidR="00356C9D" w:rsidRDefault="00827FEF" w:rsidP="00986BE9">
      <w:pPr>
        <w:numPr>
          <w:ilvl w:val="2"/>
          <w:numId w:val="56"/>
        </w:numPr>
        <w:tabs>
          <w:tab w:val="left" w:pos="1985"/>
          <w:tab w:val="left" w:pos="2127"/>
        </w:tabs>
        <w:spacing w:before="120" w:after="120" w:line="240" w:lineRule="auto"/>
        <w:ind w:left="2422"/>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2A414A2B" w14:textId="77777777" w:rsidR="00356C9D" w:rsidRDefault="00827FEF" w:rsidP="00986BE9">
      <w:pPr>
        <w:numPr>
          <w:ilvl w:val="2"/>
          <w:numId w:val="56"/>
        </w:numPr>
        <w:tabs>
          <w:tab w:val="left" w:pos="1985"/>
        </w:tabs>
        <w:spacing w:before="120" w:after="120" w:line="240" w:lineRule="auto"/>
        <w:ind w:left="2422"/>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25C72BF7"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The initial Continuous Improvement Plan for the first (1</w:t>
      </w:r>
      <w:r>
        <w:rPr>
          <w:rFonts w:ascii="Arial" w:eastAsia="Arial" w:hAnsi="Arial" w:cs="Arial"/>
          <w:color w:val="000000"/>
          <w:sz w:val="40"/>
          <w:szCs w:val="40"/>
          <w:vertAlign w:val="superscript"/>
        </w:rPr>
        <w:t>st</w:t>
      </w:r>
      <w:r>
        <w:rPr>
          <w:rFonts w:ascii="Arial" w:eastAsia="Arial" w:hAnsi="Arial" w:cs="Arial"/>
          <w:color w:val="000000"/>
          <w:sz w:val="24"/>
          <w:szCs w:val="24"/>
        </w:rPr>
        <w:t xml:space="preserve">) Contract Year shall be submitted by the Supplier to the Buyer for Approval within one </w:t>
      </w:r>
      <w:r>
        <w:rPr>
          <w:rFonts w:ascii="Arial" w:eastAsia="Arial" w:hAnsi="Arial" w:cs="Arial"/>
          <w:color w:val="000000"/>
          <w:sz w:val="24"/>
          <w:szCs w:val="24"/>
        </w:rPr>
        <w:lastRenderedPageBreak/>
        <w:t xml:space="preserve">hundred (100) Working Days of the first Order or six (6) Months following the Start Date, whichever is earlier.  </w:t>
      </w:r>
    </w:p>
    <w:p w14:paraId="64EE67A0"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90A52DC"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0C19891B"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4AAD99B7" w14:textId="77777777" w:rsidR="00356C9D" w:rsidRDefault="00827FEF" w:rsidP="00986BE9">
      <w:pPr>
        <w:keepNext/>
        <w:numPr>
          <w:ilvl w:val="1"/>
          <w:numId w:val="56"/>
        </w:numPr>
        <w:tabs>
          <w:tab w:val="left" w:pos="1134"/>
        </w:tabs>
        <w:spacing w:before="120" w:after="120" w:line="240" w:lineRule="auto"/>
        <w:ind w:left="644" w:firstLine="0"/>
      </w:pPr>
      <w:r>
        <w:rPr>
          <w:rFonts w:ascii="Arial" w:eastAsia="Arial" w:hAnsi="Arial" w:cs="Arial"/>
          <w:color w:val="000000"/>
          <w:sz w:val="24"/>
          <w:szCs w:val="24"/>
        </w:rPr>
        <w:t>Once the first Continuous Improvement Plan has been Approved in accordance with Paragraph 2.5:</w:t>
      </w:r>
    </w:p>
    <w:p w14:paraId="00EED135" w14:textId="77777777" w:rsidR="00356C9D" w:rsidRDefault="00827FEF" w:rsidP="00986BE9">
      <w:pPr>
        <w:numPr>
          <w:ilvl w:val="2"/>
          <w:numId w:val="56"/>
        </w:numPr>
        <w:tabs>
          <w:tab w:val="left" w:pos="1985"/>
        </w:tabs>
        <w:spacing w:before="120" w:after="120" w:line="240" w:lineRule="auto"/>
        <w:ind w:left="2422"/>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64DC9BEB" w14:textId="77777777" w:rsidR="00356C9D" w:rsidRDefault="00827FEF" w:rsidP="00986BE9">
      <w:pPr>
        <w:numPr>
          <w:ilvl w:val="2"/>
          <w:numId w:val="56"/>
        </w:numPr>
        <w:tabs>
          <w:tab w:val="left" w:pos="1985"/>
        </w:tabs>
        <w:spacing w:before="120" w:after="120" w:line="240" w:lineRule="auto"/>
        <w:ind w:left="2422"/>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7E567304"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40"/>
          <w:szCs w:val="40"/>
          <w:vertAlign w:val="superscript"/>
        </w:rPr>
        <w:t>st</w:t>
      </w:r>
      <w:r>
        <w:rPr>
          <w:rFonts w:ascii="Arial" w:eastAsia="Arial" w:hAnsi="Arial" w:cs="Arial"/>
          <w:color w:val="000000"/>
          <w:sz w:val="24"/>
          <w:szCs w:val="24"/>
        </w:rPr>
        <w:t>) Contract Year) in accordance with the procedure and timescales set out in Paragraph 2.3.</w:t>
      </w:r>
    </w:p>
    <w:p w14:paraId="5587544B"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3B99431" w14:textId="77777777" w:rsidR="00356C9D" w:rsidRDefault="00827FEF" w:rsidP="00986BE9">
      <w:pPr>
        <w:numPr>
          <w:ilvl w:val="1"/>
          <w:numId w:val="56"/>
        </w:numPr>
        <w:tabs>
          <w:tab w:val="left" w:pos="1134"/>
        </w:tabs>
        <w:spacing w:before="120" w:after="120" w:line="240" w:lineRule="auto"/>
        <w:ind w:left="644" w:firstLine="0"/>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176F890" w14:textId="69F386E0" w:rsidR="00301F64" w:rsidRDefault="00827FEF" w:rsidP="00986BE9">
      <w:pPr>
        <w:numPr>
          <w:ilvl w:val="1"/>
          <w:numId w:val="56"/>
        </w:numPr>
        <w:tabs>
          <w:tab w:val="left" w:pos="1134"/>
        </w:tabs>
        <w:spacing w:before="120" w:after="120" w:line="240" w:lineRule="auto"/>
        <w:ind w:left="644" w:firstLine="0"/>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E8A2940" w14:textId="77777777" w:rsidR="00301F64" w:rsidRDefault="00301F64">
      <w:pPr>
        <w:rPr>
          <w:rFonts w:ascii="Arial" w:eastAsia="Arial" w:hAnsi="Arial" w:cs="Arial"/>
          <w:color w:val="000000"/>
          <w:sz w:val="24"/>
          <w:szCs w:val="24"/>
        </w:rPr>
      </w:pPr>
      <w:r>
        <w:rPr>
          <w:rFonts w:ascii="Arial" w:eastAsia="Arial" w:hAnsi="Arial" w:cs="Arial"/>
          <w:color w:val="000000"/>
          <w:sz w:val="24"/>
          <w:szCs w:val="24"/>
        </w:rPr>
        <w:br w:type="page"/>
      </w:r>
    </w:p>
    <w:p w14:paraId="03F85C24" w14:textId="77777777" w:rsidR="00AE4714" w:rsidRDefault="00AE4714" w:rsidP="00301F64">
      <w:pPr>
        <w:tabs>
          <w:tab w:val="left" w:pos="1134"/>
        </w:tabs>
        <w:spacing w:before="120" w:after="120" w:line="240" w:lineRule="auto"/>
        <w:ind w:left="644"/>
        <w:rPr>
          <w:rFonts w:ascii="Arial" w:eastAsia="Arial" w:hAnsi="Arial" w:cs="Arial"/>
          <w:color w:val="000000"/>
          <w:sz w:val="24"/>
          <w:szCs w:val="24"/>
        </w:rPr>
      </w:pPr>
    </w:p>
    <w:p w14:paraId="0C2A8136" w14:textId="77777777" w:rsidR="00356C9D" w:rsidRDefault="00827FEF">
      <w:pPr>
        <w:tabs>
          <w:tab w:val="left" w:pos="720"/>
          <w:tab w:val="center" w:pos="4153"/>
          <w:tab w:val="center" w:pos="4513"/>
          <w:tab w:val="right" w:pos="8306"/>
          <w:tab w:val="right" w:pos="9026"/>
        </w:tabs>
        <w:spacing w:after="0" w:line="240" w:lineRule="auto"/>
      </w:pPr>
      <w:r>
        <w:rPr>
          <w:rFonts w:ascii="Arial" w:eastAsia="Arial" w:hAnsi="Arial" w:cs="Arial"/>
          <w:b/>
          <w:color w:val="000000"/>
          <w:sz w:val="36"/>
          <w:szCs w:val="36"/>
        </w:rPr>
        <w:t>Call-Off Schedule 5 (Pricing Details)</w:t>
      </w:r>
    </w:p>
    <w:p w14:paraId="55ABA060" w14:textId="77777777" w:rsidR="00356C9D" w:rsidRDefault="00356C9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34345FB6" w14:textId="77777777" w:rsidR="00356C9D" w:rsidRDefault="00356C9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5848A4FA" w14:textId="309EAB34" w:rsidR="00356C9D" w:rsidRDefault="000B47C5">
      <w:pPr>
        <w:tabs>
          <w:tab w:val="left" w:pos="720"/>
          <w:tab w:val="center" w:pos="4153"/>
          <w:tab w:val="center" w:pos="4513"/>
          <w:tab w:val="right" w:pos="8306"/>
          <w:tab w:val="right" w:pos="9026"/>
        </w:tabs>
        <w:spacing w:after="0" w:line="240" w:lineRule="auto"/>
      </w:pPr>
      <w:r>
        <w:rPr>
          <w:rFonts w:ascii="Arial" w:hAnsi="Arial" w:cs="Arial"/>
          <w:b/>
          <w:bCs/>
          <w:color w:val="FF0000"/>
        </w:rPr>
        <w:t>REDACTED TEXT Commercial Interests</w:t>
      </w:r>
      <w:r>
        <w:rPr>
          <w:rFonts w:ascii="Arial" w:hAnsi="Arial" w:cs="Arial"/>
          <w:color w:val="FF0000"/>
        </w:rPr>
        <w:t>.</w:t>
      </w:r>
    </w:p>
    <w:p w14:paraId="75EDFF2E" w14:textId="77777777" w:rsidR="00356C9D" w:rsidRDefault="00356C9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46638B49" w14:textId="77777777" w:rsidR="00356C9D" w:rsidRDefault="00356C9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73E347DB" w14:textId="77777777" w:rsidR="00356C9D" w:rsidRDefault="00356C9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7148A2AD" w14:textId="4877B3C9" w:rsidR="00356C9D" w:rsidRDefault="000B47C5">
      <w:r>
        <w:rPr>
          <w:noProof/>
        </w:rPr>
        <w:t xml:space="preserve"> </w:t>
      </w:r>
    </w:p>
    <w:p w14:paraId="0A95CC73" w14:textId="77777777" w:rsidR="00356C9D" w:rsidRDefault="00356C9D"/>
    <w:p w14:paraId="00E61715" w14:textId="65E4C51D" w:rsidR="00356C9D" w:rsidRDefault="00544945">
      <w:r>
        <w:rPr>
          <w:rFonts w:ascii="Arial" w:hAnsi="Arial" w:cs="Arial"/>
          <w:b/>
          <w:bCs/>
          <w:color w:val="000000"/>
          <w:shd w:val="clear" w:color="auto" w:fill="FFFFFF"/>
        </w:rPr>
        <w:t>Please refer to Call of Schedule 20 for details of invoicing</w:t>
      </w:r>
    </w:p>
    <w:p w14:paraId="16103F59" w14:textId="77777777" w:rsidR="00356C9D" w:rsidRDefault="00356C9D"/>
    <w:p w14:paraId="085AEE16" w14:textId="77777777" w:rsidR="00356C9D" w:rsidRDefault="00356C9D"/>
    <w:p w14:paraId="236C7C2D" w14:textId="77777777" w:rsidR="00356C9D" w:rsidRDefault="00356C9D"/>
    <w:p w14:paraId="13E492B2" w14:textId="77777777" w:rsidR="00356C9D" w:rsidRDefault="00356C9D"/>
    <w:p w14:paraId="42DC654F" w14:textId="77777777" w:rsidR="00356C9D" w:rsidRDefault="00356C9D"/>
    <w:p w14:paraId="1C275118" w14:textId="77777777" w:rsidR="00356C9D" w:rsidRDefault="00356C9D"/>
    <w:p w14:paraId="2B5EC928" w14:textId="77777777" w:rsidR="00356C9D" w:rsidRDefault="00356C9D"/>
    <w:p w14:paraId="6E57C949" w14:textId="77777777" w:rsidR="00356C9D" w:rsidRDefault="00356C9D"/>
    <w:p w14:paraId="38D1F9D8" w14:textId="4CAEB268" w:rsidR="005910C0" w:rsidRDefault="005910C0">
      <w:r>
        <w:br w:type="page"/>
      </w:r>
    </w:p>
    <w:p w14:paraId="40285BDE" w14:textId="5CE0D21B" w:rsidR="00356C9D" w:rsidRDefault="00827FEF">
      <w:r>
        <w:rPr>
          <w:rFonts w:ascii="Arial" w:eastAsia="Arial" w:hAnsi="Arial" w:cs="Arial"/>
          <w:b/>
          <w:sz w:val="36"/>
          <w:szCs w:val="36"/>
        </w:rPr>
        <w:lastRenderedPageBreak/>
        <w:t>Call-Off Schedule 20 (Call-Off Specification)</w:t>
      </w:r>
    </w:p>
    <w:p w14:paraId="6759259E" w14:textId="77777777" w:rsidR="00356C9D" w:rsidRDefault="00827FEF">
      <w:pPr>
        <w:tabs>
          <w:tab w:val="left" w:pos="709"/>
          <w:tab w:val="left" w:pos="1134"/>
        </w:tabs>
        <w:spacing w:before="120" w:after="120" w:line="240" w:lineRule="auto"/>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20513A9" w14:textId="77777777" w:rsidR="00356C9D" w:rsidRDefault="00356C9D">
      <w:pPr>
        <w:spacing w:before="120" w:after="120" w:line="240" w:lineRule="auto"/>
        <w:ind w:left="936" w:hanging="576"/>
        <w:rPr>
          <w:rFonts w:ascii="Arial" w:eastAsia="Arial" w:hAnsi="Arial" w:cs="Arial"/>
          <w:color w:val="000000"/>
          <w:sz w:val="24"/>
          <w:szCs w:val="24"/>
          <w:highlight w:val="yellow"/>
        </w:rPr>
      </w:pPr>
    </w:p>
    <w:p w14:paraId="062EE1C1" w14:textId="77777777" w:rsidR="00356C9D" w:rsidRDefault="00827FEF">
      <w:pPr>
        <w:pStyle w:val="Heading1"/>
        <w:keepLines w:val="0"/>
        <w:numPr>
          <w:ilvl w:val="0"/>
          <w:numId w:val="10"/>
        </w:numPr>
        <w:spacing w:before="0" w:after="0"/>
        <w:jc w:val="both"/>
        <w:rPr>
          <w:sz w:val="32"/>
          <w:szCs w:val="32"/>
        </w:rPr>
      </w:pPr>
      <w:bookmarkStart w:id="80" w:name="_2w5ecyt" w:colFirst="0" w:colLast="0"/>
      <w:bookmarkEnd w:id="80"/>
      <w:r>
        <w:rPr>
          <w:sz w:val="32"/>
          <w:szCs w:val="32"/>
        </w:rPr>
        <w:t>PURPOSE</w:t>
      </w:r>
    </w:p>
    <w:p w14:paraId="4F976714" w14:textId="77777777" w:rsidR="00356C9D" w:rsidRDefault="00827FEF">
      <w:pPr>
        <w:pStyle w:val="Heading2"/>
        <w:keepNext w:val="0"/>
        <w:keepLines w:val="0"/>
        <w:numPr>
          <w:ilvl w:val="1"/>
          <w:numId w:val="10"/>
        </w:numPr>
        <w:spacing w:before="0" w:after="120"/>
        <w:jc w:val="both"/>
      </w:pPr>
      <w:bookmarkStart w:id="81" w:name="_1baon6m" w:colFirst="0" w:colLast="0"/>
      <w:bookmarkEnd w:id="81"/>
      <w:r>
        <w:rPr>
          <w:sz w:val="24"/>
          <w:szCs w:val="24"/>
        </w:rPr>
        <w:t xml:space="preserve">The Government Legal Department (GLD) is instructed by a wide range of HM Govt Departments and has grown significantly in size over the years. As a result, it intends to outsource legal services in respect of straightforward or lower complexity litigation and legal process matters, on behalf of some of its client departments. </w:t>
      </w:r>
    </w:p>
    <w:p w14:paraId="7E5A4C6B" w14:textId="77777777" w:rsidR="00356C9D" w:rsidRDefault="00827FEF">
      <w:pPr>
        <w:pStyle w:val="Heading2"/>
        <w:keepNext w:val="0"/>
        <w:keepLines w:val="0"/>
        <w:numPr>
          <w:ilvl w:val="1"/>
          <w:numId w:val="10"/>
        </w:numPr>
        <w:spacing w:before="0" w:after="120"/>
        <w:jc w:val="both"/>
      </w:pPr>
      <w:r>
        <w:rPr>
          <w:sz w:val="24"/>
          <w:szCs w:val="24"/>
        </w:rPr>
        <w:t>The purpose of this procurement is to obtain a sustainable legal resource to provide cost effective end to end litigation and legal services, in the main, to the following Government Departments and Agencies:</w:t>
      </w:r>
    </w:p>
    <w:p w14:paraId="6932A320" w14:textId="77777777" w:rsidR="00356C9D" w:rsidRDefault="00356C9D">
      <w:pPr>
        <w:pBdr>
          <w:top w:val="nil"/>
          <w:left w:val="nil"/>
          <w:bottom w:val="nil"/>
          <w:right w:val="nil"/>
          <w:between w:val="nil"/>
        </w:pBdr>
        <w:spacing w:after="0" w:line="240" w:lineRule="auto"/>
        <w:ind w:left="720"/>
        <w:rPr>
          <w:color w:val="000000"/>
        </w:rPr>
      </w:pPr>
    </w:p>
    <w:p w14:paraId="56A8DF03" w14:textId="77777777" w:rsidR="00356C9D" w:rsidRDefault="00827FEF">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Ministry of Justice (MOJ): His Majesties Prison &amp; Probation Service (HMPPS)</w:t>
      </w:r>
    </w:p>
    <w:p w14:paraId="27804E82" w14:textId="77777777" w:rsidR="00356C9D" w:rsidRDefault="00827FEF">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Home Office </w:t>
      </w:r>
    </w:p>
    <w:p w14:paraId="00509198" w14:textId="77777777" w:rsidR="00356C9D" w:rsidRDefault="00827FEF">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Department of Work &amp; Pensions (DWP) to include Child Maintenance Services (CSA)</w:t>
      </w:r>
    </w:p>
    <w:p w14:paraId="2DEE28D2" w14:textId="77777777" w:rsidR="00356C9D" w:rsidRDefault="00356C9D">
      <w:pPr>
        <w:pBdr>
          <w:top w:val="nil"/>
          <w:left w:val="nil"/>
          <w:bottom w:val="nil"/>
          <w:right w:val="nil"/>
          <w:between w:val="nil"/>
        </w:pBdr>
        <w:spacing w:after="0" w:line="240" w:lineRule="auto"/>
        <w:ind w:left="1440"/>
        <w:rPr>
          <w:color w:val="000000"/>
          <w:sz w:val="24"/>
          <w:szCs w:val="24"/>
        </w:rPr>
      </w:pPr>
    </w:p>
    <w:p w14:paraId="587DCE0D" w14:textId="77777777" w:rsidR="00B3757D" w:rsidRDefault="00B3757D">
      <w:pPr>
        <w:pBdr>
          <w:top w:val="nil"/>
          <w:left w:val="nil"/>
          <w:bottom w:val="nil"/>
          <w:right w:val="nil"/>
          <w:between w:val="nil"/>
        </w:pBdr>
        <w:spacing w:after="0" w:line="240" w:lineRule="auto"/>
        <w:ind w:left="1440"/>
        <w:rPr>
          <w:color w:val="000000"/>
          <w:sz w:val="24"/>
          <w:szCs w:val="24"/>
        </w:rPr>
      </w:pPr>
    </w:p>
    <w:p w14:paraId="24A0C766" w14:textId="595FB88D" w:rsidR="00356C9D" w:rsidRDefault="00827FEF">
      <w:pPr>
        <w:pStyle w:val="Heading1"/>
        <w:keepLines w:val="0"/>
        <w:numPr>
          <w:ilvl w:val="0"/>
          <w:numId w:val="10"/>
        </w:numPr>
        <w:spacing w:before="0" w:after="0"/>
        <w:jc w:val="both"/>
        <w:rPr>
          <w:sz w:val="32"/>
          <w:szCs w:val="32"/>
        </w:rPr>
      </w:pPr>
      <w:bookmarkStart w:id="82" w:name="_3vac5uf" w:colFirst="0" w:colLast="0"/>
      <w:bookmarkEnd w:id="82"/>
      <w:r>
        <w:rPr>
          <w:sz w:val="32"/>
          <w:szCs w:val="32"/>
        </w:rPr>
        <w:t xml:space="preserve">BACKGROUND TO THE CONTRACTING </w:t>
      </w:r>
      <w:r w:rsidR="00AE61BE">
        <w:rPr>
          <w:sz w:val="32"/>
          <w:szCs w:val="32"/>
        </w:rPr>
        <w:t>A</w:t>
      </w:r>
      <w:r>
        <w:rPr>
          <w:sz w:val="32"/>
          <w:szCs w:val="32"/>
        </w:rPr>
        <w:t>UTHORITY</w:t>
      </w:r>
    </w:p>
    <w:p w14:paraId="470E6461" w14:textId="77777777" w:rsidR="00356C9D" w:rsidRDefault="00827FEF">
      <w:pPr>
        <w:pStyle w:val="Heading2"/>
        <w:keepNext w:val="0"/>
        <w:keepLines w:val="0"/>
        <w:numPr>
          <w:ilvl w:val="1"/>
          <w:numId w:val="10"/>
        </w:numPr>
        <w:spacing w:before="0" w:after="240"/>
        <w:jc w:val="both"/>
      </w:pPr>
      <w:r>
        <w:rPr>
          <w:sz w:val="24"/>
          <w:szCs w:val="24"/>
        </w:rPr>
        <w:t>GLD (the Contracting Authority) is a non-ministerial department and HM Government’s principal legal advisor.   GLD has more than 2,900 employees, around 2,200 of whom are legal professionals.</w:t>
      </w:r>
    </w:p>
    <w:p w14:paraId="0E2DAC4A" w14:textId="77777777" w:rsidR="00356C9D" w:rsidRDefault="00827FEF">
      <w:pPr>
        <w:pStyle w:val="Heading2"/>
        <w:keepNext w:val="0"/>
        <w:keepLines w:val="0"/>
        <w:numPr>
          <w:ilvl w:val="1"/>
          <w:numId w:val="10"/>
        </w:numPr>
        <w:spacing w:before="0" w:after="240"/>
        <w:jc w:val="both"/>
      </w:pPr>
      <w:r>
        <w:rPr>
          <w:sz w:val="24"/>
          <w:szCs w:val="24"/>
        </w:rPr>
        <w:t>GLD’s Litigation Group provides litigation services to the majority of government departments and Executive Agencies.  The Group’s work encompasses litigation in public and private law as well as supporting public inquiries and inquests.</w:t>
      </w:r>
    </w:p>
    <w:p w14:paraId="09375E90" w14:textId="77777777" w:rsidR="00356C9D" w:rsidRDefault="00827FEF">
      <w:pPr>
        <w:pStyle w:val="Heading2"/>
        <w:keepNext w:val="0"/>
        <w:keepLines w:val="0"/>
        <w:numPr>
          <w:ilvl w:val="1"/>
          <w:numId w:val="10"/>
        </w:numPr>
        <w:spacing w:before="0" w:after="240"/>
        <w:jc w:val="both"/>
        <w:rPr>
          <w:sz w:val="24"/>
          <w:szCs w:val="24"/>
        </w:rPr>
      </w:pPr>
      <w:r>
        <w:rPr>
          <w:sz w:val="24"/>
          <w:szCs w:val="24"/>
        </w:rPr>
        <w:t xml:space="preserve">GLD currently provides ligation services to the above departments via three   client facing teams.  </w:t>
      </w:r>
    </w:p>
    <w:p w14:paraId="29ED5AFA" w14:textId="77777777" w:rsidR="00B3757D" w:rsidRPr="00B3757D" w:rsidRDefault="00B3757D" w:rsidP="00B3757D"/>
    <w:p w14:paraId="2C337F53" w14:textId="03EB33FF" w:rsidR="00356C9D" w:rsidRDefault="00827FEF">
      <w:pPr>
        <w:pStyle w:val="Heading1"/>
        <w:keepLines w:val="0"/>
        <w:numPr>
          <w:ilvl w:val="0"/>
          <w:numId w:val="10"/>
        </w:numPr>
        <w:spacing w:before="0" w:after="0"/>
        <w:jc w:val="both"/>
        <w:rPr>
          <w:sz w:val="32"/>
          <w:szCs w:val="32"/>
        </w:rPr>
      </w:pPr>
      <w:bookmarkStart w:id="83" w:name="_2afmg28" w:colFirst="0" w:colLast="0"/>
      <w:bookmarkEnd w:id="83"/>
      <w:r>
        <w:rPr>
          <w:sz w:val="32"/>
          <w:szCs w:val="32"/>
        </w:rPr>
        <w:t>B</w:t>
      </w:r>
      <w:r w:rsidR="00AE61BE">
        <w:rPr>
          <w:sz w:val="32"/>
          <w:szCs w:val="32"/>
        </w:rPr>
        <w:t>ACKGROUND/OVERVIEW TO THE REQUIREMENT</w:t>
      </w:r>
    </w:p>
    <w:p w14:paraId="4EA851CB" w14:textId="77777777" w:rsidR="00356C9D" w:rsidRDefault="00827FEF">
      <w:pPr>
        <w:pStyle w:val="Heading2"/>
        <w:keepNext w:val="0"/>
        <w:keepLines w:val="0"/>
        <w:numPr>
          <w:ilvl w:val="1"/>
          <w:numId w:val="10"/>
        </w:numPr>
        <w:spacing w:before="0" w:after="240"/>
        <w:jc w:val="both"/>
      </w:pPr>
      <w:bookmarkStart w:id="84" w:name="_pkwqa1" w:colFirst="0" w:colLast="0"/>
      <w:bookmarkEnd w:id="84"/>
      <w:r>
        <w:rPr>
          <w:sz w:val="24"/>
          <w:szCs w:val="24"/>
        </w:rPr>
        <w:t>In recent years, GLD has seen an exponential demand for its litigation and legal support services. A significant proportion of that work is of lower complexity and does not require specialist government legal ‘know how’. GLD therefore intends to outsource the following two broad areas of such work, further details of which can be found at paragraph 5.</w:t>
      </w:r>
    </w:p>
    <w:p w14:paraId="2A56ACE4" w14:textId="77777777" w:rsidR="00356C9D" w:rsidRDefault="00356C9D">
      <w:pPr>
        <w:pBdr>
          <w:top w:val="nil"/>
          <w:left w:val="nil"/>
          <w:bottom w:val="nil"/>
          <w:right w:val="nil"/>
          <w:between w:val="nil"/>
        </w:pBdr>
        <w:spacing w:after="0" w:line="240" w:lineRule="auto"/>
        <w:rPr>
          <w:color w:val="000000"/>
          <w:sz w:val="24"/>
          <w:szCs w:val="24"/>
        </w:rPr>
      </w:pPr>
    </w:p>
    <w:p w14:paraId="74D108D6" w14:textId="77777777" w:rsidR="00B3757D" w:rsidRDefault="00B3757D">
      <w:pPr>
        <w:pBdr>
          <w:top w:val="nil"/>
          <w:left w:val="nil"/>
          <w:bottom w:val="nil"/>
          <w:right w:val="nil"/>
          <w:between w:val="nil"/>
        </w:pBdr>
        <w:spacing w:after="0" w:line="240" w:lineRule="auto"/>
        <w:rPr>
          <w:color w:val="000000"/>
          <w:sz w:val="24"/>
          <w:szCs w:val="24"/>
        </w:rPr>
      </w:pPr>
    </w:p>
    <w:p w14:paraId="3DC5257A" w14:textId="77777777" w:rsidR="00B3757D" w:rsidRDefault="00B3757D">
      <w:pPr>
        <w:pBdr>
          <w:top w:val="nil"/>
          <w:left w:val="nil"/>
          <w:bottom w:val="nil"/>
          <w:right w:val="nil"/>
          <w:between w:val="nil"/>
        </w:pBdr>
        <w:spacing w:after="0" w:line="240" w:lineRule="auto"/>
        <w:rPr>
          <w:color w:val="000000"/>
          <w:sz w:val="24"/>
          <w:szCs w:val="24"/>
        </w:rPr>
      </w:pPr>
    </w:p>
    <w:p w14:paraId="3AEB44AE" w14:textId="77777777" w:rsidR="00B3757D" w:rsidRDefault="00B3757D">
      <w:pPr>
        <w:pBdr>
          <w:top w:val="nil"/>
          <w:left w:val="nil"/>
          <w:bottom w:val="nil"/>
          <w:right w:val="nil"/>
          <w:between w:val="nil"/>
        </w:pBdr>
        <w:spacing w:after="0" w:line="240" w:lineRule="auto"/>
        <w:rPr>
          <w:color w:val="000000"/>
          <w:sz w:val="24"/>
          <w:szCs w:val="24"/>
        </w:rPr>
      </w:pPr>
    </w:p>
    <w:p w14:paraId="6EB4E83F" w14:textId="77777777" w:rsidR="00B3757D" w:rsidRDefault="00B3757D">
      <w:pPr>
        <w:pBdr>
          <w:top w:val="nil"/>
          <w:left w:val="nil"/>
          <w:bottom w:val="nil"/>
          <w:right w:val="nil"/>
          <w:between w:val="nil"/>
        </w:pBdr>
        <w:spacing w:after="0" w:line="240" w:lineRule="auto"/>
        <w:rPr>
          <w:color w:val="000000"/>
          <w:sz w:val="24"/>
          <w:szCs w:val="24"/>
        </w:rPr>
      </w:pPr>
    </w:p>
    <w:p w14:paraId="5A337FFE" w14:textId="77777777" w:rsidR="00356C9D" w:rsidRDefault="00827FEF">
      <w:pPr>
        <w:pBdr>
          <w:top w:val="nil"/>
          <w:left w:val="nil"/>
          <w:bottom w:val="nil"/>
          <w:right w:val="nil"/>
          <w:between w:val="nil"/>
        </w:pBdr>
        <w:spacing w:after="0" w:line="240" w:lineRule="auto"/>
        <w:ind w:firstLine="709"/>
        <w:rPr>
          <w:b/>
          <w:color w:val="000000"/>
          <w:sz w:val="24"/>
          <w:szCs w:val="24"/>
        </w:rPr>
      </w:pPr>
      <w:r>
        <w:rPr>
          <w:b/>
          <w:color w:val="000000"/>
          <w:sz w:val="24"/>
          <w:szCs w:val="24"/>
        </w:rPr>
        <w:t>Private Law Damages claims</w:t>
      </w:r>
    </w:p>
    <w:p w14:paraId="04C212F6" w14:textId="77777777" w:rsidR="00356C9D" w:rsidRDefault="00356C9D">
      <w:pPr>
        <w:pBdr>
          <w:top w:val="nil"/>
          <w:left w:val="nil"/>
          <w:bottom w:val="nil"/>
          <w:right w:val="nil"/>
          <w:between w:val="nil"/>
        </w:pBdr>
        <w:spacing w:after="0" w:line="240" w:lineRule="auto"/>
        <w:ind w:left="720"/>
        <w:rPr>
          <w:color w:val="000000"/>
          <w:sz w:val="24"/>
          <w:szCs w:val="24"/>
          <w:highlight w:val="yellow"/>
        </w:rPr>
      </w:pPr>
    </w:p>
    <w:p w14:paraId="245E191F" w14:textId="77777777" w:rsidR="00356C9D" w:rsidRDefault="00827FEF">
      <w:pPr>
        <w:pStyle w:val="Heading3"/>
        <w:keepNext w:val="0"/>
        <w:keepLines w:val="0"/>
        <w:numPr>
          <w:ilvl w:val="2"/>
          <w:numId w:val="10"/>
        </w:numPr>
        <w:spacing w:before="0" w:after="240"/>
        <w:jc w:val="both"/>
      </w:pPr>
      <w:r>
        <w:rPr>
          <w:sz w:val="24"/>
          <w:szCs w:val="24"/>
        </w:rPr>
        <w:t>MOJ: Private Law Damages Claims for the Prison and Probation service. These claims generally, but not exclusively, arise in a custodial environment.</w:t>
      </w:r>
    </w:p>
    <w:p w14:paraId="48F6851D" w14:textId="77777777" w:rsidR="00356C9D" w:rsidRDefault="00827FEF">
      <w:pPr>
        <w:pStyle w:val="Heading3"/>
        <w:numPr>
          <w:ilvl w:val="2"/>
          <w:numId w:val="15"/>
        </w:numPr>
        <w:tabs>
          <w:tab w:val="left" w:pos="0"/>
        </w:tabs>
        <w:ind w:left="1222"/>
        <w:rPr>
          <w:sz w:val="24"/>
          <w:szCs w:val="24"/>
        </w:rPr>
      </w:pPr>
      <w:r>
        <w:rPr>
          <w:sz w:val="24"/>
          <w:szCs w:val="24"/>
        </w:rPr>
        <w:t>3.1.2</w:t>
      </w:r>
      <w:r>
        <w:rPr>
          <w:sz w:val="24"/>
          <w:szCs w:val="24"/>
        </w:rPr>
        <w:tab/>
        <w:t xml:space="preserve">DWP &amp; Child Maintenance Services:  Private Law Damages claims which can arise in an employment or DWP customer context. </w:t>
      </w:r>
    </w:p>
    <w:p w14:paraId="345D94FC" w14:textId="77777777" w:rsidR="00356C9D" w:rsidRDefault="00827FEF">
      <w:pPr>
        <w:pStyle w:val="Heading3"/>
        <w:numPr>
          <w:ilvl w:val="2"/>
          <w:numId w:val="15"/>
        </w:numPr>
        <w:tabs>
          <w:tab w:val="left" w:pos="0"/>
        </w:tabs>
      </w:pPr>
      <w:r>
        <w:t xml:space="preserve"> </w:t>
      </w:r>
    </w:p>
    <w:p w14:paraId="05294D29" w14:textId="77777777" w:rsidR="00356C9D" w:rsidRDefault="00827FEF">
      <w:pPr>
        <w:pBdr>
          <w:top w:val="nil"/>
          <w:left w:val="nil"/>
          <w:bottom w:val="nil"/>
          <w:right w:val="nil"/>
          <w:between w:val="nil"/>
        </w:pBdr>
        <w:spacing w:after="0" w:line="240" w:lineRule="auto"/>
        <w:ind w:firstLine="720"/>
        <w:rPr>
          <w:b/>
          <w:color w:val="000000"/>
          <w:sz w:val="24"/>
          <w:szCs w:val="24"/>
        </w:rPr>
      </w:pPr>
      <w:r>
        <w:rPr>
          <w:b/>
          <w:color w:val="000000"/>
          <w:sz w:val="24"/>
          <w:szCs w:val="24"/>
        </w:rPr>
        <w:t xml:space="preserve">Civil Process Cases &amp; Appeals </w:t>
      </w:r>
    </w:p>
    <w:p w14:paraId="1C81C78F" w14:textId="77777777" w:rsidR="00356C9D" w:rsidRDefault="00356C9D">
      <w:pPr>
        <w:pBdr>
          <w:top w:val="nil"/>
          <w:left w:val="nil"/>
          <w:bottom w:val="nil"/>
          <w:right w:val="nil"/>
          <w:between w:val="nil"/>
        </w:pBdr>
        <w:spacing w:after="0" w:line="240" w:lineRule="auto"/>
        <w:rPr>
          <w:b/>
          <w:color w:val="000000"/>
          <w:sz w:val="24"/>
          <w:szCs w:val="24"/>
        </w:rPr>
      </w:pPr>
    </w:p>
    <w:p w14:paraId="39D16C20" w14:textId="77777777" w:rsidR="00356C9D" w:rsidRDefault="00827FEF">
      <w:pPr>
        <w:pStyle w:val="Heading3"/>
        <w:keepNext w:val="0"/>
        <w:keepLines w:val="0"/>
        <w:numPr>
          <w:ilvl w:val="2"/>
          <w:numId w:val="10"/>
        </w:numPr>
        <w:spacing w:before="0" w:after="240"/>
        <w:jc w:val="both"/>
      </w:pPr>
      <w:r>
        <w:rPr>
          <w:sz w:val="24"/>
          <w:szCs w:val="24"/>
        </w:rPr>
        <w:t xml:space="preserve"> Home Office: Civil Penalties Appeals</w:t>
      </w:r>
    </w:p>
    <w:p w14:paraId="322DE3CA" w14:textId="77777777" w:rsidR="00356C9D" w:rsidRDefault="00827FEF">
      <w:pPr>
        <w:pStyle w:val="Heading3"/>
        <w:keepNext w:val="0"/>
        <w:keepLines w:val="0"/>
        <w:numPr>
          <w:ilvl w:val="2"/>
          <w:numId w:val="10"/>
        </w:numPr>
        <w:spacing w:before="0" w:after="240"/>
        <w:jc w:val="both"/>
      </w:pPr>
      <w:r>
        <w:rPr>
          <w:sz w:val="24"/>
          <w:szCs w:val="24"/>
        </w:rPr>
        <w:t>DWP: Liability orders for the Child Support Agency</w:t>
      </w:r>
    </w:p>
    <w:p w14:paraId="25887FE5" w14:textId="77777777" w:rsidR="00356C9D" w:rsidRDefault="00827FEF">
      <w:pPr>
        <w:pStyle w:val="Heading3"/>
        <w:keepNext w:val="0"/>
        <w:keepLines w:val="0"/>
        <w:numPr>
          <w:ilvl w:val="2"/>
          <w:numId w:val="10"/>
        </w:numPr>
        <w:spacing w:before="0" w:after="240"/>
        <w:jc w:val="both"/>
      </w:pPr>
      <w:r>
        <w:rPr>
          <w:sz w:val="24"/>
          <w:szCs w:val="24"/>
        </w:rPr>
        <w:t>DWP: Customer Interventions Work</w:t>
      </w:r>
    </w:p>
    <w:p w14:paraId="009F40EC" w14:textId="77777777" w:rsidR="00356C9D" w:rsidRDefault="00827FEF">
      <w:pPr>
        <w:pStyle w:val="Heading3"/>
        <w:keepNext w:val="0"/>
        <w:keepLines w:val="0"/>
        <w:numPr>
          <w:ilvl w:val="2"/>
          <w:numId w:val="10"/>
        </w:numPr>
        <w:spacing w:before="0" w:after="240"/>
        <w:jc w:val="both"/>
      </w:pPr>
      <w:r>
        <w:rPr>
          <w:sz w:val="24"/>
          <w:szCs w:val="24"/>
        </w:rPr>
        <w:t>Litigation Enforcement for a range of Govt departments</w:t>
      </w:r>
    </w:p>
    <w:p w14:paraId="788A5135" w14:textId="77777777" w:rsidR="00356C9D" w:rsidRDefault="00356C9D">
      <w:pPr>
        <w:pStyle w:val="Heading2"/>
        <w:numPr>
          <w:ilvl w:val="1"/>
          <w:numId w:val="15"/>
        </w:numPr>
        <w:tabs>
          <w:tab w:val="left" w:pos="0"/>
        </w:tabs>
        <w:spacing w:before="0" w:after="120"/>
        <w:ind w:left="709"/>
        <w:rPr>
          <w:sz w:val="24"/>
          <w:szCs w:val="24"/>
        </w:rPr>
      </w:pPr>
    </w:p>
    <w:p w14:paraId="6D5A564A" w14:textId="7682A197" w:rsidR="00356C9D" w:rsidRDefault="00AE61BE">
      <w:pPr>
        <w:pStyle w:val="Heading1"/>
        <w:keepLines w:val="0"/>
        <w:numPr>
          <w:ilvl w:val="0"/>
          <w:numId w:val="10"/>
        </w:numPr>
        <w:spacing w:before="0" w:after="0"/>
        <w:jc w:val="both"/>
        <w:rPr>
          <w:sz w:val="32"/>
          <w:szCs w:val="32"/>
        </w:rPr>
      </w:pPr>
      <w:bookmarkStart w:id="85" w:name="_39kk8xu" w:colFirst="0" w:colLast="0"/>
      <w:bookmarkEnd w:id="85"/>
      <w:r>
        <w:rPr>
          <w:sz w:val="32"/>
          <w:szCs w:val="32"/>
        </w:rPr>
        <w:t>DEFINITIONS</w:t>
      </w:r>
    </w:p>
    <w:p w14:paraId="3DAD39D0" w14:textId="77777777" w:rsidR="00356C9D" w:rsidRDefault="00356C9D">
      <w:pPr>
        <w:pStyle w:val="Heading1"/>
        <w:numPr>
          <w:ilvl w:val="0"/>
          <w:numId w:val="15"/>
        </w:numPr>
        <w:tabs>
          <w:tab w:val="left" w:pos="0"/>
        </w:tabs>
        <w:ind w:left="720"/>
        <w:rPr>
          <w:sz w:val="32"/>
          <w:szCs w:val="32"/>
        </w:rPr>
      </w:pPr>
    </w:p>
    <w:tbl>
      <w:tblPr>
        <w:tblStyle w:val="af0"/>
        <w:tblW w:w="8296"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6666"/>
      </w:tblGrid>
      <w:tr w:rsidR="00356C9D" w14:paraId="5BEF751D" w14:textId="77777777">
        <w:tc>
          <w:tcPr>
            <w:tcW w:w="1630" w:type="dxa"/>
            <w:tcBorders>
              <w:top w:val="single" w:sz="4" w:space="0" w:color="000000"/>
              <w:left w:val="single" w:sz="4" w:space="0" w:color="000000"/>
              <w:bottom w:val="single" w:sz="4" w:space="0" w:color="000000"/>
              <w:right w:val="single" w:sz="4" w:space="0" w:color="000000"/>
            </w:tcBorders>
            <w:shd w:val="clear" w:color="auto" w:fill="BDD6EE"/>
          </w:tcPr>
          <w:p w14:paraId="398FADD0" w14:textId="77777777" w:rsidR="00356C9D" w:rsidRDefault="00827FEF">
            <w:pPr>
              <w:pStyle w:val="Heading2"/>
              <w:numPr>
                <w:ilvl w:val="1"/>
                <w:numId w:val="15"/>
              </w:numPr>
              <w:tabs>
                <w:tab w:val="left" w:pos="0"/>
              </w:tabs>
              <w:spacing w:before="0" w:after="120"/>
              <w:ind w:left="18"/>
            </w:pPr>
            <w:r>
              <w:rPr>
                <w:rFonts w:ascii="Times New Roman" w:eastAsia="Times New Roman" w:hAnsi="Times New Roman" w:cs="Times New Roman"/>
                <w:sz w:val="24"/>
                <w:szCs w:val="24"/>
              </w:rPr>
              <w:t>Expression or Acronym</w:t>
            </w:r>
          </w:p>
        </w:tc>
        <w:tc>
          <w:tcPr>
            <w:tcW w:w="6666" w:type="dxa"/>
            <w:tcBorders>
              <w:top w:val="single" w:sz="4" w:space="0" w:color="000000"/>
              <w:left w:val="single" w:sz="4" w:space="0" w:color="000000"/>
              <w:bottom w:val="single" w:sz="4" w:space="0" w:color="000000"/>
              <w:right w:val="single" w:sz="4" w:space="0" w:color="000000"/>
            </w:tcBorders>
            <w:shd w:val="clear" w:color="auto" w:fill="BDD6EE"/>
          </w:tcPr>
          <w:p w14:paraId="580BE8D1" w14:textId="77777777" w:rsidR="00356C9D" w:rsidRDefault="00827FEF">
            <w:pPr>
              <w:pStyle w:val="Heading2"/>
              <w:numPr>
                <w:ilvl w:val="1"/>
                <w:numId w:val="15"/>
              </w:numPr>
              <w:tabs>
                <w:tab w:val="left" w:pos="0"/>
              </w:tabs>
              <w:spacing w:before="0" w:after="120"/>
              <w:ind w:left="720"/>
              <w:jc w:val="both"/>
            </w:pPr>
            <w:r>
              <w:rPr>
                <w:rFonts w:ascii="Times New Roman" w:eastAsia="Times New Roman" w:hAnsi="Times New Roman" w:cs="Times New Roman"/>
                <w:sz w:val="24"/>
                <w:szCs w:val="24"/>
              </w:rPr>
              <w:t>Definition</w:t>
            </w:r>
          </w:p>
        </w:tc>
      </w:tr>
      <w:tr w:rsidR="00356C9D" w14:paraId="0A354215"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C6CB58D"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GLD</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417D97CC"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Legal Department.</w:t>
            </w:r>
          </w:p>
        </w:tc>
      </w:tr>
      <w:tr w:rsidR="00356C9D" w14:paraId="308E192B"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834D25B"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5D76C5C6"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Home Office</w:t>
            </w:r>
          </w:p>
        </w:tc>
      </w:tr>
      <w:tr w:rsidR="00356C9D" w14:paraId="34A69BF0"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6685119"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MOJ</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7AFC1B0C"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Justice</w:t>
            </w:r>
          </w:p>
        </w:tc>
      </w:tr>
      <w:tr w:rsidR="00356C9D" w14:paraId="0F245694"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6B91456"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HMPPS</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354E1264"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 Majesty’s Prison &amp; Probation Service, an Agency of MOJ</w:t>
            </w:r>
          </w:p>
        </w:tc>
      </w:tr>
      <w:tr w:rsidR="00356C9D" w14:paraId="2E4D9A7D"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01A33DA"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DEFRA</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0843DBA2"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for Food &amp; Rural Affairs</w:t>
            </w:r>
          </w:p>
        </w:tc>
      </w:tr>
      <w:tr w:rsidR="00356C9D" w14:paraId="0B81428C"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22C7DF2"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DWP</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2FE8A7FC"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for Work &amp; Pensions</w:t>
            </w:r>
          </w:p>
        </w:tc>
      </w:tr>
      <w:tr w:rsidR="00356C9D" w14:paraId="5C998DCB"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8E299B9"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28303622"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 Maintenance Services Agency, an Agency of DWP</w:t>
            </w:r>
          </w:p>
        </w:tc>
      </w:tr>
      <w:tr w:rsidR="00356C9D" w14:paraId="58AC4E11"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9E17D9D"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RPA</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2A9CB3D9"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Payment Agency, an Agency of DEFRA</w:t>
            </w:r>
          </w:p>
        </w:tc>
      </w:tr>
      <w:tr w:rsidR="00356C9D" w14:paraId="0ED6E817"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53BD1E4"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UCB</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42F0115D"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Unreasonable Customer Behaviour</w:t>
            </w:r>
          </w:p>
        </w:tc>
      </w:tr>
      <w:tr w:rsidR="00356C9D" w14:paraId="57184563"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59282E2"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CPA</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40B411B6"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Penalties Appeals</w:t>
            </w:r>
          </w:p>
        </w:tc>
      </w:tr>
      <w:tr w:rsidR="00356C9D" w14:paraId="22997FE8"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92AD1BD"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Intermediate &amp; fast track </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5ABD1347"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case in the Fast or Intermediate track as defined by the Civil Procedure Rules</w:t>
            </w:r>
          </w:p>
        </w:tc>
      </w:tr>
      <w:tr w:rsidR="00356C9D" w14:paraId="13D2CCA6"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5CCBD72"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Lexcel</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4A8CBA45"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Means the Law Society Legal Practice Quality mark for legal practice management and client care.</w:t>
            </w:r>
          </w:p>
        </w:tc>
      </w:tr>
      <w:tr w:rsidR="00356C9D" w14:paraId="1389047E"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901BF25"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Prognosis</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730EA2D0"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letter of advice on quantum and liability in GLD prescribed form in damages claims</w:t>
            </w:r>
          </w:p>
        </w:tc>
      </w:tr>
      <w:tr w:rsidR="00356C9D" w14:paraId="5962F8C3"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A7E243A"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24407F5E"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Compensation Recovery Unit which issues certificates of recoverable benefits in damages litigation</w:t>
            </w:r>
          </w:p>
        </w:tc>
      </w:tr>
      <w:tr w:rsidR="00356C9D" w14:paraId="7C239B92"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4EE32D9"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012178CA"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written expression of dissatisfaction about the supplier’s handling or conduct in relation to GLD’s work whether by clients or third parties.</w:t>
            </w:r>
          </w:p>
        </w:tc>
      </w:tr>
      <w:tr w:rsidR="00356C9D" w14:paraId="1ABD48ED"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D142719"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File review</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092CE797"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self-case review conducted monthly by the suppliers’ handler to ensure the case is proactively progressed and clients kept updated. </w:t>
            </w:r>
          </w:p>
        </w:tc>
      </w:tr>
      <w:tr w:rsidR="00356C9D" w14:paraId="0A90FA38"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AA360FF" w14:textId="77777777" w:rsidR="00356C9D" w:rsidRDefault="00827FEF">
            <w:pPr>
              <w:pStyle w:val="Heading2"/>
              <w:numPr>
                <w:ilvl w:val="1"/>
                <w:numId w:val="15"/>
              </w:numPr>
              <w:tabs>
                <w:tab w:val="left" w:pos="0"/>
              </w:tabs>
              <w:spacing w:before="0"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KPI</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18CCF99F"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Performance Indicators which are the standards by which suppliers’ performance under contract will be assessed</w:t>
            </w:r>
          </w:p>
        </w:tc>
      </w:tr>
      <w:tr w:rsidR="00356C9D" w14:paraId="394C5B78"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6DBE552" w14:textId="77777777" w:rsidR="00356C9D" w:rsidRDefault="00827FEF">
            <w:pPr>
              <w:pStyle w:val="Heading2"/>
              <w:numPr>
                <w:ilvl w:val="1"/>
                <w:numId w:val="15"/>
              </w:numPr>
              <w:tabs>
                <w:tab w:val="left" w:pos="0"/>
              </w:tabs>
              <w:spacing w:before="0" w:after="120"/>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br/>
              <w:t>development</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6CF976B8"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development likely to materially impact liability, quantum or ultimate prospects of success</w:t>
            </w:r>
          </w:p>
        </w:tc>
      </w:tr>
      <w:tr w:rsidR="00356C9D" w14:paraId="224D0055"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15DD05A" w14:textId="77777777" w:rsidR="00356C9D" w:rsidRDefault="00827FEF">
            <w:pPr>
              <w:pStyle w:val="Heading2"/>
              <w:numPr>
                <w:ilvl w:val="1"/>
                <w:numId w:val="15"/>
              </w:numPr>
              <w:tabs>
                <w:tab w:val="left" w:pos="0"/>
              </w:tabs>
              <w:spacing w:before="0" w:after="120"/>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Client</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470EEAA8"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officer of any of the named Departments or Government Agencies</w:t>
            </w:r>
          </w:p>
        </w:tc>
      </w:tr>
      <w:tr w:rsidR="00356C9D" w14:paraId="7C6DE8E9" w14:textId="77777777">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F12736C" w14:textId="77777777" w:rsidR="00356C9D" w:rsidRDefault="00827FEF">
            <w:pPr>
              <w:pStyle w:val="Heading2"/>
              <w:numPr>
                <w:ilvl w:val="1"/>
                <w:numId w:val="15"/>
              </w:numPr>
              <w:tabs>
                <w:tab w:val="left" w:pos="0"/>
              </w:tabs>
              <w:spacing w:before="0" w:after="120"/>
              <w:ind w:lef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w:t>
            </w:r>
          </w:p>
        </w:tc>
        <w:tc>
          <w:tcPr>
            <w:tcW w:w="6666" w:type="dxa"/>
            <w:tcBorders>
              <w:top w:val="single" w:sz="4" w:space="0" w:color="000000"/>
              <w:left w:val="single" w:sz="4" w:space="0" w:color="000000"/>
              <w:bottom w:val="single" w:sz="4" w:space="0" w:color="000000"/>
              <w:right w:val="single" w:sz="4" w:space="0" w:color="000000"/>
            </w:tcBorders>
            <w:shd w:val="clear" w:color="auto" w:fill="auto"/>
          </w:tcPr>
          <w:p w14:paraId="01E2FF6F" w14:textId="77777777" w:rsidR="00356C9D" w:rsidRDefault="00827FEF">
            <w:pPr>
              <w:pStyle w:val="Heading2"/>
              <w:numPr>
                <w:ilvl w:val="1"/>
                <w:numId w:val="15"/>
              </w:numPr>
              <w:tabs>
                <w:tab w:val="left" w:pos="0"/>
              </w:tabs>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entity which contracts with GLD to provide the services within this procurement, or such other services as may be agreed</w:t>
            </w:r>
          </w:p>
        </w:tc>
      </w:tr>
    </w:tbl>
    <w:p w14:paraId="1F8D3D91" w14:textId="77777777" w:rsidR="00356C9D" w:rsidRDefault="00827FEF">
      <w:pPr>
        <w:pStyle w:val="Heading1"/>
        <w:numPr>
          <w:ilvl w:val="0"/>
          <w:numId w:val="15"/>
        </w:numPr>
        <w:tabs>
          <w:tab w:val="left" w:pos="0"/>
        </w:tabs>
        <w:ind w:left="720"/>
        <w:rPr>
          <w:sz w:val="32"/>
          <w:szCs w:val="32"/>
        </w:rPr>
      </w:pPr>
      <w:r>
        <w:rPr>
          <w:sz w:val="32"/>
          <w:szCs w:val="32"/>
        </w:rPr>
        <w:t xml:space="preserve"> </w:t>
      </w:r>
    </w:p>
    <w:p w14:paraId="087FA518" w14:textId="5B937559" w:rsidR="00356C9D" w:rsidRDefault="00AE61BE">
      <w:pPr>
        <w:pStyle w:val="Heading1"/>
        <w:keepLines w:val="0"/>
        <w:numPr>
          <w:ilvl w:val="0"/>
          <w:numId w:val="10"/>
        </w:numPr>
        <w:spacing w:before="240" w:after="0"/>
        <w:jc w:val="both"/>
        <w:rPr>
          <w:sz w:val="32"/>
          <w:szCs w:val="32"/>
        </w:rPr>
      </w:pPr>
      <w:bookmarkStart w:id="86" w:name="_1opuj5n" w:colFirst="0" w:colLast="0"/>
      <w:bookmarkEnd w:id="86"/>
      <w:r>
        <w:rPr>
          <w:sz w:val="32"/>
          <w:szCs w:val="32"/>
        </w:rPr>
        <w:t>SCOPE OF THE REQUIREMENT</w:t>
      </w:r>
      <w:r w:rsidR="00827FEF">
        <w:rPr>
          <w:sz w:val="32"/>
          <w:szCs w:val="32"/>
        </w:rPr>
        <w:t xml:space="preserve"> </w:t>
      </w:r>
    </w:p>
    <w:p w14:paraId="23ED2CCA" w14:textId="77777777" w:rsidR="00356C9D" w:rsidRDefault="00827FEF">
      <w:pPr>
        <w:pStyle w:val="Heading2"/>
        <w:keepNext w:val="0"/>
        <w:keepLines w:val="0"/>
        <w:numPr>
          <w:ilvl w:val="1"/>
          <w:numId w:val="10"/>
        </w:numPr>
        <w:spacing w:before="0" w:after="240"/>
        <w:jc w:val="both"/>
      </w:pPr>
      <w:r>
        <w:rPr>
          <w:sz w:val="24"/>
          <w:szCs w:val="24"/>
        </w:rPr>
        <w:t>To deliver litigation and legal process services described below on behalf of the named Government Departments.</w:t>
      </w:r>
      <w:r>
        <w:rPr>
          <w:noProof/>
        </w:rPr>
        <w:drawing>
          <wp:anchor distT="0" distB="0" distL="0" distR="0" simplePos="0" relativeHeight="251658240" behindDoc="0" locked="0" layoutInCell="1" hidden="0" allowOverlap="1" wp14:anchorId="7A418889" wp14:editId="3F1FEA34">
            <wp:simplePos x="0" y="0"/>
            <wp:positionH relativeFrom="column">
              <wp:posOffset>452755</wp:posOffset>
            </wp:positionH>
            <wp:positionV relativeFrom="paragraph">
              <wp:posOffset>46990</wp:posOffset>
            </wp:positionV>
            <wp:extent cx="14605" cy="1460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4605" cy="14605"/>
                    </a:xfrm>
                    <a:prstGeom prst="rect">
                      <a:avLst/>
                    </a:prstGeom>
                    <a:ln/>
                  </pic:spPr>
                </pic:pic>
              </a:graphicData>
            </a:graphic>
          </wp:anchor>
        </w:drawing>
      </w:r>
    </w:p>
    <w:p w14:paraId="5CDBF528" w14:textId="77777777" w:rsidR="00356C9D" w:rsidRDefault="00827FEF">
      <w:pPr>
        <w:pStyle w:val="Heading2"/>
        <w:keepNext w:val="0"/>
        <w:keepLines w:val="0"/>
        <w:numPr>
          <w:ilvl w:val="1"/>
          <w:numId w:val="10"/>
        </w:numPr>
        <w:spacing w:before="0" w:after="240"/>
        <w:jc w:val="both"/>
      </w:pPr>
      <w:r>
        <w:rPr>
          <w:sz w:val="24"/>
          <w:szCs w:val="24"/>
        </w:rPr>
        <w:t xml:space="preserve">To deliver litigation costs enforcement services to a range of Government Departments. </w:t>
      </w:r>
    </w:p>
    <w:p w14:paraId="7D58ED13" w14:textId="77777777" w:rsidR="00356C9D" w:rsidRDefault="00827FEF">
      <w:pPr>
        <w:pStyle w:val="Heading2"/>
        <w:keepNext w:val="0"/>
        <w:keepLines w:val="0"/>
        <w:numPr>
          <w:ilvl w:val="1"/>
          <w:numId w:val="10"/>
        </w:numPr>
        <w:spacing w:before="0" w:after="240"/>
        <w:jc w:val="both"/>
      </w:pPr>
      <w:r>
        <w:rPr>
          <w:sz w:val="24"/>
          <w:szCs w:val="24"/>
        </w:rPr>
        <w:t xml:space="preserve">The work to be outsourced will not include high profile, sensitive or high value work (the latter being defined as damages exceeding £100,000).   </w:t>
      </w:r>
    </w:p>
    <w:p w14:paraId="578BE12B" w14:textId="77777777" w:rsidR="00356C9D" w:rsidRDefault="00827FEF">
      <w:pPr>
        <w:pStyle w:val="Heading2"/>
        <w:numPr>
          <w:ilvl w:val="1"/>
          <w:numId w:val="15"/>
        </w:numPr>
        <w:tabs>
          <w:tab w:val="left" w:pos="0"/>
        </w:tabs>
      </w:pPr>
      <w:r>
        <w:rPr>
          <w:sz w:val="24"/>
          <w:szCs w:val="24"/>
        </w:rPr>
        <w:lastRenderedPageBreak/>
        <w:t xml:space="preserve">Private Law Damages Litigation: </w:t>
      </w:r>
      <w:r>
        <w:rPr>
          <w:noProof/>
        </w:rPr>
        <w:drawing>
          <wp:anchor distT="0" distB="0" distL="0" distR="0" simplePos="0" relativeHeight="251659264" behindDoc="0" locked="0" layoutInCell="1" hidden="0" allowOverlap="1" wp14:anchorId="46689F3D" wp14:editId="36B1B28A">
            <wp:simplePos x="0" y="0"/>
            <wp:positionH relativeFrom="column">
              <wp:posOffset>3554095</wp:posOffset>
            </wp:positionH>
            <wp:positionV relativeFrom="paragraph">
              <wp:posOffset>802005</wp:posOffset>
            </wp:positionV>
            <wp:extent cx="14605" cy="1460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605" cy="14605"/>
                    </a:xfrm>
                    <a:prstGeom prst="rect">
                      <a:avLst/>
                    </a:prstGeom>
                    <a:ln/>
                  </pic:spPr>
                </pic:pic>
              </a:graphicData>
            </a:graphic>
          </wp:anchor>
        </w:drawing>
      </w:r>
    </w:p>
    <w:p w14:paraId="2C4A24C9" w14:textId="77777777" w:rsidR="00356C9D" w:rsidRDefault="00827FEF">
      <w:pPr>
        <w:pStyle w:val="Heading2"/>
        <w:keepNext w:val="0"/>
        <w:keepLines w:val="0"/>
        <w:numPr>
          <w:ilvl w:val="1"/>
          <w:numId w:val="10"/>
        </w:numPr>
        <w:spacing w:before="0" w:after="240"/>
        <w:jc w:val="both"/>
      </w:pPr>
      <w:r>
        <w:rPr>
          <w:sz w:val="24"/>
          <w:szCs w:val="24"/>
        </w:rPr>
        <w:t xml:space="preserve">This part of the requirement includes defendant damages claims as described at 5.9.1 -7 below which arise as both pre action and issued claims for MOJ (HMPPS) and DWP. </w:t>
      </w:r>
    </w:p>
    <w:p w14:paraId="3371F7A8" w14:textId="77777777" w:rsidR="00356C9D" w:rsidRDefault="00827FEF">
      <w:pPr>
        <w:pStyle w:val="Heading2"/>
        <w:keepNext w:val="0"/>
        <w:keepLines w:val="0"/>
        <w:numPr>
          <w:ilvl w:val="1"/>
          <w:numId w:val="10"/>
        </w:numPr>
        <w:spacing w:before="0" w:after="240"/>
        <w:jc w:val="both"/>
      </w:pPr>
      <w:r>
        <w:rPr>
          <w:sz w:val="24"/>
          <w:szCs w:val="24"/>
        </w:rPr>
        <w:t xml:space="preserve">The claims may proceed as small, fast track or intermediate track claims. </w:t>
      </w:r>
    </w:p>
    <w:p w14:paraId="3636AA32" w14:textId="77777777" w:rsidR="00356C9D" w:rsidRDefault="00827FEF">
      <w:pPr>
        <w:pStyle w:val="Heading2"/>
        <w:keepNext w:val="0"/>
        <w:keepLines w:val="0"/>
        <w:numPr>
          <w:ilvl w:val="1"/>
          <w:numId w:val="10"/>
        </w:numPr>
        <w:spacing w:before="0" w:after="240"/>
        <w:jc w:val="both"/>
      </w:pPr>
      <w:r>
        <w:rPr>
          <w:sz w:val="24"/>
          <w:szCs w:val="24"/>
        </w:rPr>
        <w:t xml:space="preserve">Litigation for HMPPS generally, though not exclusively, arises in a custodial environment and may contain a significant number of assault claims. Fundamental dishonesty may also be a feature of some claims. </w:t>
      </w:r>
    </w:p>
    <w:p w14:paraId="6A2C028C" w14:textId="77777777" w:rsidR="00356C9D" w:rsidRDefault="00827FEF">
      <w:pPr>
        <w:pStyle w:val="Heading2"/>
        <w:keepNext w:val="0"/>
        <w:keepLines w:val="0"/>
        <w:numPr>
          <w:ilvl w:val="1"/>
          <w:numId w:val="10"/>
        </w:numPr>
        <w:spacing w:before="0" w:after="240"/>
        <w:jc w:val="both"/>
      </w:pPr>
      <w:r>
        <w:rPr>
          <w:sz w:val="24"/>
          <w:szCs w:val="24"/>
        </w:rPr>
        <w:t xml:space="preserve">DWP claims can arise in a variety of settings from claimant benefit recipients alleging injury when attending DWP offices, to minor breaches of GDPR or perceived miscalculation of social security of child benefits. They are typically low value. </w:t>
      </w:r>
    </w:p>
    <w:p w14:paraId="356AB284" w14:textId="77777777" w:rsidR="00356C9D" w:rsidRDefault="00827FEF">
      <w:pPr>
        <w:pStyle w:val="Heading2"/>
        <w:keepNext w:val="0"/>
        <w:keepLines w:val="0"/>
        <w:numPr>
          <w:ilvl w:val="1"/>
          <w:numId w:val="10"/>
        </w:numPr>
        <w:spacing w:before="0" w:after="240"/>
        <w:jc w:val="both"/>
      </w:pPr>
      <w:r>
        <w:rPr>
          <w:sz w:val="24"/>
          <w:szCs w:val="24"/>
        </w:rPr>
        <w:t xml:space="preserve">Litigation for DWP and HMPPS clients, in particular, is likely to include a significant percentage of litigant in person cases and in some cases, will be suitable for strike out. </w:t>
      </w:r>
    </w:p>
    <w:p w14:paraId="594F3CE1" w14:textId="77777777" w:rsidR="00356C9D" w:rsidRDefault="00827FEF">
      <w:pPr>
        <w:pStyle w:val="Heading2"/>
        <w:keepNext w:val="0"/>
        <w:keepLines w:val="0"/>
        <w:numPr>
          <w:ilvl w:val="1"/>
          <w:numId w:val="10"/>
        </w:numPr>
        <w:spacing w:before="0" w:after="240"/>
        <w:jc w:val="both"/>
      </w:pPr>
      <w:r>
        <w:rPr>
          <w:sz w:val="24"/>
          <w:szCs w:val="24"/>
        </w:rPr>
        <w:t xml:space="preserve">Typical claims types are as follows: </w:t>
      </w:r>
    </w:p>
    <w:p w14:paraId="4FDF7627" w14:textId="77777777" w:rsidR="00356C9D" w:rsidRDefault="00827FEF">
      <w:pPr>
        <w:pStyle w:val="Heading3"/>
        <w:keepNext w:val="0"/>
        <w:keepLines w:val="0"/>
        <w:numPr>
          <w:ilvl w:val="2"/>
          <w:numId w:val="10"/>
        </w:numPr>
        <w:spacing w:before="0" w:after="240"/>
        <w:jc w:val="both"/>
      </w:pPr>
      <w:r>
        <w:rPr>
          <w:sz w:val="24"/>
          <w:szCs w:val="24"/>
        </w:rPr>
        <w:t xml:space="preserve">Personal Injury (including assault claims) occurring within and outside a custodial environment. Such claims may be brought on an occupiers or employers liability basis.  </w:t>
      </w:r>
    </w:p>
    <w:p w14:paraId="4AC49E05" w14:textId="77777777" w:rsidR="00356C9D" w:rsidRDefault="00827FEF">
      <w:pPr>
        <w:pStyle w:val="Heading3"/>
        <w:keepNext w:val="0"/>
        <w:keepLines w:val="0"/>
        <w:numPr>
          <w:ilvl w:val="2"/>
          <w:numId w:val="10"/>
        </w:numPr>
        <w:spacing w:before="0" w:after="240"/>
        <w:jc w:val="both"/>
      </w:pPr>
      <w:r>
        <w:rPr>
          <w:sz w:val="24"/>
          <w:szCs w:val="24"/>
        </w:rPr>
        <w:t xml:space="preserve">GDPR occurring both within and outside a custodial or detention environment </w:t>
      </w:r>
      <w:r>
        <w:rPr>
          <w:noProof/>
        </w:rPr>
        <w:drawing>
          <wp:anchor distT="0" distB="0" distL="0" distR="0" simplePos="0" relativeHeight="251660288" behindDoc="0" locked="0" layoutInCell="1" hidden="0" allowOverlap="1" wp14:anchorId="5A1B27A1" wp14:editId="5ECC40F9">
            <wp:simplePos x="0" y="0"/>
            <wp:positionH relativeFrom="column">
              <wp:posOffset>3140075</wp:posOffset>
            </wp:positionH>
            <wp:positionV relativeFrom="paragraph">
              <wp:posOffset>401955</wp:posOffset>
            </wp:positionV>
            <wp:extent cx="14605" cy="1460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4605" cy="14605"/>
                    </a:xfrm>
                    <a:prstGeom prst="rect">
                      <a:avLst/>
                    </a:prstGeom>
                    <a:ln/>
                  </pic:spPr>
                </pic:pic>
              </a:graphicData>
            </a:graphic>
          </wp:anchor>
        </w:drawing>
      </w:r>
      <w:r>
        <w:rPr>
          <w:noProof/>
        </w:rPr>
        <w:drawing>
          <wp:anchor distT="0" distB="0" distL="0" distR="0" simplePos="0" relativeHeight="251661312" behindDoc="0" locked="0" layoutInCell="1" hidden="0" allowOverlap="1" wp14:anchorId="5CE58977" wp14:editId="6CD7817B">
            <wp:simplePos x="0" y="0"/>
            <wp:positionH relativeFrom="column">
              <wp:posOffset>2448560</wp:posOffset>
            </wp:positionH>
            <wp:positionV relativeFrom="paragraph">
              <wp:posOffset>327025</wp:posOffset>
            </wp:positionV>
            <wp:extent cx="14605" cy="14605"/>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4605" cy="14605"/>
                    </a:xfrm>
                    <a:prstGeom prst="rect">
                      <a:avLst/>
                    </a:prstGeom>
                    <a:ln/>
                  </pic:spPr>
                </pic:pic>
              </a:graphicData>
            </a:graphic>
          </wp:anchor>
        </w:drawing>
      </w:r>
    </w:p>
    <w:p w14:paraId="73EEF636" w14:textId="77777777" w:rsidR="00356C9D" w:rsidRDefault="00827FEF">
      <w:pPr>
        <w:pStyle w:val="Heading3"/>
        <w:keepNext w:val="0"/>
        <w:keepLines w:val="0"/>
        <w:numPr>
          <w:ilvl w:val="2"/>
          <w:numId w:val="10"/>
        </w:numPr>
        <w:spacing w:before="0" w:after="240"/>
        <w:jc w:val="both"/>
      </w:pPr>
      <w:r>
        <w:rPr>
          <w:sz w:val="24"/>
          <w:szCs w:val="24"/>
        </w:rPr>
        <w:t>False Imprisonment (including claims which raise Human Rights Act considerations).</w:t>
      </w:r>
    </w:p>
    <w:p w14:paraId="31687200" w14:textId="77777777" w:rsidR="00356C9D" w:rsidRDefault="00827FEF">
      <w:pPr>
        <w:pStyle w:val="Heading3"/>
        <w:keepNext w:val="0"/>
        <w:keepLines w:val="0"/>
        <w:numPr>
          <w:ilvl w:val="2"/>
          <w:numId w:val="10"/>
        </w:numPr>
        <w:spacing w:before="0" w:after="240"/>
        <w:jc w:val="both"/>
      </w:pPr>
      <w:r>
        <w:rPr>
          <w:sz w:val="24"/>
          <w:szCs w:val="24"/>
        </w:rPr>
        <w:t>Lost property claims occurring in a custodial environment.</w:t>
      </w:r>
    </w:p>
    <w:p w14:paraId="0EEA318F" w14:textId="77777777" w:rsidR="00356C9D" w:rsidRDefault="00827FEF">
      <w:pPr>
        <w:pStyle w:val="Heading3"/>
        <w:keepNext w:val="0"/>
        <w:keepLines w:val="0"/>
        <w:numPr>
          <w:ilvl w:val="2"/>
          <w:numId w:val="10"/>
        </w:numPr>
        <w:spacing w:before="0" w:after="240"/>
        <w:jc w:val="both"/>
      </w:pPr>
      <w:r>
        <w:rPr>
          <w:sz w:val="24"/>
          <w:szCs w:val="24"/>
        </w:rPr>
        <w:t>Pre Action Disclosure Applications</w:t>
      </w:r>
    </w:p>
    <w:p w14:paraId="497C0055" w14:textId="77777777" w:rsidR="00356C9D" w:rsidRDefault="00827FEF">
      <w:pPr>
        <w:pStyle w:val="Heading3"/>
        <w:keepNext w:val="0"/>
        <w:keepLines w:val="0"/>
        <w:numPr>
          <w:ilvl w:val="2"/>
          <w:numId w:val="10"/>
        </w:numPr>
        <w:spacing w:before="0" w:after="240"/>
        <w:jc w:val="both"/>
      </w:pPr>
      <w:r>
        <w:rPr>
          <w:sz w:val="24"/>
          <w:szCs w:val="24"/>
        </w:rPr>
        <w:t xml:space="preserve">DWP perceived benefit or child maintenance failures claims resulting in miscalculation of benefits owned. </w:t>
      </w:r>
    </w:p>
    <w:p w14:paraId="6E022135" w14:textId="77777777" w:rsidR="00E55DF6" w:rsidRDefault="00827FEF" w:rsidP="00E55DF6">
      <w:pPr>
        <w:pStyle w:val="Heading3"/>
        <w:keepNext w:val="0"/>
        <w:keepLines w:val="0"/>
        <w:numPr>
          <w:ilvl w:val="2"/>
          <w:numId w:val="15"/>
        </w:numPr>
        <w:spacing w:before="0" w:after="240"/>
        <w:ind w:left="142"/>
        <w:jc w:val="both"/>
        <w:rPr>
          <w:sz w:val="24"/>
          <w:szCs w:val="24"/>
        </w:rPr>
      </w:pPr>
      <w:r w:rsidRPr="00E55DF6">
        <w:rPr>
          <w:sz w:val="24"/>
          <w:szCs w:val="24"/>
        </w:rPr>
        <w:t>Other non-complex work such as litigant in person complaints and claims, often erroneously pleaded as HRA, Equalities Act or misfeasance</w:t>
      </w:r>
    </w:p>
    <w:p w14:paraId="7F391552" w14:textId="0625AA47" w:rsidR="00356C9D" w:rsidRPr="00E55DF6" w:rsidRDefault="00827FEF" w:rsidP="00E55DF6">
      <w:pPr>
        <w:pStyle w:val="Heading3"/>
        <w:keepNext w:val="0"/>
        <w:keepLines w:val="0"/>
        <w:numPr>
          <w:ilvl w:val="2"/>
          <w:numId w:val="15"/>
        </w:numPr>
        <w:spacing w:before="0" w:after="240"/>
        <w:ind w:left="142"/>
        <w:jc w:val="both"/>
        <w:rPr>
          <w:sz w:val="24"/>
          <w:szCs w:val="24"/>
        </w:rPr>
      </w:pPr>
      <w:r w:rsidRPr="00E55DF6">
        <w:rPr>
          <w:sz w:val="24"/>
          <w:szCs w:val="24"/>
        </w:rPr>
        <w:t xml:space="preserve">The above work is considered suitable for junior </w:t>
      </w:r>
      <w:proofErr w:type="gramStart"/>
      <w:r w:rsidRPr="00E55DF6">
        <w:rPr>
          <w:sz w:val="24"/>
          <w:szCs w:val="24"/>
        </w:rPr>
        <w:t>lawyers  and</w:t>
      </w:r>
      <w:proofErr w:type="gramEnd"/>
      <w:r w:rsidRPr="00E55DF6">
        <w:rPr>
          <w:sz w:val="24"/>
          <w:szCs w:val="24"/>
        </w:rPr>
        <w:t>, in the case of small claims and fast track matters, for experienced paralegals under supervision.</w:t>
      </w:r>
    </w:p>
    <w:p w14:paraId="4BF3EC31" w14:textId="77777777" w:rsidR="00356C9D" w:rsidRDefault="00827FEF">
      <w:pPr>
        <w:pStyle w:val="Heading3"/>
        <w:numPr>
          <w:ilvl w:val="2"/>
          <w:numId w:val="15"/>
        </w:numPr>
        <w:tabs>
          <w:tab w:val="left" w:pos="0"/>
        </w:tabs>
        <w:ind w:left="142"/>
        <w:rPr>
          <w:sz w:val="24"/>
          <w:szCs w:val="24"/>
        </w:rPr>
      </w:pPr>
      <w:r>
        <w:rPr>
          <w:sz w:val="24"/>
          <w:szCs w:val="24"/>
        </w:rPr>
        <w:lastRenderedPageBreak/>
        <w:t xml:space="preserve"> </w:t>
      </w:r>
    </w:p>
    <w:p w14:paraId="67B8E1F3" w14:textId="77777777" w:rsidR="00356C9D" w:rsidRDefault="00827FEF">
      <w:pPr>
        <w:pStyle w:val="Heading2"/>
        <w:numPr>
          <w:ilvl w:val="1"/>
          <w:numId w:val="15"/>
        </w:numPr>
        <w:tabs>
          <w:tab w:val="left" w:pos="0"/>
        </w:tabs>
        <w:ind w:left="720"/>
      </w:pPr>
      <w:r>
        <w:rPr>
          <w:sz w:val="24"/>
          <w:szCs w:val="24"/>
        </w:rPr>
        <w:t xml:space="preserve"> Appeals and Legal Process Work:</w:t>
      </w:r>
    </w:p>
    <w:p w14:paraId="3AC1126D" w14:textId="77777777" w:rsidR="00356C9D" w:rsidRDefault="00827FEF">
      <w:pPr>
        <w:pStyle w:val="Heading2"/>
        <w:numPr>
          <w:ilvl w:val="1"/>
          <w:numId w:val="15"/>
        </w:numPr>
        <w:tabs>
          <w:tab w:val="left" w:pos="0"/>
        </w:tabs>
        <w:ind w:left="1276"/>
      </w:pPr>
      <w:r>
        <w:rPr>
          <w:sz w:val="24"/>
          <w:szCs w:val="24"/>
        </w:rPr>
        <w:t xml:space="preserve">This part of the requirement involves work predominantly arising for DWP and Home Office and requires legal services in the following legal areas: </w:t>
      </w:r>
    </w:p>
    <w:p w14:paraId="1BECAFB3" w14:textId="77777777" w:rsidR="00356C9D" w:rsidRDefault="00827FEF">
      <w:pPr>
        <w:pStyle w:val="Heading3"/>
        <w:numPr>
          <w:ilvl w:val="2"/>
          <w:numId w:val="15"/>
        </w:numPr>
        <w:tabs>
          <w:tab w:val="left" w:pos="0"/>
        </w:tabs>
        <w:ind w:left="1276"/>
      </w:pPr>
      <w:r>
        <w:rPr>
          <w:sz w:val="24"/>
          <w:szCs w:val="24"/>
        </w:rPr>
        <w:t>5.10.1</w:t>
      </w:r>
      <w:r>
        <w:rPr>
          <w:sz w:val="24"/>
          <w:szCs w:val="24"/>
        </w:rPr>
        <w:tab/>
      </w:r>
      <w:r>
        <w:rPr>
          <w:sz w:val="24"/>
          <w:szCs w:val="24"/>
        </w:rPr>
        <w:tab/>
        <w:t>Civil Penalties Appeals: These appeals arise from the power of Home Office officials to impose fines on businesses and individuals in three areas: 1) illegally employing individuals with no right to be in the UK or no right to work in the UK, 2) transporting clandestine entrants into UK which may require selling off vehicles to pay a fine 3) renting properties to individuals without leave to be in the UK</w:t>
      </w:r>
    </w:p>
    <w:p w14:paraId="621D202C" w14:textId="77777777" w:rsidR="00356C9D" w:rsidRDefault="00827FEF">
      <w:pPr>
        <w:pStyle w:val="Heading3"/>
        <w:numPr>
          <w:ilvl w:val="2"/>
          <w:numId w:val="15"/>
        </w:numPr>
        <w:tabs>
          <w:tab w:val="left" w:pos="0"/>
        </w:tabs>
        <w:ind w:left="1222"/>
      </w:pPr>
      <w:r>
        <w:rPr>
          <w:sz w:val="24"/>
          <w:szCs w:val="24"/>
        </w:rPr>
        <w:t xml:space="preserve">Typically, once an appeal is lodged against a fine, the court sets directions requiring a statement and submissions from the HO. The work is County Court based and fast paced lasting approximately three to four months.  It is suitable for experienced paralegals with lawyer oversight. Counsel’s attendance may be required at the hearing. </w:t>
      </w:r>
    </w:p>
    <w:p w14:paraId="3D3BA06E" w14:textId="77777777" w:rsidR="00356C9D" w:rsidRDefault="00827FEF">
      <w:pPr>
        <w:pStyle w:val="Heading3"/>
        <w:numPr>
          <w:ilvl w:val="2"/>
          <w:numId w:val="15"/>
        </w:numPr>
        <w:tabs>
          <w:tab w:val="left" w:pos="0"/>
          <w:tab w:val="left" w:pos="621"/>
        </w:tabs>
        <w:ind w:left="1222"/>
      </w:pPr>
      <w:r>
        <w:rPr>
          <w:sz w:val="24"/>
          <w:szCs w:val="24"/>
        </w:rPr>
        <w:t>5.10.2    Appeals against Liability Orders (LO) for Child Maintenance Service Agency (CMS). Note that the bulk of this work is not likely to come onstream until April 2025 due to legislative changes.   CMS is part of DWP. The Child Support (Enforcement) Act 2023 repeals existing powers that required CMS to obtain a LO from a court, before enforcement actions can be taken against defaulting parents. This work therefore relates to appeals from administrative LO’s made by the Secretary of State under S25 of the Child Maintenance and Other Payments Act 2008. LO’s certify the debt that is owed by the Non-Residing Parent (NRP) which allows the CMS to take further enforcement actions. Appeals (to the Magistrates Court) are permitted on the grounds that the LO was inappropriately made. Common grounds will be that the person subject to the LO had not been given an opportunity to pay, had already made payment, or a deduction from earnings had not been considered before making such an order. The work is deemed suitable for junior lawyers and experienced paralegals. The work typically arises from litigants in person.</w:t>
      </w:r>
    </w:p>
    <w:p w14:paraId="3386652B" w14:textId="77777777" w:rsidR="00356C9D" w:rsidRDefault="00827FEF">
      <w:pPr>
        <w:pStyle w:val="Heading3"/>
        <w:numPr>
          <w:ilvl w:val="2"/>
          <w:numId w:val="15"/>
        </w:numPr>
        <w:tabs>
          <w:tab w:val="left" w:pos="0"/>
          <w:tab w:val="left" w:pos="621"/>
        </w:tabs>
        <w:ind w:left="1222"/>
        <w:rPr>
          <w:sz w:val="24"/>
          <w:szCs w:val="24"/>
        </w:rPr>
      </w:pPr>
      <w:r>
        <w:rPr>
          <w:sz w:val="24"/>
          <w:szCs w:val="24"/>
        </w:rPr>
        <w:t xml:space="preserve"> </w:t>
      </w:r>
      <w:r>
        <w:rPr>
          <w:sz w:val="24"/>
          <w:szCs w:val="24"/>
        </w:rPr>
        <w:tab/>
        <w:t xml:space="preserve">A small amount of work with straightforward processes akin to the LO work, albeit in the County Court is expected to be outsourced for the Rural Payments Agency (an Agency of DEFRA), which involves recouping monies flowing from overpaid grants paid by RPA. Such work is suitable for experienced paralegals. </w:t>
      </w:r>
    </w:p>
    <w:p w14:paraId="45E3E7DB" w14:textId="77777777" w:rsidR="00356C9D" w:rsidRDefault="00827FEF">
      <w:pPr>
        <w:pStyle w:val="Heading3"/>
        <w:numPr>
          <w:ilvl w:val="2"/>
          <w:numId w:val="15"/>
        </w:numPr>
        <w:tabs>
          <w:tab w:val="left" w:pos="0"/>
          <w:tab w:val="left" w:pos="621"/>
        </w:tabs>
        <w:ind w:left="1222"/>
      </w:pPr>
      <w:r>
        <w:lastRenderedPageBreak/>
        <w:t>5.10.3</w:t>
      </w:r>
      <w:r>
        <w:tab/>
      </w:r>
      <w:r>
        <w:rPr>
          <w:sz w:val="24"/>
          <w:szCs w:val="24"/>
        </w:rPr>
        <w:t>Customer behaviour interventions for DWP (Job Centre Plus). This work relates to unacceptable customer behaviour (UCB) which may take the form of harassment or abuse, either in person at Job Centre Plus (JCP), via claimant’s online diary, or by phone. DWP receives instructions on incidents via a dedicated email in box and requires legal support in terms of issuing Warning or Banning letters or legal advice on options.  This work is pre litigation, involves interaction with litigants in person and is of short duration and time requirement. The work is suitable for experienced paralegals under supervision.</w:t>
      </w:r>
      <w:r>
        <w:t xml:space="preserve"> </w:t>
      </w:r>
    </w:p>
    <w:p w14:paraId="5342901A" w14:textId="77777777" w:rsidR="00356C9D" w:rsidRDefault="00827FEF">
      <w:pPr>
        <w:pStyle w:val="Heading3"/>
        <w:numPr>
          <w:ilvl w:val="2"/>
          <w:numId w:val="15"/>
        </w:numPr>
        <w:tabs>
          <w:tab w:val="left" w:pos="0"/>
        </w:tabs>
        <w:ind w:left="1222"/>
      </w:pPr>
      <w:r>
        <w:rPr>
          <w:sz w:val="24"/>
          <w:szCs w:val="24"/>
        </w:rPr>
        <w:t>5.10.4</w:t>
      </w:r>
      <w:r>
        <w:rPr>
          <w:sz w:val="24"/>
          <w:szCs w:val="24"/>
        </w:rPr>
        <w:tab/>
        <w:t xml:space="preserve">Enforcement work for government departments. This work typically (but not exclusively) arises in the context of enforcement of standard litigation costs for departments where costs orders are made. This work is suitable for experienced paralegals. </w:t>
      </w:r>
    </w:p>
    <w:p w14:paraId="3B9F2397" w14:textId="77777777" w:rsidR="00356C9D" w:rsidRDefault="00356C9D">
      <w:pPr>
        <w:pStyle w:val="Heading3"/>
        <w:numPr>
          <w:ilvl w:val="2"/>
          <w:numId w:val="15"/>
        </w:numPr>
        <w:tabs>
          <w:tab w:val="left" w:pos="0"/>
        </w:tabs>
        <w:ind w:left="1222"/>
        <w:rPr>
          <w:b w:val="0"/>
          <w:sz w:val="24"/>
          <w:szCs w:val="24"/>
        </w:rPr>
      </w:pPr>
    </w:p>
    <w:p w14:paraId="63253224" w14:textId="371844FF" w:rsidR="00356C9D" w:rsidRDefault="00EB1000">
      <w:pPr>
        <w:pStyle w:val="Heading1"/>
        <w:keepLines w:val="0"/>
        <w:numPr>
          <w:ilvl w:val="0"/>
          <w:numId w:val="10"/>
        </w:numPr>
        <w:spacing w:before="0" w:after="0"/>
        <w:jc w:val="both"/>
        <w:rPr>
          <w:sz w:val="32"/>
          <w:szCs w:val="32"/>
        </w:rPr>
      </w:pPr>
      <w:bookmarkStart w:id="87" w:name="_48pi1tg" w:colFirst="0" w:colLast="0"/>
      <w:bookmarkEnd w:id="87"/>
      <w:r>
        <w:rPr>
          <w:sz w:val="32"/>
          <w:szCs w:val="32"/>
        </w:rPr>
        <w:t>THE REQUIREMENT</w:t>
      </w:r>
    </w:p>
    <w:p w14:paraId="25018A90"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Under the Requirement, GLD is seeking to award a contract to two suppliers.</w:t>
      </w:r>
    </w:p>
    <w:p w14:paraId="472D76FA" w14:textId="77777777" w:rsidR="00356C9D" w:rsidRDefault="00356C9D">
      <w:pPr>
        <w:pStyle w:val="Heading2"/>
        <w:numPr>
          <w:ilvl w:val="1"/>
          <w:numId w:val="15"/>
        </w:numPr>
        <w:tabs>
          <w:tab w:val="left" w:pos="0"/>
        </w:tabs>
        <w:spacing w:before="0" w:after="120"/>
        <w:rPr>
          <w:sz w:val="24"/>
          <w:szCs w:val="24"/>
        </w:rPr>
      </w:pPr>
    </w:p>
    <w:p w14:paraId="363A254B"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 xml:space="preserve">Suppliers are required to bid for both parts of the requirement i.e., damages litigation and legal process work. </w:t>
      </w:r>
    </w:p>
    <w:p w14:paraId="6FB58B3B" w14:textId="77777777" w:rsidR="00356C9D" w:rsidRDefault="00356C9D">
      <w:pPr>
        <w:pBdr>
          <w:top w:val="nil"/>
          <w:left w:val="nil"/>
          <w:bottom w:val="nil"/>
          <w:right w:val="nil"/>
          <w:between w:val="nil"/>
        </w:pBdr>
        <w:spacing w:after="0" w:line="240" w:lineRule="auto"/>
        <w:ind w:left="720"/>
        <w:rPr>
          <w:color w:val="000000"/>
          <w:sz w:val="24"/>
          <w:szCs w:val="24"/>
        </w:rPr>
      </w:pPr>
    </w:p>
    <w:p w14:paraId="22AB403C"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 xml:space="preserve">The three main client departments involved in this Requirement (DWP, HO and MOJ) each have their own operational requirements and are currently serviced by separate teams with knowledge of their work. Suppliers should give consideration to how they structure their work to meet those requirements. </w:t>
      </w:r>
    </w:p>
    <w:p w14:paraId="1ECC038F" w14:textId="77777777" w:rsidR="00356C9D" w:rsidRDefault="00356C9D">
      <w:pPr>
        <w:pBdr>
          <w:top w:val="nil"/>
          <w:left w:val="nil"/>
          <w:bottom w:val="nil"/>
          <w:right w:val="nil"/>
          <w:between w:val="nil"/>
        </w:pBdr>
        <w:spacing w:after="0" w:line="240" w:lineRule="auto"/>
        <w:ind w:left="720"/>
        <w:rPr>
          <w:color w:val="000000"/>
          <w:sz w:val="24"/>
          <w:szCs w:val="24"/>
        </w:rPr>
      </w:pPr>
    </w:p>
    <w:p w14:paraId="13B13C8D" w14:textId="77777777" w:rsidR="00356C9D" w:rsidRDefault="00827FEF">
      <w:pPr>
        <w:pStyle w:val="Heading2"/>
        <w:keepNext w:val="0"/>
        <w:keepLines w:val="0"/>
        <w:numPr>
          <w:ilvl w:val="1"/>
          <w:numId w:val="10"/>
        </w:numPr>
        <w:spacing w:before="0" w:after="240"/>
        <w:jc w:val="both"/>
      </w:pPr>
      <w:r>
        <w:rPr>
          <w:sz w:val="24"/>
          <w:szCs w:val="24"/>
        </w:rPr>
        <w:t>Given the operational structure of the HM Prison Estate, HMPPS work for suppliers will be structured between the North Prison Estate and the South Prison estate.  Suppliers may be required from time to time to provide services for a different region for reasons of business continuity, resource demand and managing conflict of interest or such other reason as GLD considers necessary in furtherance of business interests.</w:t>
      </w:r>
    </w:p>
    <w:p w14:paraId="116C9829"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New issued claims for all Departments will continue to be served on GLD in accordance with the Crown Proceedings Act. GLD teams will then review and triage the claims to ascertain suitability for outsourcing.</w:t>
      </w:r>
    </w:p>
    <w:p w14:paraId="0E161372" w14:textId="77777777" w:rsidR="00356C9D" w:rsidRDefault="00827FEF">
      <w:pPr>
        <w:pStyle w:val="Heading2"/>
        <w:keepNext w:val="0"/>
        <w:keepLines w:val="0"/>
        <w:numPr>
          <w:ilvl w:val="1"/>
          <w:numId w:val="10"/>
        </w:numPr>
        <w:spacing w:before="0" w:after="240"/>
        <w:jc w:val="both"/>
      </w:pPr>
      <w:r>
        <w:rPr>
          <w:sz w:val="24"/>
          <w:szCs w:val="24"/>
        </w:rPr>
        <w:t>Other factors such as the ability to provide the capacity and capabilities required, ability to deploy at the required pace, coherence with existing or other customer projects and Supplier performance will also be considered to ensure work demands can be met.</w:t>
      </w:r>
    </w:p>
    <w:p w14:paraId="7FF4B8E1" w14:textId="77777777" w:rsidR="00356C9D" w:rsidRDefault="00827FEF">
      <w:pPr>
        <w:pStyle w:val="Heading2"/>
        <w:keepNext w:val="0"/>
        <w:keepLines w:val="0"/>
        <w:numPr>
          <w:ilvl w:val="1"/>
          <w:numId w:val="10"/>
        </w:numPr>
        <w:spacing w:before="0" w:after="240"/>
        <w:jc w:val="both"/>
      </w:pPr>
      <w:r>
        <w:rPr>
          <w:sz w:val="24"/>
          <w:szCs w:val="24"/>
        </w:rPr>
        <w:t xml:space="preserve">Suppliers will be required to follow any case handling directions provided by GLD in relation to a claim or category of claims and to supply MI as required in response to any request from GLD. </w:t>
      </w:r>
    </w:p>
    <w:p w14:paraId="6A657FFB" w14:textId="77777777" w:rsidR="00356C9D" w:rsidRDefault="00827FEF">
      <w:pPr>
        <w:pStyle w:val="Heading2"/>
        <w:keepNext w:val="0"/>
        <w:keepLines w:val="0"/>
        <w:numPr>
          <w:ilvl w:val="1"/>
          <w:numId w:val="10"/>
        </w:numPr>
        <w:spacing w:before="0" w:after="240"/>
        <w:jc w:val="both"/>
      </w:pPr>
      <w:r>
        <w:rPr>
          <w:sz w:val="24"/>
          <w:szCs w:val="24"/>
        </w:rPr>
        <w:lastRenderedPageBreak/>
        <w:t>In the event of poor Supplier performance, against the measures outlined in paragraphs 7 and 15 below, GLD reserves the right to limit or reduce the allocation of cases until the Supplier can demonstrate to the reasonable satisfaction of GLD that they will be able to provide services to the required standard (see paragraph 10). Any such measures will be the subject of prior discussion between the Supplier and GLD.</w:t>
      </w:r>
    </w:p>
    <w:p w14:paraId="52EB9DEB" w14:textId="77777777" w:rsidR="00356C9D" w:rsidRDefault="00827FEF">
      <w:pPr>
        <w:pStyle w:val="Heading2"/>
        <w:keepNext w:val="0"/>
        <w:keepLines w:val="0"/>
        <w:numPr>
          <w:ilvl w:val="1"/>
          <w:numId w:val="10"/>
        </w:numPr>
        <w:spacing w:before="0" w:after="240"/>
        <w:jc w:val="both"/>
      </w:pPr>
      <w:r>
        <w:rPr>
          <w:sz w:val="24"/>
          <w:szCs w:val="24"/>
        </w:rPr>
        <w:t>Suppliers may be required from time to time to deliver in house training to GLD and Department involved in this requirement or other valued added work on litigation related matters. Any such training would not exceed a bi annual requirement</w:t>
      </w:r>
    </w:p>
    <w:p w14:paraId="504E6BE6" w14:textId="77777777" w:rsidR="00356C9D" w:rsidRDefault="00827FEF">
      <w:pPr>
        <w:keepNext/>
        <w:numPr>
          <w:ilvl w:val="0"/>
          <w:numId w:val="10"/>
        </w:numPr>
        <w:pBdr>
          <w:top w:val="nil"/>
          <w:left w:val="nil"/>
          <w:bottom w:val="nil"/>
          <w:right w:val="nil"/>
          <w:between w:val="nil"/>
        </w:pBdr>
        <w:spacing w:after="120" w:line="240" w:lineRule="auto"/>
        <w:jc w:val="both"/>
        <w:rPr>
          <w:b/>
          <w:smallCaps/>
          <w:color w:val="000000"/>
          <w:sz w:val="32"/>
          <w:szCs w:val="32"/>
        </w:rPr>
      </w:pPr>
      <w:bookmarkStart w:id="88" w:name="_2nusc19" w:colFirst="0" w:colLast="0"/>
      <w:bookmarkEnd w:id="88"/>
      <w:r>
        <w:rPr>
          <w:b/>
          <w:smallCaps/>
          <w:color w:val="000000"/>
          <w:sz w:val="32"/>
          <w:szCs w:val="32"/>
        </w:rPr>
        <w:t>KEY MILESTONES AND DELIVERABLES</w:t>
      </w:r>
    </w:p>
    <w:p w14:paraId="6B8E3842" w14:textId="77777777" w:rsidR="00356C9D" w:rsidRDefault="00827FEF">
      <w:pPr>
        <w:numPr>
          <w:ilvl w:val="1"/>
          <w:numId w:val="10"/>
        </w:numPr>
        <w:pBdr>
          <w:top w:val="nil"/>
          <w:left w:val="nil"/>
          <w:bottom w:val="nil"/>
          <w:right w:val="nil"/>
          <w:between w:val="nil"/>
        </w:pBdr>
        <w:spacing w:after="240" w:line="240" w:lineRule="auto"/>
        <w:jc w:val="both"/>
        <w:rPr>
          <w:color w:val="000000"/>
        </w:rPr>
      </w:pPr>
      <w:r>
        <w:rPr>
          <w:color w:val="000000"/>
          <w:sz w:val="24"/>
          <w:szCs w:val="24"/>
        </w:rPr>
        <w:t>The following Contract milestones/deliverables shall apply. A number of these deliverables reflect GLD’s Quality Policies and Procedures required for adherence to the Lexcel standard. GLD reserves the right to add to/amend these deliverables in discussion with Suppliers:</w:t>
      </w:r>
    </w:p>
    <w:tbl>
      <w:tblPr>
        <w:tblStyle w:val="af1"/>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2"/>
        <w:gridCol w:w="4481"/>
        <w:gridCol w:w="1873"/>
      </w:tblGrid>
      <w:tr w:rsidR="00356C9D" w14:paraId="024133CB"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A1136C9"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Milestone/Deliverable</w:t>
            </w:r>
          </w:p>
        </w:tc>
        <w:tc>
          <w:tcPr>
            <w:tcW w:w="448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16F8BC6"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Description</w:t>
            </w:r>
          </w:p>
        </w:tc>
        <w:tc>
          <w:tcPr>
            <w:tcW w:w="187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F51DABB"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Timeframe or Delivery Date</w:t>
            </w:r>
          </w:p>
        </w:tc>
      </w:tr>
      <w:tr w:rsidR="00356C9D" w14:paraId="1957355F"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AFF7"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75991"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Contract Delivery</w:t>
            </w:r>
            <w:r>
              <w:rPr>
                <w:rFonts w:ascii="Times New Roman" w:eastAsia="Times New Roman" w:hAnsi="Times New Roman" w:cs="Times New Roman"/>
                <w:color w:val="000000"/>
                <w:sz w:val="24"/>
                <w:szCs w:val="24"/>
              </w:rPr>
              <w:t xml:space="preserve">: Supplier to be delivery ready to take work under the contract by no later than 3 weeks after contract inception.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4016A"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weeks after contract inception</w:t>
            </w:r>
          </w:p>
        </w:tc>
      </w:tr>
      <w:tr w:rsidR="00356C9D" w14:paraId="3D89C391"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4CB6"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BBBB"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Communications</w:t>
            </w:r>
            <w:r>
              <w:rPr>
                <w:rFonts w:ascii="Times New Roman" w:eastAsia="Times New Roman" w:hAnsi="Times New Roman" w:cs="Times New Roman"/>
                <w:color w:val="000000"/>
                <w:sz w:val="24"/>
                <w:szCs w:val="24"/>
              </w:rPr>
              <w:t>: Any case correspondence with clients should be by email unless otherwise agreed with client</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D811"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Continuing</w:t>
            </w:r>
          </w:p>
        </w:tc>
      </w:tr>
      <w:tr w:rsidR="00356C9D" w14:paraId="54ED32B5"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05EC6"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CE9D"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CPR</w:t>
            </w:r>
            <w:r>
              <w:rPr>
                <w:rFonts w:ascii="Times New Roman" w:eastAsia="Times New Roman" w:hAnsi="Times New Roman" w:cs="Times New Roman"/>
                <w:color w:val="000000"/>
                <w:sz w:val="24"/>
                <w:szCs w:val="24"/>
              </w:rPr>
              <w:t>: All actions undertaken on case matters to be compliant with CPR provisions</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1A1A"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Continuing</w:t>
            </w:r>
          </w:p>
        </w:tc>
      </w:tr>
      <w:tr w:rsidR="00356C9D" w14:paraId="085DE650"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F2CBC"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001E"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Conflict and Instructions</w:t>
            </w:r>
            <w:r>
              <w:rPr>
                <w:rFonts w:ascii="Times New Roman" w:eastAsia="Times New Roman" w:hAnsi="Times New Roman" w:cs="Times New Roman"/>
                <w:color w:val="000000"/>
                <w:sz w:val="24"/>
                <w:szCs w:val="24"/>
              </w:rPr>
              <w:t xml:space="preserve">: Supplier to confirm receipt of any new instructions to GLD and any reason they cannot accept the instruction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2DE2"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1 working day of instruction</w:t>
            </w:r>
          </w:p>
        </w:tc>
      </w:tr>
      <w:tr w:rsidR="00356C9D" w14:paraId="359697BE"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3FD1"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E39C"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Notifications</w:t>
            </w:r>
            <w:r>
              <w:rPr>
                <w:rFonts w:ascii="Times New Roman" w:eastAsia="Times New Roman" w:hAnsi="Times New Roman" w:cs="Times New Roman"/>
                <w:color w:val="000000"/>
                <w:sz w:val="24"/>
                <w:szCs w:val="24"/>
              </w:rPr>
              <w:t>: Supplier to notify clients, Court, and opponent’s solicitors of their instruction</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915E"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3 working days of instruction</w:t>
            </w:r>
          </w:p>
        </w:tc>
      </w:tr>
      <w:tr w:rsidR="00356C9D" w14:paraId="7F9C4049"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30A2"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A42D" w14:textId="77777777" w:rsidR="00356C9D" w:rsidRDefault="00827FEF">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CRU</w:t>
            </w:r>
            <w:r>
              <w:rPr>
                <w:rFonts w:ascii="Times New Roman" w:eastAsia="Times New Roman" w:hAnsi="Times New Roman" w:cs="Times New Roman"/>
                <w:color w:val="000000"/>
                <w:sz w:val="24"/>
                <w:szCs w:val="24"/>
              </w:rPr>
              <w:t xml:space="preserve"> Supplier to notify and/or register claims with Compensation Recovery Unit where applicable</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066C"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5 working days of instruction</w:t>
            </w:r>
          </w:p>
        </w:tc>
      </w:tr>
      <w:tr w:rsidR="00356C9D" w14:paraId="38399D1D"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35AB"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6B26B" w14:textId="77777777" w:rsidR="00356C9D" w:rsidRDefault="00827FEF">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Lexcel</w:t>
            </w:r>
            <w:r>
              <w:rPr>
                <w:rFonts w:ascii="Times New Roman" w:eastAsia="Times New Roman" w:hAnsi="Times New Roman" w:cs="Times New Roman"/>
                <w:color w:val="000000"/>
                <w:sz w:val="24"/>
                <w:szCs w:val="24"/>
              </w:rPr>
              <w:t>: Supplier to deliver casework in accordance  with the following Lexcel requirements on case files:</w:t>
            </w:r>
          </w:p>
          <w:p w14:paraId="3D978FC8"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73CE7C"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provide short status update to instructing client by email if there has been no correspondence within the last month (save otherwise agreed by client e.g. on dormant cases )</w:t>
            </w:r>
          </w:p>
          <w:p w14:paraId="47C55B4A"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14:paraId="794C039D"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 damages claims, provide a prognosis letter to clients within 28 days (42 for HMPPS)  of instruction in standard format (save where otherwise agreed by client)</w:t>
            </w:r>
          </w:p>
          <w:p w14:paraId="7433A727"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A06C97"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in damages claims, send an updated prognosis including costs update every 6 months and where there has been  a significant development on the case (defined as significantly impacting liability, quantum or approach to settlement)</w:t>
            </w:r>
          </w:p>
          <w:p w14:paraId="3172CC93"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1EF6A6"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notify client of the outcome of any hearing within 1 working day </w:t>
            </w:r>
          </w:p>
          <w:p w14:paraId="6AE91093"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2DC22E"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undertake monthly self-file reviews on all cases to ensure progress</w:t>
            </w:r>
          </w:p>
          <w:p w14:paraId="187F0C0C"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FDD7B6"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Supplier to undertake supervisory file reviews by sufficiently experienced senior lawyer at the rate of 5% of case holding per quarter</w:t>
            </w:r>
          </w:p>
          <w:p w14:paraId="11495988" w14:textId="77777777" w:rsidR="00356C9D" w:rsidRDefault="0035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FC65E9" w14:textId="77777777" w:rsidR="00356C9D" w:rsidRDefault="00827F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g)to provide a conclusion letter with final costs, damages and lessons learned to client  within 14 days of conclusion of the case</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E7BA0"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Various </w:t>
            </w:r>
          </w:p>
        </w:tc>
      </w:tr>
      <w:tr w:rsidR="00356C9D" w14:paraId="369F3721"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4245"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17A6" w14:textId="77777777" w:rsidR="00356C9D" w:rsidRDefault="00827FEF">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Complaints</w:t>
            </w:r>
            <w:r>
              <w:rPr>
                <w:rFonts w:ascii="Times New Roman" w:eastAsia="Times New Roman" w:hAnsi="Times New Roman" w:cs="Times New Roman"/>
                <w:color w:val="000000"/>
                <w:sz w:val="24"/>
                <w:szCs w:val="24"/>
              </w:rPr>
              <w:t xml:space="preserve"> :Supplier to acknowledge receipt of any client or third party complaint about their service within 3 days and provide a substantive response within 10 days providing a copy to GLD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1930" w14:textId="77777777" w:rsidR="00356C9D" w:rsidRDefault="00827F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 working days of receipt of complaint</w:t>
            </w:r>
          </w:p>
        </w:tc>
      </w:tr>
      <w:tr w:rsidR="00356C9D" w14:paraId="783AD134"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CE06"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color w:val="000000"/>
              </w:rPr>
            </w:pPr>
            <w:r>
              <w:rPr>
                <w:rFonts w:ascii="Times New Roman" w:eastAsia="Times New Roman" w:hAnsi="Times New Roman" w:cs="Times New Roman"/>
                <w:color w:val="000000"/>
                <w:sz w:val="24"/>
                <w:szCs w:val="24"/>
              </w:rPr>
              <w:t>9</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7847"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GDPR</w:t>
            </w:r>
            <w:r>
              <w:rPr>
                <w:rFonts w:ascii="Times New Roman" w:eastAsia="Times New Roman" w:hAnsi="Times New Roman" w:cs="Times New Roman"/>
                <w:color w:val="000000"/>
                <w:sz w:val="24"/>
                <w:szCs w:val="24"/>
              </w:rPr>
              <w:t>: Supplier to report to GLD any security breach involving loss of GLD/Client data</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E2D5"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color w:val="000000"/>
              </w:rPr>
            </w:pPr>
            <w:r>
              <w:rPr>
                <w:rFonts w:ascii="Times New Roman" w:eastAsia="Times New Roman" w:hAnsi="Times New Roman" w:cs="Times New Roman"/>
                <w:color w:val="000000"/>
                <w:sz w:val="24"/>
                <w:szCs w:val="24"/>
              </w:rPr>
              <w:t>Within 1 working day</w:t>
            </w:r>
          </w:p>
        </w:tc>
      </w:tr>
      <w:tr w:rsidR="00356C9D" w14:paraId="51FD2B4E"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8B134"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CE5D"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Defaults</w:t>
            </w:r>
            <w:r>
              <w:rPr>
                <w:rFonts w:ascii="Times New Roman" w:eastAsia="Times New Roman" w:hAnsi="Times New Roman" w:cs="Times New Roman"/>
                <w:color w:val="000000"/>
                <w:sz w:val="24"/>
                <w:szCs w:val="24"/>
              </w:rPr>
              <w:t xml:space="preserve">: Supplier to notify GLD and client of any default judgment or debarring order, setting out proposed remedial measures for client approval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A1A5"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3 working days</w:t>
            </w:r>
          </w:p>
        </w:tc>
      </w:tr>
      <w:tr w:rsidR="00356C9D" w14:paraId="491C2A8D"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2C8B"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CF32"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Relief under CPR</w:t>
            </w:r>
            <w:r>
              <w:rPr>
                <w:rFonts w:ascii="Times New Roman" w:eastAsia="Times New Roman" w:hAnsi="Times New Roman" w:cs="Times New Roman"/>
                <w:color w:val="000000"/>
                <w:sz w:val="24"/>
                <w:szCs w:val="24"/>
              </w:rPr>
              <w:t xml:space="preserve">: Supplier to notify GLD and client of any relief from sanctions application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B75C"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Within 3 working days  </w:t>
            </w:r>
          </w:p>
        </w:tc>
      </w:tr>
      <w:tr w:rsidR="00356C9D" w14:paraId="115FF0EA"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2CCD"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9C8D"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Disbursements</w:t>
            </w:r>
            <w:r>
              <w:rPr>
                <w:rFonts w:ascii="Times New Roman" w:eastAsia="Times New Roman" w:hAnsi="Times New Roman" w:cs="Times New Roman"/>
                <w:color w:val="000000"/>
                <w:sz w:val="24"/>
                <w:szCs w:val="24"/>
              </w:rPr>
              <w:t>: Supplier to seek express permission from client before incurring any disbursement with the exception of court fees</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C29"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required</w:t>
            </w:r>
          </w:p>
        </w:tc>
      </w:tr>
      <w:tr w:rsidR="00356C9D" w14:paraId="635CDB9B"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A09C4"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65FE"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Pricing escapes</w:t>
            </w:r>
            <w:r>
              <w:rPr>
                <w:rFonts w:ascii="Times New Roman" w:eastAsia="Times New Roman" w:hAnsi="Times New Roman" w:cs="Times New Roman"/>
                <w:color w:val="000000"/>
                <w:sz w:val="24"/>
                <w:szCs w:val="24"/>
              </w:rPr>
              <w:t>: Supplier to seek approval in advance from GLD of any proposed escape from fixed fees pricing model</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872E"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days notice</w:t>
            </w:r>
          </w:p>
        </w:tc>
      </w:tr>
      <w:tr w:rsidR="00356C9D" w14:paraId="01BD157C" w14:textId="77777777">
        <w:trPr>
          <w:jc w:val="center"/>
        </w:trPr>
        <w:tc>
          <w:tcPr>
            <w:tcW w:w="2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B8B9"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953B" w14:textId="77777777" w:rsidR="00356C9D" w:rsidRDefault="00827FEF">
            <w:pPr>
              <w:numPr>
                <w:ilvl w:val="2"/>
                <w:numId w:val="15"/>
              </w:numPr>
              <w:pBdr>
                <w:top w:val="nil"/>
                <w:left w:val="nil"/>
                <w:bottom w:val="nil"/>
                <w:right w:val="nil"/>
                <w:between w:val="nil"/>
              </w:pBdr>
              <w:tabs>
                <w:tab w:val="left" w:pos="0"/>
              </w:tabs>
              <w:spacing w:after="120" w:line="240" w:lineRule="auto"/>
              <w:jc w:val="both"/>
              <w:rPr>
                <w:color w:val="000000"/>
              </w:rPr>
            </w:pPr>
            <w:r>
              <w:rPr>
                <w:rFonts w:ascii="Times New Roman" w:eastAsia="Times New Roman" w:hAnsi="Times New Roman" w:cs="Times New Roman"/>
                <w:b/>
                <w:color w:val="000000"/>
                <w:sz w:val="24"/>
                <w:szCs w:val="24"/>
              </w:rPr>
              <w:t xml:space="preserve">Resourcing Model: </w:t>
            </w:r>
            <w:r>
              <w:rPr>
                <w:rFonts w:ascii="Times New Roman" w:eastAsia="Times New Roman" w:hAnsi="Times New Roman" w:cs="Times New Roman"/>
                <w:color w:val="000000"/>
                <w:sz w:val="24"/>
                <w:szCs w:val="24"/>
              </w:rPr>
              <w:t>Supplier to send quarterly organogram highlighting any changes of personnel</w:t>
            </w:r>
            <w:r>
              <w:rPr>
                <w:rFonts w:ascii="Times New Roman" w:eastAsia="Times New Roman" w:hAnsi="Times New Roman" w:cs="Times New Roman"/>
                <w:b/>
                <w:color w:val="000000"/>
                <w:sz w:val="24"/>
                <w:szCs w:val="24"/>
              </w:rPr>
              <w:t xml:space="preserve"> </w:t>
            </w:r>
          </w:p>
        </w:tc>
        <w:tc>
          <w:tcPr>
            <w:tcW w:w="1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D460" w14:textId="77777777" w:rsidR="00356C9D" w:rsidRDefault="00827FEF">
            <w:pPr>
              <w:numPr>
                <w:ilvl w:val="2"/>
                <w:numId w:val="15"/>
              </w:num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Quarterly</w:t>
            </w:r>
          </w:p>
        </w:tc>
      </w:tr>
    </w:tbl>
    <w:p w14:paraId="4DEDE8C6" w14:textId="77777777" w:rsidR="00356C9D" w:rsidRDefault="00356C9D">
      <w:pPr>
        <w:pBdr>
          <w:top w:val="nil"/>
          <w:left w:val="nil"/>
          <w:bottom w:val="nil"/>
          <w:right w:val="nil"/>
          <w:between w:val="nil"/>
        </w:pBdr>
        <w:spacing w:after="0" w:line="240" w:lineRule="auto"/>
        <w:rPr>
          <w:color w:val="000000"/>
          <w:sz w:val="24"/>
          <w:szCs w:val="24"/>
        </w:rPr>
      </w:pPr>
    </w:p>
    <w:p w14:paraId="2AB8274F" w14:textId="77777777" w:rsidR="005910C0" w:rsidRDefault="005910C0">
      <w:pPr>
        <w:pBdr>
          <w:top w:val="nil"/>
          <w:left w:val="nil"/>
          <w:bottom w:val="nil"/>
          <w:right w:val="nil"/>
          <w:between w:val="nil"/>
        </w:pBdr>
        <w:spacing w:after="0" w:line="240" w:lineRule="auto"/>
        <w:rPr>
          <w:color w:val="000000"/>
          <w:sz w:val="24"/>
          <w:szCs w:val="24"/>
        </w:rPr>
      </w:pPr>
    </w:p>
    <w:p w14:paraId="3B07CCA6" w14:textId="7A7C4787" w:rsidR="00356C9D" w:rsidRDefault="00827FEF">
      <w:pPr>
        <w:pStyle w:val="Heading1"/>
        <w:keepLines w:val="0"/>
        <w:numPr>
          <w:ilvl w:val="0"/>
          <w:numId w:val="10"/>
        </w:numPr>
        <w:tabs>
          <w:tab w:val="left" w:pos="-709"/>
        </w:tabs>
        <w:spacing w:before="0" w:after="0"/>
        <w:ind w:left="709" w:hanging="709"/>
        <w:jc w:val="both"/>
        <w:rPr>
          <w:sz w:val="32"/>
          <w:szCs w:val="32"/>
        </w:rPr>
      </w:pPr>
      <w:bookmarkStart w:id="89" w:name="_1302m92" w:colFirst="0" w:colLast="0"/>
      <w:bookmarkEnd w:id="89"/>
      <w:r>
        <w:rPr>
          <w:sz w:val="32"/>
          <w:szCs w:val="32"/>
        </w:rPr>
        <w:t>MANAGEMENT INFORMATION/</w:t>
      </w:r>
      <w:r w:rsidR="00EB1000">
        <w:rPr>
          <w:sz w:val="32"/>
          <w:szCs w:val="32"/>
        </w:rPr>
        <w:tab/>
        <w:t>REPORTING</w:t>
      </w:r>
    </w:p>
    <w:p w14:paraId="3542C92F" w14:textId="77777777" w:rsidR="00356C9D" w:rsidRDefault="00827FEF">
      <w:pPr>
        <w:pStyle w:val="Heading2"/>
        <w:keepNext w:val="0"/>
        <w:keepLines w:val="0"/>
        <w:numPr>
          <w:ilvl w:val="1"/>
          <w:numId w:val="10"/>
        </w:numPr>
        <w:spacing w:before="0" w:after="240"/>
        <w:jc w:val="both"/>
      </w:pPr>
      <w:r>
        <w:rPr>
          <w:sz w:val="24"/>
          <w:szCs w:val="24"/>
        </w:rPr>
        <w:t xml:space="preserve">Suppliers are required to provide to GLD team responsible for allocation </w:t>
      </w:r>
      <w:proofErr w:type="gramStart"/>
      <w:r>
        <w:rPr>
          <w:sz w:val="24"/>
          <w:szCs w:val="24"/>
        </w:rPr>
        <w:t>of  work</w:t>
      </w:r>
      <w:proofErr w:type="gramEnd"/>
      <w:r>
        <w:rPr>
          <w:sz w:val="24"/>
          <w:szCs w:val="24"/>
        </w:rPr>
        <w:t xml:space="preserve">  the following management information.  GLD reserves the right to add to or amend the MI required during lifetime of the Contract:</w:t>
      </w:r>
    </w:p>
    <w:p w14:paraId="5E2CD17C" w14:textId="77777777" w:rsidR="00356C9D" w:rsidRDefault="00827FEF">
      <w:pPr>
        <w:pStyle w:val="Heading3"/>
        <w:keepNext w:val="0"/>
        <w:keepLines w:val="0"/>
        <w:numPr>
          <w:ilvl w:val="2"/>
          <w:numId w:val="10"/>
        </w:numPr>
        <w:spacing w:before="0" w:after="240"/>
        <w:jc w:val="both"/>
      </w:pPr>
      <w:r>
        <w:rPr>
          <w:sz w:val="24"/>
          <w:szCs w:val="24"/>
        </w:rPr>
        <w:t xml:space="preserve">Damages Claims: a quarterly report of </w:t>
      </w:r>
      <w:r>
        <w:rPr>
          <w:sz w:val="24"/>
          <w:szCs w:val="24"/>
          <w:u w:val="single"/>
        </w:rPr>
        <w:t>live</w:t>
      </w:r>
      <w:r>
        <w:rPr>
          <w:sz w:val="24"/>
          <w:szCs w:val="24"/>
        </w:rPr>
        <w:t xml:space="preserve"> cases in a format to be agreed at initial contract inception; this will include as a minimum,  the following information:   case holder, case reference, case type, stage of case, liability status, claimant’s solicitors, Court/Track, Counsel , reserves for costs and damages. Costs/stage to date, disbursements type and spend.</w:t>
      </w:r>
    </w:p>
    <w:p w14:paraId="786D71D6" w14:textId="77777777" w:rsidR="00356C9D" w:rsidRDefault="00827FEF">
      <w:pPr>
        <w:pStyle w:val="Heading3"/>
        <w:keepNext w:val="0"/>
        <w:keepLines w:val="0"/>
        <w:numPr>
          <w:ilvl w:val="2"/>
          <w:numId w:val="10"/>
        </w:numPr>
        <w:spacing w:before="0" w:after="240"/>
        <w:jc w:val="both"/>
      </w:pPr>
      <w:bookmarkStart w:id="90" w:name="_3mzq4wv" w:colFirst="0" w:colLast="0"/>
      <w:bookmarkEnd w:id="90"/>
      <w:r>
        <w:rPr>
          <w:sz w:val="24"/>
          <w:szCs w:val="24"/>
        </w:rPr>
        <w:t xml:space="preserve">Damages Claims a quarterly report detailing </w:t>
      </w:r>
      <w:r>
        <w:rPr>
          <w:sz w:val="24"/>
          <w:szCs w:val="24"/>
          <w:u w:val="single"/>
        </w:rPr>
        <w:t>concluded</w:t>
      </w:r>
      <w:r>
        <w:rPr>
          <w:sz w:val="24"/>
          <w:szCs w:val="24"/>
        </w:rPr>
        <w:t xml:space="preserve"> case outcomes, to include (non-exhaustively) case holder, case reference nature of conclusion mechanism (i.e. settlement, strike out, discontinuance,  trial)   settlement/trial figures (including comparison with reserve at 3 months post instruction and at 30 days pre settlement),  saving on damages, final costs  and disbursements, offsetting sums; and lessons learned/themes</w:t>
      </w:r>
    </w:p>
    <w:p w14:paraId="19B51F3F" w14:textId="77777777" w:rsidR="00356C9D" w:rsidRDefault="00827FEF">
      <w:pPr>
        <w:pStyle w:val="Heading3"/>
        <w:keepNext w:val="0"/>
        <w:keepLines w:val="0"/>
        <w:numPr>
          <w:ilvl w:val="2"/>
          <w:numId w:val="10"/>
        </w:numPr>
        <w:spacing w:before="0" w:after="240"/>
        <w:jc w:val="both"/>
      </w:pPr>
      <w:r>
        <w:rPr>
          <w:sz w:val="24"/>
          <w:szCs w:val="24"/>
        </w:rPr>
        <w:t xml:space="preserve">Legal Process Claims : a quarterly report of live cases in a format to be agreed at initial contract inception; </w:t>
      </w:r>
    </w:p>
    <w:p w14:paraId="547C7B25" w14:textId="77777777" w:rsidR="00356C9D" w:rsidRDefault="00827FEF">
      <w:pPr>
        <w:pStyle w:val="Heading3"/>
        <w:keepNext w:val="0"/>
        <w:keepLines w:val="0"/>
        <w:numPr>
          <w:ilvl w:val="2"/>
          <w:numId w:val="10"/>
        </w:numPr>
        <w:spacing w:before="0" w:after="240"/>
        <w:jc w:val="both"/>
      </w:pPr>
      <w:r>
        <w:rPr>
          <w:sz w:val="24"/>
          <w:szCs w:val="24"/>
        </w:rPr>
        <w:t xml:space="preserve">Legal Process Claims: a quarterly report detailing </w:t>
      </w:r>
      <w:r>
        <w:rPr>
          <w:sz w:val="24"/>
          <w:szCs w:val="24"/>
          <w:u w:val="single"/>
        </w:rPr>
        <w:t>concluded</w:t>
      </w:r>
      <w:r>
        <w:rPr>
          <w:sz w:val="24"/>
          <w:szCs w:val="24"/>
        </w:rPr>
        <w:t xml:space="preserve"> case outcomes. </w:t>
      </w:r>
    </w:p>
    <w:p w14:paraId="468D0A51" w14:textId="25DC7245" w:rsidR="00356C9D" w:rsidRDefault="00EB1000">
      <w:pPr>
        <w:pStyle w:val="Heading1"/>
        <w:keepLines w:val="0"/>
        <w:numPr>
          <w:ilvl w:val="0"/>
          <w:numId w:val="10"/>
        </w:numPr>
        <w:tabs>
          <w:tab w:val="left" w:pos="-709"/>
        </w:tabs>
        <w:spacing w:before="0" w:after="0"/>
        <w:ind w:left="709" w:hanging="709"/>
        <w:jc w:val="both"/>
        <w:rPr>
          <w:sz w:val="32"/>
          <w:szCs w:val="32"/>
        </w:rPr>
      </w:pPr>
      <w:bookmarkStart w:id="91" w:name="_2250f4o" w:colFirst="0" w:colLast="0"/>
      <w:bookmarkEnd w:id="91"/>
      <w:r>
        <w:rPr>
          <w:sz w:val="32"/>
          <w:szCs w:val="32"/>
        </w:rPr>
        <w:t>VOLUMES</w:t>
      </w:r>
    </w:p>
    <w:p w14:paraId="2BD19108" w14:textId="77777777" w:rsidR="00356C9D" w:rsidRDefault="00827FEF">
      <w:pPr>
        <w:pStyle w:val="Heading2"/>
        <w:keepNext w:val="0"/>
        <w:keepLines w:val="0"/>
        <w:numPr>
          <w:ilvl w:val="1"/>
          <w:numId w:val="10"/>
        </w:numPr>
        <w:shd w:val="clear" w:color="auto" w:fill="FFFFFF"/>
        <w:spacing w:before="0" w:after="240"/>
        <w:jc w:val="both"/>
      </w:pPr>
      <w:r>
        <w:rPr>
          <w:sz w:val="24"/>
          <w:szCs w:val="24"/>
          <w:highlight w:val="white"/>
        </w:rPr>
        <w:t xml:space="preserve">Approximate total annual case volumes for damages claims are set out below for categories of work. These are estimates and volumes cannot be guaranteed. Volumes will be split between Suppliers.  </w:t>
      </w:r>
    </w:p>
    <w:tbl>
      <w:tblPr>
        <w:tblStyle w:val="af2"/>
        <w:tblW w:w="5556" w:type="dxa"/>
        <w:tblInd w:w="18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88"/>
        <w:gridCol w:w="2268"/>
      </w:tblGrid>
      <w:tr w:rsidR="00356C9D" w14:paraId="781AF166" w14:textId="77777777">
        <w:trPr>
          <w:trHeight w:val="300"/>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1B59DF3" w14:textId="77777777" w:rsidR="00356C9D" w:rsidRDefault="00827FEF">
            <w:pPr>
              <w:pBdr>
                <w:top w:val="nil"/>
                <w:left w:val="nil"/>
                <w:bottom w:val="nil"/>
                <w:right w:val="nil"/>
                <w:between w:val="nil"/>
              </w:pBdr>
              <w:spacing w:after="0" w:line="240" w:lineRule="auto"/>
              <w:rPr>
                <w:color w:val="000000"/>
              </w:rPr>
            </w:pPr>
            <w:r>
              <w:rPr>
                <w:b/>
                <w:color w:val="000000"/>
                <w:sz w:val="24"/>
                <w:szCs w:val="24"/>
              </w:rPr>
              <w:t>Damages Claims 1 (HMPPS, DWP &amp; HO)</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4F79360A" w14:textId="77777777" w:rsidR="00356C9D" w:rsidRDefault="00827FEF">
            <w:pPr>
              <w:pBdr>
                <w:top w:val="nil"/>
                <w:left w:val="nil"/>
                <w:bottom w:val="nil"/>
                <w:right w:val="nil"/>
                <w:between w:val="nil"/>
              </w:pBdr>
              <w:spacing w:after="0" w:line="240" w:lineRule="auto"/>
              <w:jc w:val="center"/>
              <w:rPr>
                <w:b/>
                <w:color w:val="000000"/>
                <w:sz w:val="24"/>
                <w:szCs w:val="24"/>
              </w:rPr>
            </w:pPr>
            <w:r>
              <w:rPr>
                <w:b/>
                <w:color w:val="000000"/>
                <w:sz w:val="24"/>
                <w:szCs w:val="24"/>
              </w:rPr>
              <w:t>Case Numbers per annum</w:t>
            </w:r>
          </w:p>
        </w:tc>
      </w:tr>
      <w:tr w:rsidR="00356C9D" w14:paraId="59A31869" w14:textId="77777777">
        <w:trPr>
          <w:trHeight w:val="28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3CABD91B"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Small Claims (PI, lost property, HRA. LIP miscellaneous)</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7B4AED0" w14:textId="77777777" w:rsidR="00356C9D" w:rsidRDefault="00827FEF" w:rsidP="00EB1000">
            <w:pPr>
              <w:pBdr>
                <w:top w:val="nil"/>
                <w:left w:val="nil"/>
                <w:bottom w:val="nil"/>
                <w:right w:val="nil"/>
                <w:between w:val="nil"/>
              </w:pBdr>
              <w:spacing w:after="0" w:line="240" w:lineRule="auto"/>
              <w:jc w:val="center"/>
              <w:rPr>
                <w:color w:val="000000"/>
                <w:sz w:val="24"/>
                <w:szCs w:val="24"/>
              </w:rPr>
            </w:pPr>
            <w:r>
              <w:rPr>
                <w:color w:val="000000"/>
                <w:sz w:val="24"/>
                <w:szCs w:val="24"/>
              </w:rPr>
              <w:t>140</w:t>
            </w:r>
          </w:p>
        </w:tc>
      </w:tr>
      <w:tr w:rsidR="00356C9D" w14:paraId="2C755D78"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60EC4C7C"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 xml:space="preserve">Fast Track </w:t>
            </w:r>
          </w:p>
          <w:p w14:paraId="643F10CE"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 xml:space="preserve">(PI, assault, GDPR, HRA, false imprisonment)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2748DEB" w14:textId="128B80BF" w:rsidR="00356C9D" w:rsidRDefault="00827FEF" w:rsidP="00EB1000">
            <w:pPr>
              <w:pBdr>
                <w:top w:val="nil"/>
                <w:left w:val="nil"/>
                <w:bottom w:val="nil"/>
                <w:right w:val="nil"/>
                <w:between w:val="nil"/>
              </w:pBdr>
              <w:spacing w:after="0" w:line="240" w:lineRule="auto"/>
              <w:jc w:val="center"/>
              <w:rPr>
                <w:color w:val="000000"/>
                <w:sz w:val="24"/>
                <w:szCs w:val="24"/>
              </w:rPr>
            </w:pPr>
            <w:r>
              <w:rPr>
                <w:color w:val="000000"/>
                <w:sz w:val="24"/>
                <w:szCs w:val="24"/>
              </w:rPr>
              <w:t>310</w:t>
            </w:r>
          </w:p>
        </w:tc>
      </w:tr>
      <w:tr w:rsidR="00356C9D" w14:paraId="3629D4B1"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D8F8A0E"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Intermediate</w:t>
            </w:r>
          </w:p>
          <w:p w14:paraId="76AFFD2B"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(PI, assault, GDPR, HRA false imprisonment)</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9062C4" w14:textId="77777777" w:rsidR="00356C9D" w:rsidRDefault="00827FEF" w:rsidP="00EB1000">
            <w:pPr>
              <w:pBdr>
                <w:top w:val="nil"/>
                <w:left w:val="nil"/>
                <w:bottom w:val="nil"/>
                <w:right w:val="nil"/>
                <w:between w:val="nil"/>
              </w:pBdr>
              <w:spacing w:after="0" w:line="240" w:lineRule="auto"/>
              <w:jc w:val="center"/>
              <w:rPr>
                <w:color w:val="000000"/>
                <w:sz w:val="24"/>
                <w:szCs w:val="24"/>
              </w:rPr>
            </w:pPr>
            <w:r>
              <w:rPr>
                <w:color w:val="000000"/>
                <w:sz w:val="24"/>
                <w:szCs w:val="24"/>
              </w:rPr>
              <w:t>80</w:t>
            </w:r>
          </w:p>
        </w:tc>
      </w:tr>
      <w:tr w:rsidR="00356C9D" w14:paraId="507ED75A"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7DD15BD2"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lastRenderedPageBreak/>
              <w:t>Pre Action up to 100K</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3BC791A" w14:textId="20B9CA1D" w:rsidR="00356C9D" w:rsidRDefault="00827FEF" w:rsidP="00EB1000">
            <w:pPr>
              <w:pBdr>
                <w:top w:val="nil"/>
                <w:left w:val="nil"/>
                <w:bottom w:val="nil"/>
                <w:right w:val="nil"/>
                <w:between w:val="nil"/>
              </w:pBdr>
              <w:spacing w:after="0" w:line="240" w:lineRule="auto"/>
              <w:jc w:val="center"/>
              <w:rPr>
                <w:color w:val="000000"/>
                <w:sz w:val="24"/>
                <w:szCs w:val="24"/>
              </w:rPr>
            </w:pPr>
            <w:r>
              <w:rPr>
                <w:color w:val="000000"/>
                <w:sz w:val="24"/>
                <w:szCs w:val="24"/>
              </w:rPr>
              <w:t>120</w:t>
            </w:r>
          </w:p>
        </w:tc>
      </w:tr>
      <w:tr w:rsidR="00356C9D" w14:paraId="712D67EB"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D1869AB" w14:textId="77777777" w:rsidR="00356C9D" w:rsidRDefault="00827FEF">
            <w:pPr>
              <w:pBdr>
                <w:top w:val="nil"/>
                <w:left w:val="nil"/>
                <w:bottom w:val="nil"/>
                <w:right w:val="nil"/>
                <w:between w:val="nil"/>
              </w:pBdr>
              <w:spacing w:after="0" w:line="240" w:lineRule="auto"/>
              <w:rPr>
                <w:b/>
                <w:color w:val="000000"/>
                <w:sz w:val="24"/>
                <w:szCs w:val="24"/>
              </w:rPr>
            </w:pPr>
            <w:r>
              <w:rPr>
                <w:b/>
                <w:color w:val="000000"/>
                <w:sz w:val="24"/>
                <w:szCs w:val="24"/>
              </w:rPr>
              <w:t>Total</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C9A9406" w14:textId="77777777" w:rsidR="00356C9D" w:rsidRDefault="00827FEF" w:rsidP="00EB1000">
            <w:pPr>
              <w:pBdr>
                <w:top w:val="nil"/>
                <w:left w:val="nil"/>
                <w:bottom w:val="nil"/>
                <w:right w:val="nil"/>
                <w:between w:val="nil"/>
              </w:pBdr>
              <w:spacing w:after="0" w:line="240" w:lineRule="auto"/>
              <w:jc w:val="center"/>
              <w:rPr>
                <w:color w:val="000000"/>
                <w:sz w:val="24"/>
                <w:szCs w:val="24"/>
              </w:rPr>
            </w:pPr>
            <w:r>
              <w:rPr>
                <w:color w:val="000000"/>
                <w:sz w:val="24"/>
                <w:szCs w:val="24"/>
              </w:rPr>
              <w:t>650</w:t>
            </w:r>
          </w:p>
        </w:tc>
      </w:tr>
    </w:tbl>
    <w:p w14:paraId="75F895FC" w14:textId="77777777" w:rsidR="00356C9D" w:rsidRDefault="00356C9D">
      <w:pPr>
        <w:pStyle w:val="Heading1"/>
        <w:numPr>
          <w:ilvl w:val="0"/>
          <w:numId w:val="15"/>
        </w:numPr>
        <w:tabs>
          <w:tab w:val="left" w:pos="0"/>
        </w:tabs>
        <w:rPr>
          <w:sz w:val="24"/>
          <w:szCs w:val="24"/>
        </w:rPr>
      </w:pPr>
    </w:p>
    <w:p w14:paraId="5C9EC8E0" w14:textId="77777777" w:rsidR="00356C9D" w:rsidRDefault="00827FEF">
      <w:pPr>
        <w:pStyle w:val="Heading2"/>
        <w:keepNext w:val="0"/>
        <w:keepLines w:val="0"/>
        <w:numPr>
          <w:ilvl w:val="1"/>
          <w:numId w:val="10"/>
        </w:numPr>
        <w:spacing w:before="0" w:after="240"/>
        <w:jc w:val="both"/>
      </w:pPr>
      <w:r>
        <w:rPr>
          <w:sz w:val="24"/>
          <w:szCs w:val="24"/>
          <w:highlight w:val="white"/>
        </w:rPr>
        <w:t xml:space="preserve">Civil Process work: Approximate total annual case volumes are set out below for categories of work. These are estimates and volumes cannot be guaranteed and would be split between Suppliers.  </w:t>
      </w:r>
    </w:p>
    <w:tbl>
      <w:tblPr>
        <w:tblStyle w:val="af3"/>
        <w:tblW w:w="5556" w:type="dxa"/>
        <w:tblInd w:w="18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88"/>
        <w:gridCol w:w="2268"/>
      </w:tblGrid>
      <w:tr w:rsidR="00356C9D" w14:paraId="759F91CF" w14:textId="77777777">
        <w:trPr>
          <w:trHeight w:val="300"/>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528D1B9B" w14:textId="77777777" w:rsidR="00356C9D" w:rsidRDefault="00827FEF">
            <w:pPr>
              <w:pBdr>
                <w:top w:val="nil"/>
                <w:left w:val="nil"/>
                <w:bottom w:val="nil"/>
                <w:right w:val="nil"/>
                <w:between w:val="nil"/>
              </w:pBdr>
              <w:spacing w:after="0" w:line="240" w:lineRule="auto"/>
              <w:rPr>
                <w:color w:val="000000"/>
              </w:rPr>
            </w:pPr>
            <w:r>
              <w:rPr>
                <w:b/>
                <w:color w:val="000000"/>
                <w:sz w:val="24"/>
                <w:szCs w:val="24"/>
              </w:rPr>
              <w:t>Civil Process Claims</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0A68E82C" w14:textId="77777777" w:rsidR="00356C9D" w:rsidRDefault="00827FEF">
            <w:pPr>
              <w:pBdr>
                <w:top w:val="nil"/>
                <w:left w:val="nil"/>
                <w:bottom w:val="nil"/>
                <w:right w:val="nil"/>
                <w:between w:val="nil"/>
              </w:pBdr>
              <w:spacing w:after="0" w:line="240" w:lineRule="auto"/>
              <w:jc w:val="center"/>
              <w:rPr>
                <w:b/>
                <w:color w:val="000000"/>
                <w:sz w:val="24"/>
                <w:szCs w:val="24"/>
              </w:rPr>
            </w:pPr>
            <w:r>
              <w:rPr>
                <w:b/>
                <w:color w:val="000000"/>
                <w:sz w:val="24"/>
                <w:szCs w:val="24"/>
              </w:rPr>
              <w:t>Case Numbers per annum</w:t>
            </w:r>
          </w:p>
        </w:tc>
      </w:tr>
      <w:tr w:rsidR="00356C9D" w14:paraId="17326872" w14:textId="77777777">
        <w:trPr>
          <w:trHeight w:val="28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05A9AA63"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Civil Penalties</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58FA58ED" w14:textId="77777777" w:rsidR="00356C9D" w:rsidRDefault="00827FEF">
            <w:pPr>
              <w:pBdr>
                <w:top w:val="nil"/>
                <w:left w:val="nil"/>
                <w:bottom w:val="nil"/>
                <w:right w:val="nil"/>
                <w:between w:val="nil"/>
              </w:pBdr>
              <w:spacing w:after="0" w:line="240" w:lineRule="auto"/>
              <w:jc w:val="center"/>
              <w:rPr>
                <w:color w:val="000000"/>
                <w:sz w:val="24"/>
                <w:szCs w:val="24"/>
              </w:rPr>
            </w:pPr>
            <w:r>
              <w:rPr>
                <w:color w:val="000000"/>
                <w:sz w:val="24"/>
                <w:szCs w:val="24"/>
              </w:rPr>
              <w:t>350</w:t>
            </w:r>
          </w:p>
        </w:tc>
      </w:tr>
      <w:tr w:rsidR="00356C9D" w14:paraId="60BDCB5F"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03DDA9EB"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Liability Orders/other</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CC614E" w14:textId="77777777" w:rsidR="00356C9D" w:rsidRDefault="00827FEF">
            <w:pPr>
              <w:pBdr>
                <w:top w:val="nil"/>
                <w:left w:val="nil"/>
                <w:bottom w:val="nil"/>
                <w:right w:val="nil"/>
                <w:between w:val="nil"/>
              </w:pBdr>
              <w:spacing w:after="0" w:line="240" w:lineRule="auto"/>
              <w:jc w:val="center"/>
              <w:rPr>
                <w:color w:val="000000"/>
                <w:sz w:val="24"/>
                <w:szCs w:val="24"/>
              </w:rPr>
            </w:pPr>
            <w:r>
              <w:rPr>
                <w:color w:val="000000"/>
                <w:sz w:val="24"/>
                <w:szCs w:val="24"/>
              </w:rPr>
              <w:t>225</w:t>
            </w:r>
          </w:p>
        </w:tc>
      </w:tr>
      <w:tr w:rsidR="00356C9D" w14:paraId="7C45D2E8"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6C2FD3C6"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UCB</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1DC5216" w14:textId="77777777" w:rsidR="00356C9D" w:rsidRDefault="00827FEF">
            <w:pPr>
              <w:pBdr>
                <w:top w:val="nil"/>
                <w:left w:val="nil"/>
                <w:bottom w:val="nil"/>
                <w:right w:val="nil"/>
                <w:between w:val="nil"/>
              </w:pBdr>
              <w:spacing w:after="0" w:line="240" w:lineRule="auto"/>
              <w:jc w:val="center"/>
              <w:rPr>
                <w:color w:val="000000"/>
                <w:sz w:val="24"/>
                <w:szCs w:val="24"/>
              </w:rPr>
            </w:pPr>
            <w:r>
              <w:rPr>
                <w:color w:val="000000"/>
                <w:sz w:val="24"/>
                <w:szCs w:val="24"/>
              </w:rPr>
              <w:t>300</w:t>
            </w:r>
          </w:p>
        </w:tc>
      </w:tr>
      <w:tr w:rsidR="00356C9D" w14:paraId="19DCBCAA"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1DB901FA"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Enforcement</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D8D8964" w14:textId="77777777" w:rsidR="00356C9D" w:rsidRDefault="00827FEF">
            <w:pPr>
              <w:pBdr>
                <w:top w:val="nil"/>
                <w:left w:val="nil"/>
                <w:bottom w:val="nil"/>
                <w:right w:val="nil"/>
                <w:between w:val="nil"/>
              </w:pBdr>
              <w:spacing w:after="0" w:line="240" w:lineRule="auto"/>
              <w:jc w:val="center"/>
              <w:rPr>
                <w:color w:val="000000"/>
                <w:sz w:val="24"/>
                <w:szCs w:val="24"/>
              </w:rPr>
            </w:pPr>
            <w:r>
              <w:rPr>
                <w:color w:val="000000"/>
                <w:sz w:val="24"/>
                <w:szCs w:val="24"/>
              </w:rPr>
              <w:t>50</w:t>
            </w:r>
          </w:p>
        </w:tc>
      </w:tr>
      <w:tr w:rsidR="00356C9D" w14:paraId="5B66E613" w14:textId="77777777">
        <w:trPr>
          <w:trHeight w:val="375"/>
        </w:trPr>
        <w:tc>
          <w:tcPr>
            <w:tcW w:w="328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443E787C" w14:textId="77777777" w:rsidR="00356C9D" w:rsidRDefault="00827FEF">
            <w:pPr>
              <w:pBdr>
                <w:top w:val="nil"/>
                <w:left w:val="nil"/>
                <w:bottom w:val="nil"/>
                <w:right w:val="nil"/>
                <w:between w:val="nil"/>
              </w:pBdr>
              <w:spacing w:after="0" w:line="240" w:lineRule="auto"/>
              <w:rPr>
                <w:color w:val="000000"/>
                <w:sz w:val="24"/>
                <w:szCs w:val="24"/>
              </w:rPr>
            </w:pPr>
            <w:r>
              <w:rPr>
                <w:color w:val="000000"/>
                <w:sz w:val="24"/>
                <w:szCs w:val="24"/>
              </w:rPr>
              <w:t xml:space="preserve">TOTAL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BA105C3" w14:textId="77777777" w:rsidR="00356C9D" w:rsidRDefault="00827FEF">
            <w:pPr>
              <w:pBdr>
                <w:top w:val="nil"/>
                <w:left w:val="nil"/>
                <w:bottom w:val="nil"/>
                <w:right w:val="nil"/>
                <w:between w:val="nil"/>
              </w:pBdr>
              <w:spacing w:after="0" w:line="240" w:lineRule="auto"/>
              <w:jc w:val="center"/>
              <w:rPr>
                <w:color w:val="000000"/>
                <w:sz w:val="24"/>
                <w:szCs w:val="24"/>
              </w:rPr>
            </w:pPr>
            <w:r>
              <w:rPr>
                <w:color w:val="000000"/>
                <w:sz w:val="24"/>
                <w:szCs w:val="24"/>
              </w:rPr>
              <w:t>925</w:t>
            </w:r>
          </w:p>
        </w:tc>
      </w:tr>
    </w:tbl>
    <w:p w14:paraId="159557BF" w14:textId="77777777" w:rsidR="00356C9D" w:rsidRDefault="00356C9D">
      <w:pPr>
        <w:pStyle w:val="Heading1"/>
        <w:numPr>
          <w:ilvl w:val="0"/>
          <w:numId w:val="15"/>
        </w:numPr>
        <w:tabs>
          <w:tab w:val="left" w:pos="0"/>
        </w:tabs>
        <w:rPr>
          <w:sz w:val="24"/>
          <w:szCs w:val="24"/>
        </w:rPr>
      </w:pPr>
    </w:p>
    <w:p w14:paraId="1D5402FF" w14:textId="57F083DE" w:rsidR="00356C9D" w:rsidRDefault="00EB1000">
      <w:pPr>
        <w:pStyle w:val="Heading1"/>
        <w:keepLines w:val="0"/>
        <w:numPr>
          <w:ilvl w:val="0"/>
          <w:numId w:val="10"/>
        </w:numPr>
        <w:tabs>
          <w:tab w:val="left" w:pos="-709"/>
        </w:tabs>
        <w:spacing w:before="0" w:after="0"/>
        <w:ind w:left="709" w:hanging="709"/>
        <w:jc w:val="both"/>
        <w:rPr>
          <w:sz w:val="32"/>
          <w:szCs w:val="32"/>
        </w:rPr>
      </w:pPr>
      <w:bookmarkStart w:id="92" w:name="_haapch" w:colFirst="0" w:colLast="0"/>
      <w:bookmarkEnd w:id="92"/>
      <w:r>
        <w:rPr>
          <w:sz w:val="32"/>
          <w:szCs w:val="32"/>
        </w:rPr>
        <w:t>CONTINOUS IMPROVEMENT</w:t>
      </w:r>
    </w:p>
    <w:p w14:paraId="3B03A47D" w14:textId="77777777" w:rsidR="00356C9D" w:rsidRDefault="00827FEF">
      <w:pPr>
        <w:pStyle w:val="Heading2"/>
        <w:keepNext w:val="0"/>
        <w:keepLines w:val="0"/>
        <w:numPr>
          <w:ilvl w:val="1"/>
          <w:numId w:val="10"/>
        </w:numPr>
        <w:spacing w:before="0" w:after="240"/>
        <w:jc w:val="both"/>
      </w:pPr>
      <w:r>
        <w:rPr>
          <w:sz w:val="24"/>
          <w:szCs w:val="24"/>
        </w:rPr>
        <w:t>Suppliers will be expected to continually improve the way in which the required Services are to be delivered throughout the Contract’s duration in line with KPI.</w:t>
      </w:r>
    </w:p>
    <w:p w14:paraId="15CA1D90" w14:textId="77777777" w:rsidR="00356C9D" w:rsidRDefault="00827FEF">
      <w:pPr>
        <w:pStyle w:val="Heading2"/>
        <w:keepNext w:val="0"/>
        <w:keepLines w:val="0"/>
        <w:numPr>
          <w:ilvl w:val="1"/>
          <w:numId w:val="10"/>
        </w:numPr>
        <w:spacing w:before="0" w:after="240"/>
        <w:jc w:val="both"/>
      </w:pPr>
      <w:r>
        <w:rPr>
          <w:sz w:val="24"/>
          <w:szCs w:val="24"/>
        </w:rPr>
        <w:t xml:space="preserve">The Supplier will meet with the relevant GLD team responsible allocating the Departments work on a 6 monthly basis for the purposes of contract review meetings to discuss quality measures and KPI. </w:t>
      </w:r>
    </w:p>
    <w:p w14:paraId="05DCE21A" w14:textId="77777777" w:rsidR="00356C9D" w:rsidRDefault="00827FEF">
      <w:pPr>
        <w:pStyle w:val="Heading2"/>
        <w:keepNext w:val="0"/>
        <w:keepLines w:val="0"/>
        <w:numPr>
          <w:ilvl w:val="1"/>
          <w:numId w:val="10"/>
        </w:numPr>
        <w:spacing w:before="0" w:after="240"/>
        <w:jc w:val="both"/>
      </w:pPr>
      <w:r>
        <w:rPr>
          <w:sz w:val="24"/>
          <w:szCs w:val="24"/>
        </w:rPr>
        <w:t xml:space="preserve">GLD reserves the right to undertake an audit of Supplier’s files upon four weeks notice,  at a rate of up to 15 files per supplier per work strand. </w:t>
      </w:r>
    </w:p>
    <w:p w14:paraId="05DAA92F" w14:textId="77777777" w:rsidR="00356C9D" w:rsidRDefault="00827FEF">
      <w:pPr>
        <w:pStyle w:val="Heading2"/>
        <w:keepNext w:val="0"/>
        <w:keepLines w:val="0"/>
        <w:numPr>
          <w:ilvl w:val="1"/>
          <w:numId w:val="10"/>
        </w:numPr>
        <w:spacing w:before="0" w:after="240"/>
        <w:jc w:val="both"/>
      </w:pPr>
      <w:r>
        <w:rPr>
          <w:sz w:val="24"/>
          <w:szCs w:val="24"/>
        </w:rPr>
        <w:t xml:space="preserve">GLD shall be entitled to serve an improvement notice on a Supplier in the event of performance concerns under the ‘call off’ and the Supplier shall implement such requirements for improvement as set out in the improvement notice. </w:t>
      </w:r>
    </w:p>
    <w:p w14:paraId="30992A38" w14:textId="77777777" w:rsidR="00356C9D" w:rsidRDefault="00827FEF">
      <w:pPr>
        <w:pStyle w:val="Heading2"/>
        <w:keepNext w:val="0"/>
        <w:keepLines w:val="0"/>
        <w:numPr>
          <w:ilvl w:val="1"/>
          <w:numId w:val="10"/>
        </w:numPr>
        <w:spacing w:before="0" w:after="240"/>
        <w:jc w:val="both"/>
      </w:pPr>
      <w:r>
        <w:rPr>
          <w:sz w:val="24"/>
          <w:szCs w:val="24"/>
        </w:rPr>
        <w:t>GLD shall be entitled to require Suppliers to prepare and provide an improvement plan within 14 days of a written request by GLD for any such improvement notice.</w:t>
      </w:r>
    </w:p>
    <w:p w14:paraId="7EF57E62" w14:textId="77777777" w:rsidR="00356C9D" w:rsidRDefault="00827FEF">
      <w:pPr>
        <w:pStyle w:val="Heading2"/>
        <w:keepNext w:val="0"/>
        <w:keepLines w:val="0"/>
        <w:numPr>
          <w:ilvl w:val="1"/>
          <w:numId w:val="10"/>
        </w:numPr>
        <w:spacing w:before="0" w:after="240"/>
        <w:jc w:val="both"/>
      </w:pPr>
      <w:r>
        <w:rPr>
          <w:sz w:val="24"/>
          <w:szCs w:val="24"/>
        </w:rPr>
        <w:t>GLD shall be entitled in its discretion to suspend or limit Supplier Services from the date of service of the improvement notice to the date that the improvement plan as set out in the improvement notice is implemented in full to the satisfaction of GLD.</w:t>
      </w:r>
    </w:p>
    <w:p w14:paraId="2AFE5FDA" w14:textId="77777777" w:rsidR="00356C9D" w:rsidRDefault="00827FEF">
      <w:pPr>
        <w:pStyle w:val="Heading2"/>
        <w:keepNext w:val="0"/>
        <w:keepLines w:val="0"/>
        <w:numPr>
          <w:ilvl w:val="1"/>
          <w:numId w:val="10"/>
        </w:numPr>
        <w:spacing w:before="0" w:after="240"/>
        <w:jc w:val="both"/>
      </w:pPr>
      <w:r>
        <w:rPr>
          <w:sz w:val="24"/>
          <w:szCs w:val="24"/>
        </w:rPr>
        <w:t>Any changes to the way in which the Services are planned to be delivered must be brought to GLD’s attention and agreed prior to any such changes being implemented.</w:t>
      </w:r>
    </w:p>
    <w:p w14:paraId="7BAFF78C" w14:textId="38D4A526" w:rsidR="00356C9D" w:rsidRDefault="00EB1000">
      <w:pPr>
        <w:pStyle w:val="Heading1"/>
        <w:keepLines w:val="0"/>
        <w:numPr>
          <w:ilvl w:val="0"/>
          <w:numId w:val="10"/>
        </w:numPr>
        <w:spacing w:before="0" w:after="240"/>
        <w:jc w:val="both"/>
        <w:rPr>
          <w:sz w:val="32"/>
          <w:szCs w:val="32"/>
        </w:rPr>
      </w:pPr>
      <w:bookmarkStart w:id="93" w:name="_319y80a" w:colFirst="0" w:colLast="0"/>
      <w:bookmarkEnd w:id="93"/>
      <w:r>
        <w:rPr>
          <w:sz w:val="32"/>
          <w:szCs w:val="32"/>
        </w:rPr>
        <w:lastRenderedPageBreak/>
        <w:t>SUSTAINABILITY</w:t>
      </w:r>
      <w:r w:rsidR="00827FEF">
        <w:rPr>
          <w:sz w:val="32"/>
          <w:szCs w:val="32"/>
        </w:rPr>
        <w:t>/ SOCIAL VALUE</w:t>
      </w:r>
    </w:p>
    <w:p w14:paraId="28B8AF65" w14:textId="77777777" w:rsidR="00356C9D" w:rsidRDefault="00827FEF">
      <w:pPr>
        <w:pStyle w:val="Heading2"/>
        <w:keepNext w:val="0"/>
        <w:keepLines w:val="0"/>
        <w:numPr>
          <w:ilvl w:val="1"/>
          <w:numId w:val="10"/>
        </w:numPr>
        <w:tabs>
          <w:tab w:val="left" w:pos="0"/>
        </w:tabs>
        <w:spacing w:before="0" w:after="240"/>
        <w:ind w:left="709" w:hanging="709"/>
        <w:jc w:val="both"/>
      </w:pPr>
      <w:r>
        <w:rPr>
          <w:sz w:val="24"/>
          <w:szCs w:val="24"/>
        </w:rPr>
        <w:t>Suppliers will be expected to demonstrate social value considerations as part of the bid process and in relation to the requirement generally.</w:t>
      </w:r>
    </w:p>
    <w:p w14:paraId="502D8125" w14:textId="77777777" w:rsidR="00356C9D" w:rsidRDefault="00356C9D">
      <w:pPr>
        <w:pBdr>
          <w:top w:val="nil"/>
          <w:left w:val="nil"/>
          <w:bottom w:val="nil"/>
          <w:right w:val="nil"/>
          <w:between w:val="nil"/>
        </w:pBdr>
        <w:spacing w:after="0" w:line="240" w:lineRule="auto"/>
        <w:ind w:left="720"/>
        <w:jc w:val="both"/>
        <w:rPr>
          <w:color w:val="000000"/>
          <w:sz w:val="24"/>
          <w:szCs w:val="24"/>
          <w:highlight w:val="yellow"/>
        </w:rPr>
      </w:pPr>
    </w:p>
    <w:p w14:paraId="7CC03EE8" w14:textId="2EC82100" w:rsidR="00356C9D" w:rsidRDefault="00EB1000">
      <w:pPr>
        <w:pStyle w:val="Heading1"/>
        <w:keepLines w:val="0"/>
        <w:numPr>
          <w:ilvl w:val="0"/>
          <w:numId w:val="10"/>
        </w:numPr>
        <w:tabs>
          <w:tab w:val="left" w:pos="-709"/>
        </w:tabs>
        <w:spacing w:before="0" w:after="0"/>
        <w:ind w:left="709" w:hanging="709"/>
        <w:jc w:val="both"/>
        <w:rPr>
          <w:sz w:val="32"/>
          <w:szCs w:val="32"/>
        </w:rPr>
      </w:pPr>
      <w:bookmarkStart w:id="94" w:name="_1gf8i83" w:colFirst="0" w:colLast="0"/>
      <w:bookmarkEnd w:id="94"/>
      <w:r>
        <w:rPr>
          <w:sz w:val="32"/>
          <w:szCs w:val="32"/>
        </w:rPr>
        <w:t>QUALITY</w:t>
      </w:r>
    </w:p>
    <w:p w14:paraId="763A3BA5" w14:textId="77777777" w:rsidR="00356C9D" w:rsidRDefault="00827FEF">
      <w:pPr>
        <w:pStyle w:val="Heading2"/>
        <w:keepNext w:val="0"/>
        <w:keepLines w:val="0"/>
        <w:numPr>
          <w:ilvl w:val="1"/>
          <w:numId w:val="10"/>
        </w:numPr>
        <w:spacing w:before="0" w:after="240"/>
        <w:jc w:val="both"/>
      </w:pPr>
      <w:r>
        <w:rPr>
          <w:sz w:val="24"/>
          <w:szCs w:val="24"/>
        </w:rPr>
        <w:t>Suppliers are required to adhere to the Key Milestones and Deliverables set out at paragraph 7 which also encompass Lexcel Quality Standards.</w:t>
      </w:r>
    </w:p>
    <w:p w14:paraId="330F2267" w14:textId="77777777" w:rsidR="00356C9D" w:rsidRDefault="00827FEF">
      <w:pPr>
        <w:pStyle w:val="Heading1"/>
        <w:keepLines w:val="0"/>
        <w:numPr>
          <w:ilvl w:val="0"/>
          <w:numId w:val="10"/>
        </w:numPr>
        <w:tabs>
          <w:tab w:val="left" w:pos="-709"/>
        </w:tabs>
        <w:spacing w:before="0" w:after="0"/>
        <w:ind w:left="709" w:hanging="709"/>
        <w:jc w:val="both"/>
        <w:rPr>
          <w:sz w:val="32"/>
          <w:szCs w:val="32"/>
        </w:rPr>
      </w:pPr>
      <w:bookmarkStart w:id="95" w:name="_40ew0vw" w:colFirst="0" w:colLast="0"/>
      <w:bookmarkEnd w:id="95"/>
      <w:r>
        <w:rPr>
          <w:sz w:val="32"/>
          <w:szCs w:val="32"/>
        </w:rPr>
        <w:t>PRICE</w:t>
      </w:r>
    </w:p>
    <w:p w14:paraId="66A78DD3"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 xml:space="preserve">GLD’s prides itself on delivering a quality service to its clients but equally recognises the need for economies of scale with regard to specific types of volume work. </w:t>
      </w:r>
    </w:p>
    <w:p w14:paraId="44F8D1A3"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 xml:space="preserve">With this is mind Suppliers are invited to submit pricing information via the e-Sourcing Suite Attachment 4 – Price Schedule in accordance with the instructions in the How to Bid document and Price Schedule. </w:t>
      </w:r>
    </w:p>
    <w:p w14:paraId="188F28F8"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Both damages work and legal process work is suitable for fixed fees as set out below.</w:t>
      </w:r>
    </w:p>
    <w:p w14:paraId="472361E6" w14:textId="77777777" w:rsidR="00356C9D" w:rsidRDefault="00827FEF">
      <w:pPr>
        <w:pStyle w:val="Heading2"/>
        <w:numPr>
          <w:ilvl w:val="1"/>
          <w:numId w:val="15"/>
        </w:numPr>
        <w:tabs>
          <w:tab w:val="left" w:pos="0"/>
          <w:tab w:val="left" w:pos="142"/>
        </w:tabs>
        <w:spacing w:before="0" w:after="120"/>
        <w:ind w:left="1418"/>
        <w:rPr>
          <w:sz w:val="24"/>
          <w:szCs w:val="24"/>
        </w:rPr>
      </w:pPr>
      <w:r>
        <w:rPr>
          <w:sz w:val="24"/>
          <w:szCs w:val="24"/>
        </w:rPr>
        <w:t xml:space="preserve">  </w:t>
      </w:r>
    </w:p>
    <w:p w14:paraId="336F8A0D"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Pricing for Damages Claims:  Pricing will be based on single fixed fees for pre action work, small claims miscellaneous matters and all legal process work ; and staged fixed fees for fast track and intermediate track claims; and hourly rates in those matters where agreed escapes apply.</w:t>
      </w:r>
    </w:p>
    <w:p w14:paraId="590FD1DD"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Supplier will provide a single fixed fee proposal for conduct (from allocation to resolution including costs resolution) of a claim within the Requirement that meets the criteria for allocation to the small claims track.</w:t>
      </w:r>
    </w:p>
    <w:p w14:paraId="4EF2ED84"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Supplier will provide a single fixed fee proposal for conduct of the miscellaneous matters listed in the Price Schedule from allocation to resolution.</w:t>
      </w:r>
    </w:p>
    <w:p w14:paraId="588EBFD0"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Supplier will provide a staged fixed fee for each stage for conduct of all legal matters within that stage (as described below) of a claim which meets the criteria for allocation to the fast track or intermediate track, or which GLD considers can otherwise be dealt with outside the multi-track.</w:t>
      </w:r>
    </w:p>
    <w:p w14:paraId="776166C0"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Supplier will provide hourly rates for different levels of practitioner and their expectation as to the percentage proportion of work that would be carried out at each level.  Hourly rates will only be paid (jn place of a fixed fee) in the circumstances described at 13.10 below.</w:t>
      </w:r>
    </w:p>
    <w:p w14:paraId="6EAFCBEF"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fee stages of a fast track claim are:</w:t>
      </w:r>
    </w:p>
    <w:p w14:paraId="692F7726" w14:textId="77777777" w:rsidR="00356C9D" w:rsidRDefault="00827FEF">
      <w:pPr>
        <w:pStyle w:val="Heading4"/>
        <w:numPr>
          <w:ilvl w:val="3"/>
          <w:numId w:val="15"/>
        </w:numPr>
        <w:tabs>
          <w:tab w:val="left" w:pos="0"/>
        </w:tabs>
        <w:ind w:left="2880"/>
      </w:pPr>
      <w:r>
        <w:lastRenderedPageBreak/>
        <w:t>Stage 1 - Initial Instruction to filing of Defence or other recommended action.  Stage 1 will be considered complete at the conclusion of the initial action recommended by the Supplier in their prognosis letter.  That may be settlement, a decision by the Court on strike out or summary judgement, or filing a defence;</w:t>
      </w:r>
    </w:p>
    <w:p w14:paraId="5CFAD939" w14:textId="77777777" w:rsidR="00356C9D" w:rsidRDefault="00827FEF">
      <w:pPr>
        <w:pStyle w:val="Heading4"/>
        <w:numPr>
          <w:ilvl w:val="3"/>
          <w:numId w:val="15"/>
        </w:numPr>
        <w:tabs>
          <w:tab w:val="left" w:pos="0"/>
        </w:tabs>
        <w:ind w:left="2880"/>
      </w:pPr>
      <w:r>
        <w:t>Stage 2 - From completion of stage 1 to completion of  Directions;</w:t>
      </w:r>
    </w:p>
    <w:p w14:paraId="1E6C598B" w14:textId="77777777" w:rsidR="00356C9D" w:rsidRDefault="00827FEF">
      <w:pPr>
        <w:pStyle w:val="Heading4"/>
        <w:numPr>
          <w:ilvl w:val="3"/>
          <w:numId w:val="15"/>
        </w:numPr>
        <w:tabs>
          <w:tab w:val="left" w:pos="0"/>
        </w:tabs>
        <w:ind w:left="2880"/>
      </w:pPr>
      <w:r>
        <w:t>Stage 3 - From completion of stage 2 to the day before the start of the trial;</w:t>
      </w:r>
      <w:r>
        <w:tab/>
      </w:r>
    </w:p>
    <w:p w14:paraId="3DB3EA4F" w14:textId="77777777" w:rsidR="00356C9D" w:rsidRDefault="00827FEF">
      <w:pPr>
        <w:pStyle w:val="Heading4"/>
        <w:numPr>
          <w:ilvl w:val="3"/>
          <w:numId w:val="15"/>
        </w:numPr>
        <w:tabs>
          <w:tab w:val="left" w:pos="0"/>
        </w:tabs>
        <w:ind w:left="2880"/>
      </w:pPr>
      <w:r>
        <w:t>Stage 4 – Trial and final resolution excluding enforcement;</w:t>
      </w:r>
    </w:p>
    <w:p w14:paraId="3A30B71C" w14:textId="77777777" w:rsidR="00356C9D" w:rsidRDefault="00827FEF">
      <w:pPr>
        <w:pStyle w:val="Heading2"/>
        <w:keepNext w:val="0"/>
        <w:keepLines w:val="0"/>
        <w:numPr>
          <w:ilvl w:val="1"/>
          <w:numId w:val="10"/>
        </w:numPr>
        <w:tabs>
          <w:tab w:val="left" w:pos="-414"/>
          <w:tab w:val="left" w:pos="142"/>
        </w:tabs>
        <w:spacing w:before="0" w:after="120"/>
        <w:ind w:left="1418" w:hanging="709"/>
        <w:jc w:val="both"/>
      </w:pPr>
      <w:r>
        <w:rPr>
          <w:sz w:val="24"/>
          <w:szCs w:val="24"/>
        </w:rPr>
        <w:t>The fee stages of an intermediate track claim are:</w:t>
      </w:r>
    </w:p>
    <w:p w14:paraId="79ED81EA" w14:textId="77777777" w:rsidR="00356C9D" w:rsidRDefault="00827FEF">
      <w:pPr>
        <w:pStyle w:val="Heading4"/>
        <w:numPr>
          <w:ilvl w:val="3"/>
          <w:numId w:val="15"/>
        </w:numPr>
        <w:tabs>
          <w:tab w:val="left" w:pos="0"/>
        </w:tabs>
        <w:ind w:left="2880"/>
      </w:pPr>
      <w:r>
        <w:t>.</w:t>
      </w:r>
      <w:r>
        <w:tab/>
        <w:t>Stage 1 - Initial Instruction to filing of Defence or other recommended action.  Stage 1 will be considered complete at the conclusion of the initial action recommended by the Supplier in their prognosis letter.  That may be settlement, a decision by the Court on strike out or summary judgement, or filing a defence;</w:t>
      </w:r>
    </w:p>
    <w:p w14:paraId="279DD88F" w14:textId="77777777" w:rsidR="00356C9D" w:rsidRDefault="00827FEF">
      <w:pPr>
        <w:pStyle w:val="Heading4"/>
        <w:numPr>
          <w:ilvl w:val="3"/>
          <w:numId w:val="15"/>
        </w:numPr>
        <w:tabs>
          <w:tab w:val="left" w:pos="0"/>
        </w:tabs>
        <w:ind w:left="2880"/>
      </w:pPr>
      <w:r>
        <w:t>Stage 2 - From completion of stage 1 to receipt of Order for Directions;</w:t>
      </w:r>
    </w:p>
    <w:p w14:paraId="6D89A4D0" w14:textId="77777777" w:rsidR="00356C9D" w:rsidRDefault="00827FEF">
      <w:pPr>
        <w:pStyle w:val="Heading4"/>
        <w:numPr>
          <w:ilvl w:val="3"/>
          <w:numId w:val="15"/>
        </w:numPr>
        <w:tabs>
          <w:tab w:val="left" w:pos="0"/>
        </w:tabs>
        <w:ind w:left="2880"/>
      </w:pPr>
      <w:r>
        <w:t>Stage 3 - From completion of stage 2 to completion of Directions;</w:t>
      </w:r>
      <w:r>
        <w:tab/>
      </w:r>
    </w:p>
    <w:p w14:paraId="5484A89C" w14:textId="77777777" w:rsidR="00356C9D" w:rsidRDefault="00827FEF">
      <w:pPr>
        <w:pStyle w:val="Heading4"/>
        <w:numPr>
          <w:ilvl w:val="3"/>
          <w:numId w:val="15"/>
        </w:numPr>
        <w:tabs>
          <w:tab w:val="left" w:pos="0"/>
        </w:tabs>
        <w:ind w:left="2880"/>
      </w:pPr>
      <w:r>
        <w:t>Stage 4 - From completion of stage 3 to day before start of Trial;</w:t>
      </w:r>
    </w:p>
    <w:p w14:paraId="00455BFE" w14:textId="77777777" w:rsidR="00356C9D" w:rsidRDefault="00827FEF">
      <w:pPr>
        <w:pStyle w:val="Heading4"/>
        <w:numPr>
          <w:ilvl w:val="3"/>
          <w:numId w:val="15"/>
        </w:numPr>
        <w:tabs>
          <w:tab w:val="left" w:pos="0"/>
        </w:tabs>
        <w:ind w:left="2880"/>
      </w:pPr>
      <w:r>
        <w:t>Stage 5 - Trial and final resolution of claim (including costs but excluding enforcement).</w:t>
      </w:r>
    </w:p>
    <w:p w14:paraId="7FE6C14A" w14:textId="77777777" w:rsidR="00356C9D" w:rsidRDefault="00827FEF">
      <w:pPr>
        <w:pStyle w:val="Heading2"/>
        <w:keepNext w:val="0"/>
        <w:keepLines w:val="0"/>
        <w:numPr>
          <w:ilvl w:val="1"/>
          <w:numId w:val="10"/>
        </w:numPr>
        <w:spacing w:before="0" w:after="240"/>
        <w:jc w:val="both"/>
      </w:pPr>
      <w:r>
        <w:rPr>
          <w:sz w:val="24"/>
          <w:szCs w:val="24"/>
        </w:rPr>
        <w:t>The circumstances in which an hourly rate will be paid in place of a fixed fee are:</w:t>
      </w:r>
    </w:p>
    <w:p w14:paraId="52921F8E" w14:textId="77777777" w:rsidR="00356C9D" w:rsidRDefault="00827FEF">
      <w:pPr>
        <w:pStyle w:val="Heading3"/>
        <w:keepNext w:val="0"/>
        <w:keepLines w:val="0"/>
        <w:numPr>
          <w:ilvl w:val="2"/>
          <w:numId w:val="10"/>
        </w:numPr>
        <w:spacing w:before="0" w:after="240"/>
        <w:jc w:val="both"/>
      </w:pPr>
      <w:r>
        <w:rPr>
          <w:sz w:val="24"/>
          <w:szCs w:val="24"/>
        </w:rPr>
        <w:t>Where a claim that was allocated to the small claim, fast or intermediate track (or it had been considered that it could be dealt with outside the multi-track) is allocated or re-allocated to the multi-track and GLD/Client confirm that the Supplier will retain conduct of the claim;</w:t>
      </w:r>
    </w:p>
    <w:p w14:paraId="4AD1738F" w14:textId="77777777" w:rsidR="00356C9D" w:rsidRDefault="00827FEF">
      <w:pPr>
        <w:pStyle w:val="Heading3"/>
        <w:keepNext w:val="0"/>
        <w:keepLines w:val="0"/>
        <w:numPr>
          <w:ilvl w:val="2"/>
          <w:numId w:val="10"/>
        </w:numPr>
        <w:spacing w:before="0" w:after="240"/>
        <w:jc w:val="both"/>
      </w:pPr>
      <w:r>
        <w:rPr>
          <w:sz w:val="24"/>
          <w:szCs w:val="24"/>
        </w:rPr>
        <w:t>Where a significant development occurs within a case that will require significant extra resource and GLD/Clients agree that, exceptionally, hourly rates will apply to that claim.</w:t>
      </w:r>
    </w:p>
    <w:p w14:paraId="604B2125" w14:textId="77777777" w:rsidR="00356C9D" w:rsidRDefault="00827FEF">
      <w:pPr>
        <w:pStyle w:val="Heading3"/>
        <w:keepNext w:val="0"/>
        <w:keepLines w:val="0"/>
        <w:numPr>
          <w:ilvl w:val="2"/>
          <w:numId w:val="10"/>
        </w:numPr>
        <w:tabs>
          <w:tab w:val="left" w:pos="-4179"/>
          <w:tab w:val="left" w:pos="-3666"/>
        </w:tabs>
        <w:spacing w:before="0" w:after="240"/>
        <w:jc w:val="both"/>
      </w:pPr>
      <w:r>
        <w:rPr>
          <w:sz w:val="24"/>
          <w:szCs w:val="24"/>
        </w:rPr>
        <w:t>In respect of any  claim where hourly rate payments are  agreed, such payments will be retrospective only to the start of the  stage (if applicable) in which the Supplier is notified that a move to hourly rate is agreed,  and to subsequent stages thereafter.</w:t>
      </w:r>
    </w:p>
    <w:p w14:paraId="3D436D5F" w14:textId="77777777" w:rsidR="00356C9D" w:rsidRDefault="00356C9D">
      <w:pPr>
        <w:pStyle w:val="Heading2"/>
        <w:numPr>
          <w:ilvl w:val="1"/>
          <w:numId w:val="15"/>
        </w:numPr>
        <w:tabs>
          <w:tab w:val="left" w:pos="0"/>
          <w:tab w:val="left" w:pos="840"/>
        </w:tabs>
        <w:spacing w:before="0" w:after="120"/>
        <w:ind w:left="720"/>
        <w:rPr>
          <w:sz w:val="24"/>
          <w:szCs w:val="24"/>
        </w:rPr>
      </w:pPr>
    </w:p>
    <w:p w14:paraId="5EC7A2B0" w14:textId="77777777" w:rsidR="00356C9D" w:rsidRDefault="00827FEF">
      <w:pPr>
        <w:pStyle w:val="Heading2"/>
        <w:numPr>
          <w:ilvl w:val="1"/>
          <w:numId w:val="15"/>
        </w:numPr>
        <w:tabs>
          <w:tab w:val="left" w:pos="0"/>
          <w:tab w:val="left" w:pos="840"/>
        </w:tabs>
        <w:spacing w:before="0" w:after="120"/>
        <w:ind w:left="720"/>
      </w:pPr>
      <w:r>
        <w:rPr>
          <w:sz w:val="24"/>
          <w:szCs w:val="24"/>
        </w:rPr>
        <w:t xml:space="preserve">13.13  Pricing for Appeals &amp; Legal Process Work: Work for each strand identified in para 5.10 will attract single fixed fees. Suppliers are required to submit separate  fixed fee bids for each work type .  </w:t>
      </w:r>
    </w:p>
    <w:p w14:paraId="2BB9173A" w14:textId="77777777" w:rsidR="00356C9D" w:rsidRDefault="00356C9D" w:rsidP="001E55E7">
      <w:pPr>
        <w:pStyle w:val="Heading2"/>
        <w:tabs>
          <w:tab w:val="left" w:pos="0"/>
          <w:tab w:val="left" w:pos="840"/>
        </w:tabs>
        <w:spacing w:before="0" w:after="120"/>
        <w:rPr>
          <w:sz w:val="24"/>
          <w:szCs w:val="24"/>
        </w:rPr>
      </w:pPr>
    </w:p>
    <w:p w14:paraId="76BCC503" w14:textId="77777777" w:rsidR="00356C9D" w:rsidRDefault="00827FEF">
      <w:pPr>
        <w:pStyle w:val="Heading1"/>
        <w:keepLines w:val="0"/>
        <w:numPr>
          <w:ilvl w:val="0"/>
          <w:numId w:val="10"/>
        </w:numPr>
        <w:tabs>
          <w:tab w:val="left" w:pos="-709"/>
        </w:tabs>
        <w:spacing w:before="0" w:after="0"/>
        <w:ind w:left="709" w:hanging="709"/>
        <w:jc w:val="both"/>
        <w:rPr>
          <w:sz w:val="32"/>
          <w:szCs w:val="32"/>
        </w:rPr>
      </w:pPr>
      <w:bookmarkStart w:id="96" w:name="_2fk6b3p" w:colFirst="0" w:colLast="0"/>
      <w:bookmarkEnd w:id="96"/>
      <w:r>
        <w:rPr>
          <w:sz w:val="32"/>
          <w:szCs w:val="32"/>
        </w:rPr>
        <w:t>STAFF AND CUSTOMER SERVICE</w:t>
      </w:r>
    </w:p>
    <w:p w14:paraId="42DF0617"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The Supplier shall provide a sufficient level of resource throughout the duration of the Contract in order consistently to deliver a quality service.</w:t>
      </w:r>
    </w:p>
    <w:p w14:paraId="00F97FE5"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 xml:space="preserve">The Supplier’s staff assigned to the Contract shall have the relevant qualifications and experience to deliver the Contract to the required standard. </w:t>
      </w:r>
    </w:p>
    <w:p w14:paraId="7EAC1801" w14:textId="77777777"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 xml:space="preserve">The Supplier shall ensure that staff understand the GLD’s vision and objectives and will provide excellent customer service to the GLD throughout the duration of the Contract.  </w:t>
      </w:r>
    </w:p>
    <w:p w14:paraId="2B21D7D3" w14:textId="77777777" w:rsidR="00356C9D" w:rsidRDefault="00827FEF">
      <w:pPr>
        <w:pStyle w:val="Heading2"/>
        <w:keepNext w:val="0"/>
        <w:keepLines w:val="0"/>
        <w:numPr>
          <w:ilvl w:val="1"/>
          <w:numId w:val="10"/>
        </w:numPr>
        <w:tabs>
          <w:tab w:val="left" w:pos="0"/>
        </w:tabs>
        <w:spacing w:before="0" w:after="120"/>
        <w:ind w:left="709" w:hanging="709"/>
        <w:jc w:val="both"/>
        <w:rPr>
          <w:sz w:val="24"/>
          <w:szCs w:val="24"/>
        </w:rPr>
      </w:pPr>
      <w:r>
        <w:rPr>
          <w:sz w:val="24"/>
          <w:szCs w:val="24"/>
        </w:rPr>
        <w:t>Prices are to be submitted via the e-Sourcing Suite Attachment 4 – Price Schedule excluding VAT and including all other expenses relating to Contract delivery.</w:t>
      </w:r>
    </w:p>
    <w:p w14:paraId="64F41C0A" w14:textId="77777777" w:rsidR="005910C0" w:rsidRPr="005910C0" w:rsidRDefault="005910C0" w:rsidP="005910C0"/>
    <w:p w14:paraId="54E8AB84" w14:textId="5D9E8025" w:rsidR="00356C9D" w:rsidRDefault="00EB1000">
      <w:pPr>
        <w:pStyle w:val="Heading1"/>
        <w:keepLines w:val="0"/>
        <w:numPr>
          <w:ilvl w:val="0"/>
          <w:numId w:val="10"/>
        </w:numPr>
        <w:tabs>
          <w:tab w:val="left" w:pos="-709"/>
        </w:tabs>
        <w:spacing w:before="0" w:after="0"/>
        <w:ind w:left="709" w:hanging="709"/>
        <w:jc w:val="both"/>
        <w:rPr>
          <w:sz w:val="32"/>
          <w:szCs w:val="32"/>
        </w:rPr>
      </w:pPr>
      <w:bookmarkStart w:id="97" w:name="_upglbi" w:colFirst="0" w:colLast="0"/>
      <w:bookmarkEnd w:id="97"/>
      <w:r>
        <w:rPr>
          <w:sz w:val="32"/>
          <w:szCs w:val="32"/>
        </w:rPr>
        <w:t>SERVICE LEVELS AND PERFORMANCE</w:t>
      </w:r>
    </w:p>
    <w:p w14:paraId="52265DDB" w14:textId="32F2DEE6" w:rsidR="00356C9D" w:rsidRPr="00B3757D" w:rsidRDefault="00827FEF" w:rsidP="0017088F">
      <w:pPr>
        <w:pStyle w:val="Heading2"/>
        <w:keepNext w:val="0"/>
        <w:keepLines w:val="0"/>
        <w:numPr>
          <w:ilvl w:val="2"/>
          <w:numId w:val="15"/>
        </w:numPr>
        <w:tabs>
          <w:tab w:val="left" w:pos="-577"/>
          <w:tab w:val="left" w:pos="0"/>
          <w:tab w:val="left" w:pos="153"/>
          <w:tab w:val="left" w:pos="229"/>
        </w:tabs>
        <w:spacing w:before="0" w:after="120"/>
        <w:ind w:left="709"/>
        <w:jc w:val="both"/>
        <w:rPr>
          <w:sz w:val="24"/>
          <w:szCs w:val="24"/>
        </w:rPr>
      </w:pPr>
      <w:r w:rsidRPr="00B3757D">
        <w:rPr>
          <w:sz w:val="24"/>
          <w:szCs w:val="24"/>
        </w:rPr>
        <w:t>The Authority will measure the quality of the Supplier’s delivery by</w:t>
      </w:r>
      <w:r w:rsidR="00F4394D">
        <w:rPr>
          <w:sz w:val="24"/>
          <w:szCs w:val="24"/>
        </w:rPr>
        <w:t xml:space="preserve"> the following</w:t>
      </w:r>
      <w:r w:rsidRPr="00B3757D">
        <w:rPr>
          <w:sz w:val="24"/>
          <w:szCs w:val="24"/>
        </w:rPr>
        <w:t>:</w:t>
      </w:r>
    </w:p>
    <w:tbl>
      <w:tblPr>
        <w:tblStyle w:val="af4"/>
        <w:tblW w:w="8296"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2225"/>
        <w:gridCol w:w="3388"/>
        <w:gridCol w:w="1506"/>
      </w:tblGrid>
      <w:tr w:rsidR="00356C9D" w14:paraId="6EEABA84" w14:textId="77777777">
        <w:tc>
          <w:tcPr>
            <w:tcW w:w="1177" w:type="dxa"/>
            <w:tcBorders>
              <w:top w:val="single" w:sz="4" w:space="0" w:color="000000"/>
              <w:left w:val="single" w:sz="4" w:space="0" w:color="000000"/>
              <w:bottom w:val="single" w:sz="4" w:space="0" w:color="000000"/>
              <w:right w:val="single" w:sz="4" w:space="0" w:color="000000"/>
            </w:tcBorders>
            <w:shd w:val="clear" w:color="auto" w:fill="BDD6EE"/>
          </w:tcPr>
          <w:p w14:paraId="24EB8901" w14:textId="77777777" w:rsidR="00356C9D" w:rsidRDefault="00827FEF">
            <w:pPr>
              <w:pStyle w:val="Heading2"/>
              <w:numPr>
                <w:ilvl w:val="1"/>
                <w:numId w:val="15"/>
              </w:numPr>
              <w:tabs>
                <w:tab w:val="left" w:pos="0"/>
              </w:tabs>
              <w:jc w:val="center"/>
            </w:pPr>
            <w:r>
              <w:rPr>
                <w:rFonts w:ascii="Times New Roman" w:eastAsia="Times New Roman" w:hAnsi="Times New Roman" w:cs="Times New Roman"/>
                <w:sz w:val="24"/>
                <w:szCs w:val="24"/>
              </w:rPr>
              <w:lastRenderedPageBreak/>
              <w:t>KPI/SLA</w:t>
            </w:r>
          </w:p>
        </w:tc>
        <w:tc>
          <w:tcPr>
            <w:tcW w:w="2225" w:type="dxa"/>
            <w:tcBorders>
              <w:top w:val="single" w:sz="4" w:space="0" w:color="000000"/>
              <w:left w:val="single" w:sz="4" w:space="0" w:color="000000"/>
              <w:bottom w:val="single" w:sz="4" w:space="0" w:color="000000"/>
              <w:right w:val="single" w:sz="4" w:space="0" w:color="000000"/>
            </w:tcBorders>
            <w:shd w:val="clear" w:color="auto" w:fill="BDD6EE"/>
          </w:tcPr>
          <w:p w14:paraId="7AF3BB29" w14:textId="77777777" w:rsidR="00356C9D" w:rsidRDefault="00827FEF">
            <w:pPr>
              <w:pStyle w:val="Heading2"/>
              <w:numPr>
                <w:ilvl w:val="1"/>
                <w:numId w:val="15"/>
              </w:numPr>
              <w:tabs>
                <w:tab w:val="left" w:pos="0"/>
              </w:tabs>
              <w:jc w:val="center"/>
            </w:pPr>
            <w:r>
              <w:rPr>
                <w:rFonts w:ascii="Times New Roman" w:eastAsia="Times New Roman" w:hAnsi="Times New Roman" w:cs="Times New Roman"/>
                <w:sz w:val="24"/>
                <w:szCs w:val="24"/>
              </w:rPr>
              <w:t>Service Area</w:t>
            </w:r>
          </w:p>
        </w:tc>
        <w:tc>
          <w:tcPr>
            <w:tcW w:w="3388" w:type="dxa"/>
            <w:tcBorders>
              <w:top w:val="single" w:sz="4" w:space="0" w:color="000000"/>
              <w:left w:val="single" w:sz="4" w:space="0" w:color="000000"/>
              <w:bottom w:val="single" w:sz="4" w:space="0" w:color="000000"/>
              <w:right w:val="single" w:sz="4" w:space="0" w:color="000000"/>
            </w:tcBorders>
            <w:shd w:val="clear" w:color="auto" w:fill="BDD6EE"/>
          </w:tcPr>
          <w:p w14:paraId="735FFEE4" w14:textId="77777777" w:rsidR="00356C9D" w:rsidRDefault="00827FEF">
            <w:pPr>
              <w:pStyle w:val="Heading2"/>
              <w:numPr>
                <w:ilvl w:val="1"/>
                <w:numId w:val="15"/>
              </w:numPr>
              <w:tabs>
                <w:tab w:val="left" w:pos="0"/>
              </w:tabs>
              <w:jc w:val="center"/>
            </w:pPr>
            <w:r>
              <w:rPr>
                <w:rFonts w:ascii="Times New Roman" w:eastAsia="Times New Roman" w:hAnsi="Times New Roman" w:cs="Times New Roman"/>
                <w:sz w:val="24"/>
                <w:szCs w:val="24"/>
              </w:rPr>
              <w:t>KPI/SLA description</w:t>
            </w:r>
          </w:p>
        </w:tc>
        <w:tc>
          <w:tcPr>
            <w:tcW w:w="1506" w:type="dxa"/>
            <w:tcBorders>
              <w:top w:val="single" w:sz="4" w:space="0" w:color="000000"/>
              <w:left w:val="single" w:sz="4" w:space="0" w:color="000000"/>
              <w:bottom w:val="single" w:sz="4" w:space="0" w:color="000000"/>
              <w:right w:val="single" w:sz="4" w:space="0" w:color="000000"/>
            </w:tcBorders>
            <w:shd w:val="clear" w:color="auto" w:fill="BDD6EE"/>
          </w:tcPr>
          <w:p w14:paraId="44C2595A" w14:textId="77777777" w:rsidR="00356C9D" w:rsidRDefault="00827FEF">
            <w:pPr>
              <w:pStyle w:val="Heading2"/>
              <w:numPr>
                <w:ilvl w:val="1"/>
                <w:numId w:val="15"/>
              </w:numPr>
              <w:tabs>
                <w:tab w:val="left" w:pos="0"/>
              </w:tabs>
              <w:jc w:val="center"/>
            </w:pPr>
            <w:r>
              <w:rPr>
                <w:rFonts w:ascii="Times New Roman" w:eastAsia="Times New Roman" w:hAnsi="Times New Roman" w:cs="Times New Roman"/>
                <w:sz w:val="24"/>
                <w:szCs w:val="24"/>
              </w:rPr>
              <w:t>Target</w:t>
            </w:r>
          </w:p>
        </w:tc>
      </w:tr>
      <w:tr w:rsidR="00356C9D" w14:paraId="59360445" w14:textId="77777777">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3E025E94" w14:textId="77777777" w:rsidR="00356C9D" w:rsidRDefault="00827FEF">
            <w:pPr>
              <w:pStyle w:val="Heading2"/>
              <w:numPr>
                <w:ilvl w:val="1"/>
                <w:numId w:val="15"/>
              </w:num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7BF31AB8"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delivery models</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38550592"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Provision of Qualified lawyers/experienced paralegals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30C38E47"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56C9D" w14:paraId="2B0F8650" w14:textId="77777777">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084EBA0A" w14:textId="77777777" w:rsidR="00356C9D" w:rsidRDefault="00827FEF">
            <w:pPr>
              <w:pStyle w:val="Heading2"/>
              <w:numPr>
                <w:ilvl w:val="1"/>
                <w:numId w:val="15"/>
              </w:num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4F43C57C"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compliance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75FBF432"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Timely delivery and compliance with key case work deliverables numbered 7 a) - g) as MI and audits to be conducted as required.</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5DD40D4F"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score of 75% or more (at 6 monthly audit)</w:t>
            </w:r>
          </w:p>
        </w:tc>
      </w:tr>
      <w:tr w:rsidR="00356C9D" w14:paraId="6B525DD5" w14:textId="77777777">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0DA07326" w14:textId="77777777" w:rsidR="00356C9D" w:rsidRDefault="00827FEF">
            <w:pPr>
              <w:pStyle w:val="Heading2"/>
              <w:numPr>
                <w:ilvl w:val="1"/>
                <w:numId w:val="15"/>
              </w:num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6E223D"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casework</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1F246929"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 legal quality of casework as assessed via MI and audits to be conducted as required. (prognosis strategy, use of Counsel, applications made, outcomes, value for money)</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52E30C0E"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score of 75% or more</w:t>
            </w:r>
          </w:p>
        </w:tc>
      </w:tr>
      <w:tr w:rsidR="00356C9D" w14:paraId="47656513" w14:textId="77777777">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51E6B208" w14:textId="77777777" w:rsidR="00356C9D" w:rsidRDefault="00827FEF">
            <w:pPr>
              <w:pStyle w:val="Heading2"/>
              <w:numPr>
                <w:ilvl w:val="1"/>
                <w:numId w:val="15"/>
              </w:num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1A48CE46"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Quality-client relationships</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761E2672"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 client relationship management as assessed on random casework sample (responsiveness, understanding the business, complaints, lessons learned)</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7DB5ED81" w14:textId="77777777" w:rsidR="00356C9D" w:rsidRDefault="00827FEF">
            <w:pPr>
              <w:pStyle w:val="Heading2"/>
              <w:numPr>
                <w:ilvl w:val="1"/>
                <w:numId w:val="15"/>
              </w:num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Audit score of 90% or more </w:t>
            </w:r>
          </w:p>
        </w:tc>
      </w:tr>
    </w:tbl>
    <w:p w14:paraId="17E36372" w14:textId="77777777" w:rsidR="00356C9D" w:rsidRDefault="00356C9D">
      <w:pPr>
        <w:pStyle w:val="Heading2"/>
        <w:numPr>
          <w:ilvl w:val="1"/>
          <w:numId w:val="15"/>
        </w:numPr>
        <w:tabs>
          <w:tab w:val="left" w:pos="0"/>
        </w:tabs>
        <w:ind w:left="720"/>
      </w:pPr>
      <w:bookmarkStart w:id="98" w:name="_3ep43zb" w:colFirst="0" w:colLast="0"/>
      <w:bookmarkEnd w:id="98"/>
    </w:p>
    <w:p w14:paraId="096AC237" w14:textId="77777777" w:rsidR="00356C9D" w:rsidRDefault="00827FEF">
      <w:pPr>
        <w:pStyle w:val="Heading3"/>
        <w:keepNext w:val="0"/>
        <w:keepLines w:val="0"/>
        <w:numPr>
          <w:ilvl w:val="2"/>
          <w:numId w:val="10"/>
        </w:numPr>
        <w:spacing w:before="0" w:after="240"/>
        <w:jc w:val="both"/>
      </w:pPr>
      <w:r>
        <w:rPr>
          <w:sz w:val="24"/>
          <w:szCs w:val="24"/>
        </w:rPr>
        <w:t xml:space="preserve">In the event of poor performance through the failure to deliver KPI to time and of appropriate quality, the Authority will discuss matters informally with the Supplier, and outline required improvements. In the absence of the required improvements, the Authority will require the Supplier to formulate an improvement plan in accordance with paragraph 10 to meet the desired requirements. The Authority will provide suppliers with a final warning in the event of any continued poor performance under the contract which may result in termination of contract.  </w:t>
      </w:r>
    </w:p>
    <w:p w14:paraId="5FA97B7D" w14:textId="5A1CEA0E" w:rsidR="00356C9D" w:rsidRDefault="00827FEF">
      <w:pPr>
        <w:pStyle w:val="Heading1"/>
        <w:keepLines w:val="0"/>
        <w:numPr>
          <w:ilvl w:val="0"/>
          <w:numId w:val="10"/>
        </w:numPr>
        <w:spacing w:before="0" w:after="0"/>
        <w:jc w:val="both"/>
        <w:rPr>
          <w:sz w:val="32"/>
          <w:szCs w:val="32"/>
        </w:rPr>
      </w:pPr>
      <w:bookmarkStart w:id="99" w:name="_1tuee74" w:colFirst="0" w:colLast="0"/>
      <w:bookmarkEnd w:id="99"/>
      <w:r>
        <w:rPr>
          <w:sz w:val="32"/>
          <w:szCs w:val="32"/>
        </w:rPr>
        <w:t>S</w:t>
      </w:r>
      <w:r w:rsidR="00136719">
        <w:rPr>
          <w:sz w:val="32"/>
          <w:szCs w:val="32"/>
        </w:rPr>
        <w:t xml:space="preserve">ECURITY AND </w:t>
      </w:r>
      <w:r>
        <w:rPr>
          <w:sz w:val="32"/>
          <w:szCs w:val="32"/>
        </w:rPr>
        <w:t xml:space="preserve">CONFIDENTIALITY </w:t>
      </w:r>
      <w:r w:rsidR="00136719">
        <w:rPr>
          <w:sz w:val="32"/>
          <w:szCs w:val="32"/>
        </w:rPr>
        <w:t>REQUIREMENTS</w:t>
      </w:r>
    </w:p>
    <w:p w14:paraId="03F35D81" w14:textId="77777777" w:rsidR="00356C9D" w:rsidRDefault="00827FEF">
      <w:pPr>
        <w:pStyle w:val="Heading2"/>
        <w:keepNext w:val="0"/>
        <w:keepLines w:val="0"/>
        <w:numPr>
          <w:ilvl w:val="1"/>
          <w:numId w:val="10"/>
        </w:numPr>
        <w:tabs>
          <w:tab w:val="left" w:pos="-414"/>
          <w:tab w:val="left" w:pos="0"/>
        </w:tabs>
        <w:spacing w:before="0" w:after="240"/>
        <w:ind w:left="1418" w:hanging="709"/>
        <w:jc w:val="both"/>
      </w:pPr>
      <w:r>
        <w:rPr>
          <w:sz w:val="24"/>
          <w:szCs w:val="24"/>
        </w:rPr>
        <w:t>Information regarding cases supplied by clients, GLD or claims handlers,  on which Suppliers will work is often confidential and may be reputationally or commercially sensitive.  Suppliers are required to ensure that personnel take all necessary care to prevent the unauthorised disclosure of that information.</w:t>
      </w:r>
    </w:p>
    <w:p w14:paraId="2A56D157" w14:textId="77777777" w:rsidR="00356C9D" w:rsidRDefault="00827FEF">
      <w:pPr>
        <w:pStyle w:val="Heading2"/>
        <w:keepNext w:val="0"/>
        <w:keepLines w:val="0"/>
        <w:numPr>
          <w:ilvl w:val="1"/>
          <w:numId w:val="10"/>
        </w:numPr>
        <w:tabs>
          <w:tab w:val="left" w:pos="-414"/>
          <w:tab w:val="left" w:pos="0"/>
        </w:tabs>
        <w:spacing w:before="0" w:after="240"/>
        <w:ind w:left="1418" w:hanging="709"/>
        <w:jc w:val="both"/>
      </w:pPr>
      <w:r>
        <w:rPr>
          <w:sz w:val="24"/>
          <w:szCs w:val="24"/>
        </w:rPr>
        <w:lastRenderedPageBreak/>
        <w:t xml:space="preserve">Suppliers are expected to be familiar with all requirements of GDPR and to safeguard information appropriately. </w:t>
      </w:r>
    </w:p>
    <w:p w14:paraId="5FA9C847" w14:textId="77777777" w:rsidR="00356C9D" w:rsidRDefault="00827FEF">
      <w:pPr>
        <w:pStyle w:val="Heading2"/>
        <w:keepNext w:val="0"/>
        <w:keepLines w:val="0"/>
        <w:numPr>
          <w:ilvl w:val="1"/>
          <w:numId w:val="10"/>
        </w:numPr>
        <w:tabs>
          <w:tab w:val="left" w:pos="-414"/>
          <w:tab w:val="left" w:pos="0"/>
        </w:tabs>
        <w:spacing w:before="0" w:after="240"/>
        <w:ind w:left="1418" w:hanging="709"/>
        <w:jc w:val="both"/>
      </w:pPr>
      <w:r>
        <w:rPr>
          <w:sz w:val="24"/>
          <w:szCs w:val="24"/>
        </w:rPr>
        <w:t>Suppliers should operate a clear desk policy in relation to casework and must ensure that all case documents are securely locked away at the end of each working day.</w:t>
      </w:r>
    </w:p>
    <w:p w14:paraId="0F752530" w14:textId="77777777" w:rsidR="00356C9D" w:rsidRDefault="00827FEF">
      <w:pPr>
        <w:pStyle w:val="Heading2"/>
        <w:keepNext w:val="0"/>
        <w:keepLines w:val="0"/>
        <w:numPr>
          <w:ilvl w:val="1"/>
          <w:numId w:val="10"/>
        </w:numPr>
        <w:tabs>
          <w:tab w:val="left" w:pos="-414"/>
          <w:tab w:val="left" w:pos="0"/>
        </w:tabs>
        <w:spacing w:before="0" w:after="240"/>
        <w:ind w:left="1418" w:hanging="709"/>
        <w:jc w:val="both"/>
        <w:rPr>
          <w:sz w:val="24"/>
          <w:szCs w:val="24"/>
        </w:rPr>
      </w:pPr>
      <w:r>
        <w:rPr>
          <w:sz w:val="24"/>
          <w:szCs w:val="24"/>
        </w:rPr>
        <w:t>Suppliers are responsible for ensuring their staff have the requisite experience and credentials to carry the work undertaken</w:t>
      </w:r>
    </w:p>
    <w:p w14:paraId="1D963821" w14:textId="77777777" w:rsidR="001E55E7" w:rsidRPr="001E55E7" w:rsidRDefault="001E55E7" w:rsidP="001E55E7"/>
    <w:p w14:paraId="1C204A4D" w14:textId="488E0C7F" w:rsidR="00356C9D" w:rsidRDefault="00136719">
      <w:pPr>
        <w:pStyle w:val="Heading1"/>
        <w:keepLines w:val="0"/>
        <w:numPr>
          <w:ilvl w:val="0"/>
          <w:numId w:val="10"/>
        </w:numPr>
        <w:tabs>
          <w:tab w:val="left" w:pos="-709"/>
        </w:tabs>
        <w:spacing w:before="0" w:after="0"/>
        <w:ind w:left="709" w:hanging="709"/>
        <w:jc w:val="both"/>
        <w:rPr>
          <w:sz w:val="32"/>
          <w:szCs w:val="32"/>
        </w:rPr>
      </w:pPr>
      <w:bookmarkStart w:id="100" w:name="_4du1wux" w:colFirst="0" w:colLast="0"/>
      <w:bookmarkEnd w:id="100"/>
      <w:r>
        <w:rPr>
          <w:sz w:val="32"/>
          <w:szCs w:val="32"/>
        </w:rPr>
        <w:t>PAYMENT</w:t>
      </w:r>
      <w:r w:rsidR="00827FEF">
        <w:rPr>
          <w:sz w:val="32"/>
          <w:szCs w:val="32"/>
        </w:rPr>
        <w:t xml:space="preserve"> AND INVOICING </w:t>
      </w:r>
    </w:p>
    <w:p w14:paraId="1DCF37BA"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Suppliers will be paid monthly in respect of single fixed fees and staged fixed fee payments as such payments fall due.  </w:t>
      </w:r>
    </w:p>
    <w:p w14:paraId="3199A68C"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For any case in which hourly rates are agreed, a monthly invoice should be submitted instead of a staged fixed fee payment. </w:t>
      </w:r>
    </w:p>
    <w:p w14:paraId="6E9729BD"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Suppliers will be provided with a unique GLD case reference per client department for the purpose of invoicing all fixed and staged fixed fees (‘Fixed Fee GLD reference’). </w:t>
      </w:r>
    </w:p>
    <w:p w14:paraId="3829328B"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 Each claim that is charged by reference to hourly rates in accordance with paragraph 13.10 will be allocated an individual GLD case reference (‘Individual GLD reference’). </w:t>
      </w:r>
    </w:p>
    <w:p w14:paraId="1F84D424"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In respect of each client department, the Supplier is required to provide to GLD’s invoicing system: </w:t>
      </w:r>
    </w:p>
    <w:p w14:paraId="45CB3428" w14:textId="77777777" w:rsidR="00356C9D" w:rsidRDefault="00827FEF">
      <w:pPr>
        <w:pStyle w:val="Heading4"/>
        <w:keepNext w:val="0"/>
        <w:keepLines w:val="0"/>
        <w:numPr>
          <w:ilvl w:val="3"/>
          <w:numId w:val="10"/>
        </w:numPr>
        <w:spacing w:before="0" w:after="240"/>
        <w:jc w:val="both"/>
      </w:pPr>
      <w:r>
        <w:t>an aggregate monthly invoice itemising fixed and staged fixed fee payments required (including disbursements) by client case reference and quoting the Fixed Fee GLD reference;</w:t>
      </w:r>
    </w:p>
    <w:p w14:paraId="1F9CBC86" w14:textId="77777777" w:rsidR="00356C9D" w:rsidRDefault="00827FEF">
      <w:pPr>
        <w:pStyle w:val="Heading4"/>
        <w:keepNext w:val="0"/>
        <w:keepLines w:val="0"/>
        <w:numPr>
          <w:ilvl w:val="3"/>
          <w:numId w:val="10"/>
        </w:numPr>
        <w:spacing w:before="0" w:after="240"/>
        <w:jc w:val="both"/>
      </w:pPr>
      <w:r>
        <w:t xml:space="preserve">an individual invoice for each claim that is being charged by reference to hourly rates, quoting the client case reference and the Individual GLD reference </w:t>
      </w:r>
    </w:p>
    <w:p w14:paraId="5AF919EC"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Invoices should be submitted within 14 days of conclusion of the completed stage or, in the case of hourly rates, on a monthly basis. </w:t>
      </w:r>
    </w:p>
    <w:p w14:paraId="21646A3F"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Aggregate invoices should stipulate by list and in brief, the client reference, case name, nature of case, payment stage or nature of disbursement, and the nature of the concluding mechanism and damages paid.</w:t>
      </w:r>
    </w:p>
    <w:p w14:paraId="244CC1DD"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rPr>
        <w:t xml:space="preserve">Individual invoices for hourly rates matters should detail the work carried out on that claim in sufficient detail to ensure that GLD can be satisfied that the charge is a proper call on public funds.  </w:t>
      </w:r>
    </w:p>
    <w:p w14:paraId="2FB5FFFF" w14:textId="108CF607" w:rsidR="00356C9D" w:rsidRDefault="00827FEF">
      <w:pPr>
        <w:pStyle w:val="Heading2"/>
        <w:keepNext w:val="0"/>
        <w:keepLines w:val="0"/>
        <w:numPr>
          <w:ilvl w:val="1"/>
          <w:numId w:val="10"/>
        </w:numPr>
        <w:tabs>
          <w:tab w:val="left" w:pos="-414"/>
        </w:tabs>
        <w:spacing w:before="0" w:after="240"/>
        <w:ind w:left="1418" w:hanging="709"/>
        <w:jc w:val="both"/>
      </w:pPr>
      <w:r>
        <w:rPr>
          <w:sz w:val="24"/>
          <w:szCs w:val="24"/>
          <w:highlight w:val="white"/>
        </w:rPr>
        <w:lastRenderedPageBreak/>
        <w:t xml:space="preserve">Invoices should be submitted </w:t>
      </w:r>
      <w:r w:rsidR="001672A1">
        <w:rPr>
          <w:sz w:val="24"/>
          <w:szCs w:val="24"/>
          <w:highlight w:val="white"/>
        </w:rPr>
        <w:t xml:space="preserve">to: </w:t>
      </w:r>
      <w:r w:rsidR="001672A1" w:rsidRPr="00DC2BA7">
        <w:rPr>
          <w:sz w:val="24"/>
          <w:szCs w:val="24"/>
          <w:shd w:val="clear" w:color="auto" w:fill="FFFFFF"/>
        </w:rPr>
        <w:t>gldcaserelated@boxit.co.uk</w:t>
      </w:r>
    </w:p>
    <w:p w14:paraId="742AA2C4"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highlight w:val="white"/>
        </w:rPr>
        <w:t>Payment can only be made following satisfactory delivery of pre-agreed certified products and deliverables</w:t>
      </w:r>
    </w:p>
    <w:p w14:paraId="22B31DD5" w14:textId="77777777" w:rsidR="00356C9D" w:rsidRDefault="00827FEF">
      <w:pPr>
        <w:pStyle w:val="Heading2"/>
        <w:keepNext w:val="0"/>
        <w:keepLines w:val="0"/>
        <w:numPr>
          <w:ilvl w:val="1"/>
          <w:numId w:val="10"/>
        </w:numPr>
        <w:tabs>
          <w:tab w:val="left" w:pos="-414"/>
        </w:tabs>
        <w:spacing w:before="0" w:after="240"/>
        <w:ind w:left="1418" w:hanging="709"/>
        <w:jc w:val="both"/>
      </w:pPr>
      <w:r>
        <w:rPr>
          <w:sz w:val="24"/>
          <w:szCs w:val="24"/>
          <w:highlight w:val="white"/>
        </w:rPr>
        <w:t xml:space="preserve">Before payment can be considered, each invoice must include a detailed elemental breakdown of work completed and the associated costs sufficient for client departments to allocate costs to budgets. </w:t>
      </w:r>
    </w:p>
    <w:p w14:paraId="4C8C4C1F" w14:textId="77777777" w:rsidR="00356C9D" w:rsidRDefault="00356C9D">
      <w:pPr>
        <w:pStyle w:val="Heading2"/>
        <w:numPr>
          <w:ilvl w:val="1"/>
          <w:numId w:val="15"/>
        </w:numPr>
        <w:tabs>
          <w:tab w:val="left" w:pos="0"/>
        </w:tabs>
        <w:ind w:left="1418"/>
        <w:rPr>
          <w:sz w:val="24"/>
          <w:szCs w:val="24"/>
        </w:rPr>
      </w:pPr>
    </w:p>
    <w:p w14:paraId="3D510FA3" w14:textId="77777777" w:rsidR="00356C9D" w:rsidRDefault="00827FEF">
      <w:pPr>
        <w:pStyle w:val="Heading1"/>
        <w:keepLines w:val="0"/>
        <w:numPr>
          <w:ilvl w:val="0"/>
          <w:numId w:val="10"/>
        </w:numPr>
        <w:tabs>
          <w:tab w:val="left" w:pos="-709"/>
        </w:tabs>
        <w:spacing w:before="0" w:after="0"/>
        <w:ind w:left="709" w:hanging="709"/>
        <w:jc w:val="both"/>
        <w:rPr>
          <w:sz w:val="32"/>
          <w:szCs w:val="32"/>
        </w:rPr>
      </w:pPr>
      <w:bookmarkStart w:id="101" w:name="_2szc72q" w:colFirst="0" w:colLast="0"/>
      <w:bookmarkEnd w:id="101"/>
      <w:r>
        <w:rPr>
          <w:sz w:val="32"/>
          <w:szCs w:val="32"/>
        </w:rPr>
        <w:t xml:space="preserve">CONTRACT MANAGEMENT </w:t>
      </w:r>
    </w:p>
    <w:p w14:paraId="69D1B9E7" w14:textId="77777777" w:rsidR="00356C9D" w:rsidRDefault="00827FEF">
      <w:pPr>
        <w:pStyle w:val="Heading2"/>
        <w:keepNext w:val="0"/>
        <w:keepLines w:val="0"/>
        <w:numPr>
          <w:ilvl w:val="1"/>
          <w:numId w:val="10"/>
        </w:numPr>
        <w:tabs>
          <w:tab w:val="left" w:pos="0"/>
        </w:tabs>
        <w:spacing w:before="0" w:after="240"/>
        <w:ind w:left="709" w:hanging="709"/>
        <w:jc w:val="both"/>
      </w:pPr>
      <w:r>
        <w:rPr>
          <w:sz w:val="24"/>
          <w:szCs w:val="24"/>
        </w:rPr>
        <w:t>Suppliers to attend 6 monthly virtual Contract Review meetings to be arranged at GLD’s discretion.</w:t>
      </w:r>
    </w:p>
    <w:p w14:paraId="2DD5BD05" w14:textId="77777777" w:rsidR="00356C9D" w:rsidRDefault="00827FEF">
      <w:pPr>
        <w:pStyle w:val="Heading2"/>
        <w:keepNext w:val="0"/>
        <w:keepLines w:val="0"/>
        <w:numPr>
          <w:ilvl w:val="1"/>
          <w:numId w:val="10"/>
        </w:numPr>
        <w:tabs>
          <w:tab w:val="left" w:pos="0"/>
        </w:tabs>
        <w:spacing w:before="0" w:after="240"/>
        <w:ind w:left="709" w:hanging="709"/>
        <w:jc w:val="both"/>
      </w:pPr>
      <w:r>
        <w:rPr>
          <w:sz w:val="24"/>
          <w:szCs w:val="24"/>
        </w:rPr>
        <w:t xml:space="preserve">Suppliers to provide any management information relevant to the meeting or requested by GLD no later than 7 days prior to the Contract Review meeting.  </w:t>
      </w:r>
    </w:p>
    <w:p w14:paraId="7BC12415" w14:textId="77777777" w:rsidR="00356C9D" w:rsidRDefault="00827FEF">
      <w:pPr>
        <w:pStyle w:val="Heading2"/>
        <w:keepNext w:val="0"/>
        <w:keepLines w:val="0"/>
        <w:numPr>
          <w:ilvl w:val="1"/>
          <w:numId w:val="10"/>
        </w:numPr>
        <w:tabs>
          <w:tab w:val="left" w:pos="0"/>
        </w:tabs>
        <w:spacing w:before="0" w:after="240"/>
        <w:ind w:left="709" w:hanging="709"/>
        <w:jc w:val="both"/>
        <w:rPr>
          <w:sz w:val="24"/>
          <w:szCs w:val="24"/>
        </w:rPr>
      </w:pPr>
      <w:r>
        <w:rPr>
          <w:sz w:val="24"/>
          <w:szCs w:val="24"/>
        </w:rPr>
        <w:t>Attendance at Contract Review meetings shall be at the Supplier’s own expense.</w:t>
      </w:r>
    </w:p>
    <w:p w14:paraId="7D1E040F" w14:textId="77777777" w:rsidR="001E55E7" w:rsidRPr="001E55E7" w:rsidRDefault="001E55E7" w:rsidP="001E55E7"/>
    <w:p w14:paraId="3B922D78" w14:textId="46B980C1" w:rsidR="00356C9D" w:rsidRDefault="00827FEF">
      <w:pPr>
        <w:pStyle w:val="Heading1"/>
        <w:keepLines w:val="0"/>
        <w:numPr>
          <w:ilvl w:val="0"/>
          <w:numId w:val="10"/>
        </w:numPr>
        <w:spacing w:before="0" w:after="0"/>
        <w:jc w:val="both"/>
        <w:rPr>
          <w:sz w:val="32"/>
          <w:szCs w:val="32"/>
        </w:rPr>
      </w:pPr>
      <w:bookmarkStart w:id="102" w:name="_184mhaj" w:colFirst="0" w:colLast="0"/>
      <w:bookmarkEnd w:id="102"/>
      <w:r>
        <w:rPr>
          <w:sz w:val="32"/>
          <w:szCs w:val="32"/>
        </w:rPr>
        <w:t>L</w:t>
      </w:r>
      <w:r w:rsidR="00F4394D">
        <w:rPr>
          <w:sz w:val="32"/>
          <w:szCs w:val="32"/>
        </w:rPr>
        <w:t>OCATION</w:t>
      </w:r>
      <w:r>
        <w:rPr>
          <w:sz w:val="32"/>
          <w:szCs w:val="32"/>
        </w:rPr>
        <w:t xml:space="preserve"> </w:t>
      </w:r>
    </w:p>
    <w:p w14:paraId="71E72789" w14:textId="7499F331" w:rsidR="00356C9D" w:rsidRDefault="00827FEF">
      <w:pPr>
        <w:pStyle w:val="Heading2"/>
        <w:keepNext w:val="0"/>
        <w:keepLines w:val="0"/>
        <w:numPr>
          <w:ilvl w:val="1"/>
          <w:numId w:val="10"/>
        </w:numPr>
        <w:tabs>
          <w:tab w:val="left" w:pos="0"/>
        </w:tabs>
        <w:spacing w:before="0" w:after="120"/>
        <w:ind w:left="709" w:hanging="709"/>
        <w:jc w:val="both"/>
      </w:pPr>
      <w:r>
        <w:rPr>
          <w:sz w:val="24"/>
          <w:szCs w:val="24"/>
        </w:rPr>
        <w:t>The location of the Services will be carried out at the Suppliers Offices or other place of work deemed compliant with the security requirements set out at paragraph 1</w:t>
      </w:r>
      <w:r w:rsidR="00B3757D">
        <w:rPr>
          <w:sz w:val="24"/>
          <w:szCs w:val="24"/>
        </w:rPr>
        <w:t>6</w:t>
      </w:r>
      <w:r>
        <w:rPr>
          <w:sz w:val="24"/>
          <w:szCs w:val="24"/>
        </w:rPr>
        <w:t>.</w:t>
      </w:r>
    </w:p>
    <w:p w14:paraId="4BE4B5E5" w14:textId="77777777" w:rsidR="00356C9D" w:rsidRDefault="00356C9D">
      <w:pPr>
        <w:pStyle w:val="Heading2"/>
        <w:numPr>
          <w:ilvl w:val="1"/>
          <w:numId w:val="15"/>
        </w:numPr>
        <w:tabs>
          <w:tab w:val="left" w:pos="0"/>
        </w:tabs>
        <w:spacing w:before="0" w:after="120"/>
        <w:rPr>
          <w:highlight w:val="yellow"/>
        </w:rPr>
      </w:pPr>
    </w:p>
    <w:p w14:paraId="2022E73D" w14:textId="77777777" w:rsidR="00356C9D" w:rsidRDefault="00356C9D">
      <w:pPr>
        <w:pStyle w:val="Heading1"/>
        <w:numPr>
          <w:ilvl w:val="0"/>
          <w:numId w:val="15"/>
        </w:numPr>
        <w:tabs>
          <w:tab w:val="left" w:pos="0"/>
        </w:tabs>
        <w:ind w:left="720"/>
      </w:pPr>
    </w:p>
    <w:p w14:paraId="760DC8DA" w14:textId="77777777" w:rsidR="00356C9D" w:rsidRDefault="00356C9D">
      <w:pPr>
        <w:pStyle w:val="Heading2"/>
        <w:numPr>
          <w:ilvl w:val="1"/>
          <w:numId w:val="15"/>
        </w:numPr>
        <w:tabs>
          <w:tab w:val="left" w:pos="0"/>
        </w:tabs>
        <w:spacing w:before="0" w:after="120"/>
      </w:pPr>
    </w:p>
    <w:p w14:paraId="09DF4E28" w14:textId="77777777" w:rsidR="00356C9D" w:rsidRDefault="00356C9D">
      <w:pPr>
        <w:pStyle w:val="Heading1"/>
        <w:numPr>
          <w:ilvl w:val="0"/>
          <w:numId w:val="15"/>
        </w:numPr>
        <w:tabs>
          <w:tab w:val="left" w:pos="0"/>
        </w:tabs>
        <w:ind w:left="720"/>
      </w:pPr>
    </w:p>
    <w:p w14:paraId="56C60ADA" w14:textId="77777777" w:rsidR="00356C9D" w:rsidRDefault="00356C9D">
      <w:pPr>
        <w:pBdr>
          <w:top w:val="nil"/>
          <w:left w:val="nil"/>
          <w:bottom w:val="nil"/>
          <w:right w:val="nil"/>
          <w:between w:val="nil"/>
        </w:pBdr>
        <w:tabs>
          <w:tab w:val="left" w:pos="1392"/>
        </w:tabs>
        <w:spacing w:after="0" w:line="240" w:lineRule="auto"/>
        <w:rPr>
          <w:color w:val="000000"/>
        </w:rPr>
      </w:pPr>
    </w:p>
    <w:p w14:paraId="069B417D" w14:textId="77777777" w:rsidR="00356C9D" w:rsidRDefault="00356C9D">
      <w:pPr>
        <w:tabs>
          <w:tab w:val="left" w:pos="142"/>
        </w:tabs>
        <w:spacing w:before="240" w:after="120" w:line="240" w:lineRule="auto"/>
        <w:ind w:left="720" w:hanging="720"/>
        <w:jc w:val="both"/>
      </w:pPr>
    </w:p>
    <w:p w14:paraId="0D2C084B" w14:textId="77777777" w:rsidR="00356C9D" w:rsidRDefault="00356C9D"/>
    <w:sectPr w:rsidR="00356C9D">
      <w:headerReference w:type="default" r:id="rId17"/>
      <w:footerReference w:type="defaul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6BB91" w14:textId="77777777" w:rsidR="00A97EE4" w:rsidRDefault="00A97EE4">
      <w:pPr>
        <w:spacing w:after="0" w:line="240" w:lineRule="auto"/>
      </w:pPr>
      <w:r>
        <w:separator/>
      </w:r>
    </w:p>
  </w:endnote>
  <w:endnote w:type="continuationSeparator" w:id="0">
    <w:p w14:paraId="243A4B87" w14:textId="77777777" w:rsidR="00A97EE4" w:rsidRDefault="00A9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CB0" w14:textId="77777777" w:rsidR="00F44AA3" w:rsidRDefault="00F44AA3">
    <w:pPr>
      <w:tabs>
        <w:tab w:val="center" w:pos="4513"/>
        <w:tab w:val="right" w:pos="9026"/>
      </w:tabs>
      <w:spacing w:after="0" w:line="240" w:lineRule="auto"/>
    </w:pPr>
    <w:r>
      <w:rPr>
        <w:rFonts w:ascii="Arial" w:eastAsia="Arial" w:hAnsi="Arial" w:cs="Arial"/>
        <w:sz w:val="20"/>
        <w:szCs w:val="20"/>
      </w:rPr>
      <w:t>Framework Ref: RM6240 Public Sector Legal Services</w:t>
    </w:r>
    <w:r>
      <w:rPr>
        <w:rFonts w:ascii="Arial" w:eastAsia="Arial" w:hAnsi="Arial" w:cs="Arial"/>
        <w:sz w:val="20"/>
        <w:szCs w:val="20"/>
      </w:rPr>
      <w:tab/>
      <w:t xml:space="preserve">                                           </w:t>
    </w:r>
  </w:p>
  <w:p w14:paraId="71BD8A61" w14:textId="77777777" w:rsidR="00F44AA3" w:rsidRDefault="00F44AA3">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1</w:t>
    </w:r>
    <w:r>
      <w:fldChar w:fldCharType="end"/>
    </w:r>
  </w:p>
  <w:p w14:paraId="0F72A167" w14:textId="77777777" w:rsidR="00F44AA3" w:rsidRDefault="00F44AA3">
    <w:pPr>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76E58" w14:textId="77777777" w:rsidR="00A97EE4" w:rsidRDefault="00A97EE4">
      <w:pPr>
        <w:spacing w:after="0" w:line="240" w:lineRule="auto"/>
      </w:pPr>
      <w:r>
        <w:separator/>
      </w:r>
    </w:p>
  </w:footnote>
  <w:footnote w:type="continuationSeparator" w:id="0">
    <w:p w14:paraId="43B0F42E" w14:textId="77777777" w:rsidR="00A97EE4" w:rsidRDefault="00A97EE4">
      <w:pPr>
        <w:spacing w:after="0" w:line="240" w:lineRule="auto"/>
      </w:pPr>
      <w:r>
        <w:continuationSeparator/>
      </w:r>
    </w:p>
  </w:footnote>
  <w:footnote w:id="1">
    <w:p w14:paraId="39537A86" w14:textId="56C17BB7" w:rsidR="00F44AA3" w:rsidRDefault="00F44AA3"/>
  </w:footnote>
  <w:footnote w:id="2">
    <w:p w14:paraId="5290447D" w14:textId="0D8062AE" w:rsidR="00F44AA3" w:rsidRDefault="00F44AA3"/>
  </w:footnote>
  <w:footnote w:id="3">
    <w:p w14:paraId="03A05923" w14:textId="6ABF90F0" w:rsidR="00F44AA3" w:rsidRDefault="00F44AA3"/>
  </w:footnote>
  <w:footnote w:id="4">
    <w:p w14:paraId="39885281" w14:textId="69EF2B0C" w:rsidR="00F44AA3" w:rsidRDefault="00F44AA3"/>
  </w:footnote>
  <w:footnote w:id="5">
    <w:p w14:paraId="3DD200F2" w14:textId="73CB8214" w:rsidR="00F44AA3" w:rsidRDefault="00F44AA3"/>
  </w:footnote>
  <w:footnote w:id="6">
    <w:p w14:paraId="3C7B14D6" w14:textId="139211C1" w:rsidR="00F44AA3" w:rsidRDefault="00F44AA3"/>
  </w:footnote>
  <w:footnote w:id="7">
    <w:p w14:paraId="58DB362C" w14:textId="4EDE689C" w:rsidR="00F44AA3" w:rsidRDefault="00F44AA3"/>
  </w:footnote>
  <w:footnote w:id="8">
    <w:p w14:paraId="6CBA2D6B" w14:textId="112D37AB" w:rsidR="00F44AA3" w:rsidRDefault="00F44AA3"/>
  </w:footnote>
  <w:footnote w:id="9">
    <w:p w14:paraId="3D6D503E" w14:textId="2A9C9A8D" w:rsidR="00F44AA3" w:rsidRDefault="00F44AA3" w:rsidP="00106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6834" w14:textId="54DCE3BB" w:rsidR="00F44AA3" w:rsidRDefault="00F44AA3" w:rsidP="00335E72">
    <w:pPr>
      <w:tabs>
        <w:tab w:val="center" w:pos="4513"/>
        <w:tab w:val="right" w:pos="9026"/>
      </w:tabs>
      <w:spacing w:after="0" w:line="240" w:lineRule="auto"/>
    </w:pPr>
    <w:r>
      <w:rPr>
        <w:rFonts w:ascii="Arial" w:eastAsia="Arial" w:hAnsi="Arial" w:cs="Arial"/>
        <w:color w:val="000000"/>
        <w:sz w:val="20"/>
        <w:szCs w:val="20"/>
      </w:rPr>
      <w:t>Call-Off Ref: CCLL24A03</w:t>
    </w:r>
  </w:p>
  <w:p w14:paraId="237259ED" w14:textId="77777777" w:rsidR="00F44AA3" w:rsidRDefault="00F44AA3" w:rsidP="00335E72">
    <w:pPr>
      <w:tabs>
        <w:tab w:val="center" w:pos="4513"/>
        <w:tab w:val="right" w:pos="9026"/>
      </w:tabs>
      <w:spacing w:after="0" w:line="240" w:lineRule="auto"/>
    </w:pPr>
    <w:r>
      <w:rPr>
        <w:noProof/>
      </w:rPr>
      <w:drawing>
        <wp:anchor distT="0" distB="0" distL="0" distR="0" simplePos="0" relativeHeight="251660288" behindDoc="1" locked="0" layoutInCell="1" hidden="0" allowOverlap="1" wp14:anchorId="74F09410" wp14:editId="4C6D2824">
          <wp:simplePos x="0" y="0"/>
          <wp:positionH relativeFrom="column">
            <wp:posOffset>5562600</wp:posOffset>
          </wp:positionH>
          <wp:positionV relativeFrom="paragraph">
            <wp:posOffset>-165734</wp:posOffset>
          </wp:positionV>
          <wp:extent cx="848995" cy="685800"/>
          <wp:effectExtent l="0" t="0" r="0" b="0"/>
          <wp:wrapNone/>
          <wp:docPr id="976458578" name="image3.png" descr="Crown Commercial Service"/>
          <wp:cNvGraphicFramePr/>
          <a:graphic xmlns:a="http://schemas.openxmlformats.org/drawingml/2006/main">
            <a:graphicData uri="http://schemas.openxmlformats.org/drawingml/2006/picture">
              <pic:pic xmlns:pic="http://schemas.openxmlformats.org/drawingml/2006/picture">
                <pic:nvPicPr>
                  <pic:cNvPr id="0" name="image3.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r>
      <w:t xml:space="preserve">Crown Copyright </w:t>
    </w:r>
  </w:p>
  <w:p w14:paraId="7FE325E8" w14:textId="5743F0C9" w:rsidR="00F44AA3" w:rsidRDefault="00F44AA3">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D28"/>
    <w:multiLevelType w:val="multilevel"/>
    <w:tmpl w:val="F1CCE142"/>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decimal"/>
      <w:lvlText w:val="%1.%2.%3.%4"/>
      <w:lvlJc w:val="left"/>
      <w:pPr>
        <w:ind w:left="1242" w:hanging="720"/>
      </w:pPr>
      <w:rPr>
        <w:rFonts w:ascii="Arial" w:eastAsia="Arial" w:hAnsi="Arial" w:cs="Arial" w:hint="default"/>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1" w15:restartNumberingAfterBreak="0">
    <w:nsid w:val="012F0B05"/>
    <w:multiLevelType w:val="multilevel"/>
    <w:tmpl w:val="E1D66B9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73828"/>
    <w:multiLevelType w:val="multilevel"/>
    <w:tmpl w:val="2676D12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E559E3"/>
    <w:multiLevelType w:val="multilevel"/>
    <w:tmpl w:val="318051C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06A40"/>
    <w:multiLevelType w:val="multilevel"/>
    <w:tmpl w:val="C83E7522"/>
    <w:lvl w:ilvl="0">
      <w:start w:val="1"/>
      <w:numFmt w:val="decimal"/>
      <w:lvlText w:val="%1."/>
      <w:lvlJc w:val="left"/>
      <w:pPr>
        <w:ind w:left="644" w:hanging="357"/>
      </w:pPr>
      <w:rPr>
        <w:smallCaps w:val="0"/>
        <w:strike w:val="0"/>
        <w:color w:val="000000"/>
        <w:sz w:val="22"/>
        <w:szCs w:val="22"/>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5B6A44"/>
    <w:multiLevelType w:val="multilevel"/>
    <w:tmpl w:val="21A0706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55921"/>
    <w:multiLevelType w:val="multilevel"/>
    <w:tmpl w:val="FFFFFFFF"/>
    <w:styleLink w:val="WWNum13"/>
    <w:lvl w:ilvl="0">
      <w:start w:val="1"/>
      <w:numFmt w:val="decimal"/>
      <w:lvlText w:val="Schedule %1"/>
      <w:lvlJc w:val="left"/>
      <w:pPr>
        <w:ind w:left="360" w:hanging="360"/>
      </w:pPr>
      <w:rPr>
        <w:rFonts w:cs="Times New Roman"/>
        <w:color w:val="000000"/>
      </w:rPr>
    </w:lvl>
    <w:lvl w:ilvl="1">
      <w:start w:val="1"/>
      <w:numFmt w:val="decimal"/>
      <w:lvlText w:val="Part %2"/>
      <w:lvlJc w:val="left"/>
      <w:pPr>
        <w:ind w:left="357" w:hanging="357"/>
      </w:pPr>
      <w:rPr>
        <w:rFonts w:cs="Times New Roman"/>
      </w:rPr>
    </w:lvl>
    <w:lvl w:ilvl="2">
      <w:start w:val="1"/>
      <w:numFmt w:val="decimal"/>
      <w:lvlText w:val="%3."/>
      <w:lvlJc w:val="left"/>
      <w:pPr>
        <w:ind w:left="720" w:hanging="720"/>
      </w:pPr>
      <w:rPr>
        <w:rFonts w:ascii="Arial" w:hAnsi="Arial" w:cs="Times New Roman"/>
        <w:b/>
        <w:color w:val="000000"/>
        <w:sz w:val="24"/>
      </w:rPr>
    </w:lvl>
    <w:lvl w:ilvl="3">
      <w:start w:val="1"/>
      <w:numFmt w:val="decimal"/>
      <w:lvlText w:val="%1.%2.%3.%4"/>
      <w:lvlJc w:val="left"/>
      <w:pPr>
        <w:ind w:left="720" w:hanging="720"/>
      </w:pPr>
      <w:rPr>
        <w:rFonts w:ascii="Arial" w:hAnsi="Arial" w:cs="Times New Roman"/>
        <w:b w:val="0"/>
        <w:color w:val="000000"/>
        <w:sz w:val="24"/>
      </w:rPr>
    </w:lvl>
    <w:lvl w:ilvl="4">
      <w:start w:val="1"/>
      <w:numFmt w:val="lowerLetter"/>
      <w:lvlText w:val="(%5)"/>
      <w:lvlJc w:val="left"/>
      <w:pPr>
        <w:ind w:left="1555" w:hanging="561"/>
      </w:pPr>
      <w:rPr>
        <w:rFonts w:cs="Times New Roman"/>
      </w:rPr>
    </w:lvl>
    <w:lvl w:ilvl="5">
      <w:start w:val="1"/>
      <w:numFmt w:val="lowerRoman"/>
      <w:lvlText w:val="(%6)"/>
      <w:lvlJc w:val="left"/>
      <w:pPr>
        <w:ind w:left="2275" w:hanging="576"/>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1E06330"/>
    <w:multiLevelType w:val="multilevel"/>
    <w:tmpl w:val="04849A7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1456F5"/>
    <w:multiLevelType w:val="multilevel"/>
    <w:tmpl w:val="FFFFFFFF"/>
    <w:styleLink w:val="WWNum3"/>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ascii="Arial" w:hAnsi="Arial"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9" w15:restartNumberingAfterBreak="0">
    <w:nsid w:val="172D4615"/>
    <w:multiLevelType w:val="multilevel"/>
    <w:tmpl w:val="AD121718"/>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B76150"/>
    <w:multiLevelType w:val="multilevel"/>
    <w:tmpl w:val="F1782678"/>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AB50E2"/>
    <w:multiLevelType w:val="multilevel"/>
    <w:tmpl w:val="6650A4C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1B596EA8"/>
    <w:multiLevelType w:val="multilevel"/>
    <w:tmpl w:val="F0522B58"/>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3" w15:restartNumberingAfterBreak="0">
    <w:nsid w:val="1B7A44D3"/>
    <w:multiLevelType w:val="multilevel"/>
    <w:tmpl w:val="1452FBF0"/>
    <w:lvl w:ilvl="0">
      <w:start w:val="1"/>
      <w:numFmt w:val="lowerLetter"/>
      <w:lvlText w:val="%1)"/>
      <w:lvlJc w:val="left"/>
      <w:pPr>
        <w:ind w:left="890" w:hanging="360"/>
      </w:pPr>
      <w:rPr>
        <w:sz w:val="24"/>
        <w:szCs w:val="24"/>
      </w:r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4" w15:restartNumberingAfterBreak="0">
    <w:nsid w:val="1BDF741D"/>
    <w:multiLevelType w:val="multilevel"/>
    <w:tmpl w:val="B26430C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872D3C"/>
    <w:multiLevelType w:val="hybridMultilevel"/>
    <w:tmpl w:val="0EDC90B4"/>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6" w15:restartNumberingAfterBreak="0">
    <w:nsid w:val="21240A82"/>
    <w:multiLevelType w:val="multilevel"/>
    <w:tmpl w:val="90E04F3C"/>
    <w:lvl w:ilvl="0">
      <w:start w:val="1"/>
      <w:numFmt w:val="decimal"/>
      <w:lvlText w:val="%1."/>
      <w:lvlJc w:val="left"/>
      <w:pPr>
        <w:ind w:left="720" w:hanging="720"/>
      </w:pPr>
    </w:lvl>
    <w:lvl w:ilvl="1">
      <w:start w:val="1"/>
      <w:numFmt w:val="decimal"/>
      <w:lvlText w:val="%1.%2"/>
      <w:lvlJc w:val="left"/>
      <w:pPr>
        <w:ind w:left="720" w:hanging="720"/>
      </w:pPr>
      <w:rPr>
        <w:sz w:val="24"/>
        <w:szCs w:val="24"/>
      </w:rPr>
    </w:lvl>
    <w:lvl w:ilvl="2">
      <w:start w:val="1"/>
      <w:numFmt w:val="decimal"/>
      <w:lvlText w:val="%1.%2.%3"/>
      <w:lvlJc w:val="left"/>
      <w:pPr>
        <w:ind w:left="1222" w:hanging="1080"/>
      </w:pPr>
      <w:rPr>
        <w:b w:val="0"/>
        <w:sz w:val="24"/>
        <w:szCs w:val="24"/>
      </w:rPr>
    </w:lvl>
    <w:lvl w:ilvl="3">
      <w:start w:val="1"/>
      <w:numFmt w:val="decimal"/>
      <w:lvlText w:val="%4)"/>
      <w:lvlJc w:val="left"/>
      <w:pPr>
        <w:ind w:left="2880" w:hanging="1080"/>
      </w:pPr>
      <w:rPr>
        <w:rFonts w:ascii="Arial" w:eastAsia="Arial" w:hAnsi="Arial" w:cs="Arial"/>
      </w:r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
      <w:lvlJc w:val="left"/>
      <w:pPr>
        <w:ind w:left="5040" w:hanging="720"/>
      </w:pPr>
    </w:lvl>
    <w:lvl w:ilvl="8">
      <w:start w:val="1"/>
      <w:numFmt w:val="decimal"/>
      <w:lvlText w:val=""/>
      <w:lvlJc w:val="left"/>
      <w:pPr>
        <w:ind w:left="5040" w:hanging="720"/>
      </w:pPr>
    </w:lvl>
  </w:abstractNum>
  <w:abstractNum w:abstractNumId="17" w15:restartNumberingAfterBreak="0">
    <w:nsid w:val="22BB150A"/>
    <w:multiLevelType w:val="multilevel"/>
    <w:tmpl w:val="72E05ED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upperLetter"/>
      <w:lvlText w:val="%4)"/>
      <w:lvlJc w:val="left"/>
      <w:pPr>
        <w:ind w:left="1440" w:hanging="360"/>
      </w:pPr>
      <w:rPr>
        <w:rFonts w:ascii="Arial" w:eastAsia="Arial"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624B56"/>
    <w:multiLevelType w:val="multilevel"/>
    <w:tmpl w:val="FFFFFFFF"/>
    <w:styleLink w:val="WWNum2"/>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ascii="Arial" w:hAnsi="Arial"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19" w15:restartNumberingAfterBreak="0">
    <w:nsid w:val="25CE09D2"/>
    <w:multiLevelType w:val="multilevel"/>
    <w:tmpl w:val="DFAED45E"/>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1A6CBD"/>
    <w:multiLevelType w:val="multilevel"/>
    <w:tmpl w:val="6A1C0E02"/>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534" w:hanging="360"/>
      </w:pPr>
      <w:rPr>
        <w:rFonts w:ascii="Arial" w:eastAsia="Arial" w:hAnsi="Arial" w:cs="Arial" w:hint="default"/>
        <w:color w:val="000000"/>
        <w:sz w:val="24"/>
      </w:rPr>
    </w:lvl>
    <w:lvl w:ilvl="2">
      <w:start w:val="1"/>
      <w:numFmt w:val="decimal"/>
      <w:lvlText w:val="%1.%2.%3"/>
      <w:lvlJc w:val="left"/>
      <w:pPr>
        <w:ind w:left="1068" w:hanging="720"/>
      </w:pPr>
      <w:rPr>
        <w:rFonts w:ascii="Arial" w:eastAsia="Arial" w:hAnsi="Arial" w:cs="Arial" w:hint="default"/>
        <w:color w:val="000000"/>
        <w:sz w:val="24"/>
      </w:rPr>
    </w:lvl>
    <w:lvl w:ilvl="3">
      <w:start w:val="1"/>
      <w:numFmt w:val="lowerLetter"/>
      <w:lvlText w:val="%4)"/>
      <w:lvlJc w:val="left"/>
      <w:pPr>
        <w:ind w:left="1242" w:hanging="720"/>
      </w:pPr>
      <w:rPr>
        <w:rFonts w:ascii="Arial" w:eastAsia="Arial" w:hAnsi="Arial" w:cs="Arial"/>
        <w:color w:val="000000"/>
        <w:sz w:val="24"/>
      </w:rPr>
    </w:lvl>
    <w:lvl w:ilvl="4">
      <w:start w:val="1"/>
      <w:numFmt w:val="decimal"/>
      <w:lvlText w:val="%1.%2.%3.%4.%5"/>
      <w:lvlJc w:val="left"/>
      <w:pPr>
        <w:ind w:left="1776" w:hanging="1080"/>
      </w:pPr>
      <w:rPr>
        <w:rFonts w:ascii="Arial" w:eastAsia="Arial" w:hAnsi="Arial" w:cs="Arial" w:hint="default"/>
        <w:color w:val="000000"/>
        <w:sz w:val="24"/>
      </w:rPr>
    </w:lvl>
    <w:lvl w:ilvl="5">
      <w:start w:val="1"/>
      <w:numFmt w:val="decimal"/>
      <w:lvlText w:val="%1.%2.%3.%4.%5.%6"/>
      <w:lvlJc w:val="left"/>
      <w:pPr>
        <w:ind w:left="1950" w:hanging="1080"/>
      </w:pPr>
      <w:rPr>
        <w:rFonts w:ascii="Arial" w:eastAsia="Arial" w:hAnsi="Arial" w:cs="Arial" w:hint="default"/>
        <w:color w:val="000000"/>
        <w:sz w:val="24"/>
      </w:rPr>
    </w:lvl>
    <w:lvl w:ilvl="6">
      <w:start w:val="1"/>
      <w:numFmt w:val="decimal"/>
      <w:lvlText w:val="%1.%2.%3.%4.%5.%6.%7"/>
      <w:lvlJc w:val="left"/>
      <w:pPr>
        <w:ind w:left="2484" w:hanging="1440"/>
      </w:pPr>
      <w:rPr>
        <w:rFonts w:ascii="Arial" w:eastAsia="Arial" w:hAnsi="Arial" w:cs="Arial" w:hint="default"/>
        <w:color w:val="000000"/>
        <w:sz w:val="24"/>
      </w:rPr>
    </w:lvl>
    <w:lvl w:ilvl="7">
      <w:start w:val="1"/>
      <w:numFmt w:val="decimal"/>
      <w:lvlText w:val="%1.%2.%3.%4.%5.%6.%7.%8"/>
      <w:lvlJc w:val="left"/>
      <w:pPr>
        <w:ind w:left="2658" w:hanging="1440"/>
      </w:pPr>
      <w:rPr>
        <w:rFonts w:ascii="Arial" w:eastAsia="Arial" w:hAnsi="Arial" w:cs="Arial" w:hint="default"/>
        <w:color w:val="000000"/>
        <w:sz w:val="24"/>
      </w:rPr>
    </w:lvl>
    <w:lvl w:ilvl="8">
      <w:start w:val="1"/>
      <w:numFmt w:val="decimal"/>
      <w:lvlText w:val="%1.%2.%3.%4.%5.%6.%7.%8.%9"/>
      <w:lvlJc w:val="left"/>
      <w:pPr>
        <w:ind w:left="2832" w:hanging="1440"/>
      </w:pPr>
      <w:rPr>
        <w:rFonts w:ascii="Arial" w:eastAsia="Arial" w:hAnsi="Arial" w:cs="Arial" w:hint="default"/>
        <w:color w:val="000000"/>
        <w:sz w:val="24"/>
      </w:rPr>
    </w:lvl>
  </w:abstractNum>
  <w:abstractNum w:abstractNumId="21" w15:restartNumberingAfterBreak="0">
    <w:nsid w:val="2A8C68B1"/>
    <w:multiLevelType w:val="multilevel"/>
    <w:tmpl w:val="2ACADAA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AB0DB6"/>
    <w:multiLevelType w:val="multilevel"/>
    <w:tmpl w:val="6FB4ABC6"/>
    <w:lvl w:ilvl="0">
      <w:start w:val="1"/>
      <w:numFmt w:val="lowerLetter"/>
      <w:lvlText w:val="(%1)"/>
      <w:lvlJc w:val="left"/>
      <w:pPr>
        <w:ind w:left="1421" w:hanging="5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2C6F545A"/>
    <w:multiLevelType w:val="hybridMultilevel"/>
    <w:tmpl w:val="1FE272AE"/>
    <w:lvl w:ilvl="0" w:tplc="BA6438FA">
      <w:start w:val="5"/>
      <w:numFmt w:val="decimal"/>
      <w:lvlText w:val="%1."/>
      <w:lvlJc w:val="left"/>
      <w:pPr>
        <w:ind w:left="720" w:hanging="360"/>
      </w:pPr>
      <w:rPr>
        <w:rFonts w:ascii="Arial" w:eastAsia="Arial" w:hAnsi="Arial" w:cs="Arial" w:hint="default"/>
        <w:b/>
        <w:color w:val="00000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333F89"/>
    <w:multiLevelType w:val="multilevel"/>
    <w:tmpl w:val="35020D2A"/>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5" w15:restartNumberingAfterBreak="0">
    <w:nsid w:val="32F64C38"/>
    <w:multiLevelType w:val="multilevel"/>
    <w:tmpl w:val="89D072F0"/>
    <w:lvl w:ilvl="0">
      <w:start w:val="1"/>
      <w:numFmt w:val="lowerRoman"/>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6" w15:restartNumberingAfterBreak="0">
    <w:nsid w:val="33DC3E85"/>
    <w:multiLevelType w:val="multilevel"/>
    <w:tmpl w:val="6566557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Letter"/>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441506A"/>
    <w:multiLevelType w:val="multilevel"/>
    <w:tmpl w:val="9702BDAC"/>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360" w:hanging="36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lowerLetter"/>
      <w:lvlText w:val="%4)"/>
      <w:lvlJc w:val="left"/>
      <w:pPr>
        <w:ind w:left="720" w:hanging="720"/>
      </w:pPr>
      <w:rPr>
        <w:rFonts w:ascii="Arial" w:eastAsia="Arial" w:hAnsi="Arial" w:cs="Arial"/>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28" w15:restartNumberingAfterBreak="0">
    <w:nsid w:val="366B5A86"/>
    <w:multiLevelType w:val="multilevel"/>
    <w:tmpl w:val="FFFFFFFF"/>
    <w:styleLink w:val="WWNum9"/>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29" w15:restartNumberingAfterBreak="0">
    <w:nsid w:val="3686646F"/>
    <w:multiLevelType w:val="multilevel"/>
    <w:tmpl w:val="FFFFFFFF"/>
    <w:styleLink w:val="WWNum5"/>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30" w15:restartNumberingAfterBreak="0">
    <w:nsid w:val="3B880A58"/>
    <w:multiLevelType w:val="multilevel"/>
    <w:tmpl w:val="F35497DE"/>
    <w:lvl w:ilvl="0">
      <w:start w:val="1"/>
      <w:numFmt w:val="lowerLetter"/>
      <w:lvlText w:val="%1)"/>
      <w:lvlJc w:val="left"/>
      <w:pPr>
        <w:ind w:left="170" w:hanging="170"/>
      </w:pPr>
      <w:rPr>
        <w:rFonts w:ascii="Arial" w:eastAsia="Arial" w:hAnsi="Arial" w:cs="Arial"/>
        <w:sz w:val="24"/>
        <w:szCs w:val="24"/>
      </w:rPr>
    </w:lvl>
    <w:lvl w:ilvl="1">
      <w:start w:val="1"/>
      <w:numFmt w:val="lowerLetter"/>
      <w:lvlText w:val="%2)"/>
      <w:lvlJc w:val="left"/>
      <w:pPr>
        <w:ind w:left="432" w:hanging="258"/>
      </w:pPr>
      <w:rPr>
        <w:b w:val="0"/>
        <w:i w:val="0"/>
        <w:smallCaps w:val="0"/>
        <w:strike w:val="0"/>
        <w:color w:val="000000"/>
        <w:sz w:val="22"/>
        <w:szCs w:val="22"/>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17A09"/>
    <w:multiLevelType w:val="multilevel"/>
    <w:tmpl w:val="FFFFFFFF"/>
    <w:styleLink w:val="WWNum12"/>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32" w15:restartNumberingAfterBreak="0">
    <w:nsid w:val="3FD929D5"/>
    <w:multiLevelType w:val="multilevel"/>
    <w:tmpl w:val="F2262FD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A80CE6"/>
    <w:multiLevelType w:val="multilevel"/>
    <w:tmpl w:val="F6F60814"/>
    <w:lvl w:ilvl="0">
      <w:start w:val="1"/>
      <w:numFmt w:val="lowerLetter"/>
      <w:lvlText w:val="%1)"/>
      <w:lvlJc w:val="left"/>
      <w:pPr>
        <w:ind w:left="432" w:hanging="262"/>
      </w:pPr>
      <w:rPr>
        <w:rFonts w:ascii="Arial" w:eastAsia="Arial" w:hAnsi="Arial" w:cs="Arial"/>
        <w:sz w:val="24"/>
        <w:szCs w:val="24"/>
      </w:rPr>
    </w:lvl>
    <w:lvl w:ilvl="1">
      <w:start w:val="1"/>
      <w:numFmt w:val="lowerLetter"/>
      <w:lvlText w:val="%2)"/>
      <w:lvlJc w:val="left"/>
      <w:pPr>
        <w:ind w:left="890" w:hanging="360"/>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42EE7289"/>
    <w:multiLevelType w:val="multilevel"/>
    <w:tmpl w:val="98C8C10A"/>
    <w:lvl w:ilvl="0">
      <w:start w:val="1"/>
      <w:numFmt w:val="lowerLetter"/>
      <w:lvlText w:val="%1)"/>
      <w:lvlJc w:val="left"/>
      <w:pPr>
        <w:ind w:left="432" w:hanging="262"/>
      </w:pPr>
      <w:rPr>
        <w:rFonts w:ascii="Arial" w:eastAsia="Arial" w:hAnsi="Arial" w:cs="Arial"/>
        <w:sz w:val="24"/>
        <w:szCs w:val="24"/>
      </w:rPr>
    </w:lvl>
    <w:lvl w:ilvl="1">
      <w:start w:val="1"/>
      <w:numFmt w:val="lowerLetter"/>
      <w:lvlText w:val="%2)"/>
      <w:lvlJc w:val="left"/>
      <w:pPr>
        <w:ind w:left="890" w:hanging="360"/>
      </w:pPr>
      <w:rPr>
        <w:b w:val="0"/>
        <w:i w:val="0"/>
        <w:smallCaps w:val="0"/>
        <w:strike w:val="0"/>
        <w:color w:val="00000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43C53123"/>
    <w:multiLevelType w:val="multilevel"/>
    <w:tmpl w:val="A7DC166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6916878"/>
    <w:multiLevelType w:val="multilevel"/>
    <w:tmpl w:val="3B1AE644"/>
    <w:lvl w:ilvl="0">
      <w:start w:val="5"/>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440" w:hanging="360"/>
      </w:pPr>
      <w:rPr>
        <w:rFonts w:ascii="Arial" w:eastAsia="Arial" w:hAnsi="Arial" w:cs="Arial" w:hint="default"/>
        <w:color w:val="000000"/>
        <w:sz w:val="24"/>
      </w:rPr>
    </w:lvl>
    <w:lvl w:ilvl="2">
      <w:start w:val="1"/>
      <w:numFmt w:val="decimal"/>
      <w:lvlText w:val="%1.%2.%3"/>
      <w:lvlJc w:val="left"/>
      <w:pPr>
        <w:ind w:left="2880" w:hanging="720"/>
      </w:pPr>
      <w:rPr>
        <w:rFonts w:ascii="Arial" w:eastAsia="Arial" w:hAnsi="Arial" w:cs="Arial" w:hint="default"/>
        <w:color w:val="000000"/>
        <w:sz w:val="24"/>
      </w:rPr>
    </w:lvl>
    <w:lvl w:ilvl="3">
      <w:start w:val="1"/>
      <w:numFmt w:val="decimal"/>
      <w:lvlText w:val="%1.%2.%3.%4"/>
      <w:lvlJc w:val="left"/>
      <w:pPr>
        <w:ind w:left="3960" w:hanging="720"/>
      </w:pPr>
      <w:rPr>
        <w:rFonts w:ascii="Arial" w:eastAsia="Arial" w:hAnsi="Arial" w:cs="Arial" w:hint="default"/>
        <w:color w:val="000000"/>
        <w:sz w:val="24"/>
      </w:rPr>
    </w:lvl>
    <w:lvl w:ilvl="4">
      <w:start w:val="1"/>
      <w:numFmt w:val="decimal"/>
      <w:lvlText w:val="%1.%2.%3.%4.%5"/>
      <w:lvlJc w:val="left"/>
      <w:pPr>
        <w:ind w:left="5400" w:hanging="1080"/>
      </w:pPr>
      <w:rPr>
        <w:rFonts w:ascii="Arial" w:eastAsia="Arial" w:hAnsi="Arial" w:cs="Arial" w:hint="default"/>
        <w:color w:val="000000"/>
        <w:sz w:val="24"/>
      </w:rPr>
    </w:lvl>
    <w:lvl w:ilvl="5">
      <w:start w:val="1"/>
      <w:numFmt w:val="decimal"/>
      <w:lvlText w:val="%1.%2.%3.%4.%5.%6"/>
      <w:lvlJc w:val="left"/>
      <w:pPr>
        <w:ind w:left="6480" w:hanging="1080"/>
      </w:pPr>
      <w:rPr>
        <w:rFonts w:ascii="Arial" w:eastAsia="Arial" w:hAnsi="Arial" w:cs="Arial" w:hint="default"/>
        <w:color w:val="000000"/>
        <w:sz w:val="24"/>
      </w:rPr>
    </w:lvl>
    <w:lvl w:ilvl="6">
      <w:start w:val="1"/>
      <w:numFmt w:val="decimal"/>
      <w:lvlText w:val="%1.%2.%3.%4.%5.%6.%7"/>
      <w:lvlJc w:val="left"/>
      <w:pPr>
        <w:ind w:left="7920" w:hanging="1440"/>
      </w:pPr>
      <w:rPr>
        <w:rFonts w:ascii="Arial" w:eastAsia="Arial" w:hAnsi="Arial" w:cs="Arial" w:hint="default"/>
        <w:color w:val="000000"/>
        <w:sz w:val="24"/>
      </w:rPr>
    </w:lvl>
    <w:lvl w:ilvl="7">
      <w:start w:val="1"/>
      <w:numFmt w:val="decimal"/>
      <w:lvlText w:val="%1.%2.%3.%4.%5.%6.%7.%8"/>
      <w:lvlJc w:val="left"/>
      <w:pPr>
        <w:ind w:left="9000" w:hanging="1440"/>
      </w:pPr>
      <w:rPr>
        <w:rFonts w:ascii="Arial" w:eastAsia="Arial" w:hAnsi="Arial" w:cs="Arial" w:hint="default"/>
        <w:color w:val="000000"/>
        <w:sz w:val="24"/>
      </w:rPr>
    </w:lvl>
    <w:lvl w:ilvl="8">
      <w:start w:val="1"/>
      <w:numFmt w:val="decimal"/>
      <w:lvlText w:val="%1.%2.%3.%4.%5.%6.%7.%8.%9"/>
      <w:lvlJc w:val="left"/>
      <w:pPr>
        <w:ind w:left="10080" w:hanging="1440"/>
      </w:pPr>
      <w:rPr>
        <w:rFonts w:ascii="Arial" w:eastAsia="Arial" w:hAnsi="Arial" w:cs="Arial" w:hint="default"/>
        <w:color w:val="000000"/>
        <w:sz w:val="24"/>
      </w:rPr>
    </w:lvl>
  </w:abstractNum>
  <w:abstractNum w:abstractNumId="37" w15:restartNumberingAfterBreak="0">
    <w:nsid w:val="4B210147"/>
    <w:multiLevelType w:val="multilevel"/>
    <w:tmpl w:val="6B6A1CB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E0780E"/>
    <w:multiLevelType w:val="multilevel"/>
    <w:tmpl w:val="F698B892"/>
    <w:lvl w:ilvl="0">
      <w:start w:val="1"/>
      <w:numFmt w:val="lowerLetter"/>
      <w:lvlText w:val="%1)"/>
      <w:lvlJc w:val="left"/>
      <w:pPr>
        <w:ind w:left="1647" w:hanging="360"/>
      </w:pPr>
    </w:lvl>
    <w:lvl w:ilvl="1">
      <w:start w:val="1"/>
      <w:numFmt w:val="lowerLetter"/>
      <w:lvlText w:val="%2."/>
      <w:lvlJc w:val="left"/>
      <w:pPr>
        <w:ind w:left="502"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9" w15:restartNumberingAfterBreak="0">
    <w:nsid w:val="52281D40"/>
    <w:multiLevelType w:val="multilevel"/>
    <w:tmpl w:val="95D44F4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3FA53C7"/>
    <w:multiLevelType w:val="multilevel"/>
    <w:tmpl w:val="810AC05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1" w15:restartNumberingAfterBreak="0">
    <w:nsid w:val="54B13F34"/>
    <w:multiLevelType w:val="multilevel"/>
    <w:tmpl w:val="FFFFFFFF"/>
    <w:styleLink w:val="WWNum6"/>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42" w15:restartNumberingAfterBreak="0">
    <w:nsid w:val="54C12A5C"/>
    <w:multiLevelType w:val="multilevel"/>
    <w:tmpl w:val="FFFFFFFF"/>
    <w:styleLink w:val="WWNum4"/>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ascii="Arial" w:hAnsi="Arial"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ascii="Arial" w:hAnsi="Arial" w:cs="Times New Roman"/>
        <w:b w:val="0"/>
        <w:i w:val="0"/>
        <w:sz w:val="22"/>
        <w:szCs w:val="22"/>
      </w:rPr>
    </w:lvl>
    <w:lvl w:ilvl="4">
      <w:start w:val="1"/>
      <w:numFmt w:val="upperLetter"/>
      <w:lvlText w:val="(%5)"/>
      <w:lvlJc w:val="left"/>
      <w:pPr>
        <w:ind w:left="2836" w:hanging="709"/>
      </w:pPr>
      <w:rPr>
        <w:rFonts w:ascii="Arial" w:hAnsi="Arial" w:cs="Times New Roman"/>
        <w:b w:val="0"/>
        <w:i w:val="0"/>
        <w:sz w:val="24"/>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43" w15:restartNumberingAfterBreak="0">
    <w:nsid w:val="57E23E5D"/>
    <w:multiLevelType w:val="multilevel"/>
    <w:tmpl w:val="E98AFEFE"/>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440" w:hanging="360"/>
      </w:pPr>
      <w:rPr>
        <w:rFonts w:ascii="Arial" w:eastAsia="Arial" w:hAnsi="Arial" w:cs="Arial" w:hint="default"/>
        <w:color w:val="000000"/>
        <w:sz w:val="24"/>
      </w:rPr>
    </w:lvl>
    <w:lvl w:ilvl="2">
      <w:start w:val="1"/>
      <w:numFmt w:val="decimal"/>
      <w:lvlText w:val="%1.%2.%3"/>
      <w:lvlJc w:val="left"/>
      <w:pPr>
        <w:ind w:left="2880" w:hanging="720"/>
      </w:pPr>
      <w:rPr>
        <w:rFonts w:ascii="Arial" w:eastAsia="Arial" w:hAnsi="Arial" w:cs="Arial" w:hint="default"/>
        <w:color w:val="000000"/>
        <w:sz w:val="24"/>
      </w:rPr>
    </w:lvl>
    <w:lvl w:ilvl="3">
      <w:start w:val="1"/>
      <w:numFmt w:val="lowerLetter"/>
      <w:lvlText w:val="%4)"/>
      <w:lvlJc w:val="left"/>
      <w:pPr>
        <w:ind w:left="2563" w:hanging="720"/>
      </w:pPr>
      <w:rPr>
        <w:rFonts w:ascii="Arial" w:eastAsia="Arial" w:hAnsi="Arial" w:cs="Arial"/>
        <w:color w:val="000000"/>
        <w:sz w:val="24"/>
      </w:rPr>
    </w:lvl>
    <w:lvl w:ilvl="4">
      <w:start w:val="1"/>
      <w:numFmt w:val="decimal"/>
      <w:lvlText w:val="%1.%2.%3.%4.%5"/>
      <w:lvlJc w:val="left"/>
      <w:pPr>
        <w:ind w:left="5400" w:hanging="1080"/>
      </w:pPr>
      <w:rPr>
        <w:rFonts w:ascii="Arial" w:eastAsia="Arial" w:hAnsi="Arial" w:cs="Arial" w:hint="default"/>
        <w:color w:val="000000"/>
        <w:sz w:val="24"/>
      </w:rPr>
    </w:lvl>
    <w:lvl w:ilvl="5">
      <w:start w:val="1"/>
      <w:numFmt w:val="lowerRoman"/>
      <w:lvlText w:val="(%6)"/>
      <w:lvlJc w:val="left"/>
      <w:pPr>
        <w:ind w:left="5332" w:hanging="1080"/>
      </w:pPr>
      <w:rPr>
        <w:rFonts w:ascii="Arial" w:eastAsia="Arial" w:hAnsi="Arial" w:cs="Arial"/>
        <w:color w:val="000000"/>
        <w:sz w:val="24"/>
      </w:rPr>
    </w:lvl>
    <w:lvl w:ilvl="6">
      <w:start w:val="1"/>
      <w:numFmt w:val="decimal"/>
      <w:lvlText w:val="%1.%2.%3.%4.%5.%6.%7"/>
      <w:lvlJc w:val="left"/>
      <w:pPr>
        <w:ind w:left="7920" w:hanging="1440"/>
      </w:pPr>
      <w:rPr>
        <w:rFonts w:ascii="Arial" w:eastAsia="Arial" w:hAnsi="Arial" w:cs="Arial" w:hint="default"/>
        <w:color w:val="000000"/>
        <w:sz w:val="24"/>
      </w:rPr>
    </w:lvl>
    <w:lvl w:ilvl="7">
      <w:start w:val="1"/>
      <w:numFmt w:val="decimal"/>
      <w:lvlText w:val="%1.%2.%3.%4.%5.%6.%7.%8"/>
      <w:lvlJc w:val="left"/>
      <w:pPr>
        <w:ind w:left="9000" w:hanging="1440"/>
      </w:pPr>
      <w:rPr>
        <w:rFonts w:ascii="Arial" w:eastAsia="Arial" w:hAnsi="Arial" w:cs="Arial" w:hint="default"/>
        <w:color w:val="000000"/>
        <w:sz w:val="24"/>
      </w:rPr>
    </w:lvl>
    <w:lvl w:ilvl="8">
      <w:start w:val="1"/>
      <w:numFmt w:val="decimal"/>
      <w:lvlText w:val="%1.%2.%3.%4.%5.%6.%7.%8.%9"/>
      <w:lvlJc w:val="left"/>
      <w:pPr>
        <w:ind w:left="10080" w:hanging="1440"/>
      </w:pPr>
      <w:rPr>
        <w:rFonts w:ascii="Arial" w:eastAsia="Arial" w:hAnsi="Arial" w:cs="Arial" w:hint="default"/>
        <w:color w:val="000000"/>
        <w:sz w:val="24"/>
      </w:rPr>
    </w:lvl>
  </w:abstractNum>
  <w:abstractNum w:abstractNumId="44" w15:restartNumberingAfterBreak="0">
    <w:nsid w:val="58614940"/>
    <w:multiLevelType w:val="multilevel"/>
    <w:tmpl w:val="E1F29BAA"/>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026E8E"/>
    <w:multiLevelType w:val="multilevel"/>
    <w:tmpl w:val="F9C22664"/>
    <w:lvl w:ilvl="0">
      <w:start w:val="1"/>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360" w:hanging="360"/>
      </w:pPr>
      <w:rPr>
        <w:rFonts w:ascii="Arial" w:eastAsia="Arial" w:hAnsi="Arial" w:cs="Arial" w:hint="default"/>
        <w:color w:val="000000"/>
        <w:sz w:val="24"/>
      </w:rPr>
    </w:lvl>
    <w:lvl w:ilvl="2">
      <w:start w:val="1"/>
      <w:numFmt w:val="decimal"/>
      <w:lvlText w:val="%1.%2.%3"/>
      <w:lvlJc w:val="left"/>
      <w:pPr>
        <w:ind w:left="720" w:hanging="720"/>
      </w:pPr>
      <w:rPr>
        <w:rFonts w:ascii="Arial" w:eastAsia="Arial" w:hAnsi="Arial" w:cs="Arial" w:hint="default"/>
        <w:color w:val="000000"/>
        <w:sz w:val="24"/>
      </w:rPr>
    </w:lvl>
    <w:lvl w:ilvl="3">
      <w:start w:val="1"/>
      <w:numFmt w:val="decimal"/>
      <w:lvlText w:val="%1.%2.%3.%4"/>
      <w:lvlJc w:val="left"/>
      <w:pPr>
        <w:ind w:left="720" w:hanging="720"/>
      </w:pPr>
      <w:rPr>
        <w:rFonts w:ascii="Arial" w:eastAsia="Arial" w:hAnsi="Arial" w:cs="Arial" w:hint="default"/>
        <w:color w:val="000000"/>
        <w:sz w:val="24"/>
      </w:rPr>
    </w:lvl>
    <w:lvl w:ilvl="4">
      <w:start w:val="1"/>
      <w:numFmt w:val="decimal"/>
      <w:lvlText w:val="%1.%2.%3.%4.%5"/>
      <w:lvlJc w:val="left"/>
      <w:pPr>
        <w:ind w:left="1080" w:hanging="1080"/>
      </w:pPr>
      <w:rPr>
        <w:rFonts w:ascii="Arial" w:eastAsia="Arial" w:hAnsi="Arial" w:cs="Arial" w:hint="default"/>
        <w:color w:val="000000"/>
        <w:sz w:val="24"/>
      </w:rPr>
    </w:lvl>
    <w:lvl w:ilvl="5">
      <w:start w:val="1"/>
      <w:numFmt w:val="decimal"/>
      <w:lvlText w:val="%1.%2.%3.%4.%5.%6"/>
      <w:lvlJc w:val="left"/>
      <w:pPr>
        <w:ind w:left="1080" w:hanging="1080"/>
      </w:pPr>
      <w:rPr>
        <w:rFonts w:ascii="Arial" w:eastAsia="Arial" w:hAnsi="Arial" w:cs="Arial" w:hint="default"/>
        <w:color w:val="000000"/>
        <w:sz w:val="24"/>
      </w:rPr>
    </w:lvl>
    <w:lvl w:ilvl="6">
      <w:start w:val="1"/>
      <w:numFmt w:val="decimal"/>
      <w:lvlText w:val="%1.%2.%3.%4.%5.%6.%7"/>
      <w:lvlJc w:val="left"/>
      <w:pPr>
        <w:ind w:left="1440" w:hanging="1440"/>
      </w:pPr>
      <w:rPr>
        <w:rFonts w:ascii="Arial" w:eastAsia="Arial" w:hAnsi="Arial" w:cs="Arial" w:hint="default"/>
        <w:color w:val="000000"/>
        <w:sz w:val="24"/>
      </w:rPr>
    </w:lvl>
    <w:lvl w:ilvl="7">
      <w:start w:val="1"/>
      <w:numFmt w:val="decimal"/>
      <w:lvlText w:val="%1.%2.%3.%4.%5.%6.%7.%8"/>
      <w:lvlJc w:val="left"/>
      <w:pPr>
        <w:ind w:left="1440" w:hanging="1440"/>
      </w:pPr>
      <w:rPr>
        <w:rFonts w:ascii="Arial" w:eastAsia="Arial" w:hAnsi="Arial" w:cs="Arial" w:hint="default"/>
        <w:color w:val="000000"/>
        <w:sz w:val="24"/>
      </w:rPr>
    </w:lvl>
    <w:lvl w:ilvl="8">
      <w:start w:val="1"/>
      <w:numFmt w:val="decimal"/>
      <w:lvlText w:val="%1.%2.%3.%4.%5.%6.%7.%8.%9"/>
      <w:lvlJc w:val="left"/>
      <w:pPr>
        <w:ind w:left="1440" w:hanging="1440"/>
      </w:pPr>
      <w:rPr>
        <w:rFonts w:ascii="Arial" w:eastAsia="Arial" w:hAnsi="Arial" w:cs="Arial" w:hint="default"/>
        <w:color w:val="000000"/>
        <w:sz w:val="24"/>
      </w:rPr>
    </w:lvl>
  </w:abstractNum>
  <w:abstractNum w:abstractNumId="46" w15:restartNumberingAfterBreak="0">
    <w:nsid w:val="604B5EC4"/>
    <w:multiLevelType w:val="multilevel"/>
    <w:tmpl w:val="7D8614B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383641E"/>
    <w:multiLevelType w:val="multilevel"/>
    <w:tmpl w:val="FFFFFFFF"/>
    <w:styleLink w:val="WWNum8"/>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48" w15:restartNumberingAfterBreak="0">
    <w:nsid w:val="63F440F5"/>
    <w:multiLevelType w:val="multilevel"/>
    <w:tmpl w:val="FFFFFFFF"/>
    <w:styleLink w:val="WWNum7"/>
    <w:lvl w:ilvl="0">
      <w:start w:val="23"/>
      <w:numFmt w:val="decimal"/>
      <w:lvlText w:val="%1"/>
      <w:lvlJc w:val="left"/>
      <w:pPr>
        <w:ind w:left="709" w:hanging="709"/>
      </w:pPr>
      <w:rPr>
        <w:rFonts w:cs="Times New Roman"/>
        <w:b/>
      </w:rPr>
    </w:lvl>
    <w:lvl w:ilvl="1">
      <w:start w:val="1"/>
      <w:numFmt w:val="decimal"/>
      <w:lvlText w:val="%2."/>
      <w:lvlJc w:val="left"/>
      <w:pPr>
        <w:ind w:left="709" w:hanging="709"/>
      </w:pPr>
      <w:rPr>
        <w:rFonts w:cs="Times New Roman"/>
        <w:b w:val="0"/>
        <w:i w:val="0"/>
        <w:color w:val="000000"/>
        <w:sz w:val="22"/>
        <w:szCs w:val="22"/>
      </w:rPr>
    </w:lvl>
    <w:lvl w:ilvl="2">
      <w:start w:val="1"/>
      <w:numFmt w:val="lowerLetter"/>
      <w:lvlText w:val="(%3)"/>
      <w:lvlJc w:val="left"/>
      <w:pPr>
        <w:ind w:left="809" w:hanging="709"/>
      </w:pPr>
      <w:rPr>
        <w:rFonts w:ascii="Arial" w:hAnsi="Arial"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49" w15:restartNumberingAfterBreak="0">
    <w:nsid w:val="67673A31"/>
    <w:multiLevelType w:val="multilevel"/>
    <w:tmpl w:val="5FBE9AF8"/>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0" w15:restartNumberingAfterBreak="0">
    <w:nsid w:val="6B9508EB"/>
    <w:multiLevelType w:val="multilevel"/>
    <w:tmpl w:val="8DA8E9DE"/>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1CC023C"/>
    <w:multiLevelType w:val="multilevel"/>
    <w:tmpl w:val="D1B8FBA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2" w15:restartNumberingAfterBreak="0">
    <w:nsid w:val="75A22AD5"/>
    <w:multiLevelType w:val="multilevel"/>
    <w:tmpl w:val="DAA459B4"/>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069" w:hanging="360"/>
      </w:pPr>
      <w:rPr>
        <w:rFonts w:ascii="Arial" w:eastAsia="Arial" w:hAnsi="Arial" w:cs="Arial" w:hint="default"/>
        <w:color w:val="000000"/>
        <w:sz w:val="24"/>
      </w:rPr>
    </w:lvl>
    <w:lvl w:ilvl="2">
      <w:start w:val="1"/>
      <w:numFmt w:val="decimal"/>
      <w:lvlText w:val="%1.%2.%3"/>
      <w:lvlJc w:val="left"/>
      <w:pPr>
        <w:ind w:left="2138" w:hanging="720"/>
      </w:pPr>
      <w:rPr>
        <w:rFonts w:ascii="Arial" w:eastAsia="Arial" w:hAnsi="Arial" w:cs="Arial" w:hint="default"/>
        <w:color w:val="000000"/>
        <w:sz w:val="24"/>
      </w:rPr>
    </w:lvl>
    <w:lvl w:ilvl="3">
      <w:start w:val="1"/>
      <w:numFmt w:val="decimal"/>
      <w:lvlText w:val="%1.%2.%3.%4"/>
      <w:lvlJc w:val="left"/>
      <w:pPr>
        <w:ind w:left="2847" w:hanging="720"/>
      </w:pPr>
      <w:rPr>
        <w:rFonts w:ascii="Arial" w:eastAsia="Arial" w:hAnsi="Arial" w:cs="Arial" w:hint="default"/>
        <w:color w:val="000000"/>
        <w:sz w:val="24"/>
      </w:rPr>
    </w:lvl>
    <w:lvl w:ilvl="4">
      <w:start w:val="1"/>
      <w:numFmt w:val="decimal"/>
      <w:lvlText w:val="%1.%2.%3.%4.%5"/>
      <w:lvlJc w:val="left"/>
      <w:pPr>
        <w:ind w:left="3916" w:hanging="1080"/>
      </w:pPr>
      <w:rPr>
        <w:rFonts w:ascii="Arial" w:eastAsia="Arial" w:hAnsi="Arial" w:cs="Arial" w:hint="default"/>
        <w:color w:val="000000"/>
        <w:sz w:val="24"/>
      </w:rPr>
    </w:lvl>
    <w:lvl w:ilvl="5">
      <w:start w:val="1"/>
      <w:numFmt w:val="decimal"/>
      <w:lvlText w:val="%1.%2.%3.%4.%5.%6"/>
      <w:lvlJc w:val="left"/>
      <w:pPr>
        <w:ind w:left="4625" w:hanging="1080"/>
      </w:pPr>
      <w:rPr>
        <w:rFonts w:ascii="Arial" w:eastAsia="Arial" w:hAnsi="Arial" w:cs="Arial" w:hint="default"/>
        <w:color w:val="000000"/>
        <w:sz w:val="24"/>
      </w:rPr>
    </w:lvl>
    <w:lvl w:ilvl="6">
      <w:start w:val="1"/>
      <w:numFmt w:val="decimal"/>
      <w:lvlText w:val="%1.%2.%3.%4.%5.%6.%7"/>
      <w:lvlJc w:val="left"/>
      <w:pPr>
        <w:ind w:left="5694" w:hanging="1440"/>
      </w:pPr>
      <w:rPr>
        <w:rFonts w:ascii="Arial" w:eastAsia="Arial" w:hAnsi="Arial" w:cs="Arial" w:hint="default"/>
        <w:color w:val="000000"/>
        <w:sz w:val="24"/>
      </w:rPr>
    </w:lvl>
    <w:lvl w:ilvl="7">
      <w:start w:val="1"/>
      <w:numFmt w:val="decimal"/>
      <w:lvlText w:val="%1.%2.%3.%4.%5.%6.%7.%8"/>
      <w:lvlJc w:val="left"/>
      <w:pPr>
        <w:ind w:left="6403" w:hanging="1440"/>
      </w:pPr>
      <w:rPr>
        <w:rFonts w:ascii="Arial" w:eastAsia="Arial" w:hAnsi="Arial" w:cs="Arial" w:hint="default"/>
        <w:color w:val="000000"/>
        <w:sz w:val="24"/>
      </w:rPr>
    </w:lvl>
    <w:lvl w:ilvl="8">
      <w:start w:val="1"/>
      <w:numFmt w:val="decimal"/>
      <w:lvlText w:val="%1.%2.%3.%4.%5.%6.%7.%8.%9"/>
      <w:lvlJc w:val="left"/>
      <w:pPr>
        <w:ind w:left="7112" w:hanging="1440"/>
      </w:pPr>
      <w:rPr>
        <w:rFonts w:ascii="Arial" w:eastAsia="Arial" w:hAnsi="Arial" w:cs="Arial" w:hint="default"/>
        <w:color w:val="000000"/>
        <w:sz w:val="24"/>
      </w:rPr>
    </w:lvl>
  </w:abstractNum>
  <w:abstractNum w:abstractNumId="53" w15:restartNumberingAfterBreak="0">
    <w:nsid w:val="791734D5"/>
    <w:multiLevelType w:val="multilevel"/>
    <w:tmpl w:val="1BF87376"/>
    <w:lvl w:ilvl="0">
      <w:start w:val="2"/>
      <w:numFmt w:val="decimal"/>
      <w:lvlText w:val="%1"/>
      <w:lvlJc w:val="left"/>
      <w:pPr>
        <w:ind w:left="360" w:hanging="360"/>
      </w:pPr>
      <w:rPr>
        <w:rFonts w:ascii="Arial" w:eastAsia="Arial" w:hAnsi="Arial" w:cs="Arial" w:hint="default"/>
        <w:sz w:val="24"/>
      </w:rPr>
    </w:lvl>
    <w:lvl w:ilvl="1">
      <w:start w:val="1"/>
      <w:numFmt w:val="decimal"/>
      <w:lvlText w:val="%1.%2"/>
      <w:lvlJc w:val="left"/>
      <w:pPr>
        <w:ind w:left="1931" w:hanging="360"/>
      </w:pPr>
      <w:rPr>
        <w:rFonts w:ascii="Arial" w:eastAsia="Arial" w:hAnsi="Arial" w:cs="Arial" w:hint="default"/>
        <w:sz w:val="24"/>
      </w:rPr>
    </w:lvl>
    <w:lvl w:ilvl="2">
      <w:start w:val="1"/>
      <w:numFmt w:val="decimal"/>
      <w:lvlText w:val="%1.%2.%3"/>
      <w:lvlJc w:val="left"/>
      <w:pPr>
        <w:ind w:left="3862" w:hanging="720"/>
      </w:pPr>
      <w:rPr>
        <w:rFonts w:ascii="Arial" w:eastAsia="Arial" w:hAnsi="Arial" w:cs="Arial" w:hint="default"/>
        <w:sz w:val="24"/>
      </w:rPr>
    </w:lvl>
    <w:lvl w:ilvl="3">
      <w:start w:val="1"/>
      <w:numFmt w:val="decimal"/>
      <w:lvlText w:val="%1.%2.%3.%4"/>
      <w:lvlJc w:val="left"/>
      <w:pPr>
        <w:ind w:left="5433" w:hanging="720"/>
      </w:pPr>
      <w:rPr>
        <w:rFonts w:ascii="Arial" w:eastAsia="Arial" w:hAnsi="Arial" w:cs="Arial" w:hint="default"/>
        <w:sz w:val="24"/>
      </w:rPr>
    </w:lvl>
    <w:lvl w:ilvl="4">
      <w:start w:val="1"/>
      <w:numFmt w:val="decimal"/>
      <w:lvlText w:val="%1.%2.%3.%4.%5"/>
      <w:lvlJc w:val="left"/>
      <w:pPr>
        <w:ind w:left="7364" w:hanging="1080"/>
      </w:pPr>
      <w:rPr>
        <w:rFonts w:ascii="Arial" w:eastAsia="Arial" w:hAnsi="Arial" w:cs="Arial" w:hint="default"/>
        <w:sz w:val="24"/>
      </w:rPr>
    </w:lvl>
    <w:lvl w:ilvl="5">
      <w:start w:val="1"/>
      <w:numFmt w:val="decimal"/>
      <w:lvlText w:val="%1.%2.%3.%4.%5.%6"/>
      <w:lvlJc w:val="left"/>
      <w:pPr>
        <w:ind w:left="8935" w:hanging="1080"/>
      </w:pPr>
      <w:rPr>
        <w:rFonts w:ascii="Arial" w:eastAsia="Arial" w:hAnsi="Arial" w:cs="Arial" w:hint="default"/>
        <w:sz w:val="24"/>
      </w:rPr>
    </w:lvl>
    <w:lvl w:ilvl="6">
      <w:start w:val="1"/>
      <w:numFmt w:val="decimal"/>
      <w:lvlText w:val="%1.%2.%3.%4.%5.%6.%7"/>
      <w:lvlJc w:val="left"/>
      <w:pPr>
        <w:ind w:left="10866" w:hanging="1440"/>
      </w:pPr>
      <w:rPr>
        <w:rFonts w:ascii="Arial" w:eastAsia="Arial" w:hAnsi="Arial" w:cs="Arial" w:hint="default"/>
        <w:sz w:val="24"/>
      </w:rPr>
    </w:lvl>
    <w:lvl w:ilvl="7">
      <w:start w:val="1"/>
      <w:numFmt w:val="decimal"/>
      <w:lvlText w:val="%1.%2.%3.%4.%5.%6.%7.%8"/>
      <w:lvlJc w:val="left"/>
      <w:pPr>
        <w:ind w:left="12437" w:hanging="1440"/>
      </w:pPr>
      <w:rPr>
        <w:rFonts w:ascii="Arial" w:eastAsia="Arial" w:hAnsi="Arial" w:cs="Arial" w:hint="default"/>
        <w:sz w:val="24"/>
      </w:rPr>
    </w:lvl>
    <w:lvl w:ilvl="8">
      <w:start w:val="1"/>
      <w:numFmt w:val="decimal"/>
      <w:lvlText w:val="%1.%2.%3.%4.%5.%6.%7.%8.%9"/>
      <w:lvlJc w:val="left"/>
      <w:pPr>
        <w:ind w:left="14008" w:hanging="1440"/>
      </w:pPr>
      <w:rPr>
        <w:rFonts w:ascii="Arial" w:eastAsia="Arial" w:hAnsi="Arial" w:cs="Arial" w:hint="default"/>
        <w:sz w:val="24"/>
      </w:rPr>
    </w:lvl>
  </w:abstractNum>
  <w:abstractNum w:abstractNumId="54" w15:restartNumberingAfterBreak="0">
    <w:nsid w:val="7B87353E"/>
    <w:multiLevelType w:val="multilevel"/>
    <w:tmpl w:val="AEDE0A9C"/>
    <w:lvl w:ilvl="0">
      <w:start w:val="2"/>
      <w:numFmt w:val="decimal"/>
      <w:lvlText w:val="%1"/>
      <w:lvlJc w:val="left"/>
      <w:pPr>
        <w:ind w:left="360" w:hanging="360"/>
      </w:pPr>
      <w:rPr>
        <w:rFonts w:ascii="Arial" w:eastAsia="Arial" w:hAnsi="Arial" w:cs="Arial" w:hint="default"/>
        <w:color w:val="000000"/>
        <w:sz w:val="24"/>
      </w:rPr>
    </w:lvl>
    <w:lvl w:ilvl="1">
      <w:start w:val="1"/>
      <w:numFmt w:val="decimal"/>
      <w:lvlText w:val="%1.%2"/>
      <w:lvlJc w:val="left"/>
      <w:pPr>
        <w:ind w:left="1080" w:hanging="360"/>
      </w:pPr>
      <w:rPr>
        <w:rFonts w:ascii="Arial" w:eastAsia="Arial" w:hAnsi="Arial" w:cs="Arial" w:hint="default"/>
        <w:color w:val="000000"/>
        <w:sz w:val="24"/>
      </w:rPr>
    </w:lvl>
    <w:lvl w:ilvl="2">
      <w:start w:val="1"/>
      <w:numFmt w:val="decimal"/>
      <w:lvlText w:val="%1.%2.%3"/>
      <w:lvlJc w:val="left"/>
      <w:pPr>
        <w:ind w:left="2160" w:hanging="720"/>
      </w:pPr>
      <w:rPr>
        <w:rFonts w:ascii="Arial" w:eastAsia="Arial" w:hAnsi="Arial" w:cs="Arial" w:hint="default"/>
        <w:color w:val="000000"/>
        <w:sz w:val="24"/>
      </w:rPr>
    </w:lvl>
    <w:lvl w:ilvl="3">
      <w:start w:val="1"/>
      <w:numFmt w:val="decimal"/>
      <w:lvlText w:val="%1.%2.%3.%4"/>
      <w:lvlJc w:val="left"/>
      <w:pPr>
        <w:ind w:left="2880" w:hanging="720"/>
      </w:pPr>
      <w:rPr>
        <w:rFonts w:ascii="Arial" w:eastAsia="Arial" w:hAnsi="Arial" w:cs="Arial" w:hint="default"/>
        <w:color w:val="000000"/>
        <w:sz w:val="24"/>
      </w:rPr>
    </w:lvl>
    <w:lvl w:ilvl="4">
      <w:start w:val="1"/>
      <w:numFmt w:val="decimal"/>
      <w:lvlText w:val="%1.%2.%3.%4.%5"/>
      <w:lvlJc w:val="left"/>
      <w:pPr>
        <w:ind w:left="3960" w:hanging="1080"/>
      </w:pPr>
      <w:rPr>
        <w:rFonts w:ascii="Arial" w:eastAsia="Arial" w:hAnsi="Arial" w:cs="Arial" w:hint="default"/>
        <w:color w:val="000000"/>
        <w:sz w:val="24"/>
      </w:rPr>
    </w:lvl>
    <w:lvl w:ilvl="5">
      <w:start w:val="1"/>
      <w:numFmt w:val="decimal"/>
      <w:lvlText w:val="%1.%2.%3.%4.%5.%6"/>
      <w:lvlJc w:val="left"/>
      <w:pPr>
        <w:ind w:left="4680" w:hanging="1080"/>
      </w:pPr>
      <w:rPr>
        <w:rFonts w:ascii="Arial" w:eastAsia="Arial" w:hAnsi="Arial" w:cs="Arial" w:hint="default"/>
        <w:color w:val="000000"/>
        <w:sz w:val="24"/>
      </w:rPr>
    </w:lvl>
    <w:lvl w:ilvl="6">
      <w:start w:val="1"/>
      <w:numFmt w:val="decimal"/>
      <w:lvlText w:val="%1.%2.%3.%4.%5.%6.%7"/>
      <w:lvlJc w:val="left"/>
      <w:pPr>
        <w:ind w:left="5760" w:hanging="1440"/>
      </w:pPr>
      <w:rPr>
        <w:rFonts w:ascii="Arial" w:eastAsia="Arial" w:hAnsi="Arial" w:cs="Arial" w:hint="default"/>
        <w:color w:val="000000"/>
        <w:sz w:val="24"/>
      </w:rPr>
    </w:lvl>
    <w:lvl w:ilvl="7">
      <w:start w:val="1"/>
      <w:numFmt w:val="decimal"/>
      <w:lvlText w:val="%1.%2.%3.%4.%5.%6.%7.%8"/>
      <w:lvlJc w:val="left"/>
      <w:pPr>
        <w:ind w:left="6480" w:hanging="1440"/>
      </w:pPr>
      <w:rPr>
        <w:rFonts w:ascii="Arial" w:eastAsia="Arial" w:hAnsi="Arial" w:cs="Arial" w:hint="default"/>
        <w:color w:val="000000"/>
        <w:sz w:val="24"/>
      </w:rPr>
    </w:lvl>
    <w:lvl w:ilvl="8">
      <w:start w:val="1"/>
      <w:numFmt w:val="decimal"/>
      <w:lvlText w:val="%1.%2.%3.%4.%5.%6.%7.%8.%9"/>
      <w:lvlJc w:val="left"/>
      <w:pPr>
        <w:ind w:left="7200" w:hanging="1440"/>
      </w:pPr>
      <w:rPr>
        <w:rFonts w:ascii="Arial" w:eastAsia="Arial" w:hAnsi="Arial" w:cs="Arial" w:hint="default"/>
        <w:color w:val="000000"/>
        <w:sz w:val="24"/>
      </w:rPr>
    </w:lvl>
  </w:abstractNum>
  <w:abstractNum w:abstractNumId="55" w15:restartNumberingAfterBreak="0">
    <w:nsid w:val="7FCD28F7"/>
    <w:multiLevelType w:val="multilevel"/>
    <w:tmpl w:val="FFFFFFFF"/>
    <w:styleLink w:val="WWNum1"/>
    <w:lvl w:ilvl="0">
      <w:numFmt w:val="bullet"/>
      <w:lvlText w:val="●"/>
      <w:lvlJc w:val="left"/>
      <w:pPr>
        <w:ind w:left="720" w:hanging="360"/>
      </w:pPr>
      <w:rPr>
        <w:rFonts w:ascii="Noto Sans Symbols" w:eastAsia="Times New Roman" w:hAnsi="Noto Sans Symbols"/>
        <w:sz w:val="24"/>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Noto Sans Symbols" w:eastAsia="Times New Roman" w:hAnsi="Noto Sans Symbols"/>
      </w:rPr>
    </w:lvl>
    <w:lvl w:ilvl="3">
      <w:numFmt w:val="bullet"/>
      <w:lvlText w:val="●"/>
      <w:lvlJc w:val="left"/>
      <w:pPr>
        <w:ind w:left="2880" w:hanging="360"/>
      </w:pPr>
      <w:rPr>
        <w:rFonts w:ascii="Noto Sans Symbols" w:eastAsia="Times New Roman" w:hAnsi="Noto Sans Symbols"/>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Noto Sans Symbols" w:eastAsia="Times New Roman" w:hAnsi="Noto Sans Symbols"/>
      </w:rPr>
    </w:lvl>
    <w:lvl w:ilvl="6">
      <w:numFmt w:val="bullet"/>
      <w:lvlText w:val="●"/>
      <w:lvlJc w:val="left"/>
      <w:pPr>
        <w:ind w:left="5040" w:hanging="360"/>
      </w:pPr>
      <w:rPr>
        <w:rFonts w:ascii="Noto Sans Symbols" w:eastAsia="Times New Roman" w:hAnsi="Noto Sans Symbols"/>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Noto Sans Symbols" w:eastAsia="Times New Roman" w:hAnsi="Noto Sans Symbols"/>
      </w:rPr>
    </w:lvl>
  </w:abstractNum>
  <w:num w:numId="1">
    <w:abstractNumId w:val="12"/>
  </w:num>
  <w:num w:numId="2">
    <w:abstractNumId w:val="24"/>
  </w:num>
  <w:num w:numId="3">
    <w:abstractNumId w:val="25"/>
  </w:num>
  <w:num w:numId="4">
    <w:abstractNumId w:val="51"/>
  </w:num>
  <w:num w:numId="5">
    <w:abstractNumId w:val="7"/>
  </w:num>
  <w:num w:numId="6">
    <w:abstractNumId w:val="22"/>
  </w:num>
  <w:num w:numId="7">
    <w:abstractNumId w:val="21"/>
  </w:num>
  <w:num w:numId="8">
    <w:abstractNumId w:val="13"/>
  </w:num>
  <w:num w:numId="9">
    <w:abstractNumId w:val="44"/>
  </w:num>
  <w:num w:numId="10">
    <w:abstractNumId w:val="16"/>
  </w:num>
  <w:num w:numId="11">
    <w:abstractNumId w:val="2"/>
  </w:num>
  <w:num w:numId="12">
    <w:abstractNumId w:val="19"/>
  </w:num>
  <w:num w:numId="13">
    <w:abstractNumId w:val="46"/>
  </w:num>
  <w:num w:numId="14">
    <w:abstractNumId w:val="32"/>
  </w:num>
  <w:num w:numId="15">
    <w:abstractNumId w:val="11"/>
  </w:num>
  <w:num w:numId="16">
    <w:abstractNumId w:val="49"/>
  </w:num>
  <w:num w:numId="17">
    <w:abstractNumId w:val="40"/>
  </w:num>
  <w:num w:numId="18">
    <w:abstractNumId w:val="30"/>
  </w:num>
  <w:num w:numId="19">
    <w:abstractNumId w:val="37"/>
  </w:num>
  <w:num w:numId="20">
    <w:abstractNumId w:val="3"/>
  </w:num>
  <w:num w:numId="21">
    <w:abstractNumId w:val="33"/>
  </w:num>
  <w:num w:numId="22">
    <w:abstractNumId w:val="26"/>
  </w:num>
  <w:num w:numId="23">
    <w:abstractNumId w:val="14"/>
  </w:num>
  <w:num w:numId="24">
    <w:abstractNumId w:val="50"/>
  </w:num>
  <w:num w:numId="25">
    <w:abstractNumId w:val="35"/>
  </w:num>
  <w:num w:numId="26">
    <w:abstractNumId w:val="1"/>
  </w:num>
  <w:num w:numId="27">
    <w:abstractNumId w:val="34"/>
  </w:num>
  <w:num w:numId="28">
    <w:abstractNumId w:val="10"/>
  </w:num>
  <w:num w:numId="29">
    <w:abstractNumId w:val="4"/>
  </w:num>
  <w:num w:numId="30">
    <w:abstractNumId w:val="5"/>
  </w:num>
  <w:num w:numId="31">
    <w:abstractNumId w:val="39"/>
  </w:num>
  <w:num w:numId="32">
    <w:abstractNumId w:val="38"/>
  </w:num>
  <w:num w:numId="33">
    <w:abstractNumId w:val="9"/>
  </w:num>
  <w:num w:numId="34">
    <w:abstractNumId w:val="17"/>
  </w:num>
  <w:num w:numId="35">
    <w:abstractNumId w:val="55"/>
  </w:num>
  <w:num w:numId="36">
    <w:abstractNumId w:val="18"/>
  </w:num>
  <w:num w:numId="37">
    <w:abstractNumId w:val="8"/>
  </w:num>
  <w:num w:numId="38">
    <w:abstractNumId w:val="42"/>
  </w:num>
  <w:num w:numId="39">
    <w:abstractNumId w:val="29"/>
  </w:num>
  <w:num w:numId="40">
    <w:abstractNumId w:val="41"/>
  </w:num>
  <w:num w:numId="41">
    <w:abstractNumId w:val="48"/>
  </w:num>
  <w:num w:numId="42">
    <w:abstractNumId w:val="47"/>
  </w:num>
  <w:num w:numId="43">
    <w:abstractNumId w:val="28"/>
  </w:num>
  <w:num w:numId="44">
    <w:abstractNumId w:val="31"/>
  </w:num>
  <w:num w:numId="45">
    <w:abstractNumId w:val="6"/>
  </w:num>
  <w:num w:numId="46">
    <w:abstractNumId w:val="43"/>
  </w:num>
  <w:num w:numId="47">
    <w:abstractNumId w:val="27"/>
  </w:num>
  <w:num w:numId="48">
    <w:abstractNumId w:val="20"/>
  </w:num>
  <w:num w:numId="49">
    <w:abstractNumId w:val="54"/>
  </w:num>
  <w:num w:numId="50">
    <w:abstractNumId w:val="52"/>
  </w:num>
  <w:num w:numId="51">
    <w:abstractNumId w:val="15"/>
  </w:num>
  <w:num w:numId="52">
    <w:abstractNumId w:val="53"/>
  </w:num>
  <w:num w:numId="53">
    <w:abstractNumId w:val="23"/>
  </w:num>
  <w:num w:numId="54">
    <w:abstractNumId w:val="36"/>
  </w:num>
  <w:num w:numId="55">
    <w:abstractNumId w:val="0"/>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9D"/>
    <w:rsid w:val="0006534B"/>
    <w:rsid w:val="000B47C5"/>
    <w:rsid w:val="000D29D2"/>
    <w:rsid w:val="00106E89"/>
    <w:rsid w:val="00107256"/>
    <w:rsid w:val="00120DA4"/>
    <w:rsid w:val="00130DF7"/>
    <w:rsid w:val="0013259B"/>
    <w:rsid w:val="00136719"/>
    <w:rsid w:val="001672A1"/>
    <w:rsid w:val="0017088F"/>
    <w:rsid w:val="001857FF"/>
    <w:rsid w:val="001E1DCA"/>
    <w:rsid w:val="001E55E7"/>
    <w:rsid w:val="0029171C"/>
    <w:rsid w:val="002A0395"/>
    <w:rsid w:val="00301F64"/>
    <w:rsid w:val="00310F3B"/>
    <w:rsid w:val="00335E72"/>
    <w:rsid w:val="00356C9D"/>
    <w:rsid w:val="003952E8"/>
    <w:rsid w:val="003B5A1E"/>
    <w:rsid w:val="004464A2"/>
    <w:rsid w:val="004657F6"/>
    <w:rsid w:val="00481104"/>
    <w:rsid w:val="00490A4B"/>
    <w:rsid w:val="00532654"/>
    <w:rsid w:val="00544945"/>
    <w:rsid w:val="00584413"/>
    <w:rsid w:val="005910C0"/>
    <w:rsid w:val="005B69D8"/>
    <w:rsid w:val="00633A13"/>
    <w:rsid w:val="00664732"/>
    <w:rsid w:val="006D7349"/>
    <w:rsid w:val="00773C02"/>
    <w:rsid w:val="00773C8F"/>
    <w:rsid w:val="00781680"/>
    <w:rsid w:val="007D040C"/>
    <w:rsid w:val="007E6BEE"/>
    <w:rsid w:val="00827FEF"/>
    <w:rsid w:val="00832F0B"/>
    <w:rsid w:val="00857CCC"/>
    <w:rsid w:val="008E3FB6"/>
    <w:rsid w:val="009073EC"/>
    <w:rsid w:val="00986BE9"/>
    <w:rsid w:val="009F7114"/>
    <w:rsid w:val="00A626E5"/>
    <w:rsid w:val="00A97EE4"/>
    <w:rsid w:val="00AE4714"/>
    <w:rsid w:val="00AE61BE"/>
    <w:rsid w:val="00B215F9"/>
    <w:rsid w:val="00B3757D"/>
    <w:rsid w:val="00BE0C4B"/>
    <w:rsid w:val="00BF70C8"/>
    <w:rsid w:val="00C013AA"/>
    <w:rsid w:val="00C27161"/>
    <w:rsid w:val="00D049FB"/>
    <w:rsid w:val="00D53338"/>
    <w:rsid w:val="00DC3027"/>
    <w:rsid w:val="00DD68C6"/>
    <w:rsid w:val="00E55DF6"/>
    <w:rsid w:val="00E94DA1"/>
    <w:rsid w:val="00EB1000"/>
    <w:rsid w:val="00ED78B9"/>
    <w:rsid w:val="00EF7996"/>
    <w:rsid w:val="00F4394D"/>
    <w:rsid w:val="00F44AA3"/>
    <w:rsid w:val="00F81A14"/>
    <w:rsid w:val="00FB5B55"/>
    <w:rsid w:val="00FC0390"/>
    <w:rsid w:val="00FC3142"/>
    <w:rsid w:val="00FD1665"/>
    <w:rsid w:val="00FF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F126B"/>
  <w15:docId w15:val="{44DA5D1B-E227-4533-A3D3-3F26B40A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9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03" w:type="dxa"/>
      </w:tblCellMar>
    </w:tblPr>
  </w:style>
  <w:style w:type="table" w:customStyle="1" w:styleId="af1">
    <w:basedOn w:val="TableNormal"/>
    <w:tblPr>
      <w:tblStyleRowBandSize w:val="1"/>
      <w:tblStyleColBandSize w:val="1"/>
      <w:tblCellMar>
        <w:left w:w="103" w:type="dxa"/>
      </w:tblCellMar>
    </w:tblPr>
  </w:style>
  <w:style w:type="table" w:customStyle="1" w:styleId="af2">
    <w:basedOn w:val="TableNormal"/>
    <w:tblPr>
      <w:tblStyleRowBandSize w:val="1"/>
      <w:tblStyleColBandSize w:val="1"/>
      <w:tblCellMar>
        <w:left w:w="93" w:type="dxa"/>
      </w:tblCellMar>
    </w:tblPr>
  </w:style>
  <w:style w:type="table" w:customStyle="1" w:styleId="af3">
    <w:basedOn w:val="TableNormal"/>
    <w:tblPr>
      <w:tblStyleRowBandSize w:val="1"/>
      <w:tblStyleColBandSize w:val="1"/>
      <w:tblCellMar>
        <w:left w:w="93" w:type="dxa"/>
      </w:tblCellMar>
    </w:tblPr>
  </w:style>
  <w:style w:type="table" w:customStyle="1" w:styleId="af4">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7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EC"/>
    <w:rPr>
      <w:rFonts w:ascii="Segoe UI" w:hAnsi="Segoe UI" w:cs="Segoe UI"/>
      <w:sz w:val="18"/>
      <w:szCs w:val="18"/>
    </w:rPr>
  </w:style>
  <w:style w:type="character" w:styleId="Hyperlink">
    <w:name w:val="Hyperlink"/>
    <w:basedOn w:val="DefaultParagraphFont"/>
    <w:uiPriority w:val="99"/>
    <w:unhideWhenUsed/>
    <w:rsid w:val="00827FEF"/>
    <w:rPr>
      <w:color w:val="0000FF" w:themeColor="hyperlink"/>
      <w:u w:val="single"/>
    </w:rPr>
  </w:style>
  <w:style w:type="character" w:styleId="UnresolvedMention">
    <w:name w:val="Unresolved Mention"/>
    <w:basedOn w:val="DefaultParagraphFont"/>
    <w:uiPriority w:val="99"/>
    <w:semiHidden/>
    <w:unhideWhenUsed/>
    <w:rsid w:val="00827FE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7FEF"/>
    <w:rPr>
      <w:b/>
      <w:bCs/>
    </w:rPr>
  </w:style>
  <w:style w:type="character" w:customStyle="1" w:styleId="CommentSubjectChar">
    <w:name w:val="Comment Subject Char"/>
    <w:basedOn w:val="CommentTextChar"/>
    <w:link w:val="CommentSubject"/>
    <w:uiPriority w:val="99"/>
    <w:semiHidden/>
    <w:rsid w:val="00827FEF"/>
    <w:rPr>
      <w:b/>
      <w:bCs/>
      <w:sz w:val="20"/>
      <w:szCs w:val="20"/>
    </w:rPr>
  </w:style>
  <w:style w:type="paragraph" w:styleId="Header">
    <w:name w:val="header"/>
    <w:basedOn w:val="Normal"/>
    <w:link w:val="HeaderChar"/>
    <w:uiPriority w:val="99"/>
    <w:unhideWhenUsed/>
    <w:rsid w:val="007D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40C"/>
  </w:style>
  <w:style w:type="paragraph" w:styleId="Footer">
    <w:name w:val="footer"/>
    <w:basedOn w:val="Normal"/>
    <w:link w:val="FooterChar"/>
    <w:uiPriority w:val="99"/>
    <w:unhideWhenUsed/>
    <w:rsid w:val="007D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40C"/>
  </w:style>
  <w:style w:type="paragraph" w:styleId="ListParagraph">
    <w:name w:val="List Paragraph"/>
    <w:basedOn w:val="Normal"/>
    <w:uiPriority w:val="34"/>
    <w:qFormat/>
    <w:rsid w:val="00832F0B"/>
    <w:pPr>
      <w:ind w:left="720"/>
      <w:contextualSpacing/>
    </w:pPr>
  </w:style>
  <w:style w:type="paragraph" w:customStyle="1" w:styleId="Standard">
    <w:name w:val="Standard"/>
    <w:rsid w:val="00DD68C6"/>
    <w:pPr>
      <w:suppressAutoHyphens/>
      <w:autoSpaceDN w:val="0"/>
      <w:textAlignment w:val="baseline"/>
    </w:pPr>
    <w:rPr>
      <w:rFonts w:eastAsia="Times New Roman"/>
      <w:lang w:eastAsia="zh-CN" w:bidi="hi-IN"/>
    </w:rPr>
  </w:style>
  <w:style w:type="numbering" w:customStyle="1" w:styleId="WWNum13">
    <w:name w:val="WWNum13"/>
    <w:rsid w:val="00DD68C6"/>
    <w:pPr>
      <w:numPr>
        <w:numId w:val="45"/>
      </w:numPr>
    </w:pPr>
  </w:style>
  <w:style w:type="numbering" w:customStyle="1" w:styleId="WWNum3">
    <w:name w:val="WWNum3"/>
    <w:rsid w:val="00DD68C6"/>
    <w:pPr>
      <w:numPr>
        <w:numId w:val="37"/>
      </w:numPr>
    </w:pPr>
  </w:style>
  <w:style w:type="numbering" w:customStyle="1" w:styleId="WWNum2">
    <w:name w:val="WWNum2"/>
    <w:rsid w:val="00DD68C6"/>
    <w:pPr>
      <w:numPr>
        <w:numId w:val="36"/>
      </w:numPr>
    </w:pPr>
  </w:style>
  <w:style w:type="numbering" w:customStyle="1" w:styleId="WWNum9">
    <w:name w:val="WWNum9"/>
    <w:rsid w:val="00DD68C6"/>
    <w:pPr>
      <w:numPr>
        <w:numId w:val="43"/>
      </w:numPr>
    </w:pPr>
  </w:style>
  <w:style w:type="numbering" w:customStyle="1" w:styleId="WWNum5">
    <w:name w:val="WWNum5"/>
    <w:rsid w:val="00DD68C6"/>
    <w:pPr>
      <w:numPr>
        <w:numId w:val="39"/>
      </w:numPr>
    </w:pPr>
  </w:style>
  <w:style w:type="numbering" w:customStyle="1" w:styleId="WWNum12">
    <w:name w:val="WWNum12"/>
    <w:rsid w:val="00DD68C6"/>
    <w:pPr>
      <w:numPr>
        <w:numId w:val="44"/>
      </w:numPr>
    </w:pPr>
  </w:style>
  <w:style w:type="numbering" w:customStyle="1" w:styleId="WWNum6">
    <w:name w:val="WWNum6"/>
    <w:rsid w:val="00DD68C6"/>
    <w:pPr>
      <w:numPr>
        <w:numId w:val="40"/>
      </w:numPr>
    </w:pPr>
  </w:style>
  <w:style w:type="numbering" w:customStyle="1" w:styleId="WWNum4">
    <w:name w:val="WWNum4"/>
    <w:rsid w:val="00DD68C6"/>
    <w:pPr>
      <w:numPr>
        <w:numId w:val="38"/>
      </w:numPr>
    </w:pPr>
  </w:style>
  <w:style w:type="numbering" w:customStyle="1" w:styleId="WWNum8">
    <w:name w:val="WWNum8"/>
    <w:rsid w:val="00DD68C6"/>
    <w:pPr>
      <w:numPr>
        <w:numId w:val="42"/>
      </w:numPr>
    </w:pPr>
  </w:style>
  <w:style w:type="numbering" w:customStyle="1" w:styleId="WWNum7">
    <w:name w:val="WWNum7"/>
    <w:rsid w:val="00DD68C6"/>
    <w:pPr>
      <w:numPr>
        <w:numId w:val="41"/>
      </w:numPr>
    </w:pPr>
  </w:style>
  <w:style w:type="numbering" w:customStyle="1" w:styleId="WWNum1">
    <w:name w:val="WWNum1"/>
    <w:rsid w:val="00DD68C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owncommercial.gov.uk/" TargetMode="Externa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ir35-find-out-if-it-appli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141</Pages>
  <Words>44218</Words>
  <Characters>252044</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Bell</dc:creator>
  <cp:lastModifiedBy>Alice Bell</cp:lastModifiedBy>
  <cp:revision>10</cp:revision>
  <dcterms:created xsi:type="dcterms:W3CDTF">2024-10-29T17:17:00Z</dcterms:created>
  <dcterms:modified xsi:type="dcterms:W3CDTF">2024-12-04T15:02:00Z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