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drawing>
          <wp:inline distB="0" distT="0" distL="0" distR="0">
            <wp:extent cx="1645920" cy="1371600"/>
            <wp:effectExtent b="0" l="0" r="0" t="0"/>
            <wp:docPr id="2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592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00" w:line="276" w:lineRule="auto"/>
        <w:rPr>
          <w:b w:val="1"/>
          <w:sz w:val="48"/>
          <w:szCs w:val="48"/>
        </w:rPr>
      </w:pPr>
      <w:r w:rsidDel="00000000" w:rsidR="00000000" w:rsidRPr="00000000">
        <w:rPr>
          <w:b w:val="1"/>
          <w:sz w:val="48"/>
          <w:szCs w:val="48"/>
          <w:rtl w:val="0"/>
        </w:rPr>
        <w:t xml:space="preserve">Bid Pack </w:t>
      </w:r>
    </w:p>
    <w:p w:rsidR="00000000" w:rsidDel="00000000" w:rsidP="00000000" w:rsidRDefault="00000000" w:rsidRPr="00000000" w14:paraId="00000004">
      <w:pPr>
        <w:pStyle w:val="Heading1"/>
        <w:rPr/>
      </w:pPr>
      <w:bookmarkStart w:colFirst="0" w:colLast="0" w:name="_heading=h.9kfsqgq64fa3" w:id="1"/>
      <w:bookmarkEnd w:id="1"/>
      <w:r w:rsidDel="00000000" w:rsidR="00000000" w:rsidRPr="00000000">
        <w:rPr>
          <w:rtl w:val="0"/>
        </w:rPr>
        <w:t xml:space="preserve">ATTACHMENT 2 STATEMENT OF REQUIREMENTS</w:t>
      </w:r>
    </w:p>
    <w:p w:rsidR="00000000" w:rsidDel="00000000" w:rsidP="00000000" w:rsidRDefault="00000000" w:rsidRPr="00000000" w14:paraId="00000005">
      <w:pPr>
        <w:spacing w:line="360" w:lineRule="auto"/>
        <w:ind w:left="2835" w:hanging="2835"/>
        <w:rPr>
          <w:sz w:val="32"/>
          <w:szCs w:val="32"/>
        </w:rPr>
      </w:pPr>
      <w:bookmarkStart w:colFirst="0" w:colLast="0" w:name="_heading=h.1fob9te" w:id="2"/>
      <w:bookmarkEnd w:id="2"/>
      <w:r w:rsidDel="00000000" w:rsidR="00000000" w:rsidRPr="00000000">
        <w:rPr>
          <w:sz w:val="32"/>
          <w:szCs w:val="32"/>
          <w:rtl w:val="0"/>
        </w:rPr>
        <w:t xml:space="preserve">Contract Reference: CCZZ24A13 Provision of Covid-19 Business Support Meta-Evaluation</w:t>
      </w:r>
    </w:p>
    <w:p w:rsidR="00000000" w:rsidDel="00000000" w:rsidP="00000000" w:rsidRDefault="00000000" w:rsidRPr="00000000" w14:paraId="00000006">
      <w:pPr>
        <w:spacing w:line="360" w:lineRule="auto"/>
        <w:ind w:left="2835" w:hanging="2835"/>
        <w:rPr/>
      </w:pPr>
      <w:r w:rsidDel="00000000" w:rsidR="00000000" w:rsidRPr="00000000">
        <w:rPr>
          <w:rtl w:val="0"/>
        </w:rPr>
      </w:r>
    </w:p>
    <w:p w:rsidR="00000000" w:rsidDel="00000000" w:rsidP="00000000" w:rsidRDefault="00000000" w:rsidRPr="00000000" w14:paraId="00000007">
      <w:pPr>
        <w:rPr>
          <w:b w:val="1"/>
          <w:sz w:val="32"/>
          <w:szCs w:val="32"/>
        </w:rPr>
      </w:pPr>
      <w:r w:rsidDel="00000000" w:rsidR="00000000" w:rsidRPr="00000000">
        <w:br w:type="page"/>
      </w:r>
      <w:r w:rsidDel="00000000" w:rsidR="00000000" w:rsidRPr="00000000">
        <w:rPr>
          <w:b w:val="1"/>
          <w:sz w:val="32"/>
          <w:szCs w:val="32"/>
          <w:rtl w:val="0"/>
        </w:rPr>
        <w:t xml:space="preserve">CONTENTS</w:t>
      </w:r>
    </w:p>
    <w:p w:rsidR="00000000" w:rsidDel="00000000" w:rsidP="00000000" w:rsidRDefault="00000000" w:rsidRPr="00000000" w14:paraId="00000008">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as4poj">
            <w:r w:rsidDel="00000000" w:rsidR="00000000" w:rsidRPr="00000000">
              <w:rPr>
                <w:b w:val="1"/>
                <w:i w:val="0"/>
                <w:smallCaps w:val="1"/>
                <w:strike w:val="0"/>
                <w:color w:val="000000"/>
                <w:sz w:val="22"/>
                <w:szCs w:val="22"/>
                <w:u w:val="none"/>
                <w:shd w:fill="auto" w:val="clear"/>
                <w:vertAlign w:val="baseline"/>
                <w:rtl w:val="0"/>
              </w:rPr>
              <w:t xml:space="preserve">1. PURPOSE</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9x2ik5">
            <w:r w:rsidDel="00000000" w:rsidR="00000000" w:rsidRPr="00000000">
              <w:rPr>
                <w:b w:val="1"/>
                <w:i w:val="0"/>
                <w:smallCaps w:val="1"/>
                <w:strike w:val="0"/>
                <w:color w:val="000000"/>
                <w:sz w:val="22"/>
                <w:szCs w:val="22"/>
                <w:u w:val="none"/>
                <w:shd w:fill="auto" w:val="clear"/>
                <w:vertAlign w:val="baseline"/>
                <w:rtl w:val="0"/>
              </w:rPr>
              <w:t xml:space="preserve">2. BACKGROUND TO THE BUYER</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roxcnzio3yz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BACKGROUND/OVERVIEW OF THE REQUIREMENT</w:t>
              <w:tab/>
              <w:t xml:space="preserve">4</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6xga9nuk6pd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DEFINITIONS</w:t>
              <w:tab/>
              <w:t xml:space="preserve">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yz94go5fyh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SCOPE OF REQUIREMENTS</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ha6yvjnko8z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THE REQUIREMENT</w:t>
              <w:tab/>
              <w:t xml:space="preserve">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2hioqz">
            <w:r w:rsidDel="00000000" w:rsidR="00000000" w:rsidRPr="00000000">
              <w:rPr>
                <w:b w:val="1"/>
                <w:i w:val="0"/>
                <w:smallCaps w:val="1"/>
                <w:strike w:val="0"/>
                <w:color w:val="000000"/>
                <w:sz w:val="22"/>
                <w:szCs w:val="22"/>
                <w:u w:val="none"/>
                <w:shd w:fill="auto" w:val="clear"/>
                <w:vertAlign w:val="baseline"/>
                <w:rtl w:val="0"/>
              </w:rPr>
              <w:t xml:space="preserve">8. MANAGEMENT INFORMATION/REPORTING</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hmsyys">
            <w:r w:rsidDel="00000000" w:rsidR="00000000" w:rsidRPr="00000000">
              <w:rPr>
                <w:b w:val="1"/>
                <w:i w:val="0"/>
                <w:smallCaps w:val="1"/>
                <w:strike w:val="0"/>
                <w:color w:val="000000"/>
                <w:sz w:val="22"/>
                <w:szCs w:val="22"/>
                <w:u w:val="none"/>
                <w:shd w:fill="auto" w:val="clear"/>
                <w:vertAlign w:val="baseline"/>
                <w:rtl w:val="0"/>
              </w:rPr>
              <w:t xml:space="preserve">9. VOLUMES</w:t>
              <w:tab/>
              <w:t xml:space="preserve">7</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1mghml">
            <w:r w:rsidDel="00000000" w:rsidR="00000000" w:rsidRPr="00000000">
              <w:rPr>
                <w:b w:val="1"/>
                <w:i w:val="0"/>
                <w:smallCaps w:val="1"/>
                <w:strike w:val="0"/>
                <w:color w:val="000000"/>
                <w:sz w:val="22"/>
                <w:szCs w:val="22"/>
                <w:u w:val="none"/>
                <w:shd w:fill="auto" w:val="clear"/>
                <w:vertAlign w:val="baseline"/>
                <w:rtl w:val="0"/>
              </w:rPr>
              <w:t xml:space="preserve">10. CONTINUOUS IMPROVEMENTS</w:t>
              <w:tab/>
              <w:t xml:space="preserve">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grqrue">
            <w:r w:rsidDel="00000000" w:rsidR="00000000" w:rsidRPr="00000000">
              <w:rPr>
                <w:b w:val="1"/>
                <w:i w:val="0"/>
                <w:smallCaps w:val="1"/>
                <w:strike w:val="0"/>
                <w:color w:val="000000"/>
                <w:sz w:val="22"/>
                <w:szCs w:val="22"/>
                <w:u w:val="none"/>
                <w:shd w:fill="auto" w:val="clear"/>
                <w:vertAlign w:val="baseline"/>
                <w:rtl w:val="0"/>
              </w:rPr>
              <w:t xml:space="preserve">11. SUSTAINABILITY/SOCIAL VALUE</w:t>
              <w:tab/>
              <w:t xml:space="preserve">9</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vtgaj8ajinn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QUALITY</w:t>
              <w:tab/>
              <w:t xml:space="preserve">9</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fwokq0">
            <w:r w:rsidDel="00000000" w:rsidR="00000000" w:rsidRPr="00000000">
              <w:rPr>
                <w:b w:val="1"/>
                <w:i w:val="0"/>
                <w:smallCaps w:val="1"/>
                <w:strike w:val="0"/>
                <w:color w:val="000000"/>
                <w:sz w:val="22"/>
                <w:szCs w:val="22"/>
                <w:u w:val="none"/>
                <w:shd w:fill="auto" w:val="clear"/>
                <w:vertAlign w:val="baseline"/>
                <w:rtl w:val="0"/>
              </w:rPr>
              <w:t xml:space="preserve">13. PRICE</w:t>
              <w:tab/>
              <w:t xml:space="preserve">10</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v1yuxt">
            <w:r w:rsidDel="00000000" w:rsidR="00000000" w:rsidRPr="00000000">
              <w:rPr>
                <w:b w:val="1"/>
                <w:i w:val="0"/>
                <w:smallCaps w:val="1"/>
                <w:strike w:val="0"/>
                <w:color w:val="000000"/>
                <w:sz w:val="22"/>
                <w:szCs w:val="22"/>
                <w:u w:val="none"/>
                <w:shd w:fill="auto" w:val="clear"/>
                <w:vertAlign w:val="baseline"/>
                <w:rtl w:val="0"/>
              </w:rPr>
              <w:t xml:space="preserve">14. STAFF AND CUSTOMER SERVICE</w:t>
              <w:tab/>
              <w:t xml:space="preserve">10</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f1mdlm">
            <w:r w:rsidDel="00000000" w:rsidR="00000000" w:rsidRPr="00000000">
              <w:rPr>
                <w:b w:val="1"/>
                <w:i w:val="0"/>
                <w:smallCaps w:val="1"/>
                <w:strike w:val="0"/>
                <w:color w:val="000000"/>
                <w:sz w:val="22"/>
                <w:szCs w:val="22"/>
                <w:u w:val="none"/>
                <w:shd w:fill="auto" w:val="clear"/>
                <w:vertAlign w:val="baseline"/>
                <w:rtl w:val="0"/>
              </w:rPr>
              <w:t xml:space="preserve">15. SERVICE LEVELS AND PERFORMANCE</w:t>
              <w:tab/>
              <w:t xml:space="preserve">10</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k1s3qhy5aio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 SECURITY AND CONFIDENTIALITY REQUIREMENTS</w:t>
              <w:tab/>
              <w:t xml:space="preserve">12</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9c6y18">
            <w:r w:rsidDel="00000000" w:rsidR="00000000" w:rsidRPr="00000000">
              <w:rPr>
                <w:b w:val="1"/>
                <w:i w:val="0"/>
                <w:smallCaps w:val="1"/>
                <w:strike w:val="0"/>
                <w:color w:val="000000"/>
                <w:sz w:val="22"/>
                <w:szCs w:val="22"/>
                <w:u w:val="none"/>
                <w:shd w:fill="auto" w:val="clear"/>
                <w:vertAlign w:val="baseline"/>
                <w:rtl w:val="0"/>
              </w:rPr>
              <w:t xml:space="preserve">17. PAYMENT AND INVOICING</w:t>
              <w:tab/>
              <w:t xml:space="preserve">12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tbugp1">
            <w:r w:rsidDel="00000000" w:rsidR="00000000" w:rsidRPr="00000000">
              <w:rPr>
                <w:b w:val="1"/>
                <w:i w:val="0"/>
                <w:smallCaps w:val="1"/>
                <w:strike w:val="0"/>
                <w:color w:val="000000"/>
                <w:sz w:val="22"/>
                <w:szCs w:val="22"/>
                <w:u w:val="none"/>
                <w:shd w:fill="auto" w:val="clear"/>
                <w:vertAlign w:val="baseline"/>
                <w:rtl w:val="0"/>
              </w:rPr>
              <w:t xml:space="preserve">18. CONTRACT MANAGEMENT</w:t>
              <w:tab/>
              <w:t xml:space="preserve">12</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8h4qwu">
            <w:r w:rsidDel="00000000" w:rsidR="00000000" w:rsidRPr="00000000">
              <w:rPr>
                <w:b w:val="1"/>
                <w:i w:val="0"/>
                <w:smallCaps w:val="1"/>
                <w:strike w:val="0"/>
                <w:color w:val="000000"/>
                <w:sz w:val="22"/>
                <w:szCs w:val="22"/>
                <w:u w:val="none"/>
                <w:shd w:fill="auto" w:val="clear"/>
                <w:vertAlign w:val="baseline"/>
                <w:rtl w:val="0"/>
              </w:rPr>
              <w:t xml:space="preserve">19. LOCATION</w:t>
            </w:r>
          </w:hyperlink>
          <w:hyperlink w:anchor="_heading=h.28h4qwu">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pStyle w:val="Heading1"/>
        <w:spacing w:after="120" w:lineRule="auto"/>
        <w:ind w:left="2520" w:firstLine="0"/>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numPr>
          <w:ilvl w:val="0"/>
          <w:numId w:val="2"/>
        </w:numPr>
        <w:rPr/>
      </w:pPr>
      <w:bookmarkStart w:colFirst="0" w:colLast="0" w:name="_heading=h.3as4poj" w:id="3"/>
      <w:bookmarkEnd w:id="3"/>
      <w:r w:rsidDel="00000000" w:rsidR="00000000" w:rsidRPr="00000000">
        <w:rPr>
          <w:rtl w:val="0"/>
        </w:rPr>
        <w:t xml:space="preserve">PURPOSE</w:t>
      </w:r>
    </w:p>
    <w:p w:rsidR="00000000" w:rsidDel="00000000" w:rsidP="00000000" w:rsidRDefault="00000000" w:rsidRPr="00000000" w14:paraId="0000001E">
      <w:pPr>
        <w:pStyle w:val="Heading2"/>
        <w:numPr>
          <w:ilvl w:val="1"/>
          <w:numId w:val="2"/>
        </w:numPr>
        <w:spacing w:after="120" w:lineRule="auto"/>
        <w:ind w:left="709" w:hanging="709"/>
        <w:rPr>
          <w:sz w:val="24"/>
          <w:szCs w:val="24"/>
        </w:rPr>
      </w:pPr>
      <w:bookmarkStart w:colFirst="0" w:colLast="0" w:name="_heading=h.tyjcwt" w:id="4"/>
      <w:bookmarkEnd w:id="4"/>
      <w:r w:rsidDel="00000000" w:rsidR="00000000" w:rsidRPr="00000000">
        <w:rPr>
          <w:sz w:val="24"/>
          <w:szCs w:val="24"/>
          <w:rtl w:val="0"/>
        </w:rPr>
        <w:t xml:space="preserve">During the Covid-19 pandemic, HMT developed a number of different schemes in order to support businesses, including but not limited to, loans, the furlough scheme, and local authority grants. Most of these were delivered by other Departments or third parties.</w:t>
      </w:r>
    </w:p>
    <w:p w:rsidR="00000000" w:rsidDel="00000000" w:rsidP="00000000" w:rsidRDefault="00000000" w:rsidRPr="00000000" w14:paraId="0000001F">
      <w:pPr>
        <w:pStyle w:val="Heading2"/>
        <w:numPr>
          <w:ilvl w:val="1"/>
          <w:numId w:val="2"/>
        </w:numPr>
        <w:spacing w:after="120" w:lineRule="auto"/>
        <w:ind w:left="709" w:hanging="709"/>
        <w:rPr>
          <w:sz w:val="24"/>
          <w:szCs w:val="24"/>
        </w:rPr>
      </w:pPr>
      <w:r w:rsidDel="00000000" w:rsidR="00000000" w:rsidRPr="00000000">
        <w:rPr>
          <w:rtl w:val="0"/>
        </w:rPr>
        <w:t xml:space="preserve">As</w:t>
      </w:r>
      <w:r w:rsidDel="00000000" w:rsidR="00000000" w:rsidRPr="00000000">
        <w:rPr>
          <w:sz w:val="24"/>
          <w:szCs w:val="24"/>
          <w:rtl w:val="0"/>
        </w:rPr>
        <w:t xml:space="preserve"> part of its evaluation of HMT’s business support during that period, HMT are looking to commission the specialist services of an external research firm to help build conclusions about the impact and effectiveness of those interventions. This work will be used to draw lessons across Government for supporting businesses into potential future crises.</w:t>
      </w:r>
    </w:p>
    <w:p w:rsidR="00000000" w:rsidDel="00000000" w:rsidP="00000000" w:rsidRDefault="00000000" w:rsidRPr="00000000" w14:paraId="00000020">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We have committed to Parliament that we will produce an evaluation of lessons learned from the various financial support schemes created for businesses during the pandemic. The undertaking is that: </w:t>
      </w:r>
      <w:r w:rsidDel="00000000" w:rsidR="00000000" w:rsidRPr="00000000">
        <w:rPr>
          <w:i w:val="1"/>
          <w:sz w:val="24"/>
          <w:szCs w:val="24"/>
          <w:rtl w:val="0"/>
        </w:rPr>
        <w:t xml:space="preserve">HM Treasury (HMT) will be undertaking an exercise to distil lessons from the experience of supporting businesses through the COVID-19 pandemic, working with other Government departments as appropriate and drawing on evaluations and reports of specific schemes and programmes.</w:t>
      </w:r>
      <w:r w:rsidDel="00000000" w:rsidR="00000000" w:rsidRPr="00000000">
        <w:rPr>
          <w:rtl w:val="0"/>
        </w:rPr>
      </w:r>
    </w:p>
    <w:p w:rsidR="00000000" w:rsidDel="00000000" w:rsidP="00000000" w:rsidRDefault="00000000" w:rsidRPr="00000000" w14:paraId="00000021">
      <w:pPr>
        <w:pStyle w:val="Heading1"/>
        <w:numPr>
          <w:ilvl w:val="0"/>
          <w:numId w:val="2"/>
        </w:numPr>
        <w:spacing w:after="120" w:lineRule="auto"/>
        <w:ind w:left="720" w:hanging="720"/>
        <w:rPr>
          <w:sz w:val="32"/>
          <w:szCs w:val="32"/>
        </w:rPr>
      </w:pPr>
      <w:bookmarkStart w:colFirst="0" w:colLast="0" w:name="_heading=h.49x2ik5" w:id="5"/>
      <w:bookmarkEnd w:id="5"/>
      <w:r w:rsidDel="00000000" w:rsidR="00000000" w:rsidRPr="00000000">
        <w:rPr>
          <w:sz w:val="32"/>
          <w:szCs w:val="32"/>
          <w:rtl w:val="0"/>
        </w:rPr>
        <w:t xml:space="preserve">BACKGROUND TO THE BUYER</w:t>
      </w:r>
    </w:p>
    <w:p w:rsidR="00000000" w:rsidDel="00000000" w:rsidP="00000000" w:rsidRDefault="00000000" w:rsidRPr="00000000" w14:paraId="00000022">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HM Treasury (HMT) is a ministerial department, supported by 18 agencies and public bodies.</w:t>
      </w:r>
    </w:p>
    <w:p w:rsidR="00000000" w:rsidDel="00000000" w:rsidP="00000000" w:rsidRDefault="00000000" w:rsidRPr="00000000" w14:paraId="00000023">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HMT is the Government’s economic and finance ministry, maintaining control over public spending, setting the direction of the UK’s economic policy and working to achieve strong and sustainable economic growth.</w:t>
      </w:r>
    </w:p>
    <w:p w:rsidR="00000000" w:rsidDel="00000000" w:rsidP="00000000" w:rsidRDefault="00000000" w:rsidRPr="00000000" w14:paraId="00000024">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HMT is responsible for:</w:t>
      </w:r>
    </w:p>
    <w:p w:rsidR="00000000" w:rsidDel="00000000" w:rsidP="00000000" w:rsidRDefault="00000000" w:rsidRPr="00000000" w14:paraId="00000025">
      <w:pPr>
        <w:pStyle w:val="Heading2"/>
        <w:numPr>
          <w:ilvl w:val="2"/>
          <w:numId w:val="2"/>
        </w:numPr>
        <w:spacing w:after="120" w:lineRule="auto"/>
        <w:ind w:left="1800" w:hanging="1080"/>
        <w:rPr>
          <w:sz w:val="24"/>
          <w:szCs w:val="24"/>
        </w:rPr>
      </w:pPr>
      <w:r w:rsidDel="00000000" w:rsidR="00000000" w:rsidRPr="00000000">
        <w:rPr>
          <w:sz w:val="24"/>
          <w:szCs w:val="24"/>
          <w:rtl w:val="0"/>
        </w:rPr>
        <w:t xml:space="preserve">Public spending: including departmental spending, public sector pay and pensions, annually managed expenditure (AME) and welfare policy, and capital investment;</w:t>
      </w:r>
    </w:p>
    <w:p w:rsidR="00000000" w:rsidDel="00000000" w:rsidP="00000000" w:rsidRDefault="00000000" w:rsidRPr="00000000" w14:paraId="00000026">
      <w:pPr>
        <w:pStyle w:val="Heading2"/>
        <w:numPr>
          <w:ilvl w:val="2"/>
          <w:numId w:val="2"/>
        </w:numPr>
        <w:spacing w:after="120" w:lineRule="auto"/>
        <w:ind w:left="1800" w:hanging="1080"/>
        <w:rPr>
          <w:sz w:val="24"/>
          <w:szCs w:val="24"/>
        </w:rPr>
      </w:pPr>
      <w:r w:rsidDel="00000000" w:rsidR="00000000" w:rsidRPr="00000000">
        <w:rPr>
          <w:sz w:val="24"/>
          <w:szCs w:val="24"/>
          <w:rtl w:val="0"/>
        </w:rPr>
        <w:t xml:space="preserve">Financial services policy: including banking and financial services regulation, financial stability, and ensuring competitiveness in the City;</w:t>
      </w:r>
    </w:p>
    <w:p w:rsidR="00000000" w:rsidDel="00000000" w:rsidP="00000000" w:rsidRDefault="00000000" w:rsidRPr="00000000" w14:paraId="00000027">
      <w:pPr>
        <w:pStyle w:val="Heading2"/>
        <w:numPr>
          <w:ilvl w:val="2"/>
          <w:numId w:val="2"/>
        </w:numPr>
        <w:spacing w:after="120" w:lineRule="auto"/>
        <w:ind w:left="1800" w:hanging="1080"/>
        <w:rPr>
          <w:sz w:val="24"/>
          <w:szCs w:val="24"/>
        </w:rPr>
      </w:pPr>
      <w:r w:rsidDel="00000000" w:rsidR="00000000" w:rsidRPr="00000000">
        <w:rPr>
          <w:sz w:val="24"/>
          <w:szCs w:val="24"/>
          <w:rtl w:val="0"/>
        </w:rPr>
        <w:t xml:space="preserve">Strategic oversight of the UK tax system: including direct, indirect, business, property, personal and corporation tax;</w:t>
      </w:r>
    </w:p>
    <w:p w:rsidR="00000000" w:rsidDel="00000000" w:rsidP="00000000" w:rsidRDefault="00000000" w:rsidRPr="00000000" w14:paraId="00000028">
      <w:pPr>
        <w:pStyle w:val="Heading2"/>
        <w:numPr>
          <w:ilvl w:val="2"/>
          <w:numId w:val="2"/>
        </w:numPr>
        <w:spacing w:after="120" w:lineRule="auto"/>
        <w:ind w:left="1800" w:hanging="1080"/>
        <w:rPr>
          <w:sz w:val="24"/>
          <w:szCs w:val="24"/>
        </w:rPr>
      </w:pPr>
      <w:r w:rsidDel="00000000" w:rsidR="00000000" w:rsidRPr="00000000">
        <w:rPr>
          <w:sz w:val="24"/>
          <w:szCs w:val="24"/>
          <w:rtl w:val="0"/>
        </w:rPr>
        <w:t xml:space="preserve">The delivery of infrastructure projects across the public sector and facilitating private sector investment into UK infrastructure; and</w:t>
      </w:r>
    </w:p>
    <w:p w:rsidR="00000000" w:rsidDel="00000000" w:rsidP="00000000" w:rsidRDefault="00000000" w:rsidRPr="00000000" w14:paraId="00000029">
      <w:pPr>
        <w:pStyle w:val="Heading2"/>
        <w:numPr>
          <w:ilvl w:val="2"/>
          <w:numId w:val="2"/>
        </w:numPr>
        <w:spacing w:after="120" w:lineRule="auto"/>
        <w:ind w:left="1800" w:hanging="1080"/>
        <w:rPr>
          <w:sz w:val="24"/>
          <w:szCs w:val="24"/>
        </w:rPr>
      </w:pPr>
      <w:r w:rsidDel="00000000" w:rsidR="00000000" w:rsidRPr="00000000">
        <w:rPr>
          <w:sz w:val="24"/>
          <w:szCs w:val="24"/>
          <w:rtl w:val="0"/>
        </w:rPr>
        <w:t xml:space="preserve">Ensuring the economy is growing sustainably.</w:t>
      </w:r>
    </w:p>
    <w:p w:rsidR="00000000" w:rsidDel="00000000" w:rsidP="00000000" w:rsidRDefault="00000000" w:rsidRPr="00000000" w14:paraId="0000002A">
      <w:pPr>
        <w:pStyle w:val="Heading2"/>
        <w:numPr>
          <w:ilvl w:val="1"/>
          <w:numId w:val="2"/>
        </w:numPr>
        <w:spacing w:after="120" w:lineRule="auto"/>
        <w:ind w:left="720" w:hanging="720"/>
        <w:rPr>
          <w:sz w:val="24"/>
          <w:szCs w:val="24"/>
        </w:rPr>
      </w:pPr>
      <w:r w:rsidDel="00000000" w:rsidR="00000000" w:rsidRPr="00000000">
        <w:rPr>
          <w:rtl w:val="0"/>
        </w:rPr>
      </w:r>
    </w:p>
    <w:p w:rsidR="00000000" w:rsidDel="00000000" w:rsidP="00000000" w:rsidRDefault="00000000" w:rsidRPr="00000000" w14:paraId="0000002B">
      <w:pPr>
        <w:pStyle w:val="Heading2"/>
        <w:numPr>
          <w:ilvl w:val="1"/>
          <w:numId w:val="2"/>
        </w:numPr>
        <w:spacing w:after="120" w:lineRule="auto"/>
        <w:ind w:left="720" w:hanging="720"/>
        <w:rPr>
          <w:sz w:val="24"/>
          <w:szCs w:val="24"/>
        </w:rPr>
      </w:pPr>
      <w:r w:rsidDel="00000000" w:rsidR="00000000" w:rsidRPr="00000000">
        <w:rPr>
          <w:sz w:val="24"/>
          <w:szCs w:val="24"/>
          <w:rtl w:val="0"/>
        </w:rPr>
        <w:t xml:space="preserve">HMT’s priorities are:</w:t>
      </w:r>
    </w:p>
    <w:p w:rsidR="00000000" w:rsidDel="00000000" w:rsidP="00000000" w:rsidRDefault="00000000" w:rsidRPr="00000000" w14:paraId="0000002C">
      <w:pPr>
        <w:pStyle w:val="Heading2"/>
        <w:numPr>
          <w:ilvl w:val="2"/>
          <w:numId w:val="2"/>
        </w:numPr>
        <w:spacing w:after="120" w:lineRule="auto"/>
        <w:ind w:left="1800" w:hanging="1080"/>
        <w:rPr>
          <w:sz w:val="24"/>
          <w:szCs w:val="24"/>
        </w:rPr>
      </w:pPr>
      <w:r w:rsidDel="00000000" w:rsidR="00000000" w:rsidRPr="00000000">
        <w:rPr>
          <w:sz w:val="24"/>
          <w:szCs w:val="24"/>
          <w:rtl w:val="0"/>
        </w:rPr>
        <w:t xml:space="preserve">Achieving strong and sustainable growth;</w:t>
      </w:r>
    </w:p>
    <w:p w:rsidR="00000000" w:rsidDel="00000000" w:rsidP="00000000" w:rsidRDefault="00000000" w:rsidRPr="00000000" w14:paraId="0000002D">
      <w:pPr>
        <w:pStyle w:val="Heading2"/>
        <w:numPr>
          <w:ilvl w:val="2"/>
          <w:numId w:val="2"/>
        </w:numPr>
        <w:spacing w:after="120" w:lineRule="auto"/>
        <w:ind w:left="1800" w:hanging="1080"/>
        <w:rPr>
          <w:sz w:val="24"/>
          <w:szCs w:val="24"/>
        </w:rPr>
      </w:pPr>
      <w:r w:rsidDel="00000000" w:rsidR="00000000" w:rsidRPr="00000000">
        <w:rPr>
          <w:sz w:val="24"/>
          <w:szCs w:val="24"/>
          <w:rtl w:val="0"/>
        </w:rPr>
        <w:t xml:space="preserve">Reducing the deficit and rebalancing the economy;</w:t>
      </w:r>
    </w:p>
    <w:p w:rsidR="00000000" w:rsidDel="00000000" w:rsidP="00000000" w:rsidRDefault="00000000" w:rsidRPr="00000000" w14:paraId="0000002E">
      <w:pPr>
        <w:pStyle w:val="Heading2"/>
        <w:numPr>
          <w:ilvl w:val="2"/>
          <w:numId w:val="2"/>
        </w:numPr>
        <w:spacing w:after="120" w:lineRule="auto"/>
        <w:ind w:left="1800" w:hanging="1080"/>
        <w:rPr>
          <w:sz w:val="24"/>
          <w:szCs w:val="24"/>
        </w:rPr>
      </w:pPr>
      <w:r w:rsidDel="00000000" w:rsidR="00000000" w:rsidRPr="00000000">
        <w:rPr>
          <w:sz w:val="24"/>
          <w:szCs w:val="24"/>
          <w:rtl w:val="0"/>
        </w:rPr>
        <w:t xml:space="preserve">Spending taxpayers’ money responsibly;</w:t>
      </w:r>
    </w:p>
    <w:p w:rsidR="00000000" w:rsidDel="00000000" w:rsidP="00000000" w:rsidRDefault="00000000" w:rsidRPr="00000000" w14:paraId="0000002F">
      <w:pPr>
        <w:pStyle w:val="Heading2"/>
        <w:numPr>
          <w:ilvl w:val="2"/>
          <w:numId w:val="2"/>
        </w:numPr>
        <w:spacing w:after="120" w:lineRule="auto"/>
        <w:ind w:left="1800" w:hanging="1080"/>
        <w:rPr>
          <w:sz w:val="24"/>
          <w:szCs w:val="24"/>
        </w:rPr>
      </w:pPr>
      <w:r w:rsidDel="00000000" w:rsidR="00000000" w:rsidRPr="00000000">
        <w:rPr>
          <w:sz w:val="24"/>
          <w:szCs w:val="24"/>
          <w:rtl w:val="0"/>
        </w:rPr>
        <w:t xml:space="preserve">Creating a simpler, fairer tax system;</w:t>
      </w:r>
    </w:p>
    <w:p w:rsidR="00000000" w:rsidDel="00000000" w:rsidP="00000000" w:rsidRDefault="00000000" w:rsidRPr="00000000" w14:paraId="00000030">
      <w:pPr>
        <w:pStyle w:val="Heading2"/>
        <w:numPr>
          <w:ilvl w:val="2"/>
          <w:numId w:val="2"/>
        </w:numPr>
        <w:spacing w:after="120" w:lineRule="auto"/>
        <w:ind w:left="1800" w:hanging="1080"/>
        <w:rPr>
          <w:sz w:val="24"/>
          <w:szCs w:val="24"/>
        </w:rPr>
      </w:pPr>
      <w:r w:rsidDel="00000000" w:rsidR="00000000" w:rsidRPr="00000000">
        <w:rPr>
          <w:sz w:val="24"/>
          <w:szCs w:val="24"/>
          <w:rtl w:val="0"/>
        </w:rPr>
        <w:t xml:space="preserve">Creating stronger and safer banks;</w:t>
      </w:r>
    </w:p>
    <w:p w:rsidR="00000000" w:rsidDel="00000000" w:rsidP="00000000" w:rsidRDefault="00000000" w:rsidRPr="00000000" w14:paraId="00000031">
      <w:pPr>
        <w:pStyle w:val="Heading2"/>
        <w:numPr>
          <w:ilvl w:val="2"/>
          <w:numId w:val="2"/>
        </w:numPr>
        <w:spacing w:after="120" w:lineRule="auto"/>
        <w:ind w:left="1800" w:hanging="1080"/>
        <w:rPr>
          <w:sz w:val="24"/>
          <w:szCs w:val="24"/>
        </w:rPr>
      </w:pPr>
      <w:r w:rsidDel="00000000" w:rsidR="00000000" w:rsidRPr="00000000">
        <w:rPr>
          <w:sz w:val="24"/>
          <w:szCs w:val="24"/>
          <w:rtl w:val="0"/>
        </w:rPr>
        <w:t xml:space="preserve">Making corporate taxes more competitive;</w:t>
      </w:r>
    </w:p>
    <w:p w:rsidR="00000000" w:rsidDel="00000000" w:rsidP="00000000" w:rsidRDefault="00000000" w:rsidRPr="00000000" w14:paraId="00000032">
      <w:pPr>
        <w:pStyle w:val="Heading2"/>
        <w:numPr>
          <w:ilvl w:val="2"/>
          <w:numId w:val="2"/>
        </w:numPr>
        <w:spacing w:after="120" w:lineRule="auto"/>
        <w:ind w:left="1800" w:hanging="1080"/>
        <w:rPr>
          <w:sz w:val="24"/>
          <w:szCs w:val="24"/>
        </w:rPr>
      </w:pPr>
      <w:r w:rsidDel="00000000" w:rsidR="00000000" w:rsidRPr="00000000">
        <w:rPr>
          <w:sz w:val="24"/>
          <w:szCs w:val="24"/>
          <w:rtl w:val="0"/>
        </w:rPr>
        <w:t xml:space="preserve">Making it easier for people to access and use financial services; and</w:t>
      </w:r>
    </w:p>
    <w:p w:rsidR="00000000" w:rsidDel="00000000" w:rsidP="00000000" w:rsidRDefault="00000000" w:rsidRPr="00000000" w14:paraId="00000033">
      <w:pPr>
        <w:pStyle w:val="Heading2"/>
        <w:numPr>
          <w:ilvl w:val="2"/>
          <w:numId w:val="2"/>
        </w:numPr>
        <w:spacing w:after="120" w:lineRule="auto"/>
        <w:ind w:left="1800" w:hanging="1080"/>
        <w:rPr>
          <w:sz w:val="24"/>
          <w:szCs w:val="24"/>
        </w:rPr>
      </w:pPr>
      <w:r w:rsidDel="00000000" w:rsidR="00000000" w:rsidRPr="00000000">
        <w:rPr>
          <w:sz w:val="24"/>
          <w:szCs w:val="24"/>
          <w:rtl w:val="0"/>
        </w:rPr>
        <w:t xml:space="preserve">Improving regulation of the financial sector to protect customers and the economy.</w:t>
      </w:r>
    </w:p>
    <w:p w:rsidR="00000000" w:rsidDel="00000000" w:rsidP="00000000" w:rsidRDefault="00000000" w:rsidRPr="00000000" w14:paraId="00000034">
      <w:pPr>
        <w:pStyle w:val="Heading1"/>
        <w:numPr>
          <w:ilvl w:val="0"/>
          <w:numId w:val="2"/>
        </w:numPr>
        <w:rPr/>
      </w:pPr>
      <w:bookmarkStart w:colFirst="0" w:colLast="0" w:name="_heading=h.roxcnzio3yz7" w:id="6"/>
      <w:bookmarkEnd w:id="6"/>
      <w:r w:rsidDel="00000000" w:rsidR="00000000" w:rsidRPr="00000000">
        <w:rPr>
          <w:rtl w:val="0"/>
        </w:rPr>
        <w:t xml:space="preserve">BACKGROUND/OVERVIEW OF THE REQUIREMENT</w:t>
      </w:r>
    </w:p>
    <w:p w:rsidR="00000000" w:rsidDel="00000000" w:rsidP="00000000" w:rsidRDefault="00000000" w:rsidRPr="00000000" w14:paraId="00000035">
      <w:pPr>
        <w:pStyle w:val="Heading2"/>
        <w:numPr>
          <w:ilvl w:val="1"/>
          <w:numId w:val="2"/>
        </w:numPr>
        <w:spacing w:after="120" w:lineRule="auto"/>
        <w:ind w:left="709" w:hanging="709"/>
        <w:rPr>
          <w:sz w:val="24"/>
          <w:szCs w:val="24"/>
        </w:rPr>
      </w:pPr>
      <w:bookmarkStart w:colFirst="0" w:colLast="0" w:name="_heading=h.4d34og8" w:id="7"/>
      <w:bookmarkEnd w:id="7"/>
      <w:r w:rsidDel="00000000" w:rsidR="00000000" w:rsidRPr="00000000">
        <w:rPr>
          <w:sz w:val="24"/>
          <w:szCs w:val="24"/>
          <w:rtl w:val="0"/>
        </w:rPr>
        <w:t xml:space="preserve">HMT is seeking insights on a number of questions about the impact and effectiveness of HMT’s Covid business support during the peak period for the UK Government’s response to the Covid-19 pandemic (March 2020 to March 2022). This period coincides with when widespread non-pharmaceutical interventions (NPIs), e.g., social distancing and self-isolation policies, were in place. This will form part of HMT’s work to capture and distil lessons from the experience of supporting businesses through the pandemic.</w:t>
      </w:r>
    </w:p>
    <w:p w:rsidR="00000000" w:rsidDel="00000000" w:rsidP="00000000" w:rsidRDefault="00000000" w:rsidRPr="00000000" w14:paraId="00000036">
      <w:pPr>
        <w:pStyle w:val="Heading2"/>
        <w:numPr>
          <w:ilvl w:val="1"/>
          <w:numId w:val="2"/>
        </w:numPr>
        <w:spacing w:after="120" w:lineRule="auto"/>
        <w:ind w:left="709" w:hanging="709"/>
        <w:rPr/>
      </w:pPr>
      <w:r w:rsidDel="00000000" w:rsidR="00000000" w:rsidRPr="00000000">
        <w:rPr>
          <w:sz w:val="24"/>
          <w:szCs w:val="24"/>
          <w:rtl w:val="0"/>
        </w:rPr>
        <w:t xml:space="preserve">This will require specialist research that covers the full range of business support schemes initiated by HMT and other government departments during that period. The Supplier will be able to draw upon evaluations (published or due to be published) on individual schemes or groups of schemes (for instance, local authority grants; business loan schemes) published by other departments and organisations such as Ipsos to provide a meta-evaluation answering the question “What lessons can we learn from supporting business in a crisis?”</w:t>
      </w:r>
      <w:r w:rsidDel="00000000" w:rsidR="00000000" w:rsidRPr="00000000">
        <w:rPr>
          <w:rtl w:val="0"/>
        </w:rPr>
        <w:t xml:space="preserve"> </w:t>
      </w:r>
    </w:p>
    <w:p w:rsidR="00000000" w:rsidDel="00000000" w:rsidP="00000000" w:rsidRDefault="00000000" w:rsidRPr="00000000" w14:paraId="00000037">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The Supplier can also conduct up to 10 interviews with senior civil servants (primary research) to understand the questions. They will need to work to an expedited timetable so a report can be delivered, provided all information is found.</w:t>
      </w:r>
    </w:p>
    <w:p w:rsidR="00000000" w:rsidDel="00000000" w:rsidP="00000000" w:rsidRDefault="00000000" w:rsidRPr="00000000" w14:paraId="00000038">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Interim findings should be shared with HMT to articulate progress and emerging conclusions and all findings will remain confidential until such point as HMT decides to publish. These would be expected within 8 weeks of the project beginning in the form of a report and presentation.   </w:t>
      </w:r>
    </w:p>
    <w:p w:rsidR="00000000" w:rsidDel="00000000" w:rsidP="00000000" w:rsidRDefault="00000000" w:rsidRPr="00000000" w14:paraId="00000039">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The Supplier must maintain regular contact with HMT during this project. Contact will be in the form of routine weekly or fortnightly progress meetings and any other necessary ad-hoc meetings, and availability via email as necessary outside of these meetings. Data and reports produced should all be shared with HMT to ensure knowledge transfer.</w:t>
      </w:r>
    </w:p>
    <w:p w:rsidR="00000000" w:rsidDel="00000000" w:rsidP="00000000" w:rsidRDefault="00000000" w:rsidRPr="00000000" w14:paraId="0000003A">
      <w:pPr>
        <w:pStyle w:val="Heading1"/>
        <w:numPr>
          <w:ilvl w:val="0"/>
          <w:numId w:val="2"/>
        </w:numPr>
        <w:rPr/>
      </w:pPr>
      <w:bookmarkStart w:colFirst="0" w:colLast="0" w:name="_heading=h.6xga9nuk6pde" w:id="8"/>
      <w:bookmarkEnd w:id="8"/>
      <w:r w:rsidDel="00000000" w:rsidR="00000000" w:rsidRPr="00000000">
        <w:rPr>
          <w:rtl w:val="0"/>
        </w:rPr>
        <w:t xml:space="preserve">DEFINITIONS  </w:t>
      </w:r>
    </w:p>
    <w:tbl>
      <w:tblPr>
        <w:tblStyle w:val="Table1"/>
        <w:tblW w:w="902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73"/>
        <w:gridCol w:w="6251"/>
        <w:tblGridChange w:id="0">
          <w:tblGrid>
            <w:gridCol w:w="2773"/>
            <w:gridCol w:w="6251"/>
          </w:tblGrid>
        </w:tblGridChange>
      </w:tblGrid>
      <w:tr>
        <w:trPr>
          <w:cantSplit w:val="0"/>
          <w:trHeight w:val="847" w:hRule="atLeast"/>
          <w:tblHeader w:val="0"/>
        </w:trPr>
        <w:tc>
          <w:tcPr>
            <w:shd w:fill="b8cce4"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Expression or Acronym</w:t>
            </w:r>
          </w:p>
        </w:tc>
        <w:tc>
          <w:tcPr>
            <w:shd w:fill="b8cce4"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Definition</w:t>
            </w:r>
          </w:p>
        </w:tc>
      </w:tr>
      <w:tr>
        <w:trPr>
          <w:cantSplit w:val="0"/>
          <w:trHeight w:val="567"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CJRS</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Means; the Coronavirus Job Retention Scheme.</w:t>
            </w:r>
          </w:p>
        </w:tc>
      </w:tr>
      <w:tr>
        <w:trPr>
          <w:cantSplit w:val="0"/>
          <w:trHeight w:val="768"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Covid-19</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Means; the Coronavirus disease 2019 (SARS-CoV-2).</w:t>
            </w:r>
          </w:p>
        </w:tc>
      </w:tr>
      <w:tr>
        <w:trPr>
          <w:cantSplit w:val="0"/>
          <w:trHeight w:val="775" w:hRule="atLeast"/>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HMT</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Means; His Majesty’s Treasury (the Buyer).</w:t>
            </w:r>
          </w:p>
        </w:tc>
      </w:tr>
    </w:tbl>
    <w:p w:rsidR="00000000" w:rsidDel="00000000" w:rsidP="00000000" w:rsidRDefault="00000000" w:rsidRPr="00000000" w14:paraId="00000043">
      <w:pPr>
        <w:pStyle w:val="Heading1"/>
        <w:numPr>
          <w:ilvl w:val="0"/>
          <w:numId w:val="2"/>
        </w:numPr>
        <w:rPr>
          <w:sz w:val="34"/>
          <w:szCs w:val="34"/>
        </w:rPr>
      </w:pPr>
      <w:bookmarkStart w:colFirst="0" w:colLast="0" w:name="_heading=h.2yz94go5fyhs" w:id="9"/>
      <w:bookmarkEnd w:id="9"/>
      <w:r w:rsidDel="00000000" w:rsidR="00000000" w:rsidRPr="00000000">
        <w:rPr>
          <w:rtl w:val="0"/>
        </w:rPr>
        <w:t xml:space="preserve">SCOPE OF REQUIREMENTS</w:t>
      </w:r>
      <w:r w:rsidDel="00000000" w:rsidR="00000000" w:rsidRPr="00000000">
        <w:rPr>
          <w:rtl w:val="0"/>
        </w:rPr>
      </w:r>
    </w:p>
    <w:p w:rsidR="00000000" w:rsidDel="00000000" w:rsidP="00000000" w:rsidRDefault="00000000" w:rsidRPr="00000000" w14:paraId="00000044">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HM Treasury requires answers to the following questions:</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What were the common themes from delivery of business support? What worked well and what could have been better for businesses?</w:t>
        <w:br w:type="textWrapping"/>
        <w:t xml:space="preserve">  </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Was there a clear overarching strategy to the HMG business support? Did this impact on the success of interventions in meeting their objectives? For example, did businesses understand what schemes they were eligible for and which were most appropriate to their circumstances? </w:t>
        <w:br w:type="textWrapping"/>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How coordinated was the design of interventions?  How did this impact on the success of interventions in meeting their objectives?</w:t>
        <w:br w:type="textWrapping"/>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How coordinated was the delivery of interventions?  How did this impact on the success of interventions in meeting their objectives?</w:t>
        <w:br w:type="textWrapping"/>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Are there cross-cutting lessons to be learnt on managing fraud risk? Does this change when trying to ensure both access and speed of delivery?  </w:t>
        <w:br w:type="textWrapping"/>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What could be improved in delivery response next time?  </w:t>
        <w:br w:type="textWrapping"/>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Does evidence from previous evaluations suggest any significant regional or sector variance in delivery?  </w:t>
        <w:br w:type="textWrapping"/>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Did HMG strike an appropriate balance between grants and loans,in balancing the objectives of supporting businesses and minimising the impact on the public finances? </w:t>
        <w:br w:type="textWrapping"/>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To what extent was access to relevant data a constraint in the design, delivery and evaluation of support?  </w:t>
        <w:br w:type="textWrapping"/>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What gaps were left by the collective response? Were there common themes to these gaps (e.g., sectors, regions, equalities impacts)?</w:t>
      </w:r>
    </w:p>
    <w:p w:rsidR="00000000" w:rsidDel="00000000" w:rsidP="00000000" w:rsidRDefault="00000000" w:rsidRPr="00000000" w14:paraId="0000004F">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50">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We are excluding from this report wider questions on impact such as “Were the interventions value for money/did they have the right economic impact?” </w:t>
      </w:r>
    </w:p>
    <w:p w:rsidR="00000000" w:rsidDel="00000000" w:rsidP="00000000" w:rsidRDefault="00000000" w:rsidRPr="00000000" w14:paraId="00000051">
      <w:pPr>
        <w:pStyle w:val="Heading2"/>
        <w:numPr>
          <w:ilvl w:val="1"/>
          <w:numId w:val="2"/>
        </w:numPr>
        <w:spacing w:after="120" w:lineRule="auto"/>
        <w:ind w:left="709" w:hanging="709"/>
        <w:rPr/>
      </w:pPr>
      <w:r w:rsidDel="00000000" w:rsidR="00000000" w:rsidRPr="00000000">
        <w:rPr>
          <w:sz w:val="24"/>
          <w:szCs w:val="24"/>
          <w:rtl w:val="0"/>
        </w:rPr>
        <w:t xml:space="preserve">It is possible that additional questions or areas of interest which contribute to the overarching question of ‘what lessons can Government learn from supporting business in a crisis?’ will emerge through this project. These will be raised and discussed at the regular check in meetings as they arise, and/or agreed at the interim progress report.</w:t>
      </w:r>
      <w:r w:rsidDel="00000000" w:rsidR="00000000" w:rsidRPr="00000000">
        <w:rPr>
          <w:rtl w:val="0"/>
        </w:rPr>
      </w:r>
    </w:p>
    <w:p w:rsidR="00000000" w:rsidDel="00000000" w:rsidP="00000000" w:rsidRDefault="00000000" w:rsidRPr="00000000" w14:paraId="00000052">
      <w:pPr>
        <w:pStyle w:val="Heading1"/>
        <w:numPr>
          <w:ilvl w:val="0"/>
          <w:numId w:val="2"/>
        </w:numPr>
        <w:rPr/>
      </w:pPr>
      <w:bookmarkStart w:colFirst="0" w:colLast="0" w:name="_heading=h.ha6yvjnko8zh" w:id="10"/>
      <w:bookmarkEnd w:id="10"/>
      <w:r w:rsidDel="00000000" w:rsidR="00000000" w:rsidRPr="00000000">
        <w:rPr>
          <w:rtl w:val="0"/>
        </w:rPr>
        <w:t xml:space="preserve">THE REQUIREMENT</w:t>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The successful Supplier shall produce a detailed report and short summary that answers the relevant questions listed above using a robust evidence base comprised of other available reports and potential interviews with members of the senior civil service (SCS). They will have to reach conclusions that consider the evidence fairly and note where there are gaps in the evidence. This will need to stand up to external scrutiny by the Public Accounts Committee and National Audit Office and shall be of sufficient quality to be published should the Department decide to do so. The report and summary are also likely to be relevant evidence for the UK Covid-19 Inquiry as part of its ‘Module 9’, investigating the Economic Response to Covid-19.</w:t>
      </w:r>
    </w:p>
    <w:p w:rsidR="00000000" w:rsidDel="00000000" w:rsidP="00000000" w:rsidRDefault="00000000" w:rsidRPr="00000000" w14:paraId="00000055">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The report will need to detail how conclusions were reached, what evidence base was used, and the context and methodological approach. The structure of the report will be agreed with the Supplier during contract mobilisation.</w:t>
      </w:r>
    </w:p>
    <w:p w:rsidR="00000000" w:rsidDel="00000000" w:rsidP="00000000" w:rsidRDefault="00000000" w:rsidRPr="00000000" w14:paraId="00000056">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The work may also need to address some gaps in the research if questions cannot be answered through existing materials available from HMT: if required, through in-depth interviews with senior officials (the relevant individuals would be agreed with the Department). Interviewees would remain anonymous. The approach to these interviews shall be discussed and agreed at a workshop with the supplier.</w:t>
      </w:r>
    </w:p>
    <w:p w:rsidR="00000000" w:rsidDel="00000000" w:rsidP="00000000" w:rsidRDefault="00000000" w:rsidRPr="00000000" w14:paraId="00000057">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Progress on the report would need to be presented fortnightly to the contract manager, assessing responses to questions and ensuring enough evidence is Keing found.</w:t>
      </w:r>
    </w:p>
    <w:p w:rsidR="00000000" w:rsidDel="00000000" w:rsidP="00000000" w:rsidRDefault="00000000" w:rsidRPr="00000000" w14:paraId="00000058">
      <w:pPr>
        <w:numPr>
          <w:ilvl w:val="0"/>
          <w:numId w:val="2"/>
        </w:numPr>
        <w:rPr/>
      </w:pPr>
      <w:r w:rsidDel="00000000" w:rsidR="00000000" w:rsidRPr="00000000">
        <w:rPr>
          <w:rtl w:val="0"/>
        </w:rPr>
        <w:t xml:space="preserve">key milestones and Deliverables</w:t>
      </w:r>
    </w:p>
    <w:p w:rsidR="00000000" w:rsidDel="00000000" w:rsidP="00000000" w:rsidRDefault="00000000" w:rsidRPr="00000000" w14:paraId="00000059">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The following Contract milestones/deliverables shall apply:</w:t>
      </w:r>
    </w:p>
    <w:tbl>
      <w:tblPr>
        <w:tblStyle w:val="Table2"/>
        <w:tblW w:w="9019.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671"/>
        <w:gridCol w:w="3947"/>
        <w:gridCol w:w="2401"/>
        <w:tblGridChange w:id="0">
          <w:tblGrid>
            <w:gridCol w:w="2671"/>
            <w:gridCol w:w="3947"/>
            <w:gridCol w:w="2401"/>
          </w:tblGrid>
        </w:tblGridChange>
      </w:tblGrid>
      <w:tr>
        <w:trPr>
          <w:cantSplit w:val="0"/>
          <w:tblHeader w:val="0"/>
        </w:trPr>
        <w:tc>
          <w:tcPr>
            <w:shd w:fill="c6d9f1" w:val="clear"/>
            <w:vAlign w:val="center"/>
          </w:tcPr>
          <w:p w:rsidR="00000000" w:rsidDel="00000000" w:rsidP="00000000" w:rsidRDefault="00000000" w:rsidRPr="00000000" w14:paraId="0000005A">
            <w:pPr>
              <w:pStyle w:val="Heading3"/>
              <w:numPr>
                <w:ilvl w:val="2"/>
                <w:numId w:val="2"/>
              </w:numPr>
              <w:spacing w:after="120" w:lineRule="auto"/>
              <w:ind w:left="1800" w:hanging="1080"/>
              <w:jc w:val="left"/>
              <w:rPr>
                <w:color w:val="000000"/>
                <w:sz w:val="24"/>
                <w:szCs w:val="24"/>
              </w:rPr>
            </w:pPr>
            <w:r w:rsidDel="00000000" w:rsidR="00000000" w:rsidRPr="00000000">
              <w:rPr>
                <w:color w:val="000000"/>
                <w:sz w:val="24"/>
                <w:szCs w:val="24"/>
                <w:rtl w:val="0"/>
              </w:rPr>
              <w:t xml:space="preserve">Milestone/Deliverable</w:t>
            </w:r>
          </w:p>
        </w:tc>
        <w:tc>
          <w:tcPr>
            <w:shd w:fill="c6d9f1" w:val="clear"/>
            <w:vAlign w:val="center"/>
          </w:tcPr>
          <w:p w:rsidR="00000000" w:rsidDel="00000000" w:rsidP="00000000" w:rsidRDefault="00000000" w:rsidRPr="00000000" w14:paraId="0000005B">
            <w:pPr>
              <w:pStyle w:val="Heading3"/>
              <w:numPr>
                <w:ilvl w:val="2"/>
                <w:numId w:val="2"/>
              </w:numPr>
              <w:spacing w:after="120" w:lineRule="auto"/>
              <w:ind w:left="735" w:firstLine="720"/>
              <w:jc w:val="left"/>
              <w:rPr>
                <w:color w:val="000000"/>
                <w:sz w:val="24"/>
                <w:szCs w:val="24"/>
              </w:rPr>
            </w:pPr>
            <w:r w:rsidDel="00000000" w:rsidR="00000000" w:rsidRPr="00000000">
              <w:rPr>
                <w:color w:val="000000"/>
                <w:sz w:val="24"/>
                <w:szCs w:val="24"/>
                <w:rtl w:val="0"/>
              </w:rPr>
              <w:t xml:space="preserve">Description</w:t>
            </w:r>
          </w:p>
        </w:tc>
        <w:tc>
          <w:tcPr>
            <w:shd w:fill="c6d9f1" w:val="clear"/>
            <w:vAlign w:val="center"/>
          </w:tcPr>
          <w:p w:rsidR="00000000" w:rsidDel="00000000" w:rsidP="00000000" w:rsidRDefault="00000000" w:rsidRPr="00000000" w14:paraId="0000005C">
            <w:pPr>
              <w:pStyle w:val="Heading3"/>
              <w:numPr>
                <w:ilvl w:val="2"/>
                <w:numId w:val="2"/>
              </w:numPr>
              <w:spacing w:after="120" w:lineRule="auto"/>
              <w:ind w:left="764" w:firstLine="720"/>
              <w:jc w:val="left"/>
              <w:rPr>
                <w:color w:val="000000"/>
                <w:sz w:val="24"/>
                <w:szCs w:val="24"/>
              </w:rPr>
            </w:pPr>
            <w:r w:rsidDel="00000000" w:rsidR="00000000" w:rsidRPr="00000000">
              <w:rPr>
                <w:color w:val="000000"/>
                <w:sz w:val="24"/>
                <w:szCs w:val="24"/>
                <w:rtl w:val="0"/>
              </w:rPr>
              <w:t xml:space="preserve">Timeframe or Delivery Date</w:t>
            </w:r>
          </w:p>
        </w:tc>
      </w:tr>
      <w:tr>
        <w:trPr>
          <w:cantSplit w:val="0"/>
          <w:tblHeader w:val="0"/>
        </w:trPr>
        <w:tc>
          <w:tcPr>
            <w:vAlign w:val="center"/>
          </w:tcPr>
          <w:p w:rsidR="00000000" w:rsidDel="00000000" w:rsidP="00000000" w:rsidRDefault="00000000" w:rsidRPr="00000000" w14:paraId="0000005D">
            <w:pPr>
              <w:pStyle w:val="Heading3"/>
              <w:numPr>
                <w:ilvl w:val="2"/>
                <w:numId w:val="2"/>
              </w:numPr>
              <w:spacing w:after="120" w:lineRule="auto"/>
              <w:ind w:left="720" w:firstLine="720"/>
              <w:jc w:val="left"/>
              <w:rPr>
                <w:b w:val="0"/>
                <w:color w:val="000000"/>
                <w:sz w:val="24"/>
                <w:szCs w:val="24"/>
              </w:rPr>
            </w:pPr>
            <w:r w:rsidDel="00000000" w:rsidR="00000000" w:rsidRPr="00000000">
              <w:rPr>
                <w:b w:val="0"/>
                <w:color w:val="000000"/>
                <w:sz w:val="24"/>
                <w:szCs w:val="24"/>
                <w:rtl w:val="0"/>
              </w:rPr>
              <w:t xml:space="preserve">1</w:t>
            </w:r>
          </w:p>
        </w:tc>
        <w:tc>
          <w:tcPr>
            <w:vAlign w:val="center"/>
          </w:tcPr>
          <w:p w:rsidR="00000000" w:rsidDel="00000000" w:rsidP="00000000" w:rsidRDefault="00000000" w:rsidRPr="00000000" w14:paraId="0000005E">
            <w:pPr>
              <w:pStyle w:val="Heading3"/>
              <w:numPr>
                <w:ilvl w:val="2"/>
                <w:numId w:val="2"/>
              </w:numPr>
              <w:spacing w:after="120" w:lineRule="auto"/>
              <w:ind w:left="15" w:firstLine="720"/>
              <w:jc w:val="left"/>
              <w:rPr>
                <w:b w:val="0"/>
                <w:color w:val="000000"/>
                <w:sz w:val="24"/>
                <w:szCs w:val="24"/>
              </w:rPr>
            </w:pPr>
            <w:r w:rsidDel="00000000" w:rsidR="00000000" w:rsidRPr="00000000">
              <w:rPr>
                <w:b w:val="0"/>
                <w:color w:val="000000"/>
                <w:sz w:val="24"/>
                <w:szCs w:val="24"/>
                <w:rtl w:val="0"/>
              </w:rPr>
              <w:t xml:space="preserve">Supplier to propose any additional evaluations to be reviewed or research that will need to be undertaken to deliver answers to the questions for HMT’s consideration.</w:t>
            </w:r>
          </w:p>
        </w:tc>
        <w:tc>
          <w:tcPr>
            <w:vAlign w:val="center"/>
          </w:tcPr>
          <w:p w:rsidR="00000000" w:rsidDel="00000000" w:rsidP="00000000" w:rsidRDefault="00000000" w:rsidRPr="00000000" w14:paraId="0000005F">
            <w:pPr>
              <w:pStyle w:val="Heading3"/>
              <w:numPr>
                <w:ilvl w:val="2"/>
                <w:numId w:val="2"/>
              </w:numPr>
              <w:spacing w:after="120" w:lineRule="auto"/>
              <w:ind w:left="44" w:firstLine="720"/>
              <w:jc w:val="left"/>
              <w:rPr>
                <w:b w:val="0"/>
                <w:color w:val="000000"/>
                <w:sz w:val="24"/>
                <w:szCs w:val="24"/>
              </w:rPr>
            </w:pPr>
            <w:r w:rsidDel="00000000" w:rsidR="00000000" w:rsidRPr="00000000">
              <w:rPr>
                <w:b w:val="0"/>
                <w:color w:val="000000"/>
                <w:sz w:val="24"/>
                <w:szCs w:val="24"/>
                <w:rtl w:val="0"/>
              </w:rPr>
              <w:t xml:space="preserve">Within week 2 of Contract Award</w:t>
            </w:r>
          </w:p>
        </w:tc>
      </w:tr>
      <w:tr>
        <w:trPr>
          <w:cantSplit w:val="0"/>
          <w:tblHeader w:val="0"/>
        </w:trPr>
        <w:tc>
          <w:tcPr>
            <w:vAlign w:val="center"/>
          </w:tcPr>
          <w:p w:rsidR="00000000" w:rsidDel="00000000" w:rsidP="00000000" w:rsidRDefault="00000000" w:rsidRPr="00000000" w14:paraId="00000060">
            <w:pPr>
              <w:pStyle w:val="Heading3"/>
              <w:numPr>
                <w:ilvl w:val="2"/>
                <w:numId w:val="2"/>
              </w:numPr>
              <w:spacing w:after="120" w:lineRule="auto"/>
              <w:ind w:left="720" w:firstLine="720"/>
              <w:jc w:val="left"/>
              <w:rPr>
                <w:b w:val="0"/>
                <w:color w:val="000000"/>
                <w:sz w:val="24"/>
                <w:szCs w:val="24"/>
              </w:rPr>
            </w:pPr>
            <w:r w:rsidDel="00000000" w:rsidR="00000000" w:rsidRPr="00000000">
              <w:rPr>
                <w:b w:val="0"/>
                <w:color w:val="000000"/>
                <w:sz w:val="24"/>
                <w:szCs w:val="24"/>
                <w:rtl w:val="0"/>
              </w:rPr>
              <w:t xml:space="preserve">2</w:t>
            </w:r>
          </w:p>
        </w:tc>
        <w:tc>
          <w:tcPr>
            <w:vAlign w:val="center"/>
          </w:tcPr>
          <w:p w:rsidR="00000000" w:rsidDel="00000000" w:rsidP="00000000" w:rsidRDefault="00000000" w:rsidRPr="00000000" w14:paraId="00000061">
            <w:pPr>
              <w:pStyle w:val="Heading3"/>
              <w:numPr>
                <w:ilvl w:val="2"/>
                <w:numId w:val="2"/>
              </w:numPr>
              <w:spacing w:after="120" w:lineRule="auto"/>
              <w:ind w:left="15" w:firstLine="720"/>
              <w:jc w:val="left"/>
              <w:rPr>
                <w:b w:val="0"/>
                <w:color w:val="000000"/>
                <w:sz w:val="24"/>
                <w:szCs w:val="24"/>
              </w:rPr>
            </w:pPr>
            <w:r w:rsidDel="00000000" w:rsidR="00000000" w:rsidRPr="00000000">
              <w:rPr>
                <w:b w:val="0"/>
                <w:color w:val="000000"/>
                <w:sz w:val="24"/>
                <w:szCs w:val="24"/>
                <w:rtl w:val="0"/>
              </w:rPr>
              <w:t xml:space="preserve">Deliver first cut of research and share with HMT initial conclusions, draft report. </w:t>
            </w:r>
          </w:p>
        </w:tc>
        <w:tc>
          <w:tcPr>
            <w:vAlign w:val="center"/>
          </w:tcPr>
          <w:p w:rsidR="00000000" w:rsidDel="00000000" w:rsidP="00000000" w:rsidRDefault="00000000" w:rsidRPr="00000000" w14:paraId="00000062">
            <w:pPr>
              <w:pStyle w:val="Heading3"/>
              <w:numPr>
                <w:ilvl w:val="2"/>
                <w:numId w:val="2"/>
              </w:numPr>
              <w:spacing w:after="120" w:lineRule="auto"/>
              <w:ind w:left="44" w:firstLine="720"/>
              <w:jc w:val="left"/>
              <w:rPr>
                <w:b w:val="0"/>
                <w:color w:val="000000"/>
                <w:sz w:val="24"/>
                <w:szCs w:val="24"/>
              </w:rPr>
            </w:pPr>
            <w:r w:rsidDel="00000000" w:rsidR="00000000" w:rsidRPr="00000000">
              <w:rPr>
                <w:b w:val="0"/>
                <w:color w:val="000000"/>
                <w:sz w:val="24"/>
                <w:szCs w:val="24"/>
                <w:rtl w:val="0"/>
              </w:rPr>
              <w:t xml:space="preserve">Within week 8 of Contract Award </w:t>
            </w:r>
          </w:p>
        </w:tc>
      </w:tr>
      <w:tr>
        <w:trPr>
          <w:cantSplit w:val="0"/>
          <w:tblHeader w:val="0"/>
        </w:trPr>
        <w:tc>
          <w:tcPr>
            <w:vAlign w:val="center"/>
          </w:tcPr>
          <w:p w:rsidR="00000000" w:rsidDel="00000000" w:rsidP="00000000" w:rsidRDefault="00000000" w:rsidRPr="00000000" w14:paraId="00000063">
            <w:pPr>
              <w:pStyle w:val="Heading3"/>
              <w:numPr>
                <w:ilvl w:val="2"/>
                <w:numId w:val="2"/>
              </w:numPr>
              <w:spacing w:after="120" w:lineRule="auto"/>
              <w:ind w:left="720" w:firstLine="720"/>
              <w:jc w:val="left"/>
              <w:rPr>
                <w:b w:val="0"/>
                <w:color w:val="000000"/>
                <w:sz w:val="24"/>
                <w:szCs w:val="24"/>
              </w:rPr>
            </w:pPr>
            <w:r w:rsidDel="00000000" w:rsidR="00000000" w:rsidRPr="00000000">
              <w:rPr>
                <w:b w:val="0"/>
                <w:color w:val="000000"/>
                <w:sz w:val="24"/>
                <w:szCs w:val="24"/>
                <w:rtl w:val="0"/>
              </w:rPr>
              <w:t xml:space="preserve">3</w:t>
            </w:r>
          </w:p>
        </w:tc>
        <w:tc>
          <w:tcPr>
            <w:vAlign w:val="center"/>
          </w:tcPr>
          <w:p w:rsidR="00000000" w:rsidDel="00000000" w:rsidP="00000000" w:rsidRDefault="00000000" w:rsidRPr="00000000" w14:paraId="00000064">
            <w:pPr>
              <w:pStyle w:val="Heading3"/>
              <w:numPr>
                <w:ilvl w:val="2"/>
                <w:numId w:val="2"/>
              </w:numPr>
              <w:spacing w:after="120" w:lineRule="auto"/>
              <w:ind w:left="15" w:firstLine="720"/>
              <w:jc w:val="left"/>
              <w:rPr>
                <w:b w:val="0"/>
                <w:color w:val="000000"/>
                <w:sz w:val="24"/>
                <w:szCs w:val="24"/>
              </w:rPr>
            </w:pPr>
            <w:r w:rsidDel="00000000" w:rsidR="00000000" w:rsidRPr="00000000">
              <w:rPr>
                <w:b w:val="0"/>
                <w:color w:val="000000"/>
                <w:sz w:val="24"/>
                <w:szCs w:val="24"/>
                <w:rtl w:val="0"/>
              </w:rPr>
              <w:t xml:space="preserve">A maximum of 2-3 further draft reports for cross-government review. </w:t>
            </w:r>
          </w:p>
        </w:tc>
        <w:tc>
          <w:tcPr>
            <w:vAlign w:val="center"/>
          </w:tcPr>
          <w:p w:rsidR="00000000" w:rsidDel="00000000" w:rsidP="00000000" w:rsidRDefault="00000000" w:rsidRPr="00000000" w14:paraId="00000065">
            <w:pPr>
              <w:pStyle w:val="Heading3"/>
              <w:numPr>
                <w:ilvl w:val="2"/>
                <w:numId w:val="2"/>
              </w:numPr>
              <w:spacing w:after="120" w:lineRule="auto"/>
              <w:ind w:left="44" w:firstLine="720"/>
              <w:jc w:val="left"/>
              <w:rPr>
                <w:b w:val="0"/>
                <w:color w:val="000000"/>
                <w:sz w:val="24"/>
                <w:szCs w:val="24"/>
              </w:rPr>
            </w:pPr>
            <w:r w:rsidDel="00000000" w:rsidR="00000000" w:rsidRPr="00000000">
              <w:rPr>
                <w:b w:val="0"/>
                <w:color w:val="000000"/>
                <w:sz w:val="24"/>
                <w:szCs w:val="24"/>
                <w:rtl w:val="0"/>
              </w:rPr>
              <w:t xml:space="preserve">Within week 14 of Contract Award</w:t>
            </w:r>
          </w:p>
        </w:tc>
      </w:tr>
      <w:tr>
        <w:trPr>
          <w:cantSplit w:val="0"/>
          <w:tblHeader w:val="0"/>
        </w:trPr>
        <w:tc>
          <w:tcPr>
            <w:vAlign w:val="center"/>
          </w:tcPr>
          <w:p w:rsidR="00000000" w:rsidDel="00000000" w:rsidP="00000000" w:rsidRDefault="00000000" w:rsidRPr="00000000" w14:paraId="00000066">
            <w:pPr>
              <w:pStyle w:val="Heading3"/>
              <w:numPr>
                <w:ilvl w:val="2"/>
                <w:numId w:val="2"/>
              </w:numPr>
              <w:spacing w:after="120" w:lineRule="auto"/>
              <w:ind w:left="720" w:firstLine="720"/>
              <w:jc w:val="left"/>
              <w:rPr>
                <w:b w:val="0"/>
                <w:color w:val="000000"/>
                <w:sz w:val="24"/>
                <w:szCs w:val="24"/>
              </w:rPr>
            </w:pPr>
            <w:r w:rsidDel="00000000" w:rsidR="00000000" w:rsidRPr="00000000">
              <w:rPr>
                <w:b w:val="0"/>
                <w:color w:val="000000"/>
                <w:sz w:val="24"/>
                <w:szCs w:val="24"/>
                <w:rtl w:val="0"/>
              </w:rPr>
              <w:t xml:space="preserve">4</w:t>
            </w:r>
          </w:p>
        </w:tc>
        <w:tc>
          <w:tcPr>
            <w:vAlign w:val="center"/>
          </w:tcPr>
          <w:p w:rsidR="00000000" w:rsidDel="00000000" w:rsidP="00000000" w:rsidRDefault="00000000" w:rsidRPr="00000000" w14:paraId="00000067">
            <w:pPr>
              <w:pStyle w:val="Heading3"/>
              <w:numPr>
                <w:ilvl w:val="2"/>
                <w:numId w:val="2"/>
              </w:numPr>
              <w:spacing w:after="120" w:lineRule="auto"/>
              <w:ind w:left="15" w:firstLine="720"/>
              <w:jc w:val="left"/>
              <w:rPr>
                <w:b w:val="0"/>
                <w:color w:val="000000"/>
                <w:sz w:val="24"/>
                <w:szCs w:val="24"/>
              </w:rPr>
            </w:pPr>
            <w:r w:rsidDel="00000000" w:rsidR="00000000" w:rsidRPr="00000000">
              <w:rPr>
                <w:b w:val="0"/>
                <w:color w:val="000000"/>
                <w:sz w:val="24"/>
                <w:szCs w:val="24"/>
                <w:rtl w:val="0"/>
              </w:rPr>
              <w:t xml:space="preserve">Final report in an appropriate form for potential publication on lessons learned for supporting businesses. </w:t>
            </w:r>
          </w:p>
        </w:tc>
        <w:tc>
          <w:tcPr>
            <w:vAlign w:val="center"/>
          </w:tcPr>
          <w:p w:rsidR="00000000" w:rsidDel="00000000" w:rsidP="00000000" w:rsidRDefault="00000000" w:rsidRPr="00000000" w14:paraId="00000068">
            <w:pPr>
              <w:pStyle w:val="Heading3"/>
              <w:numPr>
                <w:ilvl w:val="2"/>
                <w:numId w:val="2"/>
              </w:numPr>
              <w:spacing w:after="120" w:lineRule="auto"/>
              <w:ind w:left="44" w:firstLine="720"/>
              <w:jc w:val="left"/>
              <w:rPr>
                <w:b w:val="0"/>
                <w:color w:val="000000"/>
                <w:sz w:val="24"/>
                <w:szCs w:val="24"/>
              </w:rPr>
            </w:pPr>
            <w:r w:rsidDel="00000000" w:rsidR="00000000" w:rsidRPr="00000000">
              <w:rPr>
                <w:b w:val="0"/>
                <w:color w:val="000000"/>
                <w:sz w:val="24"/>
                <w:szCs w:val="24"/>
                <w:rtl w:val="0"/>
              </w:rPr>
              <w:t xml:space="preserve">Within week 16 of Contract Award </w:t>
            </w:r>
          </w:p>
        </w:tc>
      </w:tr>
    </w:tbl>
    <w:p w:rsidR="00000000" w:rsidDel="00000000" w:rsidP="00000000" w:rsidRDefault="00000000" w:rsidRPr="00000000" w14:paraId="00000069">
      <w:pPr>
        <w:pStyle w:val="Heading1"/>
        <w:spacing w:after="120" w:lineRule="auto"/>
        <w:ind w:firstLine="720"/>
        <w:rPr>
          <w:sz w:val="32"/>
          <w:szCs w:val="32"/>
        </w:rPr>
      </w:pPr>
      <w:bookmarkStart w:colFirst="0" w:colLast="0" w:name="_heading=h.qh5lnkapusta" w:id="11"/>
      <w:bookmarkEnd w:id="11"/>
      <w:r w:rsidDel="00000000" w:rsidR="00000000" w:rsidRPr="00000000">
        <w:rPr>
          <w:rtl w:val="0"/>
        </w:rPr>
      </w:r>
    </w:p>
    <w:p w:rsidR="00000000" w:rsidDel="00000000" w:rsidP="00000000" w:rsidRDefault="00000000" w:rsidRPr="00000000" w14:paraId="0000006A">
      <w:pPr>
        <w:pStyle w:val="Heading1"/>
        <w:numPr>
          <w:ilvl w:val="0"/>
          <w:numId w:val="2"/>
        </w:numPr>
        <w:spacing w:after="120" w:lineRule="auto"/>
        <w:ind w:left="709" w:hanging="709"/>
        <w:rPr>
          <w:sz w:val="32"/>
          <w:szCs w:val="32"/>
        </w:rPr>
      </w:pPr>
      <w:bookmarkStart w:colFirst="0" w:colLast="0" w:name="_heading=h.32hioqz" w:id="12"/>
      <w:bookmarkEnd w:id="12"/>
      <w:r w:rsidDel="00000000" w:rsidR="00000000" w:rsidRPr="00000000">
        <w:rPr>
          <w:sz w:val="32"/>
          <w:szCs w:val="32"/>
          <w:rtl w:val="0"/>
        </w:rPr>
        <w:t xml:space="preserve">MANAGEMENT INFORMATION</w:t>
      </w:r>
      <w:r w:rsidDel="00000000" w:rsidR="00000000" w:rsidRPr="00000000">
        <w:rPr>
          <w:rtl w:val="0"/>
        </w:rPr>
        <w:t xml:space="preserve">/REPORTING</w:t>
      </w:r>
      <w:r w:rsidDel="00000000" w:rsidR="00000000" w:rsidRPr="00000000">
        <w:rPr>
          <w:rtl w:val="0"/>
        </w:rPr>
      </w:r>
    </w:p>
    <w:p w:rsidR="00000000" w:rsidDel="00000000" w:rsidP="00000000" w:rsidRDefault="00000000" w:rsidRPr="00000000" w14:paraId="0000006B">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Regular updates on progress to completing the evaluation. The lead HMT official liaising with the supplier will be </w:t>
      </w:r>
      <w:r w:rsidDel="00000000" w:rsidR="00000000" w:rsidRPr="00000000">
        <w:rPr>
          <w:b w:val="1"/>
          <w:color w:val="ff0000"/>
          <w:sz w:val="24"/>
          <w:szCs w:val="24"/>
          <w:rtl w:val="0"/>
        </w:rPr>
        <w:t xml:space="preserve">REDACTED TEXT under FOIA Section 40 Personal Information</w:t>
      </w:r>
      <w:r w:rsidDel="00000000" w:rsidR="00000000" w:rsidRPr="00000000">
        <w:rPr>
          <w:sz w:val="24"/>
          <w:szCs w:val="24"/>
          <w:rtl w:val="0"/>
        </w:rPr>
        <w:t xml:space="preserve">, Deputy Director for Business, Trade and Culture at HMT. HMT expects regular updates on progress, with substantive drafts to be submitted at agreed dates.</w:t>
      </w:r>
    </w:p>
    <w:p w:rsidR="00000000" w:rsidDel="00000000" w:rsidP="00000000" w:rsidRDefault="00000000" w:rsidRPr="00000000" w14:paraId="0000006C">
      <w:pPr>
        <w:pStyle w:val="Heading1"/>
        <w:numPr>
          <w:ilvl w:val="0"/>
          <w:numId w:val="2"/>
        </w:numPr>
        <w:spacing w:after="120" w:lineRule="auto"/>
        <w:ind w:left="709" w:hanging="709"/>
        <w:rPr>
          <w:sz w:val="32"/>
          <w:szCs w:val="32"/>
        </w:rPr>
      </w:pPr>
      <w:bookmarkStart w:colFirst="0" w:colLast="0" w:name="_heading=h.1hmsyys" w:id="13"/>
      <w:bookmarkEnd w:id="13"/>
      <w:r w:rsidDel="00000000" w:rsidR="00000000" w:rsidRPr="00000000">
        <w:rPr>
          <w:rtl w:val="0"/>
        </w:rPr>
        <w:t xml:space="preserve">VOLUMES</w:t>
      </w:r>
      <w:r w:rsidDel="00000000" w:rsidR="00000000" w:rsidRPr="00000000">
        <w:rPr>
          <w:rtl w:val="0"/>
        </w:rPr>
      </w:r>
    </w:p>
    <w:p w:rsidR="00000000" w:rsidDel="00000000" w:rsidP="00000000" w:rsidRDefault="00000000" w:rsidRPr="00000000" w14:paraId="0000006D">
      <w:pPr>
        <w:pStyle w:val="Heading2"/>
        <w:numPr>
          <w:ilvl w:val="1"/>
          <w:numId w:val="2"/>
        </w:numPr>
        <w:ind w:left="720" w:hanging="720"/>
        <w:rPr>
          <w:sz w:val="24"/>
          <w:szCs w:val="24"/>
        </w:rPr>
      </w:pPr>
      <w:r w:rsidDel="00000000" w:rsidR="00000000" w:rsidRPr="00000000">
        <w:rPr>
          <w:sz w:val="24"/>
          <w:szCs w:val="24"/>
          <w:rtl w:val="0"/>
        </w:rPr>
        <w:t xml:space="preserve">We expect to be able to complete this as a single report for publication. There are several significant individual schemes (CJRS, Culture Recovery Fund, local grants) that have already been evaluated. To date, the majority of these evaluations are largely standalone. What we are seeking here is a meta evaluation drawing together cross-cutting lessons from Covid-19 business support schemes. This could be supplemented by up to 10 senior interviews.</w:t>
      </w:r>
    </w:p>
    <w:p w:rsidR="00000000" w:rsidDel="00000000" w:rsidP="00000000" w:rsidRDefault="00000000" w:rsidRPr="00000000" w14:paraId="0000006E">
      <w:pPr>
        <w:pStyle w:val="Heading2"/>
        <w:numPr>
          <w:ilvl w:val="1"/>
          <w:numId w:val="2"/>
        </w:numPr>
        <w:ind w:left="720" w:hanging="720"/>
        <w:rPr>
          <w:sz w:val="24"/>
          <w:szCs w:val="24"/>
        </w:rPr>
      </w:pPr>
      <w:r w:rsidDel="00000000" w:rsidR="00000000" w:rsidRPr="00000000">
        <w:rPr>
          <w:sz w:val="24"/>
          <w:szCs w:val="24"/>
          <w:rtl w:val="0"/>
        </w:rPr>
        <w:t xml:space="preserve">HMT is aware of 17 existing final and / or interim scheme evaluations to be drawn upon, of which 9 should be a focus for the Supplier and all of which are listed below. These may cover one or multiple support schemes. A further 2 evaluations are in development, one of which is a wider meta-evaluation. The Supplier will be able to draw upon current drafts. </w:t>
      </w:r>
    </w:p>
    <w:p w:rsidR="00000000" w:rsidDel="00000000" w:rsidP="00000000" w:rsidRDefault="00000000" w:rsidRPr="00000000" w14:paraId="0000006F">
      <w:pPr>
        <w:pStyle w:val="Heading2"/>
        <w:numPr>
          <w:ilvl w:val="1"/>
          <w:numId w:val="2"/>
        </w:numPr>
        <w:ind w:left="720" w:hanging="720"/>
        <w:rPr>
          <w:sz w:val="24"/>
          <w:szCs w:val="24"/>
        </w:rPr>
      </w:pPr>
      <w:r w:rsidDel="00000000" w:rsidR="00000000" w:rsidRPr="00000000">
        <w:rPr>
          <w:sz w:val="24"/>
          <w:szCs w:val="24"/>
          <w:rtl w:val="0"/>
        </w:rPr>
        <w:t xml:space="preserve">The published evaluations to be focused upon and comprise the majority of the evaluation are as follows:</w:t>
      </w:r>
    </w:p>
    <w:p w:rsidR="00000000" w:rsidDel="00000000" w:rsidP="00000000" w:rsidRDefault="00000000" w:rsidRPr="00000000" w14:paraId="00000070">
      <w:pPr>
        <w:pStyle w:val="Heading2"/>
        <w:numPr>
          <w:ilvl w:val="2"/>
          <w:numId w:val="2"/>
        </w:numPr>
        <w:ind w:left="1800" w:hanging="1080"/>
        <w:rPr>
          <w:sz w:val="24"/>
          <w:szCs w:val="24"/>
        </w:rPr>
      </w:pPr>
      <w:r w:rsidDel="00000000" w:rsidR="00000000" w:rsidRPr="00000000">
        <w:rPr>
          <w:sz w:val="24"/>
          <w:szCs w:val="24"/>
          <w:rtl w:val="0"/>
        </w:rPr>
        <w:t xml:space="preserve">Evaluation of the Culture Recovery Fund: </w:t>
      </w:r>
      <w:hyperlink r:id="rId8">
        <w:r w:rsidDel="00000000" w:rsidR="00000000" w:rsidRPr="00000000">
          <w:rPr>
            <w:i w:val="1"/>
            <w:u w:val="single"/>
            <w:rtl w:val="0"/>
          </w:rPr>
          <w:t xml:space="preserve">Evaluation and data report for the Culture Recovery Fund - GOV.UK (www.gov.uk)</w:t>
        </w:r>
      </w:hyperlink>
      <w:r w:rsidDel="00000000" w:rsidR="00000000" w:rsidRPr="00000000">
        <w:rPr>
          <w:rtl w:val="0"/>
        </w:rPr>
      </w:r>
    </w:p>
    <w:p w:rsidR="00000000" w:rsidDel="00000000" w:rsidP="00000000" w:rsidRDefault="00000000" w:rsidRPr="00000000" w14:paraId="00000071">
      <w:pPr>
        <w:pStyle w:val="Heading2"/>
        <w:numPr>
          <w:ilvl w:val="2"/>
          <w:numId w:val="2"/>
        </w:numPr>
        <w:ind w:left="1800" w:hanging="1080"/>
        <w:rPr>
          <w:sz w:val="24"/>
          <w:szCs w:val="24"/>
        </w:rPr>
      </w:pPr>
      <w:r w:rsidDel="00000000" w:rsidR="00000000" w:rsidRPr="00000000">
        <w:rPr>
          <w:sz w:val="24"/>
          <w:szCs w:val="24"/>
          <w:rtl w:val="0"/>
        </w:rPr>
        <w:t xml:space="preserve">Coronavirus Job Retention Scheme Interim and Final Evaluations: </w:t>
      </w:r>
      <w:hyperlink r:id="rId9">
        <w:r w:rsidDel="00000000" w:rsidR="00000000" w:rsidRPr="00000000">
          <w:rPr>
            <w:i w:val="1"/>
            <w:u w:val="single"/>
            <w:rtl w:val="0"/>
          </w:rPr>
          <w:t xml:space="preserve">The Coronavirus Job Retention Scheme interim evaluation - GOV.UK (www.gov.uk)</w:t>
        </w:r>
      </w:hyperlink>
      <w:r w:rsidDel="00000000" w:rsidR="00000000" w:rsidRPr="00000000">
        <w:rPr>
          <w:rtl w:val="0"/>
        </w:rPr>
        <w:t xml:space="preserve"> and </w:t>
      </w:r>
      <w:r w:rsidDel="00000000" w:rsidR="00000000" w:rsidRPr="00000000">
        <w:rPr>
          <w:i w:val="1"/>
          <w:u w:val="single"/>
          <w:rtl w:val="0"/>
        </w:rPr>
        <w:t xml:space="preserve">The Coronavirus Job Retention Scheme final evaluation - GOV.UK (www.gov.uk)</w:t>
      </w:r>
      <w:r w:rsidDel="00000000" w:rsidR="00000000" w:rsidRPr="00000000">
        <w:rPr>
          <w:rtl w:val="0"/>
        </w:rPr>
      </w:r>
    </w:p>
    <w:p w:rsidR="00000000" w:rsidDel="00000000" w:rsidP="00000000" w:rsidRDefault="00000000" w:rsidRPr="00000000" w14:paraId="00000072">
      <w:pPr>
        <w:pStyle w:val="Heading2"/>
        <w:numPr>
          <w:ilvl w:val="2"/>
          <w:numId w:val="2"/>
        </w:numPr>
        <w:ind w:left="1800" w:hanging="1080"/>
        <w:rPr>
          <w:sz w:val="24"/>
          <w:szCs w:val="24"/>
        </w:rPr>
      </w:pPr>
      <w:r w:rsidDel="00000000" w:rsidR="00000000" w:rsidRPr="00000000">
        <w:rPr>
          <w:sz w:val="24"/>
          <w:szCs w:val="24"/>
          <w:rtl w:val="0"/>
        </w:rPr>
        <w:t xml:space="preserve">Self-Employment Income Support Scheme Interim and Final evaluations: </w:t>
      </w:r>
      <w:hyperlink r:id="rId10">
        <w:r w:rsidDel="00000000" w:rsidR="00000000" w:rsidRPr="00000000">
          <w:rPr>
            <w:i w:val="1"/>
            <w:sz w:val="24"/>
            <w:szCs w:val="24"/>
            <w:u w:val="single"/>
            <w:rtl w:val="0"/>
          </w:rPr>
          <w:t xml:space="preserve">The Self-Employment Income Support Scheme interim evaluation - GOV.UK (www.gov.uk)</w:t>
        </w:r>
      </w:hyperlink>
      <w:r w:rsidDel="00000000" w:rsidR="00000000" w:rsidRPr="00000000">
        <w:rPr>
          <w:sz w:val="24"/>
          <w:szCs w:val="24"/>
          <w:rtl w:val="0"/>
        </w:rPr>
        <w:t xml:space="preserve"> and </w:t>
      </w:r>
      <w:hyperlink r:id="rId11">
        <w:r w:rsidDel="00000000" w:rsidR="00000000" w:rsidRPr="00000000">
          <w:rPr>
            <w:i w:val="1"/>
            <w:sz w:val="24"/>
            <w:szCs w:val="24"/>
            <w:u w:val="single"/>
            <w:rtl w:val="0"/>
          </w:rPr>
          <w:t xml:space="preserve">The Self-Employment Income Support Scheme final evaluation - GOV.UK (www.gov.uk)</w:t>
        </w:r>
      </w:hyperlink>
      <w:r w:rsidDel="00000000" w:rsidR="00000000" w:rsidRPr="00000000">
        <w:rPr>
          <w:rtl w:val="0"/>
        </w:rPr>
      </w:r>
    </w:p>
    <w:p w:rsidR="00000000" w:rsidDel="00000000" w:rsidP="00000000" w:rsidRDefault="00000000" w:rsidRPr="00000000" w14:paraId="00000073">
      <w:pPr>
        <w:pStyle w:val="Heading2"/>
        <w:numPr>
          <w:ilvl w:val="2"/>
          <w:numId w:val="2"/>
        </w:numPr>
        <w:ind w:left="1800" w:hanging="1080"/>
        <w:rPr>
          <w:sz w:val="24"/>
          <w:szCs w:val="24"/>
        </w:rPr>
      </w:pPr>
      <w:r w:rsidDel="00000000" w:rsidR="00000000" w:rsidRPr="00000000">
        <w:rPr>
          <w:sz w:val="24"/>
          <w:szCs w:val="24"/>
          <w:rtl w:val="0"/>
        </w:rPr>
        <w:t xml:space="preserve">Future Fund early assessment report: </w:t>
      </w:r>
      <w:hyperlink r:id="rId12">
        <w:r w:rsidDel="00000000" w:rsidR="00000000" w:rsidRPr="00000000">
          <w:rPr>
            <w:i w:val="1"/>
            <w:sz w:val="24"/>
            <w:szCs w:val="24"/>
            <w:u w:val="single"/>
            <w:rtl w:val="0"/>
          </w:rPr>
          <w:t xml:space="preserve">Future Fund early assessment report 2022 | British Business Bank (british-business-bank.co.uk)</w:t>
        </w:r>
      </w:hyperlink>
      <w:r w:rsidDel="00000000" w:rsidR="00000000" w:rsidRPr="00000000">
        <w:rPr>
          <w:rtl w:val="0"/>
        </w:rPr>
      </w:r>
    </w:p>
    <w:p w:rsidR="00000000" w:rsidDel="00000000" w:rsidP="00000000" w:rsidRDefault="00000000" w:rsidRPr="00000000" w14:paraId="00000074">
      <w:pPr>
        <w:pStyle w:val="Heading2"/>
        <w:numPr>
          <w:ilvl w:val="2"/>
          <w:numId w:val="2"/>
        </w:numPr>
        <w:ind w:left="1800" w:hanging="1080"/>
        <w:rPr>
          <w:sz w:val="24"/>
          <w:szCs w:val="24"/>
        </w:rPr>
      </w:pPr>
      <w:r w:rsidDel="00000000" w:rsidR="00000000" w:rsidRPr="00000000">
        <w:rPr>
          <w:sz w:val="24"/>
          <w:szCs w:val="24"/>
          <w:rtl w:val="0"/>
        </w:rPr>
        <w:t xml:space="preserve">COVID-19 Loans Schemes Evaluation: </w:t>
      </w:r>
      <w:hyperlink r:id="rId13">
        <w:r w:rsidDel="00000000" w:rsidR="00000000" w:rsidRPr="00000000">
          <w:rPr>
            <w:i w:val="1"/>
            <w:sz w:val="24"/>
            <w:szCs w:val="24"/>
            <w:u w:val="single"/>
            <w:rtl w:val="0"/>
          </w:rPr>
          <w:t xml:space="preserve">Evaluation of BBLS CBILS and CLBILS - Process evaluation and early impact assessment (british-business-bank.co.uk)</w:t>
        </w:r>
      </w:hyperlink>
      <w:r w:rsidDel="00000000" w:rsidR="00000000" w:rsidRPr="00000000">
        <w:rPr>
          <w:rtl w:val="0"/>
        </w:rPr>
      </w:r>
    </w:p>
    <w:p w:rsidR="00000000" w:rsidDel="00000000" w:rsidP="00000000" w:rsidRDefault="00000000" w:rsidRPr="00000000" w14:paraId="00000075">
      <w:pPr>
        <w:pStyle w:val="Heading2"/>
        <w:numPr>
          <w:ilvl w:val="2"/>
          <w:numId w:val="2"/>
        </w:numPr>
        <w:ind w:left="1800" w:hanging="1080"/>
        <w:rPr>
          <w:sz w:val="24"/>
          <w:szCs w:val="24"/>
        </w:rPr>
      </w:pPr>
      <w:r w:rsidDel="00000000" w:rsidR="00000000" w:rsidRPr="00000000">
        <w:rPr>
          <w:sz w:val="24"/>
          <w:szCs w:val="24"/>
          <w:rtl w:val="0"/>
        </w:rPr>
        <w:t xml:space="preserve">Recovery Loan Scheme Evaluation Report: </w:t>
      </w:r>
      <w:hyperlink r:id="rId14">
        <w:r w:rsidDel="00000000" w:rsidR="00000000" w:rsidRPr="00000000">
          <w:rPr>
            <w:i w:val="1"/>
            <w:sz w:val="24"/>
            <w:szCs w:val="24"/>
            <w:u w:val="single"/>
            <w:rtl w:val="0"/>
          </w:rPr>
          <w:t xml:space="preserve">RLS 1.0 Evaluation Report 2024 | British Business Bank (british-business-bank.co.uk)</w:t>
        </w:r>
      </w:hyperlink>
      <w:r w:rsidDel="00000000" w:rsidR="00000000" w:rsidRPr="00000000">
        <w:rPr>
          <w:rtl w:val="0"/>
        </w:rPr>
      </w:r>
    </w:p>
    <w:p w:rsidR="00000000" w:rsidDel="00000000" w:rsidP="00000000" w:rsidRDefault="00000000" w:rsidRPr="00000000" w14:paraId="00000076">
      <w:pPr>
        <w:pStyle w:val="Heading2"/>
        <w:numPr>
          <w:ilvl w:val="2"/>
          <w:numId w:val="2"/>
        </w:numPr>
        <w:ind w:left="1800" w:hanging="1080"/>
        <w:rPr>
          <w:sz w:val="24"/>
          <w:szCs w:val="24"/>
        </w:rPr>
      </w:pPr>
      <w:r w:rsidDel="00000000" w:rsidR="00000000" w:rsidRPr="00000000">
        <w:rPr>
          <w:sz w:val="24"/>
          <w:szCs w:val="24"/>
          <w:rtl w:val="0"/>
        </w:rPr>
        <w:t xml:space="preserve">Evaluation of the Local Authority COVID-19 Business Support Grant Schemes: </w:t>
      </w:r>
      <w:hyperlink r:id="rId15">
        <w:r w:rsidDel="00000000" w:rsidR="00000000" w:rsidRPr="00000000">
          <w:rPr>
            <w:i w:val="1"/>
            <w:sz w:val="24"/>
            <w:szCs w:val="24"/>
            <w:u w:val="single"/>
            <w:rtl w:val="0"/>
          </w:rPr>
          <w:t xml:space="preserve">Local Authority COVID-19 Business Support Grants: evaluation report - GOV.UK (www.gov.uk)</w:t>
        </w:r>
      </w:hyperlink>
      <w:r w:rsidDel="00000000" w:rsidR="00000000" w:rsidRPr="00000000">
        <w:rPr>
          <w:rtl w:val="0"/>
        </w:rPr>
      </w:r>
    </w:p>
    <w:p w:rsidR="00000000" w:rsidDel="00000000" w:rsidP="00000000" w:rsidRDefault="00000000" w:rsidRPr="00000000" w14:paraId="00000077">
      <w:pPr>
        <w:pStyle w:val="Heading2"/>
        <w:numPr>
          <w:ilvl w:val="2"/>
          <w:numId w:val="2"/>
        </w:numPr>
        <w:ind w:left="1800" w:hanging="1080"/>
        <w:rPr>
          <w:sz w:val="24"/>
          <w:szCs w:val="24"/>
        </w:rPr>
      </w:pPr>
      <w:r w:rsidDel="00000000" w:rsidR="00000000" w:rsidRPr="00000000">
        <w:rPr>
          <w:sz w:val="24"/>
          <w:szCs w:val="24"/>
          <w:rtl w:val="0"/>
        </w:rPr>
        <w:t xml:space="preserve">One further meta-evaluation will be available in draft for the supplier to draw upon.</w:t>
      </w:r>
    </w:p>
    <w:p w:rsidR="00000000" w:rsidDel="00000000" w:rsidP="00000000" w:rsidRDefault="00000000" w:rsidRPr="00000000" w14:paraId="00000078">
      <w:pPr>
        <w:pStyle w:val="Heading2"/>
        <w:numPr>
          <w:ilvl w:val="1"/>
          <w:numId w:val="2"/>
        </w:numPr>
        <w:ind w:left="720" w:hanging="720"/>
        <w:rPr>
          <w:sz w:val="24"/>
          <w:szCs w:val="24"/>
        </w:rPr>
      </w:pPr>
      <w:r w:rsidDel="00000000" w:rsidR="00000000" w:rsidRPr="00000000">
        <w:rPr>
          <w:sz w:val="24"/>
          <w:szCs w:val="24"/>
          <w:rtl w:val="0"/>
        </w:rPr>
        <w:t xml:space="preserve">We would expect the supplier to also review:</w:t>
      </w:r>
    </w:p>
    <w:p w:rsidR="00000000" w:rsidDel="00000000" w:rsidP="00000000" w:rsidRDefault="00000000" w:rsidRPr="00000000" w14:paraId="00000079">
      <w:pPr>
        <w:pStyle w:val="Heading2"/>
        <w:numPr>
          <w:ilvl w:val="2"/>
          <w:numId w:val="2"/>
        </w:numPr>
        <w:ind w:left="1800" w:hanging="1080"/>
        <w:rPr>
          <w:sz w:val="24"/>
          <w:szCs w:val="24"/>
        </w:rPr>
      </w:pPr>
      <w:r w:rsidDel="00000000" w:rsidR="00000000" w:rsidRPr="00000000">
        <w:rPr>
          <w:sz w:val="24"/>
          <w:szCs w:val="24"/>
          <w:rtl w:val="0"/>
        </w:rPr>
        <w:t xml:space="preserve">Process Evaluation of the Film &amp; TV Production Restart Scheme: </w:t>
      </w:r>
      <w:hyperlink r:id="rId16">
        <w:r w:rsidDel="00000000" w:rsidR="00000000" w:rsidRPr="00000000">
          <w:rPr>
            <w:i w:val="1"/>
            <w:sz w:val="24"/>
            <w:szCs w:val="24"/>
            <w:u w:val="single"/>
            <w:rtl w:val="0"/>
          </w:rPr>
          <w:t xml:space="preserve">Film_and_TV_Production_Restart_Scheme_-_Final_Report_2601.pdf (publishing.service.gov.uk)</w:t>
        </w:r>
      </w:hyperlink>
      <w:r w:rsidDel="00000000" w:rsidR="00000000" w:rsidRPr="00000000">
        <w:rPr>
          <w:rtl w:val="0"/>
        </w:rPr>
      </w:r>
    </w:p>
    <w:p w:rsidR="00000000" w:rsidDel="00000000" w:rsidP="00000000" w:rsidRDefault="00000000" w:rsidRPr="00000000" w14:paraId="0000007A">
      <w:pPr>
        <w:pStyle w:val="Heading2"/>
        <w:numPr>
          <w:ilvl w:val="2"/>
          <w:numId w:val="2"/>
        </w:numPr>
        <w:ind w:left="1800" w:hanging="1080"/>
        <w:rPr>
          <w:sz w:val="24"/>
          <w:szCs w:val="24"/>
        </w:rPr>
      </w:pPr>
      <w:r w:rsidDel="00000000" w:rsidR="00000000" w:rsidRPr="00000000">
        <w:rPr>
          <w:sz w:val="24"/>
          <w:szCs w:val="24"/>
          <w:rtl w:val="0"/>
        </w:rPr>
        <w:t xml:space="preserve">Sport Survival Package Evaluation: </w:t>
      </w:r>
      <w:hyperlink r:id="rId17">
        <w:r w:rsidDel="00000000" w:rsidR="00000000" w:rsidRPr="00000000">
          <w:rPr>
            <w:i w:val="1"/>
            <w:sz w:val="24"/>
            <w:szCs w:val="24"/>
            <w:u w:val="single"/>
            <w:rtl w:val="0"/>
          </w:rPr>
          <w:t xml:space="preserve">Evaluation of Sport Survival Package - GOV.UK (www.gov.uk)</w:t>
        </w:r>
      </w:hyperlink>
      <w:r w:rsidDel="00000000" w:rsidR="00000000" w:rsidRPr="00000000">
        <w:rPr>
          <w:rtl w:val="0"/>
        </w:rPr>
      </w:r>
    </w:p>
    <w:p w:rsidR="00000000" w:rsidDel="00000000" w:rsidP="00000000" w:rsidRDefault="00000000" w:rsidRPr="00000000" w14:paraId="0000007B">
      <w:pPr>
        <w:pStyle w:val="Heading2"/>
        <w:numPr>
          <w:ilvl w:val="2"/>
          <w:numId w:val="2"/>
        </w:numPr>
        <w:ind w:left="1800" w:hanging="1080"/>
        <w:rPr>
          <w:sz w:val="24"/>
          <w:szCs w:val="24"/>
        </w:rPr>
      </w:pPr>
      <w:r w:rsidDel="00000000" w:rsidR="00000000" w:rsidRPr="00000000">
        <w:rPr>
          <w:sz w:val="24"/>
          <w:szCs w:val="24"/>
          <w:rtl w:val="0"/>
        </w:rPr>
        <w:t xml:space="preserve">Corporate Insolvency and Governance Act Interim and Final Reports: </w:t>
      </w:r>
      <w:hyperlink r:id="rId18">
        <w:r w:rsidDel="00000000" w:rsidR="00000000" w:rsidRPr="00000000">
          <w:rPr>
            <w:i w:val="1"/>
            <w:sz w:val="24"/>
            <w:szCs w:val="24"/>
            <w:u w:val="single"/>
            <w:rtl w:val="0"/>
          </w:rPr>
          <w:t xml:space="preserve">Corporate Insolvency and Governance Act 2020 evaluation reports - GOV.UK (www.gov.uk)</w:t>
        </w:r>
      </w:hyperlink>
      <w:r w:rsidDel="00000000" w:rsidR="00000000" w:rsidRPr="00000000">
        <w:rPr>
          <w:rtl w:val="0"/>
        </w:rPr>
      </w:r>
    </w:p>
    <w:p w:rsidR="00000000" w:rsidDel="00000000" w:rsidP="00000000" w:rsidRDefault="00000000" w:rsidRPr="00000000" w14:paraId="0000007C">
      <w:pPr>
        <w:pStyle w:val="Heading2"/>
        <w:numPr>
          <w:ilvl w:val="2"/>
          <w:numId w:val="2"/>
        </w:numPr>
        <w:ind w:left="1800" w:hanging="1080"/>
        <w:rPr>
          <w:sz w:val="24"/>
          <w:szCs w:val="24"/>
        </w:rPr>
      </w:pPr>
      <w:r w:rsidDel="00000000" w:rsidR="00000000" w:rsidRPr="00000000">
        <w:rPr>
          <w:sz w:val="24"/>
          <w:szCs w:val="24"/>
          <w:rtl w:val="0"/>
        </w:rPr>
        <w:t xml:space="preserve">Trade Credit Reinsurance Scheme Evaluation: </w:t>
      </w:r>
      <w:hyperlink r:id="rId19">
        <w:r w:rsidDel="00000000" w:rsidR="00000000" w:rsidRPr="00000000">
          <w:rPr>
            <w:i w:val="1"/>
            <w:sz w:val="24"/>
            <w:szCs w:val="24"/>
            <w:u w:val="single"/>
            <w:rtl w:val="0"/>
          </w:rPr>
          <w:t xml:space="preserve">Evaluation of the Trade Credit Reinsurance (TCR) scheme - GOV.UK (www.gov.uk)</w:t>
        </w:r>
      </w:hyperlink>
      <w:r w:rsidDel="00000000" w:rsidR="00000000" w:rsidRPr="00000000">
        <w:rPr>
          <w:rtl w:val="0"/>
        </w:rPr>
      </w:r>
    </w:p>
    <w:p w:rsidR="00000000" w:rsidDel="00000000" w:rsidP="00000000" w:rsidRDefault="00000000" w:rsidRPr="00000000" w14:paraId="0000007D">
      <w:pPr>
        <w:pStyle w:val="Heading2"/>
        <w:numPr>
          <w:ilvl w:val="2"/>
          <w:numId w:val="2"/>
        </w:numPr>
        <w:ind w:left="1800" w:hanging="1080"/>
        <w:rPr>
          <w:sz w:val="24"/>
          <w:szCs w:val="24"/>
        </w:rPr>
      </w:pPr>
      <w:r w:rsidDel="00000000" w:rsidR="00000000" w:rsidRPr="00000000">
        <w:rPr>
          <w:sz w:val="24"/>
          <w:szCs w:val="24"/>
          <w:rtl w:val="0"/>
        </w:rPr>
        <w:t xml:space="preserve">Film &amp; TV Production Restart Scheme Impact Evaluation: </w:t>
      </w:r>
      <w:hyperlink r:id="rId20">
        <w:r w:rsidDel="00000000" w:rsidR="00000000" w:rsidRPr="00000000">
          <w:rPr>
            <w:i w:val="1"/>
            <w:sz w:val="24"/>
            <w:szCs w:val="24"/>
            <w:u w:val="single"/>
            <w:rtl w:val="0"/>
          </w:rPr>
          <w:t xml:space="preserve">Impact Evaluation of the Film and TV Production Restart Scheme (publishing.service.gov.uk)</w:t>
        </w:r>
      </w:hyperlink>
      <w:r w:rsidDel="00000000" w:rsidR="00000000" w:rsidRPr="00000000">
        <w:rPr>
          <w:rtl w:val="0"/>
        </w:rPr>
      </w:r>
    </w:p>
    <w:p w:rsidR="00000000" w:rsidDel="00000000" w:rsidP="00000000" w:rsidRDefault="00000000" w:rsidRPr="00000000" w14:paraId="0000007E">
      <w:pPr>
        <w:pStyle w:val="Heading2"/>
        <w:numPr>
          <w:ilvl w:val="2"/>
          <w:numId w:val="2"/>
        </w:numPr>
        <w:ind w:left="1800" w:hanging="1080"/>
        <w:rPr>
          <w:sz w:val="24"/>
          <w:szCs w:val="24"/>
        </w:rPr>
      </w:pPr>
      <w:r w:rsidDel="00000000" w:rsidR="00000000" w:rsidRPr="00000000">
        <w:rPr>
          <w:sz w:val="24"/>
          <w:szCs w:val="24"/>
          <w:rtl w:val="0"/>
        </w:rPr>
        <w:t xml:space="preserve">Arts Council England Emergency Response Fund Evaluation: </w:t>
      </w:r>
      <w:hyperlink r:id="rId21">
        <w:r w:rsidDel="00000000" w:rsidR="00000000" w:rsidRPr="00000000">
          <w:rPr>
            <w:i w:val="1"/>
            <w:sz w:val="24"/>
            <w:szCs w:val="24"/>
            <w:u w:val="single"/>
            <w:rtl w:val="0"/>
          </w:rPr>
          <w:t xml:space="preserve">Emergency Response Fund evaluation | Arts Council England</w:t>
        </w:r>
      </w:hyperlink>
      <w:r w:rsidDel="00000000" w:rsidR="00000000" w:rsidRPr="00000000">
        <w:rPr>
          <w:rtl w:val="0"/>
        </w:rPr>
      </w:r>
    </w:p>
    <w:p w:rsidR="00000000" w:rsidDel="00000000" w:rsidP="00000000" w:rsidRDefault="00000000" w:rsidRPr="00000000" w14:paraId="0000007F">
      <w:pPr>
        <w:pStyle w:val="Heading2"/>
        <w:numPr>
          <w:ilvl w:val="2"/>
          <w:numId w:val="2"/>
        </w:numPr>
        <w:ind w:left="1800" w:hanging="1080"/>
        <w:rPr>
          <w:i w:val="1"/>
          <w:sz w:val="24"/>
          <w:szCs w:val="24"/>
        </w:rPr>
      </w:pPr>
      <w:r w:rsidDel="00000000" w:rsidR="00000000" w:rsidRPr="00000000">
        <w:rPr>
          <w:sz w:val="24"/>
          <w:szCs w:val="24"/>
          <w:rtl w:val="0"/>
        </w:rPr>
        <w:t xml:space="preserve">Historic England Heritage Stimulus Fund Evaluation: </w:t>
      </w:r>
      <w:hyperlink r:id="rId22">
        <w:r w:rsidDel="00000000" w:rsidR="00000000" w:rsidRPr="00000000">
          <w:rPr>
            <w:i w:val="1"/>
            <w:sz w:val="24"/>
            <w:szCs w:val="24"/>
            <w:u w:val="single"/>
            <w:rtl w:val="0"/>
          </w:rPr>
          <w:t xml:space="preserve">Executive summary of the process and impacts evaluation of Historic England’s Heritage Stimulus Fund</w:t>
        </w:r>
      </w:hyperlink>
      <w:r w:rsidDel="00000000" w:rsidR="00000000" w:rsidRPr="00000000">
        <w:rPr>
          <w:rtl w:val="0"/>
        </w:rPr>
      </w:r>
    </w:p>
    <w:p w:rsidR="00000000" w:rsidDel="00000000" w:rsidP="00000000" w:rsidRDefault="00000000" w:rsidRPr="00000000" w14:paraId="00000080">
      <w:pPr>
        <w:pStyle w:val="Heading2"/>
        <w:numPr>
          <w:ilvl w:val="2"/>
          <w:numId w:val="2"/>
        </w:numPr>
        <w:ind w:left="1800" w:hanging="1080"/>
        <w:rPr>
          <w:sz w:val="24"/>
          <w:szCs w:val="24"/>
        </w:rPr>
      </w:pPr>
      <w:r w:rsidDel="00000000" w:rsidR="00000000" w:rsidRPr="00000000">
        <w:rPr>
          <w:sz w:val="24"/>
          <w:szCs w:val="24"/>
          <w:rtl w:val="0"/>
        </w:rPr>
        <w:t xml:space="preserve">National Lottery Heritage Emergency Fund Evaluation: </w:t>
      </w:r>
      <w:hyperlink r:id="rId23">
        <w:r w:rsidDel="00000000" w:rsidR="00000000" w:rsidRPr="00000000">
          <w:rPr>
            <w:i w:val="1"/>
            <w:sz w:val="24"/>
            <w:szCs w:val="24"/>
            <w:u w:val="single"/>
            <w:rtl w:val="0"/>
          </w:rPr>
          <w:t xml:space="preserve">National Lottery Heritage Fund: Heritage Emergency Fund Evaluation Final Report</w:t>
        </w:r>
      </w:hyperlink>
      <w:r w:rsidDel="00000000" w:rsidR="00000000" w:rsidRPr="00000000">
        <w:rPr>
          <w:rtl w:val="0"/>
        </w:rPr>
      </w:r>
    </w:p>
    <w:p w:rsidR="00000000" w:rsidDel="00000000" w:rsidP="00000000" w:rsidRDefault="00000000" w:rsidRPr="00000000" w14:paraId="00000081">
      <w:pPr>
        <w:pStyle w:val="Heading2"/>
        <w:numPr>
          <w:ilvl w:val="2"/>
          <w:numId w:val="2"/>
        </w:numPr>
        <w:ind w:left="1800" w:hanging="1080"/>
        <w:rPr>
          <w:sz w:val="24"/>
          <w:szCs w:val="24"/>
        </w:rPr>
      </w:pPr>
      <w:r w:rsidDel="00000000" w:rsidR="00000000" w:rsidRPr="00000000">
        <w:rPr>
          <w:sz w:val="24"/>
          <w:szCs w:val="24"/>
          <w:rtl w:val="0"/>
        </w:rPr>
        <w:t xml:space="preserve">One further report will be available in draft for the supplier to draw upon.</w:t>
      </w:r>
    </w:p>
    <w:p w:rsidR="00000000" w:rsidDel="00000000" w:rsidP="00000000" w:rsidRDefault="00000000" w:rsidRPr="00000000" w14:paraId="00000082">
      <w:pPr>
        <w:pStyle w:val="Heading1"/>
        <w:numPr>
          <w:ilvl w:val="0"/>
          <w:numId w:val="2"/>
        </w:numPr>
      </w:pPr>
      <w:bookmarkStart w:colFirst="0" w:colLast="0" w:name="_heading=h.41mghml" w:id="14"/>
      <w:bookmarkEnd w:id="14"/>
      <w:r w:rsidDel="00000000" w:rsidR="00000000" w:rsidRPr="00000000">
        <w:rPr>
          <w:rtl w:val="0"/>
        </w:rPr>
        <w:t xml:space="preserve">CONTINUOUS IMPROVEMENTS</w:t>
      </w:r>
    </w:p>
    <w:p w:rsidR="00000000" w:rsidDel="00000000" w:rsidP="00000000" w:rsidRDefault="00000000" w:rsidRPr="00000000" w14:paraId="00000083">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The Supplier will be expected to continually improve the way in which the required Services are to be delivered throughout the Contract duration.</w:t>
      </w:r>
    </w:p>
    <w:p w:rsidR="00000000" w:rsidDel="00000000" w:rsidP="00000000" w:rsidRDefault="00000000" w:rsidRPr="00000000" w14:paraId="00000084">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The Supplier should present new ways of working to the Buyer during regular Contract review meetings. </w:t>
      </w:r>
    </w:p>
    <w:p w:rsidR="00000000" w:rsidDel="00000000" w:rsidP="00000000" w:rsidRDefault="00000000" w:rsidRPr="00000000" w14:paraId="00000085">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Changes to the way in which the Services are to be delivered must be brought to the Buyer’s attention and agreed prior to any changes being implemented.</w:t>
      </w:r>
    </w:p>
    <w:p w:rsidR="00000000" w:rsidDel="00000000" w:rsidP="00000000" w:rsidRDefault="00000000" w:rsidRPr="00000000" w14:paraId="00000086">
      <w:pPr>
        <w:pStyle w:val="Heading1"/>
        <w:numPr>
          <w:ilvl w:val="0"/>
          <w:numId w:val="2"/>
        </w:numPr>
        <w:ind w:left="720" w:hanging="720"/>
        <w:rPr>
          <w:sz w:val="32"/>
          <w:szCs w:val="32"/>
        </w:rPr>
      </w:pPr>
      <w:bookmarkStart w:colFirst="0" w:colLast="0" w:name="_heading=h.2grqrue" w:id="15"/>
      <w:bookmarkEnd w:id="15"/>
      <w:r w:rsidDel="00000000" w:rsidR="00000000" w:rsidRPr="00000000">
        <w:rPr>
          <w:sz w:val="32"/>
          <w:szCs w:val="32"/>
          <w:rtl w:val="0"/>
        </w:rPr>
        <w:t xml:space="preserve">SUSTAINABILITY/SOCIAL VALUE</w:t>
      </w:r>
    </w:p>
    <w:p w:rsidR="00000000" w:rsidDel="00000000" w:rsidP="00000000" w:rsidRDefault="00000000" w:rsidRPr="00000000" w14:paraId="00000087">
      <w:pPr>
        <w:pStyle w:val="Heading2"/>
        <w:numPr>
          <w:ilvl w:val="1"/>
          <w:numId w:val="2"/>
        </w:numPr>
        <w:ind w:left="720" w:hanging="720"/>
        <w:rPr>
          <w:sz w:val="24"/>
          <w:szCs w:val="24"/>
        </w:rPr>
      </w:pPr>
      <w:r w:rsidDel="00000000" w:rsidR="00000000" w:rsidRPr="00000000">
        <w:rPr>
          <w:sz w:val="24"/>
          <w:szCs w:val="24"/>
          <w:rtl w:val="0"/>
        </w:rPr>
        <w:t xml:space="preserve">This report will provide insight into the Government’s crisis response, in particular how the Government supported business and local economies during COVID-19. As per the Cabinet Office Framework, while directly relating to theme 1: supporting recovery from COVID-19 it also supports theme 5: Wellbeing.</w:t>
      </w:r>
    </w:p>
    <w:p w:rsidR="00000000" w:rsidDel="00000000" w:rsidP="00000000" w:rsidRDefault="00000000" w:rsidRPr="00000000" w14:paraId="00000088">
      <w:pPr>
        <w:pStyle w:val="Heading1"/>
        <w:numPr>
          <w:ilvl w:val="0"/>
          <w:numId w:val="2"/>
        </w:numPr>
        <w:ind w:left="709"/>
        <w:rPr/>
      </w:pPr>
      <w:bookmarkStart w:colFirst="0" w:colLast="0" w:name="_heading=h.vtgaj8ajinnw" w:id="16"/>
      <w:bookmarkEnd w:id="16"/>
      <w:r w:rsidDel="00000000" w:rsidR="00000000" w:rsidRPr="00000000">
        <w:rPr>
          <w:rtl w:val="0"/>
        </w:rPr>
        <w:t xml:space="preserve">QUALITY</w:t>
      </w:r>
      <w:r w:rsidDel="00000000" w:rsidR="00000000" w:rsidRPr="00000000">
        <w:rPr>
          <w:rtl w:val="0"/>
        </w:rPr>
      </w:r>
    </w:p>
    <w:p w:rsidR="00000000" w:rsidDel="00000000" w:rsidP="00000000" w:rsidRDefault="00000000" w:rsidRPr="00000000" w14:paraId="00000089">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This should be of publishable quality on gov.uk, if the Department chooses to do so, which will mean that the analysis needs to be sufficiently robust and presented in a clear, concise and understandable way. Any primary research will need to be quality assured by HMT. Reports to HMT and any other output materials will also need to meet this standard.</w:t>
      </w:r>
    </w:p>
    <w:p w:rsidR="00000000" w:rsidDel="00000000" w:rsidP="00000000" w:rsidRDefault="00000000" w:rsidRPr="00000000" w14:paraId="0000008A">
      <w:pPr>
        <w:pStyle w:val="Heading1"/>
        <w:numPr>
          <w:ilvl w:val="0"/>
          <w:numId w:val="2"/>
        </w:numPr>
        <w:spacing w:after="120" w:lineRule="auto"/>
        <w:ind w:left="709" w:hanging="709"/>
        <w:rPr>
          <w:sz w:val="32"/>
          <w:szCs w:val="32"/>
        </w:rPr>
      </w:pPr>
      <w:bookmarkStart w:colFirst="0" w:colLast="0" w:name="_heading=h.3fwokq0" w:id="17"/>
      <w:bookmarkEnd w:id="17"/>
      <w:r w:rsidDel="00000000" w:rsidR="00000000" w:rsidRPr="00000000">
        <w:rPr>
          <w:sz w:val="32"/>
          <w:szCs w:val="32"/>
          <w:rtl w:val="0"/>
        </w:rPr>
        <w:t xml:space="preserve">PRICE</w:t>
      </w:r>
    </w:p>
    <w:p w:rsidR="00000000" w:rsidDel="00000000" w:rsidP="00000000" w:rsidRDefault="00000000" w:rsidRPr="00000000" w14:paraId="0000008B">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Prices are to be submitted via the e-Sourcing Suite Attachment 4 – Price Schedule excluding VAT and including all other expenses relating to Contract delivery.</w:t>
      </w:r>
    </w:p>
    <w:p w:rsidR="00000000" w:rsidDel="00000000" w:rsidP="00000000" w:rsidRDefault="00000000" w:rsidRPr="00000000" w14:paraId="0000008C">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We will evaluate bids based on which is the most economically advantageous and will expect these to present as fixed costs for the work undertaken.</w:t>
      </w:r>
    </w:p>
    <w:p w:rsidR="00000000" w:rsidDel="00000000" w:rsidP="00000000" w:rsidRDefault="00000000" w:rsidRPr="00000000" w14:paraId="0000008D">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Prices are to be submitted as a fixed price supported by breakdown of the proposed rates for any resource working on the project.</w:t>
      </w:r>
    </w:p>
    <w:p w:rsidR="00000000" w:rsidDel="00000000" w:rsidP="00000000" w:rsidRDefault="00000000" w:rsidRPr="00000000" w14:paraId="0000008E">
      <w:pPr>
        <w:pStyle w:val="Heading1"/>
        <w:numPr>
          <w:ilvl w:val="0"/>
          <w:numId w:val="2"/>
        </w:numPr>
        <w:spacing w:after="120" w:lineRule="auto"/>
        <w:ind w:left="709" w:hanging="709"/>
        <w:rPr>
          <w:sz w:val="32"/>
          <w:szCs w:val="32"/>
        </w:rPr>
      </w:pPr>
      <w:bookmarkStart w:colFirst="0" w:colLast="0" w:name="_heading=h.1v1yuxt" w:id="18"/>
      <w:bookmarkEnd w:id="18"/>
      <w:r w:rsidDel="00000000" w:rsidR="00000000" w:rsidRPr="00000000">
        <w:rPr>
          <w:sz w:val="32"/>
          <w:szCs w:val="32"/>
          <w:rtl w:val="0"/>
        </w:rPr>
        <w:t xml:space="preserve">STAFF AND CUSTOMER SERVICE</w:t>
      </w:r>
    </w:p>
    <w:p w:rsidR="00000000" w:rsidDel="00000000" w:rsidP="00000000" w:rsidRDefault="00000000" w:rsidRPr="00000000" w14:paraId="0000008F">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The Supplier shall provide a sufficient level of resource throughout the duration of the Contract in order to consistently deliver a quality service.</w:t>
      </w:r>
    </w:p>
    <w:p w:rsidR="00000000" w:rsidDel="00000000" w:rsidP="00000000" w:rsidRDefault="00000000" w:rsidRPr="00000000" w14:paraId="00000090">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The Supplier’s staff assigned to the Contract shall have the relevant qualifications and experience to deliver the Contract to the required standard. </w:t>
      </w:r>
    </w:p>
    <w:p w:rsidR="00000000" w:rsidDel="00000000" w:rsidP="00000000" w:rsidRDefault="00000000" w:rsidRPr="00000000" w14:paraId="00000091">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The Supplier shall ensure that staff understand the Buyer’s vision and objectives and will provide excellent customer service to the Buyer throughout the duration of the Contract.  </w:t>
      </w:r>
    </w:p>
    <w:p w:rsidR="00000000" w:rsidDel="00000000" w:rsidP="00000000" w:rsidRDefault="00000000" w:rsidRPr="00000000" w14:paraId="00000092">
      <w:pPr>
        <w:pStyle w:val="Heading1"/>
        <w:numPr>
          <w:ilvl w:val="0"/>
          <w:numId w:val="2"/>
        </w:numPr>
        <w:spacing w:after="120" w:lineRule="auto"/>
        <w:ind w:left="709" w:hanging="709"/>
        <w:rPr>
          <w:sz w:val="32"/>
          <w:szCs w:val="32"/>
        </w:rPr>
      </w:pPr>
      <w:bookmarkStart w:colFirst="0" w:colLast="0" w:name="_heading=h.4f1mdlm" w:id="19"/>
      <w:bookmarkEnd w:id="19"/>
      <w:r w:rsidDel="00000000" w:rsidR="00000000" w:rsidRPr="00000000">
        <w:rPr>
          <w:rtl w:val="0"/>
        </w:rPr>
        <w:t xml:space="preserve">SERVICE LEVELS AND PERFORMANCE</w:t>
      </w:r>
    </w:p>
    <w:p w:rsidR="00000000" w:rsidDel="00000000" w:rsidP="00000000" w:rsidRDefault="00000000" w:rsidRPr="00000000" w14:paraId="00000093">
      <w:pPr>
        <w:ind w:left="720" w:firstLine="0"/>
        <w:rPr/>
      </w:pPr>
      <w:r w:rsidDel="00000000" w:rsidR="00000000" w:rsidRPr="00000000">
        <w:rPr>
          <w:rtl w:val="0"/>
        </w:rPr>
        <w:t xml:space="preserve">The Buyer will measure the quality of the Supplier’s delivery by:</w:t>
      </w:r>
    </w:p>
    <w:tbl>
      <w:tblPr>
        <w:tblStyle w:val="Table3"/>
        <w:tblW w:w="8423.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1235"/>
        <w:gridCol w:w="2056"/>
        <w:gridCol w:w="3494"/>
        <w:gridCol w:w="1638"/>
        <w:tblGridChange w:id="0">
          <w:tblGrid>
            <w:gridCol w:w="1235"/>
            <w:gridCol w:w="2056"/>
            <w:gridCol w:w="3494"/>
            <w:gridCol w:w="1638"/>
          </w:tblGrid>
        </w:tblGridChange>
      </w:tblGrid>
      <w:tr>
        <w:trPr>
          <w:cantSplit w:val="0"/>
          <w:trHeight w:val="300" w:hRule="atLeast"/>
          <w:tblHeader w:val="0"/>
        </w:trPr>
        <w:tc>
          <w:tcPr>
            <w:shd w:fill="b8cce4" w:val="clear"/>
          </w:tcPr>
          <w:p w:rsidR="00000000" w:rsidDel="00000000" w:rsidP="00000000" w:rsidRDefault="00000000" w:rsidRPr="00000000" w14:paraId="00000094">
            <w:pPr>
              <w:pStyle w:val="Heading2"/>
              <w:numPr>
                <w:ilvl w:val="1"/>
                <w:numId w:val="2"/>
              </w:numPr>
              <w:ind w:left="720" w:hanging="720"/>
              <w:jc w:val="center"/>
              <w:rPr>
                <w:color w:val="000000"/>
                <w:sz w:val="24"/>
                <w:szCs w:val="24"/>
              </w:rPr>
            </w:pPr>
            <w:r w:rsidDel="00000000" w:rsidR="00000000" w:rsidRPr="00000000">
              <w:rPr>
                <w:color w:val="000000"/>
                <w:sz w:val="24"/>
                <w:szCs w:val="24"/>
                <w:rtl w:val="0"/>
              </w:rPr>
              <w:t xml:space="preserve">KPI /SLA</w:t>
            </w:r>
          </w:p>
        </w:tc>
        <w:tc>
          <w:tcPr>
            <w:shd w:fill="b8cce4" w:val="clear"/>
          </w:tcPr>
          <w:p w:rsidR="00000000" w:rsidDel="00000000" w:rsidP="00000000" w:rsidRDefault="00000000" w:rsidRPr="00000000" w14:paraId="00000095">
            <w:pPr>
              <w:pStyle w:val="Heading2"/>
              <w:numPr>
                <w:ilvl w:val="1"/>
                <w:numId w:val="2"/>
              </w:numPr>
              <w:ind w:left="720" w:hanging="720"/>
              <w:jc w:val="center"/>
              <w:rPr>
                <w:color w:val="000000"/>
                <w:sz w:val="24"/>
                <w:szCs w:val="24"/>
              </w:rPr>
            </w:pPr>
            <w:r w:rsidDel="00000000" w:rsidR="00000000" w:rsidRPr="00000000">
              <w:rPr>
                <w:color w:val="000000"/>
                <w:sz w:val="24"/>
                <w:szCs w:val="24"/>
                <w:rtl w:val="0"/>
              </w:rPr>
              <w:t xml:space="preserve">Service Area</w:t>
            </w:r>
          </w:p>
        </w:tc>
        <w:tc>
          <w:tcPr>
            <w:shd w:fill="b8cce4" w:val="clear"/>
          </w:tcPr>
          <w:p w:rsidR="00000000" w:rsidDel="00000000" w:rsidP="00000000" w:rsidRDefault="00000000" w:rsidRPr="00000000" w14:paraId="00000096">
            <w:pPr>
              <w:pStyle w:val="Heading2"/>
              <w:numPr>
                <w:ilvl w:val="1"/>
                <w:numId w:val="2"/>
              </w:numPr>
              <w:ind w:left="720" w:hanging="720"/>
              <w:jc w:val="center"/>
              <w:rPr>
                <w:color w:val="000000"/>
                <w:sz w:val="24"/>
                <w:szCs w:val="24"/>
              </w:rPr>
            </w:pPr>
            <w:r w:rsidDel="00000000" w:rsidR="00000000" w:rsidRPr="00000000">
              <w:rPr>
                <w:color w:val="000000"/>
                <w:sz w:val="24"/>
                <w:szCs w:val="24"/>
                <w:rtl w:val="0"/>
              </w:rPr>
              <w:t xml:space="preserve">KPI/SLA description</w:t>
            </w:r>
          </w:p>
        </w:tc>
        <w:tc>
          <w:tcPr>
            <w:shd w:fill="b8cce4" w:val="clear"/>
          </w:tcPr>
          <w:p w:rsidR="00000000" w:rsidDel="00000000" w:rsidP="00000000" w:rsidRDefault="00000000" w:rsidRPr="00000000" w14:paraId="00000097">
            <w:pPr>
              <w:pStyle w:val="Heading2"/>
              <w:numPr>
                <w:ilvl w:val="1"/>
                <w:numId w:val="2"/>
              </w:numPr>
              <w:ind w:left="720" w:hanging="720"/>
              <w:jc w:val="center"/>
              <w:rPr>
                <w:color w:val="000000"/>
                <w:sz w:val="24"/>
                <w:szCs w:val="24"/>
              </w:rPr>
            </w:pPr>
            <w:r w:rsidDel="00000000" w:rsidR="00000000" w:rsidRPr="00000000">
              <w:rPr>
                <w:color w:val="000000"/>
                <w:sz w:val="24"/>
                <w:szCs w:val="24"/>
                <w:rtl w:val="0"/>
              </w:rPr>
              <w:t xml:space="preserve">Target</w:t>
            </w:r>
          </w:p>
        </w:tc>
      </w:tr>
      <w:tr>
        <w:trPr>
          <w:cantSplit w:val="0"/>
          <w:trHeight w:val="300" w:hRule="atLeast"/>
          <w:tblHeader w:val="0"/>
        </w:trPr>
        <w:tc>
          <w:tcPr/>
          <w:p w:rsidR="00000000" w:rsidDel="00000000" w:rsidP="00000000" w:rsidRDefault="00000000" w:rsidRPr="00000000" w14:paraId="00000098">
            <w:pPr>
              <w:pStyle w:val="Heading2"/>
              <w:numPr>
                <w:ilvl w:val="1"/>
                <w:numId w:val="2"/>
              </w:numPr>
              <w:ind w:left="720" w:hanging="720"/>
              <w:jc w:val="center"/>
              <w:rPr>
                <w:b w:val="0"/>
                <w:color w:val="000000"/>
                <w:sz w:val="24"/>
                <w:szCs w:val="24"/>
              </w:rPr>
            </w:pPr>
            <w:r w:rsidDel="00000000" w:rsidR="00000000" w:rsidRPr="00000000">
              <w:rPr>
                <w:b w:val="0"/>
                <w:color w:val="000000"/>
                <w:sz w:val="24"/>
                <w:szCs w:val="24"/>
                <w:rtl w:val="0"/>
              </w:rPr>
              <w:t xml:space="preserve">1</w:t>
            </w:r>
          </w:p>
        </w:tc>
        <w:tc>
          <w:tcPr/>
          <w:p w:rsidR="00000000" w:rsidDel="00000000" w:rsidP="00000000" w:rsidRDefault="00000000" w:rsidRPr="00000000" w14:paraId="00000099">
            <w:pPr>
              <w:pStyle w:val="Heading2"/>
              <w:numPr>
                <w:ilvl w:val="1"/>
                <w:numId w:val="2"/>
              </w:numPr>
              <w:ind w:left="720" w:hanging="720"/>
              <w:jc w:val="left"/>
              <w:rPr>
                <w:b w:val="0"/>
                <w:color w:val="000000"/>
                <w:sz w:val="24"/>
                <w:szCs w:val="24"/>
              </w:rPr>
            </w:pPr>
            <w:r w:rsidDel="00000000" w:rsidR="00000000" w:rsidRPr="00000000">
              <w:rPr>
                <w:b w:val="0"/>
                <w:color w:val="000000"/>
                <w:sz w:val="24"/>
                <w:szCs w:val="24"/>
                <w:rtl w:val="0"/>
              </w:rPr>
              <w:t xml:space="preserve">Project Management</w:t>
            </w:r>
          </w:p>
        </w:tc>
        <w:tc>
          <w:tcPr>
            <w:vAlign w:val="center"/>
          </w:tcPr>
          <w:p w:rsidR="00000000" w:rsidDel="00000000" w:rsidP="00000000" w:rsidRDefault="00000000" w:rsidRPr="00000000" w14:paraId="0000009A">
            <w:pPr>
              <w:pStyle w:val="Heading2"/>
              <w:numPr>
                <w:ilvl w:val="1"/>
                <w:numId w:val="2"/>
              </w:numPr>
              <w:ind w:left="720" w:hanging="720"/>
              <w:jc w:val="left"/>
              <w:rPr>
                <w:b w:val="0"/>
                <w:color w:val="000000"/>
                <w:sz w:val="24"/>
                <w:szCs w:val="24"/>
              </w:rPr>
            </w:pPr>
            <w:r w:rsidDel="00000000" w:rsidR="00000000" w:rsidRPr="00000000">
              <w:rPr>
                <w:b w:val="0"/>
                <w:color w:val="000000"/>
                <w:sz w:val="24"/>
                <w:szCs w:val="24"/>
                <w:rtl w:val="0"/>
              </w:rPr>
              <w:t xml:space="preserve">Objectives and deliverables are completed on time and all outputs are achieved. Supplier shall present clear plans of how deliverables will be met and risks assessed/managed.</w:t>
            </w:r>
          </w:p>
        </w:tc>
        <w:tc>
          <w:tcPr>
            <w:vAlign w:val="center"/>
          </w:tcPr>
          <w:p w:rsidR="00000000" w:rsidDel="00000000" w:rsidP="00000000" w:rsidRDefault="00000000" w:rsidRPr="00000000" w14:paraId="0000009B">
            <w:pPr>
              <w:pStyle w:val="Heading2"/>
              <w:numPr>
                <w:ilvl w:val="1"/>
                <w:numId w:val="2"/>
              </w:numPr>
              <w:ind w:left="720" w:hanging="720"/>
              <w:jc w:val="center"/>
              <w:rPr>
                <w:b w:val="0"/>
                <w:color w:val="000000"/>
                <w:sz w:val="24"/>
                <w:szCs w:val="24"/>
              </w:rPr>
            </w:pPr>
            <w:r w:rsidDel="00000000" w:rsidR="00000000" w:rsidRPr="00000000">
              <w:rPr>
                <w:b w:val="0"/>
                <w:color w:val="000000"/>
                <w:sz w:val="24"/>
                <w:szCs w:val="24"/>
                <w:rtl w:val="0"/>
              </w:rPr>
              <w:t xml:space="preserve">100%</w:t>
            </w:r>
          </w:p>
        </w:tc>
      </w:tr>
      <w:tr>
        <w:trPr>
          <w:cantSplit w:val="0"/>
          <w:trHeight w:val="300" w:hRule="atLeast"/>
          <w:tblHeader w:val="0"/>
        </w:trPr>
        <w:tc>
          <w:tcPr/>
          <w:p w:rsidR="00000000" w:rsidDel="00000000" w:rsidP="00000000" w:rsidRDefault="00000000" w:rsidRPr="00000000" w14:paraId="0000009C">
            <w:pPr>
              <w:pStyle w:val="Heading2"/>
              <w:numPr>
                <w:ilvl w:val="1"/>
                <w:numId w:val="2"/>
              </w:numPr>
              <w:ind w:left="720" w:hanging="720"/>
              <w:jc w:val="center"/>
              <w:rPr>
                <w:b w:val="0"/>
                <w:color w:val="000000"/>
                <w:sz w:val="24"/>
                <w:szCs w:val="24"/>
              </w:rPr>
            </w:pPr>
            <w:r w:rsidDel="00000000" w:rsidR="00000000" w:rsidRPr="00000000">
              <w:rPr>
                <w:b w:val="0"/>
                <w:color w:val="000000"/>
                <w:sz w:val="24"/>
                <w:szCs w:val="24"/>
                <w:rtl w:val="0"/>
              </w:rPr>
              <w:t xml:space="preserve">2</w:t>
            </w:r>
          </w:p>
        </w:tc>
        <w:tc>
          <w:tcPr/>
          <w:p w:rsidR="00000000" w:rsidDel="00000000" w:rsidP="00000000" w:rsidRDefault="00000000" w:rsidRPr="00000000" w14:paraId="0000009D">
            <w:pPr>
              <w:pStyle w:val="Heading2"/>
              <w:numPr>
                <w:ilvl w:val="1"/>
                <w:numId w:val="2"/>
              </w:numPr>
              <w:ind w:left="720" w:hanging="720"/>
              <w:rPr>
                <w:b w:val="0"/>
                <w:color w:val="000000"/>
                <w:sz w:val="24"/>
                <w:szCs w:val="24"/>
              </w:rPr>
            </w:pPr>
            <w:r w:rsidDel="00000000" w:rsidR="00000000" w:rsidRPr="00000000">
              <w:rPr>
                <w:b w:val="0"/>
                <w:color w:val="000000"/>
                <w:sz w:val="24"/>
                <w:szCs w:val="24"/>
                <w:rtl w:val="0"/>
              </w:rPr>
              <w:t xml:space="preserve">Quality</w:t>
            </w:r>
          </w:p>
        </w:tc>
        <w:tc>
          <w:tcPr>
            <w:vAlign w:val="center"/>
          </w:tcPr>
          <w:p w:rsidR="00000000" w:rsidDel="00000000" w:rsidP="00000000" w:rsidRDefault="00000000" w:rsidRPr="00000000" w14:paraId="0000009E">
            <w:pPr>
              <w:pStyle w:val="Heading2"/>
              <w:numPr>
                <w:ilvl w:val="1"/>
                <w:numId w:val="2"/>
              </w:numPr>
              <w:ind w:left="720" w:hanging="720"/>
              <w:jc w:val="left"/>
              <w:rPr>
                <w:b w:val="0"/>
                <w:color w:val="000000"/>
                <w:sz w:val="24"/>
                <w:szCs w:val="24"/>
              </w:rPr>
            </w:pPr>
            <w:r w:rsidDel="00000000" w:rsidR="00000000" w:rsidRPr="00000000">
              <w:rPr>
                <w:b w:val="0"/>
                <w:color w:val="000000"/>
                <w:sz w:val="24"/>
                <w:szCs w:val="24"/>
                <w:rtl w:val="0"/>
              </w:rPr>
              <w:t xml:space="preserve">Reporting received and activities undertaken shall indicate that the work undertaken is of a high quality and of benefit and value to HMT stakeholders.</w:t>
            </w:r>
          </w:p>
          <w:p w:rsidR="00000000" w:rsidDel="00000000" w:rsidP="00000000" w:rsidRDefault="00000000" w:rsidRPr="00000000" w14:paraId="0000009F">
            <w:pPr>
              <w:pStyle w:val="Heading2"/>
              <w:numPr>
                <w:ilvl w:val="1"/>
                <w:numId w:val="2"/>
              </w:numPr>
              <w:ind w:left="720" w:hanging="720"/>
              <w:jc w:val="left"/>
              <w:rPr>
                <w:b w:val="0"/>
                <w:color w:val="000000"/>
                <w:sz w:val="24"/>
                <w:szCs w:val="24"/>
              </w:rPr>
            </w:pPr>
            <w:r w:rsidDel="00000000" w:rsidR="00000000" w:rsidRPr="00000000">
              <w:rPr>
                <w:b w:val="0"/>
                <w:color w:val="000000"/>
                <w:sz w:val="24"/>
                <w:szCs w:val="24"/>
                <w:rtl w:val="0"/>
              </w:rPr>
              <w:t xml:space="preserve">Each draft report and the final report to deliver a clear, comprehensive and evidence-based analysis and research in accordance with the Statement of Requirements.</w:t>
            </w:r>
          </w:p>
          <w:p w:rsidR="00000000" w:rsidDel="00000000" w:rsidP="00000000" w:rsidRDefault="00000000" w:rsidRPr="00000000" w14:paraId="000000A0">
            <w:pPr>
              <w:pStyle w:val="Heading2"/>
              <w:numPr>
                <w:ilvl w:val="1"/>
                <w:numId w:val="2"/>
              </w:numPr>
              <w:ind w:left="720" w:hanging="720"/>
              <w:jc w:val="left"/>
              <w:rPr>
                <w:b w:val="0"/>
                <w:color w:val="000000"/>
                <w:sz w:val="24"/>
                <w:szCs w:val="24"/>
              </w:rPr>
            </w:pPr>
            <w:r w:rsidDel="00000000" w:rsidR="00000000" w:rsidRPr="00000000">
              <w:rPr>
                <w:b w:val="0"/>
                <w:color w:val="000000"/>
                <w:sz w:val="24"/>
                <w:szCs w:val="24"/>
                <w:rtl w:val="0"/>
              </w:rPr>
              <w:t xml:space="preserve">Work completed to be provided within a specific timeframe, in response to a customer request.</w:t>
            </w:r>
          </w:p>
        </w:tc>
        <w:tc>
          <w:tcPr>
            <w:vAlign w:val="center"/>
          </w:tcPr>
          <w:p w:rsidR="00000000" w:rsidDel="00000000" w:rsidP="00000000" w:rsidRDefault="00000000" w:rsidRPr="00000000" w14:paraId="000000A1">
            <w:pPr>
              <w:pStyle w:val="Heading2"/>
              <w:numPr>
                <w:ilvl w:val="1"/>
                <w:numId w:val="2"/>
              </w:numPr>
              <w:ind w:left="720" w:hanging="720"/>
              <w:jc w:val="center"/>
              <w:rPr>
                <w:b w:val="0"/>
                <w:color w:val="000000"/>
                <w:sz w:val="24"/>
                <w:szCs w:val="24"/>
              </w:rPr>
            </w:pPr>
            <w:r w:rsidDel="00000000" w:rsidR="00000000" w:rsidRPr="00000000">
              <w:rPr>
                <w:b w:val="0"/>
                <w:color w:val="000000"/>
                <w:sz w:val="24"/>
                <w:szCs w:val="24"/>
                <w:rtl w:val="0"/>
              </w:rPr>
              <w:t xml:space="preserve">100%</w:t>
            </w:r>
          </w:p>
          <w:p w:rsidR="00000000" w:rsidDel="00000000" w:rsidP="00000000" w:rsidRDefault="00000000" w:rsidRPr="00000000" w14:paraId="000000A2">
            <w:pPr>
              <w:pStyle w:val="Heading2"/>
              <w:numPr>
                <w:ilvl w:val="1"/>
                <w:numId w:val="2"/>
              </w:numPr>
              <w:ind w:left="720" w:hanging="720"/>
              <w:jc w:val="center"/>
              <w:rPr>
                <w:b w:val="0"/>
                <w:color w:val="000000"/>
                <w:sz w:val="24"/>
                <w:szCs w:val="24"/>
              </w:rPr>
            </w:pPr>
            <w:r w:rsidDel="00000000" w:rsidR="00000000" w:rsidRPr="00000000">
              <w:rPr>
                <w:b w:val="0"/>
                <w:color w:val="000000"/>
                <w:sz w:val="24"/>
                <w:szCs w:val="24"/>
                <w:rtl w:val="0"/>
              </w:rPr>
              <w:t xml:space="preserve">Meets the deadline agreed between the Supplier and HMT</w:t>
            </w:r>
          </w:p>
          <w:p w:rsidR="00000000" w:rsidDel="00000000" w:rsidP="00000000" w:rsidRDefault="00000000" w:rsidRPr="00000000" w14:paraId="000000A3">
            <w:pPr>
              <w:pStyle w:val="Heading2"/>
              <w:numPr>
                <w:ilvl w:val="1"/>
                <w:numId w:val="2"/>
              </w:numPr>
              <w:ind w:left="720" w:hanging="720"/>
              <w:rPr>
                <w:b w:val="0"/>
                <w:color w:val="000000"/>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4">
            <w:pPr>
              <w:pStyle w:val="Heading2"/>
              <w:numPr>
                <w:ilvl w:val="1"/>
                <w:numId w:val="2"/>
              </w:numPr>
              <w:ind w:left="720" w:hanging="720"/>
              <w:jc w:val="center"/>
              <w:rPr>
                <w:b w:val="0"/>
                <w:color w:val="000000"/>
                <w:sz w:val="24"/>
                <w:szCs w:val="24"/>
              </w:rPr>
            </w:pPr>
            <w:r w:rsidDel="00000000" w:rsidR="00000000" w:rsidRPr="00000000">
              <w:rPr>
                <w:b w:val="0"/>
                <w:color w:val="000000"/>
                <w:sz w:val="24"/>
                <w:szCs w:val="24"/>
                <w:rtl w:val="0"/>
              </w:rPr>
              <w:t xml:space="preserve">3</w:t>
            </w:r>
          </w:p>
        </w:tc>
        <w:tc>
          <w:tcPr/>
          <w:p w:rsidR="00000000" w:rsidDel="00000000" w:rsidP="00000000" w:rsidRDefault="00000000" w:rsidRPr="00000000" w14:paraId="000000A5">
            <w:pPr>
              <w:pStyle w:val="Heading2"/>
              <w:numPr>
                <w:ilvl w:val="1"/>
                <w:numId w:val="2"/>
              </w:numPr>
              <w:ind w:left="720" w:hanging="720"/>
              <w:rPr>
                <w:b w:val="0"/>
                <w:color w:val="000000"/>
                <w:sz w:val="24"/>
                <w:szCs w:val="24"/>
              </w:rPr>
            </w:pPr>
            <w:r w:rsidDel="00000000" w:rsidR="00000000" w:rsidRPr="00000000">
              <w:rPr>
                <w:b w:val="0"/>
                <w:color w:val="000000"/>
                <w:sz w:val="24"/>
                <w:szCs w:val="24"/>
                <w:rtl w:val="0"/>
              </w:rPr>
              <w:t xml:space="preserve">Availability</w:t>
            </w:r>
          </w:p>
        </w:tc>
        <w:tc>
          <w:tcPr>
            <w:vAlign w:val="center"/>
          </w:tcPr>
          <w:p w:rsidR="00000000" w:rsidDel="00000000" w:rsidP="00000000" w:rsidRDefault="00000000" w:rsidRPr="00000000" w14:paraId="000000A6">
            <w:pPr>
              <w:pStyle w:val="Heading2"/>
              <w:numPr>
                <w:ilvl w:val="1"/>
                <w:numId w:val="2"/>
              </w:numPr>
              <w:ind w:left="720" w:hanging="720"/>
              <w:jc w:val="left"/>
              <w:rPr>
                <w:b w:val="0"/>
                <w:color w:val="000000"/>
                <w:sz w:val="24"/>
                <w:szCs w:val="24"/>
              </w:rPr>
            </w:pPr>
            <w:r w:rsidDel="00000000" w:rsidR="00000000" w:rsidRPr="00000000">
              <w:rPr>
                <w:b w:val="0"/>
                <w:color w:val="000000"/>
                <w:sz w:val="24"/>
                <w:szCs w:val="24"/>
                <w:rtl w:val="0"/>
              </w:rPr>
              <w:t xml:space="preserve">Supplier will attend weekly or fortnightly meetings or calls with the appropriate representatives from the Project Team in attendance to discuss the development of the report in order to ensure collaborative working and to maintain project governance.</w:t>
            </w:r>
          </w:p>
        </w:tc>
        <w:tc>
          <w:tcPr>
            <w:vAlign w:val="center"/>
          </w:tcPr>
          <w:p w:rsidR="00000000" w:rsidDel="00000000" w:rsidP="00000000" w:rsidRDefault="00000000" w:rsidRPr="00000000" w14:paraId="000000A7">
            <w:pPr>
              <w:pStyle w:val="Heading2"/>
              <w:numPr>
                <w:ilvl w:val="1"/>
                <w:numId w:val="2"/>
              </w:numPr>
              <w:ind w:left="720" w:hanging="720"/>
              <w:jc w:val="center"/>
              <w:rPr>
                <w:b w:val="0"/>
                <w:color w:val="000000"/>
                <w:sz w:val="24"/>
                <w:szCs w:val="24"/>
              </w:rPr>
            </w:pPr>
            <w:r w:rsidDel="00000000" w:rsidR="00000000" w:rsidRPr="00000000">
              <w:rPr>
                <w:b w:val="0"/>
                <w:color w:val="000000"/>
                <w:sz w:val="24"/>
                <w:szCs w:val="24"/>
                <w:rtl w:val="0"/>
              </w:rPr>
              <w:t xml:space="preserve">100%</w:t>
            </w:r>
          </w:p>
        </w:tc>
      </w:tr>
    </w:tbl>
    <w:p w:rsidR="00000000" w:rsidDel="00000000" w:rsidP="00000000" w:rsidRDefault="00000000" w:rsidRPr="00000000" w14:paraId="000000A8">
      <w:pPr>
        <w:pStyle w:val="Heading2"/>
        <w:ind w:firstLine="720"/>
        <w:rPr/>
      </w:pPr>
      <w:bookmarkStart w:colFirst="0" w:colLast="0" w:name="_heading=h.fzg2wvne4xdm" w:id="20"/>
      <w:bookmarkEnd w:id="20"/>
      <w:r w:rsidDel="00000000" w:rsidR="00000000" w:rsidRPr="00000000">
        <w:rPr>
          <w:rtl w:val="0"/>
        </w:rPr>
      </w:r>
    </w:p>
    <w:p w:rsidR="00000000" w:rsidDel="00000000" w:rsidP="00000000" w:rsidRDefault="00000000" w:rsidRPr="00000000" w14:paraId="000000A9">
      <w:pPr>
        <w:pStyle w:val="Heading2"/>
        <w:numPr>
          <w:ilvl w:val="1"/>
          <w:numId w:val="2"/>
        </w:numPr>
        <w:ind w:left="720" w:hanging="720"/>
        <w:rPr>
          <w:sz w:val="24"/>
          <w:szCs w:val="24"/>
        </w:rPr>
      </w:pPr>
      <w:bookmarkStart w:colFirst="0" w:colLast="0" w:name="_heading=h.2xcytpi" w:id="21"/>
      <w:bookmarkEnd w:id="21"/>
      <w:r w:rsidDel="00000000" w:rsidR="00000000" w:rsidRPr="00000000">
        <w:rPr>
          <w:sz w:val="24"/>
          <w:szCs w:val="24"/>
          <w:rtl w:val="0"/>
        </w:rPr>
        <w:t xml:space="preserve">The Buyer will maintain a record of Supplier adherence to the agreed service level and performance timelines outlined above. Any non-adherence will result in performance review meetings between the Buyer and the Supplier, to provide explanation as to why the Service Level Agreement was not met. Improvement plans will also be established and agreed between both parties.</w:t>
      </w:r>
    </w:p>
    <w:p w:rsidR="00000000" w:rsidDel="00000000" w:rsidP="00000000" w:rsidRDefault="00000000" w:rsidRPr="00000000" w14:paraId="000000AA">
      <w:pPr>
        <w:pStyle w:val="Heading2"/>
        <w:numPr>
          <w:ilvl w:val="1"/>
          <w:numId w:val="2"/>
        </w:numPr>
        <w:ind w:left="720" w:hanging="720"/>
        <w:rPr>
          <w:sz w:val="24"/>
          <w:szCs w:val="24"/>
        </w:rPr>
      </w:pPr>
      <w:r w:rsidDel="00000000" w:rsidR="00000000" w:rsidRPr="00000000">
        <w:rPr>
          <w:sz w:val="24"/>
          <w:szCs w:val="24"/>
          <w:rtl w:val="0"/>
        </w:rPr>
        <w:t xml:space="preserve">Where the Supplier fails to provide an effective Service Improvement Plan or fails to deliver the agreed Service Improvement Plan to the required standard, the Buyer reserves the right to seek early termination of the contract in accordance with the procedures set out in the RM6126 Terms and Conditions.</w:t>
      </w:r>
    </w:p>
    <w:p w:rsidR="00000000" w:rsidDel="00000000" w:rsidP="00000000" w:rsidRDefault="00000000" w:rsidRPr="00000000" w14:paraId="000000AB">
      <w:pPr>
        <w:pStyle w:val="Heading1"/>
        <w:numPr>
          <w:ilvl w:val="0"/>
          <w:numId w:val="2"/>
        </w:numPr>
        <w:rPr/>
      </w:pPr>
      <w:bookmarkStart w:colFirst="0" w:colLast="0" w:name="_heading=h.k1s3qhy5aiop" w:id="22"/>
      <w:bookmarkEnd w:id="22"/>
      <w:r w:rsidDel="00000000" w:rsidR="00000000" w:rsidRPr="00000000">
        <w:rPr>
          <w:rtl w:val="0"/>
        </w:rPr>
        <w:t xml:space="preserve">SECURITY AND CONFIDENTIALITY REQUIREMENTS</w:t>
      </w:r>
    </w:p>
    <w:p w:rsidR="00000000" w:rsidDel="00000000" w:rsidP="00000000" w:rsidRDefault="00000000" w:rsidRPr="00000000" w14:paraId="000000AC">
      <w:pPr>
        <w:pStyle w:val="Heading2"/>
        <w:numPr>
          <w:ilvl w:val="1"/>
          <w:numId w:val="2"/>
        </w:numPr>
        <w:ind w:left="720" w:hanging="720"/>
        <w:rPr>
          <w:sz w:val="24"/>
          <w:szCs w:val="24"/>
        </w:rPr>
      </w:pPr>
      <w:r w:rsidDel="00000000" w:rsidR="00000000" w:rsidRPr="00000000">
        <w:rPr>
          <w:rtl w:val="0"/>
        </w:rPr>
        <w:t xml:space="preserve">Staff</w:t>
      </w:r>
      <w:r w:rsidDel="00000000" w:rsidR="00000000" w:rsidRPr="00000000">
        <w:rPr>
          <w:sz w:val="24"/>
          <w:szCs w:val="24"/>
          <w:rtl w:val="0"/>
        </w:rPr>
        <w:t xml:space="preserve"> should provide staff who are vetted and cleared to BPSS as they will be dealing with official material. The Supplier must have that level of clearance in place before the contract is mobilised. The Supplier should be able to demonstrate they will provide experienced researchers, adept at handling data, who have experience in evaluation and producing meta-evaluations.</w:t>
      </w:r>
    </w:p>
    <w:p w:rsidR="00000000" w:rsidDel="00000000" w:rsidP="00000000" w:rsidRDefault="00000000" w:rsidRPr="00000000" w14:paraId="000000AD">
      <w:pPr>
        <w:pStyle w:val="Heading1"/>
        <w:numPr>
          <w:ilvl w:val="0"/>
          <w:numId w:val="2"/>
        </w:numPr>
        <w:spacing w:after="120" w:lineRule="auto"/>
        <w:ind w:left="709" w:hanging="709"/>
        <w:rPr>
          <w:sz w:val="32"/>
          <w:szCs w:val="32"/>
        </w:rPr>
      </w:pPr>
      <w:bookmarkStart w:colFirst="0" w:colLast="0" w:name="_heading=h.19c6y18" w:id="23"/>
      <w:bookmarkEnd w:id="23"/>
      <w:r w:rsidDel="00000000" w:rsidR="00000000" w:rsidRPr="00000000">
        <w:rPr>
          <w:rtl w:val="0"/>
        </w:rPr>
        <w:t xml:space="preserve">PAYMENT</w:t>
      </w:r>
      <w:r w:rsidDel="00000000" w:rsidR="00000000" w:rsidRPr="00000000">
        <w:rPr>
          <w:sz w:val="32"/>
          <w:szCs w:val="32"/>
          <w:rtl w:val="0"/>
        </w:rPr>
        <w:t xml:space="preserve"> AND INVOICING </w:t>
      </w:r>
    </w:p>
    <w:p w:rsidR="00000000" w:rsidDel="00000000" w:rsidP="00000000" w:rsidRDefault="00000000" w:rsidRPr="00000000" w14:paraId="000000AE">
      <w:pPr>
        <w:pStyle w:val="Heading2"/>
        <w:numPr>
          <w:ilvl w:val="1"/>
          <w:numId w:val="2"/>
        </w:numPr>
        <w:ind w:left="720" w:hanging="720"/>
        <w:rPr>
          <w:sz w:val="24"/>
          <w:szCs w:val="24"/>
        </w:rPr>
      </w:pPr>
      <w:r w:rsidDel="00000000" w:rsidR="00000000" w:rsidRPr="00000000">
        <w:rPr>
          <w:sz w:val="24"/>
          <w:szCs w:val="24"/>
          <w:rtl w:val="0"/>
        </w:rPr>
        <w:t xml:space="preserve">Payment can only be made following satisfactory delivery of pre-agreed certified products and deliverables. </w:t>
      </w:r>
    </w:p>
    <w:p w:rsidR="00000000" w:rsidDel="00000000" w:rsidP="00000000" w:rsidRDefault="00000000" w:rsidRPr="00000000" w14:paraId="000000AF">
      <w:pPr>
        <w:pStyle w:val="Heading2"/>
        <w:numPr>
          <w:ilvl w:val="1"/>
          <w:numId w:val="2"/>
        </w:numPr>
        <w:ind w:left="720" w:hanging="720"/>
        <w:rPr>
          <w:sz w:val="24"/>
          <w:szCs w:val="24"/>
        </w:rPr>
      </w:pPr>
      <w:r w:rsidDel="00000000" w:rsidR="00000000" w:rsidRPr="00000000">
        <w:rPr>
          <w:sz w:val="24"/>
          <w:szCs w:val="24"/>
          <w:rtl w:val="0"/>
        </w:rPr>
        <w:t xml:space="preserve">Before payment can be considered, each invoice must include a detailed elemental breakdown of work completed and the associated costs. </w:t>
      </w:r>
    </w:p>
    <w:p w:rsidR="00000000" w:rsidDel="00000000" w:rsidP="00000000" w:rsidRDefault="00000000" w:rsidRPr="00000000" w14:paraId="000000B0">
      <w:pPr>
        <w:pStyle w:val="Heading2"/>
        <w:numPr>
          <w:ilvl w:val="1"/>
          <w:numId w:val="2"/>
        </w:numPr>
        <w:ind w:left="720" w:hanging="720"/>
        <w:rPr>
          <w:sz w:val="24"/>
          <w:szCs w:val="24"/>
        </w:rPr>
      </w:pPr>
      <w:r w:rsidDel="00000000" w:rsidR="00000000" w:rsidRPr="00000000">
        <w:rPr>
          <w:sz w:val="24"/>
          <w:szCs w:val="24"/>
          <w:rtl w:val="0"/>
        </w:rPr>
        <w:t xml:space="preserve">Invoices should be submitted to: </w:t>
      </w:r>
      <w:r w:rsidDel="00000000" w:rsidR="00000000" w:rsidRPr="00000000">
        <w:rPr>
          <w:b w:val="1"/>
          <w:color w:val="ff0000"/>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B1">
      <w:pPr>
        <w:pStyle w:val="Heading1"/>
        <w:numPr>
          <w:ilvl w:val="0"/>
          <w:numId w:val="2"/>
        </w:numPr>
        <w:spacing w:after="120" w:lineRule="auto"/>
        <w:ind w:left="709" w:hanging="709"/>
        <w:rPr>
          <w:sz w:val="32"/>
          <w:szCs w:val="32"/>
        </w:rPr>
      </w:pPr>
      <w:bookmarkStart w:colFirst="0" w:colLast="0" w:name="_heading=h.3tbugp1" w:id="24"/>
      <w:bookmarkEnd w:id="24"/>
      <w:r w:rsidDel="00000000" w:rsidR="00000000" w:rsidRPr="00000000">
        <w:rPr>
          <w:sz w:val="32"/>
          <w:szCs w:val="32"/>
          <w:rtl w:val="0"/>
        </w:rPr>
        <w:t xml:space="preserve">CONTRACT MANAGEMENT </w:t>
      </w:r>
    </w:p>
    <w:p w:rsidR="00000000" w:rsidDel="00000000" w:rsidP="00000000" w:rsidRDefault="00000000" w:rsidRPr="00000000" w14:paraId="000000B2">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Attendance at Contract Review meetings shall be at the Supplier’s own expense.</w:t>
      </w:r>
    </w:p>
    <w:p w:rsidR="00000000" w:rsidDel="00000000" w:rsidP="00000000" w:rsidRDefault="00000000" w:rsidRPr="00000000" w14:paraId="000000B3">
      <w:pPr>
        <w:pStyle w:val="Heading1"/>
        <w:numPr>
          <w:ilvl w:val="0"/>
          <w:numId w:val="2"/>
        </w:numPr>
        <w:ind w:left="720" w:hanging="720"/>
        <w:rPr/>
      </w:pPr>
      <w:bookmarkStart w:colFirst="0" w:colLast="0" w:name="_heading=h.28h4qwu" w:id="25"/>
      <w:bookmarkEnd w:id="25"/>
      <w:r w:rsidDel="00000000" w:rsidR="00000000" w:rsidRPr="00000000">
        <w:rPr>
          <w:rtl w:val="0"/>
        </w:rPr>
        <w:t xml:space="preserve">LOCATION</w:t>
      </w:r>
    </w:p>
    <w:p w:rsidR="00000000" w:rsidDel="00000000" w:rsidP="00000000" w:rsidRDefault="00000000" w:rsidRPr="00000000" w14:paraId="000000B4">
      <w:pPr>
        <w:pStyle w:val="Heading2"/>
        <w:numPr>
          <w:ilvl w:val="1"/>
          <w:numId w:val="2"/>
        </w:numPr>
        <w:spacing w:after="120" w:lineRule="auto"/>
        <w:ind w:left="709" w:hanging="709"/>
        <w:rPr>
          <w:sz w:val="24"/>
          <w:szCs w:val="24"/>
        </w:rPr>
      </w:pPr>
      <w:r w:rsidDel="00000000" w:rsidR="00000000" w:rsidRPr="00000000">
        <w:rPr>
          <w:sz w:val="24"/>
          <w:szCs w:val="24"/>
          <w:rtl w:val="0"/>
        </w:rPr>
        <w:t xml:space="preserve">The Services will be carried out from within the UK. The Services can be performed remotely.</w:t>
      </w:r>
    </w:p>
    <w:p w:rsidR="00000000" w:rsidDel="00000000" w:rsidP="00000000" w:rsidRDefault="00000000" w:rsidRPr="00000000" w14:paraId="000000B5">
      <w:pPr>
        <w:tabs>
          <w:tab w:val="left" w:leader="none" w:pos="1392"/>
        </w:tabs>
        <w:rPr/>
      </w:pPr>
      <w:r w:rsidDel="00000000" w:rsidR="00000000" w:rsidRPr="00000000">
        <w:rPr>
          <w:rtl w:val="0"/>
        </w:rPr>
      </w:r>
    </w:p>
    <w:sectPr>
      <w:headerReference r:id="rId24" w:type="default"/>
      <w:headerReference r:id="rId25" w:type="first"/>
      <w:headerReference r:id="rId26" w:type="even"/>
      <w:footerReference r:id="rId27" w:type="default"/>
      <w:footerReference r:id="rId28" w:type="first"/>
      <w:footerReference r:id="rId29" w:type="even"/>
      <w:pgSz w:h="16834" w:w="11909" w:orient="portrait"/>
      <w:pgMar w:bottom="1559" w:top="1440" w:left="1440" w:right="1440" w:header="425" w:footer="4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9525" cy="12700"/>
              <wp:effectExtent b="0" l="0" r="0" t="0"/>
              <wp:wrapNone/>
              <wp:docPr id="22" name=""/>
              <a:graphic>
                <a:graphicData uri="http://schemas.microsoft.com/office/word/2010/wordprocessingShape">
                  <wps:wsp>
                    <wps:cNvCnPr/>
                    <wps:spPr>
                      <a:xfrm>
                        <a:off x="2474213" y="3775238"/>
                        <a:ext cx="5743575" cy="952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9525" cy="12700"/>
              <wp:effectExtent b="0" l="0" r="0" t="0"/>
              <wp:wrapNone/>
              <wp:docPr id="2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tl w:val="0"/>
      </w:rPr>
      <w:t xml:space="preserve">OFFICIAL</w:t>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rPr>
        <w:sz w:val="20"/>
        <w:szCs w:val="20"/>
        <w:highlight w:val="yellow"/>
      </w:rPr>
    </w:pPr>
    <w:r w:rsidDel="00000000" w:rsidR="00000000" w:rsidRPr="00000000">
      <w:rPr>
        <w:sz w:val="20"/>
        <w:szCs w:val="20"/>
        <w:rtl w:val="0"/>
      </w:rPr>
      <w:t xml:space="preserve">Bid pack for Provision of Covid-19 Business Support Meta-Evaluation</w:t>
    </w:r>
    <w:r w:rsidDel="00000000" w:rsidR="00000000" w:rsidRPr="00000000">
      <w:rPr>
        <w:rtl w:val="0"/>
      </w:rPr>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highlight w:val="white"/>
        <w:rtl w:val="0"/>
      </w:rPr>
      <w:t xml:space="preserve">Contract Reference</w:t>
    </w:r>
    <w:r w:rsidDel="00000000" w:rsidR="00000000" w:rsidRPr="00000000">
      <w:rPr>
        <w:sz w:val="20"/>
        <w:szCs w:val="20"/>
        <w:rtl w:val="0"/>
      </w:rPr>
      <w:t xml:space="preserve">: CCZZ24A13                                     </w:t>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sz w:val="20"/>
        <w:szCs w:val="20"/>
        <w:rtl w:val="0"/>
      </w:rPr>
      <w:t xml:space="preserve"> </w:t>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SGG T15 v5.2 18.10.2024</w:t>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color w:val="000000"/>
        <w:sz w:val="20"/>
        <w:szCs w:val="20"/>
        <w:rtl w:val="0"/>
      </w:rPr>
      <w:t xml:space="preserve">© Crown Copyright 2023</w:t>
      <w:tab/>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p w:rsidR="00000000" w:rsidDel="00000000" w:rsidP="00000000" w:rsidRDefault="00000000" w:rsidRPr="00000000" w14:paraId="000000C2">
    <w:pPr>
      <w:tabs>
        <w:tab w:val="center" w:leader="none" w:pos="4153"/>
        <w:tab w:val="right" w:leader="none" w:pos="8306"/>
      </w:tabs>
      <w:rPr>
        <w:b w:val="1"/>
      </w:rPr>
    </w:pPr>
    <w:bookmarkStart w:colFirst="0" w:colLast="0" w:name="_heading=h.1pxezwc" w:id="26"/>
    <w:bookmarkEnd w:id="26"/>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153"/>
        <w:tab w:val="right" w:leader="none" w:pos="8306"/>
      </w:tabs>
      <w:rPr>
        <w:b w:val="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highlight w:val="yellow"/>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lineRule="auto"/>
      <w:ind w:left="720"/>
      <w:jc w:val="both"/>
    </w:pPr>
    <w:rPr>
      <w:b w:val="1"/>
      <w:smallCaps w:val="1"/>
      <w:sz w:val="32"/>
      <w:szCs w:val="32"/>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108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108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Title">
    <w:name w:val="Title"/>
    <w:basedOn w:val="Normal"/>
    <w:next w:val="Normal"/>
    <w:pPr>
      <w:spacing w:after="120" w:lineRule="auto"/>
      <w:ind w:left="720"/>
      <w:jc w:val="both"/>
    </w:pPr>
    <w:rPr>
      <w:b w:val="1"/>
      <w:smallCaps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Arial" w:cs="Arial" w:eastAsia="Arial" w:hAnsi="Arial"/>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108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108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b w:val="1"/>
      <w:sz w:val="32"/>
      <w:szCs w:val="32"/>
    </w:rPr>
  </w:style>
  <w:style w:type="paragraph" w:styleId="Normal" w:default="1">
    <w:name w:val="Normal"/>
    <w:qFormat w:val="1"/>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val="1"/>
    <w:rsid w:val="00AA7115"/>
    <w:pPr>
      <w:keepNext w:val="1"/>
      <w:numPr>
        <w:numId w:val="2"/>
      </w:numPr>
      <w:outlineLvl w:val="0"/>
    </w:pPr>
    <w:rPr>
      <w:b w:val="1"/>
      <w:caps w:val="1"/>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unhideWhenUsed w:val="1"/>
    <w:qFormat w:val="1"/>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unhideWhenUsed w:val="1"/>
    <w:qFormat w:val="1"/>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semiHidden w:val="1"/>
    <w:unhideWhenUsed w:val="1"/>
    <w:qFormat w:val="1"/>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semiHidden w:val="1"/>
    <w:unhideWhenUsed w:val="1"/>
    <w:qFormat w:val="1"/>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val="1"/>
    <w:unhideWhenUsed w:val="1"/>
    <w:qFormat w:val="1"/>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val="1"/>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val="1"/>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val="1"/>
    <w:rsid w:val="00AA7115"/>
    <w:pPr>
      <w:numPr>
        <w:ilvl w:val="8"/>
        <w:numId w:val="2"/>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AA7115"/>
    <w:pPr>
      <w:spacing w:after="60" w:before="240"/>
      <w:jc w:val="center"/>
      <w:outlineLvl w:val="0"/>
    </w:pPr>
    <w:rPr>
      <w:b w:val="1"/>
      <w:bCs w:val="1"/>
      <w:kern w:val="28"/>
      <w:sz w:val="32"/>
      <w:szCs w:val="32"/>
    </w:rPr>
  </w:style>
  <w:style w:type="paragraph" w:styleId="EndnoteText">
    <w:name w:val="endnote text"/>
    <w:basedOn w:val="HouseStyleBase"/>
    <w:semiHidden w:val="1"/>
    <w:rsid w:val="00AA7115"/>
    <w:pPr>
      <w:spacing w:after="120"/>
      <w:ind w:left="720" w:hanging="720"/>
    </w:pPr>
    <w:rPr>
      <w:sz w:val="18"/>
    </w:rPr>
  </w:style>
  <w:style w:type="character" w:styleId="EndnoteReference">
    <w:name w:val="endnote reference"/>
    <w:basedOn w:val="DefaultParagraphFont"/>
    <w:semiHidden w:val="1"/>
    <w:rsid w:val="00AA7115"/>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FootnoteText">
    <w:name w:val="footnote text"/>
    <w:basedOn w:val="HouseStyleBase"/>
    <w:link w:val="FootnoteTextChar"/>
    <w:semiHidden w:val="1"/>
    <w:rsid w:val="00AA7115"/>
    <w:pPr>
      <w:spacing w:after="60"/>
      <w:ind w:left="720" w:hanging="720"/>
    </w:pPr>
    <w:rPr>
      <w:sz w:val="16"/>
    </w:rPr>
  </w:style>
  <w:style w:type="character" w:styleId="FootnoteReference">
    <w:name w:val="footnote reference"/>
    <w:basedOn w:val="DefaultParagraphFont"/>
    <w:semiHidden w:val="1"/>
    <w:rsid w:val="00AA7115"/>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val="1"/>
      <w:lang w:eastAsia="zh-CN"/>
    </w:rPr>
  </w:style>
  <w:style w:type="paragraph" w:styleId="TOC2">
    <w:name w:val="toc 2"/>
    <w:uiPriority w:val="39"/>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val="1"/>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val="1"/>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val="1"/>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val="1"/>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val="1"/>
    <w:rsid w:val="00AA7115"/>
    <w:pPr>
      <w:tabs>
        <w:tab w:val="right" w:leader="dot" w:pos="9029"/>
      </w:tabs>
      <w:adjustRightInd w:val="0"/>
      <w:spacing w:after="120"/>
    </w:pPr>
    <w:rPr>
      <w:rFonts w:eastAsia="STZhongsong"/>
      <w:caps w:val="1"/>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val="1"/>
    <w:rsid w:val="00AA7115"/>
    <w:pPr>
      <w:tabs>
        <w:tab w:val="right" w:leader="dot" w:pos="9360"/>
      </w:tabs>
      <w:suppressAutoHyphens w:val="1"/>
      <w:ind w:left="1440" w:right="720" w:hanging="1440"/>
    </w:pPr>
  </w:style>
  <w:style w:type="paragraph" w:styleId="Index2">
    <w:name w:val="index 2"/>
    <w:basedOn w:val="Normal"/>
    <w:next w:val="Normal"/>
    <w:semiHidden w:val="1"/>
    <w:rsid w:val="00AA7115"/>
    <w:pPr>
      <w:tabs>
        <w:tab w:val="right" w:leader="dot" w:pos="9360"/>
      </w:tabs>
      <w:suppressAutoHyphens w:val="1"/>
      <w:ind w:left="1440" w:right="720" w:hanging="720"/>
    </w:pPr>
  </w:style>
  <w:style w:type="paragraph" w:styleId="TOAHeading">
    <w:name w:val="toa heading"/>
    <w:basedOn w:val="Normal"/>
    <w:next w:val="Normal"/>
    <w:semiHidden w:val="1"/>
    <w:rsid w:val="00AA7115"/>
    <w:pPr>
      <w:tabs>
        <w:tab w:val="right" w:pos="9360"/>
      </w:tabs>
      <w:suppressAutoHyphens w:val="1"/>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val="1"/>
    <w:rsid w:val="00AA7115"/>
  </w:style>
  <w:style w:type="character" w:styleId="EquationCaption" w:customStyle="1">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styleId="BodyTextIndent4" w:customStyle="1">
    <w:name w:val="Body Text Indent 4"/>
    <w:basedOn w:val="HouseStyleBase"/>
    <w:rsid w:val="00AA7115"/>
    <w:pPr>
      <w:ind w:left="2880"/>
    </w:pPr>
  </w:style>
  <w:style w:type="paragraph" w:styleId="BodyTextIndent5" w:customStyle="1">
    <w:name w:val="Body Text Indent 5"/>
    <w:basedOn w:val="HouseStyleBase"/>
    <w:rsid w:val="00AA7115"/>
    <w:pPr>
      <w:ind w:left="3600"/>
    </w:pPr>
  </w:style>
  <w:style w:type="paragraph" w:styleId="BodyTextIndent6" w:customStyle="1">
    <w:name w:val="Body Text Indent 6"/>
    <w:basedOn w:val="HouseStyleBase"/>
    <w:rsid w:val="00AA7115"/>
    <w:pPr>
      <w:ind w:left="4320"/>
    </w:pPr>
  </w:style>
  <w:style w:type="paragraph" w:styleId="BodyTextIndent7" w:customStyle="1">
    <w:name w:val="Body Text Indent 7"/>
    <w:basedOn w:val="HouseStyleBase"/>
    <w:rsid w:val="00AA7115"/>
    <w:pPr>
      <w:ind w:left="5040"/>
    </w:pPr>
  </w:style>
  <w:style w:type="paragraph" w:styleId="BodyTextIndent8" w:customStyle="1">
    <w:name w:val="Body Text Indent 8"/>
    <w:basedOn w:val="BodyTextIndent7"/>
    <w:rsid w:val="00AA7115"/>
    <w:pPr>
      <w:ind w:left="5760"/>
    </w:pPr>
  </w:style>
  <w:style w:type="paragraph" w:styleId="MarginText" w:customStyle="1">
    <w:name w:val="Margin Text"/>
    <w:basedOn w:val="HouseStyleBase"/>
    <w:link w:val="MarginTextChar"/>
    <w:rsid w:val="00AA7115"/>
  </w:style>
  <w:style w:type="paragraph" w:styleId="SchHead" w:customStyle="1">
    <w:name w:val="SchHead"/>
    <w:basedOn w:val="HouseStyleBaseCentred"/>
    <w:next w:val="SchPart"/>
    <w:rsid w:val="00AA7115"/>
    <w:pPr>
      <w:keepNext w:val="1"/>
      <w:tabs>
        <w:tab w:val="num" w:pos="720"/>
      </w:tabs>
      <w:ind w:left="720" w:hanging="720"/>
      <w:jc w:val="center"/>
      <w:outlineLvl w:val="0"/>
    </w:pPr>
    <w:rPr>
      <w:b w:val="1"/>
      <w:caps w:val="1"/>
    </w:rPr>
  </w:style>
  <w:style w:type="paragraph" w:styleId="ListBullet1" w:customStyle="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styleId="body" w:customStyle="1">
    <w:name w:val="body"/>
    <w:basedOn w:val="Normal"/>
    <w:link w:val="bodyChar"/>
    <w:rsid w:val="00AA7115"/>
    <w:rPr>
      <w:lang w:eastAsia="en-GB"/>
    </w:rPr>
  </w:style>
  <w:style w:type="paragraph" w:styleId="bodystrong" w:customStyle="1">
    <w:name w:val="body strong"/>
    <w:basedOn w:val="body"/>
    <w:link w:val="bodystrongChar"/>
    <w:rsid w:val="00AA7115"/>
    <w:rPr>
      <w:b w:val="1"/>
    </w:rPr>
  </w:style>
  <w:style w:type="paragraph" w:styleId="bodystronger" w:customStyle="1">
    <w:name w:val="body stronger"/>
    <w:basedOn w:val="bodystrong"/>
    <w:link w:val="bodystrongerChar"/>
    <w:rsid w:val="00AA7115"/>
    <w:rPr>
      <w:caps w:val="1"/>
      <w:szCs w:val="22"/>
    </w:rPr>
  </w:style>
  <w:style w:type="character" w:styleId="bodyChar" w:customStyle="1">
    <w:name w:val="body Char"/>
    <w:basedOn w:val="DefaultParagraphFont"/>
    <w:link w:val="body"/>
    <w:rsid w:val="00AA7115"/>
    <w:rPr>
      <w:rFonts w:eastAsia="SimSun"/>
      <w:sz w:val="22"/>
      <w:szCs w:val="24"/>
      <w:lang w:bidi="ar-SA" w:eastAsia="en-GB" w:val="en-GB"/>
    </w:rPr>
  </w:style>
  <w:style w:type="character" w:styleId="bodystrongChar" w:customStyle="1">
    <w:name w:val="body strong Char"/>
    <w:basedOn w:val="bodyChar"/>
    <w:link w:val="bodystrong"/>
    <w:rsid w:val="00AA7115"/>
    <w:rPr>
      <w:rFonts w:eastAsia="SimSun"/>
      <w:b w:val="1"/>
      <w:sz w:val="22"/>
      <w:szCs w:val="24"/>
      <w:lang w:bidi="ar-SA" w:eastAsia="en-GB" w:val="en-GB"/>
    </w:rPr>
  </w:style>
  <w:style w:type="paragraph" w:styleId="bodystrongcentred" w:customStyle="1">
    <w:name w:val="body strong centred"/>
    <w:basedOn w:val="bodystrong"/>
    <w:rsid w:val="00AA7115"/>
    <w:pPr>
      <w:jc w:val="center"/>
    </w:pPr>
    <w:rPr>
      <w:szCs w:val="22"/>
    </w:rPr>
  </w:style>
  <w:style w:type="paragraph" w:styleId="bodycondstrongcentredspaced" w:customStyle="1">
    <w:name w:val="body cond strong centred spaced"/>
    <w:basedOn w:val="bodycondstrongcentred"/>
    <w:rsid w:val="00AA7115"/>
    <w:pPr>
      <w:spacing w:after="40"/>
    </w:pPr>
  </w:style>
  <w:style w:type="paragraph" w:styleId="bodycond" w:customStyle="1">
    <w:name w:val="body cond"/>
    <w:basedOn w:val="body"/>
    <w:link w:val="bodycondChar"/>
    <w:rsid w:val="00AA7115"/>
    <w:rPr>
      <w:spacing w:val="-3"/>
      <w:szCs w:val="22"/>
    </w:rPr>
  </w:style>
  <w:style w:type="paragraph" w:styleId="bodycondstrong" w:customStyle="1">
    <w:name w:val="body cond strong"/>
    <w:basedOn w:val="bodycond"/>
    <w:link w:val="bodycondstrongChar"/>
    <w:rsid w:val="00AA7115"/>
    <w:rPr>
      <w:b w:val="1"/>
    </w:rPr>
  </w:style>
  <w:style w:type="paragraph" w:styleId="bodycondstrongcentred" w:customStyle="1">
    <w:name w:val="body cond strong centred"/>
    <w:basedOn w:val="bodycondstrong"/>
    <w:link w:val="bodycondstrongcentredChar"/>
    <w:rsid w:val="00AA7115"/>
    <w:pPr>
      <w:jc w:val="center"/>
    </w:pPr>
  </w:style>
  <w:style w:type="paragraph" w:styleId="bodycondstrongercentred" w:customStyle="1">
    <w:name w:val="body cond stronger centred"/>
    <w:basedOn w:val="bodycondstrongcentred"/>
    <w:link w:val="bodycondstrongercentredChar"/>
    <w:rsid w:val="00AA7115"/>
    <w:rPr>
      <w:caps w:val="1"/>
    </w:rPr>
  </w:style>
  <w:style w:type="paragraph" w:styleId="bodycondcentred" w:customStyle="1">
    <w:name w:val="body cond centred"/>
    <w:basedOn w:val="bodycond"/>
    <w:rsid w:val="00AA7115"/>
    <w:pPr>
      <w:jc w:val="center"/>
    </w:pPr>
  </w:style>
  <w:style w:type="character" w:styleId="HeaderChar" w:customStyle="1">
    <w:name w:val="Header Char"/>
    <w:basedOn w:val="DefaultParagraphFont"/>
    <w:link w:val="Header"/>
    <w:uiPriority w:val="99"/>
    <w:rsid w:val="00AA7115"/>
    <w:rPr>
      <w:sz w:val="22"/>
      <w:lang w:bidi="ar-SA" w:eastAsia="en-US" w:val="en-GB"/>
    </w:rPr>
  </w:style>
  <w:style w:type="character" w:styleId="bodycondChar" w:customStyle="1">
    <w:name w:val="body cond Char"/>
    <w:basedOn w:val="bodyChar"/>
    <w:link w:val="bodycond"/>
    <w:rsid w:val="00AA7115"/>
    <w:rPr>
      <w:rFonts w:eastAsia="SimSun"/>
      <w:spacing w:val="-3"/>
      <w:sz w:val="22"/>
      <w:szCs w:val="22"/>
      <w:lang w:bidi="ar-SA" w:eastAsia="en-GB" w:val="en-GB"/>
    </w:rPr>
  </w:style>
  <w:style w:type="character" w:styleId="bodycondstrongChar" w:customStyle="1">
    <w:name w:val="body cond strong Char"/>
    <w:basedOn w:val="bodycondChar"/>
    <w:link w:val="bodycondstrong"/>
    <w:rsid w:val="00AA7115"/>
    <w:rPr>
      <w:rFonts w:eastAsia="SimSun"/>
      <w:b w:val="1"/>
      <w:spacing w:val="-3"/>
      <w:sz w:val="22"/>
      <w:szCs w:val="22"/>
      <w:lang w:bidi="ar-SA" w:eastAsia="en-GB" w:val="en-GB"/>
    </w:rPr>
  </w:style>
  <w:style w:type="character" w:styleId="bodycondstrongcentredChar" w:customStyle="1">
    <w:name w:val="body cond strong centred Char"/>
    <w:basedOn w:val="bodycondstrongChar"/>
    <w:link w:val="bodycondstrongcentred"/>
    <w:rsid w:val="00AA7115"/>
    <w:rPr>
      <w:rFonts w:eastAsia="SimSun"/>
      <w:b w:val="1"/>
      <w:spacing w:val="-3"/>
      <w:sz w:val="22"/>
      <w:szCs w:val="22"/>
      <w:lang w:bidi="ar-SA" w:eastAsia="en-GB" w:val="en-GB"/>
    </w:rPr>
  </w:style>
  <w:style w:type="character" w:styleId="bodycondstrongercentredChar" w:customStyle="1">
    <w:name w:val="body cond stronger centred Char"/>
    <w:basedOn w:val="bodycondstrongcentredChar"/>
    <w:link w:val="bodycondstrongercentred"/>
    <w:rsid w:val="00AA7115"/>
    <w:rPr>
      <w:rFonts w:eastAsia="SimSun"/>
      <w:b w:val="1"/>
      <w:caps w:val="1"/>
      <w:spacing w:val="-3"/>
      <w:sz w:val="22"/>
      <w:szCs w:val="22"/>
      <w:lang w:bidi="ar-SA" w:eastAsia="en-GB" w:val="en-GB"/>
    </w:rPr>
  </w:style>
  <w:style w:type="paragraph" w:styleId="bodyspaced" w:customStyle="1">
    <w:name w:val="body spaced"/>
    <w:basedOn w:val="body"/>
    <w:rsid w:val="00AA7115"/>
    <w:pPr>
      <w:spacing w:after="240"/>
    </w:pPr>
  </w:style>
  <w:style w:type="character" w:styleId="bodystrongerChar" w:customStyle="1">
    <w:name w:val="body stronger Char"/>
    <w:basedOn w:val="bodystrongChar"/>
    <w:link w:val="bodystronger"/>
    <w:rsid w:val="00AA7115"/>
    <w:rPr>
      <w:rFonts w:eastAsia="SimSun"/>
      <w:b w:val="1"/>
      <w:caps w:val="1"/>
      <w:sz w:val="22"/>
      <w:szCs w:val="22"/>
      <w:lang w:bidi="ar-SA" w:eastAsia="en-GB" w:val="en-GB"/>
    </w:rPr>
  </w:style>
  <w:style w:type="paragraph" w:styleId="bodypartyhead" w:customStyle="1">
    <w:name w:val="body party head"/>
    <w:basedOn w:val="bodystronger"/>
    <w:next w:val="bodyparty"/>
    <w:link w:val="bodypartyheadChar"/>
    <w:rsid w:val="00AA7115"/>
    <w:pPr>
      <w:spacing w:after="240"/>
      <w:ind w:left="720" w:hanging="720"/>
    </w:pPr>
  </w:style>
  <w:style w:type="paragraph" w:styleId="bodyparty" w:customStyle="1">
    <w:name w:val="body party"/>
    <w:basedOn w:val="body"/>
    <w:rsid w:val="00AA7115"/>
    <w:pPr>
      <w:spacing w:after="240"/>
      <w:ind w:left="720"/>
      <w:contextualSpacing w:val="1"/>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ouseStyleBase" w:customStyle="1">
    <w:name w:val="House Style Base"/>
    <w:link w:val="HouseStyleBaseChar"/>
    <w:rsid w:val="00AA7115"/>
    <w:pPr>
      <w:adjustRightInd w:val="0"/>
      <w:spacing w:after="240"/>
      <w:jc w:val="both"/>
    </w:pPr>
    <w:rPr>
      <w:rFonts w:eastAsia="STZhongsong"/>
      <w:lang w:eastAsia="zh-CN"/>
    </w:rPr>
  </w:style>
  <w:style w:type="character" w:styleId="BodyTextChar" w:customStyle="1">
    <w:name w:val="Body Text Char"/>
    <w:basedOn w:val="DefaultParagraphFont"/>
    <w:link w:val="BodyText"/>
    <w:rsid w:val="00AA7115"/>
    <w:rPr>
      <w:rFonts w:ascii="Arial" w:hAnsi="Arial"/>
      <w:sz w:val="22"/>
      <w:lang w:eastAsia="en-US"/>
    </w:rPr>
  </w:style>
  <w:style w:type="character" w:styleId="MarginTextChar" w:customStyle="1">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styleId="BODYDOCTITLE" w:customStyle="1">
    <w:name w:val="BODY DOC TITLE"/>
    <w:basedOn w:val="bodycondstrongercentred"/>
    <w:rsid w:val="00AA7115"/>
    <w:rPr>
      <w:sz w:val="28"/>
    </w:rPr>
  </w:style>
  <w:style w:type="character" w:styleId="bodypartyheadChar" w:customStyle="1">
    <w:name w:val="body party head Char"/>
    <w:basedOn w:val="bodystrongerChar"/>
    <w:link w:val="bodypartyhead"/>
    <w:rsid w:val="00AA7115"/>
    <w:rPr>
      <w:rFonts w:eastAsia="SimSun"/>
      <w:b w:val="1"/>
      <w:caps w:val="1"/>
      <w:sz w:val="22"/>
      <w:szCs w:val="22"/>
      <w:lang w:bidi="ar-SA" w:eastAsia="en-GB" w:val="en-GB"/>
    </w:rPr>
  </w:style>
  <w:style w:type="paragraph" w:styleId="Heading" w:customStyle="1">
    <w:name w:val="Heading"/>
    <w:basedOn w:val="HouseStyleBaseCentred"/>
    <w:next w:val="MarginText"/>
    <w:rsid w:val="00AA7115"/>
    <w:pPr>
      <w:keepNext w:val="1"/>
      <w:jc w:val="center"/>
    </w:pPr>
    <w:rPr>
      <w:b w:val="1"/>
      <w:caps w:val="1"/>
    </w:rPr>
  </w:style>
  <w:style w:type="paragraph" w:styleId="AppHead" w:customStyle="1">
    <w:name w:val="AppHead"/>
    <w:basedOn w:val="HouseStyleBaseCentred"/>
    <w:rsid w:val="00AA7115"/>
    <w:pPr>
      <w:tabs>
        <w:tab w:val="num" w:pos="720"/>
      </w:tabs>
      <w:ind w:left="720" w:hanging="720"/>
      <w:jc w:val="center"/>
      <w:outlineLvl w:val="0"/>
    </w:pPr>
    <w:rPr>
      <w:b w:val="1"/>
      <w:caps w:val="1"/>
    </w:rPr>
  </w:style>
  <w:style w:type="paragraph" w:styleId="RecitalNumbering" w:customStyle="1">
    <w:name w:val="Recital Numbering"/>
    <w:basedOn w:val="HouseStyleBase"/>
    <w:rsid w:val="00AA7115"/>
    <w:pPr>
      <w:tabs>
        <w:tab w:val="num" w:pos="720"/>
      </w:tabs>
      <w:ind w:left="720" w:hanging="720"/>
      <w:outlineLvl w:val="0"/>
    </w:pPr>
  </w:style>
  <w:style w:type="paragraph" w:styleId="DefinitionNumbering1" w:customStyle="1">
    <w:name w:val="Definition Numbering 1"/>
    <w:basedOn w:val="HouseStyleBase"/>
    <w:rsid w:val="00AA7115"/>
    <w:pPr>
      <w:numPr>
        <w:ilvl w:val="2"/>
        <w:numId w:val="4"/>
      </w:numPr>
      <w:outlineLvl w:val="0"/>
    </w:pPr>
  </w:style>
  <w:style w:type="paragraph" w:styleId="DefinitionNumbering2" w:customStyle="1">
    <w:name w:val="Definition Numbering 2"/>
    <w:basedOn w:val="HouseStyleBase"/>
    <w:rsid w:val="00AA7115"/>
    <w:pPr>
      <w:numPr>
        <w:ilvl w:val="3"/>
        <w:numId w:val="4"/>
      </w:numPr>
      <w:outlineLvl w:val="1"/>
    </w:pPr>
  </w:style>
  <w:style w:type="paragraph" w:styleId="DefinitionNumbering3" w:customStyle="1">
    <w:name w:val="Definition Numbering 3"/>
    <w:basedOn w:val="HouseStyleBase"/>
    <w:rsid w:val="00AA7115"/>
    <w:pPr>
      <w:numPr>
        <w:ilvl w:val="4"/>
        <w:numId w:val="4"/>
      </w:numPr>
      <w:outlineLvl w:val="2"/>
    </w:pPr>
  </w:style>
  <w:style w:type="paragraph" w:styleId="DefinitionNumbering4" w:customStyle="1">
    <w:name w:val="Definition Numbering 4"/>
    <w:basedOn w:val="HouseStyleBase"/>
    <w:rsid w:val="00AA7115"/>
    <w:pPr>
      <w:numPr>
        <w:ilvl w:val="5"/>
        <w:numId w:val="4"/>
      </w:numPr>
      <w:outlineLvl w:val="3"/>
    </w:pPr>
  </w:style>
  <w:style w:type="paragraph" w:styleId="DefinitionNumbering5" w:customStyle="1">
    <w:name w:val="Definition Numbering 5"/>
    <w:basedOn w:val="HouseStyleBase"/>
    <w:rsid w:val="00AA7115"/>
    <w:pPr>
      <w:numPr>
        <w:ilvl w:val="6"/>
        <w:numId w:val="4"/>
      </w:numPr>
      <w:outlineLvl w:val="4"/>
    </w:pPr>
  </w:style>
  <w:style w:type="paragraph" w:styleId="DefinitionNumbering6" w:customStyle="1">
    <w:name w:val="Definition Numbering 6"/>
    <w:basedOn w:val="HouseStyleBase"/>
    <w:rsid w:val="00AA7115"/>
    <w:pPr>
      <w:numPr>
        <w:ilvl w:val="7"/>
        <w:numId w:val="4"/>
      </w:numPr>
      <w:outlineLvl w:val="5"/>
    </w:pPr>
  </w:style>
  <w:style w:type="paragraph" w:styleId="DefinitionNumbering7" w:customStyle="1">
    <w:name w:val="Definition Numbering 7"/>
    <w:basedOn w:val="HouseStyleBase"/>
    <w:rsid w:val="00AA7115"/>
    <w:pPr>
      <w:numPr>
        <w:ilvl w:val="8"/>
        <w:numId w:val="4"/>
      </w:numPr>
      <w:outlineLvl w:val="6"/>
    </w:pPr>
  </w:style>
  <w:style w:type="paragraph" w:styleId="DefinitionNumbering8" w:customStyle="1">
    <w:name w:val="Definition Numbering 8"/>
    <w:basedOn w:val="HouseStyleBase"/>
    <w:rsid w:val="00AA7115"/>
    <w:pPr>
      <w:outlineLvl w:val="7"/>
    </w:pPr>
  </w:style>
  <w:style w:type="paragraph" w:styleId="DefinitionNumbering9" w:customStyle="1">
    <w:name w:val="Definition Numbering 9"/>
    <w:basedOn w:val="HouseStyleBase"/>
    <w:rsid w:val="00AA7115"/>
    <w:pPr>
      <w:outlineLvl w:val="8"/>
    </w:pPr>
  </w:style>
  <w:style w:type="paragraph" w:styleId="SchPart" w:customStyle="1">
    <w:name w:val="SchPart"/>
    <w:basedOn w:val="HouseStyleBaseCentred"/>
    <w:next w:val="MarginText"/>
    <w:rsid w:val="00AA7115"/>
    <w:pPr>
      <w:keepNext w:val="1"/>
      <w:tabs>
        <w:tab w:val="num" w:pos="1440"/>
      </w:tabs>
      <w:ind w:left="1440" w:hanging="720"/>
      <w:jc w:val="center"/>
      <w:outlineLvl w:val="1"/>
    </w:pPr>
    <w:rPr>
      <w:b w:val="1"/>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styleId="ListBullet6" w:customStyle="1">
    <w:name w:val="List Bullet 6"/>
    <w:basedOn w:val="HouseStyleBase"/>
    <w:rsid w:val="00AA7115"/>
    <w:pPr>
      <w:tabs>
        <w:tab w:val="num" w:pos="4320"/>
      </w:tabs>
      <w:ind w:left="4320" w:hanging="720"/>
    </w:pPr>
  </w:style>
  <w:style w:type="paragraph" w:styleId="ListBullet7" w:customStyle="1">
    <w:name w:val="List Bullet 7"/>
    <w:basedOn w:val="HouseStyleBase"/>
    <w:rsid w:val="00AA7115"/>
    <w:pPr>
      <w:tabs>
        <w:tab w:val="num" w:pos="5040"/>
      </w:tabs>
      <w:ind w:left="5040" w:hanging="720"/>
    </w:pPr>
  </w:style>
  <w:style w:type="paragraph" w:styleId="ListBullet8" w:customStyle="1">
    <w:name w:val="List Bullet 8"/>
    <w:basedOn w:val="HouseStyleBase"/>
    <w:rsid w:val="00AA7115"/>
    <w:pPr>
      <w:tabs>
        <w:tab w:val="num" w:pos="5760"/>
      </w:tabs>
      <w:ind w:left="5760" w:hanging="720"/>
    </w:pPr>
  </w:style>
  <w:style w:type="paragraph" w:styleId="ListBullet9" w:customStyle="1">
    <w:name w:val="List Bullet 9"/>
    <w:basedOn w:val="HouseStyleBase"/>
    <w:rsid w:val="00AA7115"/>
    <w:pPr>
      <w:tabs>
        <w:tab w:val="num" w:pos="6480"/>
      </w:tabs>
      <w:ind w:left="6480" w:hanging="720"/>
    </w:pPr>
  </w:style>
  <w:style w:type="paragraph" w:styleId="ScheduleL1" w:customStyle="1">
    <w:name w:val="Schedule L1"/>
    <w:basedOn w:val="HouseStyleBase"/>
    <w:rsid w:val="00AA7115"/>
    <w:pPr>
      <w:numPr>
        <w:numId w:val="3"/>
      </w:numPr>
      <w:outlineLvl w:val="0"/>
    </w:pPr>
  </w:style>
  <w:style w:type="paragraph" w:styleId="ScheduleL2" w:customStyle="1">
    <w:name w:val="Schedule L2"/>
    <w:basedOn w:val="HouseStyleBase"/>
    <w:rsid w:val="00AA7115"/>
    <w:pPr>
      <w:numPr>
        <w:ilvl w:val="1"/>
        <w:numId w:val="3"/>
      </w:numPr>
      <w:outlineLvl w:val="1"/>
    </w:pPr>
  </w:style>
  <w:style w:type="paragraph" w:styleId="ScheduleL3" w:customStyle="1">
    <w:name w:val="Schedule L3"/>
    <w:basedOn w:val="HouseStyleBase"/>
    <w:rsid w:val="00AA7115"/>
    <w:pPr>
      <w:numPr>
        <w:ilvl w:val="2"/>
        <w:numId w:val="3"/>
      </w:numPr>
      <w:outlineLvl w:val="2"/>
    </w:pPr>
  </w:style>
  <w:style w:type="paragraph" w:styleId="ScheduleL4" w:customStyle="1">
    <w:name w:val="Schedule L4"/>
    <w:basedOn w:val="HouseStyleBase"/>
    <w:rsid w:val="00AA7115"/>
    <w:pPr>
      <w:numPr>
        <w:ilvl w:val="3"/>
        <w:numId w:val="3"/>
      </w:numPr>
      <w:outlineLvl w:val="3"/>
    </w:pPr>
  </w:style>
  <w:style w:type="paragraph" w:styleId="ScheduleL5" w:customStyle="1">
    <w:name w:val="Schedule L5"/>
    <w:basedOn w:val="HouseStyleBase"/>
    <w:rsid w:val="00AA7115"/>
    <w:pPr>
      <w:numPr>
        <w:ilvl w:val="4"/>
        <w:numId w:val="3"/>
      </w:numPr>
      <w:outlineLvl w:val="4"/>
    </w:pPr>
  </w:style>
  <w:style w:type="paragraph" w:styleId="ScheduleL6" w:customStyle="1">
    <w:name w:val="Schedule L6"/>
    <w:basedOn w:val="HouseStyleBase"/>
    <w:rsid w:val="00AA7115"/>
    <w:pPr>
      <w:numPr>
        <w:ilvl w:val="5"/>
        <w:numId w:val="3"/>
      </w:numPr>
      <w:outlineLvl w:val="5"/>
    </w:pPr>
  </w:style>
  <w:style w:type="paragraph" w:styleId="ScheduleL7" w:customStyle="1">
    <w:name w:val="Schedule L7"/>
    <w:basedOn w:val="HouseStyleBase"/>
    <w:rsid w:val="00AA7115"/>
    <w:pPr>
      <w:numPr>
        <w:ilvl w:val="6"/>
        <w:numId w:val="3"/>
      </w:numPr>
      <w:outlineLvl w:val="6"/>
    </w:pPr>
  </w:style>
  <w:style w:type="paragraph" w:styleId="ScheduleL8" w:customStyle="1">
    <w:name w:val="Schedule L8"/>
    <w:basedOn w:val="HouseStyleBase"/>
    <w:rsid w:val="00AA7115"/>
    <w:pPr>
      <w:numPr>
        <w:ilvl w:val="7"/>
        <w:numId w:val="3"/>
      </w:numPr>
      <w:outlineLvl w:val="7"/>
    </w:pPr>
  </w:style>
  <w:style w:type="paragraph" w:styleId="ScheduleL9" w:customStyle="1">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styleId="HouseStyleBaseCentred" w:customStyle="1">
    <w:name w:val="House Style Base Centred"/>
    <w:rsid w:val="00AA7115"/>
    <w:pPr>
      <w:adjustRightInd w:val="0"/>
      <w:spacing w:after="240"/>
    </w:pPr>
    <w:rPr>
      <w:rFonts w:eastAsia="STZhongsong"/>
      <w:lang w:eastAsia="zh-CN"/>
    </w:rPr>
  </w:style>
  <w:style w:type="paragraph" w:styleId="MarginTextHang" w:customStyle="1">
    <w:name w:val="Margin Text Hang"/>
    <w:basedOn w:val="HouseStyleBase"/>
    <w:rsid w:val="00AA7115"/>
    <w:pPr>
      <w:overflowPunct w:val="0"/>
      <w:autoSpaceDE w:val="0"/>
      <w:autoSpaceDN w:val="0"/>
      <w:ind w:left="720" w:hanging="720"/>
      <w:textAlignment w:val="baseline"/>
    </w:pPr>
  </w:style>
  <w:style w:type="paragraph" w:styleId="SchSection" w:customStyle="1">
    <w:name w:val="SchSection"/>
    <w:basedOn w:val="HouseStyleBaseCentred"/>
    <w:next w:val="MarginText"/>
    <w:rsid w:val="00AA7115"/>
    <w:pPr>
      <w:keepNext w:val="1"/>
      <w:tabs>
        <w:tab w:val="num" w:pos="2160"/>
      </w:tabs>
      <w:ind w:left="2160" w:hanging="720"/>
      <w:jc w:val="center"/>
      <w:outlineLvl w:val="2"/>
    </w:pPr>
    <w:rPr>
      <w:b w:val="1"/>
    </w:rPr>
  </w:style>
  <w:style w:type="paragraph" w:styleId="Table-followingparagraph" w:customStyle="1">
    <w:name w:val="Table - following paragraph"/>
    <w:basedOn w:val="HouseStyleBase"/>
    <w:next w:val="MarginText"/>
    <w:rsid w:val="00AA7115"/>
    <w:pPr>
      <w:spacing w:after="0"/>
    </w:pPr>
  </w:style>
  <w:style w:type="paragraph" w:styleId="Table-Text" w:customStyle="1">
    <w:name w:val="Table - Text"/>
    <w:basedOn w:val="HouseStyleBase"/>
    <w:rsid w:val="00AA7115"/>
    <w:pPr>
      <w:spacing w:after="120" w:before="120"/>
      <w:jc w:val="left"/>
    </w:pPr>
  </w:style>
  <w:style w:type="paragraph" w:styleId="AppPart" w:customStyle="1">
    <w:name w:val="AppPart"/>
    <w:basedOn w:val="HouseStyleBaseCentred"/>
    <w:rsid w:val="00AA7115"/>
    <w:pPr>
      <w:tabs>
        <w:tab w:val="num" w:pos="1440"/>
      </w:tabs>
      <w:ind w:left="1440" w:hanging="720"/>
      <w:jc w:val="center"/>
      <w:outlineLvl w:val="1"/>
    </w:pPr>
    <w:rPr>
      <w:b w:val="1"/>
    </w:rPr>
  </w:style>
  <w:style w:type="paragraph" w:styleId="RecitalNumbering2" w:customStyle="1">
    <w:name w:val="Recital Numbering 2"/>
    <w:basedOn w:val="HouseStyleBase"/>
    <w:rsid w:val="00AA7115"/>
    <w:pPr>
      <w:tabs>
        <w:tab w:val="num" w:pos="1440"/>
      </w:tabs>
      <w:overflowPunct w:val="0"/>
      <w:autoSpaceDE w:val="0"/>
      <w:autoSpaceDN w:val="0"/>
      <w:ind w:left="1440" w:hanging="720"/>
      <w:textAlignment w:val="baseline"/>
    </w:pPr>
  </w:style>
  <w:style w:type="paragraph" w:styleId="RecitalNumbering3" w:customStyle="1">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val="1"/>
    <w:rsid w:val="00AA7115"/>
    <w:rPr>
      <w:rFonts w:ascii="Tahoma" w:cs="Tahoma" w:hAnsi="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val="1"/>
      <w:autoSpaceDE w:val="1"/>
      <w:autoSpaceDN w:val="1"/>
      <w:adjustRightInd w:val="1"/>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val="1"/>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val="1"/>
    <w:rsid w:val="00AA7115"/>
    <w:rPr>
      <w:sz w:val="16"/>
      <w:szCs w:val="16"/>
    </w:rPr>
  </w:style>
  <w:style w:type="paragraph" w:styleId="CommentText">
    <w:name w:val="annotation text"/>
    <w:basedOn w:val="Normal"/>
    <w:link w:val="CommentTextChar"/>
    <w:semiHidden w:val="1"/>
    <w:rsid w:val="00AA7115"/>
    <w:rPr>
      <w:sz w:val="20"/>
      <w:szCs w:val="20"/>
    </w:rPr>
  </w:style>
  <w:style w:type="paragraph" w:styleId="CommentSubject">
    <w:name w:val="annotation subject"/>
    <w:basedOn w:val="CommentText"/>
    <w:next w:val="CommentText"/>
    <w:link w:val="CommentSubjectChar"/>
    <w:semiHidden w:val="1"/>
    <w:rsid w:val="00AA7115"/>
    <w:rPr>
      <w:b w:val="1"/>
      <w:bCs w:val="1"/>
    </w:rPr>
  </w:style>
  <w:style w:type="paragraph" w:styleId="Date">
    <w:name w:val="Date"/>
    <w:basedOn w:val="Normal"/>
    <w:next w:val="Normal"/>
    <w:rsid w:val="00AA7115"/>
  </w:style>
  <w:style w:type="paragraph" w:styleId="DocumentMap">
    <w:name w:val="Document Map"/>
    <w:basedOn w:val="Normal"/>
    <w:semiHidden w:val="1"/>
    <w:rsid w:val="00AA7115"/>
    <w:pPr>
      <w:shd w:color="auto" w:fill="000080" w:val="clear"/>
    </w:pPr>
    <w:rPr>
      <w:rFonts w:ascii="Tahoma" w:cs="Tahoma" w:hAnsi="Tahoma"/>
      <w:sz w:val="20"/>
      <w:szCs w:val="20"/>
    </w:rPr>
  </w:style>
  <w:style w:type="paragraph" w:styleId="EmailSignature">
    <w:name w:val="E-mail Signature"/>
    <w:basedOn w:val="Normal"/>
    <w:rsid w:val="00AA7115"/>
  </w:style>
  <w:style w:type="character" w:styleId="Emphasis">
    <w:name w:val="Emphasis"/>
    <w:basedOn w:val="DefaultParagraphFont"/>
    <w:qFormat w:val="1"/>
    <w:rsid w:val="00AA7115"/>
    <w:rPr>
      <w:i w:val="1"/>
      <w:iCs w:val="1"/>
    </w:rPr>
  </w:style>
  <w:style w:type="paragraph" w:styleId="EnvelopeAddress">
    <w:name w:val="envelope address"/>
    <w:basedOn w:val="Normal"/>
    <w:rsid w:val="00AA7115"/>
    <w:pPr>
      <w:framePr w:lines="0" w:w="7920" w:h="1980" w:hSpace="180" w:wrap="auto" w:hAnchor="page" w:xAlign="center" w:yAlign="bottom" w:hRule="exact"/>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val="1"/>
      <w:iCs w:val="1"/>
    </w:rPr>
  </w:style>
  <w:style w:type="character" w:styleId="HTMLCite">
    <w:name w:val="HTML Cite"/>
    <w:basedOn w:val="DefaultParagraphFont"/>
    <w:rsid w:val="00AA7115"/>
    <w:rPr>
      <w:i w:val="1"/>
      <w:iCs w:val="1"/>
    </w:rPr>
  </w:style>
  <w:style w:type="character" w:styleId="HTMLCode">
    <w:name w:val="HTML Code"/>
    <w:basedOn w:val="DefaultParagraphFont"/>
    <w:rsid w:val="00AA7115"/>
    <w:rPr>
      <w:rFonts w:ascii="Courier New" w:cs="Courier New" w:hAnsi="Courier New"/>
      <w:sz w:val="20"/>
      <w:szCs w:val="20"/>
    </w:rPr>
  </w:style>
  <w:style w:type="character" w:styleId="HTMLDefinition">
    <w:name w:val="HTML Definition"/>
    <w:basedOn w:val="DefaultParagraphFont"/>
    <w:rsid w:val="00AA7115"/>
    <w:rPr>
      <w:i w:val="1"/>
      <w:iCs w:val="1"/>
    </w:rPr>
  </w:style>
  <w:style w:type="character" w:styleId="HTMLKeyboard">
    <w:name w:val="HTML Keyboard"/>
    <w:basedOn w:val="DefaultParagraphFont"/>
    <w:rsid w:val="00AA7115"/>
    <w:rPr>
      <w:rFonts w:ascii="Courier New" w:cs="Courier New" w:hAnsi="Courier New"/>
      <w:sz w:val="20"/>
      <w:szCs w:val="20"/>
    </w:rPr>
  </w:style>
  <w:style w:type="paragraph" w:styleId="HTMLPreformatted">
    <w:name w:val="HTML Preformatted"/>
    <w:basedOn w:val="Normal"/>
    <w:rsid w:val="00AA7115"/>
    <w:rPr>
      <w:rFonts w:ascii="Courier New" w:cs="Courier New" w:hAnsi="Courier New"/>
      <w:sz w:val="20"/>
      <w:szCs w:val="20"/>
    </w:rPr>
  </w:style>
  <w:style w:type="character" w:styleId="HTMLSample">
    <w:name w:val="HTML Sample"/>
    <w:basedOn w:val="DefaultParagraphFont"/>
    <w:rsid w:val="00AA7115"/>
    <w:rPr>
      <w:rFonts w:ascii="Courier New" w:cs="Courier New" w:hAnsi="Courier New"/>
    </w:rPr>
  </w:style>
  <w:style w:type="character" w:styleId="HTMLTypewriter">
    <w:name w:val="HTML Typewriter"/>
    <w:basedOn w:val="DefaultParagraphFont"/>
    <w:rsid w:val="00AA7115"/>
    <w:rPr>
      <w:rFonts w:ascii="Courier New" w:cs="Courier New" w:hAnsi="Courier New"/>
      <w:sz w:val="20"/>
      <w:szCs w:val="20"/>
    </w:rPr>
  </w:style>
  <w:style w:type="character" w:styleId="HTMLVariable">
    <w:name w:val="HTML Variable"/>
    <w:basedOn w:val="DefaultParagraphFont"/>
    <w:rsid w:val="00AA7115"/>
    <w:rPr>
      <w:i w:val="1"/>
      <w:iCs w:val="1"/>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val="1"/>
    <w:semiHidden w:val="1"/>
    <w:rsid w:val="00AA7115"/>
    <w:pPr>
      <w:ind w:left="660" w:hanging="220"/>
    </w:pPr>
  </w:style>
  <w:style w:type="paragraph" w:styleId="Index4">
    <w:name w:val="index 4"/>
    <w:basedOn w:val="Normal"/>
    <w:next w:val="Normal"/>
    <w:autoRedefine w:val="1"/>
    <w:semiHidden w:val="1"/>
    <w:rsid w:val="00AA7115"/>
    <w:pPr>
      <w:ind w:left="880" w:hanging="220"/>
    </w:pPr>
  </w:style>
  <w:style w:type="paragraph" w:styleId="Index5">
    <w:name w:val="index 5"/>
    <w:basedOn w:val="Normal"/>
    <w:next w:val="Normal"/>
    <w:autoRedefine w:val="1"/>
    <w:semiHidden w:val="1"/>
    <w:rsid w:val="00AA7115"/>
    <w:pPr>
      <w:ind w:left="1100" w:hanging="220"/>
    </w:pPr>
  </w:style>
  <w:style w:type="paragraph" w:styleId="Index6">
    <w:name w:val="index 6"/>
    <w:basedOn w:val="Normal"/>
    <w:next w:val="Normal"/>
    <w:autoRedefine w:val="1"/>
    <w:semiHidden w:val="1"/>
    <w:rsid w:val="00AA7115"/>
    <w:pPr>
      <w:ind w:left="1320" w:hanging="220"/>
    </w:pPr>
  </w:style>
  <w:style w:type="paragraph" w:styleId="Index7">
    <w:name w:val="index 7"/>
    <w:basedOn w:val="Normal"/>
    <w:next w:val="Normal"/>
    <w:autoRedefine w:val="1"/>
    <w:semiHidden w:val="1"/>
    <w:rsid w:val="00AA7115"/>
    <w:pPr>
      <w:ind w:left="1540" w:hanging="220"/>
    </w:pPr>
  </w:style>
  <w:style w:type="paragraph" w:styleId="Index8">
    <w:name w:val="index 8"/>
    <w:basedOn w:val="Normal"/>
    <w:next w:val="Normal"/>
    <w:autoRedefine w:val="1"/>
    <w:semiHidden w:val="1"/>
    <w:rsid w:val="00AA7115"/>
    <w:pPr>
      <w:ind w:left="1760" w:hanging="220"/>
    </w:pPr>
  </w:style>
  <w:style w:type="paragraph" w:styleId="Index9">
    <w:name w:val="index 9"/>
    <w:basedOn w:val="Normal"/>
    <w:next w:val="Normal"/>
    <w:autoRedefine w:val="1"/>
    <w:semiHidden w:val="1"/>
    <w:rsid w:val="00AA7115"/>
    <w:pPr>
      <w:ind w:left="1980" w:hanging="220"/>
    </w:pPr>
  </w:style>
  <w:style w:type="paragraph" w:styleId="IndexHeading">
    <w:name w:val="index heading"/>
    <w:basedOn w:val="Normal"/>
    <w:next w:val="Index1"/>
    <w:semiHidden w:val="1"/>
    <w:rsid w:val="00AA7115"/>
    <w:rPr>
      <w:b w:val="1"/>
      <w:bCs w:val="1"/>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val="1"/>
    <w:rsid w:val="00AA7115"/>
    <w:pPr>
      <w:tabs>
        <w:tab w:val="left" w:pos="480"/>
        <w:tab w:val="left" w:pos="960"/>
        <w:tab w:val="left" w:pos="1440"/>
        <w:tab w:val="left" w:pos="1920"/>
        <w:tab w:val="left" w:pos="2400"/>
        <w:tab w:val="left" w:pos="2880"/>
        <w:tab w:val="left" w:pos="3360"/>
        <w:tab w:val="left" w:pos="3840"/>
        <w:tab w:val="left" w:pos="4320"/>
      </w:tabs>
    </w:pPr>
    <w:rPr>
      <w:rFonts w:ascii="Courier New" w:cs="Courier New" w:eastAsia="SimSun" w:hAnsi="Courier New"/>
      <w:lang w:eastAsia="zh-CN"/>
    </w:rPr>
  </w:style>
  <w:style w:type="paragraph" w:styleId="MessageHeader">
    <w:name w:val="Message Header"/>
    <w:basedOn w:val="Normal"/>
    <w:rsid w:val="00AA7115"/>
    <w:pPr>
      <w:pBdr>
        <w:top w:color="auto" w:space="1" w:sz="6" w:val="single"/>
        <w:left w:color="auto" w:space="1" w:sz="6" w:val="single"/>
        <w:bottom w:color="auto" w:space="1" w:sz="6" w:val="single"/>
        <w:right w:color="auto" w:space="1" w:sz="6" w:val="single"/>
      </w:pBdr>
      <w:shd w:color="auto" w:fill="auto" w:val="pct20"/>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cs="Courier New" w:hAnsi="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val="1"/>
    <w:rsid w:val="00AA7115"/>
    <w:rPr>
      <w:b w:val="1"/>
      <w:bCs w:val="1"/>
    </w:rPr>
  </w:style>
  <w:style w:type="paragraph" w:styleId="Subtitle">
    <w:name w:val="Subtitle"/>
    <w:basedOn w:val="Normal"/>
    <w:next w:val="Normal"/>
    <w:uiPriority w:val="11"/>
    <w:qFormat w:val="1"/>
    <w:pPr>
      <w:spacing w:after="60"/>
      <w:jc w:val="center"/>
    </w:pPr>
    <w:rPr>
      <w:sz w:val="24"/>
    </w:rPr>
  </w:style>
  <w:style w:type="table" w:styleId="Table3Deffects1">
    <w:name w:val="Table 3D effects 1"/>
    <w:basedOn w:val="TableNormal"/>
    <w:rsid w:val="00AA7115"/>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rsid w:val="00AA7115"/>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rsid w:val="00AA7115"/>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rsid w:val="00AA7115"/>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rsid w:val="00AA7115"/>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rsid w:val="00AA7115"/>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rsid w:val="00AA7115"/>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urful1">
    <w:name w:val="Table Colorful 1"/>
    <w:basedOn w:val="TableNormal"/>
    <w:rsid w:val="00AA7115"/>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2">
    <w:name w:val="Table Colorful 2"/>
    <w:basedOn w:val="TableNormal"/>
    <w:rsid w:val="00AA7115"/>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3">
    <w:name w:val="Table Colorful 3"/>
    <w:basedOn w:val="TableNormal"/>
    <w:rsid w:val="00AA7115"/>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rsid w:val="00AA7115"/>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rsid w:val="00AA7115"/>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AA7115"/>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AA7115"/>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rsid w:val="00AA7115"/>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rsid w:val="00AA7115"/>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rsid w:val="00AA7115"/>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rsid w:val="00AA7115"/>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rsid w:val="00AA7115"/>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rsid w:val="00AA7115"/>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rsid w:val="00AA7115"/>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rsid w:val="00AA7115"/>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rsid w:val="00AA7115"/>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rsid w:val="00AA7115"/>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rsid w:val="00AA7115"/>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rsid w:val="00AA7115"/>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rsid w:val="00AA7115"/>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rsid w:val="00AA7115"/>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rsid w:val="00AA7115"/>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rsid w:val="00AA7115"/>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rsid w:val="00AA7115"/>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rsid w:val="00AA7115"/>
    <w:pPr>
      <w:ind w:left="220" w:hanging="220"/>
    </w:pPr>
  </w:style>
  <w:style w:type="paragraph" w:styleId="TableofFigures">
    <w:name w:val="table of figures"/>
    <w:basedOn w:val="Normal"/>
    <w:next w:val="Normal"/>
    <w:semiHidden w:val="1"/>
    <w:rsid w:val="00AA7115"/>
  </w:style>
  <w:style w:type="table" w:styleId="TableProfessional">
    <w:name w:val="Table Professional"/>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rsid w:val="00AA7115"/>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rsid w:val="00AA7115"/>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rsid w:val="00AA7115"/>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rsid w:val="00AA7115"/>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rsid w:val="00AA7115"/>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AA711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rsid w:val="00AA7115"/>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rsid w:val="00AA7115"/>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AA7115"/>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ListParagraph">
    <w:name w:val="List Paragraph"/>
    <w:basedOn w:val="Normal"/>
    <w:uiPriority w:val="34"/>
    <w:qFormat w:val="1"/>
    <w:rsid w:val="00AA7115"/>
    <w:pPr>
      <w:ind w:left="720"/>
    </w:pPr>
  </w:style>
  <w:style w:type="character" w:styleId="Heading7Char" w:customStyle="1">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styleId="Paragraph3" w:customStyle="1">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after="120" w:before="120"/>
    </w:pPr>
    <w:rPr>
      <w:rFonts w:eastAsia="Times New Roman"/>
      <w:szCs w:val="22"/>
      <w:lang w:eastAsia="en-US" w:val="en-US"/>
    </w:rPr>
  </w:style>
  <w:style w:type="character" w:styleId="Paragraph3Char" w:customStyle="1">
    <w:name w:val="Paragraph 3 Char"/>
    <w:basedOn w:val="DefaultParagraphFont"/>
    <w:link w:val="Paragraph3"/>
    <w:rsid w:val="00AA7115"/>
    <w:rPr>
      <w:rFonts w:ascii="Arial" w:cs="Arial" w:hAnsi="Arial"/>
      <w:sz w:val="22"/>
      <w:szCs w:val="22"/>
      <w:lang w:eastAsia="en-US" w:val="en-US"/>
    </w:rPr>
  </w:style>
  <w:style w:type="paragraph" w:styleId="BodyText1" w:customStyle="1">
    <w:name w:val="Body Text1"/>
    <w:basedOn w:val="Normal"/>
    <w:rsid w:val="00AA7115"/>
    <w:pPr>
      <w:overflowPunct w:val="0"/>
      <w:autoSpaceDE w:val="0"/>
      <w:autoSpaceDN w:val="0"/>
      <w:adjustRightInd w:val="0"/>
      <w:spacing w:after="120" w:before="240"/>
      <w:textAlignment w:val="baseline"/>
    </w:pPr>
    <w:rPr>
      <w:rFonts w:eastAsia="Times New Roman"/>
      <w:noProof w:val="1"/>
      <w:szCs w:val="20"/>
      <w:lang w:eastAsia="en-US" w:val="en-US"/>
    </w:rPr>
  </w:style>
  <w:style w:type="paragraph" w:styleId="Paragraph1" w:customStyle="1">
    <w:name w:val="Paragraph 1"/>
    <w:basedOn w:val="Normal"/>
    <w:rsid w:val="00AA7115"/>
    <w:pPr>
      <w:spacing w:after="120" w:before="120"/>
    </w:pPr>
    <w:rPr>
      <w:rFonts w:eastAsia="Times New Roman"/>
      <w:b w:val="1"/>
      <w:lang w:eastAsia="en-US"/>
    </w:rPr>
  </w:style>
  <w:style w:type="paragraph" w:styleId="ScheduleLevel1" w:customStyle="1">
    <w:name w:val="Schedule Level 1"/>
    <w:basedOn w:val="Normal"/>
    <w:rsid w:val="00AA7115"/>
    <w:pPr>
      <w:tabs>
        <w:tab w:val="num" w:pos="720"/>
      </w:tabs>
      <w:spacing w:after="240"/>
      <w:ind w:left="720" w:hanging="720"/>
      <w:jc w:val="both"/>
    </w:pPr>
    <w:rPr>
      <w:rFonts w:eastAsia="Times New Roman"/>
      <w:szCs w:val="20"/>
      <w:lang w:eastAsia="en-US"/>
    </w:rPr>
  </w:style>
  <w:style w:type="paragraph" w:styleId="ScheduleLevel2" w:customStyle="1">
    <w:name w:val="Schedule Level 2"/>
    <w:basedOn w:val="ScheduleL2"/>
    <w:rsid w:val="003D4F07"/>
  </w:style>
  <w:style w:type="paragraph" w:styleId="ScheduleLevel3" w:customStyle="1">
    <w:name w:val="Schedule Level 3"/>
    <w:basedOn w:val="Normal"/>
    <w:rsid w:val="00AA7115"/>
    <w:pPr>
      <w:tabs>
        <w:tab w:val="num" w:pos="2160"/>
      </w:tabs>
      <w:spacing w:after="240"/>
      <w:ind w:left="2160" w:hanging="720"/>
      <w:jc w:val="both"/>
    </w:pPr>
    <w:rPr>
      <w:rFonts w:eastAsia="Times New Roman"/>
      <w:szCs w:val="20"/>
      <w:lang w:eastAsia="en-US"/>
    </w:rPr>
  </w:style>
  <w:style w:type="paragraph" w:styleId="ScheduleLevel4" w:customStyle="1">
    <w:name w:val="Schedule Level 4"/>
    <w:basedOn w:val="Normal"/>
    <w:rsid w:val="00AA7115"/>
    <w:pPr>
      <w:tabs>
        <w:tab w:val="num" w:pos="2880"/>
      </w:tabs>
      <w:spacing w:after="240"/>
      <w:ind w:left="2880" w:hanging="720"/>
      <w:jc w:val="both"/>
    </w:pPr>
    <w:rPr>
      <w:rFonts w:eastAsia="Times New Roman"/>
      <w:szCs w:val="20"/>
      <w:lang w:eastAsia="en-US"/>
    </w:rPr>
  </w:style>
  <w:style w:type="paragraph" w:styleId="ScheduleLevel5" w:customStyle="1">
    <w:name w:val="Schedule Level 5"/>
    <w:basedOn w:val="Normal"/>
    <w:rsid w:val="00AA7115"/>
    <w:pPr>
      <w:tabs>
        <w:tab w:val="num" w:pos="3600"/>
      </w:tabs>
      <w:spacing w:after="240"/>
      <w:ind w:left="3600" w:hanging="720"/>
      <w:jc w:val="both"/>
    </w:pPr>
    <w:rPr>
      <w:rFonts w:eastAsia="Times New Roman"/>
      <w:szCs w:val="20"/>
      <w:lang w:eastAsia="en-US"/>
    </w:rPr>
  </w:style>
  <w:style w:type="paragraph" w:styleId="ScheduleLevel6" w:customStyle="1">
    <w:name w:val="Schedule Level 6"/>
    <w:basedOn w:val="Normal"/>
    <w:rsid w:val="00AA7115"/>
    <w:pPr>
      <w:tabs>
        <w:tab w:val="num" w:pos="4320"/>
      </w:tabs>
      <w:spacing w:after="240"/>
      <w:ind w:left="4320" w:hanging="720"/>
      <w:jc w:val="both"/>
    </w:pPr>
    <w:rPr>
      <w:rFonts w:eastAsia="Times New Roman"/>
      <w:szCs w:val="20"/>
      <w:lang w:eastAsia="en-US"/>
    </w:rPr>
  </w:style>
  <w:style w:type="paragraph" w:styleId="ScheduleLevel7" w:customStyle="1">
    <w:name w:val="Schedule Level 7"/>
    <w:basedOn w:val="Normal"/>
    <w:rsid w:val="00AA7115"/>
    <w:pPr>
      <w:tabs>
        <w:tab w:val="num" w:pos="5040"/>
      </w:tabs>
      <w:spacing w:after="240"/>
      <w:ind w:left="5040" w:hanging="720"/>
      <w:jc w:val="both"/>
    </w:pPr>
    <w:rPr>
      <w:rFonts w:eastAsia="Times New Roman"/>
      <w:szCs w:val="20"/>
      <w:lang w:eastAsia="en-US"/>
    </w:rPr>
  </w:style>
  <w:style w:type="paragraph" w:styleId="ScheduleLevel8" w:customStyle="1">
    <w:name w:val="Schedule Level 8"/>
    <w:basedOn w:val="Normal"/>
    <w:rsid w:val="00AA7115"/>
    <w:pPr>
      <w:tabs>
        <w:tab w:val="num" w:pos="5760"/>
      </w:tabs>
      <w:spacing w:after="240"/>
      <w:ind w:left="5760" w:hanging="720"/>
      <w:jc w:val="both"/>
    </w:pPr>
    <w:rPr>
      <w:rFonts w:eastAsia="Times New Roman"/>
      <w:szCs w:val="20"/>
      <w:lang w:eastAsia="en-US"/>
    </w:rPr>
  </w:style>
  <w:style w:type="paragraph" w:styleId="ScheduleLevel9" w:customStyle="1">
    <w:name w:val="Schedule Level 9"/>
    <w:basedOn w:val="Normal"/>
    <w:rsid w:val="00AA7115"/>
    <w:pPr>
      <w:tabs>
        <w:tab w:val="num" w:pos="6480"/>
      </w:tabs>
      <w:spacing w:after="240"/>
      <w:ind w:left="6480" w:hanging="720"/>
      <w:jc w:val="both"/>
    </w:pPr>
    <w:rPr>
      <w:rFonts w:eastAsia="Times New Roman"/>
      <w:szCs w:val="20"/>
      <w:lang w:eastAsia="en-US"/>
    </w:rPr>
  </w:style>
  <w:style w:type="paragraph" w:styleId="Paragraph4" w:customStyle="1">
    <w:name w:val="Paragraph 4"/>
    <w:basedOn w:val="Normal"/>
    <w:rsid w:val="00AA7115"/>
    <w:pPr>
      <w:tabs>
        <w:tab w:val="num" w:pos="2700"/>
      </w:tabs>
      <w:spacing w:after="120" w:before="120"/>
      <w:ind w:left="2484" w:hanging="504"/>
    </w:pPr>
    <w:rPr>
      <w:rFonts w:eastAsia="Times New Roman"/>
      <w:lang w:eastAsia="en-US"/>
    </w:rPr>
  </w:style>
  <w:style w:type="paragraph" w:styleId="NoSpacing">
    <w:name w:val="No Spacing"/>
    <w:link w:val="NoSpacingChar"/>
    <w:uiPriority w:val="1"/>
    <w:qFormat w:val="1"/>
    <w:rsid w:val="00AA7115"/>
    <w:rPr>
      <w:rFonts w:ascii="Calibri" w:hAnsi="Calibri"/>
      <w:lang w:eastAsia="en-US" w:val="en-US"/>
    </w:rPr>
  </w:style>
  <w:style w:type="character" w:styleId="NoSpacingChar" w:customStyle="1">
    <w:name w:val="No Spacing Char"/>
    <w:basedOn w:val="DefaultParagraphFont"/>
    <w:link w:val="NoSpacing"/>
    <w:uiPriority w:val="1"/>
    <w:rsid w:val="00AA7115"/>
    <w:rPr>
      <w:rFonts w:ascii="Calibri" w:hAnsi="Calibri"/>
      <w:sz w:val="22"/>
      <w:szCs w:val="22"/>
      <w:lang w:bidi="ar-SA" w:eastAsia="en-US" w:val="en-US"/>
    </w:rPr>
  </w:style>
  <w:style w:type="character" w:styleId="BalloonTextChar" w:customStyle="1">
    <w:name w:val="Balloon Text Char"/>
    <w:basedOn w:val="DefaultParagraphFont"/>
    <w:link w:val="BalloonText"/>
    <w:semiHidden w:val="1"/>
    <w:rsid w:val="00AA7115"/>
    <w:rPr>
      <w:rFonts w:ascii="Tahoma" w:cs="Tahoma" w:eastAsia="SimSun" w:hAnsi="Tahoma"/>
      <w:sz w:val="16"/>
      <w:szCs w:val="16"/>
      <w:lang w:eastAsia="zh-CN"/>
    </w:rPr>
  </w:style>
  <w:style w:type="character" w:styleId="BodyTextIndent2Char" w:customStyle="1">
    <w:name w:val="Body Text Indent 2 Char"/>
    <w:basedOn w:val="DefaultParagraphFont"/>
    <w:link w:val="BodyTextIndent2"/>
    <w:rsid w:val="00AA7115"/>
    <w:rPr>
      <w:rFonts w:ascii="Arial" w:eastAsia="STZhongsong" w:hAnsi="Arial"/>
      <w:sz w:val="22"/>
      <w:lang w:eastAsia="zh-CN"/>
    </w:rPr>
  </w:style>
  <w:style w:type="character" w:styleId="CommentTextChar" w:customStyle="1">
    <w:name w:val="Comment Text Char"/>
    <w:basedOn w:val="DefaultParagraphFont"/>
    <w:link w:val="CommentText"/>
    <w:semiHidden w:val="1"/>
    <w:rsid w:val="00AA7115"/>
    <w:rPr>
      <w:rFonts w:eastAsia="SimSun"/>
      <w:lang w:eastAsia="zh-CN"/>
    </w:rPr>
  </w:style>
  <w:style w:type="character" w:styleId="BodyTextIndent3Char" w:customStyle="1">
    <w:name w:val="Body Text Indent 3 Char"/>
    <w:basedOn w:val="DefaultParagraphFont"/>
    <w:link w:val="BodyTextIndent3"/>
    <w:rsid w:val="00AA7115"/>
    <w:rPr>
      <w:rFonts w:eastAsia="STZhongsong"/>
      <w:sz w:val="22"/>
      <w:lang w:eastAsia="zh-CN"/>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val="1"/>
      <w:caps w:val="1"/>
      <w:sz w:val="22"/>
      <w:lang w:eastAsia="zh-CN"/>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styleId="StyleHeading120pt" w:customStyle="1">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val="1"/>
      <w:caps w:val="0"/>
      <w:noProof w:val="1"/>
      <w:color w:val="566bba"/>
      <w:sz w:val="28"/>
      <w:szCs w:val="12"/>
      <w:lang w:eastAsia="en-US"/>
    </w:rPr>
  </w:style>
  <w:style w:type="character" w:styleId="CommentSubjectChar" w:customStyle="1">
    <w:name w:val="Comment Subject Char"/>
    <w:basedOn w:val="CommentTextChar"/>
    <w:link w:val="CommentSubject"/>
    <w:semiHidden w:val="1"/>
    <w:rsid w:val="00AA7115"/>
    <w:rPr>
      <w:rFonts w:eastAsia="SimSun"/>
      <w:b w:val="1"/>
      <w:bCs w:val="1"/>
      <w:lang w:eastAsia="zh-CN"/>
    </w:rPr>
  </w:style>
  <w:style w:type="character" w:styleId="FooterChar" w:customStyle="1">
    <w:name w:val="Footer Char"/>
    <w:basedOn w:val="DefaultParagraphFont"/>
    <w:link w:val="Footer"/>
    <w:uiPriority w:val="99"/>
    <w:rsid w:val="00AA7115"/>
    <w:rPr>
      <w:rFonts w:eastAsia="SimSun"/>
      <w:sz w:val="22"/>
      <w:szCs w:val="24"/>
      <w:lang w:eastAsia="zh-CN"/>
    </w:rPr>
  </w:style>
  <w:style w:type="character" w:styleId="BBLegal2a" w:customStyle="1">
    <w:name w:val="B&amp;B Legal 2a"/>
    <w:basedOn w:val="DefaultParagraphFont"/>
    <w:rsid w:val="00AA7115"/>
  </w:style>
  <w:style w:type="character" w:styleId="TitleChar" w:customStyle="1">
    <w:name w:val="Title Char"/>
    <w:basedOn w:val="DefaultParagraphFont"/>
    <w:link w:val="Title"/>
    <w:rsid w:val="00AA7115"/>
    <w:rPr>
      <w:rFonts w:ascii="Arial" w:cs="Arial" w:eastAsia="SimSun" w:hAnsi="Arial"/>
      <w:b w:val="1"/>
      <w:bCs w:val="1"/>
      <w:kern w:val="28"/>
      <w:sz w:val="32"/>
      <w:szCs w:val="32"/>
      <w:lang w:eastAsia="zh-CN"/>
    </w:rPr>
  </w:style>
  <w:style w:type="character" w:styleId="BodyTextIndentChar" w:customStyle="1">
    <w:name w:val="Body Text Indent Char"/>
    <w:basedOn w:val="DefaultParagraphFont"/>
    <w:link w:val="BodyTextIndent"/>
    <w:rsid w:val="00AA7115"/>
    <w:rPr>
      <w:rFonts w:ascii="Arial" w:eastAsia="STZhongsong" w:hAnsi="Arial"/>
      <w:sz w:val="22"/>
      <w:lang w:eastAsia="zh-CN"/>
    </w:rPr>
  </w:style>
  <w:style w:type="character" w:styleId="Heading8Char" w:customStyle="1">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styleId="Heading9Char" w:customStyle="1">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styleId="Paragraph2" w:customStyle="1">
    <w:name w:val="Paragraph 2"/>
    <w:basedOn w:val="Normal"/>
    <w:rsid w:val="00AA7115"/>
    <w:pPr>
      <w:spacing w:after="120" w:before="120"/>
    </w:pPr>
    <w:rPr>
      <w:rFonts w:eastAsia="Times New Roman"/>
      <w:b w:val="1"/>
      <w:lang w:eastAsia="en-US"/>
    </w:rPr>
  </w:style>
  <w:style w:type="paragraph" w:styleId="Level1" w:customStyle="1">
    <w:name w:val="Level 1"/>
    <w:basedOn w:val="Normal"/>
    <w:rsid w:val="00AA7115"/>
    <w:pPr>
      <w:tabs>
        <w:tab w:val="num" w:pos="720"/>
      </w:tabs>
      <w:spacing w:after="240"/>
      <w:ind w:left="720" w:hanging="720"/>
      <w:jc w:val="both"/>
    </w:pPr>
    <w:rPr>
      <w:rFonts w:eastAsia="Times New Roman"/>
      <w:szCs w:val="20"/>
      <w:lang w:eastAsia="en-US"/>
    </w:rPr>
  </w:style>
  <w:style w:type="paragraph" w:styleId="Level2" w:customStyle="1">
    <w:name w:val="Level 2"/>
    <w:basedOn w:val="Normal"/>
    <w:rsid w:val="00AA7115"/>
    <w:pPr>
      <w:tabs>
        <w:tab w:val="num" w:pos="1440"/>
      </w:tabs>
      <w:spacing w:after="240"/>
      <w:ind w:left="1440" w:hanging="720"/>
      <w:jc w:val="both"/>
    </w:pPr>
    <w:rPr>
      <w:rFonts w:eastAsia="Times New Roman"/>
      <w:szCs w:val="22"/>
      <w:lang w:eastAsia="en-US"/>
    </w:rPr>
  </w:style>
  <w:style w:type="paragraph" w:styleId="Level3" w:customStyle="1">
    <w:name w:val="Level 3"/>
    <w:basedOn w:val="Normal"/>
    <w:rsid w:val="00AA7115"/>
    <w:pPr>
      <w:tabs>
        <w:tab w:val="num" w:pos="2160"/>
      </w:tabs>
      <w:spacing w:after="240"/>
      <w:ind w:left="2160" w:hanging="720"/>
      <w:jc w:val="both"/>
    </w:pPr>
    <w:rPr>
      <w:rFonts w:eastAsia="Times New Roman"/>
      <w:szCs w:val="20"/>
      <w:lang w:eastAsia="en-US"/>
    </w:rPr>
  </w:style>
  <w:style w:type="paragraph" w:styleId="Level4" w:customStyle="1">
    <w:name w:val="Level 4"/>
    <w:basedOn w:val="Normal"/>
    <w:rsid w:val="00AA7115"/>
    <w:pPr>
      <w:tabs>
        <w:tab w:val="num" w:pos="2880"/>
      </w:tabs>
      <w:spacing w:after="240"/>
      <w:ind w:left="2880" w:hanging="720"/>
      <w:jc w:val="both"/>
    </w:pPr>
    <w:rPr>
      <w:rFonts w:eastAsia="Times New Roman"/>
      <w:szCs w:val="20"/>
      <w:lang w:eastAsia="en-US"/>
    </w:rPr>
  </w:style>
  <w:style w:type="paragraph" w:styleId="Level5" w:customStyle="1">
    <w:name w:val="Level 5"/>
    <w:basedOn w:val="Normal"/>
    <w:rsid w:val="00AA7115"/>
    <w:pPr>
      <w:tabs>
        <w:tab w:val="num" w:pos="3600"/>
      </w:tabs>
      <w:spacing w:after="240"/>
      <w:ind w:left="3600" w:hanging="720"/>
      <w:jc w:val="both"/>
    </w:pPr>
    <w:rPr>
      <w:rFonts w:eastAsia="Times New Roman"/>
      <w:szCs w:val="20"/>
      <w:lang w:eastAsia="en-US"/>
    </w:rPr>
  </w:style>
  <w:style w:type="paragraph" w:styleId="Level6" w:customStyle="1">
    <w:name w:val="Level 6"/>
    <w:basedOn w:val="Normal"/>
    <w:rsid w:val="00AA7115"/>
    <w:pPr>
      <w:tabs>
        <w:tab w:val="num" w:pos="4320"/>
      </w:tabs>
      <w:spacing w:after="240"/>
      <w:ind w:left="4320" w:hanging="720"/>
      <w:jc w:val="both"/>
    </w:pPr>
    <w:rPr>
      <w:rFonts w:eastAsia="Times New Roman"/>
      <w:szCs w:val="20"/>
      <w:lang w:eastAsia="en-US"/>
    </w:rPr>
  </w:style>
  <w:style w:type="paragraph" w:styleId="Level7" w:customStyle="1">
    <w:name w:val="Level 7"/>
    <w:basedOn w:val="Normal"/>
    <w:rsid w:val="00AA7115"/>
    <w:pPr>
      <w:tabs>
        <w:tab w:val="num" w:pos="5040"/>
      </w:tabs>
      <w:spacing w:after="240"/>
      <w:ind w:left="5040" w:hanging="720"/>
      <w:jc w:val="both"/>
    </w:pPr>
    <w:rPr>
      <w:rFonts w:eastAsia="Times New Roman"/>
      <w:szCs w:val="20"/>
      <w:lang w:eastAsia="en-US"/>
    </w:rPr>
  </w:style>
  <w:style w:type="paragraph" w:styleId="Level8" w:customStyle="1">
    <w:name w:val="Level 8"/>
    <w:basedOn w:val="Normal"/>
    <w:rsid w:val="00AA7115"/>
    <w:pPr>
      <w:tabs>
        <w:tab w:val="num" w:pos="5760"/>
      </w:tabs>
      <w:spacing w:after="240"/>
      <w:ind w:left="5760" w:hanging="720"/>
      <w:jc w:val="both"/>
    </w:pPr>
    <w:rPr>
      <w:rFonts w:eastAsia="Times New Roman"/>
      <w:szCs w:val="20"/>
      <w:lang w:eastAsia="en-US"/>
    </w:rPr>
  </w:style>
  <w:style w:type="paragraph" w:styleId="Level9" w:customStyle="1">
    <w:name w:val="Level 9"/>
    <w:basedOn w:val="Normal"/>
    <w:rsid w:val="00AA7115"/>
    <w:pPr>
      <w:tabs>
        <w:tab w:val="num" w:pos="6480"/>
      </w:tabs>
      <w:spacing w:after="240"/>
      <w:ind w:left="6480" w:hanging="720"/>
      <w:jc w:val="both"/>
    </w:pPr>
    <w:rPr>
      <w:rFonts w:eastAsia="Times New Roman"/>
      <w:szCs w:val="20"/>
      <w:lang w:eastAsia="en-US"/>
    </w:rPr>
  </w:style>
  <w:style w:type="character" w:styleId="FootnoteTextChar" w:customStyle="1">
    <w:name w:val="Footnote Text Char"/>
    <w:basedOn w:val="DefaultParagraphFont"/>
    <w:link w:val="FootnoteText"/>
    <w:semiHidden w:val="1"/>
    <w:rsid w:val="00AA7115"/>
    <w:rPr>
      <w:rFonts w:eastAsia="STZhongsong"/>
      <w:sz w:val="16"/>
      <w:lang w:eastAsia="zh-CN"/>
    </w:rPr>
  </w:style>
  <w:style w:type="paragraph" w:styleId="ScheduleHeader" w:customStyle="1">
    <w:name w:val="Schedule Header"/>
    <w:basedOn w:val="Normal"/>
    <w:next w:val="Normal"/>
    <w:rsid w:val="00AA7115"/>
    <w:pPr>
      <w:spacing w:after="240"/>
      <w:jc w:val="center"/>
    </w:pPr>
    <w:rPr>
      <w:rFonts w:eastAsia="Times New Roman"/>
      <w:b w:val="1"/>
      <w:caps w:val="1"/>
      <w:szCs w:val="20"/>
      <w:u w:val="single"/>
      <w:lang w:eastAsia="en-US"/>
    </w:rPr>
  </w:style>
  <w:style w:type="paragraph" w:styleId="Level1Heading" w:customStyle="1">
    <w:name w:val="Level 1 Heading"/>
    <w:basedOn w:val="Level1"/>
    <w:next w:val="Level1"/>
    <w:rsid w:val="00AA7115"/>
    <w:pPr>
      <w:keepNext w:val="1"/>
      <w:ind w:left="431" w:hanging="431"/>
    </w:pPr>
    <w:rPr>
      <w:b w:val="1"/>
      <w:caps w:val="1"/>
      <w:u w:val="single"/>
    </w:rPr>
  </w:style>
  <w:style w:type="paragraph" w:styleId="Level2Heading" w:customStyle="1">
    <w:name w:val="Level 2 Heading"/>
    <w:basedOn w:val="Level2"/>
    <w:next w:val="Level2"/>
    <w:rsid w:val="00AA7115"/>
    <w:pPr>
      <w:keepNext w:val="1"/>
      <w:ind w:left="1077" w:hanging="646"/>
    </w:pPr>
    <w:rPr>
      <w:b w:val="1"/>
      <w:u w:val="single"/>
    </w:rPr>
  </w:style>
  <w:style w:type="paragraph" w:styleId="Level3Heading" w:customStyle="1">
    <w:name w:val="Level 3 Heading"/>
    <w:basedOn w:val="Level3"/>
    <w:next w:val="Level3"/>
    <w:rsid w:val="00AA7115"/>
    <w:pPr>
      <w:keepNext w:val="1"/>
      <w:ind w:left="1939" w:hanging="862"/>
    </w:pPr>
    <w:rPr>
      <w:u w:val="single"/>
    </w:rPr>
  </w:style>
  <w:style w:type="paragraph" w:styleId="ScheduleLevel1Heading" w:customStyle="1">
    <w:name w:val="Schedule Level 1 Heading"/>
    <w:basedOn w:val="ScheduleLevel1"/>
    <w:next w:val="ScheduleLevel1"/>
    <w:rsid w:val="00AA7115"/>
    <w:pPr>
      <w:keepNext w:val="1"/>
      <w:tabs>
        <w:tab w:val="clear" w:pos="720"/>
        <w:tab w:val="num" w:pos="1492"/>
      </w:tabs>
      <w:ind w:left="1492" w:hanging="360"/>
    </w:pPr>
    <w:rPr>
      <w:b w:val="1"/>
      <w:caps w:val="1"/>
      <w:u w:val="single"/>
    </w:rPr>
  </w:style>
  <w:style w:type="paragraph" w:styleId="ScheduleLevel2Heading" w:customStyle="1">
    <w:name w:val="Schedule Level 2 Heading"/>
    <w:basedOn w:val="ScheduleLevel2"/>
    <w:next w:val="ScheduleLevel2"/>
    <w:rsid w:val="00AA7115"/>
    <w:pPr>
      <w:numPr>
        <w:ilvl w:val="0"/>
        <w:numId w:val="0"/>
      </w:numPr>
      <w:tabs>
        <w:tab w:val="num" w:pos="1080"/>
      </w:tabs>
      <w:ind w:left="1080" w:hanging="648"/>
    </w:pPr>
  </w:style>
  <w:style w:type="paragraph" w:styleId="ScheduleLevel3Heading" w:customStyle="1">
    <w:name w:val="Schedule Level 3 Heading"/>
    <w:basedOn w:val="ScheduleLevel3"/>
    <w:next w:val="ScheduleLevel3"/>
    <w:rsid w:val="00AA7115"/>
    <w:pPr>
      <w:keepNext w:val="1"/>
      <w:tabs>
        <w:tab w:val="clear" w:pos="2160"/>
        <w:tab w:val="num" w:pos="720"/>
      </w:tabs>
      <w:ind w:left="720"/>
    </w:pPr>
    <w:rPr>
      <w:u w:val="single"/>
    </w:rPr>
  </w:style>
  <w:style w:type="character" w:styleId="Level4Char" w:customStyle="1">
    <w:name w:val="Level 4 Char"/>
    <w:basedOn w:val="DefaultParagraphFont"/>
    <w:rsid w:val="00AA7115"/>
    <w:rPr>
      <w:rFonts w:ascii="Arial" w:hAnsi="Arial"/>
      <w:sz w:val="22"/>
      <w:lang w:bidi="ar-SA" w:eastAsia="en-US" w:val="en-GB"/>
    </w:rPr>
  </w:style>
  <w:style w:type="character" w:styleId="Level3Char" w:customStyle="1">
    <w:name w:val="Level 3 Char"/>
    <w:basedOn w:val="DefaultParagraphFont"/>
    <w:rsid w:val="00AA7115"/>
    <w:rPr>
      <w:rFonts w:ascii="Arial" w:hAnsi="Arial"/>
      <w:sz w:val="22"/>
      <w:lang w:bidi="ar-SA" w:eastAsia="en-US" w:val="en-GB"/>
    </w:rPr>
  </w:style>
  <w:style w:type="paragraph" w:styleId="Style2" w:customStyle="1">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styleId="1" w:customStyle="1">
    <w:name w:val="1"/>
    <w:rsid w:val="00AA7115"/>
    <w:rPr>
      <w:rFonts w:ascii="CG Times" w:hAnsi="CG Times"/>
      <w:sz w:val="24"/>
    </w:rPr>
  </w:style>
  <w:style w:type="paragraph" w:styleId="TxBrp15" w:customStyle="1">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styleId="BodyText2Char" w:customStyle="1">
    <w:name w:val="Body Text 2 Char"/>
    <w:basedOn w:val="DefaultParagraphFont"/>
    <w:link w:val="BodyText2"/>
    <w:rsid w:val="00AA7115"/>
    <w:rPr>
      <w:rFonts w:eastAsia="SimSun"/>
      <w:sz w:val="22"/>
      <w:szCs w:val="24"/>
      <w:lang w:eastAsia="zh-CN"/>
    </w:rPr>
  </w:style>
  <w:style w:type="paragraph" w:styleId="Body0" w:customStyle="1">
    <w:name w:val="Body"/>
    <w:rsid w:val="00AA7115"/>
    <w:pPr>
      <w:tabs>
        <w:tab w:val="left" w:pos="360"/>
      </w:tabs>
    </w:pPr>
    <w:rPr>
      <w:lang w:eastAsia="en-US" w:val="en-US"/>
    </w:rPr>
  </w:style>
  <w:style w:type="paragraph" w:styleId="add" w:customStyle="1">
    <w:name w:val="add"/>
    <w:rsid w:val="00AA7115"/>
    <w:rPr>
      <w:sz w:val="24"/>
      <w:szCs w:val="24"/>
      <w:lang w:eastAsia="en-US"/>
    </w:rPr>
  </w:style>
  <w:style w:type="paragraph" w:styleId="KLegalHeading3" w:customStyle="1">
    <w:name w:val="KLegal Heading 3"/>
    <w:basedOn w:val="Normal"/>
    <w:next w:val="Normal"/>
    <w:rsid w:val="00AA7115"/>
    <w:pPr>
      <w:keepNext w:val="1"/>
      <w:tabs>
        <w:tab w:val="num" w:pos="2160"/>
      </w:tabs>
      <w:overflowPunct w:val="0"/>
      <w:autoSpaceDE w:val="0"/>
      <w:autoSpaceDN w:val="0"/>
      <w:adjustRightInd w:val="0"/>
      <w:spacing w:after="220"/>
      <w:ind w:left="1440" w:hanging="720"/>
      <w:jc w:val="both"/>
      <w:textAlignment w:val="baseline"/>
    </w:pPr>
    <w:rPr>
      <w:rFonts w:eastAsia="Times New Roman"/>
      <w:b w:val="1"/>
      <w:szCs w:val="20"/>
      <w:lang w:eastAsia="en-US"/>
    </w:rPr>
  </w:style>
  <w:style w:type="paragraph" w:styleId="KLegalHeading4" w:customStyle="1">
    <w:name w:val="KLegal Heading 4"/>
    <w:basedOn w:val="Normal"/>
    <w:next w:val="Normal"/>
    <w:rsid w:val="00AA7115"/>
    <w:pPr>
      <w:keepNext w:val="1"/>
      <w:tabs>
        <w:tab w:val="num" w:pos="2880"/>
      </w:tabs>
      <w:overflowPunct w:val="0"/>
      <w:autoSpaceDE w:val="0"/>
      <w:autoSpaceDN w:val="0"/>
      <w:adjustRightInd w:val="0"/>
      <w:spacing w:after="220"/>
      <w:ind w:left="2160" w:hanging="720"/>
      <w:jc w:val="both"/>
      <w:textAlignment w:val="baseline"/>
    </w:pPr>
    <w:rPr>
      <w:rFonts w:eastAsia="Times New Roman"/>
      <w:b w:val="1"/>
      <w:i w:val="1"/>
      <w:szCs w:val="20"/>
      <w:lang w:eastAsia="en-US"/>
    </w:rPr>
  </w:style>
  <w:style w:type="paragraph" w:styleId="KLegalHeading1" w:customStyle="1">
    <w:name w:val="KLegal Heading 1"/>
    <w:basedOn w:val="Normal"/>
    <w:next w:val="KLegalHeading2"/>
    <w:rsid w:val="00AA7115"/>
    <w:pPr>
      <w:keepNext w:val="1"/>
      <w:pageBreakBefore w:val="1"/>
      <w:tabs>
        <w:tab w:val="num" w:pos="720"/>
      </w:tabs>
      <w:overflowPunct w:val="0"/>
      <w:autoSpaceDE w:val="0"/>
      <w:autoSpaceDN w:val="0"/>
      <w:adjustRightInd w:val="0"/>
      <w:spacing w:after="440"/>
      <w:ind w:left="851" w:hanging="851"/>
      <w:jc w:val="both"/>
      <w:textAlignment w:val="baseline"/>
      <w:outlineLvl w:val="0"/>
    </w:pPr>
    <w:rPr>
      <w:rFonts w:eastAsia="Times New Roman"/>
      <w:b w:val="1"/>
      <w:sz w:val="32"/>
      <w:szCs w:val="20"/>
      <w:lang w:eastAsia="en-US"/>
    </w:rPr>
  </w:style>
  <w:style w:type="paragraph" w:styleId="KLegalHeading2" w:customStyle="1">
    <w:name w:val="KLegal Heading 2"/>
    <w:basedOn w:val="Normal"/>
    <w:next w:val="KLegalHeading3"/>
    <w:rsid w:val="00AA7115"/>
    <w:pPr>
      <w:keepNext w:val="1"/>
      <w:tabs>
        <w:tab w:val="num" w:pos="1440"/>
      </w:tabs>
      <w:overflowPunct w:val="0"/>
      <w:autoSpaceDE w:val="0"/>
      <w:autoSpaceDN w:val="0"/>
      <w:adjustRightInd w:val="0"/>
      <w:spacing w:after="220"/>
      <w:ind w:left="851" w:hanging="851"/>
      <w:jc w:val="both"/>
      <w:textAlignment w:val="baseline"/>
      <w:outlineLvl w:val="1"/>
    </w:pPr>
    <w:rPr>
      <w:rFonts w:eastAsia="Times New Roman"/>
      <w:b w:val="1"/>
      <w:sz w:val="28"/>
      <w:szCs w:val="20"/>
      <w:lang w:eastAsia="en-US"/>
    </w:rPr>
  </w:style>
  <w:style w:type="paragraph" w:styleId="01-Level1-BB" w:customStyle="1">
    <w:name w:val="01-Level1-BB"/>
    <w:basedOn w:val="Normal"/>
    <w:next w:val="Normal"/>
    <w:rsid w:val="00AA7115"/>
    <w:pPr>
      <w:tabs>
        <w:tab w:val="num" w:pos="720"/>
      </w:tabs>
      <w:ind w:left="720" w:hanging="720"/>
      <w:jc w:val="both"/>
    </w:pPr>
    <w:rPr>
      <w:rFonts w:eastAsia="Times New Roman"/>
      <w:b w:val="1"/>
      <w:szCs w:val="20"/>
      <w:lang w:eastAsia="en-US"/>
    </w:rPr>
  </w:style>
  <w:style w:type="paragraph" w:styleId="01-Level2-BB" w:customStyle="1">
    <w:name w:val="01-Level2-BB"/>
    <w:basedOn w:val="Normal"/>
    <w:next w:val="Normal"/>
    <w:rsid w:val="00AA7115"/>
    <w:pPr>
      <w:tabs>
        <w:tab w:val="num" w:pos="1440"/>
      </w:tabs>
      <w:ind w:left="1440" w:hanging="720"/>
      <w:jc w:val="both"/>
    </w:pPr>
    <w:rPr>
      <w:rFonts w:eastAsia="Times New Roman"/>
      <w:szCs w:val="20"/>
      <w:lang w:eastAsia="en-US"/>
    </w:rPr>
  </w:style>
  <w:style w:type="paragraph" w:styleId="01-Level3-BB" w:customStyle="1">
    <w:name w:val="01-Level3-BB"/>
    <w:basedOn w:val="Normal"/>
    <w:next w:val="Normal"/>
    <w:rsid w:val="00AA7115"/>
    <w:pPr>
      <w:tabs>
        <w:tab w:val="num" w:pos="2160"/>
      </w:tabs>
      <w:ind w:left="2160" w:hanging="720"/>
      <w:jc w:val="both"/>
    </w:pPr>
    <w:rPr>
      <w:rFonts w:eastAsia="Times New Roman"/>
      <w:szCs w:val="20"/>
      <w:lang w:eastAsia="en-US"/>
    </w:rPr>
  </w:style>
  <w:style w:type="paragraph" w:styleId="01-Level4-BB" w:customStyle="1">
    <w:name w:val="01-Level4-BB"/>
    <w:basedOn w:val="Normal"/>
    <w:next w:val="Normal"/>
    <w:rsid w:val="00AA7115"/>
    <w:pPr>
      <w:tabs>
        <w:tab w:val="num" w:pos="2880"/>
      </w:tabs>
      <w:ind w:left="2880" w:hanging="720"/>
      <w:jc w:val="both"/>
    </w:pPr>
    <w:rPr>
      <w:rFonts w:eastAsia="Times New Roman"/>
      <w:szCs w:val="20"/>
      <w:lang w:eastAsia="en-US"/>
    </w:rPr>
  </w:style>
  <w:style w:type="paragraph" w:styleId="01-Level5-BB" w:customStyle="1">
    <w:name w:val="01-Level5-BB"/>
    <w:basedOn w:val="Normal"/>
    <w:next w:val="Normal"/>
    <w:rsid w:val="00AA7115"/>
    <w:pPr>
      <w:tabs>
        <w:tab w:val="num" w:pos="3600"/>
      </w:tabs>
      <w:ind w:left="3600" w:hanging="720"/>
      <w:jc w:val="both"/>
    </w:pPr>
    <w:rPr>
      <w:rFonts w:eastAsia="Times New Roman"/>
      <w:szCs w:val="20"/>
      <w:lang w:eastAsia="en-US"/>
    </w:rPr>
  </w:style>
  <w:style w:type="paragraph" w:styleId="00-Normal-BB" w:customStyle="1">
    <w:name w:val="00-Normal-BB"/>
    <w:rsid w:val="00AA7115"/>
    <w:pPr>
      <w:jc w:val="both"/>
    </w:pPr>
    <w:rPr>
      <w:lang w:eastAsia="en-US"/>
    </w:rPr>
  </w:style>
  <w:style w:type="character" w:styleId="StyleArial11pt" w:customStyle="1">
    <w:name w:val="Style Arial 11 pt"/>
    <w:basedOn w:val="DefaultParagraphFont"/>
    <w:rsid w:val="00AA7115"/>
    <w:rPr>
      <w:rFonts w:ascii="Arial" w:hAnsi="Arial"/>
      <w:color w:val="auto"/>
      <w:sz w:val="22"/>
    </w:rPr>
  </w:style>
  <w:style w:type="paragraph" w:styleId="StyleHeading3Arial11ptAutoLeft0cmFirstline0cm" w:customStyle="1">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styleId="OutlineIndPara" w:customStyle="1">
    <w:name w:val="Outline Ind Para"/>
    <w:basedOn w:val="Normal"/>
    <w:rsid w:val="00AA7115"/>
    <w:pPr>
      <w:spacing w:after="240"/>
      <w:ind w:left="851"/>
      <w:jc w:val="both"/>
    </w:pPr>
    <w:rPr>
      <w:rFonts w:eastAsia="Times New Roman"/>
      <w:szCs w:val="20"/>
      <w:lang w:eastAsia="en-US"/>
    </w:rPr>
  </w:style>
  <w:style w:type="paragraph" w:styleId="AppSub" w:customStyle="1">
    <w:name w:val="App Sub"/>
    <w:basedOn w:val="Normal"/>
    <w:next w:val="Normal"/>
    <w:rsid w:val="00AA7115"/>
    <w:pPr>
      <w:tabs>
        <w:tab w:val="num" w:pos="720"/>
      </w:tabs>
      <w:spacing w:after="240"/>
      <w:ind w:left="720" w:hanging="720"/>
      <w:jc w:val="center"/>
    </w:pPr>
    <w:rPr>
      <w:rFonts w:eastAsia="Times New Roman"/>
      <w:b w:val="1"/>
      <w:caps w:val="1"/>
      <w:szCs w:val="20"/>
      <w:lang w:eastAsia="en-US"/>
    </w:rPr>
  </w:style>
  <w:style w:type="paragraph" w:styleId="StyleParagraph2JustifiedBefore12pt" w:customStyle="1">
    <w:name w:val="Style Paragraph 2 + Justified Before:  12 pt"/>
    <w:basedOn w:val="Paragraph2"/>
    <w:rsid w:val="00AA7115"/>
    <w:pPr>
      <w:spacing w:before="240"/>
      <w:ind w:left="782" w:hanging="357"/>
      <w:jc w:val="both"/>
    </w:pPr>
    <w:rPr>
      <w:bCs w:val="1"/>
      <w:szCs w:val="20"/>
    </w:rPr>
  </w:style>
  <w:style w:type="paragraph" w:styleId="HeadA" w:customStyle="1">
    <w:name w:val="Head A"/>
    <w:basedOn w:val="Heading1"/>
    <w:next w:val="Normal"/>
    <w:rsid w:val="00AA7115"/>
    <w:pPr>
      <w:numPr>
        <w:numId w:val="0"/>
      </w:numPr>
      <w:tabs>
        <w:tab w:val="num" w:pos="720"/>
      </w:tabs>
      <w:adjustRightInd w:val="1"/>
      <w:spacing w:after="120"/>
      <w:ind w:left="720" w:hanging="720"/>
    </w:pPr>
    <w:rPr>
      <w:rFonts w:eastAsia="Times New Roman"/>
      <w:bCs w:val="1"/>
      <w:caps w:val="0"/>
      <w:kern w:val="32"/>
      <w:sz w:val="28"/>
      <w:szCs w:val="32"/>
      <w:lang w:eastAsia="en-GB"/>
    </w:rPr>
  </w:style>
  <w:style w:type="paragraph" w:styleId="HeadC" w:customStyle="1">
    <w:name w:val="Head C"/>
    <w:basedOn w:val="Heading3"/>
    <w:next w:val="Normal"/>
    <w:rsid w:val="00AA7115"/>
    <w:pPr>
      <w:keepNext w:val="1"/>
      <w:numPr>
        <w:ilvl w:val="0"/>
        <w:numId w:val="0"/>
      </w:numPr>
      <w:tabs>
        <w:tab w:val="left" w:pos="180"/>
        <w:tab w:val="num" w:pos="2160"/>
      </w:tabs>
      <w:adjustRightInd w:val="1"/>
      <w:spacing w:after="120"/>
      <w:ind w:left="2160" w:hanging="720"/>
    </w:pPr>
    <w:rPr>
      <w:rFonts w:eastAsia="Times New Roman"/>
      <w:bCs w:val="1"/>
      <w:szCs w:val="26"/>
      <w:lang w:eastAsia="en-GB"/>
    </w:rPr>
  </w:style>
  <w:style w:type="paragraph" w:styleId="HeadB" w:customStyle="1">
    <w:name w:val="Head B"/>
    <w:basedOn w:val="Normal"/>
    <w:rsid w:val="00AA7115"/>
    <w:pPr>
      <w:tabs>
        <w:tab w:val="num" w:pos="1440"/>
      </w:tabs>
      <w:spacing w:after="60"/>
      <w:ind w:left="1440" w:hanging="720"/>
      <w:jc w:val="both"/>
    </w:pPr>
    <w:rPr>
      <w:rFonts w:ascii="Arial Bold" w:eastAsia="Times New Roman" w:hAnsi="Arial Bold"/>
      <w:b w:val="1"/>
      <w:color w:val="0000ff"/>
      <w:sz w:val="24"/>
      <w:lang w:eastAsia="en-GB"/>
    </w:rPr>
  </w:style>
  <w:style w:type="character" w:styleId="PQQbulletChar" w:customStyle="1">
    <w:name w:val="PQQ bullet Char"/>
    <w:basedOn w:val="DefaultParagraphFont"/>
    <w:link w:val="PQQbullet"/>
    <w:locked w:val="1"/>
    <w:rsid w:val="00AA7115"/>
    <w:rPr>
      <w:rFonts w:eastAsia="Times New Roman"/>
    </w:rPr>
  </w:style>
  <w:style w:type="paragraph" w:styleId="PQQbullet" w:customStyle="1">
    <w:name w:val="PQQ bullet"/>
    <w:basedOn w:val="Normal"/>
    <w:link w:val="PQQbulletChar"/>
    <w:rsid w:val="00AA7115"/>
    <w:pPr>
      <w:tabs>
        <w:tab w:val="num" w:pos="720"/>
      </w:tabs>
      <w:ind w:left="720" w:hanging="720"/>
      <w:jc w:val="both"/>
    </w:pPr>
    <w:rPr>
      <w:rFonts w:eastAsia="Times New Roman"/>
      <w:szCs w:val="22"/>
      <w:lang w:eastAsia="en-GB"/>
    </w:rPr>
  </w:style>
  <w:style w:type="character" w:styleId="IndentAChar" w:customStyle="1">
    <w:name w:val="Indent A Char"/>
    <w:basedOn w:val="DefaultParagraphFont"/>
    <w:link w:val="IndentA"/>
    <w:locked w:val="1"/>
    <w:rsid w:val="00AA7115"/>
    <w:rPr>
      <w:rFonts w:ascii="Arial" w:cs="Arial" w:hAnsi="Arial"/>
      <w:sz w:val="22"/>
      <w:szCs w:val="24"/>
    </w:rPr>
  </w:style>
  <w:style w:type="paragraph" w:styleId="IndentA" w:customStyle="1">
    <w:name w:val="Indent A"/>
    <w:basedOn w:val="Normal"/>
    <w:link w:val="IndentAChar"/>
    <w:rsid w:val="00AA7115"/>
    <w:pPr>
      <w:spacing w:after="120" w:before="60"/>
      <w:ind w:left="181"/>
      <w:jc w:val="both"/>
    </w:pPr>
    <w:rPr>
      <w:rFonts w:eastAsia="Times New Roman"/>
      <w:lang w:eastAsia="en-GB"/>
    </w:rPr>
  </w:style>
  <w:style w:type="paragraph" w:styleId="htm01normal" w:customStyle="1">
    <w:name w:val="htm01 normal"/>
    <w:basedOn w:val="Normal"/>
    <w:rsid w:val="00AA7115"/>
    <w:pPr>
      <w:ind w:left="900"/>
    </w:pPr>
    <w:rPr>
      <w:rFonts w:eastAsia="Times New Roman"/>
      <w:sz w:val="24"/>
      <w:szCs w:val="20"/>
      <w:lang w:eastAsia="en-US"/>
    </w:rPr>
  </w:style>
  <w:style w:type="paragraph" w:styleId="Revision">
    <w:name w:val="Revision"/>
    <w:hidden w:val="1"/>
    <w:uiPriority w:val="99"/>
    <w:semiHidden w:val="1"/>
    <w:rsid w:val="00AA7115"/>
    <w:rPr>
      <w:rFonts w:eastAsia="SimSun"/>
      <w:szCs w:val="24"/>
      <w:lang w:eastAsia="zh-CN"/>
    </w:rPr>
  </w:style>
  <w:style w:type="paragraph" w:styleId="Style1" w:customStyle="1">
    <w:name w:val="Style1"/>
    <w:basedOn w:val="TOC9"/>
    <w:qFormat w:val="1"/>
    <w:rsid w:val="00861D08"/>
    <w:rPr>
      <w:noProof w:val="1"/>
    </w:rPr>
  </w:style>
  <w:style w:type="paragraph" w:styleId="01-NormInd1-BB" w:customStyle="1">
    <w:name w:val="01-NormInd1-BB"/>
    <w:basedOn w:val="Normal"/>
    <w:rsid w:val="00861D08"/>
    <w:pPr>
      <w:spacing w:after="120"/>
      <w:ind w:left="720"/>
      <w:jc w:val="both"/>
    </w:pPr>
    <w:rPr>
      <w:rFonts w:eastAsia="Times New Roman"/>
      <w:sz w:val="20"/>
      <w:szCs w:val="20"/>
      <w:lang w:eastAsia="en-US"/>
    </w:rPr>
  </w:style>
  <w:style w:type="character" w:styleId="HouseStyleBaseChar" w:customStyle="1">
    <w:name w:val="House Style Base Char"/>
    <w:basedOn w:val="DefaultParagraphFont"/>
    <w:link w:val="HouseStyleBase"/>
    <w:rsid w:val="00861D08"/>
    <w:rPr>
      <w:rFonts w:ascii="Arial" w:eastAsia="STZhongsong" w:hAnsi="Arial"/>
      <w:sz w:val="22"/>
      <w:lang w:bidi="ar-SA" w:eastAsia="zh-CN" w:val="en-GB"/>
    </w:rPr>
  </w:style>
  <w:style w:type="character" w:styleId="CharChar2" w:customStyle="1">
    <w:name w:val="Char Char2"/>
    <w:basedOn w:val="DefaultParagraphFont"/>
    <w:rsid w:val="00861D08"/>
    <w:rPr>
      <w:rFonts w:ascii="Arial" w:hAnsi="Arial"/>
      <w:sz w:val="22"/>
      <w:szCs w:val="24"/>
      <w:lang w:eastAsia="en-US"/>
    </w:rPr>
  </w:style>
  <w:style w:type="numbering" w:styleId="1111111" w:customStyle="1">
    <w:name w:val="1 / 1.1 / 1.1.11"/>
    <w:basedOn w:val="NoList"/>
    <w:next w:val="111111"/>
    <w:rsid w:val="00F44D62"/>
  </w:style>
  <w:style w:type="character" w:styleId="apple-tab-span" w:customStyle="1">
    <w:name w:val="apple-tab-span"/>
    <w:basedOn w:val="DefaultParagraphFont"/>
    <w:rsid w:val="00183DAF"/>
  </w:style>
  <w:style w:type="table" w:styleId="9" w:customStyle="1">
    <w:name w:val="9"/>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8" w:customStyle="1">
    <w:name w:val="8"/>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7" w:customStyle="1">
    <w:name w:val="7"/>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6" w:customStyle="1">
    <w:name w:val="6"/>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5" w:customStyle="1">
    <w:name w:val="5"/>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4" w:customStyle="1">
    <w:name w:val="4"/>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12" w:customStyle="1">
    <w:name w:val="12"/>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11" w:customStyle="1">
    <w:name w:val="1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10" w:customStyle="1">
    <w:name w:val="10"/>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15" w:customStyle="1">
    <w:name w:val="15"/>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14" w:customStyle="1">
    <w:name w:val="14"/>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13" w:customStyle="1">
    <w:name w:val="13"/>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0"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1"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character" w:styleId="normaltextrun" w:customStyle="1">
    <w:name w:val="normaltextrun"/>
    <w:basedOn w:val="DefaultParagraphFont"/>
    <w:rsid w:val="002E688F"/>
  </w:style>
  <w:style w:type="character" w:styleId="eop" w:customStyle="1">
    <w:name w:val="eop"/>
    <w:basedOn w:val="DefaultParagraphFont"/>
    <w:rsid w:val="002E688F"/>
  </w:style>
  <w:style w:type="paragraph" w:styleId="paragraph" w:customStyle="1">
    <w:name w:val="paragraph"/>
    <w:basedOn w:val="Normal"/>
    <w:rsid w:val="002E688F"/>
    <w:pPr>
      <w:spacing w:after="100" w:afterAutospacing="1" w:before="100" w:beforeAutospacing="1"/>
    </w:pPr>
    <w:rPr>
      <w:rFonts w:ascii="Times New Roman" w:cs="Times New Roman" w:eastAsia="Times New Roman" w:hAnsi="Times New Roman"/>
      <w:sz w:val="24"/>
      <w:lang w:eastAsia="en-GB"/>
    </w:rPr>
  </w:style>
  <w:style w:type="character" w:styleId="UnresolvedMention">
    <w:name w:val="Unresolved Mention"/>
    <w:basedOn w:val="DefaultParagraphFont"/>
    <w:uiPriority w:val="99"/>
    <w:semiHidden w:val="1"/>
    <w:unhideWhenUsed w:val="1"/>
    <w:rsid w:val="00A74D88"/>
    <w:rPr>
      <w:color w:val="605e5c"/>
      <w:shd w:color="auto" w:fill="e1dfdd" w:val="clear"/>
    </w:rPr>
  </w:style>
  <w:style w:type="character" w:styleId="Mention">
    <w:name w:val="Mention"/>
    <w:basedOn w:val="DefaultParagraphFont"/>
    <w:uiPriority w:val="99"/>
    <w:unhideWhenUsed w:val="1"/>
    <w:rsid w:val="00C45859"/>
    <w:rPr>
      <w:color w:val="2b579a"/>
      <w:shd w:color="auto" w:fill="e1dfdd" w:val="clear"/>
    </w:r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4"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5"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6"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7"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8"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9"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a"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paragraph" w:styleId="Subtitle">
    <w:name w:val="Subtitle"/>
    <w:basedOn w:val="Normal"/>
    <w:next w:val="Normal"/>
    <w:pPr>
      <w:spacing w:after="60" w:lineRule="auto"/>
      <w:jc w:val="center"/>
    </w:pPr>
    <w:rPr>
      <w:sz w:val="24"/>
      <w:szCs w:val="24"/>
    </w:rPr>
  </w:style>
  <w:style w:type="table" w:styleId="Table1">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spacing w:after="60" w:lineRule="auto"/>
      <w:jc w:val="center"/>
    </w:pPr>
    <w:rPr>
      <w:sz w:val="24"/>
      <w:szCs w:val="24"/>
    </w:rPr>
  </w:style>
  <w:style w:type="table" w:styleId="Table1">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20" Type="http://schemas.openxmlformats.org/officeDocument/2006/relationships/hyperlink" Target="https://assets.publishing.service.gov.uk/media/64380f348b86bb000cf1b1c4/PRS_Impact_Evaluation_Report__2023-04-05__GOV.UK.pdf" TargetMode="External"/><Relationship Id="rId22" Type="http://schemas.openxmlformats.org/officeDocument/2006/relationships/hyperlink" Target="https://historicengland.org.uk/content/docs/grants/evaluation-he-heritage-stimulus-fund/" TargetMode="External"/><Relationship Id="rId21" Type="http://schemas.openxmlformats.org/officeDocument/2006/relationships/hyperlink" Target="https://www.artscouncil.org.uk/covid19/emergency-response-fund-evaluation" TargetMode="External"/><Relationship Id="rId24" Type="http://schemas.openxmlformats.org/officeDocument/2006/relationships/header" Target="header1.xml"/><Relationship Id="rId23" Type="http://schemas.openxmlformats.org/officeDocument/2006/relationships/hyperlink" Target="https://www.heritagefund.org.uk/sites/default/files/media/attachments/HEF%20Report%20FINAL%20290321%20A11y.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the-coronavirus-job-retention-scheme-interim-evaluation" TargetMode="External"/><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image" Target="media/image1.png"/><Relationship Id="rId8" Type="http://schemas.openxmlformats.org/officeDocument/2006/relationships/hyperlink" Target="https://www.gov.uk/government/publications/evaluation-and-data-report-for-the-culture-recovery-fund" TargetMode="External"/><Relationship Id="rId11" Type="http://schemas.openxmlformats.org/officeDocument/2006/relationships/hyperlink" Target="https://www.gov.uk/government/publications/the-self-employment-income-support-scheme-final-evaluation/the-self-employment-income-support-scheme-final-evaluation" TargetMode="External"/><Relationship Id="rId10" Type="http://schemas.openxmlformats.org/officeDocument/2006/relationships/hyperlink" Target="https://www.gov.uk/government/publications/the-self-employment-income-support-scheme-interim-evaluation" TargetMode="External"/><Relationship Id="rId13" Type="http://schemas.openxmlformats.org/officeDocument/2006/relationships/hyperlink" Target="https://www.british-business-bank.co.uk/sites/g/files/sovrnj166/files/2023-01/Evaluation_of_BBLS_CBILS_and_CLBILS___Yr1_Report__accessible_.pdf" TargetMode="External"/><Relationship Id="rId12" Type="http://schemas.openxmlformats.org/officeDocument/2006/relationships/hyperlink" Target="https://www.british-business-bank.co.uk/about/research-and-publications/future-fund-early-assessment-report-2022" TargetMode="External"/><Relationship Id="rId15" Type="http://schemas.openxmlformats.org/officeDocument/2006/relationships/hyperlink" Target="https://www.gov.uk/government/publications/local-authority-covid-19-business-support-grants-evaluation-report" TargetMode="External"/><Relationship Id="rId14" Type="http://schemas.openxmlformats.org/officeDocument/2006/relationships/hyperlink" Target="https://www.british-business-bank.co.uk/about/research-and-publications/rls-1-0-evaluation-report-2024" TargetMode="External"/><Relationship Id="rId17" Type="http://schemas.openxmlformats.org/officeDocument/2006/relationships/hyperlink" Target="https://www.gov.uk/government/publications/evaluation-of-sport-survival-package" TargetMode="External"/><Relationship Id="rId16" Type="http://schemas.openxmlformats.org/officeDocument/2006/relationships/hyperlink" Target="https://assets.publishing.service.gov.uk/media/61f435fae90e07689f885d0d/Film_and_TV_Production_Restart_Scheme_-_Final_Report_2601.pdf" TargetMode="External"/><Relationship Id="rId19" Type="http://schemas.openxmlformats.org/officeDocument/2006/relationships/hyperlink" Target="https://www.gov.uk/government/publications/evaluation-of-the-trade-credit-reinsurance-tcr-scheme" TargetMode="External"/><Relationship Id="rId18" Type="http://schemas.openxmlformats.org/officeDocument/2006/relationships/hyperlink" Target="https://www.gov.uk/government/publications/corporate-insolvency-and-governance-act-2020-evaluation-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c9DmcqtKMkPMsLIK+eBpVuZzw==">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2024-10-18T09:37:00Z</dcterms:created>
  <dc:creator>James Bergin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gFAA9xAl/vizjZh2amNVTvCEkMT4+J4rpOL3F0BlA66IB7fpjhxJnonbv3KfUD8nwyvzKd3luDa2PGoo_x000d_Wo+8cPfeyTmBCqiLGl1yrQITBHU7KCV9AkD464N433+WWuzViGb+cML8r371dRHIjBR1tYV9wkHJ_x000d_SVOnqqhvP9GKryAlhPGWU/DJSmwDKJlgo9DCWqSQhJZZcT+vQSn4MK3UWUvw1VYO+yJFReGzH3Yt_x000d_O83XsYcMX1JNcR+wD</vt:lpwstr>
  </property>
  <property fmtid="{D5CDD505-2E9C-101B-9397-08002B2CF9AE}" pid="3" name="MAIL_MSG_ID2">
    <vt:lpwstr>bZAr3zXkshjZdXt5s7fZ+CbAXPK1XWjsrn01cOvHfRhbLg/146YcL4FtlqF_x000d_ZEMmt9wsb1CxDiYwHteSqDx+qs+Ch5K95VZs+w==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0x010100F3DA492754083E45834DB37B66A75980002AEC43D6AB4B27498E63157D8DB526E0</vt:lpwstr>
  </property>
  <property fmtid="{D5CDD505-2E9C-101B-9397-08002B2CF9AE}" pid="8" name="HMT_Group">
    <vt:lpwstr>HMT_Group</vt:lpwstr>
  </property>
  <property fmtid="{D5CDD505-2E9C-101B-9397-08002B2CF9AE}" pid="9" name="HMT_SubTeam">
    <vt:lpwstr>HMT_SubTeam</vt:lpwstr>
  </property>
  <property fmtid="{D5CDD505-2E9C-101B-9397-08002B2CF9AE}" pid="10" name="HMT_DocumentType">
    <vt:lpwstr>8;#Other|c235b5c2-f697-427b-a70a-43d69599f998</vt:lpwstr>
  </property>
  <property fmtid="{D5CDD505-2E9C-101B-9397-08002B2CF9AE}" pid="11" name="HMT_Team">
    <vt:lpwstr>HMT_Team</vt:lpwstr>
  </property>
  <property fmtid="{D5CDD505-2E9C-101B-9397-08002B2CF9AE}" pid="12" name="HMT_Category">
    <vt:lpwstr>HMT_Category</vt:lpwstr>
  </property>
  <property fmtid="{D5CDD505-2E9C-101B-9397-08002B2CF9AE}" pid="13" name="HMT_Classification">
    <vt:lpwstr>HMT_Classification</vt:lpwstr>
  </property>
  <property fmtid="{D5CDD505-2E9C-101B-9397-08002B2CF9AE}" pid="14" name="_dlc_DocIdItemGuid">
    <vt:lpwstr>7a8b8b5a-2f90-48d1-bf34-629dc360c73f</vt:lpwstr>
  </property>
</Properties>
</file>