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F5C45" w14:textId="77777777" w:rsidR="00410DCE" w:rsidRDefault="006019E2">
      <w:pPr>
        <w:spacing w:after="1" w:line="258" w:lineRule="auto"/>
        <w:ind w:left="-5" w:hanging="10"/>
      </w:pPr>
      <w:r>
        <w:rPr>
          <w:rFonts w:ascii="Arial" w:eastAsia="Arial" w:hAnsi="Arial" w:cs="Arial"/>
          <w:b/>
          <w:sz w:val="40"/>
        </w:rPr>
        <w:t xml:space="preserve">Framework Schedule 6 (Order Form Template and CallOff Schedules) </w:t>
      </w:r>
    </w:p>
    <w:p w14:paraId="075389E1" w14:textId="77777777" w:rsidR="00410DCE" w:rsidRDefault="006019E2">
      <w:pPr>
        <w:spacing w:after="0"/>
      </w:pPr>
      <w:r>
        <w:rPr>
          <w:rFonts w:ascii="Arial" w:eastAsia="Arial" w:hAnsi="Arial" w:cs="Arial"/>
          <w:b/>
          <w:sz w:val="40"/>
        </w:rPr>
        <w:t xml:space="preserve"> </w:t>
      </w:r>
    </w:p>
    <w:p w14:paraId="2ADD22CE" w14:textId="77777777" w:rsidR="00410DCE" w:rsidRDefault="006019E2">
      <w:pPr>
        <w:spacing w:after="1" w:line="258" w:lineRule="auto"/>
        <w:ind w:left="-5" w:hanging="10"/>
      </w:pPr>
      <w:r>
        <w:rPr>
          <w:rFonts w:ascii="Arial" w:eastAsia="Arial" w:hAnsi="Arial" w:cs="Arial"/>
          <w:b/>
          <w:sz w:val="40"/>
        </w:rPr>
        <w:t xml:space="preserve">Order Form  </w:t>
      </w:r>
    </w:p>
    <w:p w14:paraId="008CF6CE" w14:textId="77777777" w:rsidR="00410DCE" w:rsidRDefault="006019E2">
      <w:pPr>
        <w:spacing w:after="0"/>
      </w:pPr>
      <w:r>
        <w:rPr>
          <w:rFonts w:ascii="Arial" w:eastAsia="Arial" w:hAnsi="Arial" w:cs="Arial"/>
          <w:b/>
          <w:sz w:val="24"/>
        </w:rPr>
        <w:t xml:space="preserve"> </w:t>
      </w:r>
    </w:p>
    <w:p w14:paraId="3AE4F8A1" w14:textId="77777777" w:rsidR="00410DCE" w:rsidRDefault="006019E2">
      <w:pPr>
        <w:spacing w:after="0"/>
      </w:pPr>
      <w:r>
        <w:rPr>
          <w:rFonts w:ascii="Arial" w:eastAsia="Arial" w:hAnsi="Arial" w:cs="Arial"/>
          <w:b/>
          <w:sz w:val="24"/>
        </w:rPr>
        <w:t xml:space="preserve"> </w:t>
      </w:r>
    </w:p>
    <w:p w14:paraId="7D231060" w14:textId="77777777" w:rsidR="00410DCE" w:rsidRDefault="006019E2">
      <w:pPr>
        <w:tabs>
          <w:tab w:val="center" w:pos="5915"/>
        </w:tabs>
        <w:spacing w:after="4" w:line="269" w:lineRule="auto"/>
        <w:ind w:left="-15"/>
      </w:pPr>
      <w:r>
        <w:rPr>
          <w:rFonts w:ascii="Arial" w:eastAsia="Arial" w:hAnsi="Arial" w:cs="Arial"/>
          <w:sz w:val="24"/>
        </w:rPr>
        <w:t xml:space="preserve">CALL-OFF REFERENCE:  </w:t>
      </w:r>
      <w:r>
        <w:rPr>
          <w:rFonts w:ascii="Arial" w:eastAsia="Arial" w:hAnsi="Arial" w:cs="Arial"/>
          <w:sz w:val="24"/>
        </w:rPr>
        <w:tab/>
        <w:t xml:space="preserve">Project_24777 DWP Desktop Securitisation  </w:t>
      </w:r>
    </w:p>
    <w:p w14:paraId="45384104" w14:textId="77777777" w:rsidR="00410DCE" w:rsidRDefault="006019E2">
      <w:pPr>
        <w:spacing w:after="0"/>
      </w:pPr>
      <w:r>
        <w:rPr>
          <w:rFonts w:ascii="Arial" w:eastAsia="Arial" w:hAnsi="Arial" w:cs="Arial"/>
          <w:sz w:val="24"/>
        </w:rPr>
        <w:t xml:space="preserve"> </w:t>
      </w:r>
    </w:p>
    <w:p w14:paraId="1A22FFF6" w14:textId="77777777" w:rsidR="00410DCE" w:rsidRDefault="006019E2">
      <w:pPr>
        <w:pStyle w:val="Heading1"/>
        <w:tabs>
          <w:tab w:val="center" w:pos="2160"/>
          <w:tab w:val="center" w:pos="2881"/>
          <w:tab w:val="center" w:pos="5608"/>
        </w:tabs>
        <w:ind w:left="-15" w:firstLine="0"/>
      </w:pPr>
      <w:r>
        <w:rPr>
          <w:b w:val="0"/>
        </w:rPr>
        <w:t xml:space="preserve">THE BUYER: </w:t>
      </w:r>
      <w:r>
        <w:rPr>
          <w:b w:val="0"/>
        </w:rPr>
        <w:tab/>
        <w:t xml:space="preserve"> </w:t>
      </w:r>
      <w:r>
        <w:rPr>
          <w:b w:val="0"/>
        </w:rPr>
        <w:tab/>
        <w:t xml:space="preserve"> </w:t>
      </w:r>
      <w:r>
        <w:rPr>
          <w:b w:val="0"/>
        </w:rPr>
        <w:tab/>
      </w:r>
      <w:r>
        <w:t xml:space="preserve">Department for Work and Pensions </w:t>
      </w:r>
    </w:p>
    <w:p w14:paraId="4BC23B1C" w14:textId="77777777" w:rsidR="00410DCE" w:rsidRDefault="006019E2">
      <w:pPr>
        <w:spacing w:after="2"/>
      </w:pPr>
      <w:r>
        <w:rPr>
          <w:rFonts w:ascii="Arial" w:eastAsia="Arial" w:hAnsi="Arial" w:cs="Arial"/>
          <w:sz w:val="24"/>
        </w:rPr>
        <w:t xml:space="preserve">  </w:t>
      </w:r>
    </w:p>
    <w:p w14:paraId="246B62A4" w14:textId="6BD6AEB8" w:rsidR="00410DCE" w:rsidRDefault="006019E2" w:rsidP="00315255">
      <w:pPr>
        <w:spacing w:after="4" w:line="269" w:lineRule="auto"/>
        <w:ind w:left="-5" w:hanging="10"/>
      </w:pPr>
      <w:r>
        <w:rPr>
          <w:rFonts w:ascii="Arial" w:eastAsia="Arial" w:hAnsi="Arial" w:cs="Arial"/>
          <w:sz w:val="24"/>
        </w:rPr>
        <w:t xml:space="preserve">BUYER ADDRESS                       </w:t>
      </w:r>
      <w:r w:rsidR="00315255">
        <w:rPr>
          <w:rFonts w:ascii="Arial" w:eastAsia="Arial" w:hAnsi="Arial" w:cs="Arial"/>
          <w:sz w:val="24"/>
        </w:rPr>
        <w:t>REDACTED</w:t>
      </w:r>
    </w:p>
    <w:p w14:paraId="46B3E493" w14:textId="77777777" w:rsidR="00410DCE" w:rsidRDefault="006019E2">
      <w:pPr>
        <w:spacing w:after="0"/>
      </w:pPr>
      <w:r>
        <w:rPr>
          <w:rFonts w:ascii="Arial" w:eastAsia="Arial" w:hAnsi="Arial" w:cs="Arial"/>
          <w:sz w:val="24"/>
        </w:rPr>
        <w:t xml:space="preserve"> </w:t>
      </w:r>
    </w:p>
    <w:tbl>
      <w:tblPr>
        <w:tblStyle w:val="TableGrid"/>
        <w:tblW w:w="7242" w:type="dxa"/>
        <w:tblInd w:w="0" w:type="dxa"/>
        <w:tblCellMar>
          <w:top w:w="0" w:type="dxa"/>
          <w:left w:w="0" w:type="dxa"/>
          <w:bottom w:w="0" w:type="dxa"/>
          <w:right w:w="0" w:type="dxa"/>
        </w:tblCellMar>
        <w:tblLook w:val="04A0" w:firstRow="1" w:lastRow="0" w:firstColumn="1" w:lastColumn="0" w:noHBand="0" w:noVBand="1"/>
      </w:tblPr>
      <w:tblGrid>
        <w:gridCol w:w="3601"/>
        <w:gridCol w:w="3641"/>
      </w:tblGrid>
      <w:tr w:rsidR="00410DCE" w14:paraId="01104A68" w14:textId="77777777">
        <w:trPr>
          <w:trHeight w:val="371"/>
        </w:trPr>
        <w:tc>
          <w:tcPr>
            <w:tcW w:w="3601" w:type="dxa"/>
            <w:tcBorders>
              <w:top w:val="nil"/>
              <w:left w:val="nil"/>
              <w:bottom w:val="nil"/>
              <w:right w:val="nil"/>
            </w:tcBorders>
          </w:tcPr>
          <w:p w14:paraId="7E54C1AD" w14:textId="77777777" w:rsidR="00410DCE" w:rsidRDefault="006019E2">
            <w:pPr>
              <w:tabs>
                <w:tab w:val="center" w:pos="2160"/>
                <w:tab w:val="center" w:pos="2881"/>
              </w:tabs>
              <w:spacing w:after="0"/>
            </w:pPr>
            <w:r>
              <w:rPr>
                <w:rFonts w:ascii="Arial" w:eastAsia="Arial" w:hAnsi="Arial" w:cs="Arial"/>
                <w:sz w:val="24"/>
              </w:rPr>
              <w:t xml:space="preserve">THE SUPPLIER:  </w:t>
            </w:r>
            <w:r>
              <w:rPr>
                <w:rFonts w:ascii="Arial" w:eastAsia="Arial" w:hAnsi="Arial" w:cs="Arial"/>
                <w:sz w:val="24"/>
              </w:rPr>
              <w:tab/>
              <w:t xml:space="preserve"> </w:t>
            </w:r>
            <w:r>
              <w:rPr>
                <w:rFonts w:ascii="Arial" w:eastAsia="Arial" w:hAnsi="Arial" w:cs="Arial"/>
                <w:sz w:val="24"/>
              </w:rPr>
              <w:tab/>
              <w:t xml:space="preserve"> </w:t>
            </w:r>
          </w:p>
        </w:tc>
        <w:tc>
          <w:tcPr>
            <w:tcW w:w="3641" w:type="dxa"/>
            <w:tcBorders>
              <w:top w:val="nil"/>
              <w:left w:val="nil"/>
              <w:bottom w:val="nil"/>
              <w:right w:val="nil"/>
            </w:tcBorders>
          </w:tcPr>
          <w:p w14:paraId="149707BB" w14:textId="77777777" w:rsidR="00410DCE" w:rsidRDefault="006019E2">
            <w:pPr>
              <w:spacing w:after="0"/>
            </w:pPr>
            <w:r>
              <w:rPr>
                <w:rFonts w:ascii="Arial" w:eastAsia="Arial" w:hAnsi="Arial" w:cs="Arial"/>
                <w:sz w:val="24"/>
              </w:rPr>
              <w:t xml:space="preserve">Computacenter Ltd </w:t>
            </w:r>
          </w:p>
        </w:tc>
      </w:tr>
      <w:tr w:rsidR="00410DCE" w14:paraId="6754B556" w14:textId="77777777">
        <w:trPr>
          <w:trHeight w:val="476"/>
        </w:trPr>
        <w:tc>
          <w:tcPr>
            <w:tcW w:w="3601" w:type="dxa"/>
            <w:tcBorders>
              <w:top w:val="nil"/>
              <w:left w:val="nil"/>
              <w:bottom w:val="nil"/>
              <w:right w:val="nil"/>
            </w:tcBorders>
            <w:vAlign w:val="center"/>
          </w:tcPr>
          <w:p w14:paraId="69033778" w14:textId="77777777" w:rsidR="00410DCE" w:rsidRDefault="006019E2">
            <w:pPr>
              <w:tabs>
                <w:tab w:val="center" w:pos="2160"/>
                <w:tab w:val="center" w:pos="2881"/>
              </w:tabs>
              <w:spacing w:after="0"/>
            </w:pPr>
            <w:r>
              <w:rPr>
                <w:rFonts w:ascii="Arial" w:eastAsia="Arial" w:hAnsi="Arial" w:cs="Arial"/>
                <w:sz w:val="24"/>
              </w:rPr>
              <w:t xml:space="preserve">THE SUPPLIER:  </w:t>
            </w:r>
            <w:r>
              <w:rPr>
                <w:rFonts w:ascii="Arial" w:eastAsia="Arial" w:hAnsi="Arial" w:cs="Arial"/>
                <w:sz w:val="24"/>
              </w:rPr>
              <w:tab/>
              <w:t xml:space="preserve"> </w:t>
            </w:r>
            <w:r>
              <w:rPr>
                <w:rFonts w:ascii="Arial" w:eastAsia="Arial" w:hAnsi="Arial" w:cs="Arial"/>
                <w:sz w:val="24"/>
              </w:rPr>
              <w:tab/>
              <w:t xml:space="preserve"> </w:t>
            </w:r>
          </w:p>
        </w:tc>
        <w:tc>
          <w:tcPr>
            <w:tcW w:w="3641" w:type="dxa"/>
            <w:tcBorders>
              <w:top w:val="nil"/>
              <w:left w:val="nil"/>
              <w:bottom w:val="nil"/>
              <w:right w:val="nil"/>
            </w:tcBorders>
            <w:vAlign w:val="center"/>
          </w:tcPr>
          <w:p w14:paraId="3B73DF92" w14:textId="77777777" w:rsidR="00410DCE" w:rsidRDefault="006019E2">
            <w:pPr>
              <w:spacing w:after="0"/>
            </w:pPr>
            <w:r>
              <w:rPr>
                <w:rFonts w:ascii="Arial" w:eastAsia="Arial" w:hAnsi="Arial" w:cs="Arial"/>
                <w:sz w:val="24"/>
              </w:rPr>
              <w:t xml:space="preserve">Computacenter (UK) Limited </w:t>
            </w:r>
          </w:p>
        </w:tc>
      </w:tr>
      <w:tr w:rsidR="00410DCE" w14:paraId="23A401E2" w14:textId="77777777">
        <w:trPr>
          <w:trHeight w:val="476"/>
        </w:trPr>
        <w:tc>
          <w:tcPr>
            <w:tcW w:w="3601" w:type="dxa"/>
            <w:tcBorders>
              <w:top w:val="nil"/>
              <w:left w:val="nil"/>
              <w:bottom w:val="nil"/>
              <w:right w:val="nil"/>
            </w:tcBorders>
            <w:vAlign w:val="center"/>
          </w:tcPr>
          <w:p w14:paraId="37BD8127" w14:textId="77777777" w:rsidR="00410DCE" w:rsidRDefault="006019E2">
            <w:pPr>
              <w:tabs>
                <w:tab w:val="center" w:pos="2881"/>
              </w:tabs>
              <w:spacing w:after="0"/>
            </w:pPr>
            <w:r>
              <w:rPr>
                <w:rFonts w:ascii="Arial" w:eastAsia="Arial" w:hAnsi="Arial" w:cs="Arial"/>
                <w:sz w:val="24"/>
              </w:rPr>
              <w:t>SUPPLIER ADDRESS:</w:t>
            </w:r>
            <w:r>
              <w:rPr>
                <w:rFonts w:ascii="Arial" w:eastAsia="Arial" w:hAnsi="Arial" w:cs="Arial"/>
                <w:b/>
                <w:sz w:val="24"/>
              </w:rPr>
              <w:t xml:space="preserve">  </w:t>
            </w:r>
            <w:r>
              <w:rPr>
                <w:rFonts w:ascii="Arial" w:eastAsia="Arial" w:hAnsi="Arial" w:cs="Arial"/>
                <w:b/>
                <w:sz w:val="24"/>
              </w:rPr>
              <w:tab/>
              <w:t xml:space="preserve"> </w:t>
            </w:r>
          </w:p>
        </w:tc>
        <w:tc>
          <w:tcPr>
            <w:tcW w:w="3641" w:type="dxa"/>
            <w:tcBorders>
              <w:top w:val="nil"/>
              <w:left w:val="nil"/>
              <w:bottom w:val="nil"/>
              <w:right w:val="nil"/>
            </w:tcBorders>
            <w:vAlign w:val="center"/>
          </w:tcPr>
          <w:p w14:paraId="7C1097FF" w14:textId="20D8CDB9" w:rsidR="00410DCE" w:rsidRDefault="00315255">
            <w:pPr>
              <w:spacing w:after="0"/>
              <w:jc w:val="both"/>
            </w:pPr>
            <w:r>
              <w:t>REDACTED</w:t>
            </w:r>
          </w:p>
        </w:tc>
      </w:tr>
      <w:tr w:rsidR="00410DCE" w14:paraId="1C94A565" w14:textId="77777777">
        <w:trPr>
          <w:trHeight w:val="475"/>
        </w:trPr>
        <w:tc>
          <w:tcPr>
            <w:tcW w:w="3601" w:type="dxa"/>
            <w:tcBorders>
              <w:top w:val="nil"/>
              <w:left w:val="nil"/>
              <w:bottom w:val="nil"/>
              <w:right w:val="nil"/>
            </w:tcBorders>
            <w:vAlign w:val="center"/>
          </w:tcPr>
          <w:p w14:paraId="65E8F279" w14:textId="77777777" w:rsidR="00410DCE" w:rsidRDefault="006019E2">
            <w:pPr>
              <w:spacing w:after="0"/>
            </w:pPr>
            <w:r>
              <w:rPr>
                <w:rFonts w:ascii="Arial" w:eastAsia="Arial" w:hAnsi="Arial" w:cs="Arial"/>
                <w:sz w:val="24"/>
              </w:rPr>
              <w:t>REGISTRATION NUMBER:</w:t>
            </w:r>
            <w:r>
              <w:rPr>
                <w:rFonts w:ascii="Arial" w:eastAsia="Arial" w:hAnsi="Arial" w:cs="Arial"/>
                <w:b/>
                <w:sz w:val="24"/>
              </w:rPr>
              <w:t xml:space="preserve">  </w:t>
            </w:r>
          </w:p>
        </w:tc>
        <w:tc>
          <w:tcPr>
            <w:tcW w:w="3641" w:type="dxa"/>
            <w:tcBorders>
              <w:top w:val="nil"/>
              <w:left w:val="nil"/>
              <w:bottom w:val="nil"/>
              <w:right w:val="nil"/>
            </w:tcBorders>
            <w:vAlign w:val="center"/>
          </w:tcPr>
          <w:p w14:paraId="34AAEEB7" w14:textId="77777777" w:rsidR="00410DCE" w:rsidRDefault="006019E2">
            <w:pPr>
              <w:spacing w:after="0"/>
            </w:pPr>
            <w:r>
              <w:rPr>
                <w:rFonts w:ascii="Arial" w:eastAsia="Arial" w:hAnsi="Arial" w:cs="Arial"/>
              </w:rPr>
              <w:t>01584718</w:t>
            </w:r>
            <w:r>
              <w:rPr>
                <w:rFonts w:ascii="Arial" w:eastAsia="Arial" w:hAnsi="Arial" w:cs="Arial"/>
                <w:sz w:val="24"/>
              </w:rPr>
              <w:t xml:space="preserve"> </w:t>
            </w:r>
            <w:r>
              <w:rPr>
                <w:rFonts w:ascii="Arial" w:eastAsia="Arial" w:hAnsi="Arial" w:cs="Arial"/>
                <w:b/>
                <w:sz w:val="24"/>
              </w:rPr>
              <w:t xml:space="preserve">  </w:t>
            </w:r>
          </w:p>
        </w:tc>
      </w:tr>
      <w:tr w:rsidR="00410DCE" w14:paraId="36931B28" w14:textId="77777777">
        <w:trPr>
          <w:trHeight w:val="476"/>
        </w:trPr>
        <w:tc>
          <w:tcPr>
            <w:tcW w:w="3601" w:type="dxa"/>
            <w:tcBorders>
              <w:top w:val="nil"/>
              <w:left w:val="nil"/>
              <w:bottom w:val="nil"/>
              <w:right w:val="nil"/>
            </w:tcBorders>
            <w:vAlign w:val="center"/>
          </w:tcPr>
          <w:p w14:paraId="0D99CF0A" w14:textId="77777777" w:rsidR="00410DCE" w:rsidRDefault="006019E2">
            <w:pPr>
              <w:tabs>
                <w:tab w:val="center" w:pos="2881"/>
              </w:tabs>
              <w:spacing w:after="0"/>
            </w:pPr>
            <w:r>
              <w:rPr>
                <w:rFonts w:ascii="Arial" w:eastAsia="Arial" w:hAnsi="Arial" w:cs="Arial"/>
                <w:sz w:val="24"/>
              </w:rPr>
              <w:t xml:space="preserve">DUNS NUMBER:        </w:t>
            </w:r>
            <w:r>
              <w:rPr>
                <w:rFonts w:ascii="Arial" w:eastAsia="Arial" w:hAnsi="Arial" w:cs="Arial"/>
                <w:sz w:val="24"/>
              </w:rPr>
              <w:tab/>
              <w:t xml:space="preserve"> </w:t>
            </w:r>
          </w:p>
        </w:tc>
        <w:tc>
          <w:tcPr>
            <w:tcW w:w="3641" w:type="dxa"/>
            <w:tcBorders>
              <w:top w:val="nil"/>
              <w:left w:val="nil"/>
              <w:bottom w:val="nil"/>
              <w:right w:val="nil"/>
            </w:tcBorders>
            <w:vAlign w:val="center"/>
          </w:tcPr>
          <w:p w14:paraId="60A860B6" w14:textId="77777777" w:rsidR="00410DCE" w:rsidRDefault="006019E2">
            <w:pPr>
              <w:spacing w:after="0"/>
            </w:pPr>
            <w:r>
              <w:rPr>
                <w:rFonts w:ascii="Arial" w:eastAsia="Arial" w:hAnsi="Arial" w:cs="Arial"/>
                <w:sz w:val="24"/>
              </w:rPr>
              <w:t xml:space="preserve">22-602-3463 </w:t>
            </w:r>
          </w:p>
        </w:tc>
      </w:tr>
      <w:tr w:rsidR="00410DCE" w14:paraId="5F285CFD" w14:textId="77777777">
        <w:trPr>
          <w:trHeight w:val="373"/>
        </w:trPr>
        <w:tc>
          <w:tcPr>
            <w:tcW w:w="3601" w:type="dxa"/>
            <w:tcBorders>
              <w:top w:val="nil"/>
              <w:left w:val="nil"/>
              <w:bottom w:val="nil"/>
              <w:right w:val="nil"/>
            </w:tcBorders>
            <w:vAlign w:val="bottom"/>
          </w:tcPr>
          <w:p w14:paraId="44859CBB" w14:textId="77777777" w:rsidR="00410DCE" w:rsidRDefault="006019E2">
            <w:pPr>
              <w:tabs>
                <w:tab w:val="center" w:pos="2881"/>
              </w:tabs>
              <w:spacing w:after="0"/>
            </w:pPr>
            <w:r>
              <w:rPr>
                <w:rFonts w:ascii="Arial" w:eastAsia="Arial" w:hAnsi="Arial" w:cs="Arial"/>
                <w:sz w:val="24"/>
              </w:rPr>
              <w:t>SID4GOV ID:</w:t>
            </w:r>
            <w:r>
              <w:rPr>
                <w:rFonts w:ascii="Arial" w:eastAsia="Arial" w:hAnsi="Arial" w:cs="Arial"/>
                <w:b/>
                <w:sz w:val="24"/>
              </w:rPr>
              <w:t xml:space="preserve">                  </w:t>
            </w:r>
            <w:r>
              <w:rPr>
                <w:rFonts w:ascii="Arial" w:eastAsia="Arial" w:hAnsi="Arial" w:cs="Arial"/>
                <w:b/>
                <w:sz w:val="24"/>
              </w:rPr>
              <w:tab/>
              <w:t xml:space="preserve"> </w:t>
            </w:r>
          </w:p>
        </w:tc>
        <w:tc>
          <w:tcPr>
            <w:tcW w:w="3641" w:type="dxa"/>
            <w:tcBorders>
              <w:top w:val="nil"/>
              <w:left w:val="nil"/>
              <w:bottom w:val="nil"/>
              <w:right w:val="nil"/>
            </w:tcBorders>
            <w:vAlign w:val="bottom"/>
          </w:tcPr>
          <w:p w14:paraId="54DA8B8C" w14:textId="77777777" w:rsidR="00410DCE" w:rsidRDefault="006019E2">
            <w:pPr>
              <w:spacing w:after="0"/>
            </w:pPr>
            <w:r>
              <w:rPr>
                <w:rFonts w:ascii="Arial" w:eastAsia="Arial" w:hAnsi="Arial" w:cs="Arial"/>
                <w:sz w:val="24"/>
              </w:rPr>
              <w:t xml:space="preserve">Not applicable </w:t>
            </w:r>
          </w:p>
        </w:tc>
      </w:tr>
    </w:tbl>
    <w:p w14:paraId="2A843BAA" w14:textId="77777777" w:rsidR="00410DCE" w:rsidRDefault="006019E2">
      <w:pPr>
        <w:spacing w:after="216"/>
      </w:pPr>
      <w:r>
        <w:rPr>
          <w:rFonts w:ascii="Arial" w:eastAsia="Arial" w:hAnsi="Arial" w:cs="Arial"/>
          <w:sz w:val="24"/>
        </w:rPr>
        <w:t xml:space="preserve"> </w:t>
      </w:r>
    </w:p>
    <w:p w14:paraId="2DF1B5DC" w14:textId="77777777" w:rsidR="00410DCE" w:rsidRDefault="006019E2">
      <w:pPr>
        <w:spacing w:after="4" w:line="269" w:lineRule="auto"/>
        <w:ind w:left="-5" w:hanging="10"/>
      </w:pPr>
      <w:r>
        <w:rPr>
          <w:rFonts w:ascii="Arial" w:eastAsia="Arial" w:hAnsi="Arial" w:cs="Arial"/>
          <w:sz w:val="24"/>
        </w:rPr>
        <w:t xml:space="preserve">APPLICABLE FRAMEWORK CONTRACT </w:t>
      </w:r>
    </w:p>
    <w:p w14:paraId="2CDA8F3E" w14:textId="77777777" w:rsidR="00410DCE" w:rsidRDefault="006019E2">
      <w:pPr>
        <w:spacing w:after="0"/>
      </w:pPr>
      <w:r>
        <w:rPr>
          <w:rFonts w:ascii="Arial" w:eastAsia="Arial" w:hAnsi="Arial" w:cs="Arial"/>
          <w:sz w:val="24"/>
        </w:rPr>
        <w:t xml:space="preserve"> </w:t>
      </w:r>
    </w:p>
    <w:p w14:paraId="57B5FA97" w14:textId="77777777" w:rsidR="00410DCE" w:rsidRDefault="006019E2">
      <w:pPr>
        <w:spacing w:after="0" w:line="263" w:lineRule="auto"/>
        <w:jc w:val="both"/>
      </w:pPr>
      <w:r>
        <w:rPr>
          <w:rFonts w:ascii="Arial" w:eastAsia="Arial" w:hAnsi="Arial" w:cs="Arial"/>
          <w:sz w:val="24"/>
        </w:rPr>
        <w:t>This Order Form is for the provision of the Call-Off Deliverables and dated 15</w:t>
      </w:r>
      <w:r>
        <w:rPr>
          <w:rFonts w:ascii="Arial" w:eastAsia="Arial" w:hAnsi="Arial" w:cs="Arial"/>
          <w:sz w:val="24"/>
          <w:vertAlign w:val="superscript"/>
        </w:rPr>
        <w:t>th</w:t>
      </w:r>
      <w:r>
        <w:rPr>
          <w:rFonts w:ascii="Arial" w:eastAsia="Arial" w:hAnsi="Arial" w:cs="Arial"/>
          <w:sz w:val="24"/>
        </w:rPr>
        <w:t xml:space="preserve"> February 2022 It’s issued under the Framework Contract with the reference number RM6068 for the provision of Technology Products and Associate</w:t>
      </w:r>
      <w:r>
        <w:rPr>
          <w:rFonts w:ascii="Arial" w:eastAsia="Arial" w:hAnsi="Arial" w:cs="Arial"/>
          <w:sz w:val="24"/>
        </w:rPr>
        <w:t xml:space="preserve">d Services.    </w:t>
      </w:r>
    </w:p>
    <w:p w14:paraId="7B5B4E1D" w14:textId="77777777" w:rsidR="00410DCE" w:rsidRDefault="006019E2">
      <w:pPr>
        <w:spacing w:after="0"/>
      </w:pPr>
      <w:r>
        <w:rPr>
          <w:rFonts w:ascii="Arial" w:eastAsia="Arial" w:hAnsi="Arial" w:cs="Arial"/>
          <w:b/>
          <w:sz w:val="24"/>
        </w:rPr>
        <w:t xml:space="preserve"> </w:t>
      </w:r>
    </w:p>
    <w:p w14:paraId="78D0B7E0" w14:textId="77777777" w:rsidR="00410DCE" w:rsidRDefault="006019E2">
      <w:pPr>
        <w:spacing w:after="4" w:line="269" w:lineRule="auto"/>
        <w:ind w:left="-5" w:hanging="10"/>
      </w:pPr>
      <w:r>
        <w:rPr>
          <w:rFonts w:ascii="Arial" w:eastAsia="Arial" w:hAnsi="Arial" w:cs="Arial"/>
          <w:sz w:val="24"/>
        </w:rPr>
        <w:t xml:space="preserve">CALL-OFF LOT(S): </w:t>
      </w:r>
    </w:p>
    <w:p w14:paraId="7A2B0AA0" w14:textId="77777777" w:rsidR="00410DCE" w:rsidRDefault="006019E2">
      <w:pPr>
        <w:spacing w:after="4" w:line="269" w:lineRule="auto"/>
        <w:ind w:left="-5" w:hanging="10"/>
      </w:pPr>
      <w:r>
        <w:rPr>
          <w:rFonts w:ascii="Arial" w:eastAsia="Arial" w:hAnsi="Arial" w:cs="Arial"/>
          <w:sz w:val="24"/>
        </w:rPr>
        <w:t xml:space="preserve">Lot 2 Hardware &amp; Associated Services </w:t>
      </w:r>
    </w:p>
    <w:p w14:paraId="60439EE0" w14:textId="77777777" w:rsidR="00410DCE" w:rsidRDefault="006019E2">
      <w:pPr>
        <w:spacing w:after="218"/>
      </w:pPr>
      <w:r>
        <w:rPr>
          <w:rFonts w:ascii="Arial" w:eastAsia="Arial" w:hAnsi="Arial" w:cs="Arial"/>
          <w:b/>
          <w:sz w:val="24"/>
        </w:rPr>
        <w:t xml:space="preserve"> </w:t>
      </w:r>
    </w:p>
    <w:p w14:paraId="1D32CFDE" w14:textId="77777777" w:rsidR="00410DCE" w:rsidRDefault="006019E2">
      <w:pPr>
        <w:spacing w:after="4" w:line="269" w:lineRule="auto"/>
        <w:ind w:left="-5" w:hanging="10"/>
      </w:pPr>
      <w:r>
        <w:rPr>
          <w:rFonts w:ascii="Arial" w:eastAsia="Arial" w:hAnsi="Arial" w:cs="Arial"/>
          <w:sz w:val="24"/>
        </w:rPr>
        <w:t xml:space="preserve">CALL-OFF INCORPORATED TERMS </w:t>
      </w:r>
    </w:p>
    <w:p w14:paraId="415D3EFB" w14:textId="77777777" w:rsidR="00410DCE" w:rsidRDefault="006019E2">
      <w:pPr>
        <w:spacing w:after="205" w:line="269" w:lineRule="auto"/>
        <w:ind w:left="-5" w:hanging="10"/>
      </w:pPr>
      <w:r>
        <w:rPr>
          <w:rFonts w:ascii="Arial" w:eastAsia="Arial" w:hAnsi="Arial" w:cs="Arial"/>
          <w:sz w:val="24"/>
        </w:rPr>
        <w:t>The following documents are incorporated into this Call-</w:t>
      </w:r>
      <w:r>
        <w:rPr>
          <w:rFonts w:ascii="Arial" w:eastAsia="Arial" w:hAnsi="Arial" w:cs="Arial"/>
          <w:sz w:val="24"/>
        </w:rPr>
        <w:t xml:space="preserve">Off Contract. Where numbers are missing we are not using those schedules. If the documents conflict, the following order of precedence applies: </w:t>
      </w:r>
    </w:p>
    <w:p w14:paraId="3145FA07" w14:textId="77777777" w:rsidR="00410DCE" w:rsidRDefault="006019E2">
      <w:pPr>
        <w:numPr>
          <w:ilvl w:val="0"/>
          <w:numId w:val="1"/>
        </w:numPr>
        <w:spacing w:after="4" w:line="269" w:lineRule="auto"/>
        <w:ind w:right="1916" w:hanging="360"/>
      </w:pPr>
      <w:r>
        <w:rPr>
          <w:rFonts w:ascii="Arial" w:eastAsia="Arial" w:hAnsi="Arial" w:cs="Arial"/>
          <w:sz w:val="24"/>
        </w:rPr>
        <w:t xml:space="preserve">This Order Form including the Call-Off Special Terms and Call-Off Special Schedules. </w:t>
      </w:r>
    </w:p>
    <w:p w14:paraId="6495A606" w14:textId="77777777" w:rsidR="00410DCE" w:rsidRDefault="006019E2">
      <w:pPr>
        <w:numPr>
          <w:ilvl w:val="0"/>
          <w:numId w:val="1"/>
        </w:numPr>
        <w:spacing w:after="4" w:line="269" w:lineRule="auto"/>
        <w:ind w:right="1916" w:hanging="360"/>
      </w:pPr>
      <w:r>
        <w:rPr>
          <w:rFonts w:ascii="Arial" w:eastAsia="Arial" w:hAnsi="Arial" w:cs="Arial"/>
          <w:sz w:val="24"/>
        </w:rPr>
        <w:t>Joint Schedule 1(Definiti</w:t>
      </w:r>
      <w:r>
        <w:rPr>
          <w:rFonts w:ascii="Arial" w:eastAsia="Arial" w:hAnsi="Arial" w:cs="Arial"/>
          <w:sz w:val="24"/>
        </w:rPr>
        <w:t xml:space="preserve">ons and Interpretation) RM6068 3. The following Schedules in equal order of precedence: </w:t>
      </w:r>
    </w:p>
    <w:p w14:paraId="5C0F18F5" w14:textId="77777777" w:rsidR="00410DCE" w:rsidRDefault="006019E2">
      <w:pPr>
        <w:spacing w:after="18"/>
        <w:ind w:left="720"/>
      </w:pPr>
      <w:r>
        <w:rPr>
          <w:rFonts w:ascii="Arial" w:eastAsia="Arial" w:hAnsi="Arial" w:cs="Arial"/>
          <w:sz w:val="24"/>
        </w:rPr>
        <w:t xml:space="preserve"> </w:t>
      </w:r>
    </w:p>
    <w:p w14:paraId="4A3D549B" w14:textId="77777777" w:rsidR="00410DCE" w:rsidRDefault="006019E2">
      <w:pPr>
        <w:numPr>
          <w:ilvl w:val="1"/>
          <w:numId w:val="1"/>
        </w:numPr>
        <w:spacing w:after="4" w:line="269" w:lineRule="auto"/>
        <w:ind w:right="1312" w:hanging="360"/>
      </w:pPr>
      <w:r>
        <w:rPr>
          <w:rFonts w:ascii="Arial" w:eastAsia="Arial" w:hAnsi="Arial" w:cs="Arial"/>
          <w:sz w:val="24"/>
        </w:rPr>
        <w:t xml:space="preserve">Joint Schedules for RM6068  </w:t>
      </w:r>
    </w:p>
    <w:p w14:paraId="2DE3A3D6" w14:textId="77777777" w:rsidR="00410DCE" w:rsidRDefault="006019E2">
      <w:pPr>
        <w:spacing w:after="0"/>
      </w:pPr>
      <w:r>
        <w:rPr>
          <w:color w:val="A6A6A6"/>
        </w:rPr>
        <w:t xml:space="preserve"> </w:t>
      </w:r>
    </w:p>
    <w:p w14:paraId="1111274E" w14:textId="77777777" w:rsidR="00410DCE" w:rsidRDefault="006019E2">
      <w:pPr>
        <w:spacing w:after="3"/>
        <w:ind w:left="-5" w:hanging="10"/>
      </w:pPr>
      <w:r>
        <w:rPr>
          <w:rFonts w:ascii="Arial" w:eastAsia="Arial" w:hAnsi="Arial" w:cs="Arial"/>
          <w:sz w:val="20"/>
        </w:rPr>
        <w:t xml:space="preserve">Framework Ref: RM </w:t>
      </w:r>
    </w:p>
    <w:p w14:paraId="5A1D97A7" w14:textId="77777777" w:rsidR="00410DCE" w:rsidRDefault="006019E2">
      <w:pPr>
        <w:spacing w:after="3"/>
        <w:ind w:left="-5" w:hanging="10"/>
      </w:pPr>
      <w:r>
        <w:rPr>
          <w:rFonts w:ascii="Arial" w:eastAsia="Arial" w:hAnsi="Arial" w:cs="Arial"/>
          <w:sz w:val="20"/>
        </w:rPr>
        <w:t>Project Version: v1.0</w:t>
      </w:r>
    </w:p>
    <w:p w14:paraId="3C4FC3F9" w14:textId="77777777" w:rsidR="00410DCE" w:rsidRDefault="006019E2">
      <w:pPr>
        <w:spacing w:after="3"/>
        <w:ind w:left="-5" w:hanging="10"/>
      </w:pPr>
      <w:r>
        <w:rPr>
          <w:rFonts w:ascii="Arial" w:eastAsia="Arial" w:hAnsi="Arial" w:cs="Arial"/>
          <w:sz w:val="20"/>
        </w:rPr>
        <w:t>Model Version: v3.0</w:t>
      </w:r>
    </w:p>
    <w:p w14:paraId="5B1E0D49" w14:textId="77777777" w:rsidR="00410DCE" w:rsidRDefault="006019E2">
      <w:pPr>
        <w:spacing w:after="25" w:line="269" w:lineRule="auto"/>
        <w:ind w:left="1450" w:right="4383" w:hanging="10"/>
      </w:pPr>
      <w:r>
        <w:rPr>
          <w:rFonts w:ascii="Courier New" w:eastAsia="Courier New" w:hAnsi="Courier New" w:cs="Courier New"/>
          <w:sz w:val="24"/>
        </w:rPr>
        <w:lastRenderedPageBreak/>
        <w:t>o</w:t>
      </w:r>
      <w:r>
        <w:rPr>
          <w:rFonts w:ascii="Arial" w:eastAsia="Arial" w:hAnsi="Arial" w:cs="Arial"/>
          <w:sz w:val="24"/>
        </w:rPr>
        <w:t xml:space="preserve"> Joint Schedule 2 (Variation Form)  </w:t>
      </w:r>
      <w:r>
        <w:rPr>
          <w:rFonts w:ascii="Courier New" w:eastAsia="Courier New" w:hAnsi="Courier New" w:cs="Courier New"/>
          <w:sz w:val="24"/>
        </w:rPr>
        <w:t>o</w:t>
      </w:r>
      <w:r>
        <w:rPr>
          <w:rFonts w:ascii="Arial" w:eastAsia="Arial" w:hAnsi="Arial" w:cs="Arial"/>
          <w:sz w:val="24"/>
        </w:rPr>
        <w:t xml:space="preserve"> Joint Schedule </w:t>
      </w:r>
      <w:r>
        <w:rPr>
          <w:rFonts w:ascii="Arial" w:eastAsia="Arial" w:hAnsi="Arial" w:cs="Arial"/>
          <w:sz w:val="24"/>
        </w:rPr>
        <w:t xml:space="preserve">3 (Insurance Requirements) </w:t>
      </w:r>
    </w:p>
    <w:p w14:paraId="2AF07D97" w14:textId="77777777" w:rsidR="00410DCE" w:rsidRDefault="006019E2">
      <w:pPr>
        <w:numPr>
          <w:ilvl w:val="1"/>
          <w:numId w:val="1"/>
        </w:numPr>
        <w:spacing w:after="4" w:line="269" w:lineRule="auto"/>
        <w:ind w:right="1312" w:hanging="360"/>
      </w:pPr>
      <w:r>
        <w:rPr>
          <w:rFonts w:ascii="Arial" w:eastAsia="Arial" w:hAnsi="Arial" w:cs="Arial"/>
          <w:sz w:val="24"/>
        </w:rPr>
        <w:t xml:space="preserve">Call-Off Schedules for Project_24777 Desktop Securitisation        </w:t>
      </w:r>
      <w:r>
        <w:rPr>
          <w:rFonts w:ascii="Courier New" w:eastAsia="Courier New" w:hAnsi="Courier New" w:cs="Courier New"/>
          <w:sz w:val="24"/>
        </w:rPr>
        <w:t>o</w:t>
      </w:r>
      <w:r>
        <w:rPr>
          <w:rFonts w:ascii="Arial" w:eastAsia="Arial" w:hAnsi="Arial" w:cs="Arial"/>
          <w:sz w:val="24"/>
        </w:rPr>
        <w:t xml:space="preserve"> Call-Off Schedule 9 (Security) Part A </w:t>
      </w:r>
    </w:p>
    <w:p w14:paraId="670EDC0D" w14:textId="77777777" w:rsidR="00410DCE" w:rsidRDefault="006019E2">
      <w:pPr>
        <w:spacing w:after="0"/>
      </w:pPr>
      <w:r>
        <w:rPr>
          <w:rFonts w:ascii="Arial" w:eastAsia="Arial" w:hAnsi="Arial" w:cs="Arial"/>
          <w:sz w:val="24"/>
        </w:rPr>
        <w:t xml:space="preserve"> </w:t>
      </w:r>
    </w:p>
    <w:p w14:paraId="401CC287" w14:textId="77777777" w:rsidR="00410DCE" w:rsidRDefault="006019E2">
      <w:pPr>
        <w:numPr>
          <w:ilvl w:val="0"/>
          <w:numId w:val="2"/>
        </w:numPr>
        <w:spacing w:after="4" w:line="269" w:lineRule="auto"/>
        <w:ind w:hanging="360"/>
      </w:pPr>
      <w:r>
        <w:rPr>
          <w:rFonts w:ascii="Arial" w:eastAsia="Arial" w:hAnsi="Arial" w:cs="Arial"/>
          <w:sz w:val="24"/>
        </w:rPr>
        <w:t xml:space="preserve">CCS Core Terms (version 3.0.6) </w:t>
      </w:r>
    </w:p>
    <w:p w14:paraId="2A5F8CC9" w14:textId="77777777" w:rsidR="00410DCE" w:rsidRDefault="006019E2">
      <w:pPr>
        <w:numPr>
          <w:ilvl w:val="0"/>
          <w:numId w:val="2"/>
        </w:numPr>
        <w:spacing w:after="4" w:line="269" w:lineRule="auto"/>
        <w:ind w:hanging="360"/>
      </w:pPr>
      <w:r>
        <w:rPr>
          <w:rFonts w:ascii="Arial" w:eastAsia="Arial" w:hAnsi="Arial" w:cs="Arial"/>
          <w:sz w:val="24"/>
        </w:rPr>
        <w:t xml:space="preserve">Joint Schedule 5 (Corporate Social Responsibility) RM6068  </w:t>
      </w:r>
    </w:p>
    <w:p w14:paraId="2EA8C965" w14:textId="77777777" w:rsidR="00410DCE" w:rsidRDefault="006019E2">
      <w:pPr>
        <w:spacing w:after="0"/>
        <w:ind w:left="720"/>
      </w:pPr>
      <w:r>
        <w:rPr>
          <w:rFonts w:ascii="Arial" w:eastAsia="Arial" w:hAnsi="Arial" w:cs="Arial"/>
          <w:sz w:val="24"/>
        </w:rPr>
        <w:t xml:space="preserve"> </w:t>
      </w:r>
    </w:p>
    <w:p w14:paraId="1C430162" w14:textId="77777777" w:rsidR="00410DCE" w:rsidRDefault="006019E2">
      <w:pPr>
        <w:spacing w:after="4" w:line="269" w:lineRule="auto"/>
        <w:ind w:left="-5" w:hanging="10"/>
      </w:pPr>
      <w:r>
        <w:rPr>
          <w:rFonts w:ascii="Arial" w:eastAsia="Arial" w:hAnsi="Arial" w:cs="Arial"/>
          <w:sz w:val="24"/>
        </w:rPr>
        <w:t xml:space="preserve">No other Supplier terms </w:t>
      </w:r>
      <w:r>
        <w:rPr>
          <w:rFonts w:ascii="Arial" w:eastAsia="Arial" w:hAnsi="Arial" w:cs="Arial"/>
          <w:sz w:val="24"/>
        </w:rPr>
        <w:t xml:space="preserve">are part of the Call-Off Contract. That includes any terms written on the back of, added to this Order Form, or presented at the time of delivery.  </w:t>
      </w:r>
    </w:p>
    <w:p w14:paraId="5198D056" w14:textId="77777777" w:rsidR="00410DCE" w:rsidRDefault="006019E2">
      <w:pPr>
        <w:spacing w:after="3"/>
      </w:pPr>
      <w:r>
        <w:rPr>
          <w:rFonts w:ascii="Arial" w:eastAsia="Arial" w:hAnsi="Arial" w:cs="Arial"/>
          <w:sz w:val="24"/>
        </w:rPr>
        <w:t xml:space="preserve"> </w:t>
      </w:r>
    </w:p>
    <w:p w14:paraId="6E7D54DF" w14:textId="77777777" w:rsidR="00410DCE" w:rsidRDefault="006019E2">
      <w:pPr>
        <w:tabs>
          <w:tab w:val="center" w:pos="3601"/>
          <w:tab w:val="center" w:pos="5335"/>
        </w:tabs>
        <w:spacing w:after="4"/>
        <w:ind w:left="-15"/>
      </w:pPr>
      <w:r>
        <w:rPr>
          <w:rFonts w:ascii="Arial" w:eastAsia="Arial" w:hAnsi="Arial" w:cs="Arial"/>
          <w:b/>
          <w:sz w:val="24"/>
        </w:rPr>
        <w:t>CALL-OFF START DATE:</w:t>
      </w:r>
      <w:r>
        <w:rPr>
          <w:rFonts w:ascii="Arial" w:eastAsia="Arial" w:hAnsi="Arial" w:cs="Arial"/>
          <w:sz w:val="24"/>
        </w:rPr>
        <w:t xml:space="preserve"> </w:t>
      </w:r>
      <w:r>
        <w:rPr>
          <w:rFonts w:ascii="Arial" w:eastAsia="Arial" w:hAnsi="Arial" w:cs="Arial"/>
          <w:sz w:val="24"/>
        </w:rPr>
        <w:tab/>
        <w:t xml:space="preserve"> </w:t>
      </w:r>
      <w:r>
        <w:rPr>
          <w:rFonts w:ascii="Arial" w:eastAsia="Arial" w:hAnsi="Arial" w:cs="Arial"/>
          <w:sz w:val="24"/>
        </w:rPr>
        <w:tab/>
        <w:t>10</w:t>
      </w:r>
      <w:r>
        <w:rPr>
          <w:rFonts w:ascii="Arial" w:eastAsia="Arial" w:hAnsi="Arial" w:cs="Arial"/>
          <w:sz w:val="24"/>
          <w:vertAlign w:val="superscript"/>
        </w:rPr>
        <w:t>th</w:t>
      </w:r>
      <w:r>
        <w:rPr>
          <w:rFonts w:ascii="Arial" w:eastAsia="Arial" w:hAnsi="Arial" w:cs="Arial"/>
          <w:sz w:val="24"/>
        </w:rPr>
        <w:t xml:space="preserve"> February 2022 </w:t>
      </w:r>
    </w:p>
    <w:p w14:paraId="592DE2DA" w14:textId="77777777" w:rsidR="00410DCE" w:rsidRDefault="006019E2">
      <w:pPr>
        <w:spacing w:after="2"/>
      </w:pPr>
      <w:r>
        <w:rPr>
          <w:rFonts w:ascii="Arial" w:eastAsia="Arial" w:hAnsi="Arial" w:cs="Arial"/>
          <w:sz w:val="24"/>
        </w:rPr>
        <w:t xml:space="preserve"> </w:t>
      </w:r>
    </w:p>
    <w:p w14:paraId="50649824" w14:textId="77777777" w:rsidR="00410DCE" w:rsidRDefault="006019E2">
      <w:pPr>
        <w:tabs>
          <w:tab w:val="center" w:pos="3601"/>
          <w:tab w:val="center" w:pos="5229"/>
        </w:tabs>
        <w:spacing w:after="4"/>
        <w:ind w:left="-15"/>
      </w:pPr>
      <w:r>
        <w:rPr>
          <w:rFonts w:ascii="Arial" w:eastAsia="Arial" w:hAnsi="Arial" w:cs="Arial"/>
          <w:b/>
          <w:sz w:val="24"/>
        </w:rPr>
        <w:t>CALL-OFF EXPIRY DATE:</w:t>
      </w:r>
      <w:r>
        <w:rPr>
          <w:rFonts w:ascii="Arial" w:eastAsia="Arial" w:hAnsi="Arial" w:cs="Arial"/>
          <w:sz w:val="24"/>
        </w:rPr>
        <w:t xml:space="preserve">  </w:t>
      </w:r>
      <w:r>
        <w:rPr>
          <w:rFonts w:ascii="Arial" w:eastAsia="Arial" w:hAnsi="Arial" w:cs="Arial"/>
          <w:sz w:val="24"/>
        </w:rPr>
        <w:tab/>
        <w:t xml:space="preserve"> </w:t>
      </w:r>
      <w:r>
        <w:rPr>
          <w:rFonts w:ascii="Arial" w:eastAsia="Arial" w:hAnsi="Arial" w:cs="Arial"/>
          <w:sz w:val="24"/>
        </w:rPr>
        <w:tab/>
        <w:t>10</w:t>
      </w:r>
      <w:r>
        <w:rPr>
          <w:rFonts w:ascii="Arial" w:eastAsia="Arial" w:hAnsi="Arial" w:cs="Arial"/>
          <w:sz w:val="24"/>
          <w:vertAlign w:val="superscript"/>
        </w:rPr>
        <w:t>th</w:t>
      </w:r>
      <w:r>
        <w:rPr>
          <w:rFonts w:ascii="Arial" w:eastAsia="Arial" w:hAnsi="Arial" w:cs="Arial"/>
          <w:sz w:val="24"/>
        </w:rPr>
        <w:t xml:space="preserve"> August 2022 </w:t>
      </w:r>
    </w:p>
    <w:p w14:paraId="3E2D79D7" w14:textId="77777777" w:rsidR="00410DCE" w:rsidRDefault="006019E2">
      <w:pPr>
        <w:spacing w:after="0"/>
      </w:pPr>
      <w:r>
        <w:rPr>
          <w:rFonts w:ascii="Arial" w:eastAsia="Arial" w:hAnsi="Arial" w:cs="Arial"/>
          <w:sz w:val="24"/>
        </w:rPr>
        <w:t xml:space="preserve"> </w:t>
      </w:r>
    </w:p>
    <w:p w14:paraId="71A801FF" w14:textId="77777777" w:rsidR="00410DCE" w:rsidRDefault="006019E2">
      <w:pPr>
        <w:tabs>
          <w:tab w:val="center" w:pos="3601"/>
          <w:tab w:val="center" w:pos="4815"/>
        </w:tabs>
        <w:spacing w:after="4"/>
        <w:ind w:left="-15"/>
      </w:pPr>
      <w:r>
        <w:rPr>
          <w:rFonts w:ascii="Arial" w:eastAsia="Arial" w:hAnsi="Arial" w:cs="Arial"/>
          <w:b/>
          <w:sz w:val="24"/>
        </w:rPr>
        <w:t>CALL-</w:t>
      </w:r>
      <w:r>
        <w:rPr>
          <w:rFonts w:ascii="Arial" w:eastAsia="Arial" w:hAnsi="Arial" w:cs="Arial"/>
          <w:b/>
          <w:sz w:val="24"/>
        </w:rPr>
        <w:t>OFF INITIAL PERIOD:</w:t>
      </w:r>
      <w:r>
        <w:rPr>
          <w:rFonts w:ascii="Arial" w:eastAsia="Arial" w:hAnsi="Arial" w:cs="Arial"/>
          <w:sz w:val="24"/>
        </w:rPr>
        <w:t xml:space="preserve"> </w:t>
      </w:r>
      <w:r>
        <w:rPr>
          <w:rFonts w:ascii="Arial" w:eastAsia="Arial" w:hAnsi="Arial" w:cs="Arial"/>
          <w:sz w:val="24"/>
        </w:rPr>
        <w:tab/>
        <w:t xml:space="preserve">  </w:t>
      </w:r>
      <w:r>
        <w:rPr>
          <w:rFonts w:ascii="Arial" w:eastAsia="Arial" w:hAnsi="Arial" w:cs="Arial"/>
          <w:sz w:val="24"/>
        </w:rPr>
        <w:tab/>
        <w:t xml:space="preserve">6 months  </w:t>
      </w:r>
    </w:p>
    <w:p w14:paraId="55618C1F" w14:textId="77777777" w:rsidR="00410DCE" w:rsidRDefault="006019E2">
      <w:pPr>
        <w:spacing w:after="0"/>
      </w:pPr>
      <w:r>
        <w:rPr>
          <w:rFonts w:ascii="Arial" w:eastAsia="Arial" w:hAnsi="Arial" w:cs="Arial"/>
          <w:sz w:val="24"/>
        </w:rPr>
        <w:t xml:space="preserve"> </w:t>
      </w:r>
    </w:p>
    <w:p w14:paraId="1A495E1A" w14:textId="77777777" w:rsidR="00410DCE" w:rsidRDefault="006019E2">
      <w:pPr>
        <w:spacing w:after="4"/>
        <w:ind w:left="-5" w:hanging="10"/>
      </w:pPr>
      <w:r>
        <w:rPr>
          <w:rFonts w:ascii="Arial" w:eastAsia="Arial" w:hAnsi="Arial" w:cs="Arial"/>
          <w:b/>
          <w:sz w:val="24"/>
        </w:rPr>
        <w:t>CALL-OFF OPTIONAL EXTENSION</w:t>
      </w:r>
      <w:r>
        <w:rPr>
          <w:rFonts w:ascii="Arial" w:eastAsia="Arial" w:hAnsi="Arial" w:cs="Arial"/>
          <w:sz w:val="24"/>
        </w:rPr>
        <w:t xml:space="preserve"> </w:t>
      </w:r>
      <w:r>
        <w:rPr>
          <w:rFonts w:ascii="Arial" w:eastAsia="Arial" w:hAnsi="Arial" w:cs="Arial"/>
          <w:sz w:val="24"/>
        </w:rPr>
        <w:tab/>
        <w:t xml:space="preserve">N/A </w:t>
      </w:r>
      <w:r>
        <w:rPr>
          <w:rFonts w:ascii="Arial" w:eastAsia="Arial" w:hAnsi="Arial" w:cs="Arial"/>
          <w:b/>
          <w:sz w:val="24"/>
        </w:rPr>
        <w:t xml:space="preserve">PERIOD </w:t>
      </w:r>
    </w:p>
    <w:p w14:paraId="0BABC0F3" w14:textId="77777777" w:rsidR="00410DCE" w:rsidRDefault="006019E2">
      <w:pPr>
        <w:spacing w:after="0"/>
      </w:pPr>
      <w:r>
        <w:rPr>
          <w:rFonts w:ascii="Arial" w:eastAsia="Arial" w:hAnsi="Arial" w:cs="Arial"/>
          <w:sz w:val="24"/>
        </w:rPr>
        <w:t xml:space="preserve"> </w:t>
      </w:r>
    </w:p>
    <w:p w14:paraId="5715D1EA" w14:textId="77777777" w:rsidR="00410DCE" w:rsidRDefault="006019E2">
      <w:pPr>
        <w:pStyle w:val="Heading1"/>
        <w:ind w:left="-5"/>
      </w:pPr>
      <w:r>
        <w:t xml:space="preserve">CALL-OFF DELIVERABLES  </w:t>
      </w:r>
    </w:p>
    <w:p w14:paraId="7B22DB37" w14:textId="77777777" w:rsidR="00410DCE" w:rsidRDefault="006019E2">
      <w:pPr>
        <w:spacing w:after="0"/>
      </w:pPr>
      <w:r>
        <w:rPr>
          <w:rFonts w:ascii="Arial" w:eastAsia="Arial" w:hAnsi="Arial" w:cs="Arial"/>
          <w:b/>
          <w:sz w:val="24"/>
        </w:rPr>
        <w:t xml:space="preserve"> </w:t>
      </w:r>
    </w:p>
    <w:p w14:paraId="6EE10221" w14:textId="46B0D29F" w:rsidR="00410DCE" w:rsidRDefault="00315255">
      <w:pPr>
        <w:spacing w:after="0"/>
      </w:pPr>
      <w:r>
        <w:rPr>
          <w:rFonts w:ascii="Arial" w:eastAsia="Arial" w:hAnsi="Arial" w:cs="Arial"/>
          <w:sz w:val="24"/>
        </w:rPr>
        <w:t>REDACTED TABLE</w:t>
      </w:r>
      <w:r w:rsidR="006019E2">
        <w:rPr>
          <w:rFonts w:ascii="Arial" w:eastAsia="Arial" w:hAnsi="Arial" w:cs="Arial"/>
          <w:sz w:val="24"/>
        </w:rPr>
        <w:t xml:space="preserve"> </w:t>
      </w:r>
    </w:p>
    <w:p w14:paraId="491B90EB" w14:textId="77777777" w:rsidR="00410DCE" w:rsidRDefault="006019E2">
      <w:pPr>
        <w:pStyle w:val="Heading1"/>
        <w:ind w:left="-5"/>
      </w:pPr>
      <w:r>
        <w:t xml:space="preserve">LOCATION FOR DELIVERY </w:t>
      </w:r>
    </w:p>
    <w:p w14:paraId="4193549F" w14:textId="77777777" w:rsidR="00410DCE" w:rsidRDefault="006019E2">
      <w:pPr>
        <w:spacing w:after="0"/>
      </w:pPr>
      <w:r>
        <w:rPr>
          <w:rFonts w:ascii="Arial" w:eastAsia="Arial" w:hAnsi="Arial" w:cs="Arial"/>
          <w:b/>
          <w:sz w:val="24"/>
        </w:rPr>
        <w:t xml:space="preserve"> </w:t>
      </w:r>
    </w:p>
    <w:p w14:paraId="13C8B3B8" w14:textId="70F0019C" w:rsidR="00410DCE" w:rsidRDefault="00912441">
      <w:pPr>
        <w:spacing w:after="0"/>
      </w:pPr>
      <w:r>
        <w:t>REDACTED</w:t>
      </w:r>
    </w:p>
    <w:p w14:paraId="15A34CB9" w14:textId="77777777" w:rsidR="00410DCE" w:rsidRDefault="006019E2">
      <w:pPr>
        <w:pStyle w:val="Heading1"/>
        <w:ind w:left="-5"/>
      </w:pPr>
      <w:r>
        <w:t xml:space="preserve">DATES FOR DELIVERY OF THE DELIVERABLES </w:t>
      </w:r>
    </w:p>
    <w:p w14:paraId="34C3157F" w14:textId="77777777" w:rsidR="00410DCE" w:rsidRDefault="006019E2">
      <w:pPr>
        <w:spacing w:after="0"/>
      </w:pPr>
      <w:r>
        <w:rPr>
          <w:rFonts w:ascii="Arial" w:eastAsia="Arial" w:hAnsi="Arial" w:cs="Arial"/>
          <w:b/>
          <w:sz w:val="24"/>
        </w:rPr>
        <w:t xml:space="preserve"> </w:t>
      </w:r>
    </w:p>
    <w:p w14:paraId="3B1C7D22" w14:textId="264E028E" w:rsidR="00410DCE" w:rsidRDefault="006019E2">
      <w:pPr>
        <w:spacing w:after="4" w:line="269" w:lineRule="auto"/>
        <w:ind w:left="-5" w:hanging="10"/>
      </w:pPr>
      <w:r>
        <w:rPr>
          <w:rFonts w:ascii="Arial" w:eastAsia="Arial" w:hAnsi="Arial" w:cs="Arial"/>
          <w:sz w:val="24"/>
        </w:rPr>
        <w:t xml:space="preserve">In line with the requirement for this tender, delivery must be made to </w:t>
      </w:r>
      <w:r w:rsidR="00912441">
        <w:rPr>
          <w:rFonts w:ascii="Arial" w:eastAsia="Arial" w:hAnsi="Arial" w:cs="Arial"/>
          <w:sz w:val="24"/>
        </w:rPr>
        <w:t>REDACTED</w:t>
      </w:r>
    </w:p>
    <w:p w14:paraId="4EF94C94" w14:textId="77777777" w:rsidR="00410DCE" w:rsidRDefault="006019E2">
      <w:pPr>
        <w:spacing w:after="0"/>
      </w:pPr>
      <w:r>
        <w:rPr>
          <w:rFonts w:ascii="Arial" w:eastAsia="Arial" w:hAnsi="Arial" w:cs="Arial"/>
          <w:sz w:val="24"/>
        </w:rPr>
        <w:t xml:space="preserve"> </w:t>
      </w:r>
    </w:p>
    <w:p w14:paraId="4CFBB1B1" w14:textId="77777777" w:rsidR="00410DCE" w:rsidRDefault="006019E2">
      <w:pPr>
        <w:spacing w:after="4" w:line="269" w:lineRule="auto"/>
        <w:ind w:left="-5" w:hanging="10"/>
      </w:pPr>
      <w:r>
        <w:rPr>
          <w:rFonts w:ascii="Arial" w:eastAsia="Arial" w:hAnsi="Arial" w:cs="Arial"/>
          <w:sz w:val="24"/>
        </w:rPr>
        <w:t>The Authority requires the right to cancel without charge for any items or cos</w:t>
      </w:r>
      <w:r>
        <w:rPr>
          <w:rFonts w:ascii="Arial" w:eastAsia="Arial" w:hAnsi="Arial" w:cs="Arial"/>
          <w:sz w:val="24"/>
        </w:rPr>
        <w:t xml:space="preserve">ts incurred, where delivery of the goods contained within this Call Off Order Form is not completed before 5pm 30/03/2022. </w:t>
      </w:r>
    </w:p>
    <w:p w14:paraId="6EDCAAAA" w14:textId="77777777" w:rsidR="00410DCE" w:rsidRDefault="006019E2">
      <w:pPr>
        <w:spacing w:after="0"/>
      </w:pPr>
      <w:r>
        <w:rPr>
          <w:rFonts w:ascii="Arial" w:eastAsia="Arial" w:hAnsi="Arial" w:cs="Arial"/>
          <w:sz w:val="24"/>
        </w:rPr>
        <w:t xml:space="preserve"> </w:t>
      </w:r>
    </w:p>
    <w:p w14:paraId="228C3405" w14:textId="77777777" w:rsidR="00410DCE" w:rsidRDefault="006019E2">
      <w:pPr>
        <w:pStyle w:val="Heading1"/>
        <w:ind w:left="-5"/>
      </w:pPr>
      <w:r>
        <w:t xml:space="preserve">WARRANTY PERIOD </w:t>
      </w:r>
    </w:p>
    <w:p w14:paraId="77B46BD2" w14:textId="77777777" w:rsidR="00410DCE" w:rsidRDefault="006019E2">
      <w:pPr>
        <w:spacing w:after="4" w:line="269" w:lineRule="auto"/>
        <w:ind w:left="-5" w:hanging="10"/>
      </w:pPr>
      <w:r>
        <w:rPr>
          <w:rFonts w:ascii="Arial" w:eastAsia="Arial" w:hAnsi="Arial" w:cs="Arial"/>
          <w:sz w:val="24"/>
        </w:rPr>
        <w:t xml:space="preserve">The warranty period for the purposes of Clause 3.1.2 of the Core Terms shall be 90 days. </w:t>
      </w:r>
    </w:p>
    <w:p w14:paraId="5F99467B" w14:textId="77777777" w:rsidR="00410DCE" w:rsidRDefault="006019E2">
      <w:pPr>
        <w:spacing w:after="18"/>
      </w:pPr>
      <w:r>
        <w:rPr>
          <w:rFonts w:ascii="Arial" w:eastAsia="Arial" w:hAnsi="Arial" w:cs="Arial"/>
          <w:sz w:val="24"/>
        </w:rPr>
        <w:t xml:space="preserve"> </w:t>
      </w:r>
    </w:p>
    <w:p w14:paraId="1631CBCE" w14:textId="77777777" w:rsidR="00410DCE" w:rsidRDefault="006019E2">
      <w:pPr>
        <w:spacing w:after="4" w:line="269" w:lineRule="auto"/>
        <w:ind w:left="-5" w:hanging="10"/>
      </w:pPr>
      <w:r>
        <w:rPr>
          <w:rFonts w:ascii="Arial" w:eastAsia="Arial" w:hAnsi="Arial" w:cs="Arial"/>
          <w:sz w:val="24"/>
        </w:rPr>
        <w:t>All devices will be p</w:t>
      </w:r>
      <w:r>
        <w:rPr>
          <w:rFonts w:ascii="Arial" w:eastAsia="Arial" w:hAnsi="Arial" w:cs="Arial"/>
          <w:sz w:val="24"/>
        </w:rPr>
        <w:t xml:space="preserve">rovided with the manufacturer’s warranty as standard </w:t>
      </w:r>
    </w:p>
    <w:p w14:paraId="0F645FA0" w14:textId="77777777" w:rsidR="00410DCE" w:rsidRDefault="006019E2">
      <w:pPr>
        <w:spacing w:after="0"/>
      </w:pPr>
      <w:r>
        <w:rPr>
          <w:rFonts w:ascii="Arial" w:eastAsia="Arial" w:hAnsi="Arial" w:cs="Arial"/>
          <w:sz w:val="24"/>
        </w:rPr>
        <w:t xml:space="preserve"> </w:t>
      </w:r>
    </w:p>
    <w:p w14:paraId="18B54309" w14:textId="77777777" w:rsidR="00410DCE" w:rsidRDefault="006019E2">
      <w:pPr>
        <w:spacing w:after="4"/>
        <w:ind w:left="-5" w:hanging="10"/>
      </w:pPr>
      <w:r>
        <w:rPr>
          <w:rFonts w:ascii="Arial" w:eastAsia="Arial" w:hAnsi="Arial" w:cs="Arial"/>
          <w:b/>
          <w:sz w:val="24"/>
        </w:rPr>
        <w:t xml:space="preserve">MAXIMUM LIABILITY  </w:t>
      </w:r>
    </w:p>
    <w:p w14:paraId="7CD975CD" w14:textId="77777777" w:rsidR="00410DCE" w:rsidRDefault="006019E2">
      <w:pPr>
        <w:spacing w:after="4" w:line="269" w:lineRule="auto"/>
        <w:ind w:left="-5" w:hanging="10"/>
      </w:pPr>
      <w:r>
        <w:rPr>
          <w:rFonts w:ascii="Arial" w:eastAsia="Arial" w:hAnsi="Arial" w:cs="Arial"/>
          <w:sz w:val="24"/>
        </w:rPr>
        <w:t xml:space="preserve">The limitation of liability for this Call-Off Contract is stated in Clause 11.2 of the Core Terms. </w:t>
      </w:r>
    </w:p>
    <w:p w14:paraId="3D8928E4" w14:textId="77777777" w:rsidR="00410DCE" w:rsidRDefault="006019E2">
      <w:pPr>
        <w:spacing w:after="0"/>
      </w:pPr>
      <w:r>
        <w:rPr>
          <w:rFonts w:ascii="Arial" w:eastAsia="Arial" w:hAnsi="Arial" w:cs="Arial"/>
          <w:sz w:val="24"/>
        </w:rPr>
        <w:t xml:space="preserve"> </w:t>
      </w:r>
    </w:p>
    <w:p w14:paraId="51F29090" w14:textId="77777777" w:rsidR="00410DCE" w:rsidRDefault="006019E2">
      <w:pPr>
        <w:spacing w:after="0"/>
      </w:pPr>
      <w:r>
        <w:rPr>
          <w:rFonts w:ascii="Arial" w:eastAsia="Arial" w:hAnsi="Arial" w:cs="Arial"/>
          <w:sz w:val="24"/>
        </w:rPr>
        <w:t xml:space="preserve"> </w:t>
      </w:r>
    </w:p>
    <w:p w14:paraId="61A0C711" w14:textId="77777777" w:rsidR="00410DCE" w:rsidRDefault="006019E2">
      <w:pPr>
        <w:pStyle w:val="Heading1"/>
        <w:ind w:left="-5"/>
      </w:pPr>
      <w:r>
        <w:t xml:space="preserve">CALL-OFF CHARGES </w:t>
      </w:r>
    </w:p>
    <w:p w14:paraId="7001C073" w14:textId="77777777" w:rsidR="00410DCE" w:rsidRDefault="006019E2">
      <w:pPr>
        <w:spacing w:after="0"/>
      </w:pPr>
      <w:r>
        <w:rPr>
          <w:rFonts w:ascii="Arial" w:eastAsia="Arial" w:hAnsi="Arial" w:cs="Arial"/>
          <w:b/>
          <w:sz w:val="24"/>
        </w:rPr>
        <w:t xml:space="preserve"> </w:t>
      </w:r>
    </w:p>
    <w:p w14:paraId="0E40DD7D" w14:textId="308FA505" w:rsidR="00410DCE" w:rsidRDefault="006019E2">
      <w:pPr>
        <w:spacing w:after="4" w:line="269" w:lineRule="auto"/>
        <w:ind w:left="-5" w:hanging="10"/>
      </w:pPr>
      <w:r>
        <w:rPr>
          <w:rFonts w:ascii="Arial" w:eastAsia="Arial" w:hAnsi="Arial" w:cs="Arial"/>
          <w:sz w:val="24"/>
        </w:rPr>
        <w:t xml:space="preserve">The total value for this Call Off Agreement is: </w:t>
      </w:r>
      <w:r w:rsidR="00912441">
        <w:rPr>
          <w:rFonts w:ascii="Arial" w:eastAsia="Arial" w:hAnsi="Arial" w:cs="Arial"/>
          <w:sz w:val="24"/>
        </w:rPr>
        <w:t>REDACTED</w:t>
      </w:r>
      <w:r>
        <w:rPr>
          <w:rFonts w:ascii="Arial" w:eastAsia="Arial" w:hAnsi="Arial" w:cs="Arial"/>
          <w:sz w:val="24"/>
        </w:rPr>
        <w:t xml:space="preserve"> including VAT </w:t>
      </w:r>
    </w:p>
    <w:p w14:paraId="697DB27D" w14:textId="77777777" w:rsidR="00410DCE" w:rsidRDefault="006019E2">
      <w:pPr>
        <w:spacing w:after="44"/>
      </w:pPr>
      <w:r>
        <w:rPr>
          <w:rFonts w:ascii="Arial" w:eastAsia="Arial" w:hAnsi="Arial" w:cs="Arial"/>
          <w:sz w:val="24"/>
        </w:rPr>
        <w:t xml:space="preserve"> </w:t>
      </w:r>
    </w:p>
    <w:p w14:paraId="16355A73" w14:textId="77777777" w:rsidR="00410DCE" w:rsidRDefault="006019E2">
      <w:pPr>
        <w:spacing w:after="4" w:line="269" w:lineRule="auto"/>
        <w:ind w:left="-5" w:hanging="10"/>
      </w:pPr>
      <w:r>
        <w:rPr>
          <w:rFonts w:ascii="Arial" w:eastAsia="Arial" w:hAnsi="Arial" w:cs="Arial"/>
          <w:sz w:val="24"/>
        </w:rPr>
        <w:t xml:space="preserve">Delivery will be to the Buyer’s nominated site at:  </w:t>
      </w:r>
    </w:p>
    <w:p w14:paraId="17DBBCFB" w14:textId="7072482F" w:rsidR="00410DCE" w:rsidRDefault="00912441" w:rsidP="00912441">
      <w:pPr>
        <w:spacing w:after="4" w:line="269" w:lineRule="auto"/>
      </w:pPr>
      <w:r>
        <w:rPr>
          <w:rFonts w:ascii="Arial" w:eastAsia="Arial" w:hAnsi="Arial" w:cs="Arial"/>
          <w:sz w:val="24"/>
        </w:rPr>
        <w:t>REDACTED</w:t>
      </w:r>
    </w:p>
    <w:p w14:paraId="7D16AD8F" w14:textId="77777777" w:rsidR="00410DCE" w:rsidRDefault="006019E2">
      <w:pPr>
        <w:spacing w:after="4" w:line="269" w:lineRule="auto"/>
        <w:ind w:left="-5" w:hanging="10"/>
      </w:pPr>
      <w:r>
        <w:rPr>
          <w:rFonts w:ascii="Arial" w:eastAsia="Arial" w:hAnsi="Arial" w:cs="Arial"/>
          <w:sz w:val="24"/>
        </w:rPr>
        <w:lastRenderedPageBreak/>
        <w:t xml:space="preserve">Storage of the goods will be as per the Buy and Store Agreement set out in Annex 1.  </w:t>
      </w:r>
    </w:p>
    <w:p w14:paraId="6A0D50BD" w14:textId="77777777" w:rsidR="00410DCE" w:rsidRDefault="006019E2">
      <w:pPr>
        <w:spacing w:after="0"/>
      </w:pPr>
      <w:r>
        <w:rPr>
          <w:rFonts w:ascii="Arial" w:eastAsia="Arial" w:hAnsi="Arial" w:cs="Arial"/>
          <w:sz w:val="24"/>
        </w:rPr>
        <w:t xml:space="preserve"> </w:t>
      </w:r>
    </w:p>
    <w:p w14:paraId="00E415FA" w14:textId="20978559" w:rsidR="00410DCE" w:rsidRDefault="006019E2" w:rsidP="00912441">
      <w:pPr>
        <w:spacing w:after="4" w:line="269" w:lineRule="auto"/>
        <w:ind w:left="-5" w:right="831" w:hanging="10"/>
      </w:pPr>
      <w:r>
        <w:rPr>
          <w:rFonts w:ascii="Arial" w:eastAsia="Arial" w:hAnsi="Arial" w:cs="Arial"/>
          <w:sz w:val="24"/>
        </w:rPr>
        <w:t xml:space="preserve">Onward Delivery will then be provided by the Supplier Free of Charge to DWP storage at: </w:t>
      </w:r>
      <w:r w:rsidR="00663758">
        <w:rPr>
          <w:rFonts w:ascii="Arial" w:eastAsia="Arial" w:hAnsi="Arial" w:cs="Arial"/>
          <w:sz w:val="24"/>
        </w:rPr>
        <w:t>REDACTED</w:t>
      </w:r>
    </w:p>
    <w:p w14:paraId="492BC381" w14:textId="77777777" w:rsidR="00410DCE" w:rsidRDefault="006019E2">
      <w:pPr>
        <w:spacing w:after="0"/>
      </w:pPr>
      <w:r>
        <w:rPr>
          <w:rFonts w:ascii="Arial" w:eastAsia="Arial" w:hAnsi="Arial" w:cs="Arial"/>
          <w:sz w:val="24"/>
        </w:rPr>
        <w:t xml:space="preserve"> </w:t>
      </w:r>
    </w:p>
    <w:p w14:paraId="2EF801BC" w14:textId="77777777" w:rsidR="00410DCE" w:rsidRDefault="006019E2">
      <w:pPr>
        <w:spacing w:after="4" w:line="269" w:lineRule="auto"/>
        <w:ind w:left="-5" w:hanging="10"/>
      </w:pPr>
      <w:r>
        <w:rPr>
          <w:rFonts w:ascii="Arial" w:eastAsia="Arial" w:hAnsi="Arial" w:cs="Arial"/>
          <w:sz w:val="24"/>
        </w:rPr>
        <w:t>The onward delivery will not exceed</w:t>
      </w:r>
      <w:r>
        <w:rPr>
          <w:rFonts w:ascii="Arial" w:eastAsia="Arial" w:hAnsi="Arial" w:cs="Arial"/>
          <w:sz w:val="24"/>
        </w:rPr>
        <w:t xml:space="preserve"> three (3) single delivery events. </w:t>
      </w:r>
    </w:p>
    <w:p w14:paraId="7B674E61" w14:textId="77777777" w:rsidR="00410DCE" w:rsidRDefault="006019E2">
      <w:pPr>
        <w:spacing w:after="0"/>
      </w:pPr>
      <w:r>
        <w:rPr>
          <w:rFonts w:ascii="Arial" w:eastAsia="Arial" w:hAnsi="Arial" w:cs="Arial"/>
          <w:sz w:val="24"/>
        </w:rPr>
        <w:t xml:space="preserve"> </w:t>
      </w:r>
    </w:p>
    <w:p w14:paraId="4536CB36" w14:textId="77777777" w:rsidR="00410DCE" w:rsidRDefault="006019E2">
      <w:pPr>
        <w:spacing w:after="4" w:line="269" w:lineRule="auto"/>
        <w:ind w:left="-5" w:hanging="10"/>
      </w:pPr>
      <w:r>
        <w:rPr>
          <w:rFonts w:ascii="Arial" w:eastAsia="Arial" w:hAnsi="Arial" w:cs="Arial"/>
          <w:sz w:val="24"/>
        </w:rPr>
        <w:t>The Buyer shall separately send an electronic purchase order to the Supplier referencing and/or attaching this order form and the Supplier shall invoice against that electronic purchase order. However the obligations on the Parties shall be created by this</w:t>
      </w:r>
      <w:r>
        <w:rPr>
          <w:rFonts w:ascii="Arial" w:eastAsia="Arial" w:hAnsi="Arial" w:cs="Arial"/>
          <w:sz w:val="24"/>
        </w:rPr>
        <w:t xml:space="preserve"> order form. </w:t>
      </w:r>
    </w:p>
    <w:p w14:paraId="621EA6B7" w14:textId="77777777" w:rsidR="00410DCE" w:rsidRDefault="006019E2">
      <w:pPr>
        <w:spacing w:after="0"/>
      </w:pPr>
      <w:r>
        <w:rPr>
          <w:rFonts w:ascii="Arial" w:eastAsia="Arial" w:hAnsi="Arial" w:cs="Arial"/>
          <w:sz w:val="24"/>
        </w:rPr>
        <w:t xml:space="preserve"> </w:t>
      </w:r>
    </w:p>
    <w:p w14:paraId="4CEE9AFD" w14:textId="77777777" w:rsidR="00410DCE" w:rsidRDefault="006019E2">
      <w:pPr>
        <w:spacing w:after="4" w:line="269" w:lineRule="auto"/>
        <w:ind w:left="-5" w:hanging="10"/>
      </w:pPr>
      <w:r>
        <w:rPr>
          <w:rFonts w:ascii="Arial" w:eastAsia="Arial" w:hAnsi="Arial" w:cs="Arial"/>
          <w:sz w:val="24"/>
        </w:rPr>
        <w:t>The Charges will not be impacted by any change to the Framework Prices. The Charges can only be changed by agreement in writing between the Buyer and the Supplier because of a Specific Change in Law or Benchmarking using Call-Off Schedule 1</w:t>
      </w:r>
      <w:r>
        <w:rPr>
          <w:rFonts w:ascii="Arial" w:eastAsia="Arial" w:hAnsi="Arial" w:cs="Arial"/>
          <w:sz w:val="24"/>
        </w:rPr>
        <w:t xml:space="preserve">6 (Benchmarking) where this is used. </w:t>
      </w:r>
    </w:p>
    <w:p w14:paraId="78BCB3F3" w14:textId="77777777" w:rsidR="00410DCE" w:rsidRDefault="006019E2">
      <w:pPr>
        <w:spacing w:after="0"/>
      </w:pPr>
      <w:r>
        <w:rPr>
          <w:rFonts w:ascii="Arial" w:eastAsia="Arial" w:hAnsi="Arial" w:cs="Arial"/>
          <w:sz w:val="24"/>
        </w:rPr>
        <w:t xml:space="preserve"> </w:t>
      </w:r>
    </w:p>
    <w:p w14:paraId="7A505B86" w14:textId="77777777" w:rsidR="00410DCE" w:rsidRDefault="006019E2">
      <w:pPr>
        <w:spacing w:after="0"/>
      </w:pPr>
      <w:r>
        <w:rPr>
          <w:rFonts w:ascii="Arial" w:eastAsia="Arial" w:hAnsi="Arial" w:cs="Arial"/>
          <w:sz w:val="24"/>
        </w:rPr>
        <w:t xml:space="preserve"> </w:t>
      </w:r>
    </w:p>
    <w:p w14:paraId="77D41365" w14:textId="77777777" w:rsidR="00410DCE" w:rsidRDefault="006019E2">
      <w:pPr>
        <w:spacing w:after="0"/>
      </w:pPr>
      <w:r>
        <w:rPr>
          <w:rFonts w:ascii="Arial" w:eastAsia="Arial" w:hAnsi="Arial" w:cs="Arial"/>
          <w:sz w:val="24"/>
        </w:rPr>
        <w:t xml:space="preserve"> </w:t>
      </w:r>
    </w:p>
    <w:p w14:paraId="1DF9034D" w14:textId="77777777" w:rsidR="00410DCE" w:rsidRDefault="006019E2">
      <w:pPr>
        <w:spacing w:after="4"/>
        <w:ind w:left="-5" w:hanging="10"/>
      </w:pPr>
      <w:r>
        <w:rPr>
          <w:rFonts w:ascii="Arial" w:eastAsia="Arial" w:hAnsi="Arial" w:cs="Arial"/>
          <w:b/>
          <w:sz w:val="24"/>
        </w:rPr>
        <w:t xml:space="preserve">REIMBURSABLE EXPENSES </w:t>
      </w:r>
    </w:p>
    <w:p w14:paraId="75007351" w14:textId="77777777" w:rsidR="00410DCE" w:rsidRDefault="006019E2">
      <w:pPr>
        <w:spacing w:after="4" w:line="269" w:lineRule="auto"/>
        <w:ind w:left="-5" w:hanging="10"/>
      </w:pPr>
      <w:r>
        <w:rPr>
          <w:rFonts w:ascii="Arial" w:eastAsia="Arial" w:hAnsi="Arial" w:cs="Arial"/>
          <w:sz w:val="24"/>
        </w:rPr>
        <w:t xml:space="preserve">None </w:t>
      </w:r>
    </w:p>
    <w:p w14:paraId="2D54DC2B" w14:textId="77777777" w:rsidR="00410DCE" w:rsidRDefault="006019E2">
      <w:pPr>
        <w:spacing w:after="0"/>
      </w:pPr>
      <w:r>
        <w:rPr>
          <w:rFonts w:ascii="Arial" w:eastAsia="Arial" w:hAnsi="Arial" w:cs="Arial"/>
          <w:sz w:val="24"/>
        </w:rPr>
        <w:t xml:space="preserve"> </w:t>
      </w:r>
    </w:p>
    <w:p w14:paraId="2B8F2D45" w14:textId="77777777" w:rsidR="00410DCE" w:rsidRDefault="006019E2">
      <w:pPr>
        <w:pStyle w:val="Heading1"/>
        <w:ind w:left="-5"/>
      </w:pPr>
      <w:r>
        <w:t xml:space="preserve">PAYMENT METHOD BACS </w:t>
      </w:r>
    </w:p>
    <w:p w14:paraId="2EC88D21" w14:textId="77777777" w:rsidR="00410DCE" w:rsidRDefault="006019E2">
      <w:pPr>
        <w:spacing w:after="44"/>
      </w:pPr>
      <w:r>
        <w:rPr>
          <w:rFonts w:ascii="Arial" w:eastAsia="Arial" w:hAnsi="Arial" w:cs="Arial"/>
          <w:b/>
          <w:sz w:val="24"/>
        </w:rPr>
        <w:t xml:space="preserve"> </w:t>
      </w:r>
    </w:p>
    <w:p w14:paraId="5EDAF564" w14:textId="77777777" w:rsidR="00410DCE" w:rsidRDefault="006019E2">
      <w:pPr>
        <w:spacing w:after="4"/>
        <w:ind w:left="-5" w:hanging="10"/>
      </w:pPr>
      <w:r>
        <w:rPr>
          <w:rFonts w:ascii="Arial" w:eastAsia="Arial" w:hAnsi="Arial" w:cs="Arial"/>
          <w:b/>
          <w:sz w:val="24"/>
        </w:rPr>
        <w:t xml:space="preserve">BUYER’S INVOICE ADDRESS:  </w:t>
      </w:r>
    </w:p>
    <w:p w14:paraId="3F273DC3" w14:textId="563CB678" w:rsidR="00410DCE" w:rsidRDefault="00663758">
      <w:pPr>
        <w:spacing w:after="34"/>
      </w:pPr>
      <w:r>
        <w:t>REDACTED</w:t>
      </w:r>
    </w:p>
    <w:p w14:paraId="5F79468B" w14:textId="77777777" w:rsidR="00410DCE" w:rsidRDefault="006019E2">
      <w:pPr>
        <w:pStyle w:val="Heading1"/>
        <w:ind w:left="-5"/>
      </w:pPr>
      <w:r>
        <w:t xml:space="preserve">BUYER’S AUTHORISED REPRESENTATIVE </w:t>
      </w:r>
    </w:p>
    <w:p w14:paraId="42CDF4A0" w14:textId="77777777" w:rsidR="00663758" w:rsidRDefault="00663758">
      <w:pPr>
        <w:spacing w:after="4"/>
        <w:ind w:left="-5" w:hanging="10"/>
        <w:rPr>
          <w:rFonts w:ascii="Arial" w:eastAsia="Arial" w:hAnsi="Arial" w:cs="Arial"/>
          <w:b/>
          <w:sz w:val="24"/>
        </w:rPr>
      </w:pPr>
    </w:p>
    <w:p w14:paraId="7D525E2A" w14:textId="2C1A9C65" w:rsidR="00663758" w:rsidRDefault="00663758">
      <w:pPr>
        <w:spacing w:after="4"/>
        <w:ind w:left="-5" w:hanging="10"/>
        <w:rPr>
          <w:rFonts w:ascii="Arial" w:eastAsia="Arial" w:hAnsi="Arial" w:cs="Arial"/>
          <w:b/>
          <w:sz w:val="24"/>
        </w:rPr>
      </w:pPr>
      <w:r>
        <w:rPr>
          <w:rFonts w:ascii="Arial" w:eastAsia="Arial" w:hAnsi="Arial" w:cs="Arial"/>
          <w:b/>
          <w:sz w:val="24"/>
        </w:rPr>
        <w:t>REDACTED</w:t>
      </w:r>
    </w:p>
    <w:p w14:paraId="512DB687" w14:textId="722E8287" w:rsidR="00410DCE" w:rsidRDefault="006019E2">
      <w:pPr>
        <w:spacing w:after="4"/>
        <w:ind w:left="-5" w:hanging="10"/>
      </w:pPr>
      <w:r>
        <w:rPr>
          <w:rFonts w:ascii="Arial" w:eastAsia="Arial" w:hAnsi="Arial" w:cs="Arial"/>
          <w:b/>
          <w:sz w:val="24"/>
        </w:rPr>
        <w:t xml:space="preserve">BUYER’S ENVIRONMENTAL POLICY </w:t>
      </w:r>
    </w:p>
    <w:p w14:paraId="61C0458A" w14:textId="77777777" w:rsidR="00410DCE" w:rsidRDefault="006019E2">
      <w:pPr>
        <w:spacing w:after="4" w:line="269" w:lineRule="auto"/>
        <w:ind w:left="-5" w:hanging="10"/>
      </w:pPr>
      <w:r>
        <w:rPr>
          <w:rFonts w:ascii="Arial" w:eastAsia="Arial" w:hAnsi="Arial" w:cs="Arial"/>
          <w:sz w:val="24"/>
        </w:rPr>
        <w:t xml:space="preserve">Not </w:t>
      </w:r>
      <w:r>
        <w:rPr>
          <w:rFonts w:ascii="Arial" w:eastAsia="Arial" w:hAnsi="Arial" w:cs="Arial"/>
          <w:sz w:val="24"/>
        </w:rPr>
        <w:t xml:space="preserve">applicable in this instance. </w:t>
      </w:r>
    </w:p>
    <w:p w14:paraId="28389993" w14:textId="77777777" w:rsidR="00410DCE" w:rsidRDefault="006019E2">
      <w:pPr>
        <w:spacing w:after="41"/>
      </w:pPr>
      <w:r>
        <w:rPr>
          <w:rFonts w:ascii="Arial" w:eastAsia="Arial" w:hAnsi="Arial" w:cs="Arial"/>
          <w:sz w:val="24"/>
        </w:rPr>
        <w:t xml:space="preserve"> </w:t>
      </w:r>
    </w:p>
    <w:p w14:paraId="1E685919" w14:textId="77777777" w:rsidR="00410DCE" w:rsidRDefault="006019E2">
      <w:pPr>
        <w:pStyle w:val="Heading1"/>
        <w:ind w:left="-5"/>
      </w:pPr>
      <w:r>
        <w:t xml:space="preserve">BUYER’S SECURITY POLICY </w:t>
      </w:r>
    </w:p>
    <w:p w14:paraId="242ECC81" w14:textId="77777777" w:rsidR="00410DCE" w:rsidRDefault="006019E2">
      <w:pPr>
        <w:spacing w:after="4" w:line="269" w:lineRule="auto"/>
        <w:ind w:left="-5" w:hanging="10"/>
      </w:pPr>
      <w:r>
        <w:rPr>
          <w:rFonts w:ascii="Arial" w:eastAsia="Arial" w:hAnsi="Arial" w:cs="Arial"/>
          <w:sz w:val="24"/>
        </w:rPr>
        <w:t xml:space="preserve">DWP Information Security Policy version 1 </w:t>
      </w:r>
    </w:p>
    <w:p w14:paraId="32684216" w14:textId="77777777" w:rsidR="00410DCE" w:rsidRDefault="006019E2">
      <w:pPr>
        <w:spacing w:after="4" w:line="269" w:lineRule="auto"/>
        <w:ind w:left="-5" w:hanging="10"/>
      </w:pPr>
      <w:r>
        <w:rPr>
          <w:rFonts w:ascii="Arial" w:eastAsia="Arial" w:hAnsi="Arial" w:cs="Arial"/>
          <w:sz w:val="24"/>
        </w:rPr>
        <w:t xml:space="preserve">DWP Acceptable Use Policy version 2.5 </w:t>
      </w:r>
    </w:p>
    <w:p w14:paraId="64BC1BEF" w14:textId="77777777" w:rsidR="00410DCE" w:rsidRDefault="006019E2">
      <w:pPr>
        <w:spacing w:after="4" w:line="269" w:lineRule="auto"/>
        <w:ind w:left="-5" w:hanging="10"/>
      </w:pPr>
      <w:r>
        <w:rPr>
          <w:rFonts w:ascii="Arial" w:eastAsia="Arial" w:hAnsi="Arial" w:cs="Arial"/>
          <w:sz w:val="24"/>
        </w:rPr>
        <w:t xml:space="preserve">DWP Physical Security Policy version 2.0 </w:t>
      </w:r>
    </w:p>
    <w:p w14:paraId="1F8886C7" w14:textId="77777777" w:rsidR="00410DCE" w:rsidRDefault="006019E2">
      <w:pPr>
        <w:spacing w:after="4" w:line="269" w:lineRule="auto"/>
        <w:ind w:left="-5" w:hanging="10"/>
      </w:pPr>
      <w:r>
        <w:rPr>
          <w:rFonts w:ascii="Arial" w:eastAsia="Arial" w:hAnsi="Arial" w:cs="Arial"/>
          <w:sz w:val="24"/>
        </w:rPr>
        <w:t xml:space="preserve">DWP Information Management Policy version 4.1 </w:t>
      </w:r>
    </w:p>
    <w:p w14:paraId="53A749CC" w14:textId="77777777" w:rsidR="00410DCE" w:rsidRDefault="006019E2">
      <w:pPr>
        <w:spacing w:after="0" w:line="250" w:lineRule="auto"/>
        <w:ind w:left="-5" w:hanging="10"/>
      </w:pPr>
      <w:r>
        <w:rPr>
          <w:rFonts w:ascii="Arial" w:eastAsia="Arial" w:hAnsi="Arial" w:cs="Arial"/>
          <w:sz w:val="24"/>
        </w:rPr>
        <w:t xml:space="preserve">Available at: </w:t>
      </w:r>
      <w:hyperlink r:id="rId7">
        <w:r>
          <w:rPr>
            <w:rFonts w:ascii="Arial" w:eastAsia="Arial" w:hAnsi="Arial" w:cs="Arial"/>
            <w:color w:val="0000FF"/>
            <w:sz w:val="24"/>
            <w:u w:val="single" w:color="0000FF"/>
          </w:rPr>
          <w:t>https://www.gov.uk/government/publications/dwp</w:t>
        </w:r>
      </w:hyperlink>
      <w:hyperlink r:id="rId8">
        <w:r>
          <w:rPr>
            <w:rFonts w:ascii="Arial" w:eastAsia="Arial" w:hAnsi="Arial" w:cs="Arial"/>
            <w:color w:val="0000FF"/>
            <w:sz w:val="24"/>
            <w:u w:val="single" w:color="0000FF"/>
          </w:rPr>
          <w:t>-</w:t>
        </w:r>
      </w:hyperlink>
      <w:hyperlink r:id="rId9">
        <w:r>
          <w:rPr>
            <w:rFonts w:ascii="Arial" w:eastAsia="Arial" w:hAnsi="Arial" w:cs="Arial"/>
            <w:color w:val="0000FF"/>
            <w:sz w:val="24"/>
            <w:u w:val="single" w:color="0000FF"/>
          </w:rPr>
          <w:t>procurement</w:t>
        </w:r>
      </w:hyperlink>
      <w:hyperlink r:id="rId10">
        <w:r>
          <w:rPr>
            <w:rFonts w:ascii="Arial" w:eastAsia="Arial" w:hAnsi="Arial" w:cs="Arial"/>
            <w:color w:val="0000FF"/>
            <w:sz w:val="24"/>
            <w:u w:val="single" w:color="0000FF"/>
          </w:rPr>
          <w:t>-</w:t>
        </w:r>
      </w:hyperlink>
      <w:hyperlink r:id="rId11">
        <w:r>
          <w:rPr>
            <w:rFonts w:ascii="Arial" w:eastAsia="Arial" w:hAnsi="Arial" w:cs="Arial"/>
            <w:color w:val="0000FF"/>
            <w:sz w:val="24"/>
            <w:u w:val="single" w:color="0000FF"/>
          </w:rPr>
          <w:t>security</w:t>
        </w:r>
      </w:hyperlink>
      <w:hyperlink r:id="rId12">
        <w:r>
          <w:rPr>
            <w:rFonts w:ascii="Arial" w:eastAsia="Arial" w:hAnsi="Arial" w:cs="Arial"/>
            <w:color w:val="0000FF"/>
            <w:sz w:val="24"/>
            <w:u w:val="single" w:color="0000FF"/>
          </w:rPr>
          <w:t>-</w:t>
        </w:r>
      </w:hyperlink>
      <w:hyperlink r:id="rId13">
        <w:r>
          <w:rPr>
            <w:rFonts w:ascii="Arial" w:eastAsia="Arial" w:hAnsi="Arial" w:cs="Arial"/>
            <w:color w:val="0000FF"/>
            <w:sz w:val="24"/>
            <w:u w:val="single" w:color="0000FF"/>
          </w:rPr>
          <w:t>policies</w:t>
        </w:r>
      </w:hyperlink>
      <w:hyperlink r:id="rId14">
        <w:r>
          <w:rPr>
            <w:rFonts w:ascii="Arial" w:eastAsia="Arial" w:hAnsi="Arial" w:cs="Arial"/>
            <w:color w:val="0000FF"/>
            <w:sz w:val="24"/>
            <w:u w:val="single" w:color="0000FF"/>
          </w:rPr>
          <w:t>-</w:t>
        </w:r>
      </w:hyperlink>
      <w:hyperlink r:id="rId15">
        <w:r>
          <w:rPr>
            <w:rFonts w:ascii="Arial" w:eastAsia="Arial" w:hAnsi="Arial" w:cs="Arial"/>
            <w:color w:val="0000FF"/>
            <w:sz w:val="24"/>
            <w:u w:val="single" w:color="0000FF"/>
          </w:rPr>
          <w:t>and</w:t>
        </w:r>
      </w:hyperlink>
      <w:hyperlink r:id="rId16"/>
      <w:hyperlink r:id="rId17">
        <w:r>
          <w:rPr>
            <w:rFonts w:ascii="Arial" w:eastAsia="Arial" w:hAnsi="Arial" w:cs="Arial"/>
            <w:color w:val="0000FF"/>
            <w:sz w:val="24"/>
            <w:u w:val="single" w:color="0000FF"/>
          </w:rPr>
          <w:t>standards</w:t>
        </w:r>
      </w:hyperlink>
      <w:hyperlink r:id="rId18">
        <w:r>
          <w:rPr>
            <w:rFonts w:ascii="Arial" w:eastAsia="Arial" w:hAnsi="Arial" w:cs="Arial"/>
            <w:sz w:val="24"/>
          </w:rPr>
          <w:t xml:space="preserve"> </w:t>
        </w:r>
      </w:hyperlink>
      <w:r>
        <w:rPr>
          <w:rFonts w:ascii="Arial" w:eastAsia="Arial" w:hAnsi="Arial" w:cs="Arial"/>
          <w:sz w:val="24"/>
        </w:rPr>
        <w:t xml:space="preserve"> </w:t>
      </w:r>
    </w:p>
    <w:p w14:paraId="53C6F837" w14:textId="77777777" w:rsidR="00410DCE" w:rsidRDefault="006019E2">
      <w:pPr>
        <w:spacing w:after="6"/>
      </w:pPr>
      <w:r>
        <w:rPr>
          <w:rFonts w:ascii="Arial" w:eastAsia="Arial" w:hAnsi="Arial" w:cs="Arial"/>
          <w:sz w:val="24"/>
        </w:rPr>
        <w:t xml:space="preserve"> </w:t>
      </w:r>
    </w:p>
    <w:p w14:paraId="132D3F68" w14:textId="77777777" w:rsidR="00410DCE" w:rsidRDefault="006019E2">
      <w:pPr>
        <w:pStyle w:val="Heading1"/>
        <w:ind w:left="-5"/>
      </w:pPr>
      <w:r>
        <w:t xml:space="preserve">SUPPLIER’S AUTHORISED REPRESENTATIVE </w:t>
      </w:r>
    </w:p>
    <w:p w14:paraId="6C64D3E4" w14:textId="2994F8E2" w:rsidR="00410DCE" w:rsidRDefault="00E0749B">
      <w:pPr>
        <w:spacing w:after="4" w:line="269" w:lineRule="auto"/>
        <w:ind w:left="-5" w:hanging="10"/>
      </w:pPr>
      <w:r>
        <w:rPr>
          <w:rFonts w:ascii="Arial" w:eastAsia="Arial" w:hAnsi="Arial" w:cs="Arial"/>
          <w:sz w:val="24"/>
        </w:rPr>
        <w:t>REDACTED</w:t>
      </w:r>
      <w:r w:rsidR="006019E2">
        <w:rPr>
          <w:rFonts w:ascii="Arial" w:eastAsia="Arial" w:hAnsi="Arial" w:cs="Arial"/>
          <w:sz w:val="24"/>
        </w:rPr>
        <w:t xml:space="preserve"> </w:t>
      </w:r>
    </w:p>
    <w:p w14:paraId="7321CF08" w14:textId="77777777" w:rsidR="00410DCE" w:rsidRDefault="006019E2">
      <w:pPr>
        <w:spacing w:after="41"/>
      </w:pPr>
      <w:r>
        <w:rPr>
          <w:rFonts w:ascii="Arial" w:eastAsia="Arial" w:hAnsi="Arial" w:cs="Arial"/>
          <w:sz w:val="24"/>
        </w:rPr>
        <w:t xml:space="preserve"> </w:t>
      </w:r>
    </w:p>
    <w:p w14:paraId="731053D3" w14:textId="77777777" w:rsidR="00410DCE" w:rsidRDefault="006019E2">
      <w:pPr>
        <w:pStyle w:val="Heading1"/>
        <w:ind w:left="-5"/>
      </w:pPr>
      <w:r>
        <w:t xml:space="preserve">SUPPLIER’S CONTRACT MANAGER </w:t>
      </w:r>
    </w:p>
    <w:p w14:paraId="68E1577B" w14:textId="519E63EB" w:rsidR="00410DCE" w:rsidRDefault="00E0749B">
      <w:pPr>
        <w:spacing w:after="4" w:line="269" w:lineRule="auto"/>
        <w:ind w:left="-5" w:right="6298" w:hanging="10"/>
      </w:pPr>
      <w:r>
        <w:rPr>
          <w:rFonts w:ascii="Arial" w:eastAsia="Arial" w:hAnsi="Arial" w:cs="Arial"/>
          <w:sz w:val="24"/>
        </w:rPr>
        <w:t>REDACTED</w:t>
      </w:r>
      <w:r w:rsidR="006019E2">
        <w:rPr>
          <w:rFonts w:ascii="Arial" w:eastAsia="Arial" w:hAnsi="Arial" w:cs="Arial"/>
          <w:sz w:val="24"/>
        </w:rPr>
        <w:t xml:space="preserve"> </w:t>
      </w:r>
    </w:p>
    <w:p w14:paraId="27E5F26F" w14:textId="77777777" w:rsidR="00410DCE" w:rsidRDefault="006019E2">
      <w:pPr>
        <w:spacing w:after="2"/>
      </w:pPr>
      <w:r>
        <w:rPr>
          <w:rFonts w:ascii="Arial" w:eastAsia="Arial" w:hAnsi="Arial" w:cs="Arial"/>
          <w:sz w:val="24"/>
        </w:rPr>
        <w:t xml:space="preserve"> </w:t>
      </w:r>
    </w:p>
    <w:p w14:paraId="3B92639E" w14:textId="77777777" w:rsidR="00410DCE" w:rsidRDefault="006019E2">
      <w:pPr>
        <w:spacing w:after="4"/>
        <w:ind w:left="-5" w:hanging="10"/>
      </w:pPr>
      <w:r>
        <w:rPr>
          <w:rFonts w:ascii="Arial" w:eastAsia="Arial" w:hAnsi="Arial" w:cs="Arial"/>
          <w:b/>
          <w:sz w:val="24"/>
        </w:rPr>
        <w:t xml:space="preserve">PROGRESS REPORT FREQUENCY </w:t>
      </w:r>
    </w:p>
    <w:p w14:paraId="7A046F53" w14:textId="77777777" w:rsidR="00410DCE" w:rsidRDefault="006019E2">
      <w:pPr>
        <w:spacing w:after="4" w:line="269" w:lineRule="auto"/>
        <w:ind w:left="-5" w:hanging="10"/>
      </w:pPr>
      <w:r>
        <w:rPr>
          <w:rFonts w:ascii="Arial" w:eastAsia="Arial" w:hAnsi="Arial" w:cs="Arial"/>
          <w:sz w:val="24"/>
        </w:rPr>
        <w:t xml:space="preserve">Not applicable  </w:t>
      </w:r>
    </w:p>
    <w:p w14:paraId="172FB592" w14:textId="77777777" w:rsidR="00410DCE" w:rsidRDefault="006019E2">
      <w:pPr>
        <w:spacing w:after="0"/>
      </w:pPr>
      <w:r>
        <w:rPr>
          <w:rFonts w:ascii="Arial" w:eastAsia="Arial" w:hAnsi="Arial" w:cs="Arial"/>
          <w:b/>
          <w:sz w:val="24"/>
        </w:rPr>
        <w:t xml:space="preserve"> </w:t>
      </w:r>
    </w:p>
    <w:p w14:paraId="1C55639B" w14:textId="77777777" w:rsidR="00410DCE" w:rsidRDefault="006019E2">
      <w:pPr>
        <w:spacing w:after="4"/>
        <w:ind w:left="-5" w:hanging="10"/>
      </w:pPr>
      <w:r>
        <w:rPr>
          <w:rFonts w:ascii="Arial" w:eastAsia="Arial" w:hAnsi="Arial" w:cs="Arial"/>
          <w:b/>
          <w:sz w:val="24"/>
        </w:rPr>
        <w:lastRenderedPageBreak/>
        <w:t xml:space="preserve">PROGRESS MEETING FREQUENCY </w:t>
      </w:r>
    </w:p>
    <w:p w14:paraId="12DAE251" w14:textId="77777777" w:rsidR="00410DCE" w:rsidRDefault="006019E2">
      <w:pPr>
        <w:spacing w:after="4" w:line="269" w:lineRule="auto"/>
        <w:ind w:left="-5" w:hanging="10"/>
      </w:pPr>
      <w:r>
        <w:rPr>
          <w:rFonts w:ascii="Arial" w:eastAsia="Arial" w:hAnsi="Arial" w:cs="Arial"/>
          <w:sz w:val="24"/>
        </w:rPr>
        <w:t xml:space="preserve">Not applicable  </w:t>
      </w:r>
    </w:p>
    <w:p w14:paraId="7228E8F5" w14:textId="77777777" w:rsidR="00410DCE" w:rsidRDefault="006019E2">
      <w:pPr>
        <w:spacing w:after="0"/>
      </w:pPr>
      <w:r>
        <w:rPr>
          <w:rFonts w:ascii="Arial" w:eastAsia="Arial" w:hAnsi="Arial" w:cs="Arial"/>
          <w:b/>
          <w:sz w:val="24"/>
        </w:rPr>
        <w:t xml:space="preserve"> </w:t>
      </w:r>
    </w:p>
    <w:p w14:paraId="267DED4D" w14:textId="77777777" w:rsidR="00410DCE" w:rsidRDefault="006019E2">
      <w:pPr>
        <w:spacing w:after="4"/>
        <w:ind w:left="-5" w:hanging="10"/>
      </w:pPr>
      <w:r>
        <w:rPr>
          <w:rFonts w:ascii="Arial" w:eastAsia="Arial" w:hAnsi="Arial" w:cs="Arial"/>
          <w:b/>
          <w:sz w:val="24"/>
        </w:rPr>
        <w:t xml:space="preserve">KEY STAFF </w:t>
      </w:r>
    </w:p>
    <w:p w14:paraId="480564D6" w14:textId="77777777" w:rsidR="00410DCE" w:rsidRDefault="006019E2">
      <w:pPr>
        <w:spacing w:after="4" w:line="269" w:lineRule="auto"/>
        <w:ind w:left="-5" w:hanging="10"/>
      </w:pPr>
      <w:r>
        <w:rPr>
          <w:rFonts w:ascii="Arial" w:eastAsia="Arial" w:hAnsi="Arial" w:cs="Arial"/>
          <w:sz w:val="24"/>
        </w:rPr>
        <w:t xml:space="preserve">Not applicable  </w:t>
      </w:r>
    </w:p>
    <w:p w14:paraId="11FA329F" w14:textId="77777777" w:rsidR="00410DCE" w:rsidRDefault="006019E2">
      <w:pPr>
        <w:spacing w:after="0"/>
      </w:pPr>
      <w:r>
        <w:rPr>
          <w:rFonts w:ascii="Arial" w:eastAsia="Arial" w:hAnsi="Arial" w:cs="Arial"/>
          <w:sz w:val="24"/>
        </w:rPr>
        <w:t xml:space="preserve"> </w:t>
      </w:r>
    </w:p>
    <w:p w14:paraId="4674BF2D" w14:textId="77777777" w:rsidR="00410DCE" w:rsidRDefault="006019E2">
      <w:pPr>
        <w:spacing w:after="4"/>
        <w:ind w:left="-5" w:hanging="10"/>
      </w:pPr>
      <w:r>
        <w:rPr>
          <w:rFonts w:ascii="Arial" w:eastAsia="Arial" w:hAnsi="Arial" w:cs="Arial"/>
          <w:b/>
          <w:sz w:val="24"/>
        </w:rPr>
        <w:t xml:space="preserve">KEY SUBCONTRACTOR(S) </w:t>
      </w:r>
    </w:p>
    <w:p w14:paraId="07D6EAC8" w14:textId="77777777" w:rsidR="00410DCE" w:rsidRDefault="006019E2">
      <w:pPr>
        <w:spacing w:after="4" w:line="269" w:lineRule="auto"/>
        <w:ind w:left="-5" w:hanging="10"/>
      </w:pPr>
      <w:r>
        <w:rPr>
          <w:rFonts w:ascii="Arial" w:eastAsia="Arial" w:hAnsi="Arial" w:cs="Arial"/>
          <w:sz w:val="24"/>
        </w:rPr>
        <w:t xml:space="preserve">Not applicable  </w:t>
      </w:r>
    </w:p>
    <w:p w14:paraId="5AF9AE6E" w14:textId="77777777" w:rsidR="00410DCE" w:rsidRDefault="006019E2">
      <w:pPr>
        <w:spacing w:after="0"/>
      </w:pPr>
      <w:r>
        <w:rPr>
          <w:rFonts w:ascii="Arial" w:eastAsia="Arial" w:hAnsi="Arial" w:cs="Arial"/>
          <w:sz w:val="24"/>
        </w:rPr>
        <w:t xml:space="preserve"> </w:t>
      </w:r>
    </w:p>
    <w:p w14:paraId="37A59F82" w14:textId="77777777" w:rsidR="00410DCE" w:rsidRDefault="006019E2">
      <w:pPr>
        <w:spacing w:after="4"/>
        <w:ind w:left="-5" w:hanging="10"/>
      </w:pPr>
      <w:r>
        <w:rPr>
          <w:rFonts w:ascii="Arial" w:eastAsia="Arial" w:hAnsi="Arial" w:cs="Arial"/>
          <w:b/>
          <w:sz w:val="24"/>
        </w:rPr>
        <w:t xml:space="preserve">COMMERCIALLY SENSITIVE INFORMATION </w:t>
      </w:r>
    </w:p>
    <w:p w14:paraId="67E50721" w14:textId="77777777" w:rsidR="00410DCE" w:rsidRDefault="006019E2">
      <w:pPr>
        <w:spacing w:after="4" w:line="269" w:lineRule="auto"/>
        <w:ind w:left="-5" w:hanging="10"/>
      </w:pPr>
      <w:r>
        <w:rPr>
          <w:rFonts w:ascii="Arial" w:eastAsia="Arial" w:hAnsi="Arial" w:cs="Arial"/>
          <w:sz w:val="24"/>
        </w:rPr>
        <w:t xml:space="preserve">Not applicable  </w:t>
      </w:r>
    </w:p>
    <w:p w14:paraId="584F7313" w14:textId="77777777" w:rsidR="00410DCE" w:rsidRDefault="006019E2">
      <w:pPr>
        <w:spacing w:after="0"/>
      </w:pPr>
      <w:r>
        <w:rPr>
          <w:rFonts w:ascii="Arial" w:eastAsia="Arial" w:hAnsi="Arial" w:cs="Arial"/>
          <w:sz w:val="24"/>
        </w:rPr>
        <w:t xml:space="preserve"> </w:t>
      </w:r>
    </w:p>
    <w:p w14:paraId="7AFE83EE" w14:textId="77777777" w:rsidR="00410DCE" w:rsidRDefault="006019E2">
      <w:pPr>
        <w:spacing w:after="4"/>
        <w:ind w:left="-5" w:hanging="10"/>
      </w:pPr>
      <w:r>
        <w:rPr>
          <w:rFonts w:ascii="Arial" w:eastAsia="Arial" w:hAnsi="Arial" w:cs="Arial"/>
          <w:b/>
          <w:sz w:val="24"/>
        </w:rPr>
        <w:t xml:space="preserve">SERVICE CREDITS </w:t>
      </w:r>
    </w:p>
    <w:p w14:paraId="11182E1C" w14:textId="77777777" w:rsidR="00410DCE" w:rsidRDefault="006019E2">
      <w:pPr>
        <w:spacing w:after="4" w:line="269" w:lineRule="auto"/>
        <w:ind w:left="-5" w:hanging="10"/>
      </w:pPr>
      <w:r>
        <w:rPr>
          <w:rFonts w:ascii="Arial" w:eastAsia="Arial" w:hAnsi="Arial" w:cs="Arial"/>
          <w:sz w:val="24"/>
        </w:rPr>
        <w:t xml:space="preserve">Not applicable  </w:t>
      </w:r>
    </w:p>
    <w:p w14:paraId="67ADAA55" w14:textId="77777777" w:rsidR="00410DCE" w:rsidRDefault="006019E2">
      <w:pPr>
        <w:spacing w:after="0"/>
      </w:pPr>
      <w:r>
        <w:rPr>
          <w:rFonts w:ascii="Arial" w:eastAsia="Arial" w:hAnsi="Arial" w:cs="Arial"/>
          <w:sz w:val="24"/>
        </w:rPr>
        <w:t xml:space="preserve"> </w:t>
      </w:r>
    </w:p>
    <w:p w14:paraId="0C6C67A2" w14:textId="77777777" w:rsidR="00410DCE" w:rsidRDefault="006019E2">
      <w:pPr>
        <w:spacing w:after="4"/>
        <w:ind w:left="-5" w:hanging="10"/>
      </w:pPr>
      <w:r>
        <w:rPr>
          <w:rFonts w:ascii="Arial" w:eastAsia="Arial" w:hAnsi="Arial" w:cs="Arial"/>
          <w:b/>
          <w:sz w:val="24"/>
        </w:rPr>
        <w:t xml:space="preserve">ADDITIONAL INSURANCES </w:t>
      </w:r>
    </w:p>
    <w:p w14:paraId="35D062C8" w14:textId="77777777" w:rsidR="00410DCE" w:rsidRDefault="006019E2">
      <w:pPr>
        <w:spacing w:after="4" w:line="269" w:lineRule="auto"/>
        <w:ind w:left="-5" w:hanging="10"/>
      </w:pPr>
      <w:r>
        <w:rPr>
          <w:rFonts w:ascii="Arial" w:eastAsia="Arial" w:hAnsi="Arial" w:cs="Arial"/>
          <w:sz w:val="24"/>
        </w:rPr>
        <w:t xml:space="preserve">Not applicable  </w:t>
      </w:r>
    </w:p>
    <w:p w14:paraId="166A5D96" w14:textId="77777777" w:rsidR="00410DCE" w:rsidRDefault="006019E2">
      <w:pPr>
        <w:spacing w:after="0"/>
      </w:pPr>
      <w:r>
        <w:rPr>
          <w:rFonts w:ascii="Arial" w:eastAsia="Arial" w:hAnsi="Arial" w:cs="Arial"/>
          <w:sz w:val="24"/>
        </w:rPr>
        <w:t xml:space="preserve"> </w:t>
      </w:r>
    </w:p>
    <w:p w14:paraId="09950F8C" w14:textId="77777777" w:rsidR="00410DCE" w:rsidRDefault="006019E2">
      <w:pPr>
        <w:spacing w:after="4"/>
        <w:ind w:left="-5" w:hanging="10"/>
      </w:pPr>
      <w:r>
        <w:rPr>
          <w:rFonts w:ascii="Arial" w:eastAsia="Arial" w:hAnsi="Arial" w:cs="Arial"/>
          <w:b/>
          <w:sz w:val="24"/>
        </w:rPr>
        <w:t xml:space="preserve">GUARANTEE </w:t>
      </w:r>
    </w:p>
    <w:p w14:paraId="36822F59" w14:textId="77777777" w:rsidR="00410DCE" w:rsidRDefault="006019E2">
      <w:pPr>
        <w:spacing w:after="4" w:line="269" w:lineRule="auto"/>
        <w:ind w:left="-5" w:hanging="10"/>
      </w:pPr>
      <w:r>
        <w:rPr>
          <w:rFonts w:ascii="Arial" w:eastAsia="Arial" w:hAnsi="Arial" w:cs="Arial"/>
          <w:sz w:val="24"/>
        </w:rPr>
        <w:t xml:space="preserve">Not applicable  </w:t>
      </w:r>
    </w:p>
    <w:p w14:paraId="3B5F39BB" w14:textId="77777777" w:rsidR="00410DCE" w:rsidRDefault="006019E2">
      <w:pPr>
        <w:spacing w:after="0"/>
      </w:pPr>
      <w:r>
        <w:rPr>
          <w:rFonts w:ascii="Arial" w:eastAsia="Arial" w:hAnsi="Arial" w:cs="Arial"/>
          <w:sz w:val="24"/>
        </w:rPr>
        <w:t xml:space="preserve"> </w:t>
      </w:r>
    </w:p>
    <w:p w14:paraId="4F3690F3" w14:textId="77777777" w:rsidR="00410DCE" w:rsidRDefault="006019E2">
      <w:pPr>
        <w:pStyle w:val="Heading1"/>
        <w:ind w:left="-5"/>
      </w:pPr>
      <w:r>
        <w:t xml:space="preserve">SOCIAL VALUE COMMITMENT </w:t>
      </w:r>
    </w:p>
    <w:p w14:paraId="7B63A832" w14:textId="77777777" w:rsidR="00410DCE" w:rsidRDefault="006019E2">
      <w:pPr>
        <w:spacing w:after="4" w:line="269" w:lineRule="auto"/>
        <w:ind w:left="-5" w:hanging="10"/>
      </w:pPr>
      <w:r>
        <w:rPr>
          <w:rFonts w:ascii="Arial" w:eastAsia="Arial" w:hAnsi="Arial" w:cs="Arial"/>
          <w:sz w:val="24"/>
        </w:rPr>
        <w:t xml:space="preserve">Not applicable  </w:t>
      </w:r>
    </w:p>
    <w:p w14:paraId="393871E9" w14:textId="77777777" w:rsidR="00410DCE" w:rsidRDefault="006019E2">
      <w:pPr>
        <w:spacing w:after="0"/>
      </w:pPr>
      <w:r>
        <w:rPr>
          <w:rFonts w:ascii="Arial" w:eastAsia="Arial" w:hAnsi="Arial" w:cs="Arial"/>
          <w:sz w:val="24"/>
        </w:rPr>
        <w:t xml:space="preserve"> </w:t>
      </w:r>
    </w:p>
    <w:p w14:paraId="17B3CCBD" w14:textId="09926B5C" w:rsidR="00410DCE" w:rsidRDefault="00E0749B">
      <w:pPr>
        <w:spacing w:after="220"/>
      </w:pPr>
      <w:r>
        <w:rPr>
          <w:rFonts w:ascii="Arial" w:eastAsia="Arial" w:hAnsi="Arial" w:cs="Arial"/>
          <w:color w:val="1F497D"/>
          <w:sz w:val="24"/>
        </w:rPr>
        <w:t xml:space="preserve">REDACTED </w:t>
      </w:r>
      <w:r w:rsidR="00A63C0C">
        <w:rPr>
          <w:rFonts w:ascii="Arial" w:eastAsia="Arial" w:hAnsi="Arial" w:cs="Arial"/>
          <w:color w:val="1F497D"/>
          <w:sz w:val="24"/>
        </w:rPr>
        <w:t>Signature table</w:t>
      </w:r>
      <w:r w:rsidR="006019E2">
        <w:rPr>
          <w:rFonts w:ascii="Arial" w:eastAsia="Arial" w:hAnsi="Arial" w:cs="Arial"/>
          <w:color w:val="1F497D"/>
          <w:sz w:val="24"/>
        </w:rPr>
        <w:t xml:space="preserve"> </w:t>
      </w:r>
    </w:p>
    <w:p w14:paraId="67C23697" w14:textId="77777777" w:rsidR="00410DCE" w:rsidRDefault="006019E2">
      <w:pPr>
        <w:spacing w:after="0"/>
      </w:pPr>
      <w:r>
        <w:rPr>
          <w:rFonts w:ascii="Arial" w:eastAsia="Arial" w:hAnsi="Arial" w:cs="Arial"/>
          <w:sz w:val="24"/>
        </w:rPr>
        <w:t xml:space="preserve"> </w:t>
      </w:r>
      <w:r>
        <w:rPr>
          <w:rFonts w:ascii="Arial" w:eastAsia="Arial" w:hAnsi="Arial" w:cs="Arial"/>
          <w:sz w:val="24"/>
        </w:rPr>
        <w:tab/>
        <w:t xml:space="preserve"> </w:t>
      </w:r>
      <w:r>
        <w:br w:type="page"/>
      </w:r>
    </w:p>
    <w:p w14:paraId="20B52715" w14:textId="77777777" w:rsidR="00410DCE" w:rsidRDefault="006019E2">
      <w:pPr>
        <w:spacing w:after="0"/>
      </w:pPr>
      <w:r>
        <w:rPr>
          <w:rFonts w:ascii="Arial" w:eastAsia="Arial" w:hAnsi="Arial" w:cs="Arial"/>
          <w:sz w:val="24"/>
        </w:rPr>
        <w:lastRenderedPageBreak/>
        <w:t xml:space="preserve"> </w:t>
      </w:r>
    </w:p>
    <w:p w14:paraId="60A91D81" w14:textId="77777777" w:rsidR="00410DCE" w:rsidRDefault="006019E2">
      <w:pPr>
        <w:spacing w:after="11"/>
      </w:pPr>
      <w:r>
        <w:t xml:space="preserve">Annex 1 Buy and Store Terms  </w:t>
      </w:r>
    </w:p>
    <w:p w14:paraId="52DDC5A3" w14:textId="77777777" w:rsidR="00410DCE" w:rsidRDefault="006019E2">
      <w:pPr>
        <w:spacing w:after="0"/>
      </w:pPr>
      <w:r>
        <w:rPr>
          <w:rFonts w:ascii="Arial" w:eastAsia="Arial" w:hAnsi="Arial" w:cs="Arial"/>
          <w:sz w:val="24"/>
        </w:rPr>
        <w:t xml:space="preserve"> </w:t>
      </w:r>
    </w:p>
    <w:p w14:paraId="20F3EE03" w14:textId="77777777" w:rsidR="00410DCE" w:rsidRDefault="006019E2">
      <w:pPr>
        <w:spacing w:after="5" w:line="249" w:lineRule="auto"/>
        <w:ind w:left="-5" w:hanging="10"/>
      </w:pPr>
      <w:r>
        <w:rPr>
          <w:rFonts w:ascii="Arial" w:eastAsia="Arial" w:hAnsi="Arial" w:cs="Arial"/>
          <w:sz w:val="24"/>
        </w:rPr>
        <w:t xml:space="preserve"> </w:t>
      </w:r>
      <w:r>
        <w:rPr>
          <w:rFonts w:ascii="Arial" w:eastAsia="Arial" w:hAnsi="Arial" w:cs="Arial"/>
          <w:b/>
          <w:sz w:val="23"/>
        </w:rPr>
        <w:t xml:space="preserve">“Authority Nominated Site” </w:t>
      </w:r>
      <w:r>
        <w:rPr>
          <w:rFonts w:ascii="Arial" w:eastAsia="Arial" w:hAnsi="Arial" w:cs="Arial"/>
          <w:sz w:val="23"/>
        </w:rPr>
        <w:t xml:space="preserve">means a Site nominated by the Authority for Delivery of the Goods.  </w:t>
      </w:r>
      <w:r>
        <w:rPr>
          <w:rFonts w:ascii="Arial" w:eastAsia="Arial" w:hAnsi="Arial" w:cs="Arial"/>
          <w:b/>
          <w:sz w:val="23"/>
        </w:rPr>
        <w:t xml:space="preserve">“Inventory” </w:t>
      </w:r>
      <w:r>
        <w:rPr>
          <w:rFonts w:ascii="Arial" w:eastAsia="Arial" w:hAnsi="Arial" w:cs="Arial"/>
          <w:sz w:val="23"/>
        </w:rPr>
        <w:t xml:space="preserve">means an inventory of Goods provided by the Supplier to the Authority containing the information set out in clause 6 (Inventory).  </w:t>
      </w:r>
    </w:p>
    <w:p w14:paraId="48FE9CDD" w14:textId="77777777" w:rsidR="00410DCE" w:rsidRDefault="006019E2">
      <w:pPr>
        <w:pStyle w:val="Heading2"/>
        <w:ind w:left="-5"/>
      </w:pPr>
      <w:r>
        <w:t>1. Receipt of Goods by Supplier and invoicin</w:t>
      </w:r>
      <w:r>
        <w:t xml:space="preserve">g </w:t>
      </w:r>
      <w:r>
        <w:rPr>
          <w:b w:val="0"/>
        </w:rPr>
        <w:t xml:space="preserve"> </w:t>
      </w:r>
    </w:p>
    <w:p w14:paraId="6AD4B7D4" w14:textId="77777777" w:rsidR="00410DCE" w:rsidRDefault="006019E2">
      <w:pPr>
        <w:spacing w:after="5" w:line="249" w:lineRule="auto"/>
        <w:ind w:left="-5" w:hanging="10"/>
      </w:pPr>
      <w:r>
        <w:rPr>
          <w:rFonts w:ascii="Arial" w:eastAsia="Arial" w:hAnsi="Arial" w:cs="Arial"/>
          <w:sz w:val="23"/>
        </w:rPr>
        <w:t>1.1. The Supplier shall buy and take receipt of the Goods upon receipt of acceptance of or on request by the Authority in relation to Authority’s purchase order (“PO”). The Authority shall ensure that the PO contains a request for the Goods detailed th</w:t>
      </w:r>
      <w:r>
        <w:rPr>
          <w:rFonts w:ascii="Arial" w:eastAsia="Arial" w:hAnsi="Arial" w:cs="Arial"/>
          <w:sz w:val="23"/>
        </w:rPr>
        <w:t xml:space="preserve">erein to receive and hold the same on behalf of the Authority for a period which shall not exceed six months.  </w:t>
      </w:r>
    </w:p>
    <w:p w14:paraId="7D9D2F48" w14:textId="77777777" w:rsidR="00410DCE" w:rsidRDefault="006019E2">
      <w:pPr>
        <w:spacing w:after="5" w:line="249" w:lineRule="auto"/>
        <w:ind w:left="-5" w:hanging="10"/>
      </w:pPr>
      <w:r>
        <w:rPr>
          <w:rFonts w:ascii="Arial" w:eastAsia="Arial" w:hAnsi="Arial" w:cs="Arial"/>
          <w:sz w:val="23"/>
        </w:rPr>
        <w:t xml:space="preserve">1.2. Once accepted by Supplier, the PO may not be cancelled without cause and the Price agreed shall not be subject to change.  </w:t>
      </w:r>
    </w:p>
    <w:p w14:paraId="122BD352" w14:textId="77777777" w:rsidR="00410DCE" w:rsidRDefault="006019E2">
      <w:pPr>
        <w:spacing w:after="28" w:line="249" w:lineRule="auto"/>
        <w:ind w:left="-5" w:hanging="10"/>
      </w:pPr>
      <w:r>
        <w:rPr>
          <w:rFonts w:ascii="Arial" w:eastAsia="Arial" w:hAnsi="Arial" w:cs="Arial"/>
          <w:sz w:val="23"/>
        </w:rPr>
        <w:t>1.3. Subject to</w:t>
      </w:r>
      <w:r>
        <w:rPr>
          <w:rFonts w:ascii="Arial" w:eastAsia="Arial" w:hAnsi="Arial" w:cs="Arial"/>
          <w:sz w:val="23"/>
        </w:rPr>
        <w:t xml:space="preserve"> the prior written consent of the Authority, the Supplier may invoice the Authority for the Call Off Contract Charges in respect of Goods that have been bought and received by the Supplier on or at any time after receipt by the Supplier of those Goods. Pay</w:t>
      </w:r>
      <w:r>
        <w:rPr>
          <w:rFonts w:ascii="Arial" w:eastAsia="Arial" w:hAnsi="Arial" w:cs="Arial"/>
          <w:sz w:val="23"/>
        </w:rPr>
        <w:t xml:space="preserve">ment of invoices will against standard payment terms whether goods are stored at Supplier site or delivered to Authority site.  </w:t>
      </w:r>
    </w:p>
    <w:p w14:paraId="3656B580" w14:textId="77777777" w:rsidR="00410DCE" w:rsidRDefault="006019E2">
      <w:pPr>
        <w:pStyle w:val="Heading2"/>
        <w:ind w:left="-5"/>
      </w:pPr>
      <w:r>
        <w:t xml:space="preserve">2. Supplier’s obligations </w:t>
      </w:r>
      <w:r>
        <w:rPr>
          <w:b w:val="0"/>
        </w:rPr>
        <w:t xml:space="preserve"> </w:t>
      </w:r>
    </w:p>
    <w:p w14:paraId="377DB8A2" w14:textId="77777777" w:rsidR="00410DCE" w:rsidRDefault="006019E2">
      <w:pPr>
        <w:spacing w:after="5" w:line="249" w:lineRule="auto"/>
        <w:ind w:left="-5" w:hanging="10"/>
      </w:pPr>
      <w:r>
        <w:rPr>
          <w:rFonts w:ascii="Arial" w:eastAsia="Arial" w:hAnsi="Arial" w:cs="Arial"/>
          <w:sz w:val="23"/>
        </w:rPr>
        <w:t>2.1. The Supplier shall: 2.1.1. securely store and correctly handle the Goods in compliance with al</w:t>
      </w:r>
      <w:r>
        <w:rPr>
          <w:rFonts w:ascii="Arial" w:eastAsia="Arial" w:hAnsi="Arial" w:cs="Arial"/>
          <w:sz w:val="23"/>
        </w:rPr>
        <w:t xml:space="preserve">l relevant statutory and regulatory requirements;  </w:t>
      </w:r>
    </w:p>
    <w:p w14:paraId="6D20DD1D" w14:textId="77777777" w:rsidR="00410DCE" w:rsidRDefault="006019E2">
      <w:pPr>
        <w:spacing w:after="5" w:line="249" w:lineRule="auto"/>
        <w:ind w:left="-5" w:hanging="10"/>
      </w:pPr>
      <w:r>
        <w:rPr>
          <w:rFonts w:ascii="Arial" w:eastAsia="Arial" w:hAnsi="Arial" w:cs="Arial"/>
          <w:sz w:val="23"/>
        </w:rPr>
        <w:t xml:space="preserve">2.1.2. insure all Goods to the lesser of the cost of repair or replacement of the Goods at current market value for a maximum period of three (3) months from receipt of Goods;  </w:t>
      </w:r>
    </w:p>
    <w:p w14:paraId="20CF9F91" w14:textId="77777777" w:rsidR="00410DCE" w:rsidRDefault="006019E2">
      <w:pPr>
        <w:spacing w:after="5" w:line="249" w:lineRule="auto"/>
        <w:ind w:left="-5" w:hanging="10"/>
      </w:pPr>
      <w:r>
        <w:rPr>
          <w:rFonts w:ascii="Arial" w:eastAsia="Arial" w:hAnsi="Arial" w:cs="Arial"/>
          <w:sz w:val="23"/>
        </w:rPr>
        <w:t>2.1.3. provide the Authori</w:t>
      </w:r>
      <w:r>
        <w:rPr>
          <w:rFonts w:ascii="Arial" w:eastAsia="Arial" w:hAnsi="Arial" w:cs="Arial"/>
          <w:sz w:val="23"/>
        </w:rPr>
        <w:t xml:space="preserve">ty with Inventories in accordance with clause 6 below (Inventory);  </w:t>
      </w:r>
    </w:p>
    <w:p w14:paraId="5829453B" w14:textId="77777777" w:rsidR="00410DCE" w:rsidRDefault="006019E2">
      <w:pPr>
        <w:spacing w:after="5" w:line="249" w:lineRule="auto"/>
        <w:ind w:left="-5" w:hanging="10"/>
      </w:pPr>
      <w:r>
        <w:rPr>
          <w:rFonts w:ascii="Arial" w:eastAsia="Arial" w:hAnsi="Arial" w:cs="Arial"/>
          <w:sz w:val="23"/>
        </w:rPr>
        <w:t xml:space="preserve">2.1.4. clearly identify and mark all Goods owned by the Authority as being Goods owned by the Authority; and  </w:t>
      </w:r>
    </w:p>
    <w:p w14:paraId="4251D42E" w14:textId="77777777" w:rsidR="00410DCE" w:rsidRDefault="006019E2">
      <w:pPr>
        <w:spacing w:after="28" w:line="249" w:lineRule="auto"/>
        <w:ind w:left="-5" w:hanging="10"/>
      </w:pPr>
      <w:r>
        <w:rPr>
          <w:rFonts w:ascii="Arial" w:eastAsia="Arial" w:hAnsi="Arial" w:cs="Arial"/>
          <w:sz w:val="23"/>
        </w:rPr>
        <w:t>2.1.5. procure that all manufacturer’s warranties in respect of the Goods ta</w:t>
      </w:r>
      <w:r>
        <w:rPr>
          <w:rFonts w:ascii="Arial" w:eastAsia="Arial" w:hAnsi="Arial" w:cs="Arial"/>
          <w:sz w:val="23"/>
        </w:rPr>
        <w:t xml:space="preserve">ke effect from the date the Goods are Delivered to the Authority Nominated Site.  </w:t>
      </w:r>
    </w:p>
    <w:p w14:paraId="5845CA31" w14:textId="77777777" w:rsidR="00410DCE" w:rsidRDefault="006019E2">
      <w:pPr>
        <w:pStyle w:val="Heading2"/>
        <w:ind w:left="-5"/>
      </w:pPr>
      <w:r>
        <w:t xml:space="preserve">3. Authority’s right of inspection </w:t>
      </w:r>
      <w:r>
        <w:rPr>
          <w:b w:val="0"/>
        </w:rPr>
        <w:t xml:space="preserve"> </w:t>
      </w:r>
    </w:p>
    <w:p w14:paraId="086A9FB5" w14:textId="77777777" w:rsidR="00410DCE" w:rsidRDefault="006019E2">
      <w:pPr>
        <w:spacing w:after="5" w:line="249" w:lineRule="auto"/>
        <w:ind w:left="-5" w:hanging="10"/>
      </w:pPr>
      <w:r>
        <w:rPr>
          <w:rFonts w:ascii="Arial" w:eastAsia="Arial" w:hAnsi="Arial" w:cs="Arial"/>
          <w:sz w:val="23"/>
        </w:rPr>
        <w:t>3.1. The Authority may inspect the Goods at the Supplier Sites, and may carry out the inspection during normal business hours and on rea</w:t>
      </w:r>
      <w:r>
        <w:rPr>
          <w:rFonts w:ascii="Arial" w:eastAsia="Arial" w:hAnsi="Arial" w:cs="Arial"/>
          <w:sz w:val="23"/>
        </w:rPr>
        <w:t xml:space="preserve">sonable notice.  </w:t>
      </w:r>
    </w:p>
    <w:p w14:paraId="7D7D976D" w14:textId="77777777" w:rsidR="00410DCE" w:rsidRDefault="006019E2">
      <w:pPr>
        <w:pStyle w:val="Heading2"/>
        <w:ind w:left="-5"/>
      </w:pPr>
      <w:r>
        <w:t xml:space="preserve">4. Risk and title to Goods </w:t>
      </w:r>
      <w:r>
        <w:rPr>
          <w:b w:val="0"/>
        </w:rPr>
        <w:t xml:space="preserve"> </w:t>
      </w:r>
    </w:p>
    <w:p w14:paraId="56272509" w14:textId="77777777" w:rsidR="00410DCE" w:rsidRDefault="006019E2">
      <w:pPr>
        <w:spacing w:after="31" w:line="249" w:lineRule="auto"/>
        <w:ind w:left="-5" w:hanging="10"/>
      </w:pPr>
      <w:r>
        <w:rPr>
          <w:rFonts w:ascii="Arial" w:eastAsia="Arial" w:hAnsi="Arial" w:cs="Arial"/>
          <w:sz w:val="23"/>
        </w:rPr>
        <w:t xml:space="preserve">4.1. In accordance with clause 2.7 of the Call Off Contract General Terms and Conditions, risk in the Goods shall pass to the Authority on Delivery to the Authority Nominated Site which in the case of Buy &amp; </w:t>
      </w:r>
    </w:p>
    <w:p w14:paraId="36C4AE99" w14:textId="77777777" w:rsidR="00410DCE" w:rsidRDefault="006019E2">
      <w:pPr>
        <w:spacing w:after="5" w:line="249" w:lineRule="auto"/>
        <w:ind w:left="-5" w:hanging="10"/>
      </w:pPr>
      <w:r>
        <w:rPr>
          <w:rFonts w:ascii="Arial" w:eastAsia="Arial" w:hAnsi="Arial" w:cs="Arial"/>
          <w:sz w:val="23"/>
        </w:rPr>
        <w:t>S</w:t>
      </w:r>
      <w:r>
        <w:rPr>
          <w:rFonts w:ascii="Arial" w:eastAsia="Arial" w:hAnsi="Arial" w:cs="Arial"/>
          <w:sz w:val="23"/>
        </w:rPr>
        <w:t xml:space="preserve">tore shall be the Supplier’s warehouse in Hatfield UK.  </w:t>
      </w:r>
    </w:p>
    <w:p w14:paraId="326B05BD" w14:textId="77777777" w:rsidR="00410DCE" w:rsidRDefault="006019E2">
      <w:pPr>
        <w:spacing w:after="5" w:line="249" w:lineRule="auto"/>
        <w:ind w:left="-5" w:hanging="10"/>
      </w:pPr>
      <w:r>
        <w:rPr>
          <w:rFonts w:ascii="Arial" w:eastAsia="Arial" w:hAnsi="Arial" w:cs="Arial"/>
          <w:sz w:val="23"/>
        </w:rPr>
        <w:t>4.2. In accordance with clause 2.8 of the Call Off Contract General Terms and Conditions of the Call Off Contract, ownership to the Goods shall pass to the Authority on the earlier of full payment fo</w:t>
      </w:r>
      <w:r>
        <w:rPr>
          <w:rFonts w:ascii="Arial" w:eastAsia="Arial" w:hAnsi="Arial" w:cs="Arial"/>
          <w:sz w:val="23"/>
        </w:rPr>
        <w:t xml:space="preserve">r the Goods or Delivery of the Goods to a Authority Nominated Site (which in the case of Buy &amp; Store shall be the Supplier’s warehouse in Hatfield UK).  </w:t>
      </w:r>
    </w:p>
    <w:p w14:paraId="4EC7FB8D" w14:textId="77777777" w:rsidR="00410DCE" w:rsidRDefault="006019E2">
      <w:pPr>
        <w:pStyle w:val="Heading2"/>
        <w:ind w:left="-5"/>
      </w:pPr>
      <w:r>
        <w:t xml:space="preserve">5. Inventory </w:t>
      </w:r>
      <w:r>
        <w:rPr>
          <w:b w:val="0"/>
        </w:rPr>
        <w:t xml:space="preserve"> </w:t>
      </w:r>
    </w:p>
    <w:p w14:paraId="690A2C88" w14:textId="77777777" w:rsidR="00410DCE" w:rsidRDefault="006019E2">
      <w:pPr>
        <w:spacing w:after="5" w:line="249" w:lineRule="auto"/>
        <w:ind w:left="-5" w:hanging="10"/>
      </w:pPr>
      <w:r>
        <w:rPr>
          <w:rFonts w:ascii="Arial" w:eastAsia="Arial" w:hAnsi="Arial" w:cs="Arial"/>
          <w:sz w:val="23"/>
        </w:rPr>
        <w:t xml:space="preserve">5.1. The Supplier shall provide the Authority with:  </w:t>
      </w:r>
    </w:p>
    <w:p w14:paraId="465B5537" w14:textId="77777777" w:rsidR="00410DCE" w:rsidRDefault="006019E2">
      <w:pPr>
        <w:spacing w:after="5" w:line="249" w:lineRule="auto"/>
        <w:ind w:left="-5" w:hanging="10"/>
      </w:pPr>
      <w:r>
        <w:rPr>
          <w:rFonts w:ascii="Arial" w:eastAsia="Arial" w:hAnsi="Arial" w:cs="Arial"/>
          <w:sz w:val="23"/>
        </w:rPr>
        <w:t xml:space="preserve">5.1.1. an Inventory of all Goods </w:t>
      </w:r>
      <w:r>
        <w:rPr>
          <w:rFonts w:ascii="Arial" w:eastAsia="Arial" w:hAnsi="Arial" w:cs="Arial"/>
          <w:sz w:val="23"/>
        </w:rPr>
        <w:t xml:space="preserve">that it receives at a site within twenty-four (24) hours of such receipt;  5.1.2. an Inventory of all Goods that it delivers to a Authority Nominated Site at the time of such Delivery; and  </w:t>
      </w:r>
    </w:p>
    <w:p w14:paraId="38E109D4" w14:textId="77777777" w:rsidR="00410DCE" w:rsidRDefault="006019E2">
      <w:pPr>
        <w:spacing w:after="5" w:line="249" w:lineRule="auto"/>
        <w:ind w:left="-5" w:hanging="10"/>
      </w:pPr>
      <w:r>
        <w:rPr>
          <w:rFonts w:ascii="Arial" w:eastAsia="Arial" w:hAnsi="Arial" w:cs="Arial"/>
          <w:sz w:val="23"/>
        </w:rPr>
        <w:t>5.1.3. an Inventory of all Goods that it holds at a site on the f</w:t>
      </w:r>
      <w:r>
        <w:rPr>
          <w:rFonts w:ascii="Arial" w:eastAsia="Arial" w:hAnsi="Arial" w:cs="Arial"/>
          <w:sz w:val="23"/>
        </w:rPr>
        <w:t xml:space="preserve">irst (1st) day of each calendar month.  </w:t>
      </w:r>
    </w:p>
    <w:p w14:paraId="2C42E49B" w14:textId="77777777" w:rsidR="00410DCE" w:rsidRDefault="006019E2">
      <w:pPr>
        <w:spacing w:after="5" w:line="249" w:lineRule="auto"/>
        <w:ind w:left="-5" w:hanging="10"/>
      </w:pPr>
      <w:r>
        <w:rPr>
          <w:rFonts w:ascii="Arial" w:eastAsia="Arial" w:hAnsi="Arial" w:cs="Arial"/>
          <w:sz w:val="23"/>
        </w:rPr>
        <w:t xml:space="preserve">5.2. Each Inventory shall contain any pre-agreed information in relation to the Goods but in any event as a minimum will include without limitation the following:  </w:t>
      </w:r>
    </w:p>
    <w:p w14:paraId="1D48D8F1" w14:textId="77777777" w:rsidR="00410DCE" w:rsidRDefault="006019E2">
      <w:pPr>
        <w:spacing w:after="5" w:line="249" w:lineRule="auto"/>
        <w:ind w:left="-5" w:hanging="10"/>
      </w:pPr>
      <w:r>
        <w:rPr>
          <w:rFonts w:ascii="Arial" w:eastAsia="Arial" w:hAnsi="Arial" w:cs="Arial"/>
          <w:sz w:val="23"/>
        </w:rPr>
        <w:t xml:space="preserve">5.2.1. asset categorisation; 5.2.2. manufacturer; </w:t>
      </w:r>
      <w:r>
        <w:rPr>
          <w:rFonts w:ascii="Arial" w:eastAsia="Arial" w:hAnsi="Arial" w:cs="Arial"/>
          <w:sz w:val="23"/>
        </w:rPr>
        <w:t xml:space="preserve"> </w:t>
      </w:r>
    </w:p>
    <w:p w14:paraId="0EB745BC" w14:textId="77777777" w:rsidR="00410DCE" w:rsidRDefault="006019E2">
      <w:pPr>
        <w:spacing w:after="5" w:line="249" w:lineRule="auto"/>
        <w:ind w:left="-5" w:right="7924" w:hanging="10"/>
      </w:pPr>
      <w:r>
        <w:rPr>
          <w:rFonts w:ascii="Arial" w:eastAsia="Arial" w:hAnsi="Arial" w:cs="Arial"/>
          <w:sz w:val="23"/>
        </w:rPr>
        <w:t xml:space="preserve">5.2.3. model number;  5.2.4. serial number; and  </w:t>
      </w:r>
    </w:p>
    <w:p w14:paraId="27FAE8E8" w14:textId="77777777" w:rsidR="00410DCE" w:rsidRDefault="006019E2">
      <w:pPr>
        <w:spacing w:after="0"/>
      </w:pPr>
      <w:r>
        <w:rPr>
          <w:sz w:val="23"/>
        </w:rPr>
        <w:t>5.2.5. asset cost.</w:t>
      </w:r>
      <w:r>
        <w:t xml:space="preserve"> </w:t>
      </w:r>
    </w:p>
    <w:sectPr w:rsidR="00410DCE">
      <w:headerReference w:type="even" r:id="rId19"/>
      <w:headerReference w:type="default" r:id="rId20"/>
      <w:footerReference w:type="even" r:id="rId21"/>
      <w:footerReference w:type="default" r:id="rId22"/>
      <w:headerReference w:type="first" r:id="rId23"/>
      <w:footerReference w:type="first" r:id="rId24"/>
      <w:pgSz w:w="11906" w:h="16838"/>
      <w:pgMar w:top="827" w:right="567" w:bottom="719" w:left="540" w:header="365" w:footer="71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914CB" w14:textId="77777777" w:rsidR="006019E2" w:rsidRDefault="006019E2">
      <w:pPr>
        <w:spacing w:after="0" w:line="240" w:lineRule="auto"/>
      </w:pPr>
      <w:r>
        <w:separator/>
      </w:r>
    </w:p>
  </w:endnote>
  <w:endnote w:type="continuationSeparator" w:id="0">
    <w:p w14:paraId="49F7CAA4" w14:textId="77777777" w:rsidR="006019E2" w:rsidRDefault="00601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1FA72" w14:textId="77777777" w:rsidR="00410DCE" w:rsidRDefault="006019E2">
    <w:pPr>
      <w:tabs>
        <w:tab w:val="center" w:pos="4513"/>
      </w:tabs>
      <w:spacing w:after="0"/>
    </w:pPr>
    <w:r>
      <w:rPr>
        <w:rFonts w:ascii="Arial" w:eastAsia="Arial" w:hAnsi="Arial" w:cs="Arial"/>
        <w:sz w:val="20"/>
      </w:rPr>
      <w:t xml:space="preserve">Framework Ref: RM6068 </w:t>
    </w:r>
    <w:r>
      <w:rPr>
        <w:rFonts w:ascii="Arial" w:eastAsia="Arial" w:hAnsi="Arial" w:cs="Arial"/>
        <w:sz w:val="20"/>
      </w:rPr>
      <w:tab/>
      <w:t xml:space="preserve">                                            </w:t>
    </w:r>
  </w:p>
  <w:p w14:paraId="7841BC28" w14:textId="77777777" w:rsidR="00410DCE" w:rsidRDefault="006019E2">
    <w:pPr>
      <w:tabs>
        <w:tab w:val="center" w:pos="4513"/>
        <w:tab w:val="center" w:pos="8943"/>
      </w:tabs>
      <w:spacing w:after="0"/>
    </w:pPr>
    <w:r>
      <w:rPr>
        <w:rFonts w:ascii="Arial" w:eastAsia="Arial" w:hAnsi="Arial" w:cs="Arial"/>
        <w:sz w:val="20"/>
      </w:rPr>
      <w:t xml:space="preserve">Project Version: v0.1 </w:t>
    </w:r>
    <w:r>
      <w:rPr>
        <w:rFonts w:ascii="Arial" w:eastAsia="Arial" w:hAnsi="Arial" w:cs="Arial"/>
        <w:sz w:val="20"/>
      </w:rPr>
      <w:tab/>
      <w:t xml:space="preserve"> </w:t>
    </w:r>
    <w:r>
      <w:rPr>
        <w:rFonts w:ascii="Arial" w:eastAsia="Arial" w:hAnsi="Arial" w:cs="Arial"/>
        <w:sz w:val="20"/>
      </w:rPr>
      <w:tab/>
      <w:t xml:space="preserve"> </w:t>
    </w:r>
    <w:r>
      <w:fldChar w:fldCharType="begin"/>
    </w:r>
    <w:r>
      <w:instrText xml:space="preserve"> PAGE   \* MERGEFORMAT </w:instrText>
    </w:r>
    <w:r>
      <w:fldChar w:fldCharType="separate"/>
    </w:r>
    <w:r>
      <w:rPr>
        <w:rFonts w:ascii="Arial" w:eastAsia="Arial" w:hAnsi="Arial" w:cs="Arial"/>
        <w:sz w:val="20"/>
      </w:rPr>
      <w:t>2</w:t>
    </w:r>
    <w:r>
      <w:rPr>
        <w:rFonts w:ascii="Arial" w:eastAsia="Arial" w:hAnsi="Arial" w:cs="Arial"/>
        <w:sz w:val="20"/>
      </w:rPr>
      <w:fldChar w:fldCharType="end"/>
    </w:r>
    <w:r>
      <w:rPr>
        <w:rFonts w:ascii="Arial" w:eastAsia="Arial" w:hAnsi="Arial" w:cs="Arial"/>
        <w:sz w:val="20"/>
      </w:rPr>
      <w:t xml:space="preserve"> </w:t>
    </w:r>
  </w:p>
  <w:p w14:paraId="0CDC3515" w14:textId="77777777" w:rsidR="00410DCE" w:rsidRDefault="006019E2">
    <w:pPr>
      <w:tabs>
        <w:tab w:val="center" w:pos="2160"/>
        <w:tab w:val="center" w:pos="2881"/>
        <w:tab w:val="center" w:pos="3601"/>
        <w:tab w:val="center" w:pos="4321"/>
      </w:tabs>
      <w:spacing w:after="0"/>
    </w:pPr>
    <w:r>
      <w:rPr>
        <w:rFonts w:ascii="Arial" w:eastAsia="Arial" w:hAnsi="Arial" w:cs="Arial"/>
        <w:sz w:val="20"/>
      </w:rPr>
      <w:t xml:space="preserve">Model Version: v3.2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43BD4" w14:textId="77777777" w:rsidR="00410DCE" w:rsidRDefault="006019E2">
    <w:pPr>
      <w:tabs>
        <w:tab w:val="center" w:pos="4513"/>
      </w:tabs>
      <w:spacing w:after="0"/>
    </w:pPr>
    <w:r>
      <w:rPr>
        <w:rFonts w:ascii="Arial" w:eastAsia="Arial" w:hAnsi="Arial" w:cs="Arial"/>
        <w:sz w:val="20"/>
      </w:rPr>
      <w:t xml:space="preserve">Framework Ref: RM6068 </w:t>
    </w:r>
    <w:r>
      <w:rPr>
        <w:rFonts w:ascii="Arial" w:eastAsia="Arial" w:hAnsi="Arial" w:cs="Arial"/>
        <w:sz w:val="20"/>
      </w:rPr>
      <w:tab/>
      <w:t xml:space="preserve">                                            </w:t>
    </w:r>
  </w:p>
  <w:p w14:paraId="3D37DA9B" w14:textId="77777777" w:rsidR="00410DCE" w:rsidRDefault="006019E2">
    <w:pPr>
      <w:tabs>
        <w:tab w:val="center" w:pos="4513"/>
        <w:tab w:val="center" w:pos="8943"/>
      </w:tabs>
      <w:spacing w:after="0"/>
    </w:pPr>
    <w:r>
      <w:rPr>
        <w:rFonts w:ascii="Arial" w:eastAsia="Arial" w:hAnsi="Arial" w:cs="Arial"/>
        <w:sz w:val="20"/>
      </w:rPr>
      <w:t xml:space="preserve">Project Version: v0.1 </w:t>
    </w:r>
    <w:r>
      <w:rPr>
        <w:rFonts w:ascii="Arial" w:eastAsia="Arial" w:hAnsi="Arial" w:cs="Arial"/>
        <w:sz w:val="20"/>
      </w:rPr>
      <w:tab/>
      <w:t xml:space="preserve"> </w:t>
    </w:r>
    <w:r>
      <w:rPr>
        <w:rFonts w:ascii="Arial" w:eastAsia="Arial" w:hAnsi="Arial" w:cs="Arial"/>
        <w:sz w:val="20"/>
      </w:rPr>
      <w:tab/>
      <w:t xml:space="preserve"> </w:t>
    </w:r>
    <w:r>
      <w:fldChar w:fldCharType="begin"/>
    </w:r>
    <w:r>
      <w:instrText xml:space="preserve"> PAGE   \* MERGEFORMAT </w:instrText>
    </w:r>
    <w:r>
      <w:fldChar w:fldCharType="separate"/>
    </w:r>
    <w:r>
      <w:rPr>
        <w:rFonts w:ascii="Arial" w:eastAsia="Arial" w:hAnsi="Arial" w:cs="Arial"/>
        <w:sz w:val="20"/>
      </w:rPr>
      <w:t>2</w:t>
    </w:r>
    <w:r>
      <w:rPr>
        <w:rFonts w:ascii="Arial" w:eastAsia="Arial" w:hAnsi="Arial" w:cs="Arial"/>
        <w:sz w:val="20"/>
      </w:rPr>
      <w:fldChar w:fldCharType="end"/>
    </w:r>
    <w:r>
      <w:rPr>
        <w:rFonts w:ascii="Arial" w:eastAsia="Arial" w:hAnsi="Arial" w:cs="Arial"/>
        <w:sz w:val="20"/>
      </w:rPr>
      <w:t xml:space="preserve"> </w:t>
    </w:r>
  </w:p>
  <w:p w14:paraId="22CA34B2" w14:textId="77777777" w:rsidR="00410DCE" w:rsidRDefault="006019E2">
    <w:pPr>
      <w:tabs>
        <w:tab w:val="center" w:pos="2160"/>
        <w:tab w:val="center" w:pos="2881"/>
        <w:tab w:val="center" w:pos="3601"/>
        <w:tab w:val="center" w:pos="4321"/>
      </w:tabs>
      <w:spacing w:after="0"/>
    </w:pPr>
    <w:r>
      <w:rPr>
        <w:rFonts w:ascii="Arial" w:eastAsia="Arial" w:hAnsi="Arial" w:cs="Arial"/>
        <w:sz w:val="20"/>
      </w:rPr>
      <w:t xml:space="preserve">Model Version: v3.2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106FF" w14:textId="77777777" w:rsidR="00410DCE" w:rsidRDefault="006019E2">
    <w:pPr>
      <w:spacing w:after="17"/>
      <w:ind w:left="673"/>
      <w:jc w:val="center"/>
    </w:pPr>
    <w:r>
      <w:rPr>
        <w:rFonts w:ascii="Arial" w:eastAsia="Arial" w:hAnsi="Arial" w:cs="Arial"/>
        <w:sz w:val="20"/>
      </w:rPr>
      <w:t xml:space="preserve">                  </w:t>
    </w:r>
    <w:r>
      <w:rPr>
        <w:rFonts w:ascii="Arial" w:eastAsia="Arial" w:hAnsi="Arial" w:cs="Arial"/>
        <w:sz w:val="20"/>
      </w:rPr>
      <w:t xml:space="preserve">                          </w:t>
    </w:r>
  </w:p>
  <w:p w14:paraId="7FC62F43" w14:textId="77777777" w:rsidR="00410DCE" w:rsidRDefault="006019E2">
    <w:pPr>
      <w:tabs>
        <w:tab w:val="center" w:pos="1846"/>
        <w:tab w:val="center" w:pos="4513"/>
        <w:tab w:val="center" w:pos="8943"/>
      </w:tabs>
      <w:spacing w:after="0"/>
    </w:pPr>
    <w:r>
      <w:tab/>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p w14:paraId="71101A3E" w14:textId="77777777" w:rsidR="00410DCE" w:rsidRDefault="006019E2">
    <w:pPr>
      <w:spacing w:after="0"/>
      <w:ind w:left="1769"/>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7C059" w14:textId="77777777" w:rsidR="006019E2" w:rsidRDefault="006019E2">
      <w:pPr>
        <w:spacing w:after="0" w:line="240" w:lineRule="auto"/>
      </w:pPr>
      <w:r>
        <w:separator/>
      </w:r>
    </w:p>
  </w:footnote>
  <w:footnote w:type="continuationSeparator" w:id="0">
    <w:p w14:paraId="7FAFBBBD" w14:textId="77777777" w:rsidR="006019E2" w:rsidRDefault="006019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D909D" w14:textId="77777777" w:rsidR="00410DCE" w:rsidRDefault="006019E2">
    <w:pPr>
      <w:spacing w:after="0" w:line="245" w:lineRule="auto"/>
      <w:ind w:right="3518"/>
    </w:pPr>
    <w:r>
      <w:rPr>
        <w:rFonts w:ascii="Arial" w:eastAsia="Arial" w:hAnsi="Arial" w:cs="Arial"/>
        <w:b/>
        <w:sz w:val="20"/>
      </w:rPr>
      <w:t>Framework Schedule 6 (Order Form Template and Call-Off Schedules)</w:t>
    </w:r>
    <w:r>
      <w:rPr>
        <w:rFonts w:ascii="Arial" w:eastAsia="Arial" w:hAnsi="Arial" w:cs="Arial"/>
        <w:sz w:val="20"/>
      </w:rPr>
      <w:t xml:space="preserve"> Crown Copyright</w:t>
    </w:r>
    <w:r>
      <w:rPr>
        <w:rFonts w:ascii="Arial" w:eastAsia="Arial" w:hAnsi="Arial" w:cs="Arial"/>
        <w:sz w:val="20"/>
        <w:vertAlign w:val="subscript"/>
      </w:rPr>
      <w:t xml:space="preserve"> </w:t>
    </w:r>
    <w:r>
      <w:rPr>
        <w:rFonts w:ascii="Arial" w:eastAsia="Arial" w:hAnsi="Arial" w:cs="Arial"/>
        <w:sz w:val="20"/>
      </w:rPr>
      <w:t xml:space="preserve">2018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47530" w14:textId="77777777" w:rsidR="00410DCE" w:rsidRDefault="006019E2">
    <w:pPr>
      <w:spacing w:after="0" w:line="245" w:lineRule="auto"/>
      <w:ind w:right="3518"/>
    </w:pPr>
    <w:r>
      <w:rPr>
        <w:rFonts w:ascii="Arial" w:eastAsia="Arial" w:hAnsi="Arial" w:cs="Arial"/>
        <w:b/>
        <w:sz w:val="20"/>
      </w:rPr>
      <w:t>Framework Schedule 6 (Order Form Template and Call-Off Schedules)</w:t>
    </w:r>
    <w:r>
      <w:rPr>
        <w:rFonts w:ascii="Arial" w:eastAsia="Arial" w:hAnsi="Arial" w:cs="Arial"/>
        <w:sz w:val="20"/>
      </w:rPr>
      <w:t xml:space="preserve"> Crown Copyright</w:t>
    </w:r>
    <w:r>
      <w:rPr>
        <w:rFonts w:ascii="Arial" w:eastAsia="Arial" w:hAnsi="Arial" w:cs="Arial"/>
        <w:sz w:val="20"/>
        <w:vertAlign w:val="subscript"/>
      </w:rPr>
      <w:t xml:space="preserve"> </w:t>
    </w:r>
    <w:r>
      <w:rPr>
        <w:rFonts w:ascii="Arial" w:eastAsia="Arial" w:hAnsi="Arial" w:cs="Arial"/>
        <w:sz w:val="20"/>
      </w:rPr>
      <w:t xml:space="preserve">2018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5C67C" w14:textId="77777777" w:rsidR="00410DCE" w:rsidRDefault="006019E2">
    <w:pPr>
      <w:spacing w:after="0" w:line="245" w:lineRule="auto"/>
      <w:ind w:right="3518"/>
    </w:pPr>
    <w:r>
      <w:rPr>
        <w:rFonts w:ascii="Arial" w:eastAsia="Arial" w:hAnsi="Arial" w:cs="Arial"/>
        <w:b/>
        <w:sz w:val="20"/>
      </w:rPr>
      <w:t>Framework Schedule 6 (Order Form Template and Call-Off Schedules)</w:t>
    </w:r>
    <w:r>
      <w:rPr>
        <w:rFonts w:ascii="Arial" w:eastAsia="Arial" w:hAnsi="Arial" w:cs="Arial"/>
        <w:sz w:val="20"/>
      </w:rPr>
      <w:t xml:space="preserve"> Crown Copyright</w:t>
    </w:r>
    <w:r>
      <w:rPr>
        <w:rFonts w:ascii="Arial" w:eastAsia="Arial" w:hAnsi="Arial" w:cs="Arial"/>
        <w:sz w:val="20"/>
        <w:vertAlign w:val="subscript"/>
      </w:rPr>
      <w:t xml:space="preserve"> </w:t>
    </w:r>
    <w:r>
      <w:rPr>
        <w:rFonts w:ascii="Arial" w:eastAsia="Arial" w:hAnsi="Arial" w:cs="Arial"/>
        <w:sz w:val="20"/>
      </w:rPr>
      <w:t xml:space="preserve">2018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476BC"/>
    <w:multiLevelType w:val="hybridMultilevel"/>
    <w:tmpl w:val="D9E4878C"/>
    <w:lvl w:ilvl="0" w:tplc="AFB68510">
      <w:start w:val="4"/>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7870BA">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D6A1CBC">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362B550">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04C2936">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914E252">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992DF00">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FAED1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DD8EC46">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742526E"/>
    <w:multiLevelType w:val="hybridMultilevel"/>
    <w:tmpl w:val="F474C8C6"/>
    <w:lvl w:ilvl="0" w:tplc="1256AA7C">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F21950">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F462CD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0E294A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C0B3C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4AAA90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CFE3C8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64681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8CC9F1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DCE"/>
    <w:rsid w:val="00315255"/>
    <w:rsid w:val="00410DCE"/>
    <w:rsid w:val="006019E2"/>
    <w:rsid w:val="00663758"/>
    <w:rsid w:val="00912441"/>
    <w:rsid w:val="00A169F9"/>
    <w:rsid w:val="00A63C0C"/>
    <w:rsid w:val="00E074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5B76E"/>
  <w15:docId w15:val="{D42DD9C4-EBA5-45FB-B508-2CCDCA46C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4"/>
      <w:ind w:left="10"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3"/>
    </w:rPr>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wp-procurement-security-policies-and-standards" TargetMode="External"/><Relationship Id="rId13" Type="http://schemas.openxmlformats.org/officeDocument/2006/relationships/hyperlink" Target="https://www.gov.uk/government/publications/dwp-procurement-security-policies-and-standards" TargetMode="External"/><Relationship Id="rId18" Type="http://schemas.openxmlformats.org/officeDocument/2006/relationships/hyperlink" Target="https://www.gov.uk/government/publications/dwp-procurement-security-policies-and-standard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gov.uk/government/publications/dwp-procurement-security-policies-and-standards" TargetMode="External"/><Relationship Id="rId12" Type="http://schemas.openxmlformats.org/officeDocument/2006/relationships/hyperlink" Target="https://www.gov.uk/government/publications/dwp-procurement-security-policies-and-standards" TargetMode="External"/><Relationship Id="rId17" Type="http://schemas.openxmlformats.org/officeDocument/2006/relationships/hyperlink" Target="https://www.gov.uk/government/publications/dwp-procurement-security-policies-and-standard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v.uk/government/publications/dwp-procurement-security-policies-and-standards" TargetMode="External"/><Relationship Id="rId20" Type="http://schemas.openxmlformats.org/officeDocument/2006/relationships/header" Target="header2.xm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dwp-procurement-security-policies-and-standards"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gov.uk/government/publications/dwp-procurement-security-policies-and-standards" TargetMode="External"/><Relationship Id="rId23" Type="http://schemas.openxmlformats.org/officeDocument/2006/relationships/header" Target="header3.xml"/><Relationship Id="rId28" Type="http://schemas.openxmlformats.org/officeDocument/2006/relationships/customXml" Target="../customXml/item2.xml"/><Relationship Id="rId10" Type="http://schemas.openxmlformats.org/officeDocument/2006/relationships/hyperlink" Target="https://www.gov.uk/government/publications/dwp-procurement-security-policies-and-standard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government/publications/dwp-procurement-security-policies-and-standards" TargetMode="External"/><Relationship Id="rId14" Type="http://schemas.openxmlformats.org/officeDocument/2006/relationships/hyperlink" Target="https://www.gov.uk/government/publications/dwp-procurement-security-policies-and-standards" TargetMode="External"/><Relationship Id="rId22" Type="http://schemas.openxmlformats.org/officeDocument/2006/relationships/footer" Target="footer2.xml"/><Relationship Id="rId27" Type="http://schemas.openxmlformats.org/officeDocument/2006/relationships/customXml" Target="../customXml/item1.xml"/><Relationship Id="rId30"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7698D21B7F194F9CC46B71AE6F503F" ma:contentTypeVersion="21" ma:contentTypeDescription="Create a new document." ma:contentTypeScope="" ma:versionID="0297eafeef64c8d8abcdeeb546db0a3c">
  <xsd:schema xmlns:xsd="http://www.w3.org/2001/XMLSchema" xmlns:xs="http://www.w3.org/2001/XMLSchema" xmlns:p="http://schemas.microsoft.com/office/2006/metadata/properties" xmlns:ns1="http://schemas.microsoft.com/sharepoint/v3" xmlns:ns2="4584b672-b6e9-4492-999f-3928448eec50" xmlns:ns3="8645f535-753c-4641-954d-addb4b8ba82c" xmlns:ns4="d41db7a8-f706-4153-bf05-380810eb66ed" xmlns:ns5="a04dbe3e-63b4-48d2-9d03-f0eb0c7bc09d" targetNamespace="http://schemas.microsoft.com/office/2006/metadata/properties" ma:root="true" ma:fieldsID="5d90d436c9ad6be018214583f6c60173" ns1:_="" ns2:_="" ns3:_="" ns4:_="" ns5:_="">
    <xsd:import namespace="http://schemas.microsoft.com/sharepoint/v3"/>
    <xsd:import namespace="4584b672-b6e9-4492-999f-3928448eec50"/>
    <xsd:import namespace="8645f535-753c-4641-954d-addb4b8ba82c"/>
    <xsd:import namespace="d41db7a8-f706-4153-bf05-380810eb66ed"/>
    <xsd:import namespace="a04dbe3e-63b4-48d2-9d03-f0eb0c7bc09d"/>
    <xsd:element name="properties">
      <xsd:complexType>
        <xsd:sequence>
          <xsd:element name="documentManagement">
            <xsd:complexType>
              <xsd:all>
                <xsd:element ref="ns2:_dlc_DocIdUrl" minOccurs="0"/>
                <xsd:element ref="ns3:Team" minOccurs="0"/>
                <xsd:element ref="ns3:Document_x0020_Type" minOccurs="0"/>
                <xsd:element ref="ns2:_dlc_DocId"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1:_ip_UnifiedCompliancePolicyProperties" minOccurs="0"/>
                <xsd:element ref="ns1:_ip_UnifiedCompliancePolicyUIAction"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lcf76f155ced4ddcb4097134ff3c332f" minOccurs="0"/>
                <xsd:element ref="ns5:TaxCatchAll"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ma:readOnly="false">
      <xsd:simpleType>
        <xsd:restriction base="dms:Note"/>
      </xsd:simpleType>
    </xsd:element>
    <xsd:element name="_ip_UnifiedCompliancePolicyUIAction" ma:index="18"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84b672-b6e9-4492-999f-3928448eec50"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8" nillable="true" ma:displayName="Document ID Value" ma:description="The value of the document ID assigned to this item." ma:hidden="true" ma:internalName="_dlc_DocId" ma:readOnly="false">
      <xsd:simpleType>
        <xsd:restriction base="dms:Text"/>
      </xsd:simple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645f535-753c-4641-954d-addb4b8ba82c" elementFormDefault="qualified">
    <xsd:import namespace="http://schemas.microsoft.com/office/2006/documentManagement/types"/>
    <xsd:import namespace="http://schemas.microsoft.com/office/infopath/2007/PartnerControls"/>
    <xsd:element name="Team" ma:index="3" nillable="true" ma:displayName="Team" ma:description="What is the email regarding" ma:format="Dropdown" ma:internalName="Team">
      <xsd:simpleType>
        <xsd:restriction base="dms:Choice">
          <xsd:enumeration value="Business Travel"/>
          <xsd:enumeration value="Communications"/>
          <xsd:enumeration value="Consultancy"/>
          <xsd:enumeration value="Contingent Labour"/>
          <xsd:enumeration value="Employee Services"/>
          <xsd:enumeration value="Fraud &amp; Forensic Services"/>
          <xsd:enumeration value="Legal"/>
          <xsd:enumeration value="Research"/>
          <xsd:enumeration value="Transcription"/>
          <xsd:enumeration value="Permanent Recruitment"/>
          <xsd:enumeration value="Misc"/>
          <xsd:enumeration value="Language Services"/>
          <xsd:enumeration value="Finance"/>
          <xsd:enumeration value="Digital"/>
          <xsd:enumeration value="CHDA/CMPD"/>
          <xsd:enumeration value="ATOS"/>
          <xsd:enumeration value="Commercial"/>
        </xsd:restriction>
      </xsd:simpleType>
    </xsd:element>
    <xsd:element name="Document_x0020_Type" ma:index="4" nillable="true" ma:displayName="Document Type" ma:format="Dropdown" ma:internalName="Document_x0020_Type">
      <xsd:simpleType>
        <xsd:restriction base="dms:Choice">
          <xsd:enumeration value="Contract"/>
          <xsd:enumeration value="Variation"/>
          <xsd:enumeration value="Business Case"/>
          <xsd:enumeration value="CAB"/>
          <xsd:enumeration value="CCLAB"/>
          <xsd:enumeration value="ITT"/>
          <xsd:enumeration value="Important E-mail"/>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AutoTags" ma:index="19" nillable="true" ma:displayName="Tags" ma:hidden="true"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hidden="true" ma:internalName="MediaServiceOCR"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hidden="true" ma:internalName="MediaServiceLocation"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c33ebcec-c535-4b75-bbfd-3283b9d6285a" ma:termSetId="09814cd3-568e-fe90-9814-8d621ff8fb84" ma:anchorId="fba54fb3-c3e1-fe81-a776-ca4b69148c4d" ma:open="true" ma:isKeyword="false">
      <xsd:complexType>
        <xsd:sequence>
          <xsd:element ref="pc:Terms" minOccurs="0" maxOccurs="1"/>
        </xsd:sequence>
      </xsd:complexType>
    </xsd:element>
    <xsd:element name="MediaLengthInSeconds" ma:index="3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1db7a8-f706-4153-bf05-380810eb66ed"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32b33b45-9cc2-49f6-8c8b-6af371e3f1c8}" ma:internalName="TaxCatchAll" ma:readOnly="false" ma:showField="CatchAllData" ma:web="d41db7a8-f706-4153-bf05-380810eb66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584b672-b6e9-4492-999f-3928448eec50">STTU64UKAKJC-527381279-370004</_dlc_DocId>
    <lcf76f155ced4ddcb4097134ff3c332f xmlns="8645f535-753c-4641-954d-addb4b8ba82c">
      <Terms xmlns="http://schemas.microsoft.com/office/infopath/2007/PartnerControls"/>
    </lcf76f155ced4ddcb4097134ff3c332f>
    <TaxCatchAll xmlns="a04dbe3e-63b4-48d2-9d03-f0eb0c7bc09d" xsi:nil="true"/>
    <Team xmlns="8645f535-753c-4641-954d-addb4b8ba82c" xsi:nil="true"/>
    <_dlc_DocIdPersistId xmlns="4584b672-b6e9-4492-999f-3928448eec50" xsi:nil="true"/>
    <_ip_UnifiedCompliancePolicyUIAction xmlns="http://schemas.microsoft.com/sharepoint/v3" xsi:nil="true"/>
    <Document_x0020_Type xmlns="8645f535-753c-4641-954d-addb4b8ba82c" xsi:nil="true"/>
    <_dlc_DocIdUrl xmlns="4584b672-b6e9-4492-999f-3928448eec50">
      <Url>https://dwpgovuk.sharepoint.com/sites/SRO-013/_layouts/15/DocIdRedir.aspx?ID=STTU64UKAKJC-527381279-370004</Url>
      <Description>STTU64UKAKJC-527381279-370004</Description>
    </_dlc_DocIdUrl>
    <_ip_UnifiedCompliancePolicyProperties xmlns="http://schemas.microsoft.com/sharepoint/v3" xsi:nil="true"/>
  </documentManagement>
</p:properties>
</file>

<file path=customXml/itemProps1.xml><?xml version="1.0" encoding="utf-8"?>
<ds:datastoreItem xmlns:ds="http://schemas.openxmlformats.org/officeDocument/2006/customXml" ds:itemID="{54B22E3F-199A-4D45-8F96-331A357A8B96}"/>
</file>

<file path=customXml/itemProps2.xml><?xml version="1.0" encoding="utf-8"?>
<ds:datastoreItem xmlns:ds="http://schemas.openxmlformats.org/officeDocument/2006/customXml" ds:itemID="{D14199C8-32E3-4056-B24E-FE3186EF27FD}"/>
</file>

<file path=customXml/itemProps3.xml><?xml version="1.0" encoding="utf-8"?>
<ds:datastoreItem xmlns:ds="http://schemas.openxmlformats.org/officeDocument/2006/customXml" ds:itemID="{1658450E-0F18-4A39-94F2-330FA460B49D}"/>
</file>

<file path=customXml/itemProps4.xml><?xml version="1.0" encoding="utf-8"?>
<ds:datastoreItem xmlns:ds="http://schemas.openxmlformats.org/officeDocument/2006/customXml" ds:itemID="{2AFC125A-A4ED-4079-B721-CE3597136B70}"/>
</file>

<file path=docProps/app.xml><?xml version="1.0" encoding="utf-8"?>
<Properties xmlns="http://schemas.openxmlformats.org/officeDocument/2006/extended-properties" xmlns:vt="http://schemas.openxmlformats.org/officeDocument/2006/docPropsVTypes">
  <Template>Normal</Template>
  <TotalTime>5</TotalTime>
  <Pages>5</Pages>
  <Words>1411</Words>
  <Characters>8046</Characters>
  <Application>Microsoft Office Word</Application>
  <DocSecurity>0</DocSecurity>
  <Lines>67</Lines>
  <Paragraphs>18</Paragraphs>
  <ScaleCrop>false</ScaleCrop>
  <Company/>
  <LinksUpToDate>false</LinksUpToDate>
  <CharactersWithSpaces>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Winter Nick DWP COMMERCIAL DIRECTORATE</dc:creator>
  <cp:keywords/>
  <cp:lastModifiedBy>Winter Nick DWP COMMERCIAL DIRECTORATE</cp:lastModifiedBy>
  <cp:revision>7</cp:revision>
  <dcterms:created xsi:type="dcterms:W3CDTF">2022-10-06T12:27:00Z</dcterms:created>
  <dcterms:modified xsi:type="dcterms:W3CDTF">2022-10-06T12:31:00Z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0x010100297698D21B7F194F9CC46B71AE6F503F</vt:lpwstr>
  </property>
  <property fmtid="{D5CDD505-2E9C-101B-9397-08002B2CF9AE}" pid="3" name="_dlc_DocIdItemGuid">
    <vt:lpwstr>45344292-d380-41e3-8914-f9f441037627</vt:lpwstr>
  </property>
</Properties>
</file>