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bookmarkStart w:id="2" w:name="_GoBack"/>
      <w:bookmarkEnd w:id="2"/>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207D55C6" w14:textId="38D3E2F8" w:rsidR="00B327EC" w:rsidRPr="00021B0E" w:rsidRDefault="001D1BCD" w:rsidP="00B327EC">
      <w:pPr>
        <w:widowControl w:val="0"/>
        <w:tabs>
          <w:tab w:val="center" w:pos="4513"/>
        </w:tabs>
        <w:spacing w:before="120" w:after="120"/>
        <w:jc w:val="center"/>
        <w:rPr>
          <w:b/>
          <w:color w:val="000000"/>
          <w:sz w:val="36"/>
          <w:szCs w:val="36"/>
        </w:rPr>
      </w:pPr>
      <w:r>
        <w:rPr>
          <w:b/>
          <w:color w:val="000000"/>
          <w:sz w:val="36"/>
          <w:szCs w:val="36"/>
        </w:rPr>
        <w:t>MINISTRY OF DEFENCE</w:t>
      </w:r>
    </w:p>
    <w:p w14:paraId="03503EB0" w14:textId="77777777" w:rsidR="00B327EC" w:rsidRPr="00021B0E" w:rsidRDefault="00B327EC" w:rsidP="00B327EC">
      <w:pPr>
        <w:widowControl w:val="0"/>
        <w:tabs>
          <w:tab w:val="center" w:pos="4513"/>
        </w:tabs>
        <w:spacing w:before="120" w:after="120"/>
        <w:jc w:val="center"/>
        <w:rPr>
          <w:b/>
          <w:color w:val="000000"/>
          <w:sz w:val="36"/>
          <w:szCs w:val="36"/>
        </w:rPr>
      </w:pPr>
    </w:p>
    <w:p w14:paraId="38818A6E" w14:textId="77777777" w:rsidR="00B327EC" w:rsidRPr="00021B0E" w:rsidRDefault="00B327EC" w:rsidP="00B327EC">
      <w:pPr>
        <w:widowControl w:val="0"/>
        <w:tabs>
          <w:tab w:val="center" w:pos="4513"/>
        </w:tabs>
        <w:spacing w:before="120" w:after="120"/>
        <w:jc w:val="center"/>
        <w:rPr>
          <w:b/>
          <w:color w:val="000000"/>
          <w:sz w:val="36"/>
          <w:szCs w:val="36"/>
        </w:rPr>
      </w:pPr>
      <w:r w:rsidRPr="00021B0E">
        <w:rPr>
          <w:b/>
          <w:color w:val="000000"/>
          <w:sz w:val="36"/>
          <w:szCs w:val="36"/>
        </w:rPr>
        <w:t xml:space="preserve">- </w:t>
      </w:r>
      <w:proofErr w:type="gramStart"/>
      <w:r w:rsidRPr="00021B0E">
        <w:rPr>
          <w:b/>
          <w:color w:val="000000"/>
          <w:sz w:val="36"/>
          <w:szCs w:val="36"/>
        </w:rPr>
        <w:t>and</w:t>
      </w:r>
      <w:proofErr w:type="gramEnd"/>
      <w:r w:rsidRPr="00021B0E">
        <w:rPr>
          <w:b/>
          <w:color w:val="000000"/>
          <w:sz w:val="36"/>
          <w:szCs w:val="36"/>
        </w:rPr>
        <w:t xml:space="preserve"> -</w:t>
      </w:r>
    </w:p>
    <w:p w14:paraId="5CA8630C" w14:textId="77777777" w:rsidR="00B327EC" w:rsidRPr="00021B0E" w:rsidRDefault="00B327EC" w:rsidP="00B327EC">
      <w:pPr>
        <w:widowControl w:val="0"/>
        <w:tabs>
          <w:tab w:val="center" w:pos="4513"/>
        </w:tabs>
        <w:spacing w:before="120" w:after="120"/>
        <w:jc w:val="center"/>
        <w:rPr>
          <w:b/>
          <w:color w:val="000000"/>
          <w:sz w:val="36"/>
          <w:szCs w:val="36"/>
        </w:rPr>
      </w:pPr>
    </w:p>
    <w:p w14:paraId="42EC9FF9" w14:textId="13E46169" w:rsidR="00B327EC" w:rsidRPr="00021B0E" w:rsidRDefault="001D1BCD" w:rsidP="00B327EC">
      <w:pPr>
        <w:widowControl w:val="0"/>
        <w:tabs>
          <w:tab w:val="center" w:pos="4513"/>
        </w:tabs>
        <w:spacing w:before="120" w:after="120"/>
        <w:jc w:val="center"/>
        <w:rPr>
          <w:color w:val="000000"/>
          <w:sz w:val="36"/>
          <w:szCs w:val="36"/>
        </w:rPr>
      </w:pPr>
      <w:r>
        <w:rPr>
          <w:b/>
          <w:color w:val="000000"/>
          <w:sz w:val="36"/>
          <w:szCs w:val="36"/>
        </w:rPr>
        <w:t>GRANT THORNTON UK LLP</w:t>
      </w:r>
    </w:p>
    <w:p w14:paraId="0AC1DA6B" w14:textId="77777777" w:rsidR="00B327EC" w:rsidRDefault="00B327EC" w:rsidP="00B327EC">
      <w:pPr>
        <w:widowControl w:val="0"/>
        <w:tabs>
          <w:tab w:val="center" w:pos="4513"/>
        </w:tabs>
        <w:spacing w:before="120" w:after="120"/>
        <w:jc w:val="center"/>
        <w:rPr>
          <w:b/>
          <w:color w:val="000000"/>
          <w:sz w:val="36"/>
          <w:szCs w:val="36"/>
        </w:rPr>
      </w:pPr>
    </w:p>
    <w:p w14:paraId="49E4EEDF" w14:textId="3A964A5B" w:rsidR="00B327EC" w:rsidRPr="00021B0E" w:rsidRDefault="004B1AF8" w:rsidP="00B327EC">
      <w:pPr>
        <w:widowControl w:val="0"/>
        <w:tabs>
          <w:tab w:val="center" w:pos="4513"/>
        </w:tabs>
        <w:spacing w:before="120" w:after="120"/>
        <w:jc w:val="center"/>
        <w:rPr>
          <w:b/>
          <w:color w:val="000000"/>
          <w:sz w:val="36"/>
          <w:szCs w:val="36"/>
        </w:rPr>
      </w:pPr>
      <w:r>
        <w:rPr>
          <w:b/>
          <w:color w:val="000000"/>
          <w:sz w:val="36"/>
          <w:szCs w:val="36"/>
        </w:rPr>
        <w:t>ANNEXES</w:t>
      </w:r>
    </w:p>
    <w:p w14:paraId="6EACBD19" w14:textId="77777777" w:rsidR="00B327EC" w:rsidRDefault="00B327EC" w:rsidP="00B327EC">
      <w:pPr>
        <w:widowControl w:val="0"/>
        <w:tabs>
          <w:tab w:val="left" w:pos="-720"/>
        </w:tabs>
        <w:spacing w:before="120" w:after="120"/>
        <w:jc w:val="center"/>
        <w:rPr>
          <w:b/>
          <w:bCs/>
          <w:color w:val="000000"/>
          <w:sz w:val="36"/>
          <w:szCs w:val="36"/>
        </w:rPr>
      </w:pPr>
      <w:proofErr w:type="gramStart"/>
      <w:r w:rsidRPr="00021B0E">
        <w:rPr>
          <w:b/>
          <w:bCs/>
          <w:color w:val="000000"/>
          <w:sz w:val="36"/>
          <w:szCs w:val="36"/>
        </w:rPr>
        <w:t>relating</w:t>
      </w:r>
      <w:proofErr w:type="gramEnd"/>
      <w:r w:rsidRPr="00021B0E">
        <w:rPr>
          <w:b/>
          <w:bCs/>
          <w:color w:val="000000"/>
          <w:sz w:val="36"/>
          <w:szCs w:val="36"/>
        </w:rPr>
        <w:t xml:space="preserve"> to</w:t>
      </w:r>
    </w:p>
    <w:p w14:paraId="443B2F18" w14:textId="77777777" w:rsidR="001D1BCD" w:rsidRPr="00021B0E" w:rsidRDefault="001D1BCD" w:rsidP="00B327EC">
      <w:pPr>
        <w:widowControl w:val="0"/>
        <w:tabs>
          <w:tab w:val="left" w:pos="-720"/>
        </w:tabs>
        <w:spacing w:before="120" w:after="120"/>
        <w:jc w:val="center"/>
        <w:rPr>
          <w:b/>
          <w:bCs/>
          <w:color w:val="000000"/>
          <w:sz w:val="36"/>
          <w:szCs w:val="36"/>
        </w:rPr>
      </w:pPr>
    </w:p>
    <w:p w14:paraId="3ADB43F7" w14:textId="77777777" w:rsidR="001D1BCD" w:rsidRPr="001D1BCD" w:rsidRDefault="001D1BCD" w:rsidP="001D1BCD">
      <w:pPr>
        <w:pStyle w:val="Header"/>
        <w:jc w:val="center"/>
        <w:rPr>
          <w:rFonts w:ascii="Arial Bold" w:hAnsi="Arial Bold"/>
          <w:b/>
          <w:caps/>
          <w:color w:val="000000"/>
          <w:sz w:val="36"/>
          <w:szCs w:val="36"/>
        </w:rPr>
      </w:pPr>
      <w:r w:rsidRPr="001D1BCD">
        <w:rPr>
          <w:rFonts w:ascii="Arial Bold" w:hAnsi="Arial Bold"/>
          <w:b/>
          <w:caps/>
          <w:color w:val="000000"/>
          <w:sz w:val="36"/>
          <w:szCs w:val="36"/>
        </w:rPr>
        <w:t xml:space="preserve">Provision of Audit Services for Defence Academy </w:t>
      </w:r>
    </w:p>
    <w:p w14:paraId="08CB3E77" w14:textId="77777777" w:rsidR="001D1BCD" w:rsidRDefault="001D1BCD" w:rsidP="001D1BCD">
      <w:pPr>
        <w:pStyle w:val="Header"/>
        <w:jc w:val="center"/>
        <w:rPr>
          <w:rFonts w:ascii="Arial Bold" w:hAnsi="Arial Bold"/>
          <w:b/>
          <w:caps/>
          <w:color w:val="000000"/>
          <w:sz w:val="36"/>
          <w:szCs w:val="36"/>
        </w:rPr>
      </w:pPr>
      <w:r w:rsidRPr="001D1BCD">
        <w:rPr>
          <w:rFonts w:ascii="Arial Bold" w:hAnsi="Arial Bold"/>
          <w:b/>
          <w:caps/>
          <w:color w:val="000000"/>
          <w:sz w:val="36"/>
          <w:szCs w:val="36"/>
        </w:rPr>
        <w:t xml:space="preserve">Academic Provider </w:t>
      </w:r>
    </w:p>
    <w:p w14:paraId="2D8A8C9A" w14:textId="77777777" w:rsidR="001D1BCD" w:rsidRPr="001D1BCD" w:rsidRDefault="001D1BCD" w:rsidP="001D1BCD">
      <w:pPr>
        <w:pStyle w:val="Header"/>
        <w:jc w:val="center"/>
        <w:rPr>
          <w:rFonts w:ascii="Arial Bold" w:hAnsi="Arial Bold"/>
          <w:b/>
          <w:caps/>
          <w:color w:val="000000"/>
          <w:sz w:val="36"/>
          <w:szCs w:val="36"/>
        </w:rPr>
      </w:pPr>
    </w:p>
    <w:p w14:paraId="584C9CC2" w14:textId="3A6D6B82" w:rsidR="00F42D71" w:rsidRDefault="001D1BCD" w:rsidP="001D1BCD">
      <w:pPr>
        <w:widowControl w:val="0"/>
        <w:tabs>
          <w:tab w:val="center" w:pos="4513"/>
        </w:tabs>
        <w:spacing w:before="120" w:after="120"/>
        <w:jc w:val="center"/>
        <w:rPr>
          <w:b/>
          <w:color w:val="000000"/>
          <w:sz w:val="36"/>
          <w:szCs w:val="36"/>
        </w:rPr>
      </w:pPr>
      <w:r>
        <w:rPr>
          <w:b/>
          <w:color w:val="000000"/>
          <w:sz w:val="36"/>
          <w:szCs w:val="36"/>
        </w:rPr>
        <w:t xml:space="preserve"> CONTRACT REFERENCE: CCCC16A39</w:t>
      </w:r>
    </w:p>
    <w:p w14:paraId="0E269805" w14:textId="77777777" w:rsidR="000B47A6" w:rsidRDefault="000B47A6" w:rsidP="00B327EC">
      <w:pPr>
        <w:widowControl w:val="0"/>
        <w:tabs>
          <w:tab w:val="center" w:pos="4513"/>
        </w:tabs>
        <w:spacing w:before="120" w:after="120"/>
        <w:jc w:val="center"/>
        <w:rPr>
          <w:b/>
          <w:color w:val="000000"/>
          <w:sz w:val="36"/>
          <w:szCs w:val="36"/>
        </w:rPr>
      </w:pPr>
    </w:p>
    <w:bookmarkEnd w:id="0"/>
    <w:bookmarkEnd w:id="1"/>
    <w:p w14:paraId="79A2AD9D" w14:textId="77777777" w:rsidR="000B47A6" w:rsidRDefault="000B47A6" w:rsidP="000B47A6">
      <w:pPr>
        <w:pStyle w:val="bodystrongcentred"/>
        <w:spacing w:after="120"/>
        <w:jc w:val="left"/>
        <w:rPr>
          <w:rFonts w:cs="Arial"/>
        </w:rPr>
        <w:sectPr w:rsidR="000B47A6"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E64B9D" w:rsidRDefault="00E64B9D" w:rsidP="00E64B9D">
      <w:pPr>
        <w:pStyle w:val="TOC1"/>
        <w:rPr>
          <w:rFonts w:cs="Arial"/>
          <w:caps w:val="0"/>
          <w:szCs w:val="22"/>
        </w:rPr>
      </w:pPr>
    </w:p>
    <w:p w14:paraId="43B5442A" w14:textId="65AB3EFB" w:rsidR="007F74FD" w:rsidRDefault="00E64B9D">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65434897" w:history="1">
        <w:r w:rsidR="007F74FD" w:rsidRPr="00BE62B8">
          <w:rPr>
            <w:rStyle w:val="Hyperlink"/>
            <w:rFonts w:cs="Arial"/>
            <w:noProof/>
          </w:rPr>
          <w:t>1</w:t>
        </w:r>
        <w:r w:rsidR="007F74FD">
          <w:rPr>
            <w:rFonts w:asciiTheme="minorHAnsi" w:eastAsiaTheme="minorEastAsia" w:hAnsiTheme="minorHAnsi" w:cstheme="minorBidi"/>
            <w:caps w:val="0"/>
            <w:noProof/>
            <w:szCs w:val="22"/>
            <w:lang w:eastAsia="en-GB"/>
          </w:rPr>
          <w:tab/>
        </w:r>
        <w:r w:rsidR="007F74FD" w:rsidRPr="00BE62B8">
          <w:rPr>
            <w:rStyle w:val="Hyperlink"/>
            <w:rFonts w:cs="Arial"/>
            <w:noProof/>
          </w:rPr>
          <w:t>Interpretation</w:t>
        </w:r>
        <w:r w:rsidR="007F74FD">
          <w:rPr>
            <w:noProof/>
            <w:webHidden/>
          </w:rPr>
          <w:tab/>
        </w:r>
        <w:r w:rsidR="007F74FD">
          <w:rPr>
            <w:noProof/>
            <w:webHidden/>
          </w:rPr>
          <w:fldChar w:fldCharType="begin"/>
        </w:r>
        <w:r w:rsidR="007F74FD">
          <w:rPr>
            <w:noProof/>
            <w:webHidden/>
          </w:rPr>
          <w:instrText xml:space="preserve"> PAGEREF _Toc465434897 \h </w:instrText>
        </w:r>
        <w:r w:rsidR="007F74FD">
          <w:rPr>
            <w:noProof/>
            <w:webHidden/>
          </w:rPr>
        </w:r>
        <w:r w:rsidR="007F74FD">
          <w:rPr>
            <w:noProof/>
            <w:webHidden/>
          </w:rPr>
          <w:fldChar w:fldCharType="separate"/>
        </w:r>
        <w:r w:rsidR="007F74FD">
          <w:rPr>
            <w:noProof/>
            <w:webHidden/>
          </w:rPr>
          <w:t>3</w:t>
        </w:r>
        <w:r w:rsidR="007F74FD">
          <w:rPr>
            <w:noProof/>
            <w:webHidden/>
          </w:rPr>
          <w:fldChar w:fldCharType="end"/>
        </w:r>
      </w:hyperlink>
    </w:p>
    <w:p w14:paraId="1C04DC19" w14:textId="759C01BD" w:rsidR="007F74FD" w:rsidRDefault="001622C4">
      <w:pPr>
        <w:pStyle w:val="TOC1"/>
        <w:rPr>
          <w:rFonts w:asciiTheme="minorHAnsi" w:eastAsiaTheme="minorEastAsia" w:hAnsiTheme="minorHAnsi" w:cstheme="minorBidi"/>
          <w:caps w:val="0"/>
          <w:noProof/>
          <w:szCs w:val="22"/>
          <w:lang w:eastAsia="en-GB"/>
        </w:rPr>
      </w:pPr>
      <w:hyperlink w:anchor="_Toc465434898" w:history="1">
        <w:r w:rsidR="007F74FD" w:rsidRPr="00BE62B8">
          <w:rPr>
            <w:rStyle w:val="Hyperlink"/>
            <w:rFonts w:cs="Arial"/>
            <w:noProof/>
          </w:rPr>
          <w:t>2</w:t>
        </w:r>
        <w:r w:rsidR="007F74FD">
          <w:rPr>
            <w:rFonts w:asciiTheme="minorHAnsi" w:eastAsiaTheme="minorEastAsia" w:hAnsiTheme="minorHAnsi" w:cstheme="minorBidi"/>
            <w:caps w:val="0"/>
            <w:noProof/>
            <w:szCs w:val="22"/>
            <w:lang w:eastAsia="en-GB"/>
          </w:rPr>
          <w:tab/>
        </w:r>
        <w:r w:rsidR="007F74FD" w:rsidRPr="00BE62B8">
          <w:rPr>
            <w:rStyle w:val="Hyperlink"/>
            <w:rFonts w:cs="Arial"/>
            <w:noProof/>
          </w:rPr>
          <w:t>Basis of Agreement</w:t>
        </w:r>
        <w:r w:rsidR="007F74FD">
          <w:rPr>
            <w:noProof/>
            <w:webHidden/>
          </w:rPr>
          <w:tab/>
        </w:r>
        <w:r w:rsidR="007F74FD">
          <w:rPr>
            <w:noProof/>
            <w:webHidden/>
          </w:rPr>
          <w:fldChar w:fldCharType="begin"/>
        </w:r>
        <w:r w:rsidR="007F74FD">
          <w:rPr>
            <w:noProof/>
            <w:webHidden/>
          </w:rPr>
          <w:instrText xml:space="preserve"> PAGEREF _Toc465434898 \h </w:instrText>
        </w:r>
        <w:r w:rsidR="007F74FD">
          <w:rPr>
            <w:noProof/>
            <w:webHidden/>
          </w:rPr>
        </w:r>
        <w:r w:rsidR="007F74FD">
          <w:rPr>
            <w:noProof/>
            <w:webHidden/>
          </w:rPr>
          <w:fldChar w:fldCharType="separate"/>
        </w:r>
        <w:r w:rsidR="007F74FD">
          <w:rPr>
            <w:noProof/>
            <w:webHidden/>
          </w:rPr>
          <w:t>4</w:t>
        </w:r>
        <w:r w:rsidR="007F74FD">
          <w:rPr>
            <w:noProof/>
            <w:webHidden/>
          </w:rPr>
          <w:fldChar w:fldCharType="end"/>
        </w:r>
      </w:hyperlink>
    </w:p>
    <w:p w14:paraId="017C6096" w14:textId="7CFBB8B3" w:rsidR="007F74FD" w:rsidRDefault="001622C4">
      <w:pPr>
        <w:pStyle w:val="TOC1"/>
        <w:rPr>
          <w:rFonts w:asciiTheme="minorHAnsi" w:eastAsiaTheme="minorEastAsia" w:hAnsiTheme="minorHAnsi" w:cstheme="minorBidi"/>
          <w:caps w:val="0"/>
          <w:noProof/>
          <w:szCs w:val="22"/>
          <w:lang w:eastAsia="en-GB"/>
        </w:rPr>
      </w:pPr>
      <w:hyperlink w:anchor="_Toc465434899" w:history="1">
        <w:r w:rsidR="007F74FD" w:rsidRPr="00BE62B8">
          <w:rPr>
            <w:rStyle w:val="Hyperlink"/>
            <w:rFonts w:cs="Arial"/>
            <w:noProof/>
          </w:rPr>
          <w:t>3</w:t>
        </w:r>
        <w:r w:rsidR="007F74FD">
          <w:rPr>
            <w:rFonts w:asciiTheme="minorHAnsi" w:eastAsiaTheme="minorEastAsia" w:hAnsiTheme="minorHAnsi" w:cstheme="minorBidi"/>
            <w:caps w:val="0"/>
            <w:noProof/>
            <w:szCs w:val="22"/>
            <w:lang w:eastAsia="en-GB"/>
          </w:rPr>
          <w:tab/>
        </w:r>
        <w:r w:rsidR="007F74FD" w:rsidRPr="00BE62B8">
          <w:rPr>
            <w:rStyle w:val="Hyperlink"/>
            <w:rFonts w:cs="Arial"/>
            <w:noProof/>
          </w:rPr>
          <w:t>Supply of Services</w:t>
        </w:r>
        <w:r w:rsidR="007F74FD">
          <w:rPr>
            <w:noProof/>
            <w:webHidden/>
          </w:rPr>
          <w:tab/>
        </w:r>
        <w:r w:rsidR="007F74FD">
          <w:rPr>
            <w:noProof/>
            <w:webHidden/>
          </w:rPr>
          <w:fldChar w:fldCharType="begin"/>
        </w:r>
        <w:r w:rsidR="007F74FD">
          <w:rPr>
            <w:noProof/>
            <w:webHidden/>
          </w:rPr>
          <w:instrText xml:space="preserve"> PAGEREF _Toc465434899 \h </w:instrText>
        </w:r>
        <w:r w:rsidR="007F74FD">
          <w:rPr>
            <w:noProof/>
            <w:webHidden/>
          </w:rPr>
        </w:r>
        <w:r w:rsidR="007F74FD">
          <w:rPr>
            <w:noProof/>
            <w:webHidden/>
          </w:rPr>
          <w:fldChar w:fldCharType="separate"/>
        </w:r>
        <w:r w:rsidR="007F74FD">
          <w:rPr>
            <w:noProof/>
            <w:webHidden/>
          </w:rPr>
          <w:t>5</w:t>
        </w:r>
        <w:r w:rsidR="007F74FD">
          <w:rPr>
            <w:noProof/>
            <w:webHidden/>
          </w:rPr>
          <w:fldChar w:fldCharType="end"/>
        </w:r>
      </w:hyperlink>
    </w:p>
    <w:p w14:paraId="1B920222" w14:textId="5FE9B3C5" w:rsidR="007F74FD" w:rsidRDefault="001622C4">
      <w:pPr>
        <w:pStyle w:val="TOC1"/>
        <w:rPr>
          <w:rFonts w:asciiTheme="minorHAnsi" w:eastAsiaTheme="minorEastAsia" w:hAnsiTheme="minorHAnsi" w:cstheme="minorBidi"/>
          <w:caps w:val="0"/>
          <w:noProof/>
          <w:szCs w:val="22"/>
          <w:lang w:eastAsia="en-GB"/>
        </w:rPr>
      </w:pPr>
      <w:hyperlink w:anchor="_Toc465434900" w:history="1">
        <w:r w:rsidR="007F74FD" w:rsidRPr="00BE62B8">
          <w:rPr>
            <w:rStyle w:val="Hyperlink"/>
            <w:rFonts w:cs="Arial"/>
            <w:noProof/>
          </w:rPr>
          <w:t>4</w:t>
        </w:r>
        <w:r w:rsidR="007F74FD">
          <w:rPr>
            <w:rFonts w:asciiTheme="minorHAnsi" w:eastAsiaTheme="minorEastAsia" w:hAnsiTheme="minorHAnsi" w:cstheme="minorBidi"/>
            <w:caps w:val="0"/>
            <w:noProof/>
            <w:szCs w:val="22"/>
            <w:lang w:eastAsia="en-GB"/>
          </w:rPr>
          <w:tab/>
        </w:r>
        <w:r w:rsidR="007F74FD" w:rsidRPr="00BE62B8">
          <w:rPr>
            <w:rStyle w:val="Hyperlink"/>
            <w:rFonts w:cs="Arial"/>
            <w:noProof/>
          </w:rPr>
          <w:t>Term</w:t>
        </w:r>
        <w:r w:rsidR="007F74FD">
          <w:rPr>
            <w:noProof/>
            <w:webHidden/>
          </w:rPr>
          <w:tab/>
        </w:r>
        <w:r w:rsidR="007F74FD">
          <w:rPr>
            <w:noProof/>
            <w:webHidden/>
          </w:rPr>
          <w:fldChar w:fldCharType="begin"/>
        </w:r>
        <w:r w:rsidR="007F74FD">
          <w:rPr>
            <w:noProof/>
            <w:webHidden/>
          </w:rPr>
          <w:instrText xml:space="preserve"> PAGEREF _Toc465434900 \h </w:instrText>
        </w:r>
        <w:r w:rsidR="007F74FD">
          <w:rPr>
            <w:noProof/>
            <w:webHidden/>
          </w:rPr>
        </w:r>
        <w:r w:rsidR="007F74FD">
          <w:rPr>
            <w:noProof/>
            <w:webHidden/>
          </w:rPr>
          <w:fldChar w:fldCharType="separate"/>
        </w:r>
        <w:r w:rsidR="007F74FD">
          <w:rPr>
            <w:noProof/>
            <w:webHidden/>
          </w:rPr>
          <w:t>5</w:t>
        </w:r>
        <w:r w:rsidR="007F74FD">
          <w:rPr>
            <w:noProof/>
            <w:webHidden/>
          </w:rPr>
          <w:fldChar w:fldCharType="end"/>
        </w:r>
      </w:hyperlink>
    </w:p>
    <w:p w14:paraId="4B688933" w14:textId="23A27970" w:rsidR="007F74FD" w:rsidRDefault="001622C4">
      <w:pPr>
        <w:pStyle w:val="TOC1"/>
        <w:rPr>
          <w:rFonts w:asciiTheme="minorHAnsi" w:eastAsiaTheme="minorEastAsia" w:hAnsiTheme="minorHAnsi" w:cstheme="minorBidi"/>
          <w:caps w:val="0"/>
          <w:noProof/>
          <w:szCs w:val="22"/>
          <w:lang w:eastAsia="en-GB"/>
        </w:rPr>
      </w:pPr>
      <w:hyperlink w:anchor="_Toc465434901" w:history="1">
        <w:r w:rsidR="007F74FD" w:rsidRPr="00BE62B8">
          <w:rPr>
            <w:rStyle w:val="Hyperlink"/>
            <w:rFonts w:cs="Arial"/>
            <w:noProof/>
          </w:rPr>
          <w:t>5</w:t>
        </w:r>
        <w:r w:rsidR="007F74FD">
          <w:rPr>
            <w:rFonts w:asciiTheme="minorHAnsi" w:eastAsiaTheme="minorEastAsia" w:hAnsiTheme="minorHAnsi" w:cstheme="minorBidi"/>
            <w:caps w:val="0"/>
            <w:noProof/>
            <w:szCs w:val="22"/>
            <w:lang w:eastAsia="en-GB"/>
          </w:rPr>
          <w:tab/>
        </w:r>
        <w:r w:rsidR="007F74FD" w:rsidRPr="00BE62B8">
          <w:rPr>
            <w:rStyle w:val="Hyperlink"/>
            <w:rFonts w:cs="Arial"/>
            <w:noProof/>
          </w:rPr>
          <w:t>Charges, Payment and Recovery of Sums Due</w:t>
        </w:r>
        <w:r w:rsidR="007F74FD">
          <w:rPr>
            <w:noProof/>
            <w:webHidden/>
          </w:rPr>
          <w:tab/>
        </w:r>
        <w:r w:rsidR="007F74FD">
          <w:rPr>
            <w:noProof/>
            <w:webHidden/>
          </w:rPr>
          <w:fldChar w:fldCharType="begin"/>
        </w:r>
        <w:r w:rsidR="007F74FD">
          <w:rPr>
            <w:noProof/>
            <w:webHidden/>
          </w:rPr>
          <w:instrText xml:space="preserve"> PAGEREF _Toc465434901 \h </w:instrText>
        </w:r>
        <w:r w:rsidR="007F74FD">
          <w:rPr>
            <w:noProof/>
            <w:webHidden/>
          </w:rPr>
        </w:r>
        <w:r w:rsidR="007F74FD">
          <w:rPr>
            <w:noProof/>
            <w:webHidden/>
          </w:rPr>
          <w:fldChar w:fldCharType="separate"/>
        </w:r>
        <w:r w:rsidR="007F74FD">
          <w:rPr>
            <w:noProof/>
            <w:webHidden/>
          </w:rPr>
          <w:t>5</w:t>
        </w:r>
        <w:r w:rsidR="007F74FD">
          <w:rPr>
            <w:noProof/>
            <w:webHidden/>
          </w:rPr>
          <w:fldChar w:fldCharType="end"/>
        </w:r>
      </w:hyperlink>
    </w:p>
    <w:p w14:paraId="04644D60" w14:textId="2B19949B" w:rsidR="007F74FD" w:rsidRDefault="001622C4">
      <w:pPr>
        <w:pStyle w:val="TOC1"/>
        <w:rPr>
          <w:rFonts w:asciiTheme="minorHAnsi" w:eastAsiaTheme="minorEastAsia" w:hAnsiTheme="minorHAnsi" w:cstheme="minorBidi"/>
          <w:caps w:val="0"/>
          <w:noProof/>
          <w:szCs w:val="22"/>
          <w:lang w:eastAsia="en-GB"/>
        </w:rPr>
      </w:pPr>
      <w:hyperlink w:anchor="_Toc465434902" w:history="1">
        <w:r w:rsidR="007F74FD" w:rsidRPr="00BE62B8">
          <w:rPr>
            <w:rStyle w:val="Hyperlink"/>
            <w:rFonts w:cs="Arial"/>
            <w:noProof/>
          </w:rPr>
          <w:t>6</w:t>
        </w:r>
        <w:r w:rsidR="007F74FD">
          <w:rPr>
            <w:rFonts w:asciiTheme="minorHAnsi" w:eastAsiaTheme="minorEastAsia" w:hAnsiTheme="minorHAnsi" w:cstheme="minorBidi"/>
            <w:caps w:val="0"/>
            <w:noProof/>
            <w:szCs w:val="22"/>
            <w:lang w:eastAsia="en-GB"/>
          </w:rPr>
          <w:tab/>
        </w:r>
        <w:r w:rsidR="007F74FD" w:rsidRPr="00BE62B8">
          <w:rPr>
            <w:rStyle w:val="Hyperlink"/>
            <w:rFonts w:cs="Arial"/>
            <w:noProof/>
          </w:rPr>
          <w:t>Premises and equipment</w:t>
        </w:r>
        <w:r w:rsidR="007F74FD">
          <w:rPr>
            <w:noProof/>
            <w:webHidden/>
          </w:rPr>
          <w:tab/>
        </w:r>
        <w:r w:rsidR="007F74FD">
          <w:rPr>
            <w:noProof/>
            <w:webHidden/>
          </w:rPr>
          <w:fldChar w:fldCharType="begin"/>
        </w:r>
        <w:r w:rsidR="007F74FD">
          <w:rPr>
            <w:noProof/>
            <w:webHidden/>
          </w:rPr>
          <w:instrText xml:space="preserve"> PAGEREF _Toc465434902 \h </w:instrText>
        </w:r>
        <w:r w:rsidR="007F74FD">
          <w:rPr>
            <w:noProof/>
            <w:webHidden/>
          </w:rPr>
        </w:r>
        <w:r w:rsidR="007F74FD">
          <w:rPr>
            <w:noProof/>
            <w:webHidden/>
          </w:rPr>
          <w:fldChar w:fldCharType="separate"/>
        </w:r>
        <w:r w:rsidR="007F74FD">
          <w:rPr>
            <w:noProof/>
            <w:webHidden/>
          </w:rPr>
          <w:t>6</w:t>
        </w:r>
        <w:r w:rsidR="007F74FD">
          <w:rPr>
            <w:noProof/>
            <w:webHidden/>
          </w:rPr>
          <w:fldChar w:fldCharType="end"/>
        </w:r>
      </w:hyperlink>
    </w:p>
    <w:p w14:paraId="16F8FD98" w14:textId="0F66CCC3" w:rsidR="007F74FD" w:rsidRDefault="001622C4">
      <w:pPr>
        <w:pStyle w:val="TOC1"/>
        <w:rPr>
          <w:rFonts w:asciiTheme="minorHAnsi" w:eastAsiaTheme="minorEastAsia" w:hAnsiTheme="minorHAnsi" w:cstheme="minorBidi"/>
          <w:caps w:val="0"/>
          <w:noProof/>
          <w:szCs w:val="22"/>
          <w:lang w:eastAsia="en-GB"/>
        </w:rPr>
      </w:pPr>
      <w:hyperlink w:anchor="_Toc465434903" w:history="1">
        <w:r w:rsidR="007F74FD" w:rsidRPr="00BE62B8">
          <w:rPr>
            <w:rStyle w:val="Hyperlink"/>
            <w:rFonts w:cs="Arial"/>
            <w:bCs/>
            <w:noProof/>
          </w:rPr>
          <w:t>7</w:t>
        </w:r>
        <w:r w:rsidR="007F74FD">
          <w:rPr>
            <w:rFonts w:asciiTheme="minorHAnsi" w:eastAsiaTheme="minorEastAsia" w:hAnsiTheme="minorHAnsi" w:cstheme="minorBidi"/>
            <w:caps w:val="0"/>
            <w:noProof/>
            <w:szCs w:val="22"/>
            <w:lang w:eastAsia="en-GB"/>
          </w:rPr>
          <w:tab/>
        </w:r>
        <w:r w:rsidR="007F74FD" w:rsidRPr="00BE62B8">
          <w:rPr>
            <w:rStyle w:val="Hyperlink"/>
            <w:rFonts w:cs="Arial"/>
            <w:noProof/>
          </w:rPr>
          <w:t>Staff and Key Personnel</w:t>
        </w:r>
        <w:r w:rsidR="007F74FD">
          <w:rPr>
            <w:noProof/>
            <w:webHidden/>
          </w:rPr>
          <w:tab/>
        </w:r>
        <w:r w:rsidR="007F74FD">
          <w:rPr>
            <w:noProof/>
            <w:webHidden/>
          </w:rPr>
          <w:fldChar w:fldCharType="begin"/>
        </w:r>
        <w:r w:rsidR="007F74FD">
          <w:rPr>
            <w:noProof/>
            <w:webHidden/>
          </w:rPr>
          <w:instrText xml:space="preserve"> PAGEREF _Toc465434903 \h </w:instrText>
        </w:r>
        <w:r w:rsidR="007F74FD">
          <w:rPr>
            <w:noProof/>
            <w:webHidden/>
          </w:rPr>
        </w:r>
        <w:r w:rsidR="007F74FD">
          <w:rPr>
            <w:noProof/>
            <w:webHidden/>
          </w:rPr>
          <w:fldChar w:fldCharType="separate"/>
        </w:r>
        <w:r w:rsidR="007F74FD">
          <w:rPr>
            <w:noProof/>
            <w:webHidden/>
          </w:rPr>
          <w:t>7</w:t>
        </w:r>
        <w:r w:rsidR="007F74FD">
          <w:rPr>
            <w:noProof/>
            <w:webHidden/>
          </w:rPr>
          <w:fldChar w:fldCharType="end"/>
        </w:r>
      </w:hyperlink>
    </w:p>
    <w:p w14:paraId="69258004" w14:textId="75CA0F22" w:rsidR="007F74FD" w:rsidRDefault="001622C4">
      <w:pPr>
        <w:pStyle w:val="TOC1"/>
        <w:rPr>
          <w:rFonts w:asciiTheme="minorHAnsi" w:eastAsiaTheme="minorEastAsia" w:hAnsiTheme="minorHAnsi" w:cstheme="minorBidi"/>
          <w:caps w:val="0"/>
          <w:noProof/>
          <w:szCs w:val="22"/>
          <w:lang w:eastAsia="en-GB"/>
        </w:rPr>
      </w:pPr>
      <w:hyperlink w:anchor="_Toc465434904" w:history="1">
        <w:r w:rsidR="007F74FD" w:rsidRPr="00BE62B8">
          <w:rPr>
            <w:rStyle w:val="Hyperlink"/>
            <w:rFonts w:cs="Arial"/>
            <w:noProof/>
          </w:rPr>
          <w:t>8</w:t>
        </w:r>
        <w:r w:rsidR="007F74FD">
          <w:rPr>
            <w:rFonts w:asciiTheme="minorHAnsi" w:eastAsiaTheme="minorEastAsia" w:hAnsiTheme="minorHAnsi" w:cstheme="minorBidi"/>
            <w:caps w:val="0"/>
            <w:noProof/>
            <w:szCs w:val="22"/>
            <w:lang w:eastAsia="en-GB"/>
          </w:rPr>
          <w:tab/>
        </w:r>
        <w:r w:rsidR="007F74FD" w:rsidRPr="00BE62B8">
          <w:rPr>
            <w:rStyle w:val="Hyperlink"/>
            <w:rFonts w:cs="Arial"/>
            <w:noProof/>
          </w:rPr>
          <w:t>Assignment and sub-contracting</w:t>
        </w:r>
        <w:r w:rsidR="007F74FD">
          <w:rPr>
            <w:noProof/>
            <w:webHidden/>
          </w:rPr>
          <w:tab/>
        </w:r>
        <w:r w:rsidR="007F74FD">
          <w:rPr>
            <w:noProof/>
            <w:webHidden/>
          </w:rPr>
          <w:fldChar w:fldCharType="begin"/>
        </w:r>
        <w:r w:rsidR="007F74FD">
          <w:rPr>
            <w:noProof/>
            <w:webHidden/>
          </w:rPr>
          <w:instrText xml:space="preserve"> PAGEREF _Toc465434904 \h </w:instrText>
        </w:r>
        <w:r w:rsidR="007F74FD">
          <w:rPr>
            <w:noProof/>
            <w:webHidden/>
          </w:rPr>
        </w:r>
        <w:r w:rsidR="007F74FD">
          <w:rPr>
            <w:noProof/>
            <w:webHidden/>
          </w:rPr>
          <w:fldChar w:fldCharType="separate"/>
        </w:r>
        <w:r w:rsidR="007F74FD">
          <w:rPr>
            <w:noProof/>
            <w:webHidden/>
          </w:rPr>
          <w:t>8</w:t>
        </w:r>
        <w:r w:rsidR="007F74FD">
          <w:rPr>
            <w:noProof/>
            <w:webHidden/>
          </w:rPr>
          <w:fldChar w:fldCharType="end"/>
        </w:r>
      </w:hyperlink>
    </w:p>
    <w:p w14:paraId="5EAD0473" w14:textId="63B37154" w:rsidR="007F74FD" w:rsidRDefault="001622C4">
      <w:pPr>
        <w:pStyle w:val="TOC1"/>
        <w:rPr>
          <w:rFonts w:asciiTheme="minorHAnsi" w:eastAsiaTheme="minorEastAsia" w:hAnsiTheme="minorHAnsi" w:cstheme="minorBidi"/>
          <w:caps w:val="0"/>
          <w:noProof/>
          <w:szCs w:val="22"/>
          <w:lang w:eastAsia="en-GB"/>
        </w:rPr>
      </w:pPr>
      <w:hyperlink w:anchor="_Toc465434905" w:history="1">
        <w:r w:rsidR="007F74FD" w:rsidRPr="00BE62B8">
          <w:rPr>
            <w:rStyle w:val="Hyperlink"/>
            <w:rFonts w:cs="Arial"/>
            <w:noProof/>
          </w:rPr>
          <w:t>9</w:t>
        </w:r>
        <w:r w:rsidR="007F74FD">
          <w:rPr>
            <w:rFonts w:asciiTheme="minorHAnsi" w:eastAsiaTheme="minorEastAsia" w:hAnsiTheme="minorHAnsi" w:cstheme="minorBidi"/>
            <w:caps w:val="0"/>
            <w:noProof/>
            <w:szCs w:val="22"/>
            <w:lang w:eastAsia="en-GB"/>
          </w:rPr>
          <w:tab/>
        </w:r>
        <w:r w:rsidR="007F74FD" w:rsidRPr="00BE62B8">
          <w:rPr>
            <w:rStyle w:val="Hyperlink"/>
            <w:rFonts w:cs="Arial"/>
            <w:noProof/>
          </w:rPr>
          <w:t>Intellectual Property Rights</w:t>
        </w:r>
        <w:r w:rsidR="007F74FD">
          <w:rPr>
            <w:noProof/>
            <w:webHidden/>
          </w:rPr>
          <w:tab/>
        </w:r>
        <w:r w:rsidR="007F74FD">
          <w:rPr>
            <w:noProof/>
            <w:webHidden/>
          </w:rPr>
          <w:fldChar w:fldCharType="begin"/>
        </w:r>
        <w:r w:rsidR="007F74FD">
          <w:rPr>
            <w:noProof/>
            <w:webHidden/>
          </w:rPr>
          <w:instrText xml:space="preserve"> PAGEREF _Toc465434905 \h </w:instrText>
        </w:r>
        <w:r w:rsidR="007F74FD">
          <w:rPr>
            <w:noProof/>
            <w:webHidden/>
          </w:rPr>
        </w:r>
        <w:r w:rsidR="007F74FD">
          <w:rPr>
            <w:noProof/>
            <w:webHidden/>
          </w:rPr>
          <w:fldChar w:fldCharType="separate"/>
        </w:r>
        <w:r w:rsidR="007F74FD">
          <w:rPr>
            <w:noProof/>
            <w:webHidden/>
          </w:rPr>
          <w:t>8</w:t>
        </w:r>
        <w:r w:rsidR="007F74FD">
          <w:rPr>
            <w:noProof/>
            <w:webHidden/>
          </w:rPr>
          <w:fldChar w:fldCharType="end"/>
        </w:r>
      </w:hyperlink>
    </w:p>
    <w:p w14:paraId="2E90984E" w14:textId="760F8598" w:rsidR="007F74FD" w:rsidRDefault="001622C4">
      <w:pPr>
        <w:pStyle w:val="TOC1"/>
        <w:rPr>
          <w:rFonts w:asciiTheme="minorHAnsi" w:eastAsiaTheme="minorEastAsia" w:hAnsiTheme="minorHAnsi" w:cstheme="minorBidi"/>
          <w:caps w:val="0"/>
          <w:noProof/>
          <w:szCs w:val="22"/>
          <w:lang w:eastAsia="en-GB"/>
        </w:rPr>
      </w:pPr>
      <w:hyperlink w:anchor="_Toc465434906" w:history="1">
        <w:r w:rsidR="007F74FD" w:rsidRPr="00BE62B8">
          <w:rPr>
            <w:rStyle w:val="Hyperlink"/>
            <w:rFonts w:cs="Arial"/>
            <w:noProof/>
          </w:rPr>
          <w:t>10</w:t>
        </w:r>
        <w:r w:rsidR="007F74FD">
          <w:rPr>
            <w:rFonts w:asciiTheme="minorHAnsi" w:eastAsiaTheme="minorEastAsia" w:hAnsiTheme="minorHAnsi" w:cstheme="minorBidi"/>
            <w:caps w:val="0"/>
            <w:noProof/>
            <w:szCs w:val="22"/>
            <w:lang w:eastAsia="en-GB"/>
          </w:rPr>
          <w:tab/>
        </w:r>
        <w:r w:rsidR="007F74FD" w:rsidRPr="00BE62B8">
          <w:rPr>
            <w:rStyle w:val="Hyperlink"/>
            <w:rFonts w:cs="Arial"/>
            <w:noProof/>
          </w:rPr>
          <w:t>Governance and Records</w:t>
        </w:r>
        <w:r w:rsidR="007F74FD">
          <w:rPr>
            <w:noProof/>
            <w:webHidden/>
          </w:rPr>
          <w:tab/>
        </w:r>
        <w:r w:rsidR="007F74FD">
          <w:rPr>
            <w:noProof/>
            <w:webHidden/>
          </w:rPr>
          <w:fldChar w:fldCharType="begin"/>
        </w:r>
        <w:r w:rsidR="007F74FD">
          <w:rPr>
            <w:noProof/>
            <w:webHidden/>
          </w:rPr>
          <w:instrText xml:space="preserve"> PAGEREF _Toc465434906 \h </w:instrText>
        </w:r>
        <w:r w:rsidR="007F74FD">
          <w:rPr>
            <w:noProof/>
            <w:webHidden/>
          </w:rPr>
        </w:r>
        <w:r w:rsidR="007F74FD">
          <w:rPr>
            <w:noProof/>
            <w:webHidden/>
          </w:rPr>
          <w:fldChar w:fldCharType="separate"/>
        </w:r>
        <w:r w:rsidR="007F74FD">
          <w:rPr>
            <w:noProof/>
            <w:webHidden/>
          </w:rPr>
          <w:t>9</w:t>
        </w:r>
        <w:r w:rsidR="007F74FD">
          <w:rPr>
            <w:noProof/>
            <w:webHidden/>
          </w:rPr>
          <w:fldChar w:fldCharType="end"/>
        </w:r>
      </w:hyperlink>
    </w:p>
    <w:p w14:paraId="7C2FAAB8" w14:textId="4C850F81" w:rsidR="007F74FD" w:rsidRDefault="001622C4">
      <w:pPr>
        <w:pStyle w:val="TOC1"/>
        <w:rPr>
          <w:rFonts w:asciiTheme="minorHAnsi" w:eastAsiaTheme="minorEastAsia" w:hAnsiTheme="minorHAnsi" w:cstheme="minorBidi"/>
          <w:caps w:val="0"/>
          <w:noProof/>
          <w:szCs w:val="22"/>
          <w:lang w:eastAsia="en-GB"/>
        </w:rPr>
      </w:pPr>
      <w:hyperlink w:anchor="_Toc465434907" w:history="1">
        <w:r w:rsidR="007F74FD" w:rsidRPr="00BE62B8">
          <w:rPr>
            <w:rStyle w:val="Hyperlink"/>
            <w:rFonts w:cs="Arial"/>
            <w:noProof/>
          </w:rPr>
          <w:t>11</w:t>
        </w:r>
        <w:r w:rsidR="007F74FD">
          <w:rPr>
            <w:rFonts w:asciiTheme="minorHAnsi" w:eastAsiaTheme="minorEastAsia" w:hAnsiTheme="minorHAnsi" w:cstheme="minorBidi"/>
            <w:caps w:val="0"/>
            <w:noProof/>
            <w:szCs w:val="22"/>
            <w:lang w:eastAsia="en-GB"/>
          </w:rPr>
          <w:tab/>
        </w:r>
        <w:r w:rsidR="007F74FD" w:rsidRPr="00BE62B8">
          <w:rPr>
            <w:rStyle w:val="Hyperlink"/>
            <w:rFonts w:cs="Arial"/>
            <w:noProof/>
          </w:rPr>
          <w:t>Confidentiality, Transparency and Publicity</w:t>
        </w:r>
        <w:r w:rsidR="007F74FD">
          <w:rPr>
            <w:noProof/>
            <w:webHidden/>
          </w:rPr>
          <w:tab/>
        </w:r>
        <w:r w:rsidR="007F74FD">
          <w:rPr>
            <w:noProof/>
            <w:webHidden/>
          </w:rPr>
          <w:fldChar w:fldCharType="begin"/>
        </w:r>
        <w:r w:rsidR="007F74FD">
          <w:rPr>
            <w:noProof/>
            <w:webHidden/>
          </w:rPr>
          <w:instrText xml:space="preserve"> PAGEREF _Toc465434907 \h </w:instrText>
        </w:r>
        <w:r w:rsidR="007F74FD">
          <w:rPr>
            <w:noProof/>
            <w:webHidden/>
          </w:rPr>
        </w:r>
        <w:r w:rsidR="007F74FD">
          <w:rPr>
            <w:noProof/>
            <w:webHidden/>
          </w:rPr>
          <w:fldChar w:fldCharType="separate"/>
        </w:r>
        <w:r w:rsidR="007F74FD">
          <w:rPr>
            <w:noProof/>
            <w:webHidden/>
          </w:rPr>
          <w:t>9</w:t>
        </w:r>
        <w:r w:rsidR="007F74FD">
          <w:rPr>
            <w:noProof/>
            <w:webHidden/>
          </w:rPr>
          <w:fldChar w:fldCharType="end"/>
        </w:r>
      </w:hyperlink>
    </w:p>
    <w:p w14:paraId="4BB55280" w14:textId="27B0A84C" w:rsidR="007F74FD" w:rsidRDefault="001622C4">
      <w:pPr>
        <w:pStyle w:val="TOC1"/>
        <w:rPr>
          <w:rFonts w:asciiTheme="minorHAnsi" w:eastAsiaTheme="minorEastAsia" w:hAnsiTheme="minorHAnsi" w:cstheme="minorBidi"/>
          <w:caps w:val="0"/>
          <w:noProof/>
          <w:szCs w:val="22"/>
          <w:lang w:eastAsia="en-GB"/>
        </w:rPr>
      </w:pPr>
      <w:hyperlink w:anchor="_Toc465434908" w:history="1">
        <w:r w:rsidR="007F74FD" w:rsidRPr="00BE62B8">
          <w:rPr>
            <w:rStyle w:val="Hyperlink"/>
            <w:rFonts w:cs="Arial"/>
            <w:noProof/>
          </w:rPr>
          <w:t>12</w:t>
        </w:r>
        <w:r w:rsidR="007F74FD">
          <w:rPr>
            <w:rFonts w:asciiTheme="minorHAnsi" w:eastAsiaTheme="minorEastAsia" w:hAnsiTheme="minorHAnsi" w:cstheme="minorBidi"/>
            <w:caps w:val="0"/>
            <w:noProof/>
            <w:szCs w:val="22"/>
            <w:lang w:eastAsia="en-GB"/>
          </w:rPr>
          <w:tab/>
        </w:r>
        <w:r w:rsidR="007F74FD" w:rsidRPr="00BE62B8">
          <w:rPr>
            <w:rStyle w:val="Hyperlink"/>
            <w:rFonts w:cs="Arial"/>
            <w:noProof/>
          </w:rPr>
          <w:t>Freedom of Information</w:t>
        </w:r>
        <w:r w:rsidR="007F74FD">
          <w:rPr>
            <w:noProof/>
            <w:webHidden/>
          </w:rPr>
          <w:tab/>
        </w:r>
        <w:r w:rsidR="007F74FD">
          <w:rPr>
            <w:noProof/>
            <w:webHidden/>
          </w:rPr>
          <w:fldChar w:fldCharType="begin"/>
        </w:r>
        <w:r w:rsidR="007F74FD">
          <w:rPr>
            <w:noProof/>
            <w:webHidden/>
          </w:rPr>
          <w:instrText xml:space="preserve"> PAGEREF _Toc465434908 \h </w:instrText>
        </w:r>
        <w:r w:rsidR="007F74FD">
          <w:rPr>
            <w:noProof/>
            <w:webHidden/>
          </w:rPr>
        </w:r>
        <w:r w:rsidR="007F74FD">
          <w:rPr>
            <w:noProof/>
            <w:webHidden/>
          </w:rPr>
          <w:fldChar w:fldCharType="separate"/>
        </w:r>
        <w:r w:rsidR="007F74FD">
          <w:rPr>
            <w:noProof/>
            <w:webHidden/>
          </w:rPr>
          <w:t>10</w:t>
        </w:r>
        <w:r w:rsidR="007F74FD">
          <w:rPr>
            <w:noProof/>
            <w:webHidden/>
          </w:rPr>
          <w:fldChar w:fldCharType="end"/>
        </w:r>
      </w:hyperlink>
    </w:p>
    <w:p w14:paraId="062AC382" w14:textId="3F353CAF" w:rsidR="007F74FD" w:rsidRDefault="001622C4">
      <w:pPr>
        <w:pStyle w:val="TOC1"/>
        <w:rPr>
          <w:rFonts w:asciiTheme="minorHAnsi" w:eastAsiaTheme="minorEastAsia" w:hAnsiTheme="minorHAnsi" w:cstheme="minorBidi"/>
          <w:caps w:val="0"/>
          <w:noProof/>
          <w:szCs w:val="22"/>
          <w:lang w:eastAsia="en-GB"/>
        </w:rPr>
      </w:pPr>
      <w:hyperlink w:anchor="_Toc465434909" w:history="1">
        <w:r w:rsidR="007F74FD" w:rsidRPr="00BE62B8">
          <w:rPr>
            <w:rStyle w:val="Hyperlink"/>
            <w:rFonts w:cs="Arial"/>
            <w:noProof/>
          </w:rPr>
          <w:t>13</w:t>
        </w:r>
        <w:r w:rsidR="007F74FD">
          <w:rPr>
            <w:rFonts w:asciiTheme="minorHAnsi" w:eastAsiaTheme="minorEastAsia" w:hAnsiTheme="minorHAnsi" w:cstheme="minorBidi"/>
            <w:caps w:val="0"/>
            <w:noProof/>
            <w:szCs w:val="22"/>
            <w:lang w:eastAsia="en-GB"/>
          </w:rPr>
          <w:tab/>
        </w:r>
        <w:r w:rsidR="007F74FD" w:rsidRPr="00BE62B8">
          <w:rPr>
            <w:rStyle w:val="Hyperlink"/>
            <w:rFonts w:cs="Arial"/>
            <w:noProof/>
          </w:rPr>
          <w:t>Protection of Personal Data and Security of Data</w:t>
        </w:r>
        <w:r w:rsidR="007F74FD">
          <w:rPr>
            <w:noProof/>
            <w:webHidden/>
          </w:rPr>
          <w:tab/>
        </w:r>
        <w:r w:rsidR="007F74FD">
          <w:rPr>
            <w:noProof/>
            <w:webHidden/>
          </w:rPr>
          <w:fldChar w:fldCharType="begin"/>
        </w:r>
        <w:r w:rsidR="007F74FD">
          <w:rPr>
            <w:noProof/>
            <w:webHidden/>
          </w:rPr>
          <w:instrText xml:space="preserve"> PAGEREF _Toc465434909 \h </w:instrText>
        </w:r>
        <w:r w:rsidR="007F74FD">
          <w:rPr>
            <w:noProof/>
            <w:webHidden/>
          </w:rPr>
        </w:r>
        <w:r w:rsidR="007F74FD">
          <w:rPr>
            <w:noProof/>
            <w:webHidden/>
          </w:rPr>
          <w:fldChar w:fldCharType="separate"/>
        </w:r>
        <w:r w:rsidR="007F74FD">
          <w:rPr>
            <w:noProof/>
            <w:webHidden/>
          </w:rPr>
          <w:t>11</w:t>
        </w:r>
        <w:r w:rsidR="007F74FD">
          <w:rPr>
            <w:noProof/>
            <w:webHidden/>
          </w:rPr>
          <w:fldChar w:fldCharType="end"/>
        </w:r>
      </w:hyperlink>
    </w:p>
    <w:p w14:paraId="319AFEE3" w14:textId="7865CD94" w:rsidR="007F74FD" w:rsidRDefault="001622C4">
      <w:pPr>
        <w:pStyle w:val="TOC1"/>
        <w:rPr>
          <w:rFonts w:asciiTheme="minorHAnsi" w:eastAsiaTheme="minorEastAsia" w:hAnsiTheme="minorHAnsi" w:cstheme="minorBidi"/>
          <w:caps w:val="0"/>
          <w:noProof/>
          <w:szCs w:val="22"/>
          <w:lang w:eastAsia="en-GB"/>
        </w:rPr>
      </w:pPr>
      <w:hyperlink w:anchor="_Toc465434910" w:history="1">
        <w:r w:rsidR="007F74FD" w:rsidRPr="00BE62B8">
          <w:rPr>
            <w:rStyle w:val="Hyperlink"/>
            <w:rFonts w:cs="Arial"/>
            <w:noProof/>
          </w:rPr>
          <w:t>14</w:t>
        </w:r>
        <w:r w:rsidR="007F74FD">
          <w:rPr>
            <w:rFonts w:asciiTheme="minorHAnsi" w:eastAsiaTheme="minorEastAsia" w:hAnsiTheme="minorHAnsi" w:cstheme="minorBidi"/>
            <w:caps w:val="0"/>
            <w:noProof/>
            <w:szCs w:val="22"/>
            <w:lang w:eastAsia="en-GB"/>
          </w:rPr>
          <w:tab/>
        </w:r>
        <w:r w:rsidR="007F74FD" w:rsidRPr="00BE62B8">
          <w:rPr>
            <w:rStyle w:val="Hyperlink"/>
            <w:rFonts w:cs="Arial"/>
            <w:noProof/>
          </w:rPr>
          <w:t>Liability</w:t>
        </w:r>
        <w:r w:rsidR="007F74FD">
          <w:rPr>
            <w:noProof/>
            <w:webHidden/>
          </w:rPr>
          <w:tab/>
        </w:r>
        <w:r w:rsidR="007F74FD">
          <w:rPr>
            <w:noProof/>
            <w:webHidden/>
          </w:rPr>
          <w:fldChar w:fldCharType="begin"/>
        </w:r>
        <w:r w:rsidR="007F74FD">
          <w:rPr>
            <w:noProof/>
            <w:webHidden/>
          </w:rPr>
          <w:instrText xml:space="preserve"> PAGEREF _Toc465434910 \h </w:instrText>
        </w:r>
        <w:r w:rsidR="007F74FD">
          <w:rPr>
            <w:noProof/>
            <w:webHidden/>
          </w:rPr>
        </w:r>
        <w:r w:rsidR="007F74FD">
          <w:rPr>
            <w:noProof/>
            <w:webHidden/>
          </w:rPr>
          <w:fldChar w:fldCharType="separate"/>
        </w:r>
        <w:r w:rsidR="007F74FD">
          <w:rPr>
            <w:noProof/>
            <w:webHidden/>
          </w:rPr>
          <w:t>11</w:t>
        </w:r>
        <w:r w:rsidR="007F74FD">
          <w:rPr>
            <w:noProof/>
            <w:webHidden/>
          </w:rPr>
          <w:fldChar w:fldCharType="end"/>
        </w:r>
      </w:hyperlink>
    </w:p>
    <w:p w14:paraId="223107D5" w14:textId="748C95F5" w:rsidR="007F74FD" w:rsidRDefault="001622C4">
      <w:pPr>
        <w:pStyle w:val="TOC1"/>
        <w:rPr>
          <w:rFonts w:asciiTheme="minorHAnsi" w:eastAsiaTheme="minorEastAsia" w:hAnsiTheme="minorHAnsi" w:cstheme="minorBidi"/>
          <w:caps w:val="0"/>
          <w:noProof/>
          <w:szCs w:val="22"/>
          <w:lang w:eastAsia="en-GB"/>
        </w:rPr>
      </w:pPr>
      <w:hyperlink w:anchor="_Toc465434911" w:history="1">
        <w:r w:rsidR="007F74FD" w:rsidRPr="00BE62B8">
          <w:rPr>
            <w:rStyle w:val="Hyperlink"/>
            <w:rFonts w:cs="Arial"/>
            <w:noProof/>
          </w:rPr>
          <w:t>15</w:t>
        </w:r>
        <w:r w:rsidR="007F74FD">
          <w:rPr>
            <w:rFonts w:asciiTheme="minorHAnsi" w:eastAsiaTheme="minorEastAsia" w:hAnsiTheme="minorHAnsi" w:cstheme="minorBidi"/>
            <w:caps w:val="0"/>
            <w:noProof/>
            <w:szCs w:val="22"/>
            <w:lang w:eastAsia="en-GB"/>
          </w:rPr>
          <w:tab/>
        </w:r>
        <w:r w:rsidR="007F74FD" w:rsidRPr="00BE62B8">
          <w:rPr>
            <w:rStyle w:val="Hyperlink"/>
            <w:rFonts w:cs="Arial"/>
            <w:noProof/>
          </w:rPr>
          <w:t>Force Majeure</w:t>
        </w:r>
        <w:r w:rsidR="007F74FD">
          <w:rPr>
            <w:noProof/>
            <w:webHidden/>
          </w:rPr>
          <w:tab/>
        </w:r>
        <w:r w:rsidR="007F74FD">
          <w:rPr>
            <w:noProof/>
            <w:webHidden/>
          </w:rPr>
          <w:fldChar w:fldCharType="begin"/>
        </w:r>
        <w:r w:rsidR="007F74FD">
          <w:rPr>
            <w:noProof/>
            <w:webHidden/>
          </w:rPr>
          <w:instrText xml:space="preserve"> PAGEREF _Toc465434911 \h </w:instrText>
        </w:r>
        <w:r w:rsidR="007F74FD">
          <w:rPr>
            <w:noProof/>
            <w:webHidden/>
          </w:rPr>
        </w:r>
        <w:r w:rsidR="007F74FD">
          <w:rPr>
            <w:noProof/>
            <w:webHidden/>
          </w:rPr>
          <w:fldChar w:fldCharType="separate"/>
        </w:r>
        <w:r w:rsidR="007F74FD">
          <w:rPr>
            <w:noProof/>
            <w:webHidden/>
          </w:rPr>
          <w:t>12</w:t>
        </w:r>
        <w:r w:rsidR="007F74FD">
          <w:rPr>
            <w:noProof/>
            <w:webHidden/>
          </w:rPr>
          <w:fldChar w:fldCharType="end"/>
        </w:r>
      </w:hyperlink>
    </w:p>
    <w:p w14:paraId="4E064727" w14:textId="5061C71F" w:rsidR="007F74FD" w:rsidRDefault="001622C4">
      <w:pPr>
        <w:pStyle w:val="TOC1"/>
        <w:rPr>
          <w:rFonts w:asciiTheme="minorHAnsi" w:eastAsiaTheme="minorEastAsia" w:hAnsiTheme="minorHAnsi" w:cstheme="minorBidi"/>
          <w:caps w:val="0"/>
          <w:noProof/>
          <w:szCs w:val="22"/>
          <w:lang w:eastAsia="en-GB"/>
        </w:rPr>
      </w:pPr>
      <w:hyperlink w:anchor="_Toc465434912" w:history="1">
        <w:r w:rsidR="007F74FD" w:rsidRPr="00BE62B8">
          <w:rPr>
            <w:rStyle w:val="Hyperlink"/>
            <w:rFonts w:cs="Arial"/>
            <w:noProof/>
          </w:rPr>
          <w:t>16</w:t>
        </w:r>
        <w:r w:rsidR="007F74FD">
          <w:rPr>
            <w:rFonts w:asciiTheme="minorHAnsi" w:eastAsiaTheme="minorEastAsia" w:hAnsiTheme="minorHAnsi" w:cstheme="minorBidi"/>
            <w:caps w:val="0"/>
            <w:noProof/>
            <w:szCs w:val="22"/>
            <w:lang w:eastAsia="en-GB"/>
          </w:rPr>
          <w:tab/>
        </w:r>
        <w:r w:rsidR="007F74FD" w:rsidRPr="00BE62B8">
          <w:rPr>
            <w:rStyle w:val="Hyperlink"/>
            <w:rFonts w:cs="Arial"/>
            <w:noProof/>
          </w:rPr>
          <w:t>Termination</w:t>
        </w:r>
        <w:r w:rsidR="007F74FD">
          <w:rPr>
            <w:noProof/>
            <w:webHidden/>
          </w:rPr>
          <w:tab/>
        </w:r>
        <w:r w:rsidR="007F74FD">
          <w:rPr>
            <w:noProof/>
            <w:webHidden/>
          </w:rPr>
          <w:fldChar w:fldCharType="begin"/>
        </w:r>
        <w:r w:rsidR="007F74FD">
          <w:rPr>
            <w:noProof/>
            <w:webHidden/>
          </w:rPr>
          <w:instrText xml:space="preserve"> PAGEREF _Toc465434912 \h </w:instrText>
        </w:r>
        <w:r w:rsidR="007F74FD">
          <w:rPr>
            <w:noProof/>
            <w:webHidden/>
          </w:rPr>
        </w:r>
        <w:r w:rsidR="007F74FD">
          <w:rPr>
            <w:noProof/>
            <w:webHidden/>
          </w:rPr>
          <w:fldChar w:fldCharType="separate"/>
        </w:r>
        <w:r w:rsidR="007F74FD">
          <w:rPr>
            <w:noProof/>
            <w:webHidden/>
          </w:rPr>
          <w:t>12</w:t>
        </w:r>
        <w:r w:rsidR="007F74FD">
          <w:rPr>
            <w:noProof/>
            <w:webHidden/>
          </w:rPr>
          <w:fldChar w:fldCharType="end"/>
        </w:r>
      </w:hyperlink>
    </w:p>
    <w:p w14:paraId="61E475AA" w14:textId="5220D87C" w:rsidR="007F74FD" w:rsidRDefault="001622C4">
      <w:pPr>
        <w:pStyle w:val="TOC1"/>
        <w:rPr>
          <w:rFonts w:asciiTheme="minorHAnsi" w:eastAsiaTheme="minorEastAsia" w:hAnsiTheme="minorHAnsi" w:cstheme="minorBidi"/>
          <w:caps w:val="0"/>
          <w:noProof/>
          <w:szCs w:val="22"/>
          <w:lang w:eastAsia="en-GB"/>
        </w:rPr>
      </w:pPr>
      <w:hyperlink w:anchor="_Toc465434913" w:history="1">
        <w:r w:rsidR="007F74FD" w:rsidRPr="00BE62B8">
          <w:rPr>
            <w:rStyle w:val="Hyperlink"/>
            <w:rFonts w:cs="Arial"/>
            <w:noProof/>
          </w:rPr>
          <w:t>17</w:t>
        </w:r>
        <w:r w:rsidR="007F74FD">
          <w:rPr>
            <w:rFonts w:asciiTheme="minorHAnsi" w:eastAsiaTheme="minorEastAsia" w:hAnsiTheme="minorHAnsi" w:cstheme="minorBidi"/>
            <w:caps w:val="0"/>
            <w:noProof/>
            <w:szCs w:val="22"/>
            <w:lang w:eastAsia="en-GB"/>
          </w:rPr>
          <w:tab/>
        </w:r>
        <w:r w:rsidR="007F74FD" w:rsidRPr="00BE62B8">
          <w:rPr>
            <w:rStyle w:val="Hyperlink"/>
            <w:rFonts w:cs="Arial"/>
            <w:noProof/>
          </w:rPr>
          <w:t>Compliance</w:t>
        </w:r>
        <w:r w:rsidR="007F74FD">
          <w:rPr>
            <w:noProof/>
            <w:webHidden/>
          </w:rPr>
          <w:tab/>
        </w:r>
        <w:r w:rsidR="007F74FD">
          <w:rPr>
            <w:noProof/>
            <w:webHidden/>
          </w:rPr>
          <w:fldChar w:fldCharType="begin"/>
        </w:r>
        <w:r w:rsidR="007F74FD">
          <w:rPr>
            <w:noProof/>
            <w:webHidden/>
          </w:rPr>
          <w:instrText xml:space="preserve"> PAGEREF _Toc465434913 \h </w:instrText>
        </w:r>
        <w:r w:rsidR="007F74FD">
          <w:rPr>
            <w:noProof/>
            <w:webHidden/>
          </w:rPr>
        </w:r>
        <w:r w:rsidR="007F74FD">
          <w:rPr>
            <w:noProof/>
            <w:webHidden/>
          </w:rPr>
          <w:fldChar w:fldCharType="separate"/>
        </w:r>
        <w:r w:rsidR="007F74FD">
          <w:rPr>
            <w:noProof/>
            <w:webHidden/>
          </w:rPr>
          <w:t>13</w:t>
        </w:r>
        <w:r w:rsidR="007F74FD">
          <w:rPr>
            <w:noProof/>
            <w:webHidden/>
          </w:rPr>
          <w:fldChar w:fldCharType="end"/>
        </w:r>
      </w:hyperlink>
    </w:p>
    <w:p w14:paraId="1482D413" w14:textId="511E0049" w:rsidR="007F74FD" w:rsidRDefault="001622C4">
      <w:pPr>
        <w:pStyle w:val="TOC1"/>
        <w:rPr>
          <w:rFonts w:asciiTheme="minorHAnsi" w:eastAsiaTheme="minorEastAsia" w:hAnsiTheme="minorHAnsi" w:cstheme="minorBidi"/>
          <w:caps w:val="0"/>
          <w:noProof/>
          <w:szCs w:val="22"/>
          <w:lang w:eastAsia="en-GB"/>
        </w:rPr>
      </w:pPr>
      <w:hyperlink w:anchor="_Toc465434914" w:history="1">
        <w:r w:rsidR="007F74FD" w:rsidRPr="00BE62B8">
          <w:rPr>
            <w:rStyle w:val="Hyperlink"/>
            <w:rFonts w:cs="Arial"/>
            <w:noProof/>
          </w:rPr>
          <w:t>18</w:t>
        </w:r>
        <w:r w:rsidR="007F74FD">
          <w:rPr>
            <w:rFonts w:asciiTheme="minorHAnsi" w:eastAsiaTheme="minorEastAsia" w:hAnsiTheme="minorHAnsi" w:cstheme="minorBidi"/>
            <w:caps w:val="0"/>
            <w:noProof/>
            <w:szCs w:val="22"/>
            <w:lang w:eastAsia="en-GB"/>
          </w:rPr>
          <w:tab/>
        </w:r>
        <w:r w:rsidR="007F74FD" w:rsidRPr="00BE62B8">
          <w:rPr>
            <w:rStyle w:val="Hyperlink"/>
            <w:rFonts w:cs="Arial"/>
            <w:noProof/>
          </w:rPr>
          <w:t>Prevention of Fraud and Corruption</w:t>
        </w:r>
        <w:r w:rsidR="007F74FD">
          <w:rPr>
            <w:noProof/>
            <w:webHidden/>
          </w:rPr>
          <w:tab/>
        </w:r>
        <w:r w:rsidR="007F74FD">
          <w:rPr>
            <w:noProof/>
            <w:webHidden/>
          </w:rPr>
          <w:fldChar w:fldCharType="begin"/>
        </w:r>
        <w:r w:rsidR="007F74FD">
          <w:rPr>
            <w:noProof/>
            <w:webHidden/>
          </w:rPr>
          <w:instrText xml:space="preserve"> PAGEREF _Toc465434914 \h </w:instrText>
        </w:r>
        <w:r w:rsidR="007F74FD">
          <w:rPr>
            <w:noProof/>
            <w:webHidden/>
          </w:rPr>
        </w:r>
        <w:r w:rsidR="007F74FD">
          <w:rPr>
            <w:noProof/>
            <w:webHidden/>
          </w:rPr>
          <w:fldChar w:fldCharType="separate"/>
        </w:r>
        <w:r w:rsidR="007F74FD">
          <w:rPr>
            <w:noProof/>
            <w:webHidden/>
          </w:rPr>
          <w:t>14</w:t>
        </w:r>
        <w:r w:rsidR="007F74FD">
          <w:rPr>
            <w:noProof/>
            <w:webHidden/>
          </w:rPr>
          <w:fldChar w:fldCharType="end"/>
        </w:r>
      </w:hyperlink>
    </w:p>
    <w:p w14:paraId="7A0EA428" w14:textId="06FDD84D" w:rsidR="007F74FD" w:rsidRDefault="001622C4">
      <w:pPr>
        <w:pStyle w:val="TOC1"/>
        <w:rPr>
          <w:rFonts w:asciiTheme="minorHAnsi" w:eastAsiaTheme="minorEastAsia" w:hAnsiTheme="minorHAnsi" w:cstheme="minorBidi"/>
          <w:caps w:val="0"/>
          <w:noProof/>
          <w:szCs w:val="22"/>
          <w:lang w:eastAsia="en-GB"/>
        </w:rPr>
      </w:pPr>
      <w:hyperlink w:anchor="_Toc465434915" w:history="1">
        <w:r w:rsidR="007F74FD" w:rsidRPr="00BE62B8">
          <w:rPr>
            <w:rStyle w:val="Hyperlink"/>
            <w:rFonts w:cs="Arial"/>
            <w:noProof/>
          </w:rPr>
          <w:t>19</w:t>
        </w:r>
        <w:r w:rsidR="007F74FD">
          <w:rPr>
            <w:rFonts w:asciiTheme="minorHAnsi" w:eastAsiaTheme="minorEastAsia" w:hAnsiTheme="minorHAnsi" w:cstheme="minorBidi"/>
            <w:caps w:val="0"/>
            <w:noProof/>
            <w:szCs w:val="22"/>
            <w:lang w:eastAsia="en-GB"/>
          </w:rPr>
          <w:tab/>
        </w:r>
        <w:r w:rsidR="007F74FD" w:rsidRPr="00BE62B8">
          <w:rPr>
            <w:rStyle w:val="Hyperlink"/>
            <w:rFonts w:cs="Arial"/>
            <w:noProof/>
          </w:rPr>
          <w:t>Dispute Resolution</w:t>
        </w:r>
        <w:r w:rsidR="007F74FD">
          <w:rPr>
            <w:noProof/>
            <w:webHidden/>
          </w:rPr>
          <w:tab/>
        </w:r>
        <w:r w:rsidR="007F74FD">
          <w:rPr>
            <w:noProof/>
            <w:webHidden/>
          </w:rPr>
          <w:fldChar w:fldCharType="begin"/>
        </w:r>
        <w:r w:rsidR="007F74FD">
          <w:rPr>
            <w:noProof/>
            <w:webHidden/>
          </w:rPr>
          <w:instrText xml:space="preserve"> PAGEREF _Toc465434915 \h </w:instrText>
        </w:r>
        <w:r w:rsidR="007F74FD">
          <w:rPr>
            <w:noProof/>
            <w:webHidden/>
          </w:rPr>
        </w:r>
        <w:r w:rsidR="007F74FD">
          <w:rPr>
            <w:noProof/>
            <w:webHidden/>
          </w:rPr>
          <w:fldChar w:fldCharType="separate"/>
        </w:r>
        <w:r w:rsidR="007F74FD">
          <w:rPr>
            <w:noProof/>
            <w:webHidden/>
          </w:rPr>
          <w:t>14</w:t>
        </w:r>
        <w:r w:rsidR="007F74FD">
          <w:rPr>
            <w:noProof/>
            <w:webHidden/>
          </w:rPr>
          <w:fldChar w:fldCharType="end"/>
        </w:r>
      </w:hyperlink>
    </w:p>
    <w:p w14:paraId="1EBC88C5" w14:textId="535FA50A" w:rsidR="007F74FD" w:rsidRDefault="001622C4">
      <w:pPr>
        <w:pStyle w:val="TOC1"/>
        <w:rPr>
          <w:rFonts w:asciiTheme="minorHAnsi" w:eastAsiaTheme="minorEastAsia" w:hAnsiTheme="minorHAnsi" w:cstheme="minorBidi"/>
          <w:caps w:val="0"/>
          <w:noProof/>
          <w:szCs w:val="22"/>
          <w:lang w:eastAsia="en-GB"/>
        </w:rPr>
      </w:pPr>
      <w:hyperlink w:anchor="_Toc465434916" w:history="1">
        <w:r w:rsidR="007F74FD" w:rsidRPr="00BE62B8">
          <w:rPr>
            <w:rStyle w:val="Hyperlink"/>
            <w:rFonts w:cs="Arial"/>
            <w:noProof/>
          </w:rPr>
          <w:t>20</w:t>
        </w:r>
        <w:r w:rsidR="007F74FD">
          <w:rPr>
            <w:rFonts w:asciiTheme="minorHAnsi" w:eastAsiaTheme="minorEastAsia" w:hAnsiTheme="minorHAnsi" w:cstheme="minorBidi"/>
            <w:caps w:val="0"/>
            <w:noProof/>
            <w:szCs w:val="22"/>
            <w:lang w:eastAsia="en-GB"/>
          </w:rPr>
          <w:tab/>
        </w:r>
        <w:r w:rsidR="007F74FD" w:rsidRPr="00BE62B8">
          <w:rPr>
            <w:rStyle w:val="Hyperlink"/>
            <w:rFonts w:cs="Arial"/>
            <w:noProof/>
          </w:rPr>
          <w:t>General</w:t>
        </w:r>
        <w:r w:rsidR="007F74FD">
          <w:rPr>
            <w:noProof/>
            <w:webHidden/>
          </w:rPr>
          <w:tab/>
        </w:r>
        <w:r w:rsidR="007F74FD">
          <w:rPr>
            <w:noProof/>
            <w:webHidden/>
          </w:rPr>
          <w:fldChar w:fldCharType="begin"/>
        </w:r>
        <w:r w:rsidR="007F74FD">
          <w:rPr>
            <w:noProof/>
            <w:webHidden/>
          </w:rPr>
          <w:instrText xml:space="preserve"> PAGEREF _Toc465434916 \h </w:instrText>
        </w:r>
        <w:r w:rsidR="007F74FD">
          <w:rPr>
            <w:noProof/>
            <w:webHidden/>
          </w:rPr>
        </w:r>
        <w:r w:rsidR="007F74FD">
          <w:rPr>
            <w:noProof/>
            <w:webHidden/>
          </w:rPr>
          <w:fldChar w:fldCharType="separate"/>
        </w:r>
        <w:r w:rsidR="007F74FD">
          <w:rPr>
            <w:noProof/>
            <w:webHidden/>
          </w:rPr>
          <w:t>15</w:t>
        </w:r>
        <w:r w:rsidR="007F74FD">
          <w:rPr>
            <w:noProof/>
            <w:webHidden/>
          </w:rPr>
          <w:fldChar w:fldCharType="end"/>
        </w:r>
      </w:hyperlink>
    </w:p>
    <w:p w14:paraId="41D7B952" w14:textId="174B4AC6" w:rsidR="007F74FD" w:rsidRDefault="001622C4">
      <w:pPr>
        <w:pStyle w:val="TOC1"/>
        <w:rPr>
          <w:rFonts w:asciiTheme="minorHAnsi" w:eastAsiaTheme="minorEastAsia" w:hAnsiTheme="minorHAnsi" w:cstheme="minorBidi"/>
          <w:caps w:val="0"/>
          <w:noProof/>
          <w:szCs w:val="22"/>
          <w:lang w:eastAsia="en-GB"/>
        </w:rPr>
      </w:pPr>
      <w:hyperlink w:anchor="_Toc465434917" w:history="1">
        <w:r w:rsidR="007F74FD" w:rsidRPr="00BE62B8">
          <w:rPr>
            <w:rStyle w:val="Hyperlink"/>
            <w:rFonts w:cs="Arial"/>
            <w:noProof/>
          </w:rPr>
          <w:t>21</w:t>
        </w:r>
        <w:r w:rsidR="007F74FD">
          <w:rPr>
            <w:rFonts w:asciiTheme="minorHAnsi" w:eastAsiaTheme="minorEastAsia" w:hAnsiTheme="minorHAnsi" w:cstheme="minorBidi"/>
            <w:caps w:val="0"/>
            <w:noProof/>
            <w:szCs w:val="22"/>
            <w:lang w:eastAsia="en-GB"/>
          </w:rPr>
          <w:tab/>
        </w:r>
        <w:r w:rsidR="007F74FD" w:rsidRPr="00BE62B8">
          <w:rPr>
            <w:rStyle w:val="Hyperlink"/>
            <w:rFonts w:cs="Arial"/>
            <w:noProof/>
          </w:rPr>
          <w:t>Notices</w:t>
        </w:r>
        <w:r w:rsidR="007F74FD">
          <w:rPr>
            <w:noProof/>
            <w:webHidden/>
          </w:rPr>
          <w:tab/>
        </w:r>
        <w:r w:rsidR="007F74FD">
          <w:rPr>
            <w:noProof/>
            <w:webHidden/>
          </w:rPr>
          <w:fldChar w:fldCharType="begin"/>
        </w:r>
        <w:r w:rsidR="007F74FD">
          <w:rPr>
            <w:noProof/>
            <w:webHidden/>
          </w:rPr>
          <w:instrText xml:space="preserve"> PAGEREF _Toc465434917 \h </w:instrText>
        </w:r>
        <w:r w:rsidR="007F74FD">
          <w:rPr>
            <w:noProof/>
            <w:webHidden/>
          </w:rPr>
        </w:r>
        <w:r w:rsidR="007F74FD">
          <w:rPr>
            <w:noProof/>
            <w:webHidden/>
          </w:rPr>
          <w:fldChar w:fldCharType="separate"/>
        </w:r>
        <w:r w:rsidR="007F74FD">
          <w:rPr>
            <w:noProof/>
            <w:webHidden/>
          </w:rPr>
          <w:t>15</w:t>
        </w:r>
        <w:r w:rsidR="007F74FD">
          <w:rPr>
            <w:noProof/>
            <w:webHidden/>
          </w:rPr>
          <w:fldChar w:fldCharType="end"/>
        </w:r>
      </w:hyperlink>
    </w:p>
    <w:p w14:paraId="0BED4AC5" w14:textId="3E80551D" w:rsidR="007F74FD" w:rsidRDefault="001622C4">
      <w:pPr>
        <w:pStyle w:val="TOC1"/>
        <w:rPr>
          <w:rFonts w:asciiTheme="minorHAnsi" w:eastAsiaTheme="minorEastAsia" w:hAnsiTheme="minorHAnsi" w:cstheme="minorBidi"/>
          <w:caps w:val="0"/>
          <w:noProof/>
          <w:szCs w:val="22"/>
          <w:lang w:eastAsia="en-GB"/>
        </w:rPr>
      </w:pPr>
      <w:hyperlink w:anchor="_Toc465434918" w:history="1">
        <w:r w:rsidR="007F74FD" w:rsidRPr="00BE62B8">
          <w:rPr>
            <w:rStyle w:val="Hyperlink"/>
            <w:rFonts w:cs="Arial"/>
            <w:noProof/>
          </w:rPr>
          <w:t>22</w:t>
        </w:r>
        <w:r w:rsidR="007F74FD">
          <w:rPr>
            <w:rFonts w:asciiTheme="minorHAnsi" w:eastAsiaTheme="minorEastAsia" w:hAnsiTheme="minorHAnsi" w:cstheme="minorBidi"/>
            <w:caps w:val="0"/>
            <w:noProof/>
            <w:szCs w:val="22"/>
            <w:lang w:eastAsia="en-GB"/>
          </w:rPr>
          <w:tab/>
        </w:r>
        <w:r w:rsidR="007F74FD" w:rsidRPr="00BE62B8">
          <w:rPr>
            <w:rStyle w:val="Hyperlink"/>
            <w:rFonts w:cs="Arial"/>
            <w:noProof/>
          </w:rPr>
          <w:t>Governing Law and Jurisdiction</w:t>
        </w:r>
        <w:r w:rsidR="007F74FD">
          <w:rPr>
            <w:noProof/>
            <w:webHidden/>
          </w:rPr>
          <w:tab/>
        </w:r>
        <w:r w:rsidR="007F74FD">
          <w:rPr>
            <w:noProof/>
            <w:webHidden/>
          </w:rPr>
          <w:fldChar w:fldCharType="begin"/>
        </w:r>
        <w:r w:rsidR="007F74FD">
          <w:rPr>
            <w:noProof/>
            <w:webHidden/>
          </w:rPr>
          <w:instrText xml:space="preserve"> PAGEREF _Toc465434918 \h </w:instrText>
        </w:r>
        <w:r w:rsidR="007F74FD">
          <w:rPr>
            <w:noProof/>
            <w:webHidden/>
          </w:rPr>
        </w:r>
        <w:r w:rsidR="007F74FD">
          <w:rPr>
            <w:noProof/>
            <w:webHidden/>
          </w:rPr>
          <w:fldChar w:fldCharType="separate"/>
        </w:r>
        <w:r w:rsidR="007F74FD">
          <w:rPr>
            <w:noProof/>
            <w:webHidden/>
          </w:rPr>
          <w:t>16</w:t>
        </w:r>
        <w:r w:rsidR="007F74FD">
          <w:rPr>
            <w:noProof/>
            <w:webHidden/>
          </w:rPr>
          <w:fldChar w:fldCharType="end"/>
        </w:r>
      </w:hyperlink>
    </w:p>
    <w:p w14:paraId="295A2216" w14:textId="5C4E0270" w:rsidR="007F74FD" w:rsidRDefault="001622C4">
      <w:pPr>
        <w:pStyle w:val="TOC1"/>
        <w:rPr>
          <w:rFonts w:asciiTheme="minorHAnsi" w:eastAsiaTheme="minorEastAsia" w:hAnsiTheme="minorHAnsi" w:cstheme="minorBidi"/>
          <w:caps w:val="0"/>
          <w:noProof/>
          <w:szCs w:val="22"/>
          <w:lang w:eastAsia="en-GB"/>
        </w:rPr>
      </w:pPr>
      <w:hyperlink w:anchor="_Toc465434919" w:history="1">
        <w:r w:rsidR="007F74FD" w:rsidRPr="00BE62B8">
          <w:rPr>
            <w:rStyle w:val="Hyperlink"/>
            <w:rFonts w:eastAsia="Times New Roman"/>
            <w:b/>
            <w:noProof/>
            <w:lang w:eastAsia="en-US"/>
          </w:rPr>
          <w:t>ANNEX 2 – PRICE SCHEDULE</w:t>
        </w:r>
        <w:r w:rsidR="007F74FD">
          <w:rPr>
            <w:noProof/>
            <w:webHidden/>
          </w:rPr>
          <w:tab/>
        </w:r>
        <w:r w:rsidR="007F74FD">
          <w:rPr>
            <w:noProof/>
            <w:webHidden/>
          </w:rPr>
          <w:fldChar w:fldCharType="begin"/>
        </w:r>
        <w:r w:rsidR="007F74FD">
          <w:rPr>
            <w:noProof/>
            <w:webHidden/>
          </w:rPr>
          <w:instrText xml:space="preserve"> PAGEREF _Toc465434919 \h </w:instrText>
        </w:r>
        <w:r w:rsidR="007F74FD">
          <w:rPr>
            <w:noProof/>
            <w:webHidden/>
          </w:rPr>
        </w:r>
        <w:r w:rsidR="007F74FD">
          <w:rPr>
            <w:noProof/>
            <w:webHidden/>
          </w:rPr>
          <w:fldChar w:fldCharType="separate"/>
        </w:r>
        <w:r w:rsidR="007F74FD">
          <w:rPr>
            <w:noProof/>
            <w:webHidden/>
          </w:rPr>
          <w:t>17</w:t>
        </w:r>
        <w:r w:rsidR="007F74FD">
          <w:rPr>
            <w:noProof/>
            <w:webHidden/>
          </w:rPr>
          <w:fldChar w:fldCharType="end"/>
        </w:r>
      </w:hyperlink>
    </w:p>
    <w:p w14:paraId="01DA7A84" w14:textId="37C078C6" w:rsidR="007F74FD" w:rsidRDefault="001622C4">
      <w:pPr>
        <w:pStyle w:val="TOC1"/>
        <w:rPr>
          <w:rFonts w:asciiTheme="minorHAnsi" w:eastAsiaTheme="minorEastAsia" w:hAnsiTheme="minorHAnsi" w:cstheme="minorBidi"/>
          <w:caps w:val="0"/>
          <w:noProof/>
          <w:szCs w:val="22"/>
          <w:lang w:eastAsia="en-GB"/>
        </w:rPr>
      </w:pPr>
      <w:hyperlink w:anchor="_Toc465434920" w:history="1">
        <w:r w:rsidR="007F74FD" w:rsidRPr="00BE62B8">
          <w:rPr>
            <w:rStyle w:val="Hyperlink"/>
            <w:rFonts w:eastAsia="Times New Roman"/>
            <w:b/>
            <w:noProof/>
            <w:lang w:eastAsia="en-US"/>
          </w:rPr>
          <w:t>ANNEX 3 – STATEMENT OF REQUIREMENT</w:t>
        </w:r>
        <w:r w:rsidR="007F74FD">
          <w:rPr>
            <w:noProof/>
            <w:webHidden/>
          </w:rPr>
          <w:tab/>
        </w:r>
        <w:r w:rsidR="007F74FD">
          <w:rPr>
            <w:noProof/>
            <w:webHidden/>
          </w:rPr>
          <w:fldChar w:fldCharType="begin"/>
        </w:r>
        <w:r w:rsidR="007F74FD">
          <w:rPr>
            <w:noProof/>
            <w:webHidden/>
          </w:rPr>
          <w:instrText xml:space="preserve"> PAGEREF _Toc465434920 \h </w:instrText>
        </w:r>
        <w:r w:rsidR="007F74FD">
          <w:rPr>
            <w:noProof/>
            <w:webHidden/>
          </w:rPr>
        </w:r>
        <w:r w:rsidR="007F74FD">
          <w:rPr>
            <w:noProof/>
            <w:webHidden/>
          </w:rPr>
          <w:fldChar w:fldCharType="separate"/>
        </w:r>
        <w:r w:rsidR="007F74FD">
          <w:rPr>
            <w:noProof/>
            <w:webHidden/>
          </w:rPr>
          <w:t>18</w:t>
        </w:r>
        <w:r w:rsidR="007F74FD">
          <w:rPr>
            <w:noProof/>
            <w:webHidden/>
          </w:rPr>
          <w:fldChar w:fldCharType="end"/>
        </w:r>
      </w:hyperlink>
    </w:p>
    <w:p w14:paraId="5EE4E3EC" w14:textId="3BA66E02" w:rsidR="007F74FD" w:rsidRDefault="001622C4">
      <w:pPr>
        <w:pStyle w:val="TOC1"/>
        <w:rPr>
          <w:rFonts w:asciiTheme="minorHAnsi" w:eastAsiaTheme="minorEastAsia" w:hAnsiTheme="minorHAnsi" w:cstheme="minorBidi"/>
          <w:caps w:val="0"/>
          <w:noProof/>
          <w:szCs w:val="22"/>
          <w:lang w:eastAsia="en-GB"/>
        </w:rPr>
      </w:pPr>
      <w:hyperlink w:anchor="_Toc465434942" w:history="1">
        <w:r w:rsidR="007F74FD" w:rsidRPr="00BE62B8">
          <w:rPr>
            <w:rStyle w:val="Hyperlink"/>
            <w:rFonts w:eastAsia="Times New Roman"/>
            <w:b/>
            <w:noProof/>
            <w:lang w:eastAsia="en-US"/>
          </w:rPr>
          <w:t>ANNEX 4 – SUPPLIERS RESPONSE</w:t>
        </w:r>
        <w:r w:rsidR="007F74FD">
          <w:rPr>
            <w:noProof/>
            <w:webHidden/>
          </w:rPr>
          <w:tab/>
        </w:r>
        <w:r w:rsidR="007F74FD">
          <w:rPr>
            <w:noProof/>
            <w:webHidden/>
          </w:rPr>
          <w:fldChar w:fldCharType="begin"/>
        </w:r>
        <w:r w:rsidR="007F74FD">
          <w:rPr>
            <w:noProof/>
            <w:webHidden/>
          </w:rPr>
          <w:instrText xml:space="preserve"> PAGEREF _Toc465434942 \h </w:instrText>
        </w:r>
        <w:r w:rsidR="007F74FD">
          <w:rPr>
            <w:noProof/>
            <w:webHidden/>
          </w:rPr>
        </w:r>
        <w:r w:rsidR="007F74FD">
          <w:rPr>
            <w:noProof/>
            <w:webHidden/>
          </w:rPr>
          <w:fldChar w:fldCharType="separate"/>
        </w:r>
        <w:r w:rsidR="007F74FD">
          <w:rPr>
            <w:noProof/>
            <w:webHidden/>
          </w:rPr>
          <w:t>24</w:t>
        </w:r>
        <w:r w:rsidR="007F74FD">
          <w:rPr>
            <w:noProof/>
            <w:webHidden/>
          </w:rPr>
          <w:fldChar w:fldCharType="end"/>
        </w:r>
      </w:hyperlink>
    </w:p>
    <w:p w14:paraId="0E08C727" w14:textId="7AD709D5" w:rsidR="007F74FD" w:rsidRDefault="001622C4">
      <w:pPr>
        <w:pStyle w:val="TOC1"/>
        <w:rPr>
          <w:rFonts w:asciiTheme="minorHAnsi" w:eastAsiaTheme="minorEastAsia" w:hAnsiTheme="minorHAnsi" w:cstheme="minorBidi"/>
          <w:caps w:val="0"/>
          <w:noProof/>
          <w:szCs w:val="22"/>
          <w:lang w:eastAsia="en-GB"/>
        </w:rPr>
      </w:pPr>
      <w:hyperlink w:anchor="_Toc465434943" w:history="1">
        <w:r w:rsidR="007F74FD" w:rsidRPr="00BE62B8">
          <w:rPr>
            <w:rStyle w:val="Hyperlink"/>
            <w:rFonts w:eastAsia="Times New Roman"/>
            <w:b/>
            <w:noProof/>
            <w:lang w:eastAsia="en-US"/>
          </w:rPr>
          <w:t>ANNEX 5 – CLARIFICATIONS</w:t>
        </w:r>
        <w:r w:rsidR="007F74FD">
          <w:rPr>
            <w:noProof/>
            <w:webHidden/>
          </w:rPr>
          <w:tab/>
        </w:r>
        <w:r w:rsidR="007F74FD">
          <w:rPr>
            <w:noProof/>
            <w:webHidden/>
          </w:rPr>
          <w:fldChar w:fldCharType="begin"/>
        </w:r>
        <w:r w:rsidR="007F74FD">
          <w:rPr>
            <w:noProof/>
            <w:webHidden/>
          </w:rPr>
          <w:instrText xml:space="preserve"> PAGEREF _Toc465434943 \h </w:instrText>
        </w:r>
        <w:r w:rsidR="007F74FD">
          <w:rPr>
            <w:noProof/>
            <w:webHidden/>
          </w:rPr>
        </w:r>
        <w:r w:rsidR="007F74FD">
          <w:rPr>
            <w:noProof/>
            <w:webHidden/>
          </w:rPr>
          <w:fldChar w:fldCharType="separate"/>
        </w:r>
        <w:r w:rsidR="007F74FD">
          <w:rPr>
            <w:noProof/>
            <w:webHidden/>
          </w:rPr>
          <w:t>25</w:t>
        </w:r>
        <w:r w:rsidR="007F74FD">
          <w:rPr>
            <w:noProof/>
            <w:webHidden/>
          </w:rPr>
          <w:fldChar w:fldCharType="end"/>
        </w:r>
      </w:hyperlink>
    </w:p>
    <w:p w14:paraId="01CCE4A9" w14:textId="26A118AE" w:rsidR="007F74FD" w:rsidRDefault="001622C4">
      <w:pPr>
        <w:pStyle w:val="TOC1"/>
        <w:rPr>
          <w:rFonts w:asciiTheme="minorHAnsi" w:eastAsiaTheme="minorEastAsia" w:hAnsiTheme="minorHAnsi" w:cstheme="minorBidi"/>
          <w:caps w:val="0"/>
          <w:noProof/>
          <w:szCs w:val="22"/>
          <w:lang w:eastAsia="en-GB"/>
        </w:rPr>
      </w:pPr>
      <w:hyperlink w:anchor="_Toc465434944" w:history="1">
        <w:r w:rsidR="007F74FD" w:rsidRPr="00BE62B8">
          <w:rPr>
            <w:rStyle w:val="Hyperlink"/>
            <w:rFonts w:eastAsia="Times New Roman"/>
            <w:b/>
            <w:noProof/>
            <w:lang w:eastAsia="en-US"/>
          </w:rPr>
          <w:t>ANNEX 6 – ADDITIONAL TERMS &amp; CONDITIONS</w:t>
        </w:r>
        <w:r w:rsidR="007F74FD">
          <w:rPr>
            <w:noProof/>
            <w:webHidden/>
          </w:rPr>
          <w:tab/>
        </w:r>
        <w:r w:rsidR="007F74FD">
          <w:rPr>
            <w:noProof/>
            <w:webHidden/>
          </w:rPr>
          <w:fldChar w:fldCharType="begin"/>
        </w:r>
        <w:r w:rsidR="007F74FD">
          <w:rPr>
            <w:noProof/>
            <w:webHidden/>
          </w:rPr>
          <w:instrText xml:space="preserve"> PAGEREF _Toc465434944 \h </w:instrText>
        </w:r>
        <w:r w:rsidR="007F74FD">
          <w:rPr>
            <w:noProof/>
            <w:webHidden/>
          </w:rPr>
        </w:r>
        <w:r w:rsidR="007F74FD">
          <w:rPr>
            <w:noProof/>
            <w:webHidden/>
          </w:rPr>
          <w:fldChar w:fldCharType="separate"/>
        </w:r>
        <w:r w:rsidR="007F74FD">
          <w:rPr>
            <w:noProof/>
            <w:webHidden/>
          </w:rPr>
          <w:t>26</w:t>
        </w:r>
        <w:r w:rsidR="007F74FD">
          <w:rPr>
            <w:noProof/>
            <w:webHidden/>
          </w:rPr>
          <w:fldChar w:fldCharType="end"/>
        </w:r>
      </w:hyperlink>
    </w:p>
    <w:p w14:paraId="2C6CD16E" w14:textId="0D3C9F0F" w:rsidR="007F74FD" w:rsidRDefault="001622C4">
      <w:pPr>
        <w:pStyle w:val="TOC1"/>
        <w:rPr>
          <w:rFonts w:asciiTheme="minorHAnsi" w:eastAsiaTheme="minorEastAsia" w:hAnsiTheme="minorHAnsi" w:cstheme="minorBidi"/>
          <w:caps w:val="0"/>
          <w:noProof/>
          <w:szCs w:val="22"/>
          <w:lang w:eastAsia="en-GB"/>
        </w:rPr>
      </w:pPr>
      <w:hyperlink w:anchor="_Toc465434945" w:history="1">
        <w:r w:rsidR="007F74FD" w:rsidRPr="00BE62B8">
          <w:rPr>
            <w:rStyle w:val="Hyperlink"/>
            <w:rFonts w:eastAsia="Times New Roman"/>
            <w:b/>
            <w:noProof/>
            <w:lang w:eastAsia="en-US"/>
          </w:rPr>
          <w:t>ANNEX 7 – CHANGE CONTROL FORMS</w:t>
        </w:r>
        <w:r w:rsidR="007F74FD">
          <w:rPr>
            <w:noProof/>
            <w:webHidden/>
          </w:rPr>
          <w:tab/>
        </w:r>
        <w:r w:rsidR="007F74FD">
          <w:rPr>
            <w:noProof/>
            <w:webHidden/>
          </w:rPr>
          <w:fldChar w:fldCharType="begin"/>
        </w:r>
        <w:r w:rsidR="007F74FD">
          <w:rPr>
            <w:noProof/>
            <w:webHidden/>
          </w:rPr>
          <w:instrText xml:space="preserve"> PAGEREF _Toc465434945 \h </w:instrText>
        </w:r>
        <w:r w:rsidR="007F74FD">
          <w:rPr>
            <w:noProof/>
            <w:webHidden/>
          </w:rPr>
        </w:r>
        <w:r w:rsidR="007F74FD">
          <w:rPr>
            <w:noProof/>
            <w:webHidden/>
          </w:rPr>
          <w:fldChar w:fldCharType="separate"/>
        </w:r>
        <w:r w:rsidR="007F74FD">
          <w:rPr>
            <w:noProof/>
            <w:webHidden/>
          </w:rPr>
          <w:t>27</w:t>
        </w:r>
        <w:r w:rsidR="007F74FD">
          <w:rPr>
            <w:noProof/>
            <w:webHidden/>
          </w:rPr>
          <w:fldChar w:fldCharType="end"/>
        </w:r>
      </w:hyperlink>
    </w:p>
    <w:p w14:paraId="75898883" w14:textId="77777777" w:rsidR="000B47A6" w:rsidRDefault="00E64B9D" w:rsidP="00E64B9D">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18C83D10" w14:textId="170529AC" w:rsidR="00EB3DF3" w:rsidRPr="003537BB" w:rsidRDefault="000B47A6" w:rsidP="00541F7A">
      <w:pPr>
        <w:jc w:val="center"/>
        <w:rPr>
          <w:rFonts w:eastAsia="Times New Roman"/>
          <w:b/>
          <w:szCs w:val="22"/>
          <w:lang w:eastAsia="en-US"/>
        </w:rPr>
      </w:pPr>
      <w:r>
        <w:rPr>
          <w:rFonts w:cs="Arial"/>
          <w:caps/>
          <w:szCs w:val="22"/>
        </w:rPr>
        <w:br w:type="page"/>
      </w:r>
      <w:r w:rsidR="00EB3DF3" w:rsidRPr="003537BB">
        <w:rPr>
          <w:rFonts w:eastAsia="Times New Roman"/>
          <w:b/>
          <w:szCs w:val="22"/>
          <w:lang w:eastAsia="en-US"/>
        </w:rPr>
        <w:lastRenderedPageBreak/>
        <w:t>ANNEX 1 – TERMS AND CONDITIONS</w:t>
      </w:r>
    </w:p>
    <w:p w14:paraId="10D74881" w14:textId="77777777" w:rsidR="00541F7A" w:rsidRPr="00541F7A" w:rsidRDefault="00541F7A" w:rsidP="00541F7A">
      <w:pPr>
        <w:pStyle w:val="Level1Heading"/>
        <w:numPr>
          <w:ilvl w:val="0"/>
          <w:numId w:val="36"/>
        </w:numPr>
        <w:tabs>
          <w:tab w:val="clear" w:pos="851"/>
          <w:tab w:val="num" w:pos="540"/>
        </w:tabs>
        <w:spacing w:after="120" w:line="240" w:lineRule="atLeast"/>
        <w:outlineLvl w:val="0"/>
        <w:rPr>
          <w:rFonts w:cs="Arial"/>
          <w:szCs w:val="22"/>
          <w:u w:val="none"/>
        </w:rPr>
      </w:pPr>
      <w:bookmarkStart w:id="3" w:name="_Toc465434538"/>
      <w:bookmarkStart w:id="4" w:name="_Toc465434897"/>
      <w:r w:rsidRPr="00541F7A">
        <w:rPr>
          <w:rFonts w:cs="Arial"/>
          <w:szCs w:val="22"/>
          <w:u w:val="none"/>
        </w:rPr>
        <w:t>Interpretation</w:t>
      </w:r>
      <w:bookmarkEnd w:id="3"/>
      <w:bookmarkEnd w:id="4"/>
    </w:p>
    <w:p w14:paraId="2E053044" w14:textId="77777777" w:rsidR="00541F7A" w:rsidRPr="00541F7A" w:rsidRDefault="00541F7A" w:rsidP="00541F7A">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541F7A">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541F7A" w:rsidRPr="00541F7A" w14:paraId="3273D519" w14:textId="77777777" w:rsidTr="00541F7A">
        <w:tc>
          <w:tcPr>
            <w:tcW w:w="1827" w:type="dxa"/>
          </w:tcPr>
          <w:p w14:paraId="18196B69" w14:textId="77777777" w:rsidR="00541F7A" w:rsidRPr="00541F7A" w:rsidRDefault="00541F7A" w:rsidP="00541F7A">
            <w:pPr>
              <w:widowControl w:val="0"/>
              <w:spacing w:after="120" w:line="240" w:lineRule="atLeast"/>
              <w:jc w:val="both"/>
              <w:rPr>
                <w:rFonts w:cs="Arial"/>
                <w:szCs w:val="22"/>
              </w:rPr>
            </w:pPr>
            <w:r w:rsidRPr="00541F7A">
              <w:rPr>
                <w:rFonts w:cs="Arial"/>
                <w:szCs w:val="22"/>
              </w:rPr>
              <w:t xml:space="preserve">“Agreement” </w:t>
            </w:r>
          </w:p>
        </w:tc>
        <w:tc>
          <w:tcPr>
            <w:tcW w:w="8033" w:type="dxa"/>
          </w:tcPr>
          <w:p w14:paraId="223A524B" w14:textId="77777777" w:rsidR="00541F7A" w:rsidRPr="00541F7A" w:rsidRDefault="00541F7A" w:rsidP="00541F7A">
            <w:pPr>
              <w:widowControl w:val="0"/>
              <w:spacing w:after="120" w:line="240" w:lineRule="atLeast"/>
              <w:jc w:val="both"/>
              <w:rPr>
                <w:rFonts w:cs="Arial"/>
                <w:szCs w:val="22"/>
              </w:rPr>
            </w:pPr>
            <w:r w:rsidRPr="00541F7A">
              <w:rPr>
                <w:rFonts w:cs="Arial"/>
                <w:szCs w:val="22"/>
              </w:rPr>
              <w:t>means the contract between (</w:t>
            </w:r>
            <w:proofErr w:type="spellStart"/>
            <w:r w:rsidRPr="00541F7A">
              <w:rPr>
                <w:rFonts w:cs="Arial"/>
                <w:szCs w:val="22"/>
              </w:rPr>
              <w:t>i</w:t>
            </w:r>
            <w:proofErr w:type="spellEnd"/>
            <w:r w:rsidRPr="00541F7A">
              <w:rPr>
                <w:rFonts w:cs="Arial"/>
                <w:szCs w:val="22"/>
              </w:rPr>
              <w:t>) the Customer acting as part of the Crown and (ii) the Supplier constituted by the Supplier’s countersignature of the Award Letter and includes the Award Letter;</w:t>
            </w:r>
          </w:p>
        </w:tc>
      </w:tr>
      <w:tr w:rsidR="00541F7A" w:rsidRPr="00541F7A" w14:paraId="57B9B096" w14:textId="77777777" w:rsidTr="00541F7A">
        <w:tc>
          <w:tcPr>
            <w:tcW w:w="1827" w:type="dxa"/>
          </w:tcPr>
          <w:p w14:paraId="20C2EF5C" w14:textId="77777777" w:rsidR="00541F7A" w:rsidRPr="00541F7A" w:rsidRDefault="00541F7A" w:rsidP="00541F7A">
            <w:pPr>
              <w:widowControl w:val="0"/>
              <w:spacing w:after="120" w:line="240" w:lineRule="atLeast"/>
              <w:jc w:val="both"/>
              <w:rPr>
                <w:rFonts w:cs="Arial"/>
                <w:szCs w:val="22"/>
              </w:rPr>
            </w:pPr>
            <w:r w:rsidRPr="00541F7A">
              <w:rPr>
                <w:rFonts w:cs="Arial"/>
                <w:szCs w:val="22"/>
              </w:rPr>
              <w:t>“Award Letter”</w:t>
            </w:r>
          </w:p>
        </w:tc>
        <w:tc>
          <w:tcPr>
            <w:tcW w:w="8033" w:type="dxa"/>
          </w:tcPr>
          <w:p w14:paraId="716556A3" w14:textId="77777777" w:rsidR="00541F7A" w:rsidRPr="00541F7A" w:rsidRDefault="00541F7A" w:rsidP="00541F7A">
            <w:pPr>
              <w:widowControl w:val="0"/>
              <w:spacing w:after="120" w:line="240" w:lineRule="atLeast"/>
              <w:jc w:val="both"/>
              <w:rPr>
                <w:rFonts w:cs="Arial"/>
                <w:szCs w:val="22"/>
              </w:rPr>
            </w:pPr>
            <w:r w:rsidRPr="00541F7A">
              <w:rPr>
                <w:rFonts w:cs="Arial"/>
                <w:szCs w:val="22"/>
              </w:rPr>
              <w:t>means the letter (including the Annexes thereto) from the Customer to the Supplier via the e-Sourcing Suite at the point of award;</w:t>
            </w:r>
          </w:p>
        </w:tc>
      </w:tr>
      <w:tr w:rsidR="00541F7A" w:rsidRPr="00541F7A" w14:paraId="6F172E14" w14:textId="77777777" w:rsidTr="00541F7A">
        <w:tc>
          <w:tcPr>
            <w:tcW w:w="1827" w:type="dxa"/>
          </w:tcPr>
          <w:p w14:paraId="09B850A0" w14:textId="77777777" w:rsidR="00541F7A" w:rsidRPr="00541F7A" w:rsidRDefault="00541F7A" w:rsidP="00541F7A">
            <w:pPr>
              <w:widowControl w:val="0"/>
              <w:spacing w:after="120" w:line="240" w:lineRule="atLeast"/>
              <w:jc w:val="both"/>
              <w:rPr>
                <w:rFonts w:cs="Arial"/>
                <w:szCs w:val="22"/>
              </w:rPr>
            </w:pPr>
            <w:r w:rsidRPr="00541F7A">
              <w:rPr>
                <w:rFonts w:cs="Arial"/>
                <w:szCs w:val="22"/>
              </w:rPr>
              <w:t>“Central Government Body”</w:t>
            </w:r>
          </w:p>
        </w:tc>
        <w:tc>
          <w:tcPr>
            <w:tcW w:w="8033" w:type="dxa"/>
          </w:tcPr>
          <w:p w14:paraId="7EF9AD56" w14:textId="77777777" w:rsidR="00541F7A" w:rsidRPr="00541F7A" w:rsidRDefault="00541F7A" w:rsidP="00541F7A">
            <w:pPr>
              <w:pStyle w:val="BodyText"/>
              <w:spacing w:before="120"/>
              <w:ind w:left="-1"/>
              <w:rPr>
                <w:rFonts w:cs="Arial"/>
                <w:szCs w:val="22"/>
              </w:rPr>
            </w:pPr>
            <w:r w:rsidRPr="00541F7A">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541F7A" w:rsidRPr="00541F7A" w:rsidRDefault="00541F7A" w:rsidP="00541F7A">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541F7A">
              <w:rPr>
                <w:rFonts w:cs="Arial"/>
                <w:szCs w:val="22"/>
              </w:rPr>
              <w:t>Government Department;</w:t>
            </w:r>
          </w:p>
          <w:p w14:paraId="671B5A96" w14:textId="77777777" w:rsidR="00541F7A" w:rsidRPr="00541F7A" w:rsidRDefault="00541F7A" w:rsidP="00541F7A">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541F7A">
              <w:rPr>
                <w:rFonts w:cs="Arial"/>
                <w:szCs w:val="22"/>
              </w:rPr>
              <w:t>Non-Departmental Public Body or Assembly Sponsored Public Body (advisory, executive, or tribunal);</w:t>
            </w:r>
          </w:p>
          <w:p w14:paraId="1F6F237B" w14:textId="77777777" w:rsidR="00541F7A" w:rsidRPr="00541F7A" w:rsidRDefault="00541F7A" w:rsidP="00541F7A">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541F7A">
              <w:rPr>
                <w:rFonts w:cs="Arial"/>
                <w:szCs w:val="22"/>
              </w:rPr>
              <w:t>Non-Ministerial Department; or</w:t>
            </w:r>
          </w:p>
          <w:p w14:paraId="05B0EA3F" w14:textId="77777777" w:rsidR="00541F7A" w:rsidRPr="00541F7A" w:rsidRDefault="00541F7A" w:rsidP="00541F7A">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541F7A">
              <w:rPr>
                <w:rFonts w:cs="Arial"/>
                <w:szCs w:val="22"/>
              </w:rPr>
              <w:t>Executive Agency;</w:t>
            </w:r>
          </w:p>
        </w:tc>
      </w:tr>
      <w:tr w:rsidR="00541F7A" w:rsidRPr="00541F7A" w14:paraId="65F7C82C" w14:textId="77777777" w:rsidTr="00541F7A">
        <w:tc>
          <w:tcPr>
            <w:tcW w:w="1827" w:type="dxa"/>
          </w:tcPr>
          <w:p w14:paraId="674FA222" w14:textId="77777777" w:rsidR="00541F7A" w:rsidRPr="00541F7A" w:rsidRDefault="00541F7A" w:rsidP="00541F7A">
            <w:pPr>
              <w:widowControl w:val="0"/>
              <w:spacing w:after="120" w:line="240" w:lineRule="atLeast"/>
              <w:jc w:val="both"/>
              <w:rPr>
                <w:rFonts w:cs="Arial"/>
                <w:szCs w:val="22"/>
              </w:rPr>
            </w:pPr>
            <w:r w:rsidRPr="00541F7A">
              <w:rPr>
                <w:rFonts w:cs="Arial"/>
                <w:szCs w:val="22"/>
              </w:rPr>
              <w:t>“Charges”</w:t>
            </w:r>
          </w:p>
        </w:tc>
        <w:tc>
          <w:tcPr>
            <w:tcW w:w="8033" w:type="dxa"/>
          </w:tcPr>
          <w:p w14:paraId="750BEFB4" w14:textId="77777777" w:rsidR="00541F7A" w:rsidRPr="00541F7A" w:rsidRDefault="00541F7A" w:rsidP="00541F7A">
            <w:pPr>
              <w:widowControl w:val="0"/>
              <w:spacing w:after="120" w:line="240" w:lineRule="atLeast"/>
              <w:ind w:left="34" w:hanging="34"/>
              <w:jc w:val="both"/>
              <w:rPr>
                <w:rFonts w:cs="Arial"/>
                <w:szCs w:val="22"/>
              </w:rPr>
            </w:pPr>
            <w:r w:rsidRPr="00541F7A">
              <w:rPr>
                <w:rFonts w:cs="Arial"/>
                <w:szCs w:val="22"/>
              </w:rPr>
              <w:t xml:space="preserve">means the charges for the Services as specified in the Award Letter; </w:t>
            </w:r>
          </w:p>
        </w:tc>
      </w:tr>
      <w:tr w:rsidR="00541F7A" w:rsidRPr="00541F7A" w14:paraId="6A8C7EC1" w14:textId="77777777" w:rsidTr="00541F7A">
        <w:tc>
          <w:tcPr>
            <w:tcW w:w="1827" w:type="dxa"/>
          </w:tcPr>
          <w:p w14:paraId="6DC71C85" w14:textId="77777777" w:rsidR="00541F7A" w:rsidRPr="00541F7A" w:rsidRDefault="00541F7A" w:rsidP="00541F7A">
            <w:pPr>
              <w:widowControl w:val="0"/>
              <w:spacing w:after="120" w:line="240" w:lineRule="atLeast"/>
              <w:jc w:val="both"/>
              <w:rPr>
                <w:rFonts w:cs="Arial"/>
                <w:szCs w:val="22"/>
              </w:rPr>
            </w:pPr>
            <w:r w:rsidRPr="00541F7A">
              <w:rPr>
                <w:rFonts w:cs="Arial"/>
                <w:szCs w:val="22"/>
              </w:rPr>
              <w:t>“Confidential Information”</w:t>
            </w:r>
          </w:p>
        </w:tc>
        <w:tc>
          <w:tcPr>
            <w:tcW w:w="8033" w:type="dxa"/>
          </w:tcPr>
          <w:p w14:paraId="0A9E00AC" w14:textId="77777777" w:rsidR="00541F7A" w:rsidRPr="00541F7A" w:rsidRDefault="00541F7A" w:rsidP="00541F7A">
            <w:pPr>
              <w:widowControl w:val="0"/>
              <w:spacing w:after="120" w:line="240" w:lineRule="atLeast"/>
              <w:ind w:left="34" w:hanging="34"/>
              <w:jc w:val="both"/>
              <w:rPr>
                <w:rFonts w:cs="Arial"/>
                <w:szCs w:val="22"/>
              </w:rPr>
            </w:pPr>
            <w:r w:rsidRPr="00541F7A">
              <w:rPr>
                <w:rFonts w:cs="Arial"/>
                <w:szCs w:val="22"/>
              </w:rPr>
              <w:t>means all information, whether written or oral (however recorded), provided by the disclosing Party to the receiving Party and which (</w:t>
            </w:r>
            <w:proofErr w:type="spellStart"/>
            <w:r w:rsidRPr="00541F7A">
              <w:rPr>
                <w:rFonts w:cs="Arial"/>
                <w:szCs w:val="22"/>
              </w:rPr>
              <w:t>i</w:t>
            </w:r>
            <w:proofErr w:type="spellEnd"/>
            <w:r w:rsidRPr="00541F7A">
              <w:rPr>
                <w:rFonts w:cs="Arial"/>
                <w:szCs w:val="22"/>
              </w:rPr>
              <w:t>) is known by the receiving Party to be confidential; (ii) is marked as or stated to be confidential; or (iii) ought reasonably to be considered by the receiving Party to be confidential;</w:t>
            </w:r>
          </w:p>
        </w:tc>
      </w:tr>
      <w:tr w:rsidR="00541F7A" w:rsidRPr="00541F7A" w14:paraId="0B09DA63" w14:textId="77777777" w:rsidTr="00541F7A">
        <w:tc>
          <w:tcPr>
            <w:tcW w:w="1827" w:type="dxa"/>
          </w:tcPr>
          <w:p w14:paraId="2AE79BC4" w14:textId="77777777" w:rsidR="00541F7A" w:rsidRPr="00541F7A" w:rsidRDefault="00541F7A" w:rsidP="00541F7A">
            <w:pPr>
              <w:widowControl w:val="0"/>
              <w:spacing w:after="120" w:line="240" w:lineRule="atLeast"/>
              <w:jc w:val="both"/>
              <w:rPr>
                <w:rFonts w:cs="Arial"/>
                <w:szCs w:val="22"/>
              </w:rPr>
            </w:pPr>
            <w:r w:rsidRPr="00541F7A">
              <w:rPr>
                <w:rFonts w:cs="Arial"/>
                <w:szCs w:val="22"/>
              </w:rPr>
              <w:t>“Customer”</w:t>
            </w:r>
          </w:p>
        </w:tc>
        <w:tc>
          <w:tcPr>
            <w:tcW w:w="8033" w:type="dxa"/>
          </w:tcPr>
          <w:p w14:paraId="124F6607" w14:textId="77777777" w:rsidR="00541F7A" w:rsidRPr="00541F7A" w:rsidRDefault="00541F7A" w:rsidP="00541F7A">
            <w:pPr>
              <w:widowControl w:val="0"/>
              <w:spacing w:after="120" w:line="240" w:lineRule="atLeast"/>
              <w:jc w:val="both"/>
              <w:rPr>
                <w:rFonts w:cs="Arial"/>
                <w:szCs w:val="22"/>
              </w:rPr>
            </w:pPr>
            <w:r w:rsidRPr="00541F7A">
              <w:rPr>
                <w:rFonts w:cs="Arial"/>
                <w:szCs w:val="22"/>
              </w:rPr>
              <w:t>means the person named as Customer in the Award Letter;</w:t>
            </w:r>
          </w:p>
        </w:tc>
      </w:tr>
      <w:tr w:rsidR="00541F7A" w:rsidRPr="00541F7A" w14:paraId="60A0DB27" w14:textId="77777777" w:rsidTr="00541F7A">
        <w:tc>
          <w:tcPr>
            <w:tcW w:w="1827" w:type="dxa"/>
          </w:tcPr>
          <w:p w14:paraId="140BB227" w14:textId="77777777" w:rsidR="00541F7A" w:rsidRPr="00541F7A" w:rsidRDefault="00541F7A" w:rsidP="00541F7A">
            <w:pPr>
              <w:widowControl w:val="0"/>
              <w:spacing w:after="120" w:line="240" w:lineRule="atLeast"/>
              <w:jc w:val="both"/>
              <w:rPr>
                <w:rFonts w:cs="Arial"/>
                <w:szCs w:val="22"/>
              </w:rPr>
            </w:pPr>
            <w:r w:rsidRPr="00541F7A">
              <w:rPr>
                <w:rFonts w:cs="Arial"/>
                <w:szCs w:val="22"/>
              </w:rPr>
              <w:t>“DPA”</w:t>
            </w:r>
          </w:p>
        </w:tc>
        <w:tc>
          <w:tcPr>
            <w:tcW w:w="8033" w:type="dxa"/>
          </w:tcPr>
          <w:p w14:paraId="1FBE3FC3" w14:textId="77777777" w:rsidR="00541F7A" w:rsidRPr="00541F7A" w:rsidRDefault="00541F7A" w:rsidP="00541F7A">
            <w:pPr>
              <w:widowControl w:val="0"/>
              <w:spacing w:after="120" w:line="240" w:lineRule="atLeast"/>
              <w:jc w:val="both"/>
              <w:rPr>
                <w:rFonts w:cs="Arial"/>
                <w:szCs w:val="22"/>
              </w:rPr>
            </w:pPr>
            <w:r w:rsidRPr="00541F7A">
              <w:rPr>
                <w:rFonts w:cs="Arial"/>
                <w:szCs w:val="22"/>
              </w:rPr>
              <w:t xml:space="preserve">means the Data Protection Act 1998; </w:t>
            </w:r>
          </w:p>
        </w:tc>
      </w:tr>
      <w:tr w:rsidR="00541F7A" w:rsidRPr="00541F7A" w14:paraId="10251039" w14:textId="77777777" w:rsidTr="00541F7A">
        <w:tc>
          <w:tcPr>
            <w:tcW w:w="1827" w:type="dxa"/>
          </w:tcPr>
          <w:p w14:paraId="160453AB" w14:textId="77777777" w:rsidR="00541F7A" w:rsidRPr="00541F7A" w:rsidRDefault="00541F7A" w:rsidP="00541F7A">
            <w:pPr>
              <w:widowControl w:val="0"/>
              <w:spacing w:after="120" w:line="240" w:lineRule="atLeast"/>
              <w:jc w:val="both"/>
              <w:rPr>
                <w:rFonts w:cs="Arial"/>
                <w:szCs w:val="22"/>
              </w:rPr>
            </w:pPr>
            <w:r w:rsidRPr="00541F7A">
              <w:rPr>
                <w:rFonts w:cs="Arial"/>
                <w:szCs w:val="22"/>
              </w:rPr>
              <w:t>“Expiry Date”</w:t>
            </w:r>
          </w:p>
        </w:tc>
        <w:tc>
          <w:tcPr>
            <w:tcW w:w="8033" w:type="dxa"/>
          </w:tcPr>
          <w:p w14:paraId="3F0A7B32" w14:textId="77777777" w:rsidR="00541F7A" w:rsidRPr="00541F7A" w:rsidRDefault="00541F7A" w:rsidP="00541F7A">
            <w:pPr>
              <w:widowControl w:val="0"/>
              <w:spacing w:after="120" w:line="240" w:lineRule="atLeast"/>
              <w:jc w:val="both"/>
              <w:rPr>
                <w:rFonts w:cs="Arial"/>
                <w:szCs w:val="22"/>
              </w:rPr>
            </w:pPr>
            <w:r w:rsidRPr="00541F7A">
              <w:rPr>
                <w:rFonts w:cs="Arial"/>
                <w:szCs w:val="22"/>
              </w:rPr>
              <w:t xml:space="preserve">means the date for expiry of the Agreement as set out in the Award Letter;  </w:t>
            </w:r>
          </w:p>
        </w:tc>
      </w:tr>
      <w:tr w:rsidR="00541F7A" w:rsidRPr="00541F7A" w14:paraId="7BDCAF8E" w14:textId="77777777" w:rsidTr="00541F7A">
        <w:tc>
          <w:tcPr>
            <w:tcW w:w="1827" w:type="dxa"/>
          </w:tcPr>
          <w:p w14:paraId="78EC1320" w14:textId="77777777" w:rsidR="00541F7A" w:rsidRPr="00541F7A" w:rsidRDefault="00541F7A" w:rsidP="00541F7A">
            <w:pPr>
              <w:widowControl w:val="0"/>
              <w:spacing w:after="120" w:line="240" w:lineRule="atLeast"/>
              <w:jc w:val="both"/>
              <w:rPr>
                <w:rFonts w:cs="Arial"/>
                <w:szCs w:val="22"/>
              </w:rPr>
            </w:pPr>
            <w:r w:rsidRPr="00541F7A">
              <w:rPr>
                <w:rFonts w:cs="Arial"/>
                <w:szCs w:val="22"/>
              </w:rPr>
              <w:t>“FOIA”</w:t>
            </w:r>
          </w:p>
        </w:tc>
        <w:tc>
          <w:tcPr>
            <w:tcW w:w="8033" w:type="dxa"/>
          </w:tcPr>
          <w:p w14:paraId="13A6AA37" w14:textId="77777777" w:rsidR="00541F7A" w:rsidRPr="00541F7A" w:rsidRDefault="00541F7A" w:rsidP="00541F7A">
            <w:pPr>
              <w:widowControl w:val="0"/>
              <w:spacing w:after="120" w:line="240" w:lineRule="atLeast"/>
              <w:jc w:val="both"/>
              <w:rPr>
                <w:rFonts w:cs="Arial"/>
                <w:szCs w:val="22"/>
              </w:rPr>
            </w:pPr>
            <w:r w:rsidRPr="00541F7A">
              <w:rPr>
                <w:rFonts w:cs="Arial"/>
                <w:szCs w:val="22"/>
              </w:rPr>
              <w:t>means the Freedom of Information Act 2000;</w:t>
            </w:r>
          </w:p>
        </w:tc>
      </w:tr>
      <w:tr w:rsidR="00541F7A" w:rsidRPr="00541F7A" w14:paraId="67A49A15" w14:textId="77777777" w:rsidTr="00541F7A">
        <w:tc>
          <w:tcPr>
            <w:tcW w:w="1827" w:type="dxa"/>
          </w:tcPr>
          <w:p w14:paraId="5C47E7E6" w14:textId="77777777" w:rsidR="00541F7A" w:rsidRPr="00541F7A" w:rsidRDefault="00541F7A" w:rsidP="00541F7A">
            <w:pPr>
              <w:widowControl w:val="0"/>
              <w:spacing w:after="120" w:line="240" w:lineRule="atLeast"/>
              <w:jc w:val="both"/>
              <w:rPr>
                <w:rFonts w:cs="Arial"/>
                <w:szCs w:val="22"/>
              </w:rPr>
            </w:pPr>
            <w:r w:rsidRPr="00541F7A">
              <w:rPr>
                <w:rFonts w:cs="Arial"/>
                <w:szCs w:val="22"/>
              </w:rPr>
              <w:t>“Information”</w:t>
            </w:r>
          </w:p>
        </w:tc>
        <w:tc>
          <w:tcPr>
            <w:tcW w:w="8033" w:type="dxa"/>
          </w:tcPr>
          <w:p w14:paraId="4D985292" w14:textId="77777777" w:rsidR="00541F7A" w:rsidRPr="00541F7A" w:rsidRDefault="00541F7A" w:rsidP="00541F7A">
            <w:pPr>
              <w:widowControl w:val="0"/>
              <w:spacing w:after="120" w:line="240" w:lineRule="atLeast"/>
              <w:jc w:val="both"/>
              <w:rPr>
                <w:rFonts w:cs="Arial"/>
                <w:szCs w:val="22"/>
              </w:rPr>
            </w:pPr>
            <w:r w:rsidRPr="00541F7A">
              <w:rPr>
                <w:rFonts w:cs="Arial"/>
                <w:szCs w:val="22"/>
              </w:rPr>
              <w:t xml:space="preserve">has the meaning given under section 84 of the FOIA; </w:t>
            </w:r>
          </w:p>
        </w:tc>
      </w:tr>
      <w:tr w:rsidR="00541F7A" w:rsidRPr="00541F7A" w14:paraId="1B034561" w14:textId="77777777" w:rsidTr="00541F7A">
        <w:tc>
          <w:tcPr>
            <w:tcW w:w="1827" w:type="dxa"/>
          </w:tcPr>
          <w:p w14:paraId="30B7F8D0" w14:textId="77777777" w:rsidR="00541F7A" w:rsidRPr="00541F7A" w:rsidRDefault="00541F7A" w:rsidP="00541F7A">
            <w:pPr>
              <w:widowControl w:val="0"/>
              <w:spacing w:after="120" w:line="240" w:lineRule="atLeast"/>
              <w:jc w:val="both"/>
              <w:rPr>
                <w:rFonts w:cs="Arial"/>
                <w:szCs w:val="22"/>
              </w:rPr>
            </w:pPr>
            <w:r w:rsidRPr="00541F7A">
              <w:rPr>
                <w:rFonts w:cs="Arial"/>
                <w:szCs w:val="22"/>
              </w:rPr>
              <w:t xml:space="preserve">“Key Personnel” </w:t>
            </w:r>
          </w:p>
        </w:tc>
        <w:tc>
          <w:tcPr>
            <w:tcW w:w="8033" w:type="dxa"/>
          </w:tcPr>
          <w:p w14:paraId="1CD10D98" w14:textId="77777777" w:rsidR="00541F7A" w:rsidRPr="00541F7A" w:rsidRDefault="00541F7A" w:rsidP="00541F7A">
            <w:pPr>
              <w:widowControl w:val="0"/>
              <w:spacing w:after="120" w:line="240" w:lineRule="atLeast"/>
              <w:jc w:val="both"/>
              <w:rPr>
                <w:rFonts w:cs="Arial"/>
                <w:szCs w:val="22"/>
              </w:rPr>
            </w:pPr>
            <w:r w:rsidRPr="00541F7A">
              <w:rPr>
                <w:rFonts w:cs="Arial"/>
                <w:szCs w:val="22"/>
              </w:rPr>
              <w:t xml:space="preserve">means any persons specified as such in the Award Letter or otherwise notified as such by the Customer to the Supplier in writing;  </w:t>
            </w:r>
          </w:p>
        </w:tc>
      </w:tr>
      <w:tr w:rsidR="00541F7A" w:rsidRPr="00541F7A" w14:paraId="5BB03DEE" w14:textId="77777777" w:rsidTr="00541F7A">
        <w:tc>
          <w:tcPr>
            <w:tcW w:w="1827" w:type="dxa"/>
          </w:tcPr>
          <w:p w14:paraId="678966D0" w14:textId="77777777" w:rsidR="00541F7A" w:rsidRPr="00541F7A" w:rsidRDefault="00541F7A" w:rsidP="00541F7A">
            <w:pPr>
              <w:widowControl w:val="0"/>
              <w:spacing w:after="120" w:line="240" w:lineRule="atLeast"/>
              <w:jc w:val="both"/>
              <w:rPr>
                <w:rFonts w:cs="Arial"/>
                <w:szCs w:val="22"/>
              </w:rPr>
            </w:pPr>
            <w:r w:rsidRPr="00541F7A">
              <w:rPr>
                <w:rFonts w:cs="Arial"/>
                <w:szCs w:val="22"/>
              </w:rPr>
              <w:t>“Party”</w:t>
            </w:r>
          </w:p>
        </w:tc>
        <w:tc>
          <w:tcPr>
            <w:tcW w:w="8033" w:type="dxa"/>
          </w:tcPr>
          <w:p w14:paraId="1D3A2BD5" w14:textId="77777777" w:rsidR="00541F7A" w:rsidRPr="00541F7A" w:rsidRDefault="00541F7A" w:rsidP="00541F7A">
            <w:pPr>
              <w:widowControl w:val="0"/>
              <w:spacing w:after="120" w:line="240" w:lineRule="atLeast"/>
              <w:jc w:val="both"/>
              <w:rPr>
                <w:rFonts w:cs="Arial"/>
                <w:szCs w:val="22"/>
              </w:rPr>
            </w:pPr>
            <w:r w:rsidRPr="00541F7A">
              <w:rPr>
                <w:rFonts w:cs="Arial"/>
                <w:szCs w:val="22"/>
              </w:rPr>
              <w:t xml:space="preserve">means the Supplier or the Customer (as appropriate) and “Parties” shall mean both of them; </w:t>
            </w:r>
          </w:p>
        </w:tc>
      </w:tr>
      <w:tr w:rsidR="00541F7A" w:rsidRPr="00541F7A" w14:paraId="13BED915" w14:textId="77777777" w:rsidTr="00541F7A">
        <w:tc>
          <w:tcPr>
            <w:tcW w:w="1827" w:type="dxa"/>
          </w:tcPr>
          <w:p w14:paraId="1344AC1B" w14:textId="77777777" w:rsidR="00541F7A" w:rsidRPr="00541F7A" w:rsidRDefault="00541F7A" w:rsidP="00541F7A">
            <w:pPr>
              <w:widowControl w:val="0"/>
              <w:spacing w:after="120" w:line="240" w:lineRule="atLeast"/>
              <w:jc w:val="both"/>
              <w:rPr>
                <w:rFonts w:cs="Arial"/>
                <w:szCs w:val="22"/>
              </w:rPr>
            </w:pPr>
            <w:r w:rsidRPr="00541F7A">
              <w:rPr>
                <w:rFonts w:cs="Arial"/>
                <w:szCs w:val="22"/>
              </w:rPr>
              <w:t>“Personal Data”</w:t>
            </w:r>
          </w:p>
        </w:tc>
        <w:tc>
          <w:tcPr>
            <w:tcW w:w="8033" w:type="dxa"/>
          </w:tcPr>
          <w:p w14:paraId="4C8B36B7" w14:textId="77777777" w:rsidR="00541F7A" w:rsidRPr="00541F7A" w:rsidRDefault="00541F7A" w:rsidP="00541F7A">
            <w:pPr>
              <w:widowControl w:val="0"/>
              <w:spacing w:after="120" w:line="240" w:lineRule="atLeast"/>
              <w:jc w:val="both"/>
              <w:rPr>
                <w:rFonts w:cs="Arial"/>
                <w:szCs w:val="22"/>
              </w:rPr>
            </w:pPr>
            <w:r w:rsidRPr="00541F7A">
              <w:rPr>
                <w:rFonts w:cs="Arial"/>
                <w:szCs w:val="22"/>
              </w:rPr>
              <w:t>means personal data (as defined in the DPA) which is processed by the Supplier or any Staff on behalf of the Customer pursuant to or in connection with this Agreement;</w:t>
            </w:r>
          </w:p>
        </w:tc>
      </w:tr>
      <w:tr w:rsidR="00541F7A" w:rsidRPr="00541F7A" w14:paraId="7426C2C9" w14:textId="77777777" w:rsidTr="00541F7A">
        <w:tc>
          <w:tcPr>
            <w:tcW w:w="1827" w:type="dxa"/>
          </w:tcPr>
          <w:p w14:paraId="1B9AC2DD" w14:textId="77777777" w:rsidR="00541F7A" w:rsidRPr="00541F7A" w:rsidRDefault="00541F7A" w:rsidP="00541F7A">
            <w:pPr>
              <w:widowControl w:val="0"/>
              <w:spacing w:after="120" w:line="240" w:lineRule="atLeast"/>
              <w:jc w:val="both"/>
              <w:rPr>
                <w:rFonts w:cs="Arial"/>
                <w:szCs w:val="22"/>
              </w:rPr>
            </w:pPr>
            <w:r w:rsidRPr="00541F7A">
              <w:rPr>
                <w:rFonts w:cs="Arial"/>
                <w:szCs w:val="22"/>
              </w:rPr>
              <w:t>“Purchase Order Number”</w:t>
            </w:r>
          </w:p>
        </w:tc>
        <w:tc>
          <w:tcPr>
            <w:tcW w:w="8033" w:type="dxa"/>
          </w:tcPr>
          <w:p w14:paraId="1B324FA9" w14:textId="77777777" w:rsidR="00541F7A" w:rsidRPr="00541F7A" w:rsidRDefault="00541F7A" w:rsidP="00541F7A">
            <w:pPr>
              <w:widowControl w:val="0"/>
              <w:spacing w:after="120" w:line="240" w:lineRule="atLeast"/>
              <w:jc w:val="both"/>
              <w:rPr>
                <w:rFonts w:cs="Arial"/>
                <w:szCs w:val="22"/>
              </w:rPr>
            </w:pPr>
            <w:r w:rsidRPr="00541F7A">
              <w:rPr>
                <w:rFonts w:cs="Arial"/>
                <w:szCs w:val="22"/>
              </w:rPr>
              <w:t xml:space="preserve">means the Customer’s unique number relating to the supply of the Services; </w:t>
            </w:r>
          </w:p>
        </w:tc>
      </w:tr>
      <w:tr w:rsidR="00541F7A" w:rsidRPr="00541F7A" w14:paraId="0B6E3CF6" w14:textId="77777777" w:rsidTr="00541F7A">
        <w:tc>
          <w:tcPr>
            <w:tcW w:w="1827" w:type="dxa"/>
          </w:tcPr>
          <w:p w14:paraId="0E0B824C" w14:textId="77777777" w:rsidR="00541F7A" w:rsidRPr="00541F7A" w:rsidRDefault="00541F7A" w:rsidP="00541F7A">
            <w:pPr>
              <w:widowControl w:val="0"/>
              <w:spacing w:after="120" w:line="240" w:lineRule="atLeast"/>
              <w:rPr>
                <w:rFonts w:cs="Arial"/>
                <w:szCs w:val="22"/>
              </w:rPr>
            </w:pPr>
            <w:r w:rsidRPr="00541F7A">
              <w:rPr>
                <w:rFonts w:cs="Arial"/>
                <w:szCs w:val="22"/>
              </w:rPr>
              <w:lastRenderedPageBreak/>
              <w:t>“Request for Information”</w:t>
            </w:r>
          </w:p>
        </w:tc>
        <w:tc>
          <w:tcPr>
            <w:tcW w:w="8033" w:type="dxa"/>
          </w:tcPr>
          <w:p w14:paraId="6A925906" w14:textId="77777777" w:rsidR="00541F7A" w:rsidRPr="00541F7A" w:rsidRDefault="00541F7A" w:rsidP="00541F7A">
            <w:pPr>
              <w:widowControl w:val="0"/>
              <w:spacing w:after="120" w:line="240" w:lineRule="atLeast"/>
              <w:jc w:val="both"/>
              <w:rPr>
                <w:rFonts w:cs="Arial"/>
                <w:szCs w:val="22"/>
              </w:rPr>
            </w:pPr>
            <w:r w:rsidRPr="00541F7A">
              <w:rPr>
                <w:rFonts w:cs="Arial"/>
                <w:szCs w:val="22"/>
              </w:rPr>
              <w:t xml:space="preserve">has the meaning set out in the FOIA or the Environmental Information Regulations 2004 as relevant (where the meaning set out for the term “request” shall apply); </w:t>
            </w:r>
          </w:p>
        </w:tc>
      </w:tr>
      <w:tr w:rsidR="00541F7A" w:rsidRPr="00541F7A" w14:paraId="7CC188C5" w14:textId="77777777" w:rsidTr="00541F7A">
        <w:tc>
          <w:tcPr>
            <w:tcW w:w="1827" w:type="dxa"/>
          </w:tcPr>
          <w:p w14:paraId="1F254D8F" w14:textId="77777777" w:rsidR="00541F7A" w:rsidRPr="00541F7A" w:rsidRDefault="00541F7A" w:rsidP="00541F7A">
            <w:pPr>
              <w:widowControl w:val="0"/>
              <w:spacing w:after="120" w:line="240" w:lineRule="atLeast"/>
              <w:jc w:val="both"/>
              <w:rPr>
                <w:rFonts w:cs="Arial"/>
                <w:szCs w:val="22"/>
              </w:rPr>
            </w:pPr>
            <w:r w:rsidRPr="00541F7A">
              <w:rPr>
                <w:rFonts w:cs="Arial"/>
                <w:szCs w:val="22"/>
              </w:rPr>
              <w:t>“Services”</w:t>
            </w:r>
          </w:p>
        </w:tc>
        <w:tc>
          <w:tcPr>
            <w:tcW w:w="8033" w:type="dxa"/>
          </w:tcPr>
          <w:p w14:paraId="751D3685" w14:textId="77777777" w:rsidR="00541F7A" w:rsidRPr="00541F7A" w:rsidRDefault="00541F7A" w:rsidP="00541F7A">
            <w:pPr>
              <w:widowControl w:val="0"/>
              <w:spacing w:after="120" w:line="240" w:lineRule="atLeast"/>
              <w:jc w:val="both"/>
              <w:rPr>
                <w:rFonts w:cs="Arial"/>
                <w:szCs w:val="22"/>
              </w:rPr>
            </w:pPr>
            <w:r w:rsidRPr="00541F7A">
              <w:rPr>
                <w:rFonts w:cs="Arial"/>
                <w:szCs w:val="22"/>
              </w:rPr>
              <w:t xml:space="preserve">means the services to be supplied by the Supplier to the Customer under the Agreement;  </w:t>
            </w:r>
          </w:p>
        </w:tc>
      </w:tr>
      <w:tr w:rsidR="00541F7A" w:rsidRPr="00541F7A" w14:paraId="52BD81D2" w14:textId="77777777" w:rsidTr="00541F7A">
        <w:tc>
          <w:tcPr>
            <w:tcW w:w="1827" w:type="dxa"/>
          </w:tcPr>
          <w:p w14:paraId="27A8E288" w14:textId="77777777" w:rsidR="00541F7A" w:rsidRPr="00541F7A" w:rsidRDefault="00541F7A" w:rsidP="00541F7A">
            <w:pPr>
              <w:widowControl w:val="0"/>
              <w:spacing w:after="120" w:line="240" w:lineRule="atLeast"/>
              <w:jc w:val="both"/>
              <w:rPr>
                <w:rFonts w:cs="Arial"/>
                <w:szCs w:val="22"/>
              </w:rPr>
            </w:pPr>
            <w:r w:rsidRPr="00541F7A">
              <w:rPr>
                <w:rFonts w:cs="Arial"/>
                <w:szCs w:val="22"/>
              </w:rPr>
              <w:t>“Specification”</w:t>
            </w:r>
          </w:p>
        </w:tc>
        <w:tc>
          <w:tcPr>
            <w:tcW w:w="8033" w:type="dxa"/>
          </w:tcPr>
          <w:p w14:paraId="150743B7" w14:textId="77777777" w:rsidR="00541F7A" w:rsidRPr="00541F7A" w:rsidRDefault="00541F7A" w:rsidP="00541F7A">
            <w:pPr>
              <w:widowControl w:val="0"/>
              <w:spacing w:after="120" w:line="240" w:lineRule="atLeast"/>
              <w:jc w:val="both"/>
              <w:rPr>
                <w:rFonts w:cs="Arial"/>
                <w:szCs w:val="22"/>
              </w:rPr>
            </w:pPr>
            <w:r w:rsidRPr="00541F7A">
              <w:rPr>
                <w:rFonts w:cs="Arial"/>
                <w:szCs w:val="22"/>
              </w:rPr>
              <w:t xml:space="preserve">means the specification for the Services (including as to quantity, description and quality) as specified in the Award Letter; </w:t>
            </w:r>
          </w:p>
        </w:tc>
      </w:tr>
      <w:tr w:rsidR="00541F7A" w:rsidRPr="00541F7A" w14:paraId="5EF863C9" w14:textId="77777777" w:rsidTr="00541F7A">
        <w:tc>
          <w:tcPr>
            <w:tcW w:w="1827" w:type="dxa"/>
          </w:tcPr>
          <w:p w14:paraId="4B2A33EC" w14:textId="77777777" w:rsidR="00541F7A" w:rsidRPr="00541F7A" w:rsidRDefault="00541F7A" w:rsidP="00541F7A">
            <w:pPr>
              <w:widowControl w:val="0"/>
              <w:spacing w:after="120" w:line="240" w:lineRule="atLeast"/>
              <w:jc w:val="both"/>
              <w:rPr>
                <w:rFonts w:cs="Arial"/>
                <w:szCs w:val="22"/>
              </w:rPr>
            </w:pPr>
            <w:r w:rsidRPr="00541F7A">
              <w:rPr>
                <w:rFonts w:cs="Arial"/>
                <w:szCs w:val="22"/>
              </w:rPr>
              <w:t>“Start Date”</w:t>
            </w:r>
          </w:p>
        </w:tc>
        <w:tc>
          <w:tcPr>
            <w:tcW w:w="8033" w:type="dxa"/>
          </w:tcPr>
          <w:p w14:paraId="2D16CE62" w14:textId="77777777" w:rsidR="00541F7A" w:rsidRPr="00541F7A" w:rsidRDefault="00541F7A" w:rsidP="00541F7A">
            <w:pPr>
              <w:widowControl w:val="0"/>
              <w:spacing w:after="120" w:line="240" w:lineRule="atLeast"/>
              <w:jc w:val="both"/>
              <w:rPr>
                <w:rFonts w:cs="Arial"/>
                <w:szCs w:val="22"/>
              </w:rPr>
            </w:pPr>
            <w:r w:rsidRPr="00541F7A">
              <w:rPr>
                <w:rFonts w:cs="Arial"/>
                <w:szCs w:val="22"/>
              </w:rPr>
              <w:t>means the commencement date of the Agreement as set out in the Award Letter;</w:t>
            </w:r>
          </w:p>
        </w:tc>
      </w:tr>
      <w:tr w:rsidR="00541F7A" w:rsidRPr="00541F7A" w14:paraId="71048CA4" w14:textId="77777777" w:rsidTr="00541F7A">
        <w:tc>
          <w:tcPr>
            <w:tcW w:w="1827" w:type="dxa"/>
          </w:tcPr>
          <w:p w14:paraId="7A18FC38" w14:textId="77777777" w:rsidR="00541F7A" w:rsidRPr="00541F7A" w:rsidRDefault="00541F7A" w:rsidP="00541F7A">
            <w:pPr>
              <w:widowControl w:val="0"/>
              <w:spacing w:after="120" w:line="240" w:lineRule="atLeast"/>
              <w:jc w:val="both"/>
              <w:rPr>
                <w:rFonts w:cs="Arial"/>
                <w:szCs w:val="22"/>
              </w:rPr>
            </w:pPr>
            <w:r w:rsidRPr="00541F7A">
              <w:rPr>
                <w:rFonts w:cs="Arial"/>
                <w:szCs w:val="22"/>
              </w:rPr>
              <w:t>“Staff”</w:t>
            </w:r>
          </w:p>
        </w:tc>
        <w:tc>
          <w:tcPr>
            <w:tcW w:w="8033" w:type="dxa"/>
          </w:tcPr>
          <w:p w14:paraId="2B90E742" w14:textId="77777777" w:rsidR="00541F7A" w:rsidRPr="00541F7A" w:rsidRDefault="00541F7A" w:rsidP="00541F7A">
            <w:pPr>
              <w:widowControl w:val="0"/>
              <w:spacing w:after="120" w:line="240" w:lineRule="atLeast"/>
              <w:jc w:val="both"/>
              <w:rPr>
                <w:rFonts w:cs="Arial"/>
                <w:szCs w:val="22"/>
              </w:rPr>
            </w:pPr>
            <w:r w:rsidRPr="00541F7A">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541F7A" w:rsidRPr="00541F7A" w14:paraId="475AC32F" w14:textId="77777777" w:rsidTr="00541F7A">
        <w:tc>
          <w:tcPr>
            <w:tcW w:w="1827" w:type="dxa"/>
          </w:tcPr>
          <w:p w14:paraId="56945C39" w14:textId="77777777" w:rsidR="00541F7A" w:rsidRPr="00541F7A" w:rsidRDefault="00541F7A" w:rsidP="00541F7A">
            <w:pPr>
              <w:widowControl w:val="0"/>
              <w:spacing w:after="120" w:line="240" w:lineRule="atLeast"/>
              <w:rPr>
                <w:rFonts w:cs="Arial"/>
                <w:szCs w:val="22"/>
              </w:rPr>
            </w:pPr>
            <w:r w:rsidRPr="00541F7A">
              <w:rPr>
                <w:rFonts w:cs="Arial"/>
                <w:szCs w:val="22"/>
              </w:rPr>
              <w:t>“Staff Vetting Procedures”</w:t>
            </w:r>
          </w:p>
        </w:tc>
        <w:tc>
          <w:tcPr>
            <w:tcW w:w="8033" w:type="dxa"/>
          </w:tcPr>
          <w:p w14:paraId="14A2DF3C" w14:textId="77777777" w:rsidR="00541F7A" w:rsidRPr="00541F7A" w:rsidRDefault="00541F7A" w:rsidP="00541F7A">
            <w:pPr>
              <w:widowControl w:val="0"/>
              <w:spacing w:after="120" w:line="240" w:lineRule="atLeast"/>
              <w:jc w:val="both"/>
              <w:rPr>
                <w:rFonts w:cs="Arial"/>
                <w:szCs w:val="22"/>
              </w:rPr>
            </w:pPr>
            <w:r w:rsidRPr="00541F7A">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541F7A" w:rsidRPr="00541F7A" w14:paraId="05CDC952" w14:textId="77777777" w:rsidTr="00541F7A">
        <w:tc>
          <w:tcPr>
            <w:tcW w:w="1827" w:type="dxa"/>
          </w:tcPr>
          <w:p w14:paraId="7FFEB95D" w14:textId="77777777" w:rsidR="00541F7A" w:rsidRPr="00541F7A" w:rsidRDefault="00541F7A" w:rsidP="00541F7A">
            <w:pPr>
              <w:widowControl w:val="0"/>
              <w:spacing w:after="120" w:line="240" w:lineRule="atLeast"/>
              <w:jc w:val="both"/>
              <w:rPr>
                <w:rFonts w:cs="Arial"/>
                <w:szCs w:val="22"/>
              </w:rPr>
            </w:pPr>
            <w:r w:rsidRPr="00541F7A">
              <w:rPr>
                <w:rFonts w:cs="Arial"/>
                <w:szCs w:val="22"/>
              </w:rPr>
              <w:t>“Supplier”</w:t>
            </w:r>
          </w:p>
        </w:tc>
        <w:tc>
          <w:tcPr>
            <w:tcW w:w="8033" w:type="dxa"/>
          </w:tcPr>
          <w:p w14:paraId="6A1A1613" w14:textId="77777777" w:rsidR="00541F7A" w:rsidRPr="00541F7A" w:rsidRDefault="00541F7A" w:rsidP="00541F7A">
            <w:pPr>
              <w:widowControl w:val="0"/>
              <w:spacing w:after="120" w:line="240" w:lineRule="atLeast"/>
              <w:jc w:val="both"/>
              <w:rPr>
                <w:rFonts w:cs="Arial"/>
                <w:szCs w:val="22"/>
              </w:rPr>
            </w:pPr>
            <w:r w:rsidRPr="00541F7A">
              <w:rPr>
                <w:rFonts w:cs="Arial"/>
                <w:szCs w:val="22"/>
              </w:rPr>
              <w:t>means the person named as Supplier in the Award Letter;</w:t>
            </w:r>
          </w:p>
        </w:tc>
      </w:tr>
      <w:tr w:rsidR="00541F7A" w:rsidRPr="00541F7A" w14:paraId="73A6E1D1" w14:textId="77777777" w:rsidTr="00541F7A">
        <w:tc>
          <w:tcPr>
            <w:tcW w:w="1827" w:type="dxa"/>
          </w:tcPr>
          <w:p w14:paraId="42B11047" w14:textId="77777777" w:rsidR="00541F7A" w:rsidRPr="00541F7A" w:rsidRDefault="00541F7A" w:rsidP="00541F7A">
            <w:pPr>
              <w:widowControl w:val="0"/>
              <w:spacing w:after="120" w:line="240" w:lineRule="atLeast"/>
              <w:jc w:val="both"/>
              <w:rPr>
                <w:rFonts w:cs="Arial"/>
                <w:szCs w:val="22"/>
              </w:rPr>
            </w:pPr>
            <w:r w:rsidRPr="00541F7A">
              <w:rPr>
                <w:rFonts w:cs="Arial"/>
                <w:szCs w:val="22"/>
              </w:rPr>
              <w:t>“Term”</w:t>
            </w:r>
          </w:p>
        </w:tc>
        <w:tc>
          <w:tcPr>
            <w:tcW w:w="8033" w:type="dxa"/>
          </w:tcPr>
          <w:p w14:paraId="1DCA4432" w14:textId="6A7D813E" w:rsidR="00541F7A" w:rsidRPr="00541F7A" w:rsidRDefault="00541F7A" w:rsidP="007207E6">
            <w:pPr>
              <w:widowControl w:val="0"/>
              <w:spacing w:after="120" w:line="240" w:lineRule="atLeast"/>
              <w:jc w:val="both"/>
              <w:rPr>
                <w:rFonts w:cs="Arial"/>
                <w:szCs w:val="22"/>
              </w:rPr>
            </w:pPr>
            <w:r w:rsidRPr="00541F7A">
              <w:rPr>
                <w:rFonts w:cs="Arial"/>
                <w:szCs w:val="22"/>
              </w:rPr>
              <w:t xml:space="preserve">means the period from the Start Date of the Agreement set out in the Award Letter to the Expiry Date or terminated in accordance with the terms and conditions of the Agreement; </w:t>
            </w:r>
          </w:p>
        </w:tc>
      </w:tr>
      <w:tr w:rsidR="00541F7A" w:rsidRPr="00541F7A" w14:paraId="49D2BD55" w14:textId="77777777" w:rsidTr="00541F7A">
        <w:tc>
          <w:tcPr>
            <w:tcW w:w="1827" w:type="dxa"/>
          </w:tcPr>
          <w:p w14:paraId="6431FCD8" w14:textId="77777777" w:rsidR="00541F7A" w:rsidRPr="00541F7A" w:rsidRDefault="00541F7A" w:rsidP="00541F7A">
            <w:pPr>
              <w:widowControl w:val="0"/>
              <w:spacing w:after="120" w:line="240" w:lineRule="atLeast"/>
              <w:jc w:val="both"/>
              <w:rPr>
                <w:rFonts w:cs="Arial"/>
                <w:szCs w:val="22"/>
              </w:rPr>
            </w:pPr>
            <w:r w:rsidRPr="00541F7A">
              <w:rPr>
                <w:rFonts w:cs="Arial"/>
                <w:szCs w:val="22"/>
              </w:rPr>
              <w:t>“VAT”</w:t>
            </w:r>
          </w:p>
        </w:tc>
        <w:tc>
          <w:tcPr>
            <w:tcW w:w="8033" w:type="dxa"/>
          </w:tcPr>
          <w:p w14:paraId="6CBDD64A" w14:textId="77777777" w:rsidR="00541F7A" w:rsidRPr="00541F7A" w:rsidRDefault="00541F7A" w:rsidP="00541F7A">
            <w:pPr>
              <w:widowControl w:val="0"/>
              <w:spacing w:after="120" w:line="240" w:lineRule="atLeast"/>
              <w:jc w:val="both"/>
              <w:rPr>
                <w:rFonts w:cs="Arial"/>
                <w:szCs w:val="22"/>
              </w:rPr>
            </w:pPr>
            <w:r w:rsidRPr="00541F7A">
              <w:rPr>
                <w:rFonts w:cs="Arial"/>
                <w:szCs w:val="22"/>
              </w:rPr>
              <w:t>means value added tax in accordance with the provisions of the Value Added Tax Act 1994; and</w:t>
            </w:r>
          </w:p>
        </w:tc>
      </w:tr>
      <w:tr w:rsidR="00541F7A" w:rsidRPr="00541F7A" w14:paraId="6DF41888" w14:textId="77777777" w:rsidTr="00541F7A">
        <w:tc>
          <w:tcPr>
            <w:tcW w:w="1827" w:type="dxa"/>
          </w:tcPr>
          <w:p w14:paraId="34B647D0" w14:textId="77777777" w:rsidR="00541F7A" w:rsidRPr="00541F7A" w:rsidRDefault="00541F7A" w:rsidP="00541F7A">
            <w:pPr>
              <w:widowControl w:val="0"/>
              <w:spacing w:after="120" w:line="240" w:lineRule="atLeast"/>
              <w:jc w:val="both"/>
              <w:rPr>
                <w:rFonts w:cs="Arial"/>
                <w:szCs w:val="22"/>
              </w:rPr>
            </w:pPr>
            <w:r w:rsidRPr="00541F7A">
              <w:rPr>
                <w:rFonts w:cs="Arial"/>
                <w:szCs w:val="22"/>
              </w:rPr>
              <w:t>“Working Day”</w:t>
            </w:r>
          </w:p>
        </w:tc>
        <w:tc>
          <w:tcPr>
            <w:tcW w:w="8033" w:type="dxa"/>
          </w:tcPr>
          <w:p w14:paraId="4FEDB98C" w14:textId="77777777" w:rsidR="00541F7A" w:rsidRPr="00541F7A" w:rsidRDefault="00541F7A" w:rsidP="00541F7A">
            <w:pPr>
              <w:widowControl w:val="0"/>
              <w:spacing w:after="120" w:line="240" w:lineRule="atLeast"/>
              <w:jc w:val="both"/>
              <w:rPr>
                <w:rFonts w:cs="Arial"/>
                <w:szCs w:val="22"/>
              </w:rPr>
            </w:pPr>
            <w:proofErr w:type="gramStart"/>
            <w:r w:rsidRPr="00541F7A">
              <w:rPr>
                <w:rFonts w:cs="Arial"/>
                <w:szCs w:val="22"/>
              </w:rPr>
              <w:t>means</w:t>
            </w:r>
            <w:proofErr w:type="gramEnd"/>
            <w:r w:rsidRPr="00541F7A">
              <w:rPr>
                <w:rFonts w:cs="Arial"/>
                <w:szCs w:val="22"/>
              </w:rPr>
              <w:t xml:space="preserve"> a day (other than a Saturday or Sunday) on which banks are open for business in the City of London.</w:t>
            </w:r>
          </w:p>
        </w:tc>
      </w:tr>
    </w:tbl>
    <w:p w14:paraId="485E1018" w14:textId="77777777" w:rsidR="00541F7A" w:rsidRPr="00541F7A" w:rsidRDefault="00541F7A" w:rsidP="00541F7A">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541F7A">
        <w:rPr>
          <w:rFonts w:cs="Arial"/>
          <w:b w:val="0"/>
          <w:u w:val="none"/>
        </w:rPr>
        <w:t>In these terms and conditions, unless the context otherwise requires:</w:t>
      </w:r>
    </w:p>
    <w:p w14:paraId="5B9C37C4" w14:textId="77777777" w:rsidR="00541F7A" w:rsidRPr="00541F7A" w:rsidRDefault="00541F7A" w:rsidP="00541F7A">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541F7A">
        <w:rPr>
          <w:rFonts w:cs="Arial"/>
          <w:sz w:val="22"/>
          <w:szCs w:val="22"/>
        </w:rPr>
        <w:t>references to numbered clauses are references to the relevant clause in these terms and conditions;</w:t>
      </w:r>
    </w:p>
    <w:p w14:paraId="13144C3F" w14:textId="77777777" w:rsidR="00541F7A" w:rsidRPr="00541F7A" w:rsidRDefault="00541F7A" w:rsidP="00541F7A">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541F7A">
        <w:rPr>
          <w:rFonts w:cs="Arial"/>
          <w:sz w:val="22"/>
          <w:szCs w:val="22"/>
        </w:rPr>
        <w:t>any obligation on any Party not to do or omit to do anything shall include an obligation not to allow that thing to be done or omitted to be done;</w:t>
      </w:r>
    </w:p>
    <w:p w14:paraId="0CBDD1E6" w14:textId="77777777" w:rsidR="00541F7A" w:rsidRPr="00541F7A" w:rsidRDefault="00541F7A" w:rsidP="00541F7A">
      <w:pPr>
        <w:pStyle w:val="Level3Number"/>
        <w:widowControl w:val="0"/>
        <w:numPr>
          <w:ilvl w:val="2"/>
          <w:numId w:val="36"/>
        </w:numPr>
        <w:tabs>
          <w:tab w:val="clear" w:pos="1751"/>
          <w:tab w:val="left" w:pos="540"/>
          <w:tab w:val="num" w:pos="1276"/>
        </w:tabs>
        <w:spacing w:before="0" w:after="120" w:line="240" w:lineRule="atLeast"/>
        <w:ind w:left="1276" w:hanging="737"/>
        <w:contextualSpacing/>
        <w:jc w:val="both"/>
        <w:rPr>
          <w:rFonts w:cs="Arial"/>
          <w:sz w:val="22"/>
          <w:szCs w:val="22"/>
        </w:rPr>
      </w:pPr>
      <w:r w:rsidRPr="00541F7A">
        <w:rPr>
          <w:rFonts w:cs="Arial"/>
          <w:sz w:val="22"/>
          <w:szCs w:val="22"/>
        </w:rPr>
        <w:t>the headings to the clauses of these terms and conditions are for information only and do not affect the interpretation of the Agreement;</w:t>
      </w:r>
    </w:p>
    <w:p w14:paraId="692A2331" w14:textId="77777777" w:rsidR="00541F7A" w:rsidRPr="00541F7A" w:rsidRDefault="00541F7A" w:rsidP="00541F7A">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541F7A">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541F7A" w:rsidRPr="00541F7A" w:rsidRDefault="00541F7A" w:rsidP="00541F7A">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proofErr w:type="gramStart"/>
      <w:r w:rsidRPr="00541F7A">
        <w:rPr>
          <w:rFonts w:cs="Arial"/>
          <w:sz w:val="22"/>
          <w:szCs w:val="22"/>
        </w:rPr>
        <w:t>the</w:t>
      </w:r>
      <w:proofErr w:type="gramEnd"/>
      <w:r w:rsidRPr="00541F7A">
        <w:rPr>
          <w:rFonts w:cs="Arial"/>
          <w:sz w:val="22"/>
          <w:szCs w:val="22"/>
        </w:rPr>
        <w:t xml:space="preserve"> word ‘including’ shall be understood as meaning ‘including without limitation’.</w:t>
      </w:r>
    </w:p>
    <w:p w14:paraId="4092F4DD" w14:textId="77777777" w:rsidR="00541F7A" w:rsidRPr="00541F7A" w:rsidRDefault="00541F7A" w:rsidP="00541F7A">
      <w:pPr>
        <w:pStyle w:val="Level1Heading"/>
        <w:numPr>
          <w:ilvl w:val="0"/>
          <w:numId w:val="36"/>
        </w:numPr>
        <w:tabs>
          <w:tab w:val="clear" w:pos="851"/>
          <w:tab w:val="num" w:pos="540"/>
        </w:tabs>
        <w:spacing w:after="120" w:line="240" w:lineRule="atLeast"/>
        <w:outlineLvl w:val="0"/>
        <w:rPr>
          <w:rFonts w:cs="Arial"/>
          <w:szCs w:val="22"/>
          <w:u w:val="none"/>
        </w:rPr>
      </w:pPr>
      <w:bookmarkStart w:id="5" w:name="_Ref377050430"/>
      <w:bookmarkStart w:id="6" w:name="_Toc465434539"/>
      <w:bookmarkStart w:id="7" w:name="_Toc465434898"/>
      <w:r w:rsidRPr="00541F7A">
        <w:rPr>
          <w:rFonts w:cs="Arial"/>
          <w:szCs w:val="22"/>
          <w:u w:val="none"/>
        </w:rPr>
        <w:t>Basis of Agreement</w:t>
      </w:r>
      <w:bookmarkEnd w:id="5"/>
      <w:bookmarkEnd w:id="6"/>
      <w:bookmarkEnd w:id="7"/>
    </w:p>
    <w:p w14:paraId="60C8A1F8" w14:textId="77777777" w:rsidR="00541F7A" w:rsidRPr="00541F7A" w:rsidRDefault="00541F7A" w:rsidP="00541F7A">
      <w:pPr>
        <w:pStyle w:val="Level2Heading"/>
        <w:keepNext w:val="0"/>
        <w:widowControl w:val="0"/>
        <w:numPr>
          <w:ilvl w:val="1"/>
          <w:numId w:val="36"/>
        </w:numPr>
        <w:tabs>
          <w:tab w:val="clear" w:pos="993"/>
          <w:tab w:val="num" w:pos="0"/>
        </w:tabs>
        <w:spacing w:after="120" w:line="240" w:lineRule="atLeast"/>
        <w:ind w:left="540" w:hanging="540"/>
        <w:outlineLvl w:val="1"/>
        <w:rPr>
          <w:rFonts w:cs="Arial"/>
          <w:u w:val="none"/>
        </w:rPr>
      </w:pPr>
      <w:r w:rsidRPr="00541F7A">
        <w:rPr>
          <w:rFonts w:cs="Arial"/>
          <w:b w:val="0"/>
          <w:u w:val="none"/>
        </w:rPr>
        <w:t>The Award Letter constitutes an offer by the Customer to purchase the Services subject to and in accordance with the terms and conditions of the Agreement.</w:t>
      </w:r>
    </w:p>
    <w:p w14:paraId="0BFA7F37" w14:textId="77777777" w:rsidR="00541F7A" w:rsidRPr="00541F7A" w:rsidRDefault="00541F7A" w:rsidP="00541F7A">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541F7A">
        <w:rPr>
          <w:b w:val="0"/>
          <w:u w:val="none"/>
        </w:rPr>
        <w:t>The offer comprised in the Award Letter shall be deemed to be accepted by the Supplier on receipt by the Customer, within 7 days of the date of the award letter, of a copy of the Award Letter countersigned by the Supplier.</w:t>
      </w:r>
    </w:p>
    <w:p w14:paraId="23EF0579" w14:textId="77777777" w:rsidR="00541F7A" w:rsidRPr="00541F7A" w:rsidRDefault="00541F7A" w:rsidP="00541F7A">
      <w:pPr>
        <w:pStyle w:val="Level1Heading"/>
        <w:numPr>
          <w:ilvl w:val="0"/>
          <w:numId w:val="36"/>
        </w:numPr>
        <w:tabs>
          <w:tab w:val="clear" w:pos="851"/>
          <w:tab w:val="num" w:pos="540"/>
        </w:tabs>
        <w:spacing w:after="120" w:line="240" w:lineRule="atLeast"/>
        <w:outlineLvl w:val="0"/>
        <w:rPr>
          <w:rFonts w:cs="Arial"/>
          <w:szCs w:val="22"/>
          <w:u w:val="none"/>
        </w:rPr>
      </w:pPr>
      <w:bookmarkStart w:id="8" w:name="_Toc465434540"/>
      <w:bookmarkStart w:id="9" w:name="_Toc465434899"/>
      <w:r w:rsidRPr="00541F7A">
        <w:rPr>
          <w:rFonts w:cs="Arial"/>
          <w:szCs w:val="22"/>
          <w:u w:val="none"/>
        </w:rPr>
        <w:lastRenderedPageBreak/>
        <w:t>Supply of Services</w:t>
      </w:r>
      <w:bookmarkEnd w:id="8"/>
      <w:bookmarkEnd w:id="9"/>
    </w:p>
    <w:p w14:paraId="23B1B80B" w14:textId="77777777" w:rsidR="00541F7A" w:rsidRPr="00541F7A" w:rsidRDefault="00541F7A" w:rsidP="00541F7A">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541F7A">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541F7A" w:rsidRPr="00541F7A" w:rsidRDefault="00541F7A" w:rsidP="00541F7A">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 w:name="_Ref377050437"/>
      <w:r w:rsidRPr="00541F7A">
        <w:rPr>
          <w:rFonts w:cs="Arial"/>
          <w:b w:val="0"/>
          <w:u w:val="none"/>
        </w:rPr>
        <w:t>In supplying the Services, the Supplier shall:</w:t>
      </w:r>
      <w:bookmarkEnd w:id="10"/>
    </w:p>
    <w:p w14:paraId="16A46156" w14:textId="77777777" w:rsidR="00541F7A" w:rsidRPr="00541F7A" w:rsidRDefault="00541F7A" w:rsidP="00541F7A">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541F7A">
        <w:rPr>
          <w:rFonts w:cs="Arial"/>
          <w:sz w:val="22"/>
          <w:szCs w:val="22"/>
        </w:rPr>
        <w:t>co-operate with the Customer in all matters relating to the Services and comply with all the Customer’s instructions;</w:t>
      </w:r>
    </w:p>
    <w:p w14:paraId="3B36D36B" w14:textId="77777777" w:rsidR="00541F7A" w:rsidRPr="00541F7A" w:rsidRDefault="00541F7A" w:rsidP="00541F7A">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541F7A">
        <w:rPr>
          <w:rFonts w:cs="Arial"/>
          <w:sz w:val="22"/>
          <w:szCs w:val="22"/>
        </w:rPr>
        <w:t>perform the Services with all reasonable care, skill and diligence in accordance with good industry practice in the Supplier’s industry, profession or trade;</w:t>
      </w:r>
    </w:p>
    <w:p w14:paraId="41598C08" w14:textId="77777777" w:rsidR="00541F7A" w:rsidRPr="00541F7A" w:rsidRDefault="00541F7A" w:rsidP="00541F7A">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541F7A">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541F7A" w:rsidRPr="00541F7A" w:rsidRDefault="00541F7A" w:rsidP="00541F7A">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541F7A">
        <w:rPr>
          <w:rFonts w:cs="Arial"/>
          <w:sz w:val="22"/>
          <w:szCs w:val="22"/>
        </w:rPr>
        <w:t>ensure that the Services shall conform with all descriptions, requirements, service levels and specifications set out in the Specification;</w:t>
      </w:r>
    </w:p>
    <w:p w14:paraId="671DDD61" w14:textId="77777777" w:rsidR="00541F7A" w:rsidRPr="00541F7A" w:rsidRDefault="00541F7A" w:rsidP="00541F7A">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541F7A">
        <w:rPr>
          <w:rFonts w:cs="Arial"/>
          <w:sz w:val="22"/>
          <w:szCs w:val="22"/>
        </w:rPr>
        <w:t>comply with all applicable laws; and</w:t>
      </w:r>
    </w:p>
    <w:p w14:paraId="7FC2D270" w14:textId="77777777" w:rsidR="00541F7A" w:rsidRPr="00541F7A" w:rsidRDefault="00541F7A" w:rsidP="00541F7A">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bookmarkStart w:id="11" w:name="_Ref360039773"/>
      <w:proofErr w:type="gramStart"/>
      <w:r w:rsidRPr="00541F7A">
        <w:rPr>
          <w:rFonts w:cs="Arial"/>
          <w:sz w:val="22"/>
          <w:szCs w:val="22"/>
        </w:rPr>
        <w:t>provide</w:t>
      </w:r>
      <w:proofErr w:type="gramEnd"/>
      <w:r w:rsidRPr="00541F7A">
        <w:rPr>
          <w:rFonts w:cs="Arial"/>
          <w:sz w:val="22"/>
          <w:szCs w:val="22"/>
        </w:rPr>
        <w:t xml:space="preserve"> all equipment, tools and vehicles and other items as are required to provide the Services.</w:t>
      </w:r>
      <w:bookmarkEnd w:id="11"/>
    </w:p>
    <w:p w14:paraId="70100AB8" w14:textId="77777777" w:rsidR="00541F7A" w:rsidRPr="00541F7A" w:rsidRDefault="00541F7A" w:rsidP="00541F7A">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541F7A">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541F7A" w:rsidRPr="00541F7A" w:rsidRDefault="00541F7A" w:rsidP="00541F7A">
      <w:pPr>
        <w:pStyle w:val="Level1Heading"/>
        <w:numPr>
          <w:ilvl w:val="0"/>
          <w:numId w:val="36"/>
        </w:numPr>
        <w:tabs>
          <w:tab w:val="clear" w:pos="851"/>
          <w:tab w:val="num" w:pos="540"/>
        </w:tabs>
        <w:spacing w:after="120" w:line="240" w:lineRule="atLeast"/>
        <w:outlineLvl w:val="0"/>
        <w:rPr>
          <w:rFonts w:cs="Arial"/>
          <w:szCs w:val="22"/>
          <w:u w:val="none"/>
        </w:rPr>
      </w:pPr>
      <w:bookmarkStart w:id="12" w:name="_Toc465434541"/>
      <w:bookmarkStart w:id="13" w:name="_Toc465434900"/>
      <w:r w:rsidRPr="00541F7A">
        <w:rPr>
          <w:rFonts w:cs="Arial"/>
          <w:szCs w:val="22"/>
          <w:u w:val="none"/>
        </w:rPr>
        <w:t>Term</w:t>
      </w:r>
      <w:bookmarkEnd w:id="12"/>
      <w:bookmarkEnd w:id="13"/>
    </w:p>
    <w:p w14:paraId="4C3D479A" w14:textId="77777777" w:rsidR="00541F7A" w:rsidRPr="00541F7A" w:rsidRDefault="00541F7A" w:rsidP="00541F7A">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4" w:name="_Ref266710570"/>
      <w:bookmarkStart w:id="15" w:name="_Ref359607345"/>
      <w:r w:rsidRPr="00541F7A">
        <w:rPr>
          <w:rFonts w:cs="Arial"/>
          <w:b w:val="0"/>
          <w:u w:val="none"/>
        </w:rPr>
        <w:t xml:space="preserve">The Agreement shall take effect on the Start Date and shall expire on the Expiry Date, or terminated in accordance with the terms and conditions of the Agreement.   </w:t>
      </w:r>
    </w:p>
    <w:p w14:paraId="65F0CDEA" w14:textId="77777777" w:rsidR="00541F7A" w:rsidRPr="00541F7A" w:rsidRDefault="00541F7A" w:rsidP="00541F7A">
      <w:pPr>
        <w:pStyle w:val="Level1Heading"/>
        <w:numPr>
          <w:ilvl w:val="0"/>
          <w:numId w:val="36"/>
        </w:numPr>
        <w:tabs>
          <w:tab w:val="clear" w:pos="851"/>
          <w:tab w:val="num" w:pos="540"/>
        </w:tabs>
        <w:spacing w:after="120" w:line="240" w:lineRule="atLeast"/>
        <w:outlineLvl w:val="0"/>
        <w:rPr>
          <w:rFonts w:cs="Arial"/>
          <w:szCs w:val="22"/>
          <w:u w:val="none"/>
        </w:rPr>
      </w:pPr>
      <w:bookmarkStart w:id="16" w:name="_Toc465434542"/>
      <w:bookmarkStart w:id="17" w:name="_Toc465434901"/>
      <w:bookmarkEnd w:id="14"/>
      <w:bookmarkEnd w:id="15"/>
      <w:r w:rsidRPr="00541F7A">
        <w:rPr>
          <w:rFonts w:cs="Arial"/>
          <w:szCs w:val="22"/>
          <w:u w:val="none"/>
        </w:rPr>
        <w:t>Charges, Payment and Recovery of Sums Due</w:t>
      </w:r>
      <w:bookmarkEnd w:id="16"/>
      <w:bookmarkEnd w:id="17"/>
    </w:p>
    <w:p w14:paraId="62186438" w14:textId="77777777" w:rsidR="00541F7A" w:rsidRPr="00541F7A" w:rsidRDefault="00541F7A" w:rsidP="00541F7A">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541F7A">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541F7A" w:rsidRPr="00541F7A" w:rsidRDefault="00541F7A" w:rsidP="00541F7A">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541F7A">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541F7A" w:rsidRPr="00541F7A" w:rsidRDefault="00541F7A" w:rsidP="00541F7A">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541F7A">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570147DA" w14:textId="77777777" w:rsidR="00541F7A" w:rsidRPr="00541F7A" w:rsidRDefault="00541F7A" w:rsidP="00541F7A">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541F7A">
        <w:rPr>
          <w:rFonts w:cs="Arial"/>
          <w:b w:val="0"/>
          <w:u w:val="none"/>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541F7A" w:rsidRPr="00541F7A" w:rsidRDefault="00541F7A" w:rsidP="00541F7A">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541F7A">
        <w:rPr>
          <w:b w:val="0"/>
          <w:u w:val="none"/>
        </w:rPr>
        <w:lastRenderedPageBreak/>
        <w:t>If the Customer fails to consider and verify an invoice in a timely fashion the invoice shall be regarded as valid and undisputed for the purpose of paragraph 5.4 after a reasonable time has passed.</w:t>
      </w:r>
    </w:p>
    <w:p w14:paraId="77C10F6E" w14:textId="77777777" w:rsidR="00541F7A" w:rsidRPr="00541F7A" w:rsidRDefault="00541F7A" w:rsidP="00541F7A">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541F7A">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541F7A">
        <w:rPr>
          <w:rFonts w:cs="Arial"/>
          <w:b w:val="0"/>
          <w:u w:val="none"/>
        </w:rPr>
        <w:fldChar w:fldCharType="begin"/>
      </w:r>
      <w:r w:rsidRPr="00541F7A">
        <w:rPr>
          <w:rFonts w:cs="Arial"/>
          <w:b w:val="0"/>
          <w:u w:val="none"/>
        </w:rPr>
        <w:instrText xml:space="preserve"> REF _Ref377110965 \r \h </w:instrText>
      </w:r>
      <w:r w:rsidRPr="00541F7A">
        <w:rPr>
          <w:rFonts w:cs="Arial"/>
          <w:b w:val="0"/>
          <w:u w:val="none"/>
        </w:rPr>
      </w:r>
      <w:r w:rsidRPr="00541F7A">
        <w:rPr>
          <w:rFonts w:cs="Arial"/>
          <w:b w:val="0"/>
          <w:u w:val="none"/>
        </w:rPr>
        <w:fldChar w:fldCharType="separate"/>
      </w:r>
      <w:r w:rsidRPr="00541F7A">
        <w:rPr>
          <w:rFonts w:cs="Arial"/>
          <w:b w:val="0"/>
          <w:u w:val="none"/>
        </w:rPr>
        <w:t>16.4</w:t>
      </w:r>
      <w:r w:rsidRPr="00541F7A">
        <w:rPr>
          <w:rFonts w:cs="Arial"/>
          <w:b w:val="0"/>
          <w:u w:val="none"/>
        </w:rPr>
        <w:fldChar w:fldCharType="end"/>
      </w:r>
      <w:r w:rsidRPr="00541F7A">
        <w:rPr>
          <w:rFonts w:cs="Arial"/>
          <w:b w:val="0"/>
          <w:u w:val="none"/>
        </w:rPr>
        <w:t>.  Any disputed amounts shall be resolved through the dispute resolution procedure detailed in clause </w:t>
      </w:r>
      <w:r w:rsidRPr="00541F7A">
        <w:rPr>
          <w:rFonts w:cs="Arial"/>
          <w:b w:val="0"/>
          <w:u w:val="none"/>
        </w:rPr>
        <w:fldChar w:fldCharType="begin"/>
      </w:r>
      <w:r w:rsidRPr="00541F7A">
        <w:rPr>
          <w:rFonts w:cs="Arial"/>
          <w:b w:val="0"/>
          <w:u w:val="none"/>
        </w:rPr>
        <w:instrText xml:space="preserve"> REF _Ref359607573 \r \h </w:instrText>
      </w:r>
      <w:r w:rsidRPr="00541F7A">
        <w:rPr>
          <w:rFonts w:cs="Arial"/>
          <w:b w:val="0"/>
          <w:u w:val="none"/>
        </w:rPr>
      </w:r>
      <w:r w:rsidRPr="00541F7A">
        <w:rPr>
          <w:rFonts w:cs="Arial"/>
          <w:b w:val="0"/>
          <w:u w:val="none"/>
        </w:rPr>
        <w:fldChar w:fldCharType="separate"/>
      </w:r>
      <w:r w:rsidRPr="00541F7A">
        <w:rPr>
          <w:rFonts w:cs="Arial"/>
          <w:b w:val="0"/>
          <w:u w:val="none"/>
        </w:rPr>
        <w:t>19</w:t>
      </w:r>
      <w:r w:rsidRPr="00541F7A">
        <w:rPr>
          <w:rFonts w:cs="Arial"/>
          <w:b w:val="0"/>
          <w:u w:val="none"/>
        </w:rPr>
        <w:fldChar w:fldCharType="end"/>
      </w:r>
      <w:r w:rsidRPr="00541F7A">
        <w:rPr>
          <w:rFonts w:cs="Arial"/>
          <w:b w:val="0"/>
          <w:u w:val="none"/>
        </w:rPr>
        <w:t xml:space="preserve">. </w:t>
      </w:r>
    </w:p>
    <w:p w14:paraId="4479D936" w14:textId="77777777" w:rsidR="00541F7A" w:rsidRPr="00541F7A" w:rsidRDefault="00541F7A" w:rsidP="00541F7A">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541F7A">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541F7A" w:rsidRPr="00541F7A" w:rsidRDefault="00541F7A" w:rsidP="00541F7A">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541F7A">
        <w:rPr>
          <w:rFonts w:cs="Arial"/>
          <w:b w:val="0"/>
          <w:u w:val="none"/>
        </w:rPr>
        <w:t>Where the Supplier enters into a sub-contract, the Supplier shall include in that sub-contract:</w:t>
      </w:r>
    </w:p>
    <w:p w14:paraId="2AE7E4A1" w14:textId="77777777" w:rsidR="00541F7A" w:rsidRPr="00541F7A" w:rsidRDefault="00541F7A" w:rsidP="00541F7A">
      <w:pPr>
        <w:pStyle w:val="Level3Number"/>
        <w:numPr>
          <w:ilvl w:val="2"/>
          <w:numId w:val="36"/>
        </w:numPr>
        <w:spacing w:before="0" w:after="120" w:line="240" w:lineRule="atLeast"/>
        <w:rPr>
          <w:sz w:val="22"/>
          <w:szCs w:val="22"/>
        </w:rPr>
      </w:pPr>
      <w:r w:rsidRPr="00541F7A">
        <w:rPr>
          <w:sz w:val="22"/>
          <w:szCs w:val="22"/>
        </w:rPr>
        <w:t xml:space="preserve">provisions having the same effects as clauses 5.3 to 5.7 of this Agreement; and </w:t>
      </w:r>
    </w:p>
    <w:p w14:paraId="1D3ABFCB" w14:textId="77777777" w:rsidR="00541F7A" w:rsidRPr="00541F7A" w:rsidRDefault="00541F7A" w:rsidP="00541F7A">
      <w:pPr>
        <w:pStyle w:val="Level3Number"/>
        <w:numPr>
          <w:ilvl w:val="2"/>
          <w:numId w:val="36"/>
        </w:numPr>
        <w:spacing w:before="0" w:after="120" w:line="240" w:lineRule="atLeast"/>
        <w:rPr>
          <w:sz w:val="22"/>
          <w:szCs w:val="22"/>
        </w:rPr>
      </w:pPr>
      <w:proofErr w:type="gramStart"/>
      <w:r w:rsidRPr="00541F7A">
        <w:rPr>
          <w:sz w:val="22"/>
          <w:szCs w:val="22"/>
        </w:rPr>
        <w:t>a</w:t>
      </w:r>
      <w:proofErr w:type="gramEnd"/>
      <w:r w:rsidRPr="00541F7A">
        <w:rPr>
          <w:sz w:val="22"/>
          <w:szCs w:val="22"/>
        </w:rPr>
        <w:t xml:space="preserve"> provision requiring the counterparty to that sub-contract to include in any sub-contract which it awards provisions having the same effect as 5.3 to 5.8 of this Agreement.</w:t>
      </w:r>
    </w:p>
    <w:p w14:paraId="71DC9746" w14:textId="77777777" w:rsidR="00541F7A" w:rsidRPr="00541F7A" w:rsidRDefault="00541F7A" w:rsidP="00541F7A">
      <w:pPr>
        <w:pStyle w:val="Level3Number"/>
        <w:numPr>
          <w:ilvl w:val="2"/>
          <w:numId w:val="36"/>
        </w:numPr>
        <w:spacing w:before="0" w:after="120" w:line="240" w:lineRule="atLeast"/>
        <w:rPr>
          <w:sz w:val="22"/>
          <w:szCs w:val="22"/>
        </w:rPr>
      </w:pPr>
      <w:r w:rsidRPr="00541F7A">
        <w:rPr>
          <w:sz w:val="22"/>
          <w:szCs w:val="22"/>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36A4520A" w14:textId="77777777" w:rsidR="00541F7A" w:rsidRPr="00541F7A" w:rsidRDefault="00541F7A" w:rsidP="00541F7A">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541F7A">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541F7A" w:rsidRPr="00541F7A" w:rsidRDefault="00541F7A" w:rsidP="00541F7A">
      <w:pPr>
        <w:pStyle w:val="Level1Heading"/>
        <w:numPr>
          <w:ilvl w:val="0"/>
          <w:numId w:val="36"/>
        </w:numPr>
        <w:tabs>
          <w:tab w:val="clear" w:pos="851"/>
          <w:tab w:val="num" w:pos="540"/>
        </w:tabs>
        <w:spacing w:after="120" w:line="240" w:lineRule="atLeast"/>
        <w:outlineLvl w:val="0"/>
        <w:rPr>
          <w:rFonts w:cs="Arial"/>
          <w:szCs w:val="22"/>
          <w:u w:val="none"/>
        </w:rPr>
      </w:pPr>
      <w:bookmarkStart w:id="18" w:name="_Toc465434543"/>
      <w:bookmarkStart w:id="19" w:name="_Toc465434902"/>
      <w:r w:rsidRPr="00541F7A">
        <w:rPr>
          <w:rFonts w:cs="Arial"/>
          <w:szCs w:val="22"/>
          <w:u w:val="none"/>
        </w:rPr>
        <w:t>Premises and equipment</w:t>
      </w:r>
      <w:bookmarkEnd w:id="18"/>
      <w:bookmarkEnd w:id="19"/>
    </w:p>
    <w:p w14:paraId="74FA378F" w14:textId="77777777" w:rsidR="00541F7A" w:rsidRPr="00541F7A" w:rsidRDefault="00541F7A" w:rsidP="00541F7A">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0" w:name="_Ref377050453"/>
      <w:r w:rsidRPr="00541F7A">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20"/>
      <w:r w:rsidRPr="00541F7A">
        <w:rPr>
          <w:rFonts w:cs="Arial"/>
          <w:b w:val="0"/>
          <w:u w:val="none"/>
        </w:rPr>
        <w:t xml:space="preserve">  </w:t>
      </w:r>
    </w:p>
    <w:p w14:paraId="3E325ED0" w14:textId="77777777" w:rsidR="00541F7A" w:rsidRPr="00541F7A" w:rsidRDefault="00541F7A" w:rsidP="00541F7A">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1" w:name="_Ref377050463"/>
      <w:r w:rsidRPr="00541F7A">
        <w:rPr>
          <w:rFonts w:cs="Arial"/>
          <w:b w:val="0"/>
          <w:u w:val="none"/>
        </w:rPr>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21"/>
      <w:r w:rsidRPr="00541F7A">
        <w:rPr>
          <w:rFonts w:cs="Arial"/>
          <w:b w:val="0"/>
          <w:u w:val="none"/>
        </w:rPr>
        <w:t xml:space="preserve">   </w:t>
      </w:r>
    </w:p>
    <w:p w14:paraId="2D6C20C3" w14:textId="77777777" w:rsidR="00541F7A" w:rsidRPr="00541F7A" w:rsidRDefault="00541F7A" w:rsidP="00541F7A">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541F7A">
        <w:rPr>
          <w:rFonts w:cs="Arial"/>
          <w:b w:val="0"/>
          <w:u w:val="none"/>
        </w:rPr>
        <w:t>If the Supplier supplies all or any of the</w:t>
      </w:r>
      <w:r w:rsidRPr="00541F7A" w:rsidDel="00A40749">
        <w:rPr>
          <w:rFonts w:cs="Arial"/>
          <w:b w:val="0"/>
          <w:u w:val="none"/>
        </w:rPr>
        <w:t xml:space="preserve"> </w:t>
      </w:r>
      <w:r w:rsidRPr="00541F7A">
        <w:rPr>
          <w:rFonts w:cs="Arial"/>
          <w:b w:val="0"/>
          <w:u w:val="none"/>
        </w:rPr>
        <w:t xml:space="preserve">Services at or from its premises or the premises </w:t>
      </w:r>
      <w:r w:rsidRPr="00541F7A">
        <w:rPr>
          <w:rFonts w:cs="Arial"/>
          <w:b w:val="0"/>
          <w:u w:val="none"/>
        </w:rPr>
        <w:lastRenderedPageBreak/>
        <w:t xml:space="preserve">of a third party, the Customer may, during normal business hours and on reasonable notice, inspect and examine the manner in which the relevant Services are supplied at or from the relevant premises. </w:t>
      </w:r>
    </w:p>
    <w:p w14:paraId="2831B275" w14:textId="77777777" w:rsidR="00541F7A" w:rsidRPr="00541F7A" w:rsidRDefault="00541F7A" w:rsidP="00541F7A">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541F7A">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541F7A" w:rsidRPr="00541F7A" w:rsidRDefault="00541F7A" w:rsidP="00541F7A">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541F7A">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541F7A" w:rsidRPr="00541F7A" w:rsidRDefault="00541F7A" w:rsidP="00541F7A">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2" w:name="_Ref377050472"/>
      <w:r w:rsidRPr="00541F7A">
        <w:rPr>
          <w:rFonts w:cs="Arial"/>
          <w:b w:val="0"/>
          <w:u w:val="none"/>
        </w:rPr>
        <w:t>Without prejudice to clause </w:t>
      </w:r>
      <w:r w:rsidRPr="00541F7A">
        <w:rPr>
          <w:rFonts w:cs="Arial"/>
          <w:b w:val="0"/>
          <w:u w:val="none"/>
        </w:rPr>
        <w:fldChar w:fldCharType="begin"/>
      </w:r>
      <w:r w:rsidRPr="00541F7A">
        <w:rPr>
          <w:rFonts w:cs="Arial"/>
          <w:b w:val="0"/>
          <w:u w:val="none"/>
        </w:rPr>
        <w:instrText xml:space="preserve"> REF _Ref360039773 \r \h </w:instrText>
      </w:r>
      <w:r w:rsidRPr="00541F7A">
        <w:rPr>
          <w:rFonts w:cs="Arial"/>
          <w:b w:val="0"/>
          <w:u w:val="none"/>
        </w:rPr>
      </w:r>
      <w:r w:rsidRPr="00541F7A">
        <w:rPr>
          <w:rFonts w:cs="Arial"/>
          <w:b w:val="0"/>
          <w:u w:val="none"/>
        </w:rPr>
        <w:fldChar w:fldCharType="separate"/>
      </w:r>
      <w:r w:rsidRPr="00541F7A">
        <w:rPr>
          <w:rFonts w:cs="Arial"/>
          <w:b w:val="0"/>
          <w:u w:val="none"/>
        </w:rPr>
        <w:t>3.2.6</w:t>
      </w:r>
      <w:r w:rsidRPr="00541F7A">
        <w:rPr>
          <w:rFonts w:cs="Arial"/>
          <w:b w:val="0"/>
          <w:u w:val="none"/>
        </w:rPr>
        <w:fldChar w:fldCharType="end"/>
      </w:r>
      <w:r w:rsidRPr="00541F7A">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22"/>
      <w:r w:rsidRPr="00541F7A">
        <w:rPr>
          <w:rFonts w:cs="Arial"/>
          <w:b w:val="0"/>
          <w:u w:val="none"/>
        </w:rPr>
        <w:t xml:space="preserve">  </w:t>
      </w:r>
    </w:p>
    <w:p w14:paraId="5642B864" w14:textId="77777777" w:rsidR="00541F7A" w:rsidRPr="00541F7A" w:rsidRDefault="00541F7A" w:rsidP="00541F7A">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3" w:name="_Ref377050478"/>
      <w:r w:rsidRPr="00541F7A">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23"/>
      <w:r w:rsidRPr="00541F7A">
        <w:rPr>
          <w:rFonts w:cs="Arial"/>
          <w:b w:val="0"/>
          <w:u w:val="none"/>
        </w:rPr>
        <w:t xml:space="preserve">  </w:t>
      </w:r>
    </w:p>
    <w:p w14:paraId="58A8AAA5" w14:textId="77777777" w:rsidR="00541F7A" w:rsidRPr="00541F7A" w:rsidRDefault="00541F7A" w:rsidP="00541F7A">
      <w:pPr>
        <w:pStyle w:val="Level1Heading"/>
        <w:keepNext w:val="0"/>
        <w:widowControl w:val="0"/>
        <w:numPr>
          <w:ilvl w:val="0"/>
          <w:numId w:val="36"/>
        </w:numPr>
        <w:tabs>
          <w:tab w:val="clear" w:pos="851"/>
          <w:tab w:val="num" w:pos="540"/>
        </w:tabs>
        <w:spacing w:after="120" w:line="240" w:lineRule="atLeast"/>
        <w:outlineLvl w:val="0"/>
        <w:rPr>
          <w:rFonts w:cs="Arial"/>
          <w:bCs/>
          <w:szCs w:val="22"/>
          <w:u w:val="none"/>
        </w:rPr>
      </w:pPr>
      <w:bookmarkStart w:id="24" w:name="_Ref377050486"/>
      <w:bookmarkStart w:id="25" w:name="_Toc465434544"/>
      <w:bookmarkStart w:id="26" w:name="_Toc465434903"/>
      <w:r w:rsidRPr="00541F7A">
        <w:rPr>
          <w:rFonts w:cs="Arial"/>
          <w:szCs w:val="22"/>
          <w:u w:val="none"/>
        </w:rPr>
        <w:t>Staff and Key Personnel</w:t>
      </w:r>
      <w:bookmarkEnd w:id="24"/>
      <w:bookmarkEnd w:id="25"/>
      <w:bookmarkEnd w:id="26"/>
    </w:p>
    <w:p w14:paraId="59A76AD6" w14:textId="77777777" w:rsidR="00541F7A" w:rsidRPr="00541F7A" w:rsidRDefault="00541F7A" w:rsidP="00541F7A">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541F7A">
        <w:rPr>
          <w:rFonts w:cs="Arial"/>
          <w:b w:val="0"/>
          <w:u w:val="none"/>
        </w:rPr>
        <w:t>If the Customer reasonably believes that any of the Staff are unsuitable to undertake work in respect of the Agreement, it may, by giving written notice to the Supplier:</w:t>
      </w:r>
    </w:p>
    <w:p w14:paraId="06BA66FE" w14:textId="77777777" w:rsidR="00541F7A" w:rsidRPr="00541F7A" w:rsidRDefault="00541F7A" w:rsidP="00541F7A">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541F7A">
        <w:rPr>
          <w:rFonts w:cs="Arial"/>
          <w:sz w:val="22"/>
          <w:szCs w:val="22"/>
        </w:rPr>
        <w:t xml:space="preserve">refuse admission to the relevant person(s) to the Customer’s premises; </w:t>
      </w:r>
    </w:p>
    <w:p w14:paraId="380DCA2F" w14:textId="77777777" w:rsidR="00541F7A" w:rsidRPr="00541F7A" w:rsidRDefault="00541F7A" w:rsidP="00541F7A">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541F7A">
        <w:rPr>
          <w:rFonts w:cs="Arial"/>
          <w:sz w:val="22"/>
          <w:szCs w:val="22"/>
        </w:rPr>
        <w:t>direct the Supplier to end the involvement in the provision of the Services of the relevant person(s); and/or</w:t>
      </w:r>
    </w:p>
    <w:p w14:paraId="0412317D" w14:textId="77777777" w:rsidR="00541F7A" w:rsidRPr="00541F7A" w:rsidRDefault="00541F7A" w:rsidP="00541F7A">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541F7A">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541F7A" w:rsidRPr="00541F7A" w:rsidRDefault="00541F7A" w:rsidP="00541F7A">
      <w:pPr>
        <w:pStyle w:val="Level2Heading"/>
        <w:keepNext w:val="0"/>
        <w:widowControl w:val="0"/>
        <w:numPr>
          <w:ilvl w:val="0"/>
          <w:numId w:val="0"/>
        </w:numPr>
        <w:spacing w:after="120" w:line="240" w:lineRule="atLeast"/>
        <w:ind w:left="540"/>
        <w:rPr>
          <w:rFonts w:cs="Arial"/>
          <w:b w:val="0"/>
          <w:u w:val="none"/>
        </w:rPr>
      </w:pPr>
      <w:bookmarkStart w:id="27" w:name="_Ref260825729"/>
      <w:proofErr w:type="gramStart"/>
      <w:r w:rsidRPr="00541F7A">
        <w:rPr>
          <w:rFonts w:cs="Arial"/>
          <w:b w:val="0"/>
          <w:u w:val="none"/>
        </w:rPr>
        <w:t>and</w:t>
      </w:r>
      <w:proofErr w:type="gramEnd"/>
      <w:r w:rsidRPr="00541F7A">
        <w:rPr>
          <w:rFonts w:cs="Arial"/>
          <w:b w:val="0"/>
          <w:u w:val="none"/>
        </w:rPr>
        <w:t xml:space="preserve"> the Supplier shall comply with any such notice.</w:t>
      </w:r>
    </w:p>
    <w:p w14:paraId="4E74AFDF" w14:textId="77777777" w:rsidR="00541F7A" w:rsidRPr="00541F7A" w:rsidRDefault="00541F7A" w:rsidP="00541F7A">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8" w:name="_Ref377050375"/>
      <w:bookmarkEnd w:id="27"/>
      <w:r w:rsidRPr="00541F7A">
        <w:rPr>
          <w:rFonts w:cs="Arial"/>
          <w:b w:val="0"/>
          <w:u w:val="none"/>
        </w:rPr>
        <w:t>The Supplier shall:</w:t>
      </w:r>
      <w:bookmarkEnd w:id="28"/>
      <w:r w:rsidRPr="00541F7A">
        <w:rPr>
          <w:rFonts w:cs="Arial"/>
          <w:b w:val="0"/>
          <w:u w:val="none"/>
        </w:rPr>
        <w:t xml:space="preserve"> </w:t>
      </w:r>
    </w:p>
    <w:p w14:paraId="6D8BD42D" w14:textId="77777777" w:rsidR="00541F7A" w:rsidRPr="00541F7A" w:rsidRDefault="00541F7A" w:rsidP="00541F7A">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541F7A">
        <w:rPr>
          <w:rFonts w:cs="Arial"/>
          <w:sz w:val="22"/>
          <w:szCs w:val="22"/>
        </w:rPr>
        <w:t>ensure that all Staff are vetted in accordance with the Staff Vetting Procedures;</w:t>
      </w:r>
    </w:p>
    <w:p w14:paraId="2857BE35" w14:textId="77777777" w:rsidR="00541F7A" w:rsidRPr="00541F7A" w:rsidRDefault="00541F7A" w:rsidP="00541F7A">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541F7A">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541F7A" w:rsidRPr="00541F7A" w:rsidRDefault="00541F7A" w:rsidP="00541F7A">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541F7A">
        <w:rPr>
          <w:rFonts w:cs="Arial"/>
          <w:sz w:val="22"/>
          <w:szCs w:val="22"/>
        </w:rPr>
        <w:t>procure</w:t>
      </w:r>
      <w:proofErr w:type="gramEnd"/>
      <w:r w:rsidRPr="00541F7A">
        <w:rPr>
          <w:rFonts w:cs="Arial"/>
          <w:sz w:val="22"/>
          <w:szCs w:val="22"/>
        </w:rPr>
        <w:t xml:space="preserve"> that all Staff comply with any rules, regulations and requirements reasonably specified by the Customer.</w:t>
      </w:r>
    </w:p>
    <w:p w14:paraId="39A048CB" w14:textId="77777777" w:rsidR="00541F7A" w:rsidRPr="00541F7A" w:rsidRDefault="00541F7A" w:rsidP="00541F7A">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541F7A">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541F7A" w:rsidRPr="00541F7A" w:rsidRDefault="00541F7A" w:rsidP="00541F7A">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541F7A">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541F7A" w:rsidRPr="00541F7A" w:rsidRDefault="00541F7A" w:rsidP="00541F7A">
      <w:pPr>
        <w:pStyle w:val="Level1Heading"/>
        <w:numPr>
          <w:ilvl w:val="0"/>
          <w:numId w:val="36"/>
        </w:numPr>
        <w:tabs>
          <w:tab w:val="clear" w:pos="851"/>
          <w:tab w:val="num" w:pos="540"/>
        </w:tabs>
        <w:spacing w:after="120" w:line="240" w:lineRule="atLeast"/>
        <w:outlineLvl w:val="0"/>
        <w:rPr>
          <w:rFonts w:cs="Arial"/>
          <w:szCs w:val="22"/>
          <w:u w:val="none"/>
        </w:rPr>
      </w:pPr>
      <w:bookmarkStart w:id="29" w:name="_Toc465434545"/>
      <w:bookmarkStart w:id="30" w:name="_Toc465434904"/>
      <w:r w:rsidRPr="00541F7A">
        <w:rPr>
          <w:rFonts w:cs="Arial"/>
          <w:szCs w:val="22"/>
          <w:u w:val="none"/>
        </w:rPr>
        <w:lastRenderedPageBreak/>
        <w:t>Assignment and sub-contracting</w:t>
      </w:r>
      <w:bookmarkEnd w:id="29"/>
      <w:bookmarkEnd w:id="30"/>
    </w:p>
    <w:p w14:paraId="51C64C56" w14:textId="77777777" w:rsidR="00541F7A" w:rsidRPr="00541F7A" w:rsidRDefault="00541F7A" w:rsidP="00541F7A">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541F7A">
        <w:rPr>
          <w:rFonts w:cs="Arial"/>
          <w:b w:val="0"/>
          <w:u w:val="none"/>
        </w:rPr>
        <w:t xml:space="preserve">The Supplier shall not without the written consent of the Customer assign, sub-contract, </w:t>
      </w:r>
      <w:proofErr w:type="gramStart"/>
      <w:r w:rsidRPr="00541F7A">
        <w:rPr>
          <w:rFonts w:cs="Arial"/>
          <w:b w:val="0"/>
          <w:u w:val="none"/>
        </w:rPr>
        <w:t>novate</w:t>
      </w:r>
      <w:proofErr w:type="gramEnd"/>
      <w:r w:rsidRPr="00541F7A">
        <w:rPr>
          <w:rFonts w:cs="Arial"/>
          <w:b w:val="0"/>
          <w:u w:val="none"/>
        </w:rPr>
        <w:t xml:space="preserv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541F7A" w:rsidRPr="00541F7A" w:rsidRDefault="00541F7A" w:rsidP="00541F7A">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541F7A">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541F7A" w:rsidRPr="00541F7A" w:rsidRDefault="00541F7A" w:rsidP="00541F7A">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541F7A">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541F7A" w:rsidRPr="00541F7A" w:rsidRDefault="00541F7A" w:rsidP="00541F7A">
      <w:pPr>
        <w:pStyle w:val="Level1Heading"/>
        <w:numPr>
          <w:ilvl w:val="0"/>
          <w:numId w:val="36"/>
        </w:numPr>
        <w:tabs>
          <w:tab w:val="clear" w:pos="851"/>
          <w:tab w:val="num" w:pos="540"/>
        </w:tabs>
        <w:spacing w:after="120" w:line="240" w:lineRule="atLeast"/>
        <w:outlineLvl w:val="0"/>
        <w:rPr>
          <w:rFonts w:cs="Arial"/>
          <w:szCs w:val="22"/>
          <w:u w:val="none"/>
        </w:rPr>
      </w:pPr>
      <w:bookmarkStart w:id="31" w:name="_Ref377050494"/>
      <w:bookmarkStart w:id="32" w:name="_Toc465434546"/>
      <w:bookmarkStart w:id="33" w:name="_Toc465434905"/>
      <w:r w:rsidRPr="00541F7A">
        <w:rPr>
          <w:rFonts w:cs="Arial"/>
          <w:szCs w:val="22"/>
          <w:u w:val="none"/>
        </w:rPr>
        <w:t>Intellectual Property Rights</w:t>
      </w:r>
      <w:bookmarkEnd w:id="31"/>
      <w:bookmarkEnd w:id="32"/>
      <w:bookmarkEnd w:id="33"/>
      <w:r w:rsidRPr="00541F7A">
        <w:rPr>
          <w:rFonts w:cs="Arial"/>
          <w:szCs w:val="22"/>
          <w:u w:val="none"/>
        </w:rPr>
        <w:t xml:space="preserve"> </w:t>
      </w:r>
    </w:p>
    <w:p w14:paraId="1FDB9DC0" w14:textId="77777777" w:rsidR="00541F7A" w:rsidRPr="00541F7A" w:rsidRDefault="00541F7A" w:rsidP="00541F7A">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541F7A">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541F7A" w:rsidRPr="00541F7A" w:rsidRDefault="00541F7A" w:rsidP="00541F7A">
      <w:pPr>
        <w:pStyle w:val="Level2Heading"/>
        <w:keepNext w:val="0"/>
        <w:widowControl w:val="0"/>
        <w:numPr>
          <w:ilvl w:val="1"/>
          <w:numId w:val="36"/>
        </w:numPr>
        <w:tabs>
          <w:tab w:val="clear" w:pos="993"/>
          <w:tab w:val="num" w:pos="0"/>
        </w:tabs>
        <w:spacing w:after="120"/>
        <w:ind w:left="540" w:hanging="540"/>
        <w:outlineLvl w:val="1"/>
        <w:rPr>
          <w:rFonts w:cs="Arial"/>
          <w:b w:val="0"/>
          <w:u w:val="none"/>
        </w:rPr>
      </w:pPr>
      <w:r w:rsidRPr="00541F7A">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541F7A" w:rsidRPr="00541F7A" w:rsidRDefault="00541F7A" w:rsidP="00541F7A">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4" w:name="_Ref335833704"/>
      <w:r w:rsidRPr="00541F7A">
        <w:rPr>
          <w:rFonts w:cs="Arial"/>
          <w:b w:val="0"/>
          <w:u w:val="none"/>
        </w:rPr>
        <w:t>The Supplier hereby grants the Customer:</w:t>
      </w:r>
    </w:p>
    <w:p w14:paraId="6CE57C9F" w14:textId="77777777" w:rsidR="00541F7A" w:rsidRPr="00541F7A" w:rsidRDefault="00541F7A" w:rsidP="00541F7A">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541F7A">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34"/>
      <w:r w:rsidRPr="00541F7A">
        <w:rPr>
          <w:rFonts w:cs="Arial"/>
          <w:sz w:val="22"/>
          <w:szCs w:val="22"/>
        </w:rPr>
        <w:t>; and</w:t>
      </w:r>
    </w:p>
    <w:p w14:paraId="3AEACB96" w14:textId="77777777" w:rsidR="00541F7A" w:rsidRPr="00541F7A" w:rsidRDefault="00541F7A" w:rsidP="00541F7A">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541F7A">
        <w:rPr>
          <w:rFonts w:cs="Arial"/>
          <w:sz w:val="22"/>
          <w:szCs w:val="22"/>
        </w:rPr>
        <w:t>a perpetual, royalty-free, irrevocable and non-exclusive licence (with a right to sub-license) to use:</w:t>
      </w:r>
    </w:p>
    <w:p w14:paraId="5C90FBA7" w14:textId="77777777" w:rsidR="00541F7A" w:rsidRPr="00541F7A" w:rsidRDefault="00541F7A" w:rsidP="00541F7A">
      <w:pPr>
        <w:pStyle w:val="Level5Number"/>
        <w:numPr>
          <w:ilvl w:val="4"/>
          <w:numId w:val="36"/>
        </w:numPr>
        <w:tabs>
          <w:tab w:val="clear" w:pos="1418"/>
          <w:tab w:val="num" w:pos="1985"/>
        </w:tabs>
        <w:spacing w:after="120" w:line="240" w:lineRule="atLeast"/>
        <w:ind w:left="1985"/>
        <w:rPr>
          <w:rFonts w:cs="Arial"/>
          <w:sz w:val="22"/>
          <w:szCs w:val="22"/>
        </w:rPr>
      </w:pPr>
      <w:r w:rsidRPr="00541F7A">
        <w:rPr>
          <w:rFonts w:cs="Arial"/>
          <w:sz w:val="22"/>
          <w:szCs w:val="22"/>
        </w:rPr>
        <w:t>any intellectual property rights vested in or licensed to the Supplier on the date of the Agreement; and</w:t>
      </w:r>
    </w:p>
    <w:p w14:paraId="41131E6B" w14:textId="77777777" w:rsidR="00541F7A" w:rsidRPr="00541F7A" w:rsidRDefault="00541F7A" w:rsidP="00541F7A">
      <w:pPr>
        <w:pStyle w:val="Level5Number"/>
        <w:numPr>
          <w:ilvl w:val="4"/>
          <w:numId w:val="36"/>
        </w:numPr>
        <w:tabs>
          <w:tab w:val="clear" w:pos="1418"/>
          <w:tab w:val="num" w:pos="1985"/>
        </w:tabs>
        <w:spacing w:after="120" w:line="240" w:lineRule="atLeast"/>
        <w:ind w:left="1985"/>
        <w:rPr>
          <w:rFonts w:cs="Arial"/>
          <w:sz w:val="22"/>
          <w:szCs w:val="22"/>
        </w:rPr>
      </w:pPr>
      <w:r w:rsidRPr="00541F7A">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541F7A" w:rsidRPr="00541F7A" w:rsidRDefault="00541F7A" w:rsidP="00541F7A">
      <w:pPr>
        <w:pStyle w:val="Level3Number"/>
        <w:widowControl w:val="0"/>
        <w:tabs>
          <w:tab w:val="clear" w:pos="1751"/>
          <w:tab w:val="left" w:pos="540"/>
        </w:tabs>
        <w:spacing w:before="0" w:after="120" w:line="240" w:lineRule="atLeast"/>
        <w:ind w:left="567" w:firstLine="0"/>
        <w:contextualSpacing/>
        <w:jc w:val="both"/>
        <w:rPr>
          <w:rFonts w:cs="Arial"/>
          <w:sz w:val="22"/>
          <w:szCs w:val="22"/>
        </w:rPr>
      </w:pPr>
      <w:proofErr w:type="gramStart"/>
      <w:r w:rsidRPr="00541F7A">
        <w:rPr>
          <w:rFonts w:cs="Arial"/>
          <w:sz w:val="22"/>
          <w:szCs w:val="22"/>
        </w:rPr>
        <w:t>including</w:t>
      </w:r>
      <w:proofErr w:type="gramEnd"/>
      <w:r w:rsidRPr="00541F7A">
        <w:rPr>
          <w:rFonts w:cs="Arial"/>
          <w:sz w:val="22"/>
          <w:szCs w:val="22"/>
        </w:rPr>
        <w:t xml:space="preserve">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541F7A" w:rsidRPr="00541F7A" w:rsidRDefault="00541F7A" w:rsidP="00541F7A">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5" w:name="_Ref359607763"/>
      <w:r w:rsidRPr="00541F7A">
        <w:rPr>
          <w:rFonts w:cs="Arial"/>
          <w:b w:val="0"/>
          <w:u w:val="none"/>
        </w:rPr>
        <w:lastRenderedPageBreak/>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35"/>
      <w:r w:rsidRPr="00541F7A">
        <w:rPr>
          <w:rFonts w:cs="Arial"/>
          <w:b w:val="0"/>
          <w:u w:val="none"/>
        </w:rPr>
        <w:t xml:space="preserve"> </w:t>
      </w:r>
    </w:p>
    <w:p w14:paraId="7022717D" w14:textId="77777777" w:rsidR="00541F7A" w:rsidRPr="00541F7A" w:rsidRDefault="00541F7A" w:rsidP="00541F7A">
      <w:pPr>
        <w:pStyle w:val="Level1Heading"/>
        <w:numPr>
          <w:ilvl w:val="0"/>
          <w:numId w:val="36"/>
        </w:numPr>
        <w:tabs>
          <w:tab w:val="clear" w:pos="851"/>
          <w:tab w:val="num" w:pos="567"/>
        </w:tabs>
        <w:spacing w:after="120" w:line="240" w:lineRule="atLeast"/>
        <w:outlineLvl w:val="0"/>
        <w:rPr>
          <w:rFonts w:cs="Arial"/>
          <w:szCs w:val="22"/>
          <w:u w:val="none"/>
        </w:rPr>
      </w:pPr>
      <w:bookmarkStart w:id="36" w:name="_Toc465434547"/>
      <w:bookmarkStart w:id="37" w:name="_Toc465434906"/>
      <w:bookmarkStart w:id="38" w:name="_Ref243716101"/>
      <w:r w:rsidRPr="00541F7A">
        <w:rPr>
          <w:rFonts w:cs="Arial"/>
          <w:szCs w:val="22"/>
          <w:u w:val="none"/>
        </w:rPr>
        <w:t>Governance and Records</w:t>
      </w:r>
      <w:bookmarkEnd w:id="36"/>
      <w:bookmarkEnd w:id="37"/>
    </w:p>
    <w:p w14:paraId="7468B042" w14:textId="77777777" w:rsidR="00541F7A" w:rsidRPr="00541F7A" w:rsidRDefault="00541F7A" w:rsidP="00541F7A">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541F7A">
        <w:rPr>
          <w:rFonts w:cs="Arial"/>
          <w:b w:val="0"/>
          <w:u w:val="none"/>
        </w:rPr>
        <w:t>The Supplier shall:</w:t>
      </w:r>
    </w:p>
    <w:p w14:paraId="6F3ECAE3" w14:textId="77777777" w:rsidR="00541F7A" w:rsidRPr="00541F7A" w:rsidRDefault="00541F7A" w:rsidP="00541F7A">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541F7A">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541F7A" w:rsidRPr="00541F7A" w:rsidRDefault="00541F7A" w:rsidP="00541F7A">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proofErr w:type="gramStart"/>
      <w:r w:rsidRPr="00541F7A">
        <w:rPr>
          <w:rFonts w:cs="Arial"/>
          <w:sz w:val="22"/>
          <w:szCs w:val="22"/>
        </w:rPr>
        <w:t>submit</w:t>
      </w:r>
      <w:proofErr w:type="gramEnd"/>
      <w:r w:rsidRPr="00541F7A">
        <w:rPr>
          <w:rFonts w:cs="Arial"/>
          <w:sz w:val="22"/>
          <w:szCs w:val="22"/>
        </w:rPr>
        <w:t xml:space="preserve"> progress reports to the Customer at the times and in the format specified by the Customer.</w:t>
      </w:r>
      <w:bookmarkStart w:id="39" w:name="_DV_M163"/>
      <w:bookmarkStart w:id="40" w:name="_DV_M164"/>
      <w:bookmarkStart w:id="41" w:name="_DV_M974"/>
      <w:bookmarkEnd w:id="39"/>
      <w:bookmarkEnd w:id="40"/>
      <w:bookmarkEnd w:id="41"/>
    </w:p>
    <w:p w14:paraId="5B08B07E" w14:textId="77777777" w:rsidR="00541F7A" w:rsidRPr="00541F7A" w:rsidRDefault="00541F7A" w:rsidP="00541F7A">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42" w:name="_Ref377050504"/>
      <w:r w:rsidRPr="00541F7A">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42"/>
    </w:p>
    <w:p w14:paraId="7767C11D" w14:textId="77777777" w:rsidR="00541F7A" w:rsidRPr="00541F7A" w:rsidRDefault="00541F7A" w:rsidP="00541F7A">
      <w:pPr>
        <w:pStyle w:val="Level1Heading"/>
        <w:numPr>
          <w:ilvl w:val="0"/>
          <w:numId w:val="36"/>
        </w:numPr>
        <w:tabs>
          <w:tab w:val="clear" w:pos="851"/>
          <w:tab w:val="num" w:pos="567"/>
        </w:tabs>
        <w:spacing w:after="120" w:line="240" w:lineRule="atLeast"/>
        <w:outlineLvl w:val="0"/>
        <w:rPr>
          <w:rFonts w:cs="Arial"/>
          <w:szCs w:val="22"/>
          <w:u w:val="none"/>
        </w:rPr>
      </w:pPr>
      <w:bookmarkStart w:id="43" w:name="_Ref377050387"/>
      <w:bookmarkStart w:id="44" w:name="_Toc465434548"/>
      <w:bookmarkStart w:id="45" w:name="_Toc465434907"/>
      <w:r w:rsidRPr="00541F7A">
        <w:rPr>
          <w:rFonts w:cs="Arial"/>
          <w:szCs w:val="22"/>
          <w:u w:val="none"/>
        </w:rPr>
        <w:t>Confidentiality</w:t>
      </w:r>
      <w:bookmarkEnd w:id="38"/>
      <w:r w:rsidRPr="00541F7A">
        <w:rPr>
          <w:rFonts w:cs="Arial"/>
          <w:szCs w:val="22"/>
          <w:u w:val="none"/>
        </w:rPr>
        <w:t>, Transparency and Publicity</w:t>
      </w:r>
      <w:bookmarkEnd w:id="43"/>
      <w:bookmarkEnd w:id="44"/>
      <w:bookmarkEnd w:id="45"/>
    </w:p>
    <w:p w14:paraId="62687297" w14:textId="77777777" w:rsidR="00541F7A" w:rsidRPr="00541F7A" w:rsidRDefault="00541F7A" w:rsidP="00541F7A">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46" w:name="_Ref359607666"/>
      <w:r w:rsidRPr="00541F7A">
        <w:rPr>
          <w:rFonts w:cs="Arial"/>
          <w:b w:val="0"/>
          <w:u w:val="none"/>
        </w:rPr>
        <w:t>Subject to clause </w:t>
      </w:r>
      <w:r w:rsidRPr="00541F7A">
        <w:rPr>
          <w:rFonts w:cs="Arial"/>
          <w:b w:val="0"/>
          <w:u w:val="none"/>
        </w:rPr>
        <w:fldChar w:fldCharType="begin"/>
      </w:r>
      <w:r w:rsidRPr="00541F7A">
        <w:rPr>
          <w:rFonts w:cs="Arial"/>
          <w:b w:val="0"/>
          <w:u w:val="none"/>
        </w:rPr>
        <w:instrText xml:space="preserve"> REF _Ref359607640 \r \h </w:instrText>
      </w:r>
      <w:r w:rsidRPr="00541F7A">
        <w:rPr>
          <w:rFonts w:cs="Arial"/>
          <w:b w:val="0"/>
          <w:u w:val="none"/>
        </w:rPr>
      </w:r>
      <w:r w:rsidRPr="00541F7A">
        <w:rPr>
          <w:rFonts w:cs="Arial"/>
          <w:b w:val="0"/>
          <w:u w:val="none"/>
        </w:rPr>
        <w:fldChar w:fldCharType="separate"/>
      </w:r>
      <w:r w:rsidRPr="00541F7A">
        <w:rPr>
          <w:rFonts w:cs="Arial"/>
          <w:b w:val="0"/>
          <w:u w:val="none"/>
        </w:rPr>
        <w:t>11.2</w:t>
      </w:r>
      <w:r w:rsidRPr="00541F7A">
        <w:rPr>
          <w:rFonts w:cs="Arial"/>
          <w:b w:val="0"/>
          <w:u w:val="none"/>
        </w:rPr>
        <w:fldChar w:fldCharType="end"/>
      </w:r>
      <w:r w:rsidRPr="00541F7A">
        <w:rPr>
          <w:rFonts w:cs="Arial"/>
          <w:b w:val="0"/>
          <w:u w:val="none"/>
        </w:rPr>
        <w:t>, each Party shall:</w:t>
      </w:r>
      <w:bookmarkEnd w:id="46"/>
    </w:p>
    <w:p w14:paraId="5C00EAD6" w14:textId="77777777" w:rsidR="00541F7A" w:rsidRPr="00541F7A" w:rsidRDefault="00541F7A" w:rsidP="00541F7A">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541F7A">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541F7A" w:rsidRPr="00541F7A" w:rsidRDefault="00541F7A" w:rsidP="00541F7A">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541F7A">
        <w:rPr>
          <w:rFonts w:cs="Arial"/>
          <w:sz w:val="22"/>
          <w:szCs w:val="22"/>
        </w:rPr>
        <w:t>not</w:t>
      </w:r>
      <w:proofErr w:type="gramEnd"/>
      <w:r w:rsidRPr="00541F7A">
        <w:rPr>
          <w:rFonts w:cs="Arial"/>
          <w:sz w:val="22"/>
          <w:szCs w:val="22"/>
        </w:rPr>
        <w:t xml:space="preserve"> use or exploit the disclosing Party’s Confidential Information in any way except for the purposes anticipated under the Agreement.</w:t>
      </w:r>
    </w:p>
    <w:p w14:paraId="28BB71AB" w14:textId="77777777" w:rsidR="00541F7A" w:rsidRPr="00541F7A" w:rsidRDefault="00541F7A" w:rsidP="00541F7A">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7" w:name="_Ref359607640"/>
      <w:r w:rsidRPr="00541F7A">
        <w:rPr>
          <w:rFonts w:cs="Arial"/>
          <w:b w:val="0"/>
          <w:u w:val="none"/>
        </w:rPr>
        <w:t>Notwithstanding clause </w:t>
      </w:r>
      <w:r w:rsidRPr="00541F7A">
        <w:rPr>
          <w:rFonts w:cs="Arial"/>
          <w:b w:val="0"/>
          <w:u w:val="none"/>
        </w:rPr>
        <w:fldChar w:fldCharType="begin"/>
      </w:r>
      <w:r w:rsidRPr="00541F7A">
        <w:rPr>
          <w:rFonts w:cs="Arial"/>
          <w:b w:val="0"/>
          <w:u w:val="none"/>
        </w:rPr>
        <w:instrText xml:space="preserve"> REF _Ref359607666 \r \h </w:instrText>
      </w:r>
      <w:r w:rsidRPr="00541F7A">
        <w:rPr>
          <w:rFonts w:cs="Arial"/>
          <w:b w:val="0"/>
          <w:u w:val="none"/>
        </w:rPr>
      </w:r>
      <w:r w:rsidRPr="00541F7A">
        <w:rPr>
          <w:rFonts w:cs="Arial"/>
          <w:b w:val="0"/>
          <w:u w:val="none"/>
        </w:rPr>
        <w:fldChar w:fldCharType="separate"/>
      </w:r>
      <w:r w:rsidRPr="00541F7A">
        <w:rPr>
          <w:rFonts w:cs="Arial"/>
          <w:b w:val="0"/>
          <w:u w:val="none"/>
        </w:rPr>
        <w:t>11.1</w:t>
      </w:r>
      <w:r w:rsidRPr="00541F7A">
        <w:rPr>
          <w:rFonts w:cs="Arial"/>
          <w:b w:val="0"/>
          <w:u w:val="none"/>
        </w:rPr>
        <w:fldChar w:fldCharType="end"/>
      </w:r>
      <w:r w:rsidRPr="00541F7A">
        <w:rPr>
          <w:rFonts w:cs="Arial"/>
          <w:b w:val="0"/>
          <w:u w:val="none"/>
        </w:rPr>
        <w:t>, a Party may disclose Confidential Information which it receives from the other Party:</w:t>
      </w:r>
      <w:bookmarkEnd w:id="47"/>
    </w:p>
    <w:p w14:paraId="3A0473B4" w14:textId="77777777" w:rsidR="00541F7A" w:rsidRPr="00541F7A" w:rsidRDefault="00541F7A" w:rsidP="00541F7A">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541F7A">
        <w:rPr>
          <w:rFonts w:cs="Arial"/>
          <w:sz w:val="22"/>
          <w:szCs w:val="22"/>
        </w:rPr>
        <w:t xml:space="preserve">where disclosure is required by applicable law or by a court of competent jurisdiction; </w:t>
      </w:r>
    </w:p>
    <w:p w14:paraId="57D79E46" w14:textId="77777777" w:rsidR="00541F7A" w:rsidRPr="00541F7A" w:rsidRDefault="00541F7A" w:rsidP="00541F7A">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541F7A">
        <w:rPr>
          <w:rFonts w:cs="Arial"/>
          <w:sz w:val="22"/>
          <w:szCs w:val="22"/>
        </w:rPr>
        <w:t xml:space="preserve">to its auditors or for the purposes of regulatory requirements; </w:t>
      </w:r>
    </w:p>
    <w:p w14:paraId="05DFD420" w14:textId="77777777" w:rsidR="00541F7A" w:rsidRPr="00541F7A" w:rsidRDefault="00541F7A" w:rsidP="00541F7A">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541F7A">
        <w:rPr>
          <w:rFonts w:cs="Arial"/>
          <w:sz w:val="22"/>
          <w:szCs w:val="22"/>
        </w:rPr>
        <w:t xml:space="preserve">on a confidential basis, to its professional advisers; </w:t>
      </w:r>
    </w:p>
    <w:p w14:paraId="76D98A4A" w14:textId="77777777" w:rsidR="00541F7A" w:rsidRPr="00541F7A" w:rsidRDefault="00541F7A" w:rsidP="00541F7A">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541F7A">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7777777" w:rsidR="00541F7A" w:rsidRPr="00541F7A" w:rsidRDefault="00541F7A" w:rsidP="00541F7A">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48" w:name="_Ref377110989"/>
      <w:r w:rsidRPr="00541F7A">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541F7A">
        <w:rPr>
          <w:rFonts w:cs="Arial"/>
          <w:sz w:val="22"/>
          <w:szCs w:val="22"/>
        </w:rPr>
        <w:fldChar w:fldCharType="begin"/>
      </w:r>
      <w:r w:rsidRPr="00541F7A">
        <w:rPr>
          <w:rFonts w:cs="Arial"/>
          <w:sz w:val="22"/>
          <w:szCs w:val="22"/>
        </w:rPr>
        <w:instrText xml:space="preserve"> REF _Ref377110989 \r \h </w:instrText>
      </w:r>
      <w:r w:rsidRPr="00541F7A">
        <w:rPr>
          <w:rFonts w:cs="Arial"/>
          <w:sz w:val="22"/>
          <w:szCs w:val="22"/>
        </w:rPr>
      </w:r>
      <w:r w:rsidRPr="00541F7A">
        <w:rPr>
          <w:rFonts w:cs="Arial"/>
          <w:sz w:val="22"/>
          <w:szCs w:val="22"/>
        </w:rPr>
        <w:fldChar w:fldCharType="separate"/>
      </w:r>
      <w:r w:rsidRPr="00541F7A">
        <w:rPr>
          <w:rFonts w:cs="Arial"/>
          <w:sz w:val="22"/>
          <w:szCs w:val="22"/>
        </w:rPr>
        <w:t>11.2.5</w:t>
      </w:r>
      <w:r w:rsidRPr="00541F7A">
        <w:rPr>
          <w:rFonts w:cs="Arial"/>
          <w:sz w:val="22"/>
          <w:szCs w:val="22"/>
        </w:rPr>
        <w:fldChar w:fldCharType="end"/>
      </w:r>
      <w:r w:rsidRPr="00541F7A">
        <w:rPr>
          <w:rFonts w:cs="Arial"/>
          <w:sz w:val="22"/>
          <w:szCs w:val="22"/>
        </w:rPr>
        <w:t xml:space="preserve"> shall observe the Supplier’s confidentiality obligations under the Agreement; and</w:t>
      </w:r>
      <w:bookmarkEnd w:id="48"/>
    </w:p>
    <w:p w14:paraId="693463F0" w14:textId="77777777" w:rsidR="00541F7A" w:rsidRPr="00541F7A" w:rsidRDefault="00541F7A" w:rsidP="00541F7A">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541F7A">
        <w:rPr>
          <w:rFonts w:cs="Arial"/>
          <w:sz w:val="22"/>
          <w:szCs w:val="22"/>
        </w:rPr>
        <w:t>where the receiving Party is the Customer:</w:t>
      </w:r>
    </w:p>
    <w:p w14:paraId="19EAEE51" w14:textId="77777777" w:rsidR="00541F7A" w:rsidRPr="00541F7A" w:rsidRDefault="00541F7A" w:rsidP="00541F7A">
      <w:pPr>
        <w:pStyle w:val="Level5Number"/>
        <w:numPr>
          <w:ilvl w:val="4"/>
          <w:numId w:val="36"/>
        </w:numPr>
        <w:tabs>
          <w:tab w:val="clear" w:pos="1418"/>
          <w:tab w:val="num" w:pos="1985"/>
        </w:tabs>
        <w:spacing w:after="120" w:line="240" w:lineRule="atLeast"/>
        <w:ind w:left="1985"/>
        <w:rPr>
          <w:rFonts w:cs="Arial"/>
          <w:sz w:val="22"/>
          <w:szCs w:val="22"/>
        </w:rPr>
      </w:pPr>
      <w:r w:rsidRPr="00541F7A">
        <w:rPr>
          <w:rFonts w:cs="Arial"/>
          <w:sz w:val="22"/>
          <w:szCs w:val="22"/>
        </w:rPr>
        <w:lastRenderedPageBreak/>
        <w:t>on a confidential basis to the employees, agents, consultants and contractors of the Customer;</w:t>
      </w:r>
    </w:p>
    <w:p w14:paraId="64C56421" w14:textId="77777777" w:rsidR="00541F7A" w:rsidRPr="00541F7A" w:rsidRDefault="00541F7A" w:rsidP="00541F7A">
      <w:pPr>
        <w:pStyle w:val="Level5Number"/>
        <w:numPr>
          <w:ilvl w:val="4"/>
          <w:numId w:val="36"/>
        </w:numPr>
        <w:tabs>
          <w:tab w:val="clear" w:pos="1418"/>
          <w:tab w:val="num" w:pos="1985"/>
        </w:tabs>
        <w:spacing w:after="120" w:line="240" w:lineRule="atLeast"/>
        <w:ind w:left="1985"/>
        <w:rPr>
          <w:rFonts w:cs="Arial"/>
          <w:sz w:val="22"/>
          <w:szCs w:val="22"/>
        </w:rPr>
      </w:pPr>
      <w:r w:rsidRPr="00541F7A">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541F7A" w:rsidRPr="00541F7A" w:rsidRDefault="00541F7A" w:rsidP="00541F7A">
      <w:pPr>
        <w:pStyle w:val="Level5Number"/>
        <w:numPr>
          <w:ilvl w:val="4"/>
          <w:numId w:val="36"/>
        </w:numPr>
        <w:tabs>
          <w:tab w:val="clear" w:pos="1418"/>
          <w:tab w:val="num" w:pos="1985"/>
        </w:tabs>
        <w:spacing w:after="120" w:line="240" w:lineRule="atLeast"/>
        <w:ind w:left="1985"/>
        <w:rPr>
          <w:rFonts w:cs="Arial"/>
          <w:sz w:val="22"/>
          <w:szCs w:val="22"/>
        </w:rPr>
      </w:pPr>
      <w:r w:rsidRPr="00541F7A">
        <w:rPr>
          <w:rFonts w:cs="Arial"/>
          <w:sz w:val="22"/>
          <w:szCs w:val="22"/>
        </w:rPr>
        <w:t>to the extent that the Customer (acting reasonably) deems disclosure necessary or appropriate in the course of carrying out its public functions; or</w:t>
      </w:r>
    </w:p>
    <w:p w14:paraId="0B21B35B" w14:textId="77777777" w:rsidR="00541F7A" w:rsidRPr="00541F7A" w:rsidRDefault="00541F7A" w:rsidP="00541F7A">
      <w:pPr>
        <w:pStyle w:val="Level5Number"/>
        <w:numPr>
          <w:ilvl w:val="4"/>
          <w:numId w:val="36"/>
        </w:numPr>
        <w:tabs>
          <w:tab w:val="clear" w:pos="1418"/>
          <w:tab w:val="num" w:pos="1985"/>
        </w:tabs>
        <w:spacing w:after="120" w:line="240" w:lineRule="atLeast"/>
        <w:ind w:left="1985"/>
        <w:rPr>
          <w:rFonts w:cs="Arial"/>
          <w:sz w:val="22"/>
          <w:szCs w:val="22"/>
        </w:rPr>
      </w:pPr>
      <w:proofErr w:type="gramStart"/>
      <w:r w:rsidRPr="00541F7A">
        <w:rPr>
          <w:rFonts w:cs="Arial"/>
          <w:sz w:val="22"/>
          <w:szCs w:val="22"/>
        </w:rPr>
        <w:t>in</w:t>
      </w:r>
      <w:proofErr w:type="gramEnd"/>
      <w:r w:rsidRPr="00541F7A">
        <w:rPr>
          <w:rFonts w:cs="Arial"/>
          <w:sz w:val="22"/>
          <w:szCs w:val="22"/>
        </w:rPr>
        <w:t xml:space="preserve"> accordance with clause </w:t>
      </w:r>
      <w:r w:rsidRPr="00541F7A">
        <w:fldChar w:fldCharType="begin"/>
      </w:r>
      <w:r w:rsidRPr="00541F7A">
        <w:instrText xml:space="preserve"> REF _Ref261004389 \r \h  \* MERGEFORMAT </w:instrText>
      </w:r>
      <w:r w:rsidRPr="00541F7A">
        <w:fldChar w:fldCharType="separate"/>
      </w:r>
      <w:r w:rsidRPr="00541F7A">
        <w:rPr>
          <w:rFonts w:cs="Arial"/>
          <w:sz w:val="22"/>
          <w:szCs w:val="22"/>
        </w:rPr>
        <w:t>12</w:t>
      </w:r>
      <w:r w:rsidRPr="00541F7A">
        <w:fldChar w:fldCharType="end"/>
      </w:r>
      <w:r w:rsidRPr="00541F7A">
        <w:rPr>
          <w:rFonts w:cs="Arial"/>
          <w:sz w:val="22"/>
          <w:szCs w:val="22"/>
        </w:rPr>
        <w:t xml:space="preserve">.  </w:t>
      </w:r>
    </w:p>
    <w:p w14:paraId="26EA52F9" w14:textId="77777777" w:rsidR="00541F7A" w:rsidRPr="00541F7A" w:rsidRDefault="00541F7A" w:rsidP="00541F7A">
      <w:pPr>
        <w:pStyle w:val="Level1Heading"/>
        <w:numPr>
          <w:ilvl w:val="0"/>
          <w:numId w:val="0"/>
        </w:numPr>
        <w:spacing w:after="120" w:line="240" w:lineRule="atLeast"/>
        <w:ind w:left="1418"/>
        <w:rPr>
          <w:rFonts w:cs="Arial"/>
          <w:b w:val="0"/>
          <w:szCs w:val="22"/>
          <w:u w:val="none"/>
        </w:rPr>
      </w:pPr>
      <w:r w:rsidRPr="00541F7A">
        <w:rPr>
          <w:b w:val="0"/>
          <w:u w:val="none"/>
        </w:rPr>
        <w:t>and for the purposes of the foregoing, references to disclosure on a confidential basis shall mean disclosure subject to a confidentiality agreement or arrangement containing terms no less stringent than those placed on the Customer under this clause 11.</w:t>
      </w:r>
    </w:p>
    <w:p w14:paraId="067DD4AE" w14:textId="77777777" w:rsidR="00541F7A" w:rsidRPr="00541F7A" w:rsidRDefault="00541F7A" w:rsidP="00541F7A">
      <w:pPr>
        <w:pStyle w:val="Level5Number"/>
        <w:tabs>
          <w:tab w:val="clear" w:pos="1418"/>
        </w:tabs>
        <w:spacing w:after="120" w:line="240" w:lineRule="atLeast"/>
        <w:ind w:firstLine="0"/>
        <w:rPr>
          <w:rFonts w:cs="Arial"/>
          <w:sz w:val="22"/>
          <w:szCs w:val="22"/>
        </w:rPr>
      </w:pPr>
    </w:p>
    <w:p w14:paraId="2454CFDC" w14:textId="77777777" w:rsidR="00541F7A" w:rsidRPr="00541F7A" w:rsidRDefault="00541F7A" w:rsidP="00541F7A">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9" w:name="_Ref360043449"/>
      <w:r w:rsidRPr="00541F7A">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49"/>
      <w:r w:rsidRPr="00541F7A">
        <w:rPr>
          <w:rFonts w:cs="Arial"/>
          <w:b w:val="0"/>
          <w:u w:val="none"/>
        </w:rPr>
        <w:t xml:space="preserve">  </w:t>
      </w:r>
    </w:p>
    <w:p w14:paraId="64B6EAAF" w14:textId="77777777" w:rsidR="00541F7A" w:rsidRPr="00541F7A" w:rsidRDefault="00541F7A" w:rsidP="00541F7A">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0" w:name="_Ref260825584"/>
      <w:r w:rsidRPr="00541F7A">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50"/>
      <w:r w:rsidRPr="00541F7A">
        <w:rPr>
          <w:rFonts w:cs="Arial"/>
          <w:b w:val="0"/>
          <w:u w:val="none"/>
        </w:rPr>
        <w:t xml:space="preserve">  </w:t>
      </w:r>
    </w:p>
    <w:p w14:paraId="58562B84" w14:textId="77777777" w:rsidR="00541F7A" w:rsidRPr="00541F7A" w:rsidRDefault="00541F7A" w:rsidP="00541F7A">
      <w:pPr>
        <w:pStyle w:val="Level1Heading"/>
        <w:numPr>
          <w:ilvl w:val="0"/>
          <w:numId w:val="36"/>
        </w:numPr>
        <w:tabs>
          <w:tab w:val="clear" w:pos="851"/>
          <w:tab w:val="num" w:pos="567"/>
        </w:tabs>
        <w:spacing w:after="120" w:line="240" w:lineRule="atLeast"/>
        <w:outlineLvl w:val="0"/>
        <w:rPr>
          <w:rFonts w:cs="Arial"/>
          <w:szCs w:val="22"/>
          <w:u w:val="none"/>
        </w:rPr>
      </w:pPr>
      <w:bookmarkStart w:id="51" w:name="_Ref261004389"/>
      <w:bookmarkStart w:id="52" w:name="_Toc465434549"/>
      <w:bookmarkStart w:id="53" w:name="_Toc465434908"/>
      <w:r w:rsidRPr="00541F7A">
        <w:rPr>
          <w:rFonts w:cs="Arial"/>
          <w:szCs w:val="22"/>
          <w:u w:val="none"/>
        </w:rPr>
        <w:t>Freedom of Information</w:t>
      </w:r>
      <w:bookmarkEnd w:id="51"/>
      <w:bookmarkEnd w:id="52"/>
      <w:bookmarkEnd w:id="53"/>
      <w:r w:rsidRPr="00541F7A">
        <w:rPr>
          <w:rFonts w:cs="Arial"/>
          <w:szCs w:val="22"/>
          <w:u w:val="none"/>
        </w:rPr>
        <w:t xml:space="preserve"> </w:t>
      </w:r>
    </w:p>
    <w:p w14:paraId="7CD04F06" w14:textId="77777777" w:rsidR="00541F7A" w:rsidRPr="00541F7A" w:rsidRDefault="00541F7A" w:rsidP="00541F7A">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541F7A">
        <w:rPr>
          <w:rFonts w:cs="Arial"/>
          <w:b w:val="0"/>
          <w:u w:val="none"/>
        </w:rPr>
        <w:t>The Supplier acknowledges that the Customer is subject to the requirements of the FOIA and the Environmental Information Regulations 2004 and shall:</w:t>
      </w:r>
    </w:p>
    <w:p w14:paraId="5E74A4D8" w14:textId="77777777" w:rsidR="00541F7A" w:rsidRPr="00541F7A" w:rsidRDefault="00541F7A" w:rsidP="00541F7A">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541F7A">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541F7A" w:rsidRPr="00541F7A" w:rsidRDefault="00541F7A" w:rsidP="00541F7A">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541F7A">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541F7A" w:rsidRPr="00541F7A" w:rsidRDefault="00541F7A" w:rsidP="00541F7A">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541F7A">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541F7A" w:rsidRPr="00541F7A" w:rsidRDefault="00541F7A" w:rsidP="00541F7A">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541F7A">
        <w:rPr>
          <w:rFonts w:cs="Arial"/>
          <w:sz w:val="22"/>
          <w:szCs w:val="22"/>
        </w:rPr>
        <w:t>not</w:t>
      </w:r>
      <w:proofErr w:type="gramEnd"/>
      <w:r w:rsidRPr="00541F7A">
        <w:rPr>
          <w:rFonts w:cs="Arial"/>
          <w:sz w:val="22"/>
          <w:szCs w:val="22"/>
        </w:rPr>
        <w:t xml:space="preserve"> respond directly to a Request for Information unless authorised in writing to </w:t>
      </w:r>
      <w:r w:rsidRPr="00541F7A">
        <w:rPr>
          <w:rFonts w:cs="Arial"/>
          <w:sz w:val="22"/>
          <w:szCs w:val="22"/>
        </w:rPr>
        <w:lastRenderedPageBreak/>
        <w:t>do so by the Customer.</w:t>
      </w:r>
    </w:p>
    <w:p w14:paraId="2A9CAD2A" w14:textId="77777777" w:rsidR="00541F7A" w:rsidRPr="00541F7A" w:rsidRDefault="00541F7A" w:rsidP="00541F7A">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541F7A">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541F7A" w:rsidRPr="00541F7A" w:rsidRDefault="00541F7A" w:rsidP="00541F7A">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541F7A">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541F7A" w:rsidRPr="00541F7A" w:rsidRDefault="00541F7A" w:rsidP="00541F7A">
      <w:pPr>
        <w:pStyle w:val="Level1Heading"/>
        <w:numPr>
          <w:ilvl w:val="0"/>
          <w:numId w:val="36"/>
        </w:numPr>
        <w:tabs>
          <w:tab w:val="clear" w:pos="851"/>
          <w:tab w:val="num" w:pos="540"/>
        </w:tabs>
        <w:spacing w:after="120" w:line="240" w:lineRule="atLeast"/>
        <w:outlineLvl w:val="0"/>
        <w:rPr>
          <w:rFonts w:cs="Arial"/>
          <w:szCs w:val="22"/>
          <w:u w:val="none"/>
        </w:rPr>
      </w:pPr>
      <w:bookmarkStart w:id="54" w:name="_Ref377050406"/>
      <w:bookmarkStart w:id="55" w:name="_Toc465434550"/>
      <w:bookmarkStart w:id="56" w:name="_Toc465434909"/>
      <w:bookmarkStart w:id="57" w:name="_Ref260838253"/>
      <w:r w:rsidRPr="00541F7A">
        <w:rPr>
          <w:rFonts w:cs="Arial"/>
          <w:szCs w:val="22"/>
          <w:u w:val="none"/>
        </w:rPr>
        <w:t>Protection of Personal Data and Security of Data</w:t>
      </w:r>
      <w:bookmarkEnd w:id="54"/>
      <w:bookmarkEnd w:id="55"/>
      <w:bookmarkEnd w:id="56"/>
    </w:p>
    <w:p w14:paraId="543459AE" w14:textId="77777777" w:rsidR="00541F7A" w:rsidRPr="00541F7A" w:rsidRDefault="00541F7A" w:rsidP="00541F7A">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8" w:name="_Ref378336429"/>
      <w:r w:rsidRPr="00541F7A">
        <w:rPr>
          <w:rFonts w:cs="Arial"/>
          <w:b w:val="0"/>
          <w:u w:val="none"/>
        </w:rPr>
        <w:t>The Supplier shall, and shall procure that all Staff shall, comply with any notification requirements under the DPA and both Parties shall duly observe all their obligations under the DPA which arise in connection with the Agreement.</w:t>
      </w:r>
      <w:bookmarkEnd w:id="57"/>
      <w:bookmarkEnd w:id="58"/>
      <w:r w:rsidRPr="00541F7A">
        <w:rPr>
          <w:rFonts w:cs="Arial"/>
          <w:b w:val="0"/>
          <w:u w:val="none"/>
        </w:rPr>
        <w:t xml:space="preserve"> </w:t>
      </w:r>
    </w:p>
    <w:p w14:paraId="77614232" w14:textId="77777777" w:rsidR="00541F7A" w:rsidRPr="00541F7A" w:rsidRDefault="00541F7A" w:rsidP="00541F7A">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541F7A">
        <w:rPr>
          <w:rFonts w:cs="Arial"/>
          <w:b w:val="0"/>
          <w:u w:val="none"/>
        </w:rPr>
        <w:t>Notwithstanding the general obligation in clause </w:t>
      </w:r>
      <w:r w:rsidRPr="00541F7A">
        <w:rPr>
          <w:rFonts w:cs="Arial"/>
          <w:b w:val="0"/>
          <w:u w:val="none"/>
        </w:rPr>
        <w:fldChar w:fldCharType="begin"/>
      </w:r>
      <w:r w:rsidRPr="00541F7A">
        <w:rPr>
          <w:rFonts w:cs="Arial"/>
          <w:b w:val="0"/>
          <w:u w:val="none"/>
        </w:rPr>
        <w:instrText xml:space="preserve"> REF _Ref378336429 \r \h </w:instrText>
      </w:r>
      <w:r w:rsidRPr="00541F7A">
        <w:rPr>
          <w:rFonts w:cs="Arial"/>
          <w:b w:val="0"/>
          <w:u w:val="none"/>
        </w:rPr>
      </w:r>
      <w:r w:rsidRPr="00541F7A">
        <w:rPr>
          <w:rFonts w:cs="Arial"/>
          <w:b w:val="0"/>
          <w:u w:val="none"/>
        </w:rPr>
        <w:fldChar w:fldCharType="separate"/>
      </w:r>
      <w:r w:rsidRPr="00541F7A">
        <w:rPr>
          <w:rFonts w:cs="Arial"/>
          <w:b w:val="0"/>
          <w:u w:val="none"/>
        </w:rPr>
        <w:t>13.1</w:t>
      </w:r>
      <w:r w:rsidRPr="00541F7A">
        <w:rPr>
          <w:rFonts w:cs="Arial"/>
          <w:b w:val="0"/>
          <w:u w:val="none"/>
        </w:rPr>
        <w:fldChar w:fldCharType="end"/>
      </w:r>
      <w:r w:rsidRPr="00541F7A">
        <w:rPr>
          <w:rFonts w:cs="Arial"/>
          <w:b w:val="0"/>
          <w:u w:val="none"/>
        </w:rPr>
        <w:t>, where the Supplier is processing Personal Data for the Customer as a data processor (as defined by the DPA) the Supplier shall:</w:t>
      </w:r>
    </w:p>
    <w:p w14:paraId="69357E22" w14:textId="77777777" w:rsidR="00541F7A" w:rsidRPr="00541F7A" w:rsidRDefault="00541F7A" w:rsidP="00541F7A">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541F7A">
        <w:rPr>
          <w:rFonts w:cs="Arial"/>
          <w:sz w:val="22"/>
          <w:szCs w:val="22"/>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14:paraId="4434D5DD" w14:textId="77777777" w:rsidR="00541F7A" w:rsidRPr="00541F7A" w:rsidRDefault="00541F7A" w:rsidP="00541F7A">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541F7A">
        <w:rPr>
          <w:rFonts w:cs="Arial"/>
          <w:sz w:val="22"/>
          <w:szCs w:val="22"/>
        </w:rPr>
        <w:t>provide the Customer with such information as the Customer may reasonably request  to satisfy itself that the Supplier is complying with its obligations under the DPA;</w:t>
      </w:r>
    </w:p>
    <w:p w14:paraId="39FD4E43" w14:textId="77777777" w:rsidR="00541F7A" w:rsidRPr="00541F7A" w:rsidRDefault="00541F7A" w:rsidP="00541F7A">
      <w:pPr>
        <w:pStyle w:val="Level3Number"/>
        <w:widowControl w:val="0"/>
        <w:numPr>
          <w:ilvl w:val="2"/>
          <w:numId w:val="36"/>
        </w:numPr>
        <w:tabs>
          <w:tab w:val="clear" w:pos="1751"/>
          <w:tab w:val="left" w:pos="540"/>
          <w:tab w:val="num" w:pos="1276"/>
        </w:tabs>
        <w:spacing w:before="0" w:after="240" w:line="240" w:lineRule="atLeast"/>
        <w:ind w:left="1276" w:hanging="736"/>
        <w:jc w:val="both"/>
        <w:rPr>
          <w:rFonts w:cs="Arial"/>
          <w:sz w:val="22"/>
          <w:szCs w:val="22"/>
        </w:rPr>
      </w:pPr>
      <w:r w:rsidRPr="00541F7A">
        <w:rPr>
          <w:rFonts w:cs="Arial"/>
          <w:sz w:val="22"/>
          <w:szCs w:val="22"/>
        </w:rPr>
        <w:t xml:space="preserve">promptly notify the Customer of:  </w:t>
      </w:r>
    </w:p>
    <w:p w14:paraId="45B0250D" w14:textId="77777777" w:rsidR="00541F7A" w:rsidRPr="00541F7A" w:rsidRDefault="00541F7A" w:rsidP="00541F7A">
      <w:pPr>
        <w:pStyle w:val="Level5Number"/>
        <w:numPr>
          <w:ilvl w:val="4"/>
          <w:numId w:val="36"/>
        </w:numPr>
        <w:tabs>
          <w:tab w:val="clear" w:pos="1418"/>
          <w:tab w:val="num" w:pos="1985"/>
        </w:tabs>
        <w:spacing w:line="240" w:lineRule="atLeast"/>
        <w:ind w:left="1985"/>
        <w:contextualSpacing/>
        <w:rPr>
          <w:rFonts w:cs="Arial"/>
          <w:sz w:val="22"/>
          <w:szCs w:val="22"/>
        </w:rPr>
      </w:pPr>
      <w:r w:rsidRPr="00541F7A">
        <w:rPr>
          <w:rFonts w:cs="Arial"/>
          <w:sz w:val="22"/>
          <w:szCs w:val="22"/>
        </w:rPr>
        <w:t>any breach of the security requirements of the Customer as referred to in clause </w:t>
      </w:r>
      <w:r w:rsidRPr="00541F7A">
        <w:fldChar w:fldCharType="begin"/>
      </w:r>
      <w:r w:rsidRPr="00541F7A">
        <w:instrText xml:space="preserve"> REF _Ref360040777 \r \h  \* MERGEFORMAT </w:instrText>
      </w:r>
      <w:r w:rsidRPr="00541F7A">
        <w:fldChar w:fldCharType="separate"/>
      </w:r>
      <w:r w:rsidRPr="00541F7A">
        <w:rPr>
          <w:rFonts w:cs="Arial"/>
          <w:sz w:val="22"/>
          <w:szCs w:val="22"/>
        </w:rPr>
        <w:t>13.3</w:t>
      </w:r>
      <w:r w:rsidRPr="00541F7A">
        <w:fldChar w:fldCharType="end"/>
      </w:r>
      <w:r w:rsidRPr="00541F7A">
        <w:rPr>
          <w:rFonts w:cs="Arial"/>
          <w:sz w:val="22"/>
          <w:szCs w:val="22"/>
        </w:rPr>
        <w:t>; and</w:t>
      </w:r>
    </w:p>
    <w:p w14:paraId="118A2CDB" w14:textId="77777777" w:rsidR="00541F7A" w:rsidRPr="00541F7A" w:rsidRDefault="00541F7A" w:rsidP="00541F7A">
      <w:pPr>
        <w:pStyle w:val="Level5Number"/>
        <w:numPr>
          <w:ilvl w:val="4"/>
          <w:numId w:val="36"/>
        </w:numPr>
        <w:tabs>
          <w:tab w:val="clear" w:pos="1418"/>
          <w:tab w:val="num" w:pos="1985"/>
        </w:tabs>
        <w:spacing w:line="240" w:lineRule="atLeast"/>
        <w:ind w:left="1985"/>
        <w:contextualSpacing/>
        <w:rPr>
          <w:rFonts w:cs="Arial"/>
          <w:sz w:val="22"/>
          <w:szCs w:val="22"/>
        </w:rPr>
      </w:pPr>
      <w:r w:rsidRPr="00541F7A">
        <w:rPr>
          <w:rFonts w:cs="Arial"/>
          <w:sz w:val="22"/>
          <w:szCs w:val="22"/>
        </w:rPr>
        <w:t>any request for personal data; and</w:t>
      </w:r>
    </w:p>
    <w:p w14:paraId="7CE78BD2" w14:textId="77777777" w:rsidR="00541F7A" w:rsidRPr="00541F7A" w:rsidRDefault="00541F7A" w:rsidP="00541F7A">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541F7A">
        <w:rPr>
          <w:rFonts w:cs="Arial"/>
          <w:sz w:val="22"/>
          <w:szCs w:val="22"/>
        </w:rPr>
        <w:t>ensure</w:t>
      </w:r>
      <w:proofErr w:type="gramEnd"/>
      <w:r w:rsidRPr="00541F7A">
        <w:rPr>
          <w:rFonts w:cs="Arial"/>
          <w:sz w:val="22"/>
          <w:szCs w:val="22"/>
        </w:rPr>
        <w:t xml:space="preserve"> that it does not knowingly or negligently do or omit to do anything which places the Customer in breach of the Customer’s obligations under the DPA. </w:t>
      </w:r>
    </w:p>
    <w:p w14:paraId="59EBF551" w14:textId="77777777" w:rsidR="00541F7A" w:rsidRPr="00541F7A" w:rsidRDefault="00541F7A" w:rsidP="00541F7A">
      <w:pPr>
        <w:pStyle w:val="Level2Heading"/>
        <w:numPr>
          <w:ilvl w:val="1"/>
          <w:numId w:val="36"/>
        </w:numPr>
        <w:tabs>
          <w:tab w:val="clear" w:pos="993"/>
          <w:tab w:val="num" w:pos="567"/>
        </w:tabs>
        <w:spacing w:after="120" w:line="240" w:lineRule="atLeast"/>
        <w:ind w:left="567" w:hanging="567"/>
        <w:outlineLvl w:val="1"/>
        <w:rPr>
          <w:rFonts w:cs="Arial"/>
          <w:b w:val="0"/>
          <w:u w:val="none"/>
        </w:rPr>
      </w:pPr>
      <w:bookmarkStart w:id="59" w:name="_Ref360040777"/>
      <w:r w:rsidRPr="00541F7A">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59"/>
      <w:r w:rsidRPr="00541F7A">
        <w:rPr>
          <w:rFonts w:cs="Arial"/>
          <w:b w:val="0"/>
          <w:u w:val="none"/>
        </w:rPr>
        <w:t xml:space="preserve"> </w:t>
      </w:r>
    </w:p>
    <w:p w14:paraId="4C2F1258" w14:textId="77777777" w:rsidR="00541F7A" w:rsidRPr="00541F7A" w:rsidRDefault="00541F7A" w:rsidP="00541F7A">
      <w:pPr>
        <w:pStyle w:val="Level1Heading"/>
        <w:numPr>
          <w:ilvl w:val="0"/>
          <w:numId w:val="36"/>
        </w:numPr>
        <w:tabs>
          <w:tab w:val="clear" w:pos="851"/>
          <w:tab w:val="num" w:pos="540"/>
        </w:tabs>
        <w:spacing w:after="120" w:line="240" w:lineRule="atLeast"/>
        <w:outlineLvl w:val="0"/>
        <w:rPr>
          <w:rFonts w:cs="Arial"/>
          <w:szCs w:val="22"/>
          <w:u w:val="none"/>
        </w:rPr>
      </w:pPr>
      <w:bookmarkStart w:id="60" w:name="_Ref377050536"/>
      <w:bookmarkStart w:id="61" w:name="_Toc465434551"/>
      <w:bookmarkStart w:id="62" w:name="_Toc465434910"/>
      <w:r w:rsidRPr="00541F7A">
        <w:rPr>
          <w:rFonts w:cs="Arial"/>
          <w:szCs w:val="22"/>
          <w:u w:val="none"/>
        </w:rPr>
        <w:t>Liability</w:t>
      </w:r>
      <w:bookmarkEnd w:id="60"/>
      <w:bookmarkEnd w:id="61"/>
      <w:bookmarkEnd w:id="62"/>
      <w:r w:rsidRPr="00541F7A">
        <w:rPr>
          <w:rFonts w:cs="Arial"/>
          <w:szCs w:val="22"/>
          <w:u w:val="none"/>
        </w:rPr>
        <w:t xml:space="preserve"> </w:t>
      </w:r>
    </w:p>
    <w:p w14:paraId="44DFA5B7" w14:textId="77777777" w:rsidR="00541F7A" w:rsidRPr="00541F7A" w:rsidRDefault="00541F7A" w:rsidP="00541F7A">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541F7A">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541F7A" w:rsidRPr="00541F7A" w:rsidRDefault="00541F7A" w:rsidP="00541F7A">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3" w:name="_Ref370389250"/>
      <w:r w:rsidRPr="00541F7A">
        <w:rPr>
          <w:rFonts w:cs="Arial"/>
          <w:b w:val="0"/>
          <w:u w:val="none"/>
        </w:rPr>
        <w:t>Subject always to clauses </w:t>
      </w:r>
      <w:r w:rsidRPr="00541F7A">
        <w:rPr>
          <w:rFonts w:cs="Arial"/>
          <w:b w:val="0"/>
          <w:u w:val="none"/>
        </w:rPr>
        <w:fldChar w:fldCharType="begin"/>
      </w:r>
      <w:r w:rsidRPr="00541F7A">
        <w:rPr>
          <w:rFonts w:cs="Arial"/>
          <w:b w:val="0"/>
          <w:u w:val="none"/>
        </w:rPr>
        <w:instrText xml:space="preserve"> REF _Ref359607720 \r \h </w:instrText>
      </w:r>
      <w:r w:rsidRPr="00541F7A">
        <w:rPr>
          <w:rFonts w:cs="Arial"/>
          <w:b w:val="0"/>
          <w:u w:val="none"/>
        </w:rPr>
      </w:r>
      <w:r w:rsidRPr="00541F7A">
        <w:rPr>
          <w:rFonts w:cs="Arial"/>
          <w:b w:val="0"/>
          <w:u w:val="none"/>
        </w:rPr>
        <w:fldChar w:fldCharType="separate"/>
      </w:r>
      <w:r w:rsidRPr="00541F7A">
        <w:rPr>
          <w:rFonts w:cs="Arial"/>
          <w:b w:val="0"/>
          <w:u w:val="none"/>
        </w:rPr>
        <w:t>14.3</w:t>
      </w:r>
      <w:r w:rsidRPr="00541F7A">
        <w:rPr>
          <w:rFonts w:cs="Arial"/>
          <w:b w:val="0"/>
          <w:u w:val="none"/>
        </w:rPr>
        <w:fldChar w:fldCharType="end"/>
      </w:r>
      <w:r w:rsidRPr="00541F7A">
        <w:rPr>
          <w:rFonts w:cs="Arial"/>
          <w:b w:val="0"/>
          <w:u w:val="none"/>
        </w:rPr>
        <w:t xml:space="preserve"> and </w:t>
      </w:r>
      <w:r w:rsidRPr="00541F7A">
        <w:rPr>
          <w:rFonts w:cs="Arial"/>
          <w:b w:val="0"/>
          <w:u w:val="none"/>
        </w:rPr>
        <w:fldChar w:fldCharType="begin"/>
      </w:r>
      <w:r w:rsidRPr="00541F7A">
        <w:rPr>
          <w:rFonts w:cs="Arial"/>
          <w:b w:val="0"/>
          <w:u w:val="none"/>
        </w:rPr>
        <w:instrText xml:space="preserve"> REF _Ref359607729 \r \h </w:instrText>
      </w:r>
      <w:r w:rsidRPr="00541F7A">
        <w:rPr>
          <w:rFonts w:cs="Arial"/>
          <w:b w:val="0"/>
          <w:u w:val="none"/>
        </w:rPr>
      </w:r>
      <w:r w:rsidRPr="00541F7A">
        <w:rPr>
          <w:rFonts w:cs="Arial"/>
          <w:b w:val="0"/>
          <w:u w:val="none"/>
        </w:rPr>
        <w:fldChar w:fldCharType="separate"/>
      </w:r>
      <w:r w:rsidRPr="00541F7A">
        <w:rPr>
          <w:rFonts w:cs="Arial"/>
          <w:b w:val="0"/>
          <w:u w:val="none"/>
        </w:rPr>
        <w:t>14.4</w:t>
      </w:r>
      <w:r w:rsidRPr="00541F7A">
        <w:rPr>
          <w:rFonts w:cs="Arial"/>
          <w:b w:val="0"/>
          <w:u w:val="none"/>
        </w:rPr>
        <w:fldChar w:fldCharType="end"/>
      </w:r>
      <w:r w:rsidRPr="00541F7A">
        <w:rPr>
          <w:rFonts w:cs="Arial"/>
          <w:b w:val="0"/>
          <w:u w:val="none"/>
        </w:rPr>
        <w:t>:</w:t>
      </w:r>
      <w:bookmarkEnd w:id="63"/>
    </w:p>
    <w:p w14:paraId="3FAD4945" w14:textId="77777777" w:rsidR="00541F7A" w:rsidRPr="00541F7A" w:rsidRDefault="00541F7A" w:rsidP="00541F7A">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64" w:name="_Ref377110477"/>
      <w:r w:rsidRPr="00541F7A">
        <w:rPr>
          <w:rFonts w:cs="Arial"/>
          <w:sz w:val="22"/>
          <w:szCs w:val="22"/>
        </w:rPr>
        <w:lastRenderedPageBreak/>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64"/>
    </w:p>
    <w:p w14:paraId="75E0B71A" w14:textId="77777777" w:rsidR="00541F7A" w:rsidRPr="00541F7A" w:rsidRDefault="00541F7A" w:rsidP="00541F7A">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541F7A">
        <w:rPr>
          <w:rFonts w:cs="Arial"/>
          <w:sz w:val="22"/>
          <w:szCs w:val="22"/>
        </w:rPr>
        <w:t xml:space="preserve">except in the case of claims arising under clauses </w:t>
      </w:r>
      <w:r w:rsidRPr="00541F7A">
        <w:rPr>
          <w:rFonts w:cs="Arial"/>
          <w:sz w:val="22"/>
          <w:szCs w:val="22"/>
        </w:rPr>
        <w:fldChar w:fldCharType="begin"/>
      </w:r>
      <w:r w:rsidRPr="00541F7A">
        <w:rPr>
          <w:rFonts w:cs="Arial"/>
          <w:sz w:val="22"/>
          <w:szCs w:val="22"/>
        </w:rPr>
        <w:instrText xml:space="preserve"> REF _Ref359607763 \r \h </w:instrText>
      </w:r>
      <w:r w:rsidRPr="00541F7A">
        <w:rPr>
          <w:rFonts w:cs="Arial"/>
          <w:sz w:val="22"/>
          <w:szCs w:val="22"/>
        </w:rPr>
      </w:r>
      <w:r w:rsidRPr="00541F7A">
        <w:rPr>
          <w:rFonts w:cs="Arial"/>
          <w:sz w:val="22"/>
          <w:szCs w:val="22"/>
        </w:rPr>
        <w:fldChar w:fldCharType="separate"/>
      </w:r>
      <w:r w:rsidRPr="00541F7A">
        <w:rPr>
          <w:rFonts w:cs="Arial"/>
          <w:sz w:val="22"/>
          <w:szCs w:val="22"/>
        </w:rPr>
        <w:t>9.4</w:t>
      </w:r>
      <w:r w:rsidRPr="00541F7A">
        <w:rPr>
          <w:rFonts w:cs="Arial"/>
          <w:sz w:val="22"/>
          <w:szCs w:val="22"/>
        </w:rPr>
        <w:fldChar w:fldCharType="end"/>
      </w:r>
      <w:r w:rsidRPr="00541F7A">
        <w:rPr>
          <w:rFonts w:cs="Arial"/>
          <w:sz w:val="22"/>
          <w:szCs w:val="22"/>
        </w:rPr>
        <w:t xml:space="preserve"> and </w:t>
      </w:r>
      <w:r w:rsidRPr="00541F7A">
        <w:rPr>
          <w:rFonts w:cs="Arial"/>
          <w:sz w:val="22"/>
          <w:szCs w:val="22"/>
        </w:rPr>
        <w:fldChar w:fldCharType="begin"/>
      </w:r>
      <w:r w:rsidRPr="00541F7A">
        <w:rPr>
          <w:rFonts w:cs="Arial"/>
          <w:sz w:val="22"/>
          <w:szCs w:val="22"/>
        </w:rPr>
        <w:instrText xml:space="preserve"> REF _Ref370389344 \r \h </w:instrText>
      </w:r>
      <w:r w:rsidRPr="00541F7A">
        <w:rPr>
          <w:rFonts w:cs="Arial"/>
          <w:sz w:val="22"/>
          <w:szCs w:val="22"/>
        </w:rPr>
      </w:r>
      <w:r w:rsidRPr="00541F7A">
        <w:rPr>
          <w:rFonts w:cs="Arial"/>
          <w:sz w:val="22"/>
          <w:szCs w:val="22"/>
        </w:rPr>
        <w:fldChar w:fldCharType="separate"/>
      </w:r>
      <w:r w:rsidRPr="00541F7A">
        <w:rPr>
          <w:rFonts w:cs="Arial"/>
          <w:sz w:val="22"/>
          <w:szCs w:val="22"/>
        </w:rPr>
        <w:t>18.3</w:t>
      </w:r>
      <w:r w:rsidRPr="00541F7A">
        <w:rPr>
          <w:rFonts w:cs="Arial"/>
          <w:sz w:val="22"/>
          <w:szCs w:val="22"/>
        </w:rPr>
        <w:fldChar w:fldCharType="end"/>
      </w:r>
      <w:r w:rsidRPr="00541F7A">
        <w:rPr>
          <w:rFonts w:cs="Arial"/>
          <w:sz w:val="22"/>
          <w:szCs w:val="22"/>
        </w:rPr>
        <w:t xml:space="preserve">, in no event shall the Supplier be liable to the Customer for any: </w:t>
      </w:r>
    </w:p>
    <w:p w14:paraId="48DD54E2" w14:textId="77777777" w:rsidR="00541F7A" w:rsidRPr="00541F7A" w:rsidRDefault="00541F7A" w:rsidP="00541F7A">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541F7A">
        <w:rPr>
          <w:rFonts w:cs="Arial"/>
          <w:sz w:val="22"/>
          <w:szCs w:val="22"/>
        </w:rPr>
        <w:t>loss of profits;</w:t>
      </w:r>
    </w:p>
    <w:p w14:paraId="6E0E466E" w14:textId="77777777" w:rsidR="00541F7A" w:rsidRPr="00541F7A" w:rsidRDefault="00541F7A" w:rsidP="00541F7A">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541F7A">
        <w:rPr>
          <w:rFonts w:cs="Arial"/>
          <w:sz w:val="22"/>
          <w:szCs w:val="22"/>
        </w:rPr>
        <w:t xml:space="preserve">loss of business; </w:t>
      </w:r>
    </w:p>
    <w:p w14:paraId="34B0CC1E" w14:textId="77777777" w:rsidR="00541F7A" w:rsidRPr="00541F7A" w:rsidRDefault="00541F7A" w:rsidP="00541F7A">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541F7A">
        <w:rPr>
          <w:rFonts w:cs="Arial"/>
          <w:sz w:val="22"/>
          <w:szCs w:val="22"/>
        </w:rPr>
        <w:t xml:space="preserve">loss of revenue; </w:t>
      </w:r>
    </w:p>
    <w:p w14:paraId="7D9372F0" w14:textId="77777777" w:rsidR="00541F7A" w:rsidRPr="00541F7A" w:rsidRDefault="00541F7A" w:rsidP="00541F7A">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541F7A">
        <w:rPr>
          <w:rFonts w:cs="Arial"/>
          <w:sz w:val="22"/>
          <w:szCs w:val="22"/>
        </w:rPr>
        <w:t>loss of or damage to goodwill;</w:t>
      </w:r>
    </w:p>
    <w:p w14:paraId="1CAD4B70" w14:textId="77777777" w:rsidR="00541F7A" w:rsidRPr="00541F7A" w:rsidRDefault="00541F7A" w:rsidP="00541F7A">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541F7A">
        <w:rPr>
          <w:rFonts w:cs="Arial"/>
          <w:sz w:val="22"/>
          <w:szCs w:val="22"/>
        </w:rPr>
        <w:t>loss of savings (whether anticipated or otherwise); and/or</w:t>
      </w:r>
    </w:p>
    <w:p w14:paraId="3F33D10B" w14:textId="77777777" w:rsidR="00541F7A" w:rsidRPr="00541F7A" w:rsidRDefault="00541F7A" w:rsidP="00541F7A">
      <w:pPr>
        <w:pStyle w:val="Level5Number"/>
        <w:numPr>
          <w:ilvl w:val="4"/>
          <w:numId w:val="36"/>
        </w:numPr>
        <w:tabs>
          <w:tab w:val="clear" w:pos="1418"/>
          <w:tab w:val="num" w:pos="1843"/>
          <w:tab w:val="num" w:pos="3261"/>
        </w:tabs>
        <w:spacing w:after="120" w:line="240" w:lineRule="atLeast"/>
        <w:ind w:left="1843"/>
        <w:rPr>
          <w:rFonts w:cs="Arial"/>
          <w:sz w:val="22"/>
          <w:szCs w:val="22"/>
        </w:rPr>
      </w:pPr>
      <w:proofErr w:type="gramStart"/>
      <w:r w:rsidRPr="00541F7A">
        <w:rPr>
          <w:rFonts w:cs="Arial"/>
          <w:sz w:val="22"/>
          <w:szCs w:val="22"/>
        </w:rPr>
        <w:t>any</w:t>
      </w:r>
      <w:proofErr w:type="gramEnd"/>
      <w:r w:rsidRPr="00541F7A">
        <w:rPr>
          <w:rFonts w:cs="Arial"/>
          <w:sz w:val="22"/>
          <w:szCs w:val="22"/>
        </w:rPr>
        <w:t xml:space="preserve"> indirect, special or consequential loss or damage.</w:t>
      </w:r>
    </w:p>
    <w:p w14:paraId="41E7662B" w14:textId="77777777" w:rsidR="00541F7A" w:rsidRPr="00541F7A" w:rsidRDefault="00541F7A" w:rsidP="00541F7A">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5" w:name="_Ref359607720"/>
      <w:r w:rsidRPr="00541F7A">
        <w:rPr>
          <w:rFonts w:cs="Arial"/>
          <w:b w:val="0"/>
          <w:u w:val="none"/>
        </w:rPr>
        <w:t>Nothing in the Agreement shall be construed to limit or exclude either Party's liability for:</w:t>
      </w:r>
      <w:bookmarkEnd w:id="65"/>
    </w:p>
    <w:p w14:paraId="65474AEC" w14:textId="77777777" w:rsidR="00541F7A" w:rsidRPr="00541F7A" w:rsidRDefault="00541F7A" w:rsidP="00541F7A">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541F7A">
        <w:rPr>
          <w:rFonts w:cs="Arial"/>
          <w:sz w:val="22"/>
          <w:szCs w:val="22"/>
        </w:rPr>
        <w:t>death or personal injury caused by its negligence or that of its Staff;</w:t>
      </w:r>
    </w:p>
    <w:p w14:paraId="7B122EA0" w14:textId="77777777" w:rsidR="00541F7A" w:rsidRPr="00541F7A" w:rsidRDefault="00541F7A" w:rsidP="00541F7A">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541F7A">
        <w:rPr>
          <w:rFonts w:cs="Arial"/>
          <w:sz w:val="22"/>
          <w:szCs w:val="22"/>
        </w:rPr>
        <w:t>fraud or fraudulent misrepresentation by it or that of its Staff; or</w:t>
      </w:r>
    </w:p>
    <w:p w14:paraId="0393A9BD" w14:textId="77777777" w:rsidR="00541F7A" w:rsidRPr="00541F7A" w:rsidRDefault="00541F7A" w:rsidP="00541F7A">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541F7A">
        <w:rPr>
          <w:rFonts w:cs="Arial"/>
          <w:sz w:val="22"/>
          <w:szCs w:val="22"/>
        </w:rPr>
        <w:t>any</w:t>
      </w:r>
      <w:proofErr w:type="gramEnd"/>
      <w:r w:rsidRPr="00541F7A">
        <w:rPr>
          <w:rFonts w:cs="Arial"/>
          <w:sz w:val="22"/>
          <w:szCs w:val="22"/>
        </w:rPr>
        <w:t xml:space="preserve"> other matter which, by law, may not be excluded or limited.</w:t>
      </w:r>
    </w:p>
    <w:p w14:paraId="52E363A4" w14:textId="391CF682" w:rsidR="00541F7A" w:rsidRPr="002E1D33" w:rsidRDefault="00541F7A" w:rsidP="00541F7A">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6" w:name="_Ref359607729"/>
      <w:r w:rsidRPr="00541F7A">
        <w:rPr>
          <w:rFonts w:cs="Arial"/>
          <w:b w:val="0"/>
          <w:u w:val="none"/>
        </w:rPr>
        <w:t>The Supplier’s liability under the indemnity in clause </w:t>
      </w:r>
      <w:r w:rsidRPr="00541F7A">
        <w:rPr>
          <w:rFonts w:cs="Arial"/>
          <w:b w:val="0"/>
          <w:u w:val="none"/>
        </w:rPr>
        <w:fldChar w:fldCharType="begin"/>
      </w:r>
      <w:r w:rsidRPr="00541F7A">
        <w:rPr>
          <w:rFonts w:cs="Arial"/>
          <w:b w:val="0"/>
          <w:u w:val="none"/>
        </w:rPr>
        <w:instrText xml:space="preserve"> REF _Ref359607763 \r \h </w:instrText>
      </w:r>
      <w:r w:rsidRPr="00541F7A">
        <w:rPr>
          <w:rFonts w:cs="Arial"/>
          <w:b w:val="0"/>
          <w:u w:val="none"/>
        </w:rPr>
      </w:r>
      <w:r w:rsidRPr="00541F7A">
        <w:rPr>
          <w:rFonts w:cs="Arial"/>
          <w:b w:val="0"/>
          <w:u w:val="none"/>
        </w:rPr>
        <w:fldChar w:fldCharType="separate"/>
      </w:r>
      <w:r w:rsidRPr="00541F7A">
        <w:rPr>
          <w:rFonts w:cs="Arial"/>
          <w:b w:val="0"/>
          <w:u w:val="none"/>
        </w:rPr>
        <w:t>9.4</w:t>
      </w:r>
      <w:r w:rsidRPr="00541F7A">
        <w:rPr>
          <w:rFonts w:cs="Arial"/>
          <w:b w:val="0"/>
          <w:u w:val="none"/>
        </w:rPr>
        <w:fldChar w:fldCharType="end"/>
      </w:r>
      <w:r w:rsidRPr="00541F7A">
        <w:rPr>
          <w:rFonts w:cs="Arial"/>
          <w:b w:val="0"/>
          <w:u w:val="none"/>
        </w:rPr>
        <w:t xml:space="preserve"> </w:t>
      </w:r>
      <w:r w:rsidRPr="002E1D33">
        <w:rPr>
          <w:rFonts w:cs="Arial"/>
          <w:b w:val="0"/>
          <w:u w:val="none"/>
        </w:rPr>
        <w:t xml:space="preserve">and </w:t>
      </w:r>
      <w:r w:rsidRPr="002E1D33">
        <w:rPr>
          <w:rFonts w:cs="Arial"/>
          <w:b w:val="0"/>
          <w:u w:val="none"/>
        </w:rPr>
        <w:fldChar w:fldCharType="begin"/>
      </w:r>
      <w:r w:rsidRPr="002E1D33">
        <w:rPr>
          <w:rFonts w:cs="Arial"/>
          <w:b w:val="0"/>
          <w:u w:val="none"/>
        </w:rPr>
        <w:instrText xml:space="preserve"> REF _Ref370389344 \r \h </w:instrText>
      </w:r>
      <w:r w:rsidRPr="002E1D33">
        <w:rPr>
          <w:rFonts w:cs="Arial"/>
          <w:b w:val="0"/>
          <w:u w:val="none"/>
        </w:rPr>
      </w:r>
      <w:r w:rsidRPr="002E1D33">
        <w:rPr>
          <w:rFonts w:cs="Arial"/>
          <w:b w:val="0"/>
          <w:u w:val="none"/>
        </w:rPr>
        <w:fldChar w:fldCharType="separate"/>
      </w:r>
      <w:r w:rsidRPr="002E1D33">
        <w:rPr>
          <w:rFonts w:cs="Arial"/>
          <w:b w:val="0"/>
          <w:u w:val="none"/>
        </w:rPr>
        <w:t>18.3</w:t>
      </w:r>
      <w:r w:rsidRPr="002E1D33">
        <w:rPr>
          <w:rFonts w:cs="Arial"/>
          <w:b w:val="0"/>
          <w:u w:val="none"/>
        </w:rPr>
        <w:fldChar w:fldCharType="end"/>
      </w:r>
      <w:r w:rsidRPr="002E1D33">
        <w:rPr>
          <w:rFonts w:cs="Arial"/>
          <w:b w:val="0"/>
          <w:u w:val="none"/>
        </w:rPr>
        <w:t xml:space="preserve"> shall be limited</w:t>
      </w:r>
      <w:r w:rsidR="00AC5E47" w:rsidRPr="002E1D33">
        <w:rPr>
          <w:rFonts w:cs="Arial"/>
          <w:b w:val="0"/>
          <w:u w:val="none"/>
        </w:rPr>
        <w:t xml:space="preserve"> to £ </w:t>
      </w:r>
      <w:r w:rsidR="00D8165C" w:rsidRPr="002E1D33">
        <w:rPr>
          <w:rFonts w:cs="Arial"/>
          <w:b w:val="0"/>
          <w:u w:val="none"/>
        </w:rPr>
        <w:t>2</w:t>
      </w:r>
      <w:r w:rsidR="00AC5E47" w:rsidRPr="002E1D33">
        <w:rPr>
          <w:rFonts w:cs="Arial"/>
          <w:b w:val="0"/>
          <w:u w:val="none"/>
        </w:rPr>
        <w:t xml:space="preserve"> million</w:t>
      </w:r>
      <w:r w:rsidRPr="002E1D33">
        <w:rPr>
          <w:rFonts w:cs="Arial"/>
          <w:b w:val="0"/>
          <w:u w:val="none"/>
        </w:rPr>
        <w:t xml:space="preserve">. </w:t>
      </w:r>
      <w:bookmarkEnd w:id="66"/>
    </w:p>
    <w:p w14:paraId="78727C51" w14:textId="77777777" w:rsidR="00541F7A" w:rsidRPr="00541F7A" w:rsidRDefault="00541F7A" w:rsidP="00541F7A">
      <w:pPr>
        <w:pStyle w:val="Level1Heading"/>
        <w:numPr>
          <w:ilvl w:val="0"/>
          <w:numId w:val="36"/>
        </w:numPr>
        <w:tabs>
          <w:tab w:val="clear" w:pos="851"/>
          <w:tab w:val="num" w:pos="567"/>
        </w:tabs>
        <w:spacing w:after="120" w:line="240" w:lineRule="atLeast"/>
        <w:outlineLvl w:val="0"/>
        <w:rPr>
          <w:rFonts w:cs="Arial"/>
          <w:szCs w:val="22"/>
          <w:u w:val="none"/>
        </w:rPr>
      </w:pPr>
      <w:bookmarkStart w:id="67" w:name="_Ref360044784"/>
      <w:bookmarkStart w:id="68" w:name="_Toc465434552"/>
      <w:bookmarkStart w:id="69" w:name="_Toc465434911"/>
      <w:r w:rsidRPr="00541F7A">
        <w:rPr>
          <w:rFonts w:cs="Arial"/>
          <w:szCs w:val="22"/>
          <w:u w:val="none"/>
        </w:rPr>
        <w:t>Force Majeure</w:t>
      </w:r>
      <w:bookmarkEnd w:id="67"/>
      <w:bookmarkEnd w:id="68"/>
      <w:bookmarkEnd w:id="69"/>
    </w:p>
    <w:p w14:paraId="5B182549" w14:textId="77777777" w:rsidR="00541F7A" w:rsidRPr="00541F7A" w:rsidRDefault="00541F7A" w:rsidP="00541F7A">
      <w:pPr>
        <w:pStyle w:val="Level2Heading"/>
        <w:keepNext w:val="0"/>
        <w:widowControl w:val="0"/>
        <w:numPr>
          <w:ilvl w:val="0"/>
          <w:numId w:val="0"/>
        </w:numPr>
        <w:spacing w:after="120" w:line="240" w:lineRule="atLeast"/>
        <w:rPr>
          <w:rFonts w:cs="Arial"/>
          <w:b w:val="0"/>
          <w:u w:val="none"/>
        </w:rPr>
      </w:pPr>
      <w:r w:rsidRPr="00541F7A">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541F7A" w:rsidRPr="00541F7A" w:rsidRDefault="00541F7A" w:rsidP="00541F7A">
      <w:pPr>
        <w:pStyle w:val="Level1Heading"/>
        <w:numPr>
          <w:ilvl w:val="0"/>
          <w:numId w:val="36"/>
        </w:numPr>
        <w:tabs>
          <w:tab w:val="clear" w:pos="851"/>
          <w:tab w:val="num" w:pos="540"/>
        </w:tabs>
        <w:spacing w:after="120" w:line="240" w:lineRule="atLeast"/>
        <w:outlineLvl w:val="0"/>
        <w:rPr>
          <w:rFonts w:cs="Arial"/>
          <w:szCs w:val="22"/>
          <w:u w:val="none"/>
        </w:rPr>
      </w:pPr>
      <w:bookmarkStart w:id="70" w:name="_Ref359655944"/>
      <w:bookmarkStart w:id="71" w:name="_Toc465434553"/>
      <w:bookmarkStart w:id="72" w:name="_Toc465434912"/>
      <w:bookmarkStart w:id="73" w:name="_Ref245529290"/>
      <w:r w:rsidRPr="00541F7A">
        <w:rPr>
          <w:rFonts w:cs="Arial"/>
          <w:szCs w:val="22"/>
          <w:u w:val="none"/>
        </w:rPr>
        <w:t>Termination</w:t>
      </w:r>
      <w:bookmarkEnd w:id="70"/>
      <w:bookmarkEnd w:id="71"/>
      <w:bookmarkEnd w:id="72"/>
    </w:p>
    <w:bookmarkEnd w:id="73"/>
    <w:p w14:paraId="73289A3E" w14:textId="77777777" w:rsidR="00541F7A" w:rsidRPr="00541F7A" w:rsidRDefault="00541F7A" w:rsidP="00541F7A">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541F7A">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541F7A" w:rsidRPr="00541F7A" w:rsidRDefault="00541F7A" w:rsidP="00541F7A">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541F7A">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541F7A" w:rsidRPr="00541F7A" w:rsidRDefault="00541F7A" w:rsidP="00541F7A">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541F7A">
        <w:rPr>
          <w:rFonts w:cs="Arial"/>
          <w:sz w:val="22"/>
          <w:szCs w:val="22"/>
        </w:rPr>
        <w:t>(without prejudice to clause </w:t>
      </w:r>
      <w:r w:rsidRPr="00541F7A">
        <w:rPr>
          <w:rFonts w:cs="Arial"/>
          <w:sz w:val="22"/>
          <w:szCs w:val="22"/>
        </w:rPr>
        <w:fldChar w:fldCharType="begin"/>
      </w:r>
      <w:r w:rsidRPr="00541F7A">
        <w:rPr>
          <w:rFonts w:cs="Arial"/>
          <w:sz w:val="22"/>
          <w:szCs w:val="22"/>
        </w:rPr>
        <w:instrText xml:space="preserve"> REF _Ref359607792 \r \h </w:instrText>
      </w:r>
      <w:r w:rsidRPr="00541F7A">
        <w:rPr>
          <w:rFonts w:cs="Arial"/>
          <w:sz w:val="22"/>
          <w:szCs w:val="22"/>
        </w:rPr>
      </w:r>
      <w:r w:rsidRPr="00541F7A">
        <w:rPr>
          <w:rFonts w:cs="Arial"/>
          <w:sz w:val="22"/>
          <w:szCs w:val="22"/>
        </w:rPr>
        <w:fldChar w:fldCharType="separate"/>
      </w:r>
      <w:r w:rsidRPr="00541F7A">
        <w:rPr>
          <w:rFonts w:cs="Arial"/>
          <w:sz w:val="22"/>
          <w:szCs w:val="22"/>
        </w:rPr>
        <w:t>16.2.5</w:t>
      </w:r>
      <w:r w:rsidRPr="00541F7A">
        <w:rPr>
          <w:rFonts w:cs="Arial"/>
          <w:sz w:val="22"/>
          <w:szCs w:val="22"/>
        </w:rPr>
        <w:fldChar w:fldCharType="end"/>
      </w:r>
      <w:r w:rsidRPr="00541F7A">
        <w:rPr>
          <w:rFonts w:cs="Arial"/>
          <w:sz w:val="22"/>
          <w:szCs w:val="22"/>
        </w:rPr>
        <w:t xml:space="preserve">), is in material breach of any obligation under the Agreement which is not capable of remedy; </w:t>
      </w:r>
    </w:p>
    <w:p w14:paraId="35ABEF48" w14:textId="77777777" w:rsidR="00541F7A" w:rsidRPr="00541F7A" w:rsidRDefault="00541F7A" w:rsidP="00541F7A">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541F7A">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541F7A" w:rsidRPr="00541F7A" w:rsidRDefault="00541F7A" w:rsidP="00541F7A">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74" w:name="_Ref260924378"/>
      <w:r w:rsidRPr="00541F7A">
        <w:rPr>
          <w:rFonts w:cs="Arial"/>
          <w:sz w:val="22"/>
          <w:szCs w:val="22"/>
        </w:rPr>
        <w:t xml:space="preserve">is in material breach of any obligation which is capable of remedy, and that </w:t>
      </w:r>
      <w:r w:rsidRPr="00541F7A">
        <w:rPr>
          <w:rFonts w:cs="Arial"/>
          <w:sz w:val="22"/>
          <w:szCs w:val="22"/>
        </w:rPr>
        <w:lastRenderedPageBreak/>
        <w:t xml:space="preserve">breach is not remedied within 30 days of the Supplier receiving notice specifying the breach and requiring it to be remedied; </w:t>
      </w:r>
    </w:p>
    <w:p w14:paraId="59530779" w14:textId="77777777" w:rsidR="00541F7A" w:rsidRPr="00541F7A" w:rsidRDefault="00541F7A" w:rsidP="00541F7A">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75" w:name="_Ref359859809"/>
      <w:r w:rsidRPr="00541F7A">
        <w:rPr>
          <w:rFonts w:cs="Arial"/>
          <w:sz w:val="22"/>
          <w:szCs w:val="22"/>
        </w:rPr>
        <w:t>undergoes a change of control within the meaning of section 416 of the Income and Corporation Taxes Act 1988;</w:t>
      </w:r>
      <w:bookmarkEnd w:id="75"/>
      <w:r w:rsidRPr="00541F7A">
        <w:rPr>
          <w:rFonts w:cs="Arial"/>
          <w:sz w:val="22"/>
          <w:szCs w:val="22"/>
        </w:rPr>
        <w:t xml:space="preserve"> </w:t>
      </w:r>
    </w:p>
    <w:p w14:paraId="61528512" w14:textId="77777777" w:rsidR="00541F7A" w:rsidRPr="00541F7A" w:rsidRDefault="00541F7A" w:rsidP="00541F7A">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76" w:name="_Ref359607792"/>
      <w:r w:rsidRPr="00541F7A">
        <w:rPr>
          <w:rFonts w:cs="Arial"/>
          <w:sz w:val="22"/>
          <w:szCs w:val="22"/>
        </w:rPr>
        <w:t xml:space="preserve">breaches any of the provisions of clauses </w:t>
      </w:r>
      <w:r w:rsidRPr="00541F7A">
        <w:rPr>
          <w:rFonts w:cs="Arial"/>
          <w:sz w:val="22"/>
          <w:szCs w:val="22"/>
        </w:rPr>
        <w:fldChar w:fldCharType="begin"/>
      </w:r>
      <w:r w:rsidRPr="00541F7A">
        <w:rPr>
          <w:rFonts w:cs="Arial"/>
          <w:sz w:val="22"/>
          <w:szCs w:val="22"/>
        </w:rPr>
        <w:instrText xml:space="preserve"> REF _Ref377050375 \r \h </w:instrText>
      </w:r>
      <w:r w:rsidRPr="00541F7A">
        <w:rPr>
          <w:rFonts w:cs="Arial"/>
          <w:sz w:val="22"/>
          <w:szCs w:val="22"/>
        </w:rPr>
      </w:r>
      <w:r w:rsidRPr="00541F7A">
        <w:rPr>
          <w:rFonts w:cs="Arial"/>
          <w:sz w:val="22"/>
          <w:szCs w:val="22"/>
        </w:rPr>
        <w:fldChar w:fldCharType="separate"/>
      </w:r>
      <w:r w:rsidRPr="00541F7A">
        <w:rPr>
          <w:rFonts w:cs="Arial"/>
          <w:sz w:val="22"/>
          <w:szCs w:val="22"/>
        </w:rPr>
        <w:t>7.2</w:t>
      </w:r>
      <w:r w:rsidRPr="00541F7A">
        <w:rPr>
          <w:rFonts w:cs="Arial"/>
          <w:sz w:val="22"/>
          <w:szCs w:val="22"/>
        </w:rPr>
        <w:fldChar w:fldCharType="end"/>
      </w:r>
      <w:r w:rsidRPr="00541F7A">
        <w:rPr>
          <w:rFonts w:cs="Arial"/>
          <w:sz w:val="22"/>
          <w:szCs w:val="22"/>
        </w:rPr>
        <w:t xml:space="preserve">, </w:t>
      </w:r>
      <w:r w:rsidRPr="00541F7A">
        <w:rPr>
          <w:rFonts w:cs="Arial"/>
          <w:sz w:val="22"/>
          <w:szCs w:val="22"/>
        </w:rPr>
        <w:fldChar w:fldCharType="begin"/>
      </w:r>
      <w:r w:rsidRPr="00541F7A">
        <w:rPr>
          <w:rFonts w:cs="Arial"/>
          <w:sz w:val="22"/>
          <w:szCs w:val="22"/>
        </w:rPr>
        <w:instrText xml:space="preserve"> REF _Ref377050387 \r \h </w:instrText>
      </w:r>
      <w:r w:rsidRPr="00541F7A">
        <w:rPr>
          <w:rFonts w:cs="Arial"/>
          <w:sz w:val="22"/>
          <w:szCs w:val="22"/>
        </w:rPr>
      </w:r>
      <w:r w:rsidRPr="00541F7A">
        <w:rPr>
          <w:rFonts w:cs="Arial"/>
          <w:sz w:val="22"/>
          <w:szCs w:val="22"/>
        </w:rPr>
        <w:fldChar w:fldCharType="separate"/>
      </w:r>
      <w:r w:rsidRPr="00541F7A">
        <w:rPr>
          <w:rFonts w:cs="Arial"/>
          <w:sz w:val="22"/>
          <w:szCs w:val="22"/>
        </w:rPr>
        <w:t>11</w:t>
      </w:r>
      <w:r w:rsidRPr="00541F7A">
        <w:rPr>
          <w:rFonts w:cs="Arial"/>
          <w:sz w:val="22"/>
          <w:szCs w:val="22"/>
        </w:rPr>
        <w:fldChar w:fldCharType="end"/>
      </w:r>
      <w:r w:rsidRPr="00541F7A">
        <w:rPr>
          <w:rFonts w:cs="Arial"/>
          <w:sz w:val="22"/>
          <w:szCs w:val="22"/>
        </w:rPr>
        <w:t xml:space="preserve">, </w:t>
      </w:r>
      <w:r w:rsidRPr="00541F7A">
        <w:rPr>
          <w:rFonts w:cs="Arial"/>
          <w:sz w:val="22"/>
          <w:szCs w:val="22"/>
        </w:rPr>
        <w:fldChar w:fldCharType="begin"/>
      </w:r>
      <w:r w:rsidRPr="00541F7A">
        <w:rPr>
          <w:rFonts w:cs="Arial"/>
          <w:sz w:val="22"/>
          <w:szCs w:val="22"/>
        </w:rPr>
        <w:instrText xml:space="preserve"> REF _Ref261004389 \r \h </w:instrText>
      </w:r>
      <w:r w:rsidRPr="00541F7A">
        <w:rPr>
          <w:rFonts w:cs="Arial"/>
          <w:sz w:val="22"/>
          <w:szCs w:val="22"/>
        </w:rPr>
      </w:r>
      <w:r w:rsidRPr="00541F7A">
        <w:rPr>
          <w:rFonts w:cs="Arial"/>
          <w:sz w:val="22"/>
          <w:szCs w:val="22"/>
        </w:rPr>
        <w:fldChar w:fldCharType="separate"/>
      </w:r>
      <w:r w:rsidRPr="00541F7A">
        <w:rPr>
          <w:rFonts w:cs="Arial"/>
          <w:sz w:val="22"/>
          <w:szCs w:val="22"/>
        </w:rPr>
        <w:t>12</w:t>
      </w:r>
      <w:r w:rsidRPr="00541F7A">
        <w:rPr>
          <w:rFonts w:cs="Arial"/>
          <w:sz w:val="22"/>
          <w:szCs w:val="22"/>
        </w:rPr>
        <w:fldChar w:fldCharType="end"/>
      </w:r>
      <w:r w:rsidRPr="00541F7A">
        <w:rPr>
          <w:rFonts w:cs="Arial"/>
          <w:sz w:val="22"/>
          <w:szCs w:val="22"/>
        </w:rPr>
        <w:t xml:space="preserve">, </w:t>
      </w:r>
      <w:r w:rsidRPr="00541F7A">
        <w:rPr>
          <w:rFonts w:cs="Arial"/>
          <w:sz w:val="22"/>
          <w:szCs w:val="22"/>
        </w:rPr>
        <w:fldChar w:fldCharType="begin"/>
      </w:r>
      <w:r w:rsidRPr="00541F7A">
        <w:rPr>
          <w:rFonts w:cs="Arial"/>
          <w:sz w:val="22"/>
          <w:szCs w:val="22"/>
        </w:rPr>
        <w:instrText xml:space="preserve"> REF _Ref377050406 \r \h </w:instrText>
      </w:r>
      <w:r w:rsidRPr="00541F7A">
        <w:rPr>
          <w:rFonts w:cs="Arial"/>
          <w:sz w:val="22"/>
          <w:szCs w:val="22"/>
        </w:rPr>
      </w:r>
      <w:r w:rsidRPr="00541F7A">
        <w:rPr>
          <w:rFonts w:cs="Arial"/>
          <w:sz w:val="22"/>
          <w:szCs w:val="22"/>
        </w:rPr>
        <w:fldChar w:fldCharType="separate"/>
      </w:r>
      <w:r w:rsidRPr="00541F7A">
        <w:rPr>
          <w:rFonts w:cs="Arial"/>
          <w:sz w:val="22"/>
          <w:szCs w:val="22"/>
        </w:rPr>
        <w:t>13</w:t>
      </w:r>
      <w:r w:rsidRPr="00541F7A">
        <w:rPr>
          <w:rFonts w:cs="Arial"/>
          <w:sz w:val="22"/>
          <w:szCs w:val="22"/>
        </w:rPr>
        <w:fldChar w:fldCharType="end"/>
      </w:r>
      <w:r w:rsidRPr="00541F7A">
        <w:rPr>
          <w:rFonts w:cs="Arial"/>
          <w:sz w:val="22"/>
          <w:szCs w:val="22"/>
        </w:rPr>
        <w:t xml:space="preserve"> and </w:t>
      </w:r>
      <w:r w:rsidRPr="00541F7A">
        <w:rPr>
          <w:rFonts w:cs="Arial"/>
          <w:sz w:val="22"/>
          <w:szCs w:val="22"/>
        </w:rPr>
        <w:fldChar w:fldCharType="begin"/>
      </w:r>
      <w:r w:rsidRPr="00541F7A">
        <w:rPr>
          <w:rFonts w:cs="Arial"/>
          <w:sz w:val="22"/>
          <w:szCs w:val="22"/>
        </w:rPr>
        <w:instrText xml:space="preserve"> REF _Ref377050416 \r \h </w:instrText>
      </w:r>
      <w:r w:rsidRPr="00541F7A">
        <w:rPr>
          <w:rFonts w:cs="Arial"/>
          <w:sz w:val="22"/>
          <w:szCs w:val="22"/>
        </w:rPr>
      </w:r>
      <w:r w:rsidRPr="00541F7A">
        <w:rPr>
          <w:rFonts w:cs="Arial"/>
          <w:sz w:val="22"/>
          <w:szCs w:val="22"/>
        </w:rPr>
        <w:fldChar w:fldCharType="separate"/>
      </w:r>
      <w:r w:rsidRPr="00541F7A">
        <w:rPr>
          <w:rFonts w:cs="Arial"/>
          <w:sz w:val="22"/>
          <w:szCs w:val="22"/>
        </w:rPr>
        <w:t>17</w:t>
      </w:r>
      <w:r w:rsidRPr="00541F7A">
        <w:rPr>
          <w:rFonts w:cs="Arial"/>
          <w:sz w:val="22"/>
          <w:szCs w:val="22"/>
        </w:rPr>
        <w:fldChar w:fldCharType="end"/>
      </w:r>
      <w:r w:rsidRPr="00541F7A">
        <w:rPr>
          <w:rFonts w:cs="Arial"/>
          <w:sz w:val="22"/>
          <w:szCs w:val="22"/>
        </w:rPr>
        <w:t xml:space="preserve">; </w:t>
      </w:r>
      <w:bookmarkEnd w:id="74"/>
      <w:bookmarkEnd w:id="76"/>
    </w:p>
    <w:p w14:paraId="35C7F4C2" w14:textId="77777777" w:rsidR="00541F7A" w:rsidRPr="00541F7A" w:rsidRDefault="00541F7A" w:rsidP="00541F7A">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77" w:name="_Ref260924394"/>
      <w:r w:rsidRPr="00541F7A">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541F7A">
        <w:fldChar w:fldCharType="begin"/>
      </w:r>
      <w:r w:rsidRPr="00541F7A">
        <w:instrText xml:space="preserve"> REF _Ref260924394 \r \h  \* MERGEFORMAT </w:instrText>
      </w:r>
      <w:r w:rsidRPr="00541F7A">
        <w:fldChar w:fldCharType="separate"/>
      </w:r>
      <w:r w:rsidRPr="00541F7A">
        <w:rPr>
          <w:rFonts w:cs="Arial"/>
          <w:sz w:val="22"/>
          <w:szCs w:val="22"/>
        </w:rPr>
        <w:t>16.2.6</w:t>
      </w:r>
      <w:r w:rsidRPr="00541F7A">
        <w:fldChar w:fldCharType="end"/>
      </w:r>
      <w:r w:rsidRPr="00541F7A">
        <w:rPr>
          <w:rFonts w:cs="Arial"/>
          <w:sz w:val="22"/>
          <w:szCs w:val="22"/>
        </w:rPr>
        <w:t>) in consequence of debt in any jurisdiction; or</w:t>
      </w:r>
    </w:p>
    <w:p w14:paraId="53057B8F" w14:textId="77777777" w:rsidR="00541F7A" w:rsidRPr="00541F7A" w:rsidRDefault="00541F7A" w:rsidP="00541F7A">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541F7A">
        <w:rPr>
          <w:rFonts w:cs="Arial"/>
          <w:sz w:val="22"/>
          <w:szCs w:val="22"/>
        </w:rPr>
        <w:t>fails</w:t>
      </w:r>
      <w:proofErr w:type="gramEnd"/>
      <w:r w:rsidRPr="00541F7A">
        <w:rPr>
          <w:rFonts w:cs="Arial"/>
          <w:sz w:val="22"/>
          <w:szCs w:val="22"/>
        </w:rPr>
        <w:t xml:space="preserve"> to comply with legal obligations in the fields of environmental, social or labour law.</w:t>
      </w:r>
      <w:bookmarkEnd w:id="77"/>
    </w:p>
    <w:p w14:paraId="146208ED" w14:textId="77777777" w:rsidR="00541F7A" w:rsidRPr="00541F7A" w:rsidRDefault="00541F7A" w:rsidP="00541F7A">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8" w:name="_Ref264467643"/>
      <w:r w:rsidRPr="00541F7A">
        <w:rPr>
          <w:rFonts w:cs="Arial"/>
          <w:b w:val="0"/>
          <w:u w:val="none"/>
        </w:rPr>
        <w:t>The Supplier shall notify the Customer as soon as practicable of any change of control as referred to in clause </w:t>
      </w:r>
      <w:r w:rsidRPr="00541F7A">
        <w:rPr>
          <w:rFonts w:cs="Arial"/>
          <w:b w:val="0"/>
          <w:u w:val="none"/>
        </w:rPr>
        <w:fldChar w:fldCharType="begin"/>
      </w:r>
      <w:r w:rsidRPr="00541F7A">
        <w:rPr>
          <w:rFonts w:cs="Arial"/>
          <w:b w:val="0"/>
          <w:u w:val="none"/>
        </w:rPr>
        <w:instrText xml:space="preserve"> REF _Ref359859809 \r \h </w:instrText>
      </w:r>
      <w:r w:rsidRPr="00541F7A">
        <w:rPr>
          <w:rFonts w:cs="Arial"/>
          <w:b w:val="0"/>
          <w:u w:val="none"/>
        </w:rPr>
      </w:r>
      <w:r w:rsidRPr="00541F7A">
        <w:rPr>
          <w:rFonts w:cs="Arial"/>
          <w:b w:val="0"/>
          <w:u w:val="none"/>
        </w:rPr>
        <w:fldChar w:fldCharType="separate"/>
      </w:r>
      <w:r w:rsidRPr="00541F7A">
        <w:rPr>
          <w:rFonts w:cs="Arial"/>
          <w:b w:val="0"/>
          <w:u w:val="none"/>
        </w:rPr>
        <w:t>16.2.4</w:t>
      </w:r>
      <w:r w:rsidRPr="00541F7A">
        <w:rPr>
          <w:rFonts w:cs="Arial"/>
          <w:b w:val="0"/>
          <w:u w:val="none"/>
        </w:rPr>
        <w:fldChar w:fldCharType="end"/>
      </w:r>
      <w:r w:rsidRPr="00541F7A">
        <w:rPr>
          <w:rFonts w:cs="Arial"/>
          <w:b w:val="0"/>
          <w:u w:val="none"/>
        </w:rPr>
        <w:t xml:space="preserve"> or any potential such change of control.</w:t>
      </w:r>
    </w:p>
    <w:p w14:paraId="0FFD15C3" w14:textId="77777777" w:rsidR="00541F7A" w:rsidRPr="00541F7A" w:rsidRDefault="00541F7A" w:rsidP="00541F7A">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9" w:name="_Ref377110965"/>
      <w:r w:rsidRPr="00541F7A">
        <w:rPr>
          <w:rFonts w:cs="Arial"/>
          <w:b w:val="0"/>
          <w:u w:val="none"/>
        </w:rPr>
        <w:t>The Supplier may terminate the Agreement by written notice to the Customer if the Customer has not paid any undisputed amounts within 90 days of them falling due.</w:t>
      </w:r>
      <w:bookmarkEnd w:id="78"/>
      <w:bookmarkEnd w:id="79"/>
      <w:r w:rsidRPr="00541F7A">
        <w:rPr>
          <w:rFonts w:cs="Arial"/>
          <w:b w:val="0"/>
          <w:u w:val="none"/>
        </w:rPr>
        <w:t xml:space="preserve">  </w:t>
      </w:r>
    </w:p>
    <w:p w14:paraId="7B388D03" w14:textId="77777777" w:rsidR="00541F7A" w:rsidRPr="00541F7A" w:rsidRDefault="00541F7A" w:rsidP="00541F7A">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541F7A">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541F7A">
        <w:rPr>
          <w:rFonts w:cs="Arial"/>
          <w:b w:val="0"/>
          <w:u w:val="none"/>
        </w:rPr>
        <w:fldChar w:fldCharType="begin"/>
      </w:r>
      <w:r w:rsidRPr="00541F7A">
        <w:rPr>
          <w:rFonts w:cs="Arial"/>
          <w:b w:val="0"/>
          <w:u w:val="none"/>
        </w:rPr>
        <w:instrText xml:space="preserve"> REF _Ref377050430 \r \h </w:instrText>
      </w:r>
      <w:r w:rsidRPr="00541F7A">
        <w:rPr>
          <w:rFonts w:cs="Arial"/>
          <w:b w:val="0"/>
          <w:u w:val="none"/>
        </w:rPr>
      </w:r>
      <w:r w:rsidRPr="00541F7A">
        <w:rPr>
          <w:rFonts w:cs="Arial"/>
          <w:b w:val="0"/>
          <w:u w:val="none"/>
        </w:rPr>
        <w:fldChar w:fldCharType="separate"/>
      </w:r>
      <w:r w:rsidRPr="00541F7A">
        <w:rPr>
          <w:rFonts w:cs="Arial"/>
          <w:b w:val="0"/>
          <w:u w:val="none"/>
        </w:rPr>
        <w:t>2</w:t>
      </w:r>
      <w:r w:rsidRPr="00541F7A">
        <w:rPr>
          <w:rFonts w:cs="Arial"/>
          <w:b w:val="0"/>
          <w:u w:val="none"/>
        </w:rPr>
        <w:fldChar w:fldCharType="end"/>
      </w:r>
      <w:r w:rsidRPr="00541F7A">
        <w:rPr>
          <w:rFonts w:cs="Arial"/>
          <w:b w:val="0"/>
          <w:u w:val="none"/>
        </w:rPr>
        <w:t xml:space="preserve">, </w:t>
      </w:r>
      <w:r w:rsidRPr="00541F7A">
        <w:rPr>
          <w:rFonts w:cs="Arial"/>
          <w:b w:val="0"/>
          <w:u w:val="none"/>
        </w:rPr>
        <w:fldChar w:fldCharType="begin"/>
      </w:r>
      <w:r w:rsidRPr="00541F7A">
        <w:rPr>
          <w:rFonts w:cs="Arial"/>
          <w:b w:val="0"/>
          <w:u w:val="none"/>
        </w:rPr>
        <w:instrText xml:space="preserve"> REF _Ref377050437 \r \h </w:instrText>
      </w:r>
      <w:r w:rsidRPr="00541F7A">
        <w:rPr>
          <w:rFonts w:cs="Arial"/>
          <w:b w:val="0"/>
          <w:u w:val="none"/>
        </w:rPr>
      </w:r>
      <w:r w:rsidRPr="00541F7A">
        <w:rPr>
          <w:rFonts w:cs="Arial"/>
          <w:b w:val="0"/>
          <w:u w:val="none"/>
        </w:rPr>
        <w:fldChar w:fldCharType="separate"/>
      </w:r>
      <w:r w:rsidRPr="00541F7A">
        <w:rPr>
          <w:rFonts w:cs="Arial"/>
          <w:b w:val="0"/>
          <w:u w:val="none"/>
        </w:rPr>
        <w:t>3.2</w:t>
      </w:r>
      <w:r w:rsidRPr="00541F7A">
        <w:rPr>
          <w:rFonts w:cs="Arial"/>
          <w:b w:val="0"/>
          <w:u w:val="none"/>
        </w:rPr>
        <w:fldChar w:fldCharType="end"/>
      </w:r>
      <w:r w:rsidRPr="00541F7A">
        <w:rPr>
          <w:rFonts w:cs="Arial"/>
          <w:b w:val="0"/>
          <w:u w:val="none"/>
        </w:rPr>
        <w:t xml:space="preserve">, </w:t>
      </w:r>
      <w:r w:rsidRPr="00541F7A">
        <w:rPr>
          <w:rFonts w:cs="Arial"/>
          <w:b w:val="0"/>
          <w:u w:val="none"/>
        </w:rPr>
        <w:fldChar w:fldCharType="begin"/>
      </w:r>
      <w:r w:rsidRPr="00541F7A">
        <w:rPr>
          <w:rFonts w:cs="Arial"/>
          <w:b w:val="0"/>
          <w:u w:val="none"/>
        </w:rPr>
        <w:instrText xml:space="preserve"> REF _Ref377050453 \r \h </w:instrText>
      </w:r>
      <w:r w:rsidRPr="00541F7A">
        <w:rPr>
          <w:rFonts w:cs="Arial"/>
          <w:b w:val="0"/>
          <w:u w:val="none"/>
        </w:rPr>
      </w:r>
      <w:r w:rsidRPr="00541F7A">
        <w:rPr>
          <w:rFonts w:cs="Arial"/>
          <w:b w:val="0"/>
          <w:u w:val="none"/>
        </w:rPr>
        <w:fldChar w:fldCharType="separate"/>
      </w:r>
      <w:r w:rsidRPr="00541F7A">
        <w:rPr>
          <w:rFonts w:cs="Arial"/>
          <w:b w:val="0"/>
          <w:u w:val="none"/>
        </w:rPr>
        <w:t>6.1</w:t>
      </w:r>
      <w:r w:rsidRPr="00541F7A">
        <w:rPr>
          <w:rFonts w:cs="Arial"/>
          <w:b w:val="0"/>
          <w:u w:val="none"/>
        </w:rPr>
        <w:fldChar w:fldCharType="end"/>
      </w:r>
      <w:r w:rsidRPr="00541F7A">
        <w:rPr>
          <w:rFonts w:cs="Arial"/>
          <w:b w:val="0"/>
          <w:u w:val="none"/>
        </w:rPr>
        <w:t xml:space="preserve">, </w:t>
      </w:r>
      <w:r w:rsidRPr="00541F7A">
        <w:rPr>
          <w:rFonts w:cs="Arial"/>
          <w:b w:val="0"/>
          <w:u w:val="none"/>
        </w:rPr>
        <w:fldChar w:fldCharType="begin"/>
      </w:r>
      <w:r w:rsidRPr="00541F7A">
        <w:rPr>
          <w:rFonts w:cs="Arial"/>
          <w:b w:val="0"/>
          <w:u w:val="none"/>
        </w:rPr>
        <w:instrText xml:space="preserve"> REF _Ref377050463 \r \h </w:instrText>
      </w:r>
      <w:r w:rsidRPr="00541F7A">
        <w:rPr>
          <w:rFonts w:cs="Arial"/>
          <w:b w:val="0"/>
          <w:u w:val="none"/>
        </w:rPr>
      </w:r>
      <w:r w:rsidRPr="00541F7A">
        <w:rPr>
          <w:rFonts w:cs="Arial"/>
          <w:b w:val="0"/>
          <w:u w:val="none"/>
        </w:rPr>
        <w:fldChar w:fldCharType="separate"/>
      </w:r>
      <w:r w:rsidRPr="00541F7A">
        <w:rPr>
          <w:rFonts w:cs="Arial"/>
          <w:b w:val="0"/>
          <w:u w:val="none"/>
        </w:rPr>
        <w:t>6.2</w:t>
      </w:r>
      <w:r w:rsidRPr="00541F7A">
        <w:rPr>
          <w:rFonts w:cs="Arial"/>
          <w:b w:val="0"/>
          <w:u w:val="none"/>
        </w:rPr>
        <w:fldChar w:fldCharType="end"/>
      </w:r>
      <w:r w:rsidRPr="00541F7A">
        <w:rPr>
          <w:rFonts w:cs="Arial"/>
          <w:b w:val="0"/>
          <w:u w:val="none"/>
        </w:rPr>
        <w:t xml:space="preserve">, </w:t>
      </w:r>
      <w:r w:rsidRPr="00541F7A">
        <w:rPr>
          <w:rFonts w:cs="Arial"/>
          <w:b w:val="0"/>
          <w:u w:val="none"/>
        </w:rPr>
        <w:fldChar w:fldCharType="begin"/>
      </w:r>
      <w:r w:rsidRPr="00541F7A">
        <w:rPr>
          <w:rFonts w:cs="Arial"/>
          <w:b w:val="0"/>
          <w:u w:val="none"/>
        </w:rPr>
        <w:instrText xml:space="preserve"> REF _Ref377050472 \r \h </w:instrText>
      </w:r>
      <w:r w:rsidRPr="00541F7A">
        <w:rPr>
          <w:rFonts w:cs="Arial"/>
          <w:b w:val="0"/>
          <w:u w:val="none"/>
        </w:rPr>
      </w:r>
      <w:r w:rsidRPr="00541F7A">
        <w:rPr>
          <w:rFonts w:cs="Arial"/>
          <w:b w:val="0"/>
          <w:u w:val="none"/>
        </w:rPr>
        <w:fldChar w:fldCharType="separate"/>
      </w:r>
      <w:r w:rsidRPr="00541F7A">
        <w:rPr>
          <w:rFonts w:cs="Arial"/>
          <w:b w:val="0"/>
          <w:u w:val="none"/>
        </w:rPr>
        <w:t>6.6</w:t>
      </w:r>
      <w:r w:rsidRPr="00541F7A">
        <w:rPr>
          <w:rFonts w:cs="Arial"/>
          <w:b w:val="0"/>
          <w:u w:val="none"/>
        </w:rPr>
        <w:fldChar w:fldCharType="end"/>
      </w:r>
      <w:r w:rsidRPr="00541F7A">
        <w:rPr>
          <w:rFonts w:cs="Arial"/>
          <w:b w:val="0"/>
          <w:u w:val="none"/>
        </w:rPr>
        <w:t xml:space="preserve">, </w:t>
      </w:r>
      <w:r w:rsidRPr="00541F7A">
        <w:rPr>
          <w:rFonts w:cs="Arial"/>
          <w:b w:val="0"/>
          <w:u w:val="none"/>
        </w:rPr>
        <w:fldChar w:fldCharType="begin"/>
      </w:r>
      <w:r w:rsidRPr="00541F7A">
        <w:rPr>
          <w:rFonts w:cs="Arial"/>
          <w:b w:val="0"/>
          <w:u w:val="none"/>
        </w:rPr>
        <w:instrText xml:space="preserve"> REF _Ref377050478 \r \h </w:instrText>
      </w:r>
      <w:r w:rsidRPr="00541F7A">
        <w:rPr>
          <w:rFonts w:cs="Arial"/>
          <w:b w:val="0"/>
          <w:u w:val="none"/>
        </w:rPr>
      </w:r>
      <w:r w:rsidRPr="00541F7A">
        <w:rPr>
          <w:rFonts w:cs="Arial"/>
          <w:b w:val="0"/>
          <w:u w:val="none"/>
        </w:rPr>
        <w:fldChar w:fldCharType="separate"/>
      </w:r>
      <w:r w:rsidRPr="00541F7A">
        <w:rPr>
          <w:rFonts w:cs="Arial"/>
          <w:b w:val="0"/>
          <w:u w:val="none"/>
        </w:rPr>
        <w:t>6.7</w:t>
      </w:r>
      <w:r w:rsidRPr="00541F7A">
        <w:rPr>
          <w:rFonts w:cs="Arial"/>
          <w:b w:val="0"/>
          <w:u w:val="none"/>
        </w:rPr>
        <w:fldChar w:fldCharType="end"/>
      </w:r>
      <w:r w:rsidRPr="00541F7A">
        <w:rPr>
          <w:rFonts w:cs="Arial"/>
          <w:b w:val="0"/>
          <w:u w:val="none"/>
        </w:rPr>
        <w:t xml:space="preserve">, </w:t>
      </w:r>
      <w:r w:rsidRPr="00541F7A">
        <w:rPr>
          <w:rFonts w:cs="Arial"/>
          <w:b w:val="0"/>
          <w:u w:val="none"/>
        </w:rPr>
        <w:fldChar w:fldCharType="begin"/>
      </w:r>
      <w:r w:rsidRPr="00541F7A">
        <w:rPr>
          <w:rFonts w:cs="Arial"/>
          <w:b w:val="0"/>
          <w:u w:val="none"/>
        </w:rPr>
        <w:instrText xml:space="preserve"> REF _Ref377050486 \r \h </w:instrText>
      </w:r>
      <w:r w:rsidRPr="00541F7A">
        <w:rPr>
          <w:rFonts w:cs="Arial"/>
          <w:b w:val="0"/>
          <w:u w:val="none"/>
        </w:rPr>
      </w:r>
      <w:r w:rsidRPr="00541F7A">
        <w:rPr>
          <w:rFonts w:cs="Arial"/>
          <w:b w:val="0"/>
          <w:u w:val="none"/>
        </w:rPr>
        <w:fldChar w:fldCharType="separate"/>
      </w:r>
      <w:r w:rsidRPr="00541F7A">
        <w:rPr>
          <w:rFonts w:cs="Arial"/>
          <w:b w:val="0"/>
          <w:u w:val="none"/>
        </w:rPr>
        <w:t>7</w:t>
      </w:r>
      <w:r w:rsidRPr="00541F7A">
        <w:rPr>
          <w:rFonts w:cs="Arial"/>
          <w:b w:val="0"/>
          <w:u w:val="none"/>
        </w:rPr>
        <w:fldChar w:fldCharType="end"/>
      </w:r>
      <w:r w:rsidRPr="00541F7A">
        <w:rPr>
          <w:rFonts w:cs="Arial"/>
          <w:b w:val="0"/>
          <w:u w:val="none"/>
        </w:rPr>
        <w:t xml:space="preserve">, </w:t>
      </w:r>
      <w:r w:rsidRPr="00541F7A">
        <w:rPr>
          <w:rFonts w:cs="Arial"/>
          <w:b w:val="0"/>
          <w:u w:val="none"/>
        </w:rPr>
        <w:fldChar w:fldCharType="begin"/>
      </w:r>
      <w:r w:rsidRPr="00541F7A">
        <w:rPr>
          <w:rFonts w:cs="Arial"/>
          <w:b w:val="0"/>
          <w:u w:val="none"/>
        </w:rPr>
        <w:instrText xml:space="preserve"> REF _Ref377050494 \r \h </w:instrText>
      </w:r>
      <w:r w:rsidRPr="00541F7A">
        <w:rPr>
          <w:rFonts w:cs="Arial"/>
          <w:b w:val="0"/>
          <w:u w:val="none"/>
        </w:rPr>
      </w:r>
      <w:r w:rsidRPr="00541F7A">
        <w:rPr>
          <w:rFonts w:cs="Arial"/>
          <w:b w:val="0"/>
          <w:u w:val="none"/>
        </w:rPr>
        <w:fldChar w:fldCharType="separate"/>
      </w:r>
      <w:r w:rsidRPr="00541F7A">
        <w:rPr>
          <w:rFonts w:cs="Arial"/>
          <w:b w:val="0"/>
          <w:u w:val="none"/>
        </w:rPr>
        <w:t>9</w:t>
      </w:r>
      <w:r w:rsidRPr="00541F7A">
        <w:rPr>
          <w:rFonts w:cs="Arial"/>
          <w:b w:val="0"/>
          <w:u w:val="none"/>
        </w:rPr>
        <w:fldChar w:fldCharType="end"/>
      </w:r>
      <w:r w:rsidRPr="00541F7A">
        <w:rPr>
          <w:rFonts w:cs="Arial"/>
          <w:b w:val="0"/>
          <w:u w:val="none"/>
        </w:rPr>
        <w:t xml:space="preserve">, </w:t>
      </w:r>
      <w:r w:rsidRPr="00541F7A">
        <w:rPr>
          <w:rFonts w:cs="Arial"/>
          <w:b w:val="0"/>
          <w:u w:val="none"/>
        </w:rPr>
        <w:fldChar w:fldCharType="begin"/>
      </w:r>
      <w:r w:rsidRPr="00541F7A">
        <w:rPr>
          <w:rFonts w:cs="Arial"/>
          <w:b w:val="0"/>
          <w:u w:val="none"/>
        </w:rPr>
        <w:instrText xml:space="preserve"> REF _Ref377050504 \r \h </w:instrText>
      </w:r>
      <w:r w:rsidRPr="00541F7A">
        <w:rPr>
          <w:rFonts w:cs="Arial"/>
          <w:b w:val="0"/>
          <w:u w:val="none"/>
        </w:rPr>
      </w:r>
      <w:r w:rsidRPr="00541F7A">
        <w:rPr>
          <w:rFonts w:cs="Arial"/>
          <w:b w:val="0"/>
          <w:u w:val="none"/>
        </w:rPr>
        <w:fldChar w:fldCharType="separate"/>
      </w:r>
      <w:r w:rsidRPr="00541F7A">
        <w:rPr>
          <w:rFonts w:cs="Arial"/>
          <w:b w:val="0"/>
          <w:u w:val="none"/>
        </w:rPr>
        <w:t>10.2</w:t>
      </w:r>
      <w:r w:rsidRPr="00541F7A">
        <w:rPr>
          <w:rFonts w:cs="Arial"/>
          <w:b w:val="0"/>
          <w:u w:val="none"/>
        </w:rPr>
        <w:fldChar w:fldCharType="end"/>
      </w:r>
      <w:r w:rsidRPr="00541F7A">
        <w:rPr>
          <w:rFonts w:cs="Arial"/>
          <w:b w:val="0"/>
          <w:u w:val="none"/>
        </w:rPr>
        <w:t xml:space="preserve">, </w:t>
      </w:r>
      <w:r w:rsidRPr="00541F7A">
        <w:rPr>
          <w:rFonts w:cs="Arial"/>
          <w:b w:val="0"/>
          <w:u w:val="none"/>
        </w:rPr>
        <w:fldChar w:fldCharType="begin"/>
      </w:r>
      <w:r w:rsidRPr="00541F7A">
        <w:rPr>
          <w:rFonts w:cs="Arial"/>
          <w:b w:val="0"/>
          <w:u w:val="none"/>
        </w:rPr>
        <w:instrText xml:space="preserve"> REF _Ref377050387 \r \h </w:instrText>
      </w:r>
      <w:r w:rsidRPr="00541F7A">
        <w:rPr>
          <w:rFonts w:cs="Arial"/>
          <w:b w:val="0"/>
          <w:u w:val="none"/>
        </w:rPr>
      </w:r>
      <w:r w:rsidRPr="00541F7A">
        <w:rPr>
          <w:rFonts w:cs="Arial"/>
          <w:b w:val="0"/>
          <w:u w:val="none"/>
        </w:rPr>
        <w:fldChar w:fldCharType="separate"/>
      </w:r>
      <w:r w:rsidRPr="00541F7A">
        <w:rPr>
          <w:rFonts w:cs="Arial"/>
          <w:b w:val="0"/>
          <w:u w:val="none"/>
        </w:rPr>
        <w:t>11</w:t>
      </w:r>
      <w:r w:rsidRPr="00541F7A">
        <w:rPr>
          <w:rFonts w:cs="Arial"/>
          <w:b w:val="0"/>
          <w:u w:val="none"/>
        </w:rPr>
        <w:fldChar w:fldCharType="end"/>
      </w:r>
      <w:r w:rsidRPr="00541F7A">
        <w:rPr>
          <w:rFonts w:cs="Arial"/>
          <w:b w:val="0"/>
          <w:u w:val="none"/>
        </w:rPr>
        <w:t xml:space="preserve">, </w:t>
      </w:r>
      <w:r w:rsidRPr="00541F7A">
        <w:rPr>
          <w:rFonts w:cs="Arial"/>
          <w:b w:val="0"/>
          <w:u w:val="none"/>
        </w:rPr>
        <w:fldChar w:fldCharType="begin"/>
      </w:r>
      <w:r w:rsidRPr="00541F7A">
        <w:rPr>
          <w:rFonts w:cs="Arial"/>
          <w:b w:val="0"/>
          <w:u w:val="none"/>
        </w:rPr>
        <w:instrText xml:space="preserve"> REF _Ref261004389 \r \h </w:instrText>
      </w:r>
      <w:r w:rsidRPr="00541F7A">
        <w:rPr>
          <w:rFonts w:cs="Arial"/>
          <w:b w:val="0"/>
          <w:u w:val="none"/>
        </w:rPr>
      </w:r>
      <w:r w:rsidRPr="00541F7A">
        <w:rPr>
          <w:rFonts w:cs="Arial"/>
          <w:b w:val="0"/>
          <w:u w:val="none"/>
        </w:rPr>
        <w:fldChar w:fldCharType="separate"/>
      </w:r>
      <w:r w:rsidRPr="00541F7A">
        <w:rPr>
          <w:rFonts w:cs="Arial"/>
          <w:b w:val="0"/>
          <w:u w:val="none"/>
        </w:rPr>
        <w:t>12</w:t>
      </w:r>
      <w:r w:rsidRPr="00541F7A">
        <w:rPr>
          <w:rFonts w:cs="Arial"/>
          <w:b w:val="0"/>
          <w:u w:val="none"/>
        </w:rPr>
        <w:fldChar w:fldCharType="end"/>
      </w:r>
      <w:r w:rsidRPr="00541F7A">
        <w:rPr>
          <w:rFonts w:cs="Arial"/>
          <w:b w:val="0"/>
          <w:u w:val="none"/>
        </w:rPr>
        <w:t xml:space="preserve">, </w:t>
      </w:r>
      <w:r w:rsidRPr="00541F7A">
        <w:rPr>
          <w:rFonts w:cs="Arial"/>
          <w:b w:val="0"/>
          <w:u w:val="none"/>
        </w:rPr>
        <w:fldChar w:fldCharType="begin"/>
      </w:r>
      <w:r w:rsidRPr="00541F7A">
        <w:rPr>
          <w:rFonts w:cs="Arial"/>
          <w:b w:val="0"/>
          <w:u w:val="none"/>
        </w:rPr>
        <w:instrText xml:space="preserve"> REF _Ref377050406 \r \h </w:instrText>
      </w:r>
      <w:r w:rsidRPr="00541F7A">
        <w:rPr>
          <w:rFonts w:cs="Arial"/>
          <w:b w:val="0"/>
          <w:u w:val="none"/>
        </w:rPr>
      </w:r>
      <w:r w:rsidRPr="00541F7A">
        <w:rPr>
          <w:rFonts w:cs="Arial"/>
          <w:b w:val="0"/>
          <w:u w:val="none"/>
        </w:rPr>
        <w:fldChar w:fldCharType="separate"/>
      </w:r>
      <w:r w:rsidRPr="00541F7A">
        <w:rPr>
          <w:rFonts w:cs="Arial"/>
          <w:b w:val="0"/>
          <w:u w:val="none"/>
        </w:rPr>
        <w:t>13</w:t>
      </w:r>
      <w:r w:rsidRPr="00541F7A">
        <w:rPr>
          <w:rFonts w:cs="Arial"/>
          <w:b w:val="0"/>
          <w:u w:val="none"/>
        </w:rPr>
        <w:fldChar w:fldCharType="end"/>
      </w:r>
      <w:r w:rsidRPr="00541F7A">
        <w:rPr>
          <w:rFonts w:cs="Arial"/>
          <w:b w:val="0"/>
          <w:u w:val="none"/>
        </w:rPr>
        <w:t xml:space="preserve">, </w:t>
      </w:r>
      <w:r w:rsidRPr="00541F7A">
        <w:rPr>
          <w:rFonts w:cs="Arial"/>
          <w:b w:val="0"/>
          <w:u w:val="none"/>
        </w:rPr>
        <w:fldChar w:fldCharType="begin"/>
      </w:r>
      <w:r w:rsidRPr="00541F7A">
        <w:rPr>
          <w:rFonts w:cs="Arial"/>
          <w:b w:val="0"/>
          <w:u w:val="none"/>
        </w:rPr>
        <w:instrText xml:space="preserve"> REF _Ref377050536 \r \h </w:instrText>
      </w:r>
      <w:r w:rsidRPr="00541F7A">
        <w:rPr>
          <w:rFonts w:cs="Arial"/>
          <w:b w:val="0"/>
          <w:u w:val="none"/>
        </w:rPr>
      </w:r>
      <w:r w:rsidRPr="00541F7A">
        <w:rPr>
          <w:rFonts w:cs="Arial"/>
          <w:b w:val="0"/>
          <w:u w:val="none"/>
        </w:rPr>
        <w:fldChar w:fldCharType="separate"/>
      </w:r>
      <w:r w:rsidRPr="00541F7A">
        <w:rPr>
          <w:rFonts w:cs="Arial"/>
          <w:b w:val="0"/>
          <w:u w:val="none"/>
        </w:rPr>
        <w:t>14</w:t>
      </w:r>
      <w:r w:rsidRPr="00541F7A">
        <w:rPr>
          <w:rFonts w:cs="Arial"/>
          <w:b w:val="0"/>
          <w:u w:val="none"/>
        </w:rPr>
        <w:fldChar w:fldCharType="end"/>
      </w:r>
      <w:r w:rsidRPr="00541F7A">
        <w:rPr>
          <w:rFonts w:cs="Arial"/>
          <w:b w:val="0"/>
          <w:u w:val="none"/>
        </w:rPr>
        <w:t xml:space="preserve">, </w:t>
      </w:r>
      <w:r w:rsidRPr="00541F7A">
        <w:rPr>
          <w:rFonts w:cs="Arial"/>
          <w:b w:val="0"/>
          <w:u w:val="none"/>
        </w:rPr>
        <w:fldChar w:fldCharType="begin"/>
      </w:r>
      <w:r w:rsidRPr="00541F7A">
        <w:rPr>
          <w:rFonts w:cs="Arial"/>
          <w:b w:val="0"/>
          <w:u w:val="none"/>
        </w:rPr>
        <w:instrText xml:space="preserve"> REF _Ref377050546 \r \h </w:instrText>
      </w:r>
      <w:r w:rsidRPr="00541F7A">
        <w:rPr>
          <w:rFonts w:cs="Arial"/>
          <w:b w:val="0"/>
          <w:u w:val="none"/>
        </w:rPr>
      </w:r>
      <w:r w:rsidRPr="00541F7A">
        <w:rPr>
          <w:rFonts w:cs="Arial"/>
          <w:b w:val="0"/>
          <w:u w:val="none"/>
        </w:rPr>
        <w:fldChar w:fldCharType="separate"/>
      </w:r>
      <w:r w:rsidRPr="00541F7A">
        <w:rPr>
          <w:rFonts w:cs="Arial"/>
          <w:b w:val="0"/>
          <w:u w:val="none"/>
        </w:rPr>
        <w:t>16.6</w:t>
      </w:r>
      <w:r w:rsidRPr="00541F7A">
        <w:rPr>
          <w:rFonts w:cs="Arial"/>
          <w:b w:val="0"/>
          <w:u w:val="none"/>
        </w:rPr>
        <w:fldChar w:fldCharType="end"/>
      </w:r>
      <w:r w:rsidRPr="00541F7A">
        <w:rPr>
          <w:rFonts w:cs="Arial"/>
          <w:b w:val="0"/>
          <w:u w:val="none"/>
        </w:rPr>
        <w:t xml:space="preserve">, </w:t>
      </w:r>
      <w:r w:rsidRPr="00541F7A">
        <w:rPr>
          <w:rFonts w:cs="Arial"/>
          <w:b w:val="0"/>
          <w:u w:val="none"/>
        </w:rPr>
        <w:fldChar w:fldCharType="begin"/>
      </w:r>
      <w:r w:rsidRPr="00541F7A">
        <w:rPr>
          <w:rFonts w:cs="Arial"/>
          <w:b w:val="0"/>
          <w:u w:val="none"/>
        </w:rPr>
        <w:instrText xml:space="preserve"> REF _Ref377050556 \r \h </w:instrText>
      </w:r>
      <w:r w:rsidRPr="00541F7A">
        <w:rPr>
          <w:rFonts w:cs="Arial"/>
          <w:b w:val="0"/>
          <w:u w:val="none"/>
        </w:rPr>
      </w:r>
      <w:r w:rsidRPr="00541F7A">
        <w:rPr>
          <w:rFonts w:cs="Arial"/>
          <w:b w:val="0"/>
          <w:u w:val="none"/>
        </w:rPr>
        <w:fldChar w:fldCharType="separate"/>
      </w:r>
      <w:r w:rsidRPr="00541F7A">
        <w:rPr>
          <w:rFonts w:cs="Arial"/>
          <w:b w:val="0"/>
          <w:u w:val="none"/>
        </w:rPr>
        <w:t>17.4</w:t>
      </w:r>
      <w:r w:rsidRPr="00541F7A">
        <w:rPr>
          <w:rFonts w:cs="Arial"/>
          <w:b w:val="0"/>
          <w:u w:val="none"/>
        </w:rPr>
        <w:fldChar w:fldCharType="end"/>
      </w:r>
      <w:r w:rsidRPr="00541F7A">
        <w:rPr>
          <w:rFonts w:cs="Arial"/>
          <w:b w:val="0"/>
          <w:u w:val="none"/>
        </w:rPr>
        <w:t xml:space="preserve">, </w:t>
      </w:r>
      <w:r w:rsidRPr="00541F7A">
        <w:rPr>
          <w:rFonts w:cs="Arial"/>
          <w:b w:val="0"/>
          <w:u w:val="none"/>
        </w:rPr>
        <w:fldChar w:fldCharType="begin"/>
      </w:r>
      <w:r w:rsidRPr="00541F7A">
        <w:rPr>
          <w:rFonts w:cs="Arial"/>
          <w:b w:val="0"/>
          <w:u w:val="none"/>
        </w:rPr>
        <w:instrText xml:space="preserve"> REF _Ref370389344 \r \h </w:instrText>
      </w:r>
      <w:r w:rsidRPr="00541F7A">
        <w:rPr>
          <w:rFonts w:cs="Arial"/>
          <w:b w:val="0"/>
          <w:u w:val="none"/>
        </w:rPr>
      </w:r>
      <w:r w:rsidRPr="00541F7A">
        <w:rPr>
          <w:rFonts w:cs="Arial"/>
          <w:b w:val="0"/>
          <w:u w:val="none"/>
        </w:rPr>
        <w:fldChar w:fldCharType="separate"/>
      </w:r>
      <w:r w:rsidRPr="00541F7A">
        <w:rPr>
          <w:rFonts w:cs="Arial"/>
          <w:b w:val="0"/>
          <w:u w:val="none"/>
        </w:rPr>
        <w:t>18.3</w:t>
      </w:r>
      <w:r w:rsidRPr="00541F7A">
        <w:rPr>
          <w:rFonts w:cs="Arial"/>
          <w:b w:val="0"/>
          <w:u w:val="none"/>
        </w:rPr>
        <w:fldChar w:fldCharType="end"/>
      </w:r>
      <w:r w:rsidRPr="00541F7A">
        <w:rPr>
          <w:rFonts w:cs="Arial"/>
          <w:b w:val="0"/>
          <w:u w:val="none"/>
        </w:rPr>
        <w:t xml:space="preserve">, </w:t>
      </w:r>
      <w:r w:rsidRPr="00541F7A">
        <w:rPr>
          <w:rFonts w:cs="Arial"/>
          <w:b w:val="0"/>
          <w:u w:val="none"/>
        </w:rPr>
        <w:fldChar w:fldCharType="begin"/>
      </w:r>
      <w:r w:rsidRPr="00541F7A">
        <w:rPr>
          <w:rFonts w:cs="Arial"/>
          <w:b w:val="0"/>
          <w:u w:val="none"/>
        </w:rPr>
        <w:instrText xml:space="preserve"> REF _Ref359607573 \r \h </w:instrText>
      </w:r>
      <w:r w:rsidRPr="00541F7A">
        <w:rPr>
          <w:rFonts w:cs="Arial"/>
          <w:b w:val="0"/>
          <w:u w:val="none"/>
        </w:rPr>
      </w:r>
      <w:r w:rsidRPr="00541F7A">
        <w:rPr>
          <w:rFonts w:cs="Arial"/>
          <w:b w:val="0"/>
          <w:u w:val="none"/>
        </w:rPr>
        <w:fldChar w:fldCharType="separate"/>
      </w:r>
      <w:r w:rsidRPr="00541F7A">
        <w:rPr>
          <w:rFonts w:cs="Arial"/>
          <w:b w:val="0"/>
          <w:u w:val="none"/>
        </w:rPr>
        <w:t>19</w:t>
      </w:r>
      <w:r w:rsidRPr="00541F7A">
        <w:rPr>
          <w:rFonts w:cs="Arial"/>
          <w:b w:val="0"/>
          <w:u w:val="none"/>
        </w:rPr>
        <w:fldChar w:fldCharType="end"/>
      </w:r>
      <w:r w:rsidRPr="00541F7A">
        <w:rPr>
          <w:rFonts w:cs="Arial"/>
          <w:b w:val="0"/>
          <w:u w:val="none"/>
        </w:rPr>
        <w:t xml:space="preserve"> and </w:t>
      </w:r>
      <w:r w:rsidRPr="00541F7A">
        <w:rPr>
          <w:rFonts w:cs="Arial"/>
          <w:b w:val="0"/>
          <w:u w:val="none"/>
        </w:rPr>
        <w:fldChar w:fldCharType="begin"/>
      </w:r>
      <w:r w:rsidRPr="00541F7A">
        <w:rPr>
          <w:rFonts w:cs="Arial"/>
          <w:b w:val="0"/>
          <w:u w:val="none"/>
        </w:rPr>
        <w:instrText xml:space="preserve"> REF _Ref377050579 \r \h </w:instrText>
      </w:r>
      <w:r w:rsidRPr="00541F7A">
        <w:rPr>
          <w:rFonts w:cs="Arial"/>
          <w:b w:val="0"/>
          <w:u w:val="none"/>
        </w:rPr>
      </w:r>
      <w:r w:rsidRPr="00541F7A">
        <w:rPr>
          <w:rFonts w:cs="Arial"/>
          <w:b w:val="0"/>
          <w:u w:val="none"/>
        </w:rPr>
        <w:fldChar w:fldCharType="separate"/>
      </w:r>
      <w:r w:rsidRPr="00541F7A">
        <w:rPr>
          <w:rFonts w:cs="Arial"/>
          <w:b w:val="0"/>
          <w:u w:val="none"/>
        </w:rPr>
        <w:t>20.7</w:t>
      </w:r>
      <w:r w:rsidRPr="00541F7A">
        <w:rPr>
          <w:rFonts w:cs="Arial"/>
          <w:b w:val="0"/>
          <w:u w:val="none"/>
        </w:rPr>
        <w:fldChar w:fldCharType="end"/>
      </w:r>
      <w:r w:rsidRPr="00541F7A">
        <w:rPr>
          <w:rFonts w:cs="Arial"/>
          <w:b w:val="0"/>
          <w:u w:val="none"/>
        </w:rPr>
        <w:t xml:space="preserve"> or any other provision of the Agreement that either expressly or by implication has effect after termination.</w:t>
      </w:r>
    </w:p>
    <w:p w14:paraId="4386AE9D" w14:textId="77777777" w:rsidR="00541F7A" w:rsidRPr="00541F7A" w:rsidRDefault="00541F7A" w:rsidP="00541F7A">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80" w:name="_Ref377050546"/>
      <w:r w:rsidRPr="00541F7A">
        <w:rPr>
          <w:rFonts w:cs="Arial"/>
          <w:b w:val="0"/>
          <w:u w:val="none"/>
        </w:rPr>
        <w:t>Upon termination or expiry of the Agreement, the Supplier shall:</w:t>
      </w:r>
      <w:bookmarkEnd w:id="80"/>
    </w:p>
    <w:p w14:paraId="20E5A710" w14:textId="77777777" w:rsidR="00541F7A" w:rsidRPr="00541F7A" w:rsidRDefault="00541F7A" w:rsidP="00541F7A">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541F7A">
        <w:rPr>
          <w:rFonts w:cs="Arial"/>
          <w:sz w:val="22"/>
          <w:szCs w:val="22"/>
        </w:rPr>
        <w:t>give all reasonable assistance to the Customer and any incoming supplier of the Services; and</w:t>
      </w:r>
    </w:p>
    <w:p w14:paraId="2546C51D" w14:textId="77777777" w:rsidR="00541F7A" w:rsidRPr="00541F7A" w:rsidRDefault="00541F7A" w:rsidP="00541F7A">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proofErr w:type="gramStart"/>
      <w:r w:rsidRPr="00541F7A">
        <w:rPr>
          <w:rFonts w:cs="Arial"/>
          <w:sz w:val="22"/>
          <w:szCs w:val="22"/>
        </w:rPr>
        <w:t>return</w:t>
      </w:r>
      <w:proofErr w:type="gramEnd"/>
      <w:r w:rsidRPr="00541F7A">
        <w:rPr>
          <w:rFonts w:cs="Arial"/>
          <w:sz w:val="22"/>
          <w:szCs w:val="22"/>
        </w:rPr>
        <w:t xml:space="preserve"> all requested documents, information and data to the Customer as soon as reasonably practicable. </w:t>
      </w:r>
    </w:p>
    <w:p w14:paraId="2704BB22" w14:textId="77777777" w:rsidR="00541F7A" w:rsidRPr="00541F7A" w:rsidRDefault="00541F7A" w:rsidP="00541F7A">
      <w:pPr>
        <w:pStyle w:val="Level1Heading"/>
        <w:numPr>
          <w:ilvl w:val="0"/>
          <w:numId w:val="36"/>
        </w:numPr>
        <w:tabs>
          <w:tab w:val="clear" w:pos="851"/>
          <w:tab w:val="num" w:pos="540"/>
        </w:tabs>
        <w:spacing w:after="120" w:line="240" w:lineRule="atLeast"/>
        <w:outlineLvl w:val="0"/>
        <w:rPr>
          <w:rFonts w:cs="Arial"/>
          <w:szCs w:val="22"/>
          <w:u w:val="none"/>
        </w:rPr>
      </w:pPr>
      <w:bookmarkStart w:id="81" w:name="_Ref377050416"/>
      <w:bookmarkStart w:id="82" w:name="_Toc465434554"/>
      <w:bookmarkStart w:id="83" w:name="_Toc465434913"/>
      <w:r w:rsidRPr="00541F7A">
        <w:rPr>
          <w:rFonts w:cs="Arial"/>
          <w:szCs w:val="22"/>
          <w:u w:val="none"/>
        </w:rPr>
        <w:t>Compliance</w:t>
      </w:r>
      <w:bookmarkEnd w:id="81"/>
      <w:bookmarkEnd w:id="82"/>
      <w:bookmarkEnd w:id="83"/>
    </w:p>
    <w:p w14:paraId="7B8BD9C5" w14:textId="77777777" w:rsidR="00541F7A" w:rsidRPr="00541F7A" w:rsidRDefault="00541F7A" w:rsidP="00541F7A">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541F7A">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541F7A" w:rsidRPr="00541F7A" w:rsidRDefault="00541F7A" w:rsidP="00541F7A">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541F7A">
        <w:rPr>
          <w:rFonts w:cs="Arial"/>
          <w:b w:val="0"/>
          <w:u w:val="none"/>
        </w:rPr>
        <w:t>The Supplier shall:</w:t>
      </w:r>
    </w:p>
    <w:p w14:paraId="6F3D963E" w14:textId="77777777" w:rsidR="00541F7A" w:rsidRPr="00541F7A" w:rsidRDefault="00541F7A" w:rsidP="00541F7A">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541F7A">
        <w:rPr>
          <w:rFonts w:cs="Arial"/>
          <w:sz w:val="22"/>
          <w:szCs w:val="22"/>
        </w:rPr>
        <w:t>comply with all the Customer’s health and safety measures while on the Customer’s premises; and</w:t>
      </w:r>
    </w:p>
    <w:p w14:paraId="28B9C55B" w14:textId="77777777" w:rsidR="00541F7A" w:rsidRPr="00541F7A" w:rsidRDefault="00541F7A" w:rsidP="00541F7A">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541F7A">
        <w:rPr>
          <w:rFonts w:cs="Arial"/>
          <w:sz w:val="22"/>
          <w:szCs w:val="22"/>
        </w:rPr>
        <w:t>notify</w:t>
      </w:r>
      <w:proofErr w:type="gramEnd"/>
      <w:r w:rsidRPr="00541F7A">
        <w:rPr>
          <w:rFonts w:cs="Arial"/>
          <w:sz w:val="22"/>
          <w:szCs w:val="22"/>
        </w:rPr>
        <w:t xml:space="preserve">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541F7A" w:rsidRPr="00541F7A" w:rsidRDefault="00541F7A" w:rsidP="00541F7A">
      <w:pPr>
        <w:pStyle w:val="Level2Heading"/>
        <w:numPr>
          <w:ilvl w:val="1"/>
          <w:numId w:val="36"/>
        </w:numPr>
        <w:tabs>
          <w:tab w:val="clear" w:pos="993"/>
          <w:tab w:val="num" w:pos="0"/>
        </w:tabs>
        <w:spacing w:after="120" w:line="240" w:lineRule="atLeast"/>
        <w:ind w:left="539" w:hanging="539"/>
        <w:outlineLvl w:val="1"/>
        <w:rPr>
          <w:rFonts w:cs="Arial"/>
          <w:b w:val="0"/>
          <w:u w:val="none"/>
        </w:rPr>
      </w:pPr>
      <w:bookmarkStart w:id="84" w:name="_Ref261013166"/>
      <w:r w:rsidRPr="00541F7A">
        <w:rPr>
          <w:rFonts w:cs="Arial"/>
          <w:b w:val="0"/>
          <w:u w:val="none"/>
        </w:rPr>
        <w:t xml:space="preserve">The Supplier </w:t>
      </w:r>
      <w:bookmarkEnd w:id="84"/>
      <w:r w:rsidRPr="00541F7A">
        <w:rPr>
          <w:rFonts w:cs="Arial"/>
          <w:b w:val="0"/>
          <w:u w:val="none"/>
        </w:rPr>
        <w:t>shall:</w:t>
      </w:r>
    </w:p>
    <w:p w14:paraId="7B4F9B92" w14:textId="77777777" w:rsidR="00541F7A" w:rsidRPr="00541F7A" w:rsidRDefault="00541F7A" w:rsidP="00541F7A">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85" w:name="_Ref359656204"/>
      <w:r w:rsidRPr="00541F7A">
        <w:rPr>
          <w:rFonts w:cs="Arial"/>
          <w:sz w:val="22"/>
          <w:szCs w:val="22"/>
        </w:rPr>
        <w:t xml:space="preserve">perform its obligations under the Agreement in accordance with all applicable equality Law and the Customer’s equality and diversity policy as provided to the </w:t>
      </w:r>
      <w:r w:rsidRPr="00541F7A">
        <w:rPr>
          <w:rFonts w:cs="Arial"/>
          <w:sz w:val="22"/>
          <w:szCs w:val="22"/>
        </w:rPr>
        <w:lastRenderedPageBreak/>
        <w:t>Supplier from time to time;</w:t>
      </w:r>
      <w:bookmarkEnd w:id="85"/>
      <w:r w:rsidRPr="00541F7A">
        <w:rPr>
          <w:rFonts w:cs="Arial"/>
          <w:sz w:val="22"/>
          <w:szCs w:val="22"/>
        </w:rPr>
        <w:t xml:space="preserve"> and</w:t>
      </w:r>
    </w:p>
    <w:p w14:paraId="3810320A" w14:textId="77777777" w:rsidR="00541F7A" w:rsidRPr="00541F7A" w:rsidRDefault="00541F7A" w:rsidP="00541F7A">
      <w:pPr>
        <w:pStyle w:val="Level3Number"/>
        <w:widowControl w:val="0"/>
        <w:numPr>
          <w:ilvl w:val="2"/>
          <w:numId w:val="36"/>
        </w:numPr>
        <w:tabs>
          <w:tab w:val="clear" w:pos="1751"/>
          <w:tab w:val="num" w:pos="0"/>
          <w:tab w:val="left" w:pos="540"/>
          <w:tab w:val="num" w:pos="1276"/>
        </w:tabs>
        <w:spacing w:before="0" w:after="120" w:line="240" w:lineRule="atLeast"/>
        <w:ind w:left="1276" w:hanging="736"/>
        <w:jc w:val="both"/>
        <w:rPr>
          <w:rFonts w:cs="Arial"/>
          <w:sz w:val="22"/>
          <w:szCs w:val="22"/>
        </w:rPr>
      </w:pPr>
      <w:proofErr w:type="gramStart"/>
      <w:r w:rsidRPr="00541F7A">
        <w:rPr>
          <w:rFonts w:cs="Arial"/>
          <w:sz w:val="22"/>
          <w:szCs w:val="22"/>
        </w:rPr>
        <w:t>take</w:t>
      </w:r>
      <w:proofErr w:type="gramEnd"/>
      <w:r w:rsidRPr="00541F7A">
        <w:rPr>
          <w:rFonts w:cs="Arial"/>
          <w:sz w:val="22"/>
          <w:szCs w:val="22"/>
        </w:rPr>
        <w:t xml:space="preserve"> all reasonable steps to secure the observance of clause </w:t>
      </w:r>
      <w:r w:rsidRPr="00541F7A">
        <w:fldChar w:fldCharType="begin"/>
      </w:r>
      <w:r w:rsidRPr="00541F7A">
        <w:instrText xml:space="preserve"> REF _Ref359656204 \r \h  \* MERGEFORMAT </w:instrText>
      </w:r>
      <w:r w:rsidRPr="00541F7A">
        <w:fldChar w:fldCharType="separate"/>
      </w:r>
      <w:r w:rsidRPr="00541F7A">
        <w:rPr>
          <w:rFonts w:cs="Arial"/>
          <w:sz w:val="22"/>
          <w:szCs w:val="22"/>
        </w:rPr>
        <w:t>17.3.1</w:t>
      </w:r>
      <w:r w:rsidRPr="00541F7A">
        <w:fldChar w:fldCharType="end"/>
      </w:r>
      <w:r w:rsidRPr="00541F7A">
        <w:rPr>
          <w:rFonts w:cs="Arial"/>
          <w:sz w:val="22"/>
          <w:szCs w:val="22"/>
        </w:rPr>
        <w:t xml:space="preserve"> by all Staff.</w:t>
      </w:r>
    </w:p>
    <w:p w14:paraId="605C892A" w14:textId="77777777" w:rsidR="00541F7A" w:rsidRPr="00541F7A" w:rsidRDefault="00541F7A" w:rsidP="00541F7A">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86" w:name="_Ref377050556"/>
      <w:r w:rsidRPr="00541F7A">
        <w:rPr>
          <w:rFonts w:cs="Arial"/>
          <w:b w:val="0"/>
          <w:u w:val="none"/>
        </w:rPr>
        <w:t>The Supplier shall supply the Services in accordance with the Customer’s environmental policy as provided to the Supplier from time to time.</w:t>
      </w:r>
      <w:bookmarkEnd w:id="86"/>
      <w:r w:rsidRPr="00541F7A">
        <w:rPr>
          <w:rFonts w:cs="Arial"/>
          <w:b w:val="0"/>
          <w:u w:val="none"/>
        </w:rPr>
        <w:t xml:space="preserve"> </w:t>
      </w:r>
    </w:p>
    <w:p w14:paraId="590700CD" w14:textId="77777777" w:rsidR="00541F7A" w:rsidRPr="00541F7A" w:rsidRDefault="00541F7A" w:rsidP="00541F7A">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541F7A">
        <w:rPr>
          <w:rFonts w:cs="Arial"/>
          <w:b w:val="0"/>
          <w:u w:val="none"/>
        </w:rPr>
        <w:t>The Supplier shall comply with, and shall ensure that its Staff shall comply with, the provisions of:</w:t>
      </w:r>
    </w:p>
    <w:p w14:paraId="7CB68B91" w14:textId="77777777" w:rsidR="00541F7A" w:rsidRPr="00541F7A" w:rsidRDefault="00541F7A" w:rsidP="00541F7A">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541F7A">
        <w:rPr>
          <w:rFonts w:cs="Arial"/>
          <w:sz w:val="22"/>
          <w:szCs w:val="22"/>
        </w:rPr>
        <w:t>the Official Secrets Acts 1911 to 1989; and</w:t>
      </w:r>
    </w:p>
    <w:p w14:paraId="02152461" w14:textId="77777777" w:rsidR="00541F7A" w:rsidRPr="00541F7A" w:rsidRDefault="00541F7A" w:rsidP="00541F7A">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541F7A">
        <w:rPr>
          <w:rFonts w:cs="Arial"/>
          <w:sz w:val="22"/>
          <w:szCs w:val="22"/>
        </w:rPr>
        <w:t>section</w:t>
      </w:r>
      <w:proofErr w:type="gramEnd"/>
      <w:r w:rsidRPr="00541F7A">
        <w:rPr>
          <w:rFonts w:cs="Arial"/>
          <w:sz w:val="22"/>
          <w:szCs w:val="22"/>
        </w:rPr>
        <w:t xml:space="preserve"> 182 of the Finance Act 1989.</w:t>
      </w:r>
    </w:p>
    <w:p w14:paraId="00214388" w14:textId="77777777" w:rsidR="00541F7A" w:rsidRPr="00541F7A" w:rsidRDefault="00541F7A" w:rsidP="00541F7A">
      <w:pPr>
        <w:pStyle w:val="Level1Heading"/>
        <w:numPr>
          <w:ilvl w:val="0"/>
          <w:numId w:val="36"/>
        </w:numPr>
        <w:tabs>
          <w:tab w:val="clear" w:pos="851"/>
          <w:tab w:val="num" w:pos="540"/>
        </w:tabs>
        <w:spacing w:after="120" w:line="240" w:lineRule="atLeast"/>
        <w:outlineLvl w:val="0"/>
        <w:rPr>
          <w:rFonts w:cs="Arial"/>
          <w:szCs w:val="22"/>
          <w:u w:val="none"/>
        </w:rPr>
      </w:pPr>
      <w:bookmarkStart w:id="87" w:name="_Toc465434555"/>
      <w:bookmarkStart w:id="88" w:name="_Toc465434914"/>
      <w:r w:rsidRPr="00541F7A">
        <w:rPr>
          <w:rFonts w:cs="Arial"/>
          <w:szCs w:val="22"/>
          <w:u w:val="none"/>
        </w:rPr>
        <w:t>Prevention of Fraud and Corruption</w:t>
      </w:r>
      <w:bookmarkEnd w:id="87"/>
      <w:bookmarkEnd w:id="88"/>
    </w:p>
    <w:p w14:paraId="172864EB" w14:textId="77777777" w:rsidR="00541F7A" w:rsidRPr="00541F7A" w:rsidRDefault="00541F7A" w:rsidP="00541F7A">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89" w:name="_Ref359607864"/>
      <w:bookmarkStart w:id="90" w:name="_Ref260824497"/>
      <w:r w:rsidRPr="00541F7A">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89"/>
    </w:p>
    <w:bookmarkEnd w:id="90"/>
    <w:p w14:paraId="03B451CD" w14:textId="77777777" w:rsidR="00541F7A" w:rsidRPr="00541F7A" w:rsidRDefault="00541F7A" w:rsidP="00541F7A">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541F7A">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541F7A" w:rsidRPr="00541F7A" w:rsidRDefault="00541F7A" w:rsidP="00541F7A">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91" w:name="_Ref370389344"/>
      <w:r w:rsidRPr="00541F7A">
        <w:rPr>
          <w:rFonts w:cs="Arial"/>
          <w:b w:val="0"/>
          <w:u w:val="none"/>
        </w:rPr>
        <w:t>If the Supplier or the Staff engages in conduct prohibited by clause </w:t>
      </w:r>
      <w:r w:rsidRPr="00541F7A">
        <w:rPr>
          <w:rFonts w:cs="Arial"/>
          <w:b w:val="0"/>
          <w:u w:val="none"/>
        </w:rPr>
        <w:fldChar w:fldCharType="begin"/>
      </w:r>
      <w:r w:rsidRPr="00541F7A">
        <w:rPr>
          <w:rFonts w:cs="Arial"/>
          <w:b w:val="0"/>
          <w:u w:val="none"/>
        </w:rPr>
        <w:instrText xml:space="preserve"> REF _Ref359607864 \r \h </w:instrText>
      </w:r>
      <w:r w:rsidRPr="00541F7A">
        <w:rPr>
          <w:rFonts w:cs="Arial"/>
          <w:b w:val="0"/>
          <w:u w:val="none"/>
        </w:rPr>
      </w:r>
      <w:r w:rsidRPr="00541F7A">
        <w:rPr>
          <w:rFonts w:cs="Arial"/>
          <w:b w:val="0"/>
          <w:u w:val="none"/>
        </w:rPr>
        <w:fldChar w:fldCharType="separate"/>
      </w:r>
      <w:r w:rsidRPr="00541F7A">
        <w:rPr>
          <w:rFonts w:cs="Arial"/>
          <w:b w:val="0"/>
          <w:u w:val="none"/>
        </w:rPr>
        <w:t>18.1</w:t>
      </w:r>
      <w:r w:rsidRPr="00541F7A">
        <w:rPr>
          <w:rFonts w:cs="Arial"/>
          <w:b w:val="0"/>
          <w:u w:val="none"/>
        </w:rPr>
        <w:fldChar w:fldCharType="end"/>
      </w:r>
      <w:r w:rsidRPr="00541F7A">
        <w:rPr>
          <w:rFonts w:cs="Arial"/>
          <w:b w:val="0"/>
          <w:u w:val="none"/>
        </w:rPr>
        <w:t xml:space="preserve"> or commits fraud in relation to the Agreement or any other contract with the Crown (including the Customer) the Customer may:</w:t>
      </w:r>
      <w:bookmarkEnd w:id="91"/>
    </w:p>
    <w:p w14:paraId="650E3EDE" w14:textId="77777777" w:rsidR="00541F7A" w:rsidRPr="00541F7A" w:rsidRDefault="00541F7A" w:rsidP="00541F7A">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541F7A">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541F7A" w:rsidRPr="00541F7A" w:rsidRDefault="00541F7A" w:rsidP="00541F7A">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proofErr w:type="gramStart"/>
      <w:r w:rsidRPr="00541F7A">
        <w:rPr>
          <w:rFonts w:cs="Arial"/>
          <w:sz w:val="22"/>
          <w:szCs w:val="22"/>
        </w:rPr>
        <w:t>recover</w:t>
      </w:r>
      <w:proofErr w:type="gramEnd"/>
      <w:r w:rsidRPr="00541F7A">
        <w:rPr>
          <w:rFonts w:cs="Arial"/>
          <w:sz w:val="22"/>
          <w:szCs w:val="22"/>
        </w:rPr>
        <w:t xml:space="preserve"> in full from the Supplier any other loss sustained by the Customer in consequence of any breach of this clause.</w:t>
      </w:r>
    </w:p>
    <w:p w14:paraId="74096165" w14:textId="77777777" w:rsidR="00541F7A" w:rsidRPr="00541F7A" w:rsidRDefault="00541F7A" w:rsidP="00541F7A">
      <w:pPr>
        <w:pStyle w:val="Level1Heading"/>
        <w:numPr>
          <w:ilvl w:val="0"/>
          <w:numId w:val="36"/>
        </w:numPr>
        <w:tabs>
          <w:tab w:val="clear" w:pos="851"/>
          <w:tab w:val="num" w:pos="540"/>
        </w:tabs>
        <w:spacing w:after="120" w:line="240" w:lineRule="atLeast"/>
        <w:outlineLvl w:val="0"/>
        <w:rPr>
          <w:rFonts w:cs="Arial"/>
          <w:szCs w:val="22"/>
          <w:u w:val="none"/>
        </w:rPr>
      </w:pPr>
      <w:bookmarkStart w:id="92" w:name="a324896"/>
      <w:bookmarkStart w:id="93" w:name="a754740"/>
      <w:bookmarkStart w:id="94" w:name="a771580"/>
      <w:bookmarkStart w:id="95" w:name="d4695e134"/>
      <w:bookmarkStart w:id="96" w:name="a688721"/>
      <w:bookmarkStart w:id="97" w:name="a797188"/>
      <w:bookmarkStart w:id="98" w:name="a424610"/>
      <w:bookmarkStart w:id="99" w:name="a247073"/>
      <w:bookmarkStart w:id="100" w:name="a57863"/>
      <w:bookmarkStart w:id="101" w:name="d4695e160"/>
      <w:bookmarkStart w:id="102" w:name="a836145"/>
      <w:bookmarkStart w:id="103" w:name="a1017728"/>
      <w:bookmarkStart w:id="104" w:name="d4695e202"/>
      <w:bookmarkStart w:id="105" w:name="a555840"/>
      <w:bookmarkStart w:id="106" w:name="d4695e232"/>
      <w:bookmarkStart w:id="107" w:name="a825464"/>
      <w:bookmarkStart w:id="108" w:name="a1049772"/>
      <w:bookmarkStart w:id="109" w:name="a111270"/>
      <w:bookmarkStart w:id="110" w:name="a395620"/>
      <w:bookmarkStart w:id="111" w:name="a107224"/>
      <w:bookmarkStart w:id="112" w:name="a673334"/>
      <w:bookmarkStart w:id="113" w:name="a975002"/>
      <w:bookmarkStart w:id="114" w:name="a207401"/>
      <w:bookmarkStart w:id="115" w:name="_Ref359607573"/>
      <w:bookmarkStart w:id="116" w:name="_Toc465434556"/>
      <w:bookmarkStart w:id="117" w:name="_Toc465434915"/>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sidRPr="00541F7A">
        <w:rPr>
          <w:rFonts w:cs="Arial"/>
          <w:szCs w:val="22"/>
          <w:u w:val="none"/>
        </w:rPr>
        <w:t>Dispute Resolution</w:t>
      </w:r>
      <w:bookmarkEnd w:id="115"/>
      <w:bookmarkEnd w:id="116"/>
      <w:bookmarkEnd w:id="117"/>
    </w:p>
    <w:p w14:paraId="26EA534F" w14:textId="77777777" w:rsidR="00541F7A" w:rsidRPr="00541F7A" w:rsidRDefault="00541F7A" w:rsidP="00541F7A">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18" w:name="_Ref359607911"/>
      <w:r w:rsidRPr="00541F7A">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118"/>
    </w:p>
    <w:p w14:paraId="068ABBAB" w14:textId="77777777" w:rsidR="00541F7A" w:rsidRPr="00541F7A" w:rsidRDefault="00541F7A" w:rsidP="00541F7A">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541F7A">
        <w:rPr>
          <w:rFonts w:cs="Arial"/>
          <w:b w:val="0"/>
          <w:u w:val="none"/>
        </w:rPr>
        <w:t>If the dispute cannot be resolved by the Parties within one month of being escalated as referred to in clause </w:t>
      </w:r>
      <w:r w:rsidRPr="00541F7A">
        <w:rPr>
          <w:rFonts w:cs="Arial"/>
          <w:b w:val="0"/>
          <w:u w:val="none"/>
        </w:rPr>
        <w:fldChar w:fldCharType="begin"/>
      </w:r>
      <w:r w:rsidRPr="00541F7A">
        <w:rPr>
          <w:rFonts w:cs="Arial"/>
          <w:b w:val="0"/>
          <w:u w:val="none"/>
        </w:rPr>
        <w:instrText xml:space="preserve"> REF _Ref359607911 \r \h </w:instrText>
      </w:r>
      <w:r w:rsidRPr="00541F7A">
        <w:rPr>
          <w:rFonts w:cs="Arial"/>
          <w:b w:val="0"/>
          <w:u w:val="none"/>
        </w:rPr>
      </w:r>
      <w:r w:rsidRPr="00541F7A">
        <w:rPr>
          <w:rFonts w:cs="Arial"/>
          <w:b w:val="0"/>
          <w:u w:val="none"/>
        </w:rPr>
        <w:fldChar w:fldCharType="separate"/>
      </w:r>
      <w:r w:rsidRPr="00541F7A">
        <w:rPr>
          <w:rFonts w:cs="Arial"/>
          <w:b w:val="0"/>
          <w:u w:val="none"/>
        </w:rPr>
        <w:t>19.1</w:t>
      </w:r>
      <w:r w:rsidRPr="00541F7A">
        <w:rPr>
          <w:rFonts w:cs="Arial"/>
          <w:b w:val="0"/>
          <w:u w:val="none"/>
        </w:rPr>
        <w:fldChar w:fldCharType="end"/>
      </w:r>
      <w:r w:rsidRPr="00541F7A">
        <w:rPr>
          <w:rFonts w:cs="Arial"/>
          <w:b w:val="0"/>
          <w:u w:val="none"/>
        </w:rPr>
        <w:t>, the dispute may by agreement between the Parties be referred to a neutral adviser or mediator (the “</w:t>
      </w:r>
      <w:r w:rsidRPr="00541F7A">
        <w:rPr>
          <w:rFonts w:cs="Arial"/>
          <w:u w:val="none"/>
        </w:rPr>
        <w:t>Mediator</w:t>
      </w:r>
      <w:r w:rsidRPr="00541F7A">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541F7A" w:rsidRPr="00541F7A" w:rsidRDefault="00541F7A" w:rsidP="00541F7A">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541F7A">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541F7A" w:rsidRPr="00541F7A" w:rsidRDefault="00541F7A" w:rsidP="00541F7A">
      <w:pPr>
        <w:pStyle w:val="Level1Heading"/>
        <w:numPr>
          <w:ilvl w:val="0"/>
          <w:numId w:val="36"/>
        </w:numPr>
        <w:tabs>
          <w:tab w:val="clear" w:pos="851"/>
          <w:tab w:val="num" w:pos="540"/>
        </w:tabs>
        <w:spacing w:after="120" w:line="240" w:lineRule="atLeast"/>
        <w:outlineLvl w:val="0"/>
        <w:rPr>
          <w:rFonts w:cs="Arial"/>
          <w:szCs w:val="22"/>
          <w:u w:val="none"/>
        </w:rPr>
      </w:pPr>
      <w:bookmarkStart w:id="119" w:name="_Toc465434557"/>
      <w:bookmarkStart w:id="120" w:name="_Toc465434916"/>
      <w:r w:rsidRPr="00541F7A">
        <w:rPr>
          <w:rFonts w:cs="Arial"/>
          <w:szCs w:val="22"/>
          <w:u w:val="none"/>
        </w:rPr>
        <w:t>General</w:t>
      </w:r>
      <w:bookmarkEnd w:id="119"/>
      <w:bookmarkEnd w:id="120"/>
    </w:p>
    <w:p w14:paraId="4320B5DE" w14:textId="77777777" w:rsidR="00541F7A" w:rsidRPr="00541F7A" w:rsidRDefault="00541F7A" w:rsidP="00541F7A">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541F7A">
        <w:rPr>
          <w:rFonts w:cs="Arial"/>
          <w:b w:val="0"/>
          <w:u w:val="none"/>
        </w:rPr>
        <w:t xml:space="preserve">Each of the Parties represents and warrants to the other that it has full capacity and </w:t>
      </w:r>
      <w:r w:rsidRPr="00541F7A">
        <w:rPr>
          <w:rFonts w:cs="Arial"/>
          <w:b w:val="0"/>
          <w:u w:val="none"/>
        </w:rPr>
        <w:lastRenderedPageBreak/>
        <w:t xml:space="preserve">authority, and all necessary consents, licences and permissions to enter into and perform its obligations under the Agreement, and that the Agreement is executed by its duly authorised representative.  </w:t>
      </w:r>
    </w:p>
    <w:p w14:paraId="58EDD718" w14:textId="77777777" w:rsidR="00541F7A" w:rsidRPr="00541F7A" w:rsidRDefault="00541F7A" w:rsidP="00541F7A">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541F7A">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37619E91" w14:textId="77777777" w:rsidR="00541F7A" w:rsidRPr="00541F7A" w:rsidRDefault="00541F7A" w:rsidP="00541F7A">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541F7A">
        <w:rPr>
          <w:rFonts w:cs="Arial"/>
          <w:b w:val="0"/>
          <w:u w:val="none"/>
        </w:rPr>
        <w:t xml:space="preserve">The Agreement cannot be varied except in writing signed by a duly authorised representative of both the Parties. </w:t>
      </w:r>
    </w:p>
    <w:p w14:paraId="370CFB44" w14:textId="77777777" w:rsidR="00541F7A" w:rsidRPr="00541F7A" w:rsidRDefault="00541F7A" w:rsidP="00541F7A">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541F7A">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541F7A" w:rsidRPr="00541F7A" w:rsidRDefault="00541F7A" w:rsidP="00541F7A">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541F7A">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77777777" w:rsidR="00541F7A" w:rsidRPr="00541F7A" w:rsidRDefault="00541F7A" w:rsidP="00541F7A">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541F7A">
        <w:rPr>
          <w:rFonts w:cs="Arial"/>
          <w:b w:val="0"/>
          <w:u w:val="none"/>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58EC6234" w14:textId="77777777" w:rsidR="00541F7A" w:rsidRPr="00541F7A" w:rsidRDefault="00541F7A" w:rsidP="00541F7A">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21" w:name="_Ref377050579"/>
      <w:r w:rsidRPr="00541F7A">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21"/>
      <w:r w:rsidRPr="00541F7A">
        <w:rPr>
          <w:rFonts w:cs="Arial"/>
          <w:b w:val="0"/>
          <w:u w:val="none"/>
        </w:rPr>
        <w:t xml:space="preserve"> </w:t>
      </w:r>
    </w:p>
    <w:p w14:paraId="7F805A4D" w14:textId="77777777" w:rsidR="00541F7A" w:rsidRPr="00541F7A" w:rsidRDefault="00541F7A" w:rsidP="00541F7A">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541F7A">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541F7A" w:rsidRPr="00541F7A" w:rsidRDefault="00541F7A" w:rsidP="00541F7A">
      <w:pPr>
        <w:pStyle w:val="Level1Heading"/>
        <w:numPr>
          <w:ilvl w:val="0"/>
          <w:numId w:val="36"/>
        </w:numPr>
        <w:tabs>
          <w:tab w:val="clear" w:pos="851"/>
          <w:tab w:val="num" w:pos="540"/>
        </w:tabs>
        <w:spacing w:after="120" w:line="240" w:lineRule="atLeast"/>
        <w:outlineLvl w:val="0"/>
        <w:rPr>
          <w:rFonts w:cs="Arial"/>
          <w:szCs w:val="22"/>
          <w:u w:val="none"/>
        </w:rPr>
      </w:pPr>
      <w:bookmarkStart w:id="122" w:name="_Toc465434558"/>
      <w:bookmarkStart w:id="123" w:name="_Toc465434917"/>
      <w:r w:rsidRPr="00541F7A">
        <w:rPr>
          <w:rFonts w:cs="Arial"/>
          <w:szCs w:val="22"/>
          <w:u w:val="none"/>
        </w:rPr>
        <w:t>Notices</w:t>
      </w:r>
      <w:bookmarkEnd w:id="122"/>
      <w:bookmarkEnd w:id="123"/>
    </w:p>
    <w:p w14:paraId="1993149D" w14:textId="77777777" w:rsidR="00541F7A" w:rsidRPr="00541F7A" w:rsidRDefault="00541F7A" w:rsidP="00541F7A">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24" w:name="_Ref360044665"/>
      <w:r w:rsidRPr="00541F7A">
        <w:rPr>
          <w:rFonts w:cs="Arial"/>
          <w:b w:val="0"/>
          <w:u w:val="none"/>
        </w:rPr>
        <w:t>Any notice to be given under the Agreement shall be in writing and may be served by personal delivery, first class recorded or, subject to clause </w:t>
      </w:r>
      <w:r w:rsidRPr="00541F7A">
        <w:rPr>
          <w:u w:val="none"/>
        </w:rPr>
        <w:fldChar w:fldCharType="begin"/>
      </w:r>
      <w:r w:rsidRPr="00541F7A">
        <w:rPr>
          <w:u w:val="none"/>
        </w:rPr>
        <w:instrText xml:space="preserve"> REF _Ref360044325 \r \h  \* MERGEFORMAT </w:instrText>
      </w:r>
      <w:r w:rsidRPr="00541F7A">
        <w:rPr>
          <w:u w:val="none"/>
        </w:rPr>
      </w:r>
      <w:r w:rsidRPr="00541F7A">
        <w:rPr>
          <w:u w:val="none"/>
        </w:rPr>
        <w:fldChar w:fldCharType="separate"/>
      </w:r>
      <w:r w:rsidRPr="00541F7A">
        <w:rPr>
          <w:rFonts w:cs="Arial"/>
          <w:b w:val="0"/>
          <w:u w:val="none"/>
        </w:rPr>
        <w:t>21.3</w:t>
      </w:r>
      <w:r w:rsidRPr="00541F7A">
        <w:rPr>
          <w:u w:val="none"/>
        </w:rPr>
        <w:fldChar w:fldCharType="end"/>
      </w:r>
      <w:r w:rsidRPr="00541F7A">
        <w:rPr>
          <w:rFonts w:cs="Arial"/>
          <w:b w:val="0"/>
          <w:u w:val="none"/>
        </w:rPr>
        <w:t>, e-mail to the address of the relevant Party set out in the Award Letter, or such other address as that Party may from time to time notify to the other Party in accordance with this clause:</w:t>
      </w:r>
      <w:bookmarkEnd w:id="124"/>
    </w:p>
    <w:p w14:paraId="3A8A97B0" w14:textId="77777777" w:rsidR="00541F7A" w:rsidRPr="00541F7A" w:rsidRDefault="00541F7A" w:rsidP="00541F7A">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25" w:name="_Ref360044643"/>
      <w:r w:rsidRPr="00541F7A">
        <w:rPr>
          <w:rFonts w:cs="Arial"/>
          <w:b w:val="0"/>
          <w:u w:val="none"/>
        </w:rPr>
        <w:t>Notices served as above shall be deemed served on the Working Day of delivery provided delivery is before 5.00pm on a Working Day.  Otherwise delivery shall be deemed to occur on the next Working Day.</w:t>
      </w:r>
      <w:bookmarkEnd w:id="125"/>
      <w:r w:rsidRPr="00541F7A">
        <w:rPr>
          <w:rFonts w:cs="Arial"/>
          <w:b w:val="0"/>
          <w:u w:val="none"/>
        </w:rPr>
        <w:t xml:space="preserve"> An email shall be deemed delivered when sent unless an error message is received.</w:t>
      </w:r>
    </w:p>
    <w:p w14:paraId="71EA0DCE" w14:textId="77777777" w:rsidR="00541F7A" w:rsidRPr="00541F7A" w:rsidRDefault="00541F7A" w:rsidP="00541F7A">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26" w:name="_Ref360044325"/>
      <w:r w:rsidRPr="00541F7A">
        <w:rPr>
          <w:rFonts w:cs="Arial"/>
          <w:b w:val="0"/>
          <w:u w:val="none"/>
        </w:rPr>
        <w:t>Notices under clauses </w:t>
      </w:r>
      <w:r w:rsidRPr="00541F7A">
        <w:rPr>
          <w:u w:val="none"/>
        </w:rPr>
        <w:fldChar w:fldCharType="begin"/>
      </w:r>
      <w:r w:rsidRPr="00541F7A">
        <w:rPr>
          <w:u w:val="none"/>
        </w:rPr>
        <w:instrText xml:space="preserve"> REF _Ref360044784 \r \h  \* MERGEFORMAT </w:instrText>
      </w:r>
      <w:r w:rsidRPr="00541F7A">
        <w:rPr>
          <w:u w:val="none"/>
        </w:rPr>
      </w:r>
      <w:r w:rsidRPr="00541F7A">
        <w:rPr>
          <w:u w:val="none"/>
        </w:rPr>
        <w:fldChar w:fldCharType="separate"/>
      </w:r>
      <w:r w:rsidRPr="00541F7A">
        <w:rPr>
          <w:rFonts w:cs="Arial"/>
          <w:b w:val="0"/>
          <w:u w:val="none"/>
        </w:rPr>
        <w:t>15</w:t>
      </w:r>
      <w:r w:rsidRPr="00541F7A">
        <w:rPr>
          <w:u w:val="none"/>
        </w:rPr>
        <w:fldChar w:fldCharType="end"/>
      </w:r>
      <w:r w:rsidRPr="00541F7A">
        <w:rPr>
          <w:rFonts w:cs="Arial"/>
          <w:b w:val="0"/>
          <w:u w:val="none"/>
        </w:rPr>
        <w:t xml:space="preserve"> (Force Majeure) and </w:t>
      </w:r>
      <w:r w:rsidRPr="00541F7A">
        <w:rPr>
          <w:u w:val="none"/>
        </w:rPr>
        <w:fldChar w:fldCharType="begin"/>
      </w:r>
      <w:r w:rsidRPr="00541F7A">
        <w:rPr>
          <w:u w:val="none"/>
        </w:rPr>
        <w:instrText xml:space="preserve"> REF _Ref359655944 \r \h  \* MERGEFORMAT </w:instrText>
      </w:r>
      <w:r w:rsidRPr="00541F7A">
        <w:rPr>
          <w:u w:val="none"/>
        </w:rPr>
      </w:r>
      <w:r w:rsidRPr="00541F7A">
        <w:rPr>
          <w:u w:val="none"/>
        </w:rPr>
        <w:fldChar w:fldCharType="separate"/>
      </w:r>
      <w:r w:rsidRPr="00541F7A">
        <w:rPr>
          <w:rFonts w:cs="Arial"/>
          <w:b w:val="0"/>
          <w:u w:val="none"/>
        </w:rPr>
        <w:t>16</w:t>
      </w:r>
      <w:r w:rsidRPr="00541F7A">
        <w:rPr>
          <w:u w:val="none"/>
        </w:rPr>
        <w:fldChar w:fldCharType="end"/>
      </w:r>
      <w:r w:rsidRPr="00541F7A">
        <w:rPr>
          <w:rFonts w:cs="Arial"/>
          <w:b w:val="0"/>
          <w:u w:val="none"/>
        </w:rPr>
        <w:t xml:space="preserve"> (Termination) may be served by email only if the original notice is then sent to the recipient by personal delivery or recorded delivery in the manner set out in clause </w:t>
      </w:r>
      <w:r w:rsidRPr="00541F7A">
        <w:rPr>
          <w:u w:val="none"/>
        </w:rPr>
        <w:fldChar w:fldCharType="begin"/>
      </w:r>
      <w:r w:rsidRPr="00541F7A">
        <w:rPr>
          <w:u w:val="none"/>
        </w:rPr>
        <w:instrText xml:space="preserve"> REF _Ref360044665 \r \h  \* MERGEFORMAT </w:instrText>
      </w:r>
      <w:r w:rsidRPr="00541F7A">
        <w:rPr>
          <w:u w:val="none"/>
        </w:rPr>
      </w:r>
      <w:r w:rsidRPr="00541F7A">
        <w:rPr>
          <w:u w:val="none"/>
        </w:rPr>
        <w:fldChar w:fldCharType="separate"/>
      </w:r>
      <w:r w:rsidRPr="00541F7A">
        <w:rPr>
          <w:rFonts w:cs="Arial"/>
          <w:b w:val="0"/>
          <w:u w:val="none"/>
        </w:rPr>
        <w:t>21.1</w:t>
      </w:r>
      <w:r w:rsidRPr="00541F7A">
        <w:rPr>
          <w:u w:val="none"/>
        </w:rPr>
        <w:fldChar w:fldCharType="end"/>
      </w:r>
      <w:bookmarkEnd w:id="126"/>
      <w:r w:rsidRPr="00541F7A">
        <w:rPr>
          <w:rFonts w:cs="Arial"/>
          <w:b w:val="0"/>
          <w:u w:val="none"/>
        </w:rPr>
        <w:t>.</w:t>
      </w:r>
    </w:p>
    <w:p w14:paraId="3B2093FE" w14:textId="77777777" w:rsidR="00541F7A" w:rsidRPr="001B7BD6" w:rsidRDefault="00541F7A" w:rsidP="00541F7A">
      <w:pPr>
        <w:pStyle w:val="Level1Heading"/>
        <w:numPr>
          <w:ilvl w:val="0"/>
          <w:numId w:val="36"/>
        </w:numPr>
        <w:tabs>
          <w:tab w:val="clear" w:pos="851"/>
          <w:tab w:val="num" w:pos="540"/>
        </w:tabs>
        <w:spacing w:after="120" w:line="240" w:lineRule="atLeast"/>
        <w:outlineLvl w:val="0"/>
        <w:rPr>
          <w:rFonts w:cs="Arial"/>
          <w:szCs w:val="22"/>
        </w:rPr>
      </w:pPr>
      <w:bookmarkStart w:id="127" w:name="_Toc465434559"/>
      <w:bookmarkStart w:id="128" w:name="_Toc465434918"/>
      <w:r w:rsidRPr="001B7BD6">
        <w:rPr>
          <w:rFonts w:cs="Arial"/>
          <w:szCs w:val="22"/>
        </w:rPr>
        <w:lastRenderedPageBreak/>
        <w:t>Governing Law and Jurisdiction</w:t>
      </w:r>
      <w:bookmarkEnd w:id="127"/>
      <w:bookmarkEnd w:id="128"/>
    </w:p>
    <w:p w14:paraId="6BDA505C" w14:textId="77777777" w:rsidR="00541F7A" w:rsidRPr="00541F7A" w:rsidRDefault="00541F7A" w:rsidP="00541F7A">
      <w:pPr>
        <w:pStyle w:val="Level2Heading"/>
        <w:keepNext w:val="0"/>
        <w:widowControl w:val="0"/>
        <w:numPr>
          <w:ilvl w:val="0"/>
          <w:numId w:val="0"/>
        </w:numPr>
        <w:spacing w:after="120" w:line="240" w:lineRule="atLeast"/>
        <w:rPr>
          <w:rFonts w:cs="Arial"/>
          <w:b w:val="0"/>
          <w:u w:val="none"/>
        </w:rPr>
      </w:pPr>
      <w:r w:rsidRPr="00541F7A">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27281833" w14:textId="77777777" w:rsidR="00541F7A" w:rsidRPr="00736C8C" w:rsidRDefault="00541F7A" w:rsidP="00541F7A">
      <w:pPr>
        <w:rPr>
          <w:rFonts w:cs="Arial"/>
          <w:szCs w:val="22"/>
          <w:u w:val="single"/>
          <w:lang w:eastAsia="en-US"/>
        </w:rPr>
      </w:pPr>
    </w:p>
    <w:p w14:paraId="03A4A190" w14:textId="77777777" w:rsidR="006E4A65" w:rsidRDefault="006E4A65" w:rsidP="006E4A65">
      <w:pPr>
        <w:pStyle w:val="Level2"/>
        <w:numPr>
          <w:ilvl w:val="0"/>
          <w:numId w:val="0"/>
        </w:numPr>
        <w:ind w:left="136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0CF0FEF5" w14:textId="72D58037" w:rsidR="006E4A65" w:rsidRPr="006E4A65" w:rsidRDefault="006E4A65" w:rsidP="006E4A65">
      <w:pPr>
        <w:pStyle w:val="Level2"/>
        <w:numPr>
          <w:ilvl w:val="0"/>
          <w:numId w:val="0"/>
        </w:numPr>
        <w:ind w:left="1368"/>
      </w:pPr>
    </w:p>
    <w:p w14:paraId="52FBB100" w14:textId="77777777"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29" w:name="_Toc465434560"/>
      <w:bookmarkStart w:id="130" w:name="_Toc465434919"/>
      <w:r w:rsidRPr="001167A3">
        <w:rPr>
          <w:rFonts w:eastAsia="Times New Roman"/>
          <w:b/>
          <w:szCs w:val="22"/>
          <w:lang w:eastAsia="en-US"/>
        </w:rPr>
        <w:t>ANNEX 2 – PRICE SCHEDULE</w:t>
      </w:r>
      <w:bookmarkEnd w:id="129"/>
      <w:bookmarkEnd w:id="130"/>
    </w:p>
    <w:p w14:paraId="1CC2318E" w14:textId="6C6D2FAB" w:rsidR="00174DC0" w:rsidRDefault="001D1BCD" w:rsidP="001D1BCD">
      <w:pPr>
        <w:pStyle w:val="ScheduleLevel1"/>
        <w:numPr>
          <w:ilvl w:val="0"/>
          <w:numId w:val="0"/>
        </w:numPr>
        <w:spacing w:after="120"/>
        <w:rPr>
          <w:rFonts w:cs="Arial"/>
          <w:szCs w:val="22"/>
        </w:rPr>
      </w:pPr>
      <w:r w:rsidRPr="001D1BCD">
        <w:rPr>
          <w:rFonts w:cs="Arial"/>
          <w:szCs w:val="22"/>
        </w:rPr>
        <w:t>For the avoidance of doubt this contract is not to exceed £97,200.00 (excluding VAT)</w:t>
      </w:r>
    </w:p>
    <w:p w14:paraId="6A04B43B" w14:textId="1E4F9042" w:rsidR="001D1BCD" w:rsidRPr="001D1BCD" w:rsidRDefault="002C5F2C" w:rsidP="001D1BCD">
      <w:pPr>
        <w:pStyle w:val="ScheduleLevel1"/>
        <w:numPr>
          <w:ilvl w:val="0"/>
          <w:numId w:val="0"/>
        </w:numPr>
        <w:spacing w:after="120"/>
        <w:rPr>
          <w:rFonts w:cs="Arial"/>
          <w:szCs w:val="22"/>
        </w:rPr>
      </w:pPr>
      <w:r>
        <w:rPr>
          <w:noProof/>
          <w:lang w:eastAsia="en-GB"/>
        </w:rPr>
        <w:t>REDACTED TEXT</w:t>
      </w:r>
    </w:p>
    <w:p w14:paraId="07AFED0D" w14:textId="4696F851" w:rsidR="00A649DF" w:rsidRDefault="00A649DF">
      <w:pPr>
        <w:rPr>
          <w:noProof/>
          <w:lang w:eastAsia="en-GB"/>
        </w:rPr>
      </w:pPr>
    </w:p>
    <w:p w14:paraId="28C109CD" w14:textId="77777777" w:rsidR="002C5F2C" w:rsidRDefault="002C5F2C">
      <w:pPr>
        <w:rPr>
          <w:noProof/>
          <w:lang w:eastAsia="en-GB"/>
        </w:rPr>
      </w:pPr>
    </w:p>
    <w:p w14:paraId="38FFD6E8" w14:textId="77777777" w:rsidR="002C5F2C" w:rsidRDefault="002C5F2C">
      <w:pPr>
        <w:rPr>
          <w:noProof/>
          <w:lang w:eastAsia="en-GB"/>
        </w:rPr>
      </w:pPr>
    </w:p>
    <w:p w14:paraId="49E44FC2" w14:textId="77777777" w:rsidR="002C5F2C" w:rsidRDefault="002C5F2C">
      <w:pPr>
        <w:rPr>
          <w:noProof/>
          <w:lang w:eastAsia="en-GB"/>
        </w:rPr>
      </w:pPr>
    </w:p>
    <w:p w14:paraId="56D49845" w14:textId="77777777" w:rsidR="002C5F2C" w:rsidRDefault="002C5F2C">
      <w:pPr>
        <w:rPr>
          <w:noProof/>
          <w:lang w:eastAsia="en-GB"/>
        </w:rPr>
      </w:pPr>
    </w:p>
    <w:p w14:paraId="34E28441" w14:textId="77777777" w:rsidR="002C5F2C" w:rsidRDefault="002C5F2C">
      <w:pPr>
        <w:rPr>
          <w:noProof/>
          <w:lang w:eastAsia="en-GB"/>
        </w:rPr>
      </w:pPr>
    </w:p>
    <w:p w14:paraId="70F88EBF" w14:textId="77777777" w:rsidR="002C5F2C" w:rsidRDefault="002C5F2C">
      <w:pPr>
        <w:rPr>
          <w:noProof/>
          <w:lang w:eastAsia="en-GB"/>
        </w:rPr>
      </w:pPr>
    </w:p>
    <w:p w14:paraId="0A892D20" w14:textId="77777777" w:rsidR="002C5F2C" w:rsidRDefault="002C5F2C">
      <w:pPr>
        <w:rPr>
          <w:noProof/>
          <w:lang w:eastAsia="en-GB"/>
        </w:rPr>
      </w:pPr>
    </w:p>
    <w:p w14:paraId="4B94E24A" w14:textId="77777777" w:rsidR="002C5F2C" w:rsidRDefault="002C5F2C">
      <w:pPr>
        <w:rPr>
          <w:noProof/>
          <w:lang w:eastAsia="en-GB"/>
        </w:rPr>
      </w:pPr>
    </w:p>
    <w:p w14:paraId="29BA1D88" w14:textId="77777777" w:rsidR="002C5F2C" w:rsidRDefault="002C5F2C">
      <w:pPr>
        <w:rPr>
          <w:rFonts w:eastAsia="Times New Roman" w:cs="Arial"/>
          <w:b/>
          <w:szCs w:val="22"/>
          <w:lang w:eastAsia="en-US"/>
        </w:rPr>
      </w:pPr>
    </w:p>
    <w:p w14:paraId="08FF980A" w14:textId="77777777" w:rsidR="001D1BCD" w:rsidRDefault="001D1BCD" w:rsidP="001167A3">
      <w:pPr>
        <w:widowControl w:val="0"/>
        <w:tabs>
          <w:tab w:val="num" w:pos="540"/>
        </w:tabs>
        <w:spacing w:after="100" w:afterAutospacing="1"/>
        <w:ind w:left="851" w:hanging="851"/>
        <w:jc w:val="center"/>
        <w:outlineLvl w:val="0"/>
        <w:rPr>
          <w:rFonts w:eastAsia="Times New Roman"/>
          <w:b/>
          <w:szCs w:val="22"/>
          <w:lang w:eastAsia="en-US"/>
        </w:rPr>
      </w:pPr>
    </w:p>
    <w:p w14:paraId="5078621E" w14:textId="77777777" w:rsidR="001D1BCD" w:rsidRDefault="001D1BCD" w:rsidP="001167A3">
      <w:pPr>
        <w:widowControl w:val="0"/>
        <w:tabs>
          <w:tab w:val="num" w:pos="540"/>
        </w:tabs>
        <w:spacing w:after="100" w:afterAutospacing="1"/>
        <w:ind w:left="851" w:hanging="851"/>
        <w:jc w:val="center"/>
        <w:outlineLvl w:val="0"/>
        <w:rPr>
          <w:rFonts w:eastAsia="Times New Roman"/>
          <w:b/>
          <w:szCs w:val="22"/>
          <w:lang w:eastAsia="en-US"/>
        </w:rPr>
      </w:pPr>
    </w:p>
    <w:p w14:paraId="3558F25D" w14:textId="77777777" w:rsidR="001D1BCD" w:rsidRDefault="001D1BCD" w:rsidP="001167A3">
      <w:pPr>
        <w:widowControl w:val="0"/>
        <w:tabs>
          <w:tab w:val="num" w:pos="540"/>
        </w:tabs>
        <w:spacing w:after="100" w:afterAutospacing="1"/>
        <w:ind w:left="851" w:hanging="851"/>
        <w:jc w:val="center"/>
        <w:outlineLvl w:val="0"/>
        <w:rPr>
          <w:rFonts w:eastAsia="Times New Roman"/>
          <w:b/>
          <w:szCs w:val="22"/>
          <w:lang w:eastAsia="en-US"/>
        </w:rPr>
      </w:pPr>
    </w:p>
    <w:p w14:paraId="3056AEFB" w14:textId="77777777" w:rsidR="001D1BCD" w:rsidRDefault="001D1BCD" w:rsidP="001167A3">
      <w:pPr>
        <w:widowControl w:val="0"/>
        <w:tabs>
          <w:tab w:val="num" w:pos="540"/>
        </w:tabs>
        <w:spacing w:after="100" w:afterAutospacing="1"/>
        <w:ind w:left="851" w:hanging="851"/>
        <w:jc w:val="center"/>
        <w:outlineLvl w:val="0"/>
        <w:rPr>
          <w:rFonts w:eastAsia="Times New Roman"/>
          <w:b/>
          <w:szCs w:val="22"/>
          <w:lang w:eastAsia="en-US"/>
        </w:rPr>
      </w:pPr>
    </w:p>
    <w:p w14:paraId="08839AD2" w14:textId="77777777" w:rsidR="001D1BCD" w:rsidRDefault="001D1BCD" w:rsidP="001167A3">
      <w:pPr>
        <w:widowControl w:val="0"/>
        <w:tabs>
          <w:tab w:val="num" w:pos="540"/>
        </w:tabs>
        <w:spacing w:after="100" w:afterAutospacing="1"/>
        <w:ind w:left="851" w:hanging="851"/>
        <w:jc w:val="center"/>
        <w:outlineLvl w:val="0"/>
        <w:rPr>
          <w:rFonts w:eastAsia="Times New Roman"/>
          <w:b/>
          <w:szCs w:val="22"/>
          <w:lang w:eastAsia="en-US"/>
        </w:rPr>
      </w:pPr>
    </w:p>
    <w:p w14:paraId="3BD71047" w14:textId="77777777" w:rsidR="001D1BCD" w:rsidRDefault="001D1BCD" w:rsidP="001167A3">
      <w:pPr>
        <w:widowControl w:val="0"/>
        <w:tabs>
          <w:tab w:val="num" w:pos="540"/>
        </w:tabs>
        <w:spacing w:after="100" w:afterAutospacing="1"/>
        <w:ind w:left="851" w:hanging="851"/>
        <w:jc w:val="center"/>
        <w:outlineLvl w:val="0"/>
        <w:rPr>
          <w:rFonts w:eastAsia="Times New Roman"/>
          <w:b/>
          <w:szCs w:val="22"/>
          <w:lang w:eastAsia="en-US"/>
        </w:rPr>
      </w:pPr>
    </w:p>
    <w:p w14:paraId="640BAC6B" w14:textId="77777777" w:rsidR="002C5F2C" w:rsidRDefault="002C5F2C" w:rsidP="001167A3">
      <w:pPr>
        <w:widowControl w:val="0"/>
        <w:tabs>
          <w:tab w:val="num" w:pos="540"/>
        </w:tabs>
        <w:spacing w:after="100" w:afterAutospacing="1"/>
        <w:ind w:left="851" w:hanging="851"/>
        <w:jc w:val="center"/>
        <w:outlineLvl w:val="0"/>
        <w:rPr>
          <w:rFonts w:eastAsia="Times New Roman"/>
          <w:b/>
          <w:szCs w:val="22"/>
          <w:lang w:eastAsia="en-US"/>
        </w:rPr>
      </w:pPr>
    </w:p>
    <w:p w14:paraId="2EE25FB0" w14:textId="77777777" w:rsidR="002C5F2C" w:rsidRDefault="002C5F2C" w:rsidP="001167A3">
      <w:pPr>
        <w:widowControl w:val="0"/>
        <w:tabs>
          <w:tab w:val="num" w:pos="540"/>
        </w:tabs>
        <w:spacing w:after="100" w:afterAutospacing="1"/>
        <w:ind w:left="851" w:hanging="851"/>
        <w:jc w:val="center"/>
        <w:outlineLvl w:val="0"/>
        <w:rPr>
          <w:rFonts w:eastAsia="Times New Roman"/>
          <w:b/>
          <w:szCs w:val="22"/>
          <w:lang w:eastAsia="en-US"/>
        </w:rPr>
      </w:pPr>
    </w:p>
    <w:p w14:paraId="3D7D9C1C" w14:textId="77777777" w:rsidR="002C5F2C" w:rsidRDefault="002C5F2C" w:rsidP="001167A3">
      <w:pPr>
        <w:widowControl w:val="0"/>
        <w:tabs>
          <w:tab w:val="num" w:pos="540"/>
        </w:tabs>
        <w:spacing w:after="100" w:afterAutospacing="1"/>
        <w:ind w:left="851" w:hanging="851"/>
        <w:jc w:val="center"/>
        <w:outlineLvl w:val="0"/>
        <w:rPr>
          <w:rFonts w:eastAsia="Times New Roman"/>
          <w:b/>
          <w:szCs w:val="22"/>
          <w:lang w:eastAsia="en-US"/>
        </w:rPr>
      </w:pPr>
    </w:p>
    <w:p w14:paraId="16DAA85B" w14:textId="77777777" w:rsidR="002C5F2C" w:rsidRDefault="002C5F2C" w:rsidP="001167A3">
      <w:pPr>
        <w:widowControl w:val="0"/>
        <w:tabs>
          <w:tab w:val="num" w:pos="540"/>
        </w:tabs>
        <w:spacing w:after="100" w:afterAutospacing="1"/>
        <w:ind w:left="851" w:hanging="851"/>
        <w:jc w:val="center"/>
        <w:outlineLvl w:val="0"/>
        <w:rPr>
          <w:rFonts w:eastAsia="Times New Roman"/>
          <w:b/>
          <w:szCs w:val="22"/>
          <w:lang w:eastAsia="en-US"/>
        </w:rPr>
      </w:pPr>
    </w:p>
    <w:p w14:paraId="5D7957CA" w14:textId="77777777" w:rsidR="002C5F2C" w:rsidRDefault="002C5F2C" w:rsidP="001167A3">
      <w:pPr>
        <w:widowControl w:val="0"/>
        <w:tabs>
          <w:tab w:val="num" w:pos="540"/>
        </w:tabs>
        <w:spacing w:after="100" w:afterAutospacing="1"/>
        <w:ind w:left="851" w:hanging="851"/>
        <w:jc w:val="center"/>
        <w:outlineLvl w:val="0"/>
        <w:rPr>
          <w:rFonts w:eastAsia="Times New Roman"/>
          <w:b/>
          <w:szCs w:val="22"/>
          <w:lang w:eastAsia="en-US"/>
        </w:rPr>
      </w:pPr>
    </w:p>
    <w:p w14:paraId="1329CB15" w14:textId="77777777" w:rsidR="002C5F2C" w:rsidRDefault="002C5F2C" w:rsidP="001167A3">
      <w:pPr>
        <w:widowControl w:val="0"/>
        <w:tabs>
          <w:tab w:val="num" w:pos="540"/>
        </w:tabs>
        <w:spacing w:after="100" w:afterAutospacing="1"/>
        <w:ind w:left="851" w:hanging="851"/>
        <w:jc w:val="center"/>
        <w:outlineLvl w:val="0"/>
        <w:rPr>
          <w:rFonts w:eastAsia="Times New Roman"/>
          <w:b/>
          <w:szCs w:val="22"/>
          <w:lang w:eastAsia="en-US"/>
        </w:rPr>
      </w:pPr>
    </w:p>
    <w:p w14:paraId="4560B148" w14:textId="77777777" w:rsidR="002C5F2C" w:rsidRDefault="002C5F2C" w:rsidP="001167A3">
      <w:pPr>
        <w:widowControl w:val="0"/>
        <w:tabs>
          <w:tab w:val="num" w:pos="540"/>
        </w:tabs>
        <w:spacing w:after="100" w:afterAutospacing="1"/>
        <w:ind w:left="851" w:hanging="851"/>
        <w:jc w:val="center"/>
        <w:outlineLvl w:val="0"/>
        <w:rPr>
          <w:rFonts w:eastAsia="Times New Roman"/>
          <w:b/>
          <w:szCs w:val="22"/>
          <w:lang w:eastAsia="en-US"/>
        </w:rPr>
      </w:pPr>
    </w:p>
    <w:p w14:paraId="44985127" w14:textId="77777777" w:rsidR="00E64B9D" w:rsidRDefault="00E64B9D" w:rsidP="001167A3">
      <w:pPr>
        <w:widowControl w:val="0"/>
        <w:tabs>
          <w:tab w:val="num" w:pos="540"/>
        </w:tabs>
        <w:spacing w:after="100" w:afterAutospacing="1"/>
        <w:ind w:left="851" w:hanging="851"/>
        <w:jc w:val="center"/>
        <w:outlineLvl w:val="0"/>
        <w:rPr>
          <w:rFonts w:eastAsia="Times New Roman"/>
          <w:b/>
          <w:szCs w:val="22"/>
          <w:lang w:eastAsia="en-US"/>
        </w:rPr>
      </w:pPr>
    </w:p>
    <w:p w14:paraId="0325C2CD" w14:textId="77777777" w:rsidR="00A649DF" w:rsidRPr="001167A3"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31" w:name="_Toc465434561"/>
      <w:bookmarkStart w:id="132" w:name="_Toc465434920"/>
      <w:r w:rsidRPr="001167A3">
        <w:rPr>
          <w:rFonts w:eastAsia="Times New Roman"/>
          <w:b/>
          <w:szCs w:val="22"/>
          <w:lang w:eastAsia="en-US"/>
        </w:rPr>
        <w:lastRenderedPageBreak/>
        <w:t>ANNEX 3 – STATEMENT OF REQUIREMENT</w:t>
      </w:r>
      <w:bookmarkEnd w:id="131"/>
      <w:bookmarkEnd w:id="132"/>
    </w:p>
    <w:p w14:paraId="707CCE76" w14:textId="77777777" w:rsidR="004A1F33" w:rsidRPr="00D24AA5" w:rsidRDefault="004A1F33" w:rsidP="004A1F33">
      <w:pPr>
        <w:widowControl w:val="0"/>
        <w:jc w:val="center"/>
        <w:rPr>
          <w:rFonts w:cs="Arial"/>
          <w:szCs w:val="22"/>
        </w:rPr>
      </w:pPr>
      <w:bookmarkStart w:id="133" w:name="_Toc368573027"/>
      <w:bookmarkStart w:id="134" w:name="_Toc444518866"/>
      <w:r w:rsidRPr="00D24AA5">
        <w:rPr>
          <w:rFonts w:cs="Arial"/>
          <w:szCs w:val="22"/>
        </w:rPr>
        <w:t>Note Numbering taken from Appendix B Statement of Requirement</w:t>
      </w:r>
    </w:p>
    <w:p w14:paraId="35FCE44B" w14:textId="77777777" w:rsidR="004A1F33" w:rsidRDefault="004A1F33" w:rsidP="005554AE">
      <w:pPr>
        <w:pStyle w:val="ScheduleLevel1"/>
        <w:numPr>
          <w:ilvl w:val="0"/>
          <w:numId w:val="0"/>
        </w:numPr>
        <w:spacing w:after="120"/>
        <w:jc w:val="center"/>
        <w:rPr>
          <w:rFonts w:cs="Arial"/>
          <w:szCs w:val="22"/>
        </w:rPr>
      </w:pPr>
    </w:p>
    <w:p w14:paraId="17C447C1" w14:textId="40829B1D" w:rsidR="005554AE" w:rsidRPr="005554AE" w:rsidRDefault="005554AE" w:rsidP="005554AE">
      <w:pPr>
        <w:pStyle w:val="Heading1"/>
        <w:numPr>
          <w:ilvl w:val="0"/>
          <w:numId w:val="45"/>
        </w:numPr>
        <w:spacing w:after="120"/>
        <w:rPr>
          <w:szCs w:val="22"/>
        </w:rPr>
      </w:pPr>
      <w:bookmarkStart w:id="135" w:name="_Toc465416953"/>
      <w:bookmarkStart w:id="136" w:name="_Toc465434275"/>
      <w:bookmarkStart w:id="137" w:name="_Toc465434562"/>
      <w:bookmarkStart w:id="138" w:name="_Toc465434842"/>
      <w:bookmarkStart w:id="139" w:name="_Toc465434921"/>
      <w:r w:rsidRPr="005554AE">
        <w:rPr>
          <w:szCs w:val="22"/>
        </w:rPr>
        <w:t>PURPOSE</w:t>
      </w:r>
      <w:bookmarkEnd w:id="133"/>
      <w:bookmarkEnd w:id="134"/>
      <w:bookmarkEnd w:id="135"/>
      <w:bookmarkEnd w:id="136"/>
      <w:bookmarkEnd w:id="137"/>
      <w:bookmarkEnd w:id="138"/>
      <w:bookmarkEnd w:id="139"/>
    </w:p>
    <w:p w14:paraId="45B1B040" w14:textId="77777777" w:rsidR="005554AE" w:rsidRPr="005554AE" w:rsidRDefault="005554AE" w:rsidP="005554AE">
      <w:pPr>
        <w:pStyle w:val="ListParagraph"/>
        <w:numPr>
          <w:ilvl w:val="1"/>
          <w:numId w:val="45"/>
        </w:numPr>
        <w:adjustRightInd w:val="0"/>
        <w:spacing w:after="240"/>
        <w:jc w:val="both"/>
        <w:outlineLvl w:val="1"/>
        <w:rPr>
          <w:rFonts w:eastAsia="STZhongsong"/>
          <w:vanish/>
          <w:szCs w:val="22"/>
        </w:rPr>
      </w:pPr>
      <w:bookmarkStart w:id="140" w:name="_Toc368573028"/>
      <w:bookmarkStart w:id="141" w:name="_Toc444518867"/>
      <w:bookmarkStart w:id="142" w:name="_Toc297554773"/>
      <w:bookmarkStart w:id="143" w:name="_Toc296415805"/>
      <w:bookmarkStart w:id="144" w:name="_Toc296415793"/>
    </w:p>
    <w:p w14:paraId="60016B69" w14:textId="332C4DCE" w:rsidR="005554AE" w:rsidRPr="005554AE" w:rsidRDefault="005554AE" w:rsidP="005554AE">
      <w:pPr>
        <w:pStyle w:val="Heading2"/>
        <w:numPr>
          <w:ilvl w:val="1"/>
          <w:numId w:val="45"/>
        </w:numPr>
        <w:rPr>
          <w:szCs w:val="22"/>
        </w:rPr>
      </w:pPr>
      <w:r w:rsidRPr="005554AE">
        <w:rPr>
          <w:szCs w:val="22"/>
        </w:rPr>
        <w:t xml:space="preserve">The Defence Academy of the United Kingdom has a real and present need to urgently examine the financial performance of one of its long standing strategic contractors, who provide Academic Services to a number of Schools within the Academy at </w:t>
      </w:r>
      <w:proofErr w:type="spellStart"/>
      <w:r w:rsidRPr="005554AE">
        <w:rPr>
          <w:szCs w:val="22"/>
        </w:rPr>
        <w:t>Shrivenham</w:t>
      </w:r>
      <w:proofErr w:type="spellEnd"/>
      <w:r w:rsidRPr="005554AE">
        <w:rPr>
          <w:szCs w:val="22"/>
        </w:rPr>
        <w:t xml:space="preserve">, the main services includes an Academic Programme, Alumni services, Technical services, Registry and Administration services. The majority of services are delivered from the </w:t>
      </w:r>
      <w:proofErr w:type="spellStart"/>
      <w:r w:rsidRPr="005554AE">
        <w:rPr>
          <w:szCs w:val="22"/>
        </w:rPr>
        <w:t>Shrivenham</w:t>
      </w:r>
      <w:proofErr w:type="spellEnd"/>
      <w:r w:rsidRPr="005554AE">
        <w:rPr>
          <w:szCs w:val="22"/>
        </w:rPr>
        <w:t xml:space="preserve"> site with a substantial retained number of Academic and non-Academic Employees.</w:t>
      </w:r>
    </w:p>
    <w:p w14:paraId="3182931B" w14:textId="77777777" w:rsidR="005554AE" w:rsidRDefault="005554AE" w:rsidP="005554AE">
      <w:pPr>
        <w:pStyle w:val="Heading2"/>
        <w:numPr>
          <w:ilvl w:val="1"/>
          <w:numId w:val="45"/>
        </w:numPr>
        <w:rPr>
          <w:szCs w:val="22"/>
        </w:rPr>
      </w:pPr>
      <w:r>
        <w:rPr>
          <w:szCs w:val="22"/>
        </w:rPr>
        <w:t xml:space="preserve">The </w:t>
      </w:r>
      <w:r w:rsidRPr="00587E49">
        <w:rPr>
          <w:szCs w:val="22"/>
        </w:rPr>
        <w:t>Defence Academy wishes to en</w:t>
      </w:r>
      <w:r>
        <w:rPr>
          <w:szCs w:val="22"/>
        </w:rPr>
        <w:t>gage an approved supplier a sole sourced basis</w:t>
      </w:r>
      <w:r w:rsidRPr="00587E49">
        <w:rPr>
          <w:szCs w:val="22"/>
        </w:rPr>
        <w:t xml:space="preserve"> to provi</w:t>
      </w:r>
      <w:r>
        <w:rPr>
          <w:szCs w:val="22"/>
        </w:rPr>
        <w:t>de audit, assurance and advice by</w:t>
      </w:r>
      <w:r w:rsidRPr="00587E49">
        <w:rPr>
          <w:szCs w:val="22"/>
        </w:rPr>
        <w:t xml:space="preserve"> </w:t>
      </w:r>
      <w:r>
        <w:rPr>
          <w:szCs w:val="22"/>
        </w:rPr>
        <w:t>reviewing the services provided by Cranfield University through the lenses of transactional data, understanding the effectivity of management control and the value delivered to Defence Academy.</w:t>
      </w:r>
    </w:p>
    <w:p w14:paraId="7952453A" w14:textId="77777777" w:rsidR="005554AE" w:rsidRPr="00587E49" w:rsidRDefault="005554AE" w:rsidP="005554AE">
      <w:pPr>
        <w:pStyle w:val="Heading2"/>
        <w:numPr>
          <w:ilvl w:val="1"/>
          <w:numId w:val="45"/>
        </w:numPr>
        <w:rPr>
          <w:szCs w:val="22"/>
        </w:rPr>
      </w:pPr>
      <w:r>
        <w:rPr>
          <w:szCs w:val="22"/>
        </w:rPr>
        <w:t xml:space="preserve">The Contract has operated for a number of years (since 2009) and Cranfield has operated an enterprise level accounting system that captures a rich level of transactional data. </w:t>
      </w:r>
    </w:p>
    <w:p w14:paraId="6436BAC7" w14:textId="77777777" w:rsidR="005554AE" w:rsidRPr="004E78BC" w:rsidRDefault="005554AE" w:rsidP="005554AE">
      <w:pPr>
        <w:pStyle w:val="Heading1"/>
        <w:tabs>
          <w:tab w:val="clear" w:pos="720"/>
        </w:tabs>
        <w:overflowPunct w:val="0"/>
        <w:autoSpaceDE w:val="0"/>
        <w:autoSpaceDN w:val="0"/>
        <w:spacing w:after="120"/>
        <w:textAlignment w:val="baseline"/>
        <w:rPr>
          <w:szCs w:val="22"/>
        </w:rPr>
      </w:pPr>
      <w:bookmarkStart w:id="145" w:name="_Toc465416954"/>
      <w:bookmarkStart w:id="146" w:name="_Toc465434276"/>
      <w:bookmarkStart w:id="147" w:name="_Toc465434563"/>
      <w:bookmarkStart w:id="148" w:name="_Toc465434843"/>
      <w:bookmarkStart w:id="149" w:name="_Toc465434922"/>
      <w:r w:rsidRPr="004E78BC">
        <w:rPr>
          <w:szCs w:val="22"/>
        </w:rPr>
        <w:t>BACKGROUND TO THE CONTRACTING aUTHORITY</w:t>
      </w:r>
      <w:bookmarkEnd w:id="140"/>
      <w:bookmarkEnd w:id="141"/>
      <w:bookmarkEnd w:id="145"/>
      <w:bookmarkEnd w:id="146"/>
      <w:bookmarkEnd w:id="147"/>
      <w:bookmarkEnd w:id="148"/>
      <w:bookmarkEnd w:id="149"/>
    </w:p>
    <w:p w14:paraId="22A8561C" w14:textId="77777777" w:rsidR="005554AE" w:rsidRDefault="005554AE" w:rsidP="005554AE">
      <w:pPr>
        <w:pStyle w:val="Heading2"/>
      </w:pPr>
      <w:bookmarkStart w:id="150" w:name="_Toc368573029"/>
      <w:bookmarkStart w:id="151" w:name="_Toc444518868"/>
      <w:r>
        <w:t>The Defence Academy of The United Kingdom is a key enabler and force multiplier for UK Defence, it’s purpose is;</w:t>
      </w:r>
    </w:p>
    <w:p w14:paraId="2EFC46A4" w14:textId="77777777" w:rsidR="005554AE" w:rsidRPr="00F87084" w:rsidRDefault="005554AE" w:rsidP="005554AE">
      <w:pPr>
        <w:pStyle w:val="Heading3"/>
      </w:pPr>
      <w:r w:rsidRPr="00F87084">
        <w:t>To prepare people in Defence to meet the challenges of the future</w:t>
      </w:r>
      <w:r>
        <w:t>.</w:t>
      </w:r>
    </w:p>
    <w:p w14:paraId="1F2ECC95" w14:textId="77777777" w:rsidR="005554AE" w:rsidRPr="005554AE" w:rsidRDefault="005554AE" w:rsidP="005554AE">
      <w:pPr>
        <w:pStyle w:val="Heading3"/>
      </w:pPr>
      <w:r w:rsidRPr="005554AE">
        <w:t xml:space="preserve">To play a leading role in developing the strategic thinking capability of Defence. </w:t>
      </w:r>
    </w:p>
    <w:p w14:paraId="616B4326" w14:textId="77777777" w:rsidR="005554AE" w:rsidRPr="005554AE" w:rsidRDefault="005554AE" w:rsidP="005554AE">
      <w:pPr>
        <w:pStyle w:val="Heading3"/>
        <w:rPr>
          <w:caps/>
        </w:rPr>
      </w:pPr>
      <w:r w:rsidRPr="005554AE">
        <w:t>To advance and promote the defence and security interests of the UK and its allies and partners through education and training.</w:t>
      </w:r>
    </w:p>
    <w:p w14:paraId="6AFBEC88" w14:textId="77777777" w:rsidR="005554AE" w:rsidRPr="00F87084" w:rsidRDefault="005554AE" w:rsidP="005554AE">
      <w:pPr>
        <w:pStyle w:val="Heading2"/>
      </w:pPr>
      <w:r w:rsidRPr="00F87084">
        <w:t xml:space="preserve">The Defence Academy at </w:t>
      </w:r>
      <w:proofErr w:type="spellStart"/>
      <w:r w:rsidRPr="00F87084">
        <w:t>Shrivenham</w:t>
      </w:r>
      <w:proofErr w:type="spellEnd"/>
      <w:r w:rsidRPr="00F87084">
        <w:t xml:space="preserve"> needs to understand and exploit the interaction of new ways of learning through new technology with changing trends such as the increasing focus on collaborative working and challenge-based active learning. It must also be alive to the growing importance of digital media literacy and new forms of peer review via the social network. The challenges facing the Academy over the next 5 years are therefore significant but it is also a period of significant opportunity. As M</w:t>
      </w:r>
      <w:r>
        <w:t>OD’s leading provider of joint training and education</w:t>
      </w:r>
      <w:r w:rsidRPr="00F87084">
        <w:t>, the Academy has a crucial role to play in ensuring that our Armed Forces of the future have the capability to achieve success in the Military Tasks set by the Government.</w:t>
      </w:r>
    </w:p>
    <w:p w14:paraId="5DAE148A" w14:textId="77777777" w:rsidR="005554AE" w:rsidRPr="00F87084" w:rsidRDefault="005554AE" w:rsidP="005554AE">
      <w:pPr>
        <w:pStyle w:val="Heading1"/>
        <w:rPr>
          <w:szCs w:val="22"/>
        </w:rPr>
      </w:pPr>
      <w:bookmarkStart w:id="152" w:name="_Toc465416955"/>
      <w:bookmarkStart w:id="153" w:name="_Toc465434277"/>
      <w:bookmarkStart w:id="154" w:name="_Toc465434564"/>
      <w:bookmarkStart w:id="155" w:name="_Toc465434844"/>
      <w:bookmarkStart w:id="156" w:name="_Toc465434923"/>
      <w:r w:rsidRPr="00F87084">
        <w:rPr>
          <w:szCs w:val="22"/>
        </w:rPr>
        <w:lastRenderedPageBreak/>
        <w:t>Background to requirement/OVERVIEW</w:t>
      </w:r>
      <w:bookmarkEnd w:id="142"/>
      <w:r w:rsidRPr="00F87084">
        <w:rPr>
          <w:szCs w:val="22"/>
        </w:rPr>
        <w:t xml:space="preserve"> of requirement</w:t>
      </w:r>
      <w:bookmarkEnd w:id="150"/>
      <w:bookmarkEnd w:id="151"/>
      <w:bookmarkEnd w:id="152"/>
      <w:bookmarkEnd w:id="153"/>
      <w:bookmarkEnd w:id="154"/>
      <w:bookmarkEnd w:id="155"/>
      <w:bookmarkEnd w:id="156"/>
    </w:p>
    <w:p w14:paraId="7A56EB24" w14:textId="77777777" w:rsidR="005554AE" w:rsidRPr="00D52160" w:rsidRDefault="005554AE" w:rsidP="005554AE">
      <w:pPr>
        <w:pStyle w:val="Heading2"/>
      </w:pPr>
      <w:bookmarkStart w:id="157" w:name="_Toc444518869"/>
      <w:bookmarkStart w:id="158" w:name="_Toc297554774"/>
      <w:bookmarkStart w:id="159" w:name="_Toc368573030"/>
      <w:bookmarkEnd w:id="143"/>
      <w:r>
        <w:t>The selected s</w:t>
      </w:r>
      <w:r w:rsidRPr="00D52160">
        <w:t>upplier must deliver insight and analysis through a detailed and controll</w:t>
      </w:r>
      <w:r>
        <w:t>ed examination of the financial performance of Cranfield University</w:t>
      </w:r>
      <w:r w:rsidRPr="00D52160">
        <w:t xml:space="preserve"> in discharging their obli</w:t>
      </w:r>
      <w:r>
        <w:t>gations under the Academic Provider contract</w:t>
      </w:r>
      <w:r w:rsidRPr="00D52160">
        <w:t>.</w:t>
      </w:r>
      <w:r>
        <w:t xml:space="preserve"> The production of audit reports will be considered the final products of the service. The milestones completed during the engagement will be as a consequence of the natural conclusion of research and analysis confirmed by the contractor’s method statements. The Draft report to be reviewed with the Authority actions too. Then conclude the engagement with the production of a good practise Internal Audit report including all evidence, findings reflections and actions. Final Audit report including </w:t>
      </w:r>
    </w:p>
    <w:p w14:paraId="7387AB54" w14:textId="77777777" w:rsidR="005554AE" w:rsidRPr="00D52160" w:rsidRDefault="005554AE" w:rsidP="005554AE">
      <w:pPr>
        <w:pStyle w:val="Heading2"/>
      </w:pPr>
      <w:r w:rsidRPr="00D52160">
        <w:t>Defence Academy wishes to verify and test the following,</w:t>
      </w:r>
    </w:p>
    <w:p w14:paraId="36C49B0B" w14:textId="77777777" w:rsidR="005554AE" w:rsidRPr="00D52160" w:rsidRDefault="005554AE" w:rsidP="005554AE">
      <w:pPr>
        <w:pStyle w:val="Heading3"/>
      </w:pPr>
      <w:r w:rsidRPr="00D52160">
        <w:t>Does the contracts financial performance represent value for money?</w:t>
      </w:r>
    </w:p>
    <w:p w14:paraId="2F7CD3A2" w14:textId="77777777" w:rsidR="005554AE" w:rsidRPr="00D52160" w:rsidRDefault="005554AE" w:rsidP="005554AE">
      <w:pPr>
        <w:pStyle w:val="Heading3"/>
      </w:pPr>
      <w:r w:rsidRPr="00D52160">
        <w:t>Are costs appropriately and accurately applied to complimentary business?</w:t>
      </w:r>
    </w:p>
    <w:p w14:paraId="62CFB123" w14:textId="77777777" w:rsidR="005554AE" w:rsidRPr="005554AE" w:rsidRDefault="005554AE" w:rsidP="005554AE">
      <w:pPr>
        <w:pStyle w:val="Heading3"/>
      </w:pPr>
      <w:r w:rsidRPr="00D52160">
        <w:t xml:space="preserve">Do the costs applied to the contract reflect traceable actual payments under </w:t>
      </w:r>
      <w:r w:rsidRPr="005554AE">
        <w:t>the contract?</w:t>
      </w:r>
    </w:p>
    <w:p w14:paraId="54CB69E6" w14:textId="77777777" w:rsidR="005554AE" w:rsidRPr="005554AE" w:rsidRDefault="005554AE" w:rsidP="005554AE">
      <w:pPr>
        <w:pStyle w:val="Heading3"/>
        <w:rPr>
          <w:caps/>
        </w:rPr>
      </w:pPr>
      <w:r w:rsidRPr="005554AE">
        <w:t>Does the financial performance of the contract reconcile to and is consistent with other Cranfield University data, including internal management information, workload planning and externally reported management information</w:t>
      </w:r>
      <w:r w:rsidRPr="005554AE">
        <w:rPr>
          <w:caps/>
        </w:rPr>
        <w:t>.</w:t>
      </w:r>
    </w:p>
    <w:p w14:paraId="1AAA82C2" w14:textId="77777777" w:rsidR="005554AE" w:rsidRDefault="005554AE" w:rsidP="005554AE">
      <w:pPr>
        <w:pStyle w:val="Heading3"/>
      </w:pPr>
      <w:r>
        <w:t>Does the financial reporting reconcile too and reflect the requirements of</w:t>
      </w:r>
      <w:r w:rsidRPr="00D52160">
        <w:t xml:space="preserve"> </w:t>
      </w:r>
      <w:r>
        <w:t xml:space="preserve">the </w:t>
      </w:r>
      <w:r w:rsidRPr="00D52160">
        <w:t>H</w:t>
      </w:r>
      <w:r>
        <w:t xml:space="preserve">igher </w:t>
      </w:r>
      <w:r w:rsidRPr="00D52160">
        <w:t>E</w:t>
      </w:r>
      <w:r>
        <w:t xml:space="preserve">ducation </w:t>
      </w:r>
      <w:r w:rsidRPr="00D52160">
        <w:t>F</w:t>
      </w:r>
      <w:r>
        <w:t xml:space="preserve">unding </w:t>
      </w:r>
      <w:r w:rsidRPr="00D52160">
        <w:t>C</w:t>
      </w:r>
      <w:r>
        <w:t xml:space="preserve">ouncil for </w:t>
      </w:r>
      <w:r w:rsidRPr="00D52160">
        <w:t>E</w:t>
      </w:r>
      <w:r>
        <w:t xml:space="preserve">ngland’s standards relating to transparent reporting of accounting and cost data. </w:t>
      </w:r>
    </w:p>
    <w:p w14:paraId="1A671D07" w14:textId="77777777" w:rsidR="005554AE" w:rsidRPr="00D52160" w:rsidRDefault="005554AE" w:rsidP="005554AE">
      <w:pPr>
        <w:pStyle w:val="Heading2"/>
      </w:pPr>
      <w:r>
        <w:t>The Authority wishes to understand the financial performance and relationship of Cranfield University, their Defence School and the Academic Provider Contract.</w:t>
      </w:r>
    </w:p>
    <w:p w14:paraId="00D15323" w14:textId="77777777" w:rsidR="005554AE" w:rsidRDefault="005554AE" w:rsidP="005554AE">
      <w:pPr>
        <w:pStyle w:val="Heading1"/>
        <w:tabs>
          <w:tab w:val="clear" w:pos="720"/>
        </w:tabs>
        <w:overflowPunct w:val="0"/>
        <w:autoSpaceDE w:val="0"/>
        <w:autoSpaceDN w:val="0"/>
        <w:spacing w:after="120"/>
        <w:textAlignment w:val="baseline"/>
        <w:rPr>
          <w:szCs w:val="22"/>
        </w:rPr>
      </w:pPr>
      <w:bookmarkStart w:id="160" w:name="_Toc465416956"/>
      <w:bookmarkStart w:id="161" w:name="_Toc465434278"/>
      <w:bookmarkStart w:id="162" w:name="_Toc465434565"/>
      <w:bookmarkStart w:id="163" w:name="_Toc465434845"/>
      <w:bookmarkStart w:id="164" w:name="_Toc465434924"/>
      <w:r>
        <w:rPr>
          <w:szCs w:val="22"/>
        </w:rPr>
        <w:t>definitions</w:t>
      </w:r>
      <w:bookmarkEnd w:id="157"/>
      <w:bookmarkEnd w:id="160"/>
      <w:bookmarkEnd w:id="161"/>
      <w:bookmarkEnd w:id="162"/>
      <w:bookmarkEnd w:id="163"/>
      <w:bookmarkEnd w:id="164"/>
      <w:r>
        <w:rPr>
          <w:szCs w:val="22"/>
        </w:rPr>
        <w:t xml:space="preserve"> </w:t>
      </w:r>
    </w:p>
    <w:tbl>
      <w:tblPr>
        <w:tblStyle w:val="TableGrid"/>
        <w:tblW w:w="0" w:type="auto"/>
        <w:tblInd w:w="720" w:type="dxa"/>
        <w:tblLook w:val="04A0" w:firstRow="1" w:lastRow="0" w:firstColumn="1" w:lastColumn="0" w:noHBand="0" w:noVBand="1"/>
      </w:tblPr>
      <w:tblGrid>
        <w:gridCol w:w="1827"/>
        <w:gridCol w:w="6472"/>
      </w:tblGrid>
      <w:tr w:rsidR="005554AE" w:rsidRPr="00221DF5" w14:paraId="03ACE79D" w14:textId="77777777" w:rsidTr="005554AE">
        <w:tc>
          <w:tcPr>
            <w:tcW w:w="1827" w:type="dxa"/>
            <w:shd w:val="clear" w:color="auto" w:fill="C6D9F1" w:themeFill="text2" w:themeFillTint="33"/>
          </w:tcPr>
          <w:p w14:paraId="796F2507" w14:textId="77777777" w:rsidR="005554AE" w:rsidRPr="00221DF5" w:rsidRDefault="005554AE" w:rsidP="005554AE">
            <w:pPr>
              <w:pStyle w:val="Heading2"/>
              <w:numPr>
                <w:ilvl w:val="0"/>
                <w:numId w:val="0"/>
              </w:numPr>
              <w:spacing w:after="120"/>
              <w:ind w:left="18" w:hanging="18"/>
              <w:jc w:val="left"/>
              <w:outlineLvl w:val="1"/>
            </w:pPr>
            <w:r w:rsidRPr="00221DF5">
              <w:t>Expression or Acronym</w:t>
            </w:r>
          </w:p>
        </w:tc>
        <w:tc>
          <w:tcPr>
            <w:tcW w:w="6472" w:type="dxa"/>
            <w:shd w:val="clear" w:color="auto" w:fill="C6D9F1" w:themeFill="text2" w:themeFillTint="33"/>
          </w:tcPr>
          <w:p w14:paraId="37EC6A0B" w14:textId="77777777" w:rsidR="005554AE" w:rsidRPr="00221DF5" w:rsidRDefault="005554AE" w:rsidP="005554AE">
            <w:pPr>
              <w:pStyle w:val="Heading2"/>
              <w:numPr>
                <w:ilvl w:val="0"/>
                <w:numId w:val="0"/>
              </w:numPr>
              <w:spacing w:after="120"/>
              <w:ind w:left="720" w:hanging="720"/>
              <w:outlineLvl w:val="1"/>
            </w:pPr>
            <w:r w:rsidRPr="00221DF5">
              <w:t>Definition</w:t>
            </w:r>
          </w:p>
        </w:tc>
      </w:tr>
      <w:tr w:rsidR="005554AE" w:rsidRPr="00221DF5" w14:paraId="1B09CDD0" w14:textId="77777777" w:rsidTr="005554AE">
        <w:tc>
          <w:tcPr>
            <w:tcW w:w="1827" w:type="dxa"/>
          </w:tcPr>
          <w:p w14:paraId="1B3E2DAE" w14:textId="77777777" w:rsidR="005554AE" w:rsidRPr="00221DF5" w:rsidRDefault="005554AE" w:rsidP="005554AE">
            <w:pPr>
              <w:pStyle w:val="Heading2"/>
              <w:numPr>
                <w:ilvl w:val="0"/>
                <w:numId w:val="0"/>
              </w:numPr>
              <w:spacing w:after="120"/>
              <w:ind w:left="720" w:hanging="720"/>
              <w:outlineLvl w:val="1"/>
            </w:pPr>
            <w:r>
              <w:t>IPR</w:t>
            </w:r>
          </w:p>
        </w:tc>
        <w:tc>
          <w:tcPr>
            <w:tcW w:w="6472" w:type="dxa"/>
          </w:tcPr>
          <w:p w14:paraId="3B6B362A" w14:textId="77777777" w:rsidR="005554AE" w:rsidRPr="00221DF5" w:rsidRDefault="005554AE" w:rsidP="005554AE">
            <w:pPr>
              <w:pStyle w:val="Heading2"/>
              <w:numPr>
                <w:ilvl w:val="0"/>
                <w:numId w:val="0"/>
              </w:numPr>
              <w:spacing w:after="120"/>
              <w:outlineLvl w:val="1"/>
            </w:pPr>
            <w:r>
              <w:t>Intellectual Property Rights</w:t>
            </w:r>
          </w:p>
        </w:tc>
      </w:tr>
      <w:tr w:rsidR="005554AE" w:rsidRPr="00221DF5" w14:paraId="4F056015" w14:textId="77777777" w:rsidTr="005554AE">
        <w:tc>
          <w:tcPr>
            <w:tcW w:w="1827" w:type="dxa"/>
          </w:tcPr>
          <w:p w14:paraId="62297542" w14:textId="77777777" w:rsidR="005554AE" w:rsidRPr="00221DF5" w:rsidRDefault="005554AE" w:rsidP="005554AE">
            <w:pPr>
              <w:pStyle w:val="Heading2"/>
              <w:numPr>
                <w:ilvl w:val="0"/>
                <w:numId w:val="0"/>
              </w:numPr>
              <w:spacing w:after="120"/>
              <w:ind w:left="720" w:hanging="720"/>
              <w:outlineLvl w:val="1"/>
            </w:pPr>
            <w:r>
              <w:t>DA</w:t>
            </w:r>
          </w:p>
        </w:tc>
        <w:tc>
          <w:tcPr>
            <w:tcW w:w="6472" w:type="dxa"/>
          </w:tcPr>
          <w:p w14:paraId="6B8456DD" w14:textId="77777777" w:rsidR="005554AE" w:rsidRPr="00221DF5" w:rsidRDefault="005554AE" w:rsidP="005554AE">
            <w:pPr>
              <w:pStyle w:val="Heading2"/>
              <w:numPr>
                <w:ilvl w:val="0"/>
                <w:numId w:val="0"/>
              </w:numPr>
              <w:spacing w:after="120"/>
              <w:ind w:left="720" w:hanging="720"/>
              <w:outlineLvl w:val="1"/>
            </w:pPr>
            <w:r>
              <w:t>Defence Academy</w:t>
            </w:r>
          </w:p>
        </w:tc>
      </w:tr>
      <w:tr w:rsidR="005554AE" w:rsidRPr="00221DF5" w14:paraId="352625AA" w14:textId="77777777" w:rsidTr="005554AE">
        <w:tc>
          <w:tcPr>
            <w:tcW w:w="1827" w:type="dxa"/>
          </w:tcPr>
          <w:p w14:paraId="1C43F2F4" w14:textId="77777777" w:rsidR="005554AE" w:rsidRPr="00221DF5" w:rsidRDefault="005554AE" w:rsidP="005554AE">
            <w:pPr>
              <w:pStyle w:val="Heading2"/>
              <w:numPr>
                <w:ilvl w:val="0"/>
                <w:numId w:val="0"/>
              </w:numPr>
              <w:spacing w:after="120"/>
              <w:ind w:left="720" w:hanging="720"/>
              <w:outlineLvl w:val="1"/>
            </w:pPr>
            <w:r>
              <w:t>BC</w:t>
            </w:r>
          </w:p>
        </w:tc>
        <w:tc>
          <w:tcPr>
            <w:tcW w:w="6472" w:type="dxa"/>
          </w:tcPr>
          <w:p w14:paraId="75CC2EA3" w14:textId="77777777" w:rsidR="005554AE" w:rsidRPr="00221DF5" w:rsidRDefault="005554AE" w:rsidP="005554AE">
            <w:pPr>
              <w:pStyle w:val="Heading2"/>
              <w:numPr>
                <w:ilvl w:val="0"/>
                <w:numId w:val="0"/>
              </w:numPr>
              <w:spacing w:after="120"/>
              <w:outlineLvl w:val="1"/>
            </w:pPr>
            <w:r>
              <w:t>Basic Security Clearance</w:t>
            </w:r>
          </w:p>
        </w:tc>
      </w:tr>
    </w:tbl>
    <w:p w14:paraId="137FCDBE" w14:textId="77777777" w:rsidR="005554AE" w:rsidRDefault="005554AE" w:rsidP="005554AE">
      <w:pPr>
        <w:pStyle w:val="Heading1"/>
        <w:tabs>
          <w:tab w:val="clear" w:pos="720"/>
        </w:tabs>
        <w:overflowPunct w:val="0"/>
        <w:autoSpaceDE w:val="0"/>
        <w:autoSpaceDN w:val="0"/>
        <w:spacing w:before="240" w:after="120"/>
        <w:textAlignment w:val="baseline"/>
        <w:rPr>
          <w:szCs w:val="22"/>
        </w:rPr>
      </w:pPr>
      <w:bookmarkStart w:id="165" w:name="_Toc444518870"/>
      <w:bookmarkStart w:id="166" w:name="_Toc465416957"/>
      <w:bookmarkStart w:id="167" w:name="_Toc465434279"/>
      <w:bookmarkStart w:id="168" w:name="_Toc465434566"/>
      <w:bookmarkStart w:id="169" w:name="_Toc465434846"/>
      <w:bookmarkStart w:id="170" w:name="_Toc465434925"/>
      <w:r w:rsidRPr="00B9425F">
        <w:rPr>
          <w:szCs w:val="22"/>
        </w:rPr>
        <w:t>scope of requirement</w:t>
      </w:r>
      <w:bookmarkEnd w:id="158"/>
      <w:bookmarkEnd w:id="159"/>
      <w:bookmarkEnd w:id="165"/>
      <w:bookmarkEnd w:id="166"/>
      <w:bookmarkEnd w:id="167"/>
      <w:bookmarkEnd w:id="168"/>
      <w:bookmarkEnd w:id="169"/>
      <w:bookmarkEnd w:id="170"/>
      <w:r w:rsidRPr="00B9425F">
        <w:rPr>
          <w:szCs w:val="22"/>
        </w:rPr>
        <w:t xml:space="preserve"> </w:t>
      </w:r>
    </w:p>
    <w:p w14:paraId="2904A37A" w14:textId="77777777" w:rsidR="005554AE" w:rsidRPr="008F3272" w:rsidRDefault="005554AE" w:rsidP="005554AE">
      <w:pPr>
        <w:pStyle w:val="Heading2"/>
      </w:pPr>
      <w:bookmarkStart w:id="171" w:name="_Toc368573031"/>
      <w:bookmarkStart w:id="172" w:name="_Toc444518871"/>
      <w:bookmarkEnd w:id="144"/>
      <w:r w:rsidRPr="008F3272">
        <w:t>Perform a detailed and prescribed review of processes, controls and review of data (all relevant transactional data from the service provider) this should include but not limited to;</w:t>
      </w:r>
    </w:p>
    <w:p w14:paraId="320054AA" w14:textId="77777777" w:rsidR="005554AE" w:rsidRPr="008F3272" w:rsidRDefault="005554AE" w:rsidP="005554AE">
      <w:pPr>
        <w:pStyle w:val="Heading3"/>
      </w:pPr>
      <w:r w:rsidRPr="008F3272">
        <w:lastRenderedPageBreak/>
        <w:t xml:space="preserve">Labour booking and costing regimes, </w:t>
      </w:r>
    </w:p>
    <w:p w14:paraId="51BCD353" w14:textId="77777777" w:rsidR="005554AE" w:rsidRPr="008F3272" w:rsidRDefault="005554AE" w:rsidP="005554AE">
      <w:pPr>
        <w:pStyle w:val="Heading3"/>
      </w:pPr>
      <w:r w:rsidRPr="008F3272">
        <w:t xml:space="preserve">Procure to </w:t>
      </w:r>
      <w:proofErr w:type="gramStart"/>
      <w:r w:rsidRPr="008F3272">
        <w:t>Pay</w:t>
      </w:r>
      <w:proofErr w:type="gramEnd"/>
      <w:r w:rsidRPr="008F3272">
        <w:t xml:space="preserve"> transactions from initial request to defrayed payments.</w:t>
      </w:r>
    </w:p>
    <w:p w14:paraId="540401A0" w14:textId="77777777" w:rsidR="005554AE" w:rsidRPr="008F3272" w:rsidRDefault="005554AE" w:rsidP="005554AE">
      <w:pPr>
        <w:pStyle w:val="Heading3"/>
      </w:pPr>
      <w:r w:rsidRPr="008F3272">
        <w:t>Travel and subsistence payments</w:t>
      </w:r>
    </w:p>
    <w:p w14:paraId="38BF353C" w14:textId="77777777" w:rsidR="005554AE" w:rsidRPr="008F3272" w:rsidRDefault="005554AE" w:rsidP="005554AE">
      <w:pPr>
        <w:pStyle w:val="Heading3"/>
      </w:pPr>
      <w:r w:rsidRPr="008F3272">
        <w:t>Overhead allocations and journals including the methods of allocating all direct, Operating Overhead plus G</w:t>
      </w:r>
      <w:r>
        <w:t xml:space="preserve">eneral and </w:t>
      </w:r>
      <w:r w:rsidRPr="008F3272">
        <w:t>A</w:t>
      </w:r>
      <w:r>
        <w:t>dministration</w:t>
      </w:r>
      <w:r w:rsidRPr="008F3272">
        <w:t xml:space="preserve"> costs, </w:t>
      </w:r>
    </w:p>
    <w:p w14:paraId="1A6A1E09" w14:textId="77777777" w:rsidR="005554AE" w:rsidRPr="008F3272" w:rsidRDefault="005554AE" w:rsidP="005554AE">
      <w:pPr>
        <w:pStyle w:val="Heading3"/>
      </w:pPr>
      <w:r w:rsidRPr="008F3272">
        <w:t>Costs charged by other parts of Cranfield University</w:t>
      </w:r>
      <w:r>
        <w:t>, this may include other schools, Corporate Services, or other cost centres.</w:t>
      </w:r>
    </w:p>
    <w:p w14:paraId="740EED93" w14:textId="77777777" w:rsidR="005554AE" w:rsidRDefault="005554AE" w:rsidP="005554AE">
      <w:pPr>
        <w:pStyle w:val="Heading3"/>
      </w:pPr>
      <w:r w:rsidRPr="008F3272">
        <w:t>Major subcontracts including short and long term contractual obligations.</w:t>
      </w:r>
    </w:p>
    <w:p w14:paraId="7BBD03FB" w14:textId="77777777" w:rsidR="005554AE" w:rsidRPr="008F3272" w:rsidRDefault="005554AE" w:rsidP="005554AE">
      <w:pPr>
        <w:pStyle w:val="Heading3"/>
      </w:pPr>
      <w:r w:rsidRPr="008F3272">
        <w:t>Accruals and balance sheet provisions</w:t>
      </w:r>
    </w:p>
    <w:p w14:paraId="1D4E9D76" w14:textId="77777777" w:rsidR="005554AE" w:rsidRPr="008F3272" w:rsidRDefault="005554AE" w:rsidP="005554AE">
      <w:pPr>
        <w:pStyle w:val="Heading3"/>
      </w:pPr>
      <w:r w:rsidRPr="008F3272">
        <w:t>Profit and loss reporting</w:t>
      </w:r>
    </w:p>
    <w:p w14:paraId="6BFB7348" w14:textId="77777777" w:rsidR="005554AE" w:rsidRPr="008F3272" w:rsidRDefault="005554AE" w:rsidP="005554AE">
      <w:pPr>
        <w:pStyle w:val="Heading3"/>
      </w:pPr>
      <w:r w:rsidRPr="008F3272">
        <w:t>Balance sheet reporting</w:t>
      </w:r>
    </w:p>
    <w:p w14:paraId="288292EF" w14:textId="77777777" w:rsidR="005554AE" w:rsidRDefault="005554AE" w:rsidP="005554AE">
      <w:pPr>
        <w:pStyle w:val="Heading3"/>
      </w:pPr>
      <w:r w:rsidRPr="008F3272">
        <w:t>Financial Key Controls</w:t>
      </w:r>
    </w:p>
    <w:p w14:paraId="344BA561" w14:textId="77777777" w:rsidR="005554AE" w:rsidRPr="000D1A61" w:rsidRDefault="005554AE" w:rsidP="005554AE">
      <w:pPr>
        <w:pStyle w:val="Heading2"/>
        <w:spacing w:after="120"/>
      </w:pPr>
      <w:r>
        <w:t>A clear method and structure to the engagement including but not limited to, p</w:t>
      </w:r>
      <w:r w:rsidRPr="000D1A61">
        <w:t xml:space="preserve">lanning, data gathering, </w:t>
      </w:r>
      <w:r>
        <w:t>i</w:t>
      </w:r>
      <w:r w:rsidRPr="000D1A61">
        <w:t>nterviews, analysis, report generation, presentation</w:t>
      </w:r>
      <w:r>
        <w:t>s</w:t>
      </w:r>
      <w:r w:rsidRPr="000D1A61">
        <w:t>,</w:t>
      </w:r>
      <w:r>
        <w:t xml:space="preserve"> draft report and </w:t>
      </w:r>
      <w:r w:rsidRPr="000D1A61">
        <w:t>final report including management responses</w:t>
      </w:r>
      <w:r>
        <w:t>.</w:t>
      </w:r>
    </w:p>
    <w:p w14:paraId="551449D0" w14:textId="77777777" w:rsidR="005554AE" w:rsidRDefault="005554AE" w:rsidP="005554AE">
      <w:pPr>
        <w:pStyle w:val="Heading1"/>
        <w:spacing w:after="120"/>
      </w:pPr>
      <w:bookmarkStart w:id="173" w:name="_Toc465416958"/>
      <w:bookmarkStart w:id="174" w:name="_Toc465434280"/>
      <w:bookmarkStart w:id="175" w:name="_Toc465434567"/>
      <w:bookmarkStart w:id="176" w:name="_Toc465434847"/>
      <w:bookmarkStart w:id="177" w:name="_Toc465434926"/>
      <w:r w:rsidRPr="00BE6EE0">
        <w:t>The requirement</w:t>
      </w:r>
      <w:bookmarkEnd w:id="171"/>
      <w:bookmarkEnd w:id="172"/>
      <w:bookmarkEnd w:id="173"/>
      <w:bookmarkEnd w:id="174"/>
      <w:bookmarkEnd w:id="175"/>
      <w:bookmarkEnd w:id="176"/>
      <w:bookmarkEnd w:id="177"/>
    </w:p>
    <w:p w14:paraId="066086A9" w14:textId="77777777" w:rsidR="005554AE" w:rsidRPr="00A27C78" w:rsidRDefault="005554AE" w:rsidP="005554AE">
      <w:pPr>
        <w:pStyle w:val="Heading2"/>
        <w:tabs>
          <w:tab w:val="clear" w:pos="720"/>
          <w:tab w:val="num" w:pos="709"/>
        </w:tabs>
        <w:spacing w:after="120"/>
        <w:ind w:left="709" w:hanging="709"/>
      </w:pPr>
      <w:r w:rsidRPr="00A27C78">
        <w:t>To provide audit, assurance and advisory services supporting Defence Academy Financial capability, reviewing the financial performance of the Academic Provider contract. The supplier should set out a coherent programme of work allocating credible, competent and skilled resources to carry out the requirement in auditing and</w:t>
      </w:r>
      <w:r>
        <w:t xml:space="preserve"> </w:t>
      </w:r>
      <w:r w:rsidRPr="00A27C78">
        <w:t>externally subcontracted managed service contract.</w:t>
      </w:r>
    </w:p>
    <w:p w14:paraId="401AA98E" w14:textId="77777777" w:rsidR="005554AE" w:rsidRDefault="005554AE" w:rsidP="005554AE">
      <w:pPr>
        <w:pStyle w:val="Heading1"/>
        <w:spacing w:after="120"/>
      </w:pPr>
      <w:bookmarkStart w:id="178" w:name="_Toc368573032"/>
      <w:bookmarkStart w:id="179" w:name="_Toc444518872"/>
      <w:bookmarkStart w:id="180" w:name="_Toc465416959"/>
      <w:bookmarkStart w:id="181" w:name="_Toc465434281"/>
      <w:bookmarkStart w:id="182" w:name="_Toc465434568"/>
      <w:bookmarkStart w:id="183" w:name="_Toc465434848"/>
      <w:bookmarkStart w:id="184" w:name="_Toc465434927"/>
      <w:r>
        <w:t>key milestones</w:t>
      </w:r>
      <w:bookmarkEnd w:id="178"/>
      <w:bookmarkEnd w:id="179"/>
      <w:bookmarkEnd w:id="180"/>
      <w:bookmarkEnd w:id="181"/>
      <w:bookmarkEnd w:id="182"/>
      <w:bookmarkEnd w:id="183"/>
      <w:bookmarkEnd w:id="184"/>
    </w:p>
    <w:p w14:paraId="59E79436" w14:textId="77777777" w:rsidR="005554AE" w:rsidRPr="008F3272" w:rsidRDefault="005554AE" w:rsidP="005554AE">
      <w:pPr>
        <w:pStyle w:val="Heading2"/>
        <w:tabs>
          <w:tab w:val="clear" w:pos="720"/>
          <w:tab w:val="num" w:pos="132"/>
          <w:tab w:val="num" w:pos="862"/>
        </w:tabs>
        <w:overflowPunct w:val="0"/>
        <w:autoSpaceDE w:val="0"/>
        <w:autoSpaceDN w:val="0"/>
        <w:spacing w:after="120"/>
        <w:ind w:left="709" w:hanging="709"/>
        <w:textAlignment w:val="baseline"/>
        <w:rPr>
          <w:rFonts w:cs="Arial"/>
          <w:szCs w:val="22"/>
        </w:rPr>
      </w:pPr>
      <w:r w:rsidRPr="008F3272">
        <w:rPr>
          <w:rFonts w:cs="Arial"/>
          <w:szCs w:val="22"/>
        </w:rPr>
        <w:t>The Potential Provider should note the following project milestones that the Authority will measure the quality of delivery against:</w:t>
      </w:r>
    </w:p>
    <w:tbl>
      <w:tblPr>
        <w:tblStyle w:val="TableGrid"/>
        <w:tblW w:w="5000" w:type="pct"/>
        <w:tblLook w:val="04A0" w:firstRow="1" w:lastRow="0" w:firstColumn="1" w:lastColumn="0" w:noHBand="0" w:noVBand="1"/>
      </w:tblPr>
      <w:tblGrid>
        <w:gridCol w:w="1467"/>
        <w:gridCol w:w="5145"/>
        <w:gridCol w:w="1562"/>
        <w:gridCol w:w="1562"/>
      </w:tblGrid>
      <w:tr w:rsidR="005554AE" w:rsidRPr="008F3272" w14:paraId="34018AB3" w14:textId="77777777" w:rsidTr="005554AE">
        <w:tc>
          <w:tcPr>
            <w:tcW w:w="754" w:type="pct"/>
            <w:shd w:val="clear" w:color="auto" w:fill="C6D9F1" w:themeFill="text2" w:themeFillTint="33"/>
            <w:vAlign w:val="center"/>
          </w:tcPr>
          <w:p w14:paraId="242DBD7A" w14:textId="77777777" w:rsidR="005554AE" w:rsidRPr="008F3272" w:rsidRDefault="005554AE" w:rsidP="005554AE">
            <w:pPr>
              <w:pStyle w:val="Heading3"/>
              <w:numPr>
                <w:ilvl w:val="0"/>
                <w:numId w:val="0"/>
              </w:numPr>
              <w:spacing w:after="120"/>
              <w:jc w:val="center"/>
              <w:outlineLvl w:val="2"/>
              <w:rPr>
                <w:b/>
                <w:szCs w:val="24"/>
              </w:rPr>
            </w:pPr>
            <w:r w:rsidRPr="008F3272">
              <w:rPr>
                <w:b/>
              </w:rPr>
              <w:t>Milestone</w:t>
            </w:r>
          </w:p>
        </w:tc>
        <w:tc>
          <w:tcPr>
            <w:tcW w:w="2642" w:type="pct"/>
            <w:shd w:val="clear" w:color="auto" w:fill="C6D9F1" w:themeFill="text2" w:themeFillTint="33"/>
            <w:vAlign w:val="center"/>
          </w:tcPr>
          <w:p w14:paraId="09CAAD57" w14:textId="77777777" w:rsidR="005554AE" w:rsidRPr="008F3272" w:rsidRDefault="005554AE" w:rsidP="005554AE">
            <w:pPr>
              <w:pStyle w:val="Heading3"/>
              <w:numPr>
                <w:ilvl w:val="0"/>
                <w:numId w:val="0"/>
              </w:numPr>
              <w:spacing w:after="120"/>
              <w:jc w:val="center"/>
              <w:outlineLvl w:val="2"/>
              <w:rPr>
                <w:b/>
                <w:szCs w:val="24"/>
              </w:rPr>
            </w:pPr>
            <w:r w:rsidRPr="008F3272">
              <w:rPr>
                <w:b/>
              </w:rPr>
              <w:t>Description</w:t>
            </w:r>
          </w:p>
        </w:tc>
        <w:tc>
          <w:tcPr>
            <w:tcW w:w="802" w:type="pct"/>
            <w:shd w:val="clear" w:color="auto" w:fill="C6D9F1" w:themeFill="text2" w:themeFillTint="33"/>
          </w:tcPr>
          <w:p w14:paraId="3F68A90A" w14:textId="77777777" w:rsidR="005554AE" w:rsidRPr="008F3272" w:rsidRDefault="005554AE" w:rsidP="005554AE">
            <w:pPr>
              <w:pStyle w:val="Heading3"/>
              <w:numPr>
                <w:ilvl w:val="0"/>
                <w:numId w:val="0"/>
              </w:numPr>
              <w:spacing w:after="120"/>
              <w:jc w:val="center"/>
              <w:outlineLvl w:val="2"/>
              <w:rPr>
                <w:b/>
              </w:rPr>
            </w:pPr>
            <w:r>
              <w:rPr>
                <w:b/>
              </w:rPr>
              <w:t xml:space="preserve">Completed </w:t>
            </w:r>
          </w:p>
        </w:tc>
        <w:tc>
          <w:tcPr>
            <w:tcW w:w="802" w:type="pct"/>
            <w:shd w:val="clear" w:color="auto" w:fill="C6D9F1" w:themeFill="text2" w:themeFillTint="33"/>
            <w:vAlign w:val="center"/>
          </w:tcPr>
          <w:p w14:paraId="2D29B495" w14:textId="77777777" w:rsidR="005554AE" w:rsidRPr="008F3272" w:rsidRDefault="005554AE" w:rsidP="005554AE">
            <w:pPr>
              <w:pStyle w:val="Heading3"/>
              <w:numPr>
                <w:ilvl w:val="0"/>
                <w:numId w:val="0"/>
              </w:numPr>
              <w:spacing w:after="120"/>
              <w:jc w:val="center"/>
              <w:outlineLvl w:val="2"/>
              <w:rPr>
                <w:b/>
                <w:szCs w:val="24"/>
              </w:rPr>
            </w:pPr>
            <w:r w:rsidRPr="008F3272">
              <w:rPr>
                <w:b/>
              </w:rPr>
              <w:t>Timeframe</w:t>
            </w:r>
          </w:p>
        </w:tc>
      </w:tr>
      <w:tr w:rsidR="005554AE" w:rsidRPr="008F3272" w14:paraId="69D2DDAC" w14:textId="77777777" w:rsidTr="005554AE">
        <w:tc>
          <w:tcPr>
            <w:tcW w:w="754" w:type="pct"/>
            <w:vAlign w:val="center"/>
          </w:tcPr>
          <w:p w14:paraId="3A32D550" w14:textId="77777777" w:rsidR="005554AE" w:rsidRPr="008F3272" w:rsidRDefault="005554AE" w:rsidP="005554AE">
            <w:pPr>
              <w:pStyle w:val="Heading3"/>
              <w:numPr>
                <w:ilvl w:val="0"/>
                <w:numId w:val="0"/>
              </w:numPr>
              <w:spacing w:after="120"/>
              <w:jc w:val="center"/>
              <w:outlineLvl w:val="2"/>
              <w:rPr>
                <w:szCs w:val="24"/>
              </w:rPr>
            </w:pPr>
            <w:r w:rsidRPr="008F3272">
              <w:t>1</w:t>
            </w:r>
          </w:p>
        </w:tc>
        <w:tc>
          <w:tcPr>
            <w:tcW w:w="2642" w:type="pct"/>
            <w:vAlign w:val="center"/>
          </w:tcPr>
          <w:p w14:paraId="4B2E2133" w14:textId="77777777" w:rsidR="005554AE" w:rsidRPr="008F3272" w:rsidRDefault="005554AE" w:rsidP="005554AE">
            <w:pPr>
              <w:pStyle w:val="Heading3"/>
              <w:numPr>
                <w:ilvl w:val="0"/>
                <w:numId w:val="0"/>
              </w:numPr>
              <w:spacing w:after="120"/>
              <w:jc w:val="left"/>
              <w:outlineLvl w:val="2"/>
              <w:rPr>
                <w:szCs w:val="24"/>
              </w:rPr>
            </w:pPr>
            <w:r w:rsidRPr="008F3272">
              <w:t>Mobilise and confirm the Project plan</w:t>
            </w:r>
          </w:p>
        </w:tc>
        <w:tc>
          <w:tcPr>
            <w:tcW w:w="802" w:type="pct"/>
          </w:tcPr>
          <w:p w14:paraId="43BC71C7" w14:textId="77777777" w:rsidR="005554AE" w:rsidRPr="008F3272" w:rsidRDefault="005554AE" w:rsidP="005554AE">
            <w:pPr>
              <w:pStyle w:val="Heading3"/>
              <w:numPr>
                <w:ilvl w:val="0"/>
                <w:numId w:val="0"/>
              </w:numPr>
              <w:spacing w:after="120"/>
              <w:jc w:val="center"/>
              <w:outlineLvl w:val="2"/>
            </w:pPr>
            <w:r>
              <w:t>5/10/2016</w:t>
            </w:r>
          </w:p>
        </w:tc>
        <w:tc>
          <w:tcPr>
            <w:tcW w:w="802" w:type="pct"/>
            <w:vAlign w:val="center"/>
          </w:tcPr>
          <w:p w14:paraId="2F65A760" w14:textId="77777777" w:rsidR="005554AE" w:rsidRPr="008F3272" w:rsidRDefault="005554AE" w:rsidP="005554AE">
            <w:pPr>
              <w:pStyle w:val="Heading3"/>
              <w:numPr>
                <w:ilvl w:val="0"/>
                <w:numId w:val="0"/>
              </w:numPr>
              <w:spacing w:after="120"/>
              <w:jc w:val="center"/>
              <w:outlineLvl w:val="2"/>
              <w:rPr>
                <w:szCs w:val="24"/>
              </w:rPr>
            </w:pPr>
            <w:r w:rsidRPr="008F3272">
              <w:t>+2 days</w:t>
            </w:r>
          </w:p>
        </w:tc>
      </w:tr>
      <w:tr w:rsidR="005554AE" w:rsidRPr="008F3272" w14:paraId="47A1D7F6" w14:textId="77777777" w:rsidTr="005554AE">
        <w:tc>
          <w:tcPr>
            <w:tcW w:w="754" w:type="pct"/>
            <w:vAlign w:val="center"/>
          </w:tcPr>
          <w:p w14:paraId="598EFA7B" w14:textId="77777777" w:rsidR="005554AE" w:rsidRPr="008F3272" w:rsidRDefault="005554AE" w:rsidP="005554AE">
            <w:pPr>
              <w:pStyle w:val="Heading3"/>
              <w:numPr>
                <w:ilvl w:val="0"/>
                <w:numId w:val="0"/>
              </w:numPr>
              <w:spacing w:after="120"/>
              <w:jc w:val="center"/>
              <w:outlineLvl w:val="2"/>
              <w:rPr>
                <w:szCs w:val="24"/>
              </w:rPr>
            </w:pPr>
            <w:r w:rsidRPr="008F3272">
              <w:t>2</w:t>
            </w:r>
          </w:p>
        </w:tc>
        <w:tc>
          <w:tcPr>
            <w:tcW w:w="2642" w:type="pct"/>
            <w:vAlign w:val="center"/>
          </w:tcPr>
          <w:p w14:paraId="5D2C2935" w14:textId="77777777" w:rsidR="005554AE" w:rsidRPr="008F3272" w:rsidRDefault="005554AE" w:rsidP="005554AE">
            <w:pPr>
              <w:pStyle w:val="Heading3"/>
              <w:numPr>
                <w:ilvl w:val="0"/>
                <w:numId w:val="0"/>
              </w:numPr>
              <w:spacing w:after="120"/>
              <w:jc w:val="left"/>
              <w:outlineLvl w:val="2"/>
              <w:rPr>
                <w:szCs w:val="24"/>
              </w:rPr>
            </w:pPr>
            <w:r w:rsidRPr="008F3272">
              <w:t>Data Gathering</w:t>
            </w:r>
            <w:r>
              <w:t xml:space="preserve"> completed</w:t>
            </w:r>
            <w:r w:rsidRPr="008F3272">
              <w:tab/>
            </w:r>
          </w:p>
        </w:tc>
        <w:tc>
          <w:tcPr>
            <w:tcW w:w="802" w:type="pct"/>
          </w:tcPr>
          <w:p w14:paraId="0235BF02" w14:textId="77777777" w:rsidR="005554AE" w:rsidRPr="008F3272" w:rsidRDefault="005554AE" w:rsidP="005554AE">
            <w:pPr>
              <w:pStyle w:val="Heading3"/>
              <w:numPr>
                <w:ilvl w:val="0"/>
                <w:numId w:val="0"/>
              </w:numPr>
              <w:spacing w:after="120"/>
              <w:jc w:val="center"/>
              <w:outlineLvl w:val="2"/>
            </w:pPr>
            <w:r>
              <w:t>28/10/2016</w:t>
            </w:r>
          </w:p>
        </w:tc>
        <w:tc>
          <w:tcPr>
            <w:tcW w:w="802" w:type="pct"/>
            <w:vAlign w:val="center"/>
          </w:tcPr>
          <w:p w14:paraId="62ED60A7" w14:textId="77777777" w:rsidR="005554AE" w:rsidRPr="008F3272" w:rsidRDefault="005554AE" w:rsidP="005554AE">
            <w:pPr>
              <w:pStyle w:val="Heading3"/>
              <w:numPr>
                <w:ilvl w:val="0"/>
                <w:numId w:val="0"/>
              </w:numPr>
              <w:spacing w:after="120"/>
              <w:jc w:val="center"/>
              <w:outlineLvl w:val="2"/>
              <w:rPr>
                <w:szCs w:val="24"/>
              </w:rPr>
            </w:pPr>
            <w:r w:rsidRPr="008F3272">
              <w:t>+20 days</w:t>
            </w:r>
          </w:p>
        </w:tc>
      </w:tr>
      <w:tr w:rsidR="005554AE" w:rsidRPr="008F3272" w14:paraId="49C0C4DB" w14:textId="77777777" w:rsidTr="005554AE">
        <w:tc>
          <w:tcPr>
            <w:tcW w:w="754" w:type="pct"/>
            <w:vAlign w:val="center"/>
          </w:tcPr>
          <w:p w14:paraId="26E6DB6D" w14:textId="77777777" w:rsidR="005554AE" w:rsidRPr="008F3272" w:rsidRDefault="005554AE" w:rsidP="005554AE">
            <w:pPr>
              <w:pStyle w:val="Heading3"/>
              <w:numPr>
                <w:ilvl w:val="0"/>
                <w:numId w:val="0"/>
              </w:numPr>
              <w:spacing w:after="120"/>
              <w:jc w:val="center"/>
              <w:outlineLvl w:val="2"/>
              <w:rPr>
                <w:szCs w:val="24"/>
              </w:rPr>
            </w:pPr>
            <w:r w:rsidRPr="008F3272">
              <w:t>3</w:t>
            </w:r>
          </w:p>
        </w:tc>
        <w:tc>
          <w:tcPr>
            <w:tcW w:w="2642" w:type="pct"/>
            <w:vAlign w:val="center"/>
          </w:tcPr>
          <w:p w14:paraId="017C9D06" w14:textId="77777777" w:rsidR="005554AE" w:rsidRPr="008F3272" w:rsidRDefault="005554AE" w:rsidP="005554AE">
            <w:pPr>
              <w:pStyle w:val="Heading3"/>
              <w:numPr>
                <w:ilvl w:val="0"/>
                <w:numId w:val="0"/>
              </w:numPr>
              <w:spacing w:after="120"/>
              <w:jc w:val="left"/>
              <w:outlineLvl w:val="2"/>
              <w:rPr>
                <w:szCs w:val="24"/>
              </w:rPr>
            </w:pPr>
            <w:r w:rsidRPr="008F3272">
              <w:t>Interviews and analysis</w:t>
            </w:r>
            <w:r>
              <w:t xml:space="preserve"> completed</w:t>
            </w:r>
          </w:p>
        </w:tc>
        <w:tc>
          <w:tcPr>
            <w:tcW w:w="802" w:type="pct"/>
          </w:tcPr>
          <w:p w14:paraId="24A09A0A" w14:textId="77777777" w:rsidR="005554AE" w:rsidRPr="008F3272" w:rsidRDefault="005554AE" w:rsidP="005554AE">
            <w:pPr>
              <w:pStyle w:val="Heading3"/>
              <w:numPr>
                <w:ilvl w:val="0"/>
                <w:numId w:val="0"/>
              </w:numPr>
              <w:spacing w:after="120"/>
              <w:jc w:val="center"/>
              <w:outlineLvl w:val="2"/>
            </w:pPr>
            <w:r>
              <w:t>25/11/2016</w:t>
            </w:r>
          </w:p>
        </w:tc>
        <w:tc>
          <w:tcPr>
            <w:tcW w:w="802" w:type="pct"/>
            <w:vAlign w:val="center"/>
          </w:tcPr>
          <w:p w14:paraId="40424794" w14:textId="77777777" w:rsidR="005554AE" w:rsidRPr="008F3272" w:rsidRDefault="005554AE" w:rsidP="005554AE">
            <w:pPr>
              <w:pStyle w:val="Heading3"/>
              <w:numPr>
                <w:ilvl w:val="0"/>
                <w:numId w:val="0"/>
              </w:numPr>
              <w:spacing w:after="120"/>
              <w:jc w:val="center"/>
              <w:outlineLvl w:val="2"/>
              <w:rPr>
                <w:szCs w:val="24"/>
              </w:rPr>
            </w:pPr>
            <w:r w:rsidRPr="008F3272">
              <w:t>+40 days</w:t>
            </w:r>
          </w:p>
        </w:tc>
      </w:tr>
      <w:tr w:rsidR="005554AE" w:rsidRPr="008F3272" w14:paraId="5AB7D9C8" w14:textId="77777777" w:rsidTr="005554AE">
        <w:tc>
          <w:tcPr>
            <w:tcW w:w="754" w:type="pct"/>
            <w:vAlign w:val="center"/>
          </w:tcPr>
          <w:p w14:paraId="034CDDAE" w14:textId="77777777" w:rsidR="005554AE" w:rsidRPr="008F3272" w:rsidRDefault="005554AE" w:rsidP="005554AE">
            <w:pPr>
              <w:pStyle w:val="Heading3"/>
              <w:numPr>
                <w:ilvl w:val="0"/>
                <w:numId w:val="0"/>
              </w:numPr>
              <w:spacing w:after="120"/>
              <w:jc w:val="center"/>
              <w:outlineLvl w:val="2"/>
              <w:rPr>
                <w:szCs w:val="24"/>
              </w:rPr>
            </w:pPr>
            <w:r w:rsidRPr="008F3272">
              <w:t>4</w:t>
            </w:r>
          </w:p>
        </w:tc>
        <w:tc>
          <w:tcPr>
            <w:tcW w:w="2642" w:type="pct"/>
            <w:vAlign w:val="center"/>
          </w:tcPr>
          <w:p w14:paraId="36E100B4" w14:textId="77777777" w:rsidR="005554AE" w:rsidRPr="008F3272" w:rsidRDefault="005554AE" w:rsidP="005554AE">
            <w:pPr>
              <w:pStyle w:val="Heading3"/>
              <w:numPr>
                <w:ilvl w:val="0"/>
                <w:numId w:val="0"/>
              </w:numPr>
              <w:spacing w:after="120"/>
              <w:jc w:val="left"/>
              <w:outlineLvl w:val="2"/>
              <w:rPr>
                <w:szCs w:val="24"/>
              </w:rPr>
            </w:pPr>
            <w:r w:rsidRPr="008F3272">
              <w:t>Report generation</w:t>
            </w:r>
            <w:r>
              <w:t xml:space="preserve"> completed</w:t>
            </w:r>
          </w:p>
        </w:tc>
        <w:tc>
          <w:tcPr>
            <w:tcW w:w="802" w:type="pct"/>
          </w:tcPr>
          <w:p w14:paraId="70E4BE79" w14:textId="77777777" w:rsidR="005554AE" w:rsidRPr="008F3272" w:rsidRDefault="005554AE" w:rsidP="005554AE">
            <w:pPr>
              <w:pStyle w:val="Heading3"/>
              <w:numPr>
                <w:ilvl w:val="0"/>
                <w:numId w:val="0"/>
              </w:numPr>
              <w:spacing w:after="120"/>
              <w:jc w:val="center"/>
              <w:outlineLvl w:val="2"/>
              <w:rPr>
                <w:szCs w:val="24"/>
              </w:rPr>
            </w:pPr>
            <w:r>
              <w:rPr>
                <w:szCs w:val="24"/>
              </w:rPr>
              <w:t>09/12/2016</w:t>
            </w:r>
          </w:p>
        </w:tc>
        <w:tc>
          <w:tcPr>
            <w:tcW w:w="802" w:type="pct"/>
            <w:vAlign w:val="center"/>
          </w:tcPr>
          <w:p w14:paraId="126C2AEF" w14:textId="77777777" w:rsidR="005554AE" w:rsidRPr="008F3272" w:rsidRDefault="005554AE" w:rsidP="005554AE">
            <w:pPr>
              <w:pStyle w:val="Heading3"/>
              <w:numPr>
                <w:ilvl w:val="0"/>
                <w:numId w:val="0"/>
              </w:numPr>
              <w:spacing w:after="120"/>
              <w:jc w:val="center"/>
              <w:outlineLvl w:val="2"/>
              <w:rPr>
                <w:szCs w:val="24"/>
              </w:rPr>
            </w:pPr>
            <w:r w:rsidRPr="008F3272">
              <w:rPr>
                <w:szCs w:val="24"/>
              </w:rPr>
              <w:t>+50 days</w:t>
            </w:r>
          </w:p>
        </w:tc>
      </w:tr>
      <w:tr w:rsidR="005554AE" w:rsidRPr="008F3272" w14:paraId="2C5109F7" w14:textId="77777777" w:rsidTr="005554AE">
        <w:tc>
          <w:tcPr>
            <w:tcW w:w="754" w:type="pct"/>
            <w:vAlign w:val="center"/>
          </w:tcPr>
          <w:p w14:paraId="5A2AA805" w14:textId="77777777" w:rsidR="005554AE" w:rsidRPr="008F3272" w:rsidRDefault="005554AE" w:rsidP="005554AE">
            <w:pPr>
              <w:pStyle w:val="Heading3"/>
              <w:numPr>
                <w:ilvl w:val="0"/>
                <w:numId w:val="0"/>
              </w:numPr>
              <w:spacing w:after="120"/>
              <w:jc w:val="center"/>
              <w:outlineLvl w:val="2"/>
            </w:pPr>
            <w:r w:rsidRPr="008F3272">
              <w:lastRenderedPageBreak/>
              <w:t>5</w:t>
            </w:r>
          </w:p>
        </w:tc>
        <w:tc>
          <w:tcPr>
            <w:tcW w:w="2642" w:type="pct"/>
            <w:vAlign w:val="center"/>
          </w:tcPr>
          <w:p w14:paraId="317CA3E8" w14:textId="77777777" w:rsidR="005554AE" w:rsidRPr="008F3272" w:rsidRDefault="005554AE" w:rsidP="005554AE">
            <w:pPr>
              <w:pStyle w:val="Heading3"/>
              <w:numPr>
                <w:ilvl w:val="0"/>
                <w:numId w:val="0"/>
              </w:numPr>
              <w:spacing w:after="120"/>
              <w:jc w:val="left"/>
              <w:outlineLvl w:val="2"/>
            </w:pPr>
            <w:r w:rsidRPr="008F3272">
              <w:t>Presentation of findings</w:t>
            </w:r>
            <w:r>
              <w:t xml:space="preserve"> completed to management</w:t>
            </w:r>
          </w:p>
        </w:tc>
        <w:tc>
          <w:tcPr>
            <w:tcW w:w="802" w:type="pct"/>
          </w:tcPr>
          <w:p w14:paraId="15A8B7D4" w14:textId="77777777" w:rsidR="005554AE" w:rsidRPr="008F3272" w:rsidRDefault="005554AE" w:rsidP="005554AE">
            <w:pPr>
              <w:pStyle w:val="Heading3"/>
              <w:numPr>
                <w:ilvl w:val="0"/>
                <w:numId w:val="0"/>
              </w:numPr>
              <w:spacing w:after="120"/>
              <w:jc w:val="center"/>
              <w:outlineLvl w:val="2"/>
            </w:pPr>
            <w:r>
              <w:t>15/12/2016</w:t>
            </w:r>
          </w:p>
        </w:tc>
        <w:tc>
          <w:tcPr>
            <w:tcW w:w="802" w:type="pct"/>
            <w:vAlign w:val="center"/>
          </w:tcPr>
          <w:p w14:paraId="04A0EA81" w14:textId="77777777" w:rsidR="005554AE" w:rsidRPr="008F3272" w:rsidRDefault="005554AE" w:rsidP="005554AE">
            <w:pPr>
              <w:pStyle w:val="Heading3"/>
              <w:numPr>
                <w:ilvl w:val="0"/>
                <w:numId w:val="0"/>
              </w:numPr>
              <w:spacing w:after="120"/>
              <w:jc w:val="center"/>
              <w:outlineLvl w:val="2"/>
            </w:pPr>
            <w:r w:rsidRPr="008F3272">
              <w:t>+54 days</w:t>
            </w:r>
          </w:p>
        </w:tc>
      </w:tr>
      <w:tr w:rsidR="005554AE" w14:paraId="1C1D1D05" w14:textId="77777777" w:rsidTr="005554AE">
        <w:tc>
          <w:tcPr>
            <w:tcW w:w="754" w:type="pct"/>
            <w:vAlign w:val="center"/>
          </w:tcPr>
          <w:p w14:paraId="3BF81DED" w14:textId="77777777" w:rsidR="005554AE" w:rsidRPr="008F3272" w:rsidRDefault="005554AE" w:rsidP="005554AE">
            <w:pPr>
              <w:pStyle w:val="Heading3"/>
              <w:numPr>
                <w:ilvl w:val="0"/>
                <w:numId w:val="0"/>
              </w:numPr>
              <w:spacing w:after="120"/>
              <w:jc w:val="center"/>
              <w:outlineLvl w:val="2"/>
            </w:pPr>
            <w:r w:rsidRPr="008F3272">
              <w:t>6</w:t>
            </w:r>
          </w:p>
        </w:tc>
        <w:tc>
          <w:tcPr>
            <w:tcW w:w="2642" w:type="pct"/>
            <w:vAlign w:val="center"/>
          </w:tcPr>
          <w:p w14:paraId="38A0D4BB" w14:textId="77777777" w:rsidR="005554AE" w:rsidRPr="008F3272" w:rsidRDefault="005554AE" w:rsidP="005554AE">
            <w:pPr>
              <w:pStyle w:val="Heading3"/>
              <w:numPr>
                <w:ilvl w:val="0"/>
                <w:numId w:val="0"/>
              </w:numPr>
              <w:spacing w:after="120"/>
              <w:jc w:val="left"/>
              <w:outlineLvl w:val="2"/>
            </w:pPr>
            <w:r w:rsidRPr="008F3272">
              <w:t>Final report</w:t>
            </w:r>
            <w:r>
              <w:t xml:space="preserve"> completed including management responses</w:t>
            </w:r>
          </w:p>
        </w:tc>
        <w:tc>
          <w:tcPr>
            <w:tcW w:w="802" w:type="pct"/>
          </w:tcPr>
          <w:p w14:paraId="0D0DD64A" w14:textId="77777777" w:rsidR="005554AE" w:rsidRPr="008F3272" w:rsidRDefault="005554AE" w:rsidP="005554AE">
            <w:pPr>
              <w:pStyle w:val="Heading3"/>
              <w:numPr>
                <w:ilvl w:val="0"/>
                <w:numId w:val="0"/>
              </w:numPr>
              <w:spacing w:after="120"/>
              <w:jc w:val="center"/>
              <w:outlineLvl w:val="2"/>
            </w:pPr>
            <w:r>
              <w:t>21/12/2016</w:t>
            </w:r>
          </w:p>
        </w:tc>
        <w:tc>
          <w:tcPr>
            <w:tcW w:w="802" w:type="pct"/>
            <w:vAlign w:val="center"/>
          </w:tcPr>
          <w:p w14:paraId="66E28BE1" w14:textId="77777777" w:rsidR="005554AE" w:rsidRPr="008F3272" w:rsidRDefault="005554AE" w:rsidP="005554AE">
            <w:pPr>
              <w:pStyle w:val="Heading3"/>
              <w:numPr>
                <w:ilvl w:val="0"/>
                <w:numId w:val="0"/>
              </w:numPr>
              <w:spacing w:after="120"/>
              <w:jc w:val="center"/>
              <w:outlineLvl w:val="2"/>
            </w:pPr>
            <w:r w:rsidRPr="008F3272">
              <w:t>+58 days</w:t>
            </w:r>
          </w:p>
        </w:tc>
      </w:tr>
    </w:tbl>
    <w:p w14:paraId="23EEF9F9" w14:textId="77777777" w:rsidR="005554AE" w:rsidRDefault="005554AE" w:rsidP="005554AE">
      <w:pPr>
        <w:pStyle w:val="Heading1"/>
        <w:numPr>
          <w:ilvl w:val="0"/>
          <w:numId w:val="0"/>
        </w:numPr>
        <w:overflowPunct w:val="0"/>
        <w:autoSpaceDE w:val="0"/>
        <w:autoSpaceDN w:val="0"/>
        <w:spacing w:after="120"/>
        <w:textAlignment w:val="baseline"/>
        <w:rPr>
          <w:rFonts w:cs="Arial"/>
          <w:szCs w:val="22"/>
        </w:rPr>
      </w:pPr>
      <w:bookmarkStart w:id="185" w:name="_Toc302637211"/>
    </w:p>
    <w:p w14:paraId="21F87EEE" w14:textId="77777777" w:rsidR="005554AE" w:rsidRDefault="005554AE" w:rsidP="005554AE">
      <w:pPr>
        <w:pStyle w:val="Heading1"/>
        <w:tabs>
          <w:tab w:val="clear" w:pos="720"/>
          <w:tab w:val="num" w:pos="0"/>
        </w:tabs>
        <w:overflowPunct w:val="0"/>
        <w:autoSpaceDE w:val="0"/>
        <w:autoSpaceDN w:val="0"/>
        <w:spacing w:after="120"/>
        <w:ind w:left="709" w:hanging="709"/>
        <w:textAlignment w:val="baseline"/>
        <w:rPr>
          <w:rFonts w:cs="Arial"/>
          <w:szCs w:val="22"/>
        </w:rPr>
      </w:pPr>
      <w:bookmarkStart w:id="186" w:name="_Toc444518873"/>
      <w:bookmarkStart w:id="187" w:name="_Toc465416960"/>
      <w:bookmarkStart w:id="188" w:name="_Toc465434282"/>
      <w:bookmarkStart w:id="189" w:name="_Toc465434569"/>
      <w:bookmarkStart w:id="190" w:name="_Toc465434849"/>
      <w:bookmarkStart w:id="191" w:name="_Toc465434928"/>
      <w:bookmarkStart w:id="192" w:name="_Toc368573033"/>
      <w:r>
        <w:rPr>
          <w:rFonts w:cs="Arial"/>
          <w:szCs w:val="22"/>
        </w:rPr>
        <w:t>authority’s responsibilities</w:t>
      </w:r>
      <w:bookmarkEnd w:id="186"/>
      <w:bookmarkEnd w:id="187"/>
      <w:bookmarkEnd w:id="188"/>
      <w:bookmarkEnd w:id="189"/>
      <w:bookmarkEnd w:id="190"/>
      <w:bookmarkEnd w:id="191"/>
    </w:p>
    <w:p w14:paraId="552A3026" w14:textId="77777777" w:rsidR="005554AE" w:rsidRPr="004C19D4" w:rsidRDefault="005554AE" w:rsidP="005554AE">
      <w:pPr>
        <w:pStyle w:val="Heading2"/>
      </w:pPr>
      <w:r w:rsidRPr="004C19D4">
        <w:t xml:space="preserve">Senior Responsible Officer – </w:t>
      </w:r>
      <w:r>
        <w:t>Defence Academy Operations Director</w:t>
      </w:r>
      <w:r w:rsidRPr="004C19D4">
        <w:t xml:space="preserve"> shall act as the authority on all matters of escalation, executive reporting and final acceptance of the report.</w:t>
      </w:r>
    </w:p>
    <w:p w14:paraId="4E860AC7" w14:textId="77777777" w:rsidR="005554AE" w:rsidRPr="004C19D4" w:rsidRDefault="005554AE" w:rsidP="005554AE">
      <w:pPr>
        <w:pStyle w:val="Heading2"/>
        <w:spacing w:after="120"/>
      </w:pPr>
      <w:r>
        <w:t xml:space="preserve">Project Manager - </w:t>
      </w:r>
      <w:r w:rsidRPr="004C19D4">
        <w:t xml:space="preserve">Day to day management, review and approval of key milestones, issues and risks that may affect the progress and delivery of obligations on a day to day basis shall fall to </w:t>
      </w:r>
      <w:r>
        <w:t>The Operations Directorate - Corporate Programme Manager.</w:t>
      </w:r>
    </w:p>
    <w:p w14:paraId="0758607E" w14:textId="77777777" w:rsidR="005554AE" w:rsidRDefault="005554AE" w:rsidP="005554AE">
      <w:pPr>
        <w:pStyle w:val="Heading1"/>
        <w:tabs>
          <w:tab w:val="clear" w:pos="720"/>
          <w:tab w:val="num" w:pos="0"/>
        </w:tabs>
        <w:overflowPunct w:val="0"/>
        <w:autoSpaceDE w:val="0"/>
        <w:autoSpaceDN w:val="0"/>
        <w:spacing w:after="120"/>
        <w:ind w:left="709" w:hanging="709"/>
        <w:textAlignment w:val="baseline"/>
        <w:rPr>
          <w:rFonts w:cs="Arial"/>
          <w:szCs w:val="22"/>
        </w:rPr>
      </w:pPr>
      <w:bookmarkStart w:id="193" w:name="_Toc444518874"/>
      <w:bookmarkStart w:id="194" w:name="_Toc465416961"/>
      <w:bookmarkStart w:id="195" w:name="_Toc465434283"/>
      <w:bookmarkStart w:id="196" w:name="_Toc465434570"/>
      <w:bookmarkStart w:id="197" w:name="_Toc465434850"/>
      <w:bookmarkStart w:id="198" w:name="_Toc465434929"/>
      <w:r w:rsidRPr="00BE6EE0">
        <w:rPr>
          <w:rFonts w:cs="Arial"/>
          <w:szCs w:val="22"/>
        </w:rPr>
        <w:t>reporting</w:t>
      </w:r>
      <w:bookmarkEnd w:id="192"/>
      <w:bookmarkEnd w:id="193"/>
      <w:bookmarkEnd w:id="194"/>
      <w:bookmarkEnd w:id="195"/>
      <w:bookmarkEnd w:id="196"/>
      <w:bookmarkEnd w:id="197"/>
      <w:bookmarkEnd w:id="198"/>
    </w:p>
    <w:p w14:paraId="647A8056" w14:textId="77777777" w:rsidR="005554AE" w:rsidRPr="000D1A61" w:rsidRDefault="005554AE" w:rsidP="005554AE">
      <w:pPr>
        <w:pStyle w:val="Heading2"/>
      </w:pPr>
      <w:r w:rsidRPr="004C19D4">
        <w:t>Weekly</w:t>
      </w:r>
      <w:r>
        <w:t xml:space="preserve"> reporting of progress via conference </w:t>
      </w:r>
      <w:r w:rsidRPr="004C19D4">
        <w:t xml:space="preserve">call or face to face update to </w:t>
      </w:r>
      <w:r w:rsidRPr="000D1A61">
        <w:t>The Operations Directorate - Corporate Programme Manager</w:t>
      </w:r>
      <w:r>
        <w:t>.</w:t>
      </w:r>
    </w:p>
    <w:p w14:paraId="4A9A56C8" w14:textId="77777777" w:rsidR="005554AE" w:rsidRPr="004C19D4" w:rsidRDefault="005554AE" w:rsidP="005554AE">
      <w:pPr>
        <w:pStyle w:val="Heading2"/>
        <w:spacing w:after="120"/>
      </w:pPr>
      <w:r w:rsidRPr="004C19D4">
        <w:t>Monthly Executive review with the senior responsible office (</w:t>
      </w:r>
      <w:r w:rsidRPr="000D1A61">
        <w:t>Defence Academy Operations Director</w:t>
      </w:r>
      <w:r w:rsidRPr="004C19D4">
        <w:t xml:space="preserve">) and </w:t>
      </w:r>
      <w:r w:rsidRPr="000D1A61">
        <w:t>Corporate Programme Manager</w:t>
      </w:r>
      <w:r w:rsidRPr="004C19D4">
        <w:t>.</w:t>
      </w:r>
    </w:p>
    <w:p w14:paraId="1E0013F2" w14:textId="77777777" w:rsidR="005554AE" w:rsidRPr="00BE6EE0" w:rsidRDefault="005554AE" w:rsidP="005554AE">
      <w:pPr>
        <w:pStyle w:val="Heading1"/>
        <w:tabs>
          <w:tab w:val="clear" w:pos="720"/>
          <w:tab w:val="num" w:pos="0"/>
        </w:tabs>
        <w:overflowPunct w:val="0"/>
        <w:autoSpaceDE w:val="0"/>
        <w:autoSpaceDN w:val="0"/>
        <w:spacing w:after="120"/>
        <w:ind w:left="709" w:hanging="709"/>
        <w:textAlignment w:val="baseline"/>
        <w:rPr>
          <w:rFonts w:cs="Arial"/>
          <w:szCs w:val="22"/>
        </w:rPr>
      </w:pPr>
      <w:bookmarkStart w:id="199" w:name="_Toc368573034"/>
      <w:bookmarkStart w:id="200" w:name="_Toc444518875"/>
      <w:bookmarkStart w:id="201" w:name="_Toc465416962"/>
      <w:bookmarkStart w:id="202" w:name="_Toc465434284"/>
      <w:bookmarkStart w:id="203" w:name="_Toc465434571"/>
      <w:bookmarkStart w:id="204" w:name="_Toc465434851"/>
      <w:bookmarkStart w:id="205" w:name="_Toc465434930"/>
      <w:r w:rsidRPr="00BE6EE0">
        <w:rPr>
          <w:rFonts w:cs="Arial"/>
          <w:szCs w:val="22"/>
        </w:rPr>
        <w:t>volumes</w:t>
      </w:r>
      <w:bookmarkEnd w:id="199"/>
      <w:bookmarkEnd w:id="200"/>
      <w:r>
        <w:rPr>
          <w:rFonts w:cs="Arial"/>
          <w:szCs w:val="22"/>
        </w:rPr>
        <w:t xml:space="preserve"> – COnsultant Days (Audit)</w:t>
      </w:r>
      <w:bookmarkEnd w:id="201"/>
      <w:bookmarkEnd w:id="202"/>
      <w:bookmarkEnd w:id="203"/>
      <w:bookmarkEnd w:id="204"/>
      <w:bookmarkEnd w:id="205"/>
    </w:p>
    <w:p w14:paraId="0409E3DD" w14:textId="77777777" w:rsidR="005554AE" w:rsidRPr="004C19D4" w:rsidRDefault="005554AE" w:rsidP="005554AE">
      <w:pPr>
        <w:pStyle w:val="Heading2"/>
        <w:tabs>
          <w:tab w:val="clear" w:pos="720"/>
          <w:tab w:val="num" w:pos="709"/>
        </w:tabs>
        <w:spacing w:after="120"/>
        <w:ind w:left="709" w:hanging="709"/>
      </w:pPr>
      <w:r w:rsidRPr="004C19D4">
        <w:t>Total days – 58 working days</w:t>
      </w:r>
      <w:r>
        <w:t xml:space="preserve"> (12 weeks in total)</w:t>
      </w:r>
    </w:p>
    <w:p w14:paraId="0A774A90" w14:textId="77777777" w:rsidR="005554AE" w:rsidRPr="00BE6EE0" w:rsidRDefault="005554AE" w:rsidP="005554AE">
      <w:pPr>
        <w:pStyle w:val="Heading1"/>
        <w:tabs>
          <w:tab w:val="clear" w:pos="720"/>
          <w:tab w:val="num" w:pos="0"/>
        </w:tabs>
        <w:overflowPunct w:val="0"/>
        <w:autoSpaceDE w:val="0"/>
        <w:autoSpaceDN w:val="0"/>
        <w:spacing w:after="120"/>
        <w:ind w:left="709" w:hanging="709"/>
        <w:textAlignment w:val="baseline"/>
        <w:rPr>
          <w:rFonts w:cs="Arial"/>
          <w:szCs w:val="22"/>
        </w:rPr>
      </w:pPr>
      <w:bookmarkStart w:id="206" w:name="_Toc368573035"/>
      <w:bookmarkStart w:id="207" w:name="_Toc444518876"/>
      <w:bookmarkStart w:id="208" w:name="_Toc465416963"/>
      <w:bookmarkStart w:id="209" w:name="_Toc465434285"/>
      <w:bookmarkStart w:id="210" w:name="_Toc465434572"/>
      <w:bookmarkStart w:id="211" w:name="_Toc465434852"/>
      <w:bookmarkStart w:id="212" w:name="_Toc465434931"/>
      <w:r w:rsidRPr="00BE6EE0">
        <w:rPr>
          <w:rFonts w:cs="Arial"/>
          <w:szCs w:val="22"/>
        </w:rPr>
        <w:t>continuous improvement</w:t>
      </w:r>
      <w:bookmarkEnd w:id="206"/>
      <w:bookmarkEnd w:id="207"/>
      <w:bookmarkEnd w:id="208"/>
      <w:bookmarkEnd w:id="209"/>
      <w:bookmarkEnd w:id="210"/>
      <w:bookmarkEnd w:id="211"/>
      <w:bookmarkEnd w:id="212"/>
    </w:p>
    <w:p w14:paraId="1D742F69" w14:textId="77777777" w:rsidR="005554AE" w:rsidRDefault="005554AE" w:rsidP="005554AE">
      <w:pPr>
        <w:pStyle w:val="Heading2"/>
        <w:tabs>
          <w:tab w:val="clear" w:pos="720"/>
          <w:tab w:val="num" w:pos="709"/>
        </w:tabs>
        <w:spacing w:after="120"/>
        <w:ind w:left="709" w:hanging="709"/>
      </w:pPr>
      <w:r w:rsidRPr="008104E0">
        <w:t xml:space="preserve">The </w:t>
      </w:r>
      <w:r>
        <w:t>Supplier</w:t>
      </w:r>
      <w:r w:rsidRPr="008104E0">
        <w:t xml:space="preserve"> will be expected to continually improve the way in which the required Services are to be delivered throughout the </w:t>
      </w:r>
      <w:r>
        <w:t xml:space="preserve">Contract </w:t>
      </w:r>
      <w:r w:rsidRPr="008104E0">
        <w:t>duration.</w:t>
      </w:r>
    </w:p>
    <w:p w14:paraId="0D4B925C" w14:textId="77777777" w:rsidR="005554AE" w:rsidRDefault="005554AE" w:rsidP="005554AE">
      <w:pPr>
        <w:pStyle w:val="Heading2"/>
        <w:tabs>
          <w:tab w:val="clear" w:pos="720"/>
          <w:tab w:val="num" w:pos="709"/>
        </w:tabs>
        <w:spacing w:after="120"/>
        <w:ind w:left="709" w:hanging="709"/>
      </w:pPr>
      <w:r w:rsidRPr="008104E0">
        <w:t xml:space="preserve">The </w:t>
      </w:r>
      <w:r>
        <w:t>Supplier</w:t>
      </w:r>
      <w:r w:rsidRPr="008104E0">
        <w:t xml:space="preserve"> should present new ways of working to the</w:t>
      </w:r>
      <w:r>
        <w:t xml:space="preserve"> </w:t>
      </w:r>
      <w:r w:rsidRPr="008104E0">
        <w:t xml:space="preserve">Authority </w:t>
      </w:r>
      <w:r w:rsidRPr="004C19D4">
        <w:t>during monthly</w:t>
      </w:r>
      <w:r w:rsidRPr="008104E0">
        <w:t xml:space="preserve"> Contract review meetings.</w:t>
      </w:r>
      <w:r>
        <w:t xml:space="preserve"> </w:t>
      </w:r>
    </w:p>
    <w:p w14:paraId="273A8447" w14:textId="77777777" w:rsidR="005554AE" w:rsidRDefault="005554AE" w:rsidP="005554AE">
      <w:pPr>
        <w:pStyle w:val="Heading2"/>
        <w:tabs>
          <w:tab w:val="clear" w:pos="720"/>
          <w:tab w:val="num" w:pos="709"/>
        </w:tabs>
        <w:spacing w:after="120"/>
        <w:ind w:left="709" w:hanging="709"/>
      </w:pPr>
      <w:r w:rsidRPr="008104E0">
        <w:t>Changes to the way in which the Services are to be delivered must be brought to the</w:t>
      </w:r>
      <w:r>
        <w:t xml:space="preserve"> </w:t>
      </w:r>
      <w:r w:rsidRPr="008104E0">
        <w:t xml:space="preserve">Authority’s attention and agreed prior to any </w:t>
      </w:r>
      <w:r>
        <w:t>changes being implemented.</w:t>
      </w:r>
    </w:p>
    <w:p w14:paraId="0AF15BC2" w14:textId="77777777" w:rsidR="005554AE" w:rsidRDefault="005554AE" w:rsidP="005554AE">
      <w:pPr>
        <w:pStyle w:val="Heading1"/>
      </w:pPr>
      <w:bookmarkStart w:id="213" w:name="_Toc444518877"/>
      <w:bookmarkStart w:id="214" w:name="_Toc465416964"/>
      <w:bookmarkStart w:id="215" w:name="_Toc465434286"/>
      <w:bookmarkStart w:id="216" w:name="_Toc465434573"/>
      <w:bookmarkStart w:id="217" w:name="_Toc465434853"/>
      <w:bookmarkStart w:id="218" w:name="_Toc465434932"/>
      <w:r>
        <w:t>Sustainability</w:t>
      </w:r>
      <w:bookmarkEnd w:id="213"/>
      <w:bookmarkEnd w:id="214"/>
      <w:bookmarkEnd w:id="215"/>
      <w:bookmarkEnd w:id="216"/>
      <w:bookmarkEnd w:id="217"/>
      <w:bookmarkEnd w:id="218"/>
    </w:p>
    <w:p w14:paraId="6859CB49" w14:textId="77777777" w:rsidR="005554AE" w:rsidRPr="004C19D4" w:rsidRDefault="005554AE" w:rsidP="005554AE">
      <w:pPr>
        <w:pStyle w:val="Heading2"/>
      </w:pPr>
      <w:r w:rsidRPr="004C19D4">
        <w:t>n/a</w:t>
      </w:r>
    </w:p>
    <w:p w14:paraId="57D896FF" w14:textId="77777777" w:rsidR="005554AE" w:rsidRPr="00517FEF" w:rsidRDefault="005554AE" w:rsidP="005554AE">
      <w:pPr>
        <w:pStyle w:val="Heading1"/>
        <w:tabs>
          <w:tab w:val="clear" w:pos="720"/>
          <w:tab w:val="num" w:pos="0"/>
        </w:tabs>
        <w:overflowPunct w:val="0"/>
        <w:autoSpaceDE w:val="0"/>
        <w:autoSpaceDN w:val="0"/>
        <w:spacing w:after="120"/>
        <w:ind w:left="709" w:hanging="709"/>
        <w:textAlignment w:val="baseline"/>
        <w:rPr>
          <w:rFonts w:cs="Arial"/>
          <w:szCs w:val="22"/>
        </w:rPr>
      </w:pPr>
      <w:bookmarkStart w:id="219" w:name="_Toc368573036"/>
      <w:bookmarkStart w:id="220" w:name="_Toc444518878"/>
      <w:bookmarkStart w:id="221" w:name="_Toc465416965"/>
      <w:bookmarkStart w:id="222" w:name="_Toc465434287"/>
      <w:bookmarkStart w:id="223" w:name="_Toc465434574"/>
      <w:bookmarkStart w:id="224" w:name="_Toc465434854"/>
      <w:bookmarkStart w:id="225" w:name="_Toc465434933"/>
      <w:r w:rsidRPr="00517FEF">
        <w:rPr>
          <w:rFonts w:cs="Arial"/>
          <w:szCs w:val="22"/>
        </w:rPr>
        <w:t>quality</w:t>
      </w:r>
      <w:bookmarkEnd w:id="219"/>
      <w:bookmarkEnd w:id="220"/>
      <w:bookmarkEnd w:id="221"/>
      <w:bookmarkEnd w:id="222"/>
      <w:bookmarkEnd w:id="223"/>
      <w:bookmarkEnd w:id="224"/>
      <w:bookmarkEnd w:id="225"/>
    </w:p>
    <w:p w14:paraId="2B25888F" w14:textId="77777777" w:rsidR="005554AE" w:rsidRPr="004C19D4" w:rsidRDefault="005554AE" w:rsidP="005554AE">
      <w:pPr>
        <w:pStyle w:val="Heading2"/>
        <w:tabs>
          <w:tab w:val="clear" w:pos="720"/>
          <w:tab w:val="num" w:pos="709"/>
        </w:tabs>
        <w:spacing w:after="120"/>
        <w:ind w:left="709" w:hanging="709"/>
      </w:pPr>
      <w:r>
        <w:t xml:space="preserve">MoD will require that all </w:t>
      </w:r>
      <w:proofErr w:type="spellStart"/>
      <w:r>
        <w:t>Defcon’s</w:t>
      </w:r>
      <w:proofErr w:type="spellEnd"/>
      <w:r>
        <w:t xml:space="preserve"> and </w:t>
      </w:r>
      <w:proofErr w:type="spellStart"/>
      <w:r>
        <w:t>DEFstans</w:t>
      </w:r>
      <w:proofErr w:type="spellEnd"/>
      <w:r>
        <w:t xml:space="preserve"> are followed in line with the requirement as appropriate.</w:t>
      </w:r>
    </w:p>
    <w:p w14:paraId="59F49A35" w14:textId="77777777" w:rsidR="005554AE" w:rsidRPr="00BE6EE0" w:rsidRDefault="005554AE" w:rsidP="005554AE">
      <w:pPr>
        <w:pStyle w:val="Heading1"/>
        <w:tabs>
          <w:tab w:val="clear" w:pos="720"/>
          <w:tab w:val="num" w:pos="0"/>
        </w:tabs>
        <w:overflowPunct w:val="0"/>
        <w:autoSpaceDE w:val="0"/>
        <w:autoSpaceDN w:val="0"/>
        <w:spacing w:after="120"/>
        <w:ind w:left="709" w:hanging="709"/>
        <w:textAlignment w:val="baseline"/>
        <w:rPr>
          <w:rFonts w:cs="Arial"/>
          <w:szCs w:val="22"/>
        </w:rPr>
      </w:pPr>
      <w:bookmarkStart w:id="226" w:name="_Toc368573037"/>
      <w:bookmarkStart w:id="227" w:name="_Toc444518879"/>
      <w:bookmarkStart w:id="228" w:name="_Toc465416966"/>
      <w:bookmarkStart w:id="229" w:name="_Toc465434288"/>
      <w:bookmarkStart w:id="230" w:name="_Toc465434575"/>
      <w:bookmarkStart w:id="231" w:name="_Toc465434855"/>
      <w:bookmarkStart w:id="232" w:name="_Toc465434934"/>
      <w:r w:rsidRPr="00BE6EE0">
        <w:rPr>
          <w:rFonts w:cs="Arial"/>
          <w:szCs w:val="22"/>
        </w:rPr>
        <w:lastRenderedPageBreak/>
        <w:t>PRICE</w:t>
      </w:r>
      <w:bookmarkEnd w:id="226"/>
      <w:bookmarkEnd w:id="227"/>
      <w:bookmarkEnd w:id="228"/>
      <w:bookmarkEnd w:id="229"/>
      <w:bookmarkEnd w:id="230"/>
      <w:bookmarkEnd w:id="231"/>
      <w:bookmarkEnd w:id="232"/>
    </w:p>
    <w:p w14:paraId="17CCCF4E" w14:textId="77777777" w:rsidR="005554AE" w:rsidRPr="003B49A9" w:rsidRDefault="005554AE" w:rsidP="005554AE">
      <w:pPr>
        <w:pStyle w:val="Heading2"/>
        <w:tabs>
          <w:tab w:val="clear" w:pos="720"/>
          <w:tab w:val="num" w:pos="709"/>
        </w:tabs>
        <w:spacing w:after="120"/>
        <w:ind w:left="709" w:hanging="709"/>
      </w:pPr>
      <w:r w:rsidRPr="003B49A9">
        <w:t>The contract should be priced on the basis of consumed auditing days, proof of approved/consumed days should be supplied in order to substantiate the application for payment process.</w:t>
      </w:r>
    </w:p>
    <w:p w14:paraId="273993F7" w14:textId="77777777" w:rsidR="005554AE" w:rsidRDefault="005554AE" w:rsidP="005554AE">
      <w:pPr>
        <w:pStyle w:val="Heading2"/>
        <w:tabs>
          <w:tab w:val="clear" w:pos="720"/>
          <w:tab w:val="num" w:pos="709"/>
        </w:tabs>
        <w:spacing w:after="120"/>
        <w:ind w:left="709" w:hanging="709"/>
      </w:pPr>
      <w:r>
        <w:t xml:space="preserve">Prices are to be submitted via </w:t>
      </w:r>
      <w:r w:rsidRPr="004C19D4">
        <w:t>the [e-Sourcing Suite] excluding</w:t>
      </w:r>
      <w:r>
        <w:t xml:space="preserve"> VAT.</w:t>
      </w:r>
    </w:p>
    <w:p w14:paraId="66EE4026" w14:textId="77777777" w:rsidR="005554AE" w:rsidRPr="003B49A9" w:rsidRDefault="005554AE" w:rsidP="005554AE">
      <w:pPr>
        <w:pStyle w:val="Heading1"/>
        <w:tabs>
          <w:tab w:val="clear" w:pos="720"/>
          <w:tab w:val="num" w:pos="0"/>
        </w:tabs>
        <w:overflowPunct w:val="0"/>
        <w:autoSpaceDE w:val="0"/>
        <w:autoSpaceDN w:val="0"/>
        <w:spacing w:after="120"/>
        <w:ind w:left="709" w:hanging="709"/>
        <w:textAlignment w:val="baseline"/>
        <w:rPr>
          <w:rFonts w:cs="Arial"/>
          <w:szCs w:val="22"/>
        </w:rPr>
      </w:pPr>
      <w:bookmarkStart w:id="233" w:name="_Toc368573038"/>
      <w:bookmarkStart w:id="234" w:name="_Toc444518880"/>
      <w:bookmarkStart w:id="235" w:name="_Toc465416967"/>
      <w:bookmarkStart w:id="236" w:name="_Toc465434289"/>
      <w:bookmarkStart w:id="237" w:name="_Toc465434576"/>
      <w:bookmarkStart w:id="238" w:name="_Toc465434856"/>
      <w:bookmarkStart w:id="239" w:name="_Toc465434935"/>
      <w:r w:rsidRPr="00BE6EE0">
        <w:rPr>
          <w:rFonts w:cs="Arial"/>
          <w:szCs w:val="22"/>
        </w:rPr>
        <w:t>STAFF AND CUSTOMER SERVICE</w:t>
      </w:r>
      <w:bookmarkEnd w:id="233"/>
      <w:bookmarkEnd w:id="234"/>
      <w:bookmarkEnd w:id="235"/>
      <w:bookmarkEnd w:id="236"/>
      <w:bookmarkEnd w:id="237"/>
      <w:bookmarkEnd w:id="238"/>
      <w:bookmarkEnd w:id="239"/>
    </w:p>
    <w:p w14:paraId="5D1FCE57" w14:textId="77777777" w:rsidR="005554AE" w:rsidRDefault="005554AE" w:rsidP="005554AE">
      <w:pPr>
        <w:pStyle w:val="Heading2"/>
        <w:tabs>
          <w:tab w:val="clear" w:pos="720"/>
          <w:tab w:val="num" w:pos="709"/>
        </w:tabs>
        <w:spacing w:after="120"/>
        <w:ind w:left="709" w:hanging="709"/>
      </w:pPr>
      <w:r w:rsidRPr="002E7082">
        <w:t>The</w:t>
      </w:r>
      <w:r>
        <w:t xml:space="preserve"> </w:t>
      </w:r>
      <w:r w:rsidRPr="002E7082">
        <w:t>Authority requires the Potential Provider to</w:t>
      </w:r>
      <w:r>
        <w:t xml:space="preserve"> provide a sufficient level of resource throughout the duration of the Audit Services – Defence Academy Academic Provider Contract in order to consistently deliver a quality service to all Parties.</w:t>
      </w:r>
    </w:p>
    <w:p w14:paraId="283BC5F6" w14:textId="77777777" w:rsidR="005554AE" w:rsidRDefault="005554AE" w:rsidP="005554AE">
      <w:pPr>
        <w:pStyle w:val="Heading2"/>
      </w:pPr>
      <w:r>
        <w:t xml:space="preserve">Potential Provider’s staff assigned to the </w:t>
      </w:r>
      <w:r w:rsidRPr="003B49A9">
        <w:t xml:space="preserve">Audit Services – Defence Academy Academic Provider </w:t>
      </w:r>
      <w:r>
        <w:t>Contract</w:t>
      </w:r>
      <w:r w:rsidRPr="002E7082">
        <w:t xml:space="preserve"> </w:t>
      </w:r>
      <w:r>
        <w:t xml:space="preserve">shall have </w:t>
      </w:r>
      <w:r w:rsidRPr="002E7082">
        <w:t xml:space="preserve">relevant </w:t>
      </w:r>
      <w:r>
        <w:t xml:space="preserve">Internal Audit and Financial </w:t>
      </w:r>
      <w:r w:rsidRPr="002E7082">
        <w:t>qualifications</w:t>
      </w:r>
      <w:r>
        <w:t>, (these may include CMIIA, CIMA, ACCA)</w:t>
      </w:r>
      <w:r w:rsidRPr="002E7082">
        <w:t xml:space="preserve"> </w:t>
      </w:r>
      <w:r>
        <w:t>plus recent relevant</w:t>
      </w:r>
      <w:r w:rsidRPr="002E7082">
        <w:t xml:space="preserve"> experience to deliver</w:t>
      </w:r>
      <w:r>
        <w:t xml:space="preserve"> the</w:t>
      </w:r>
      <w:r w:rsidRPr="002E7082">
        <w:t xml:space="preserve"> Contract. </w:t>
      </w:r>
    </w:p>
    <w:p w14:paraId="1826267E" w14:textId="77777777" w:rsidR="005554AE" w:rsidRDefault="005554AE" w:rsidP="005554AE">
      <w:pPr>
        <w:pStyle w:val="Heading2"/>
        <w:tabs>
          <w:tab w:val="clear" w:pos="720"/>
          <w:tab w:val="num" w:pos="709"/>
        </w:tabs>
        <w:spacing w:after="120"/>
        <w:ind w:left="709" w:hanging="709"/>
      </w:pPr>
      <w:r w:rsidRPr="002E7082">
        <w:t xml:space="preserve">The Potential Provider shall ensure that </w:t>
      </w:r>
      <w:r>
        <w:t>staff understand</w:t>
      </w:r>
      <w:r w:rsidRPr="002E7082">
        <w:t xml:space="preserve"> the</w:t>
      </w:r>
      <w:r>
        <w:t xml:space="preserve"> </w:t>
      </w:r>
      <w:r w:rsidRPr="002E7082">
        <w:t>Authority’s vi</w:t>
      </w:r>
      <w:r>
        <w:t>sion and objectives and will provide</w:t>
      </w:r>
      <w:r w:rsidRPr="002E7082">
        <w:t xml:space="preserve"> excellent customer service to the Authority throughout </w:t>
      </w:r>
      <w:r>
        <w:t>the duration of the Contract.</w:t>
      </w:r>
      <w:r w:rsidRPr="002E7082">
        <w:t xml:space="preserve"> </w:t>
      </w:r>
      <w:r>
        <w:t xml:space="preserve"> </w:t>
      </w:r>
    </w:p>
    <w:p w14:paraId="0A9F6520" w14:textId="77777777" w:rsidR="005554AE" w:rsidRDefault="005554AE" w:rsidP="005554AE">
      <w:pPr>
        <w:pStyle w:val="Heading1"/>
        <w:tabs>
          <w:tab w:val="clear" w:pos="720"/>
          <w:tab w:val="num" w:pos="0"/>
        </w:tabs>
        <w:overflowPunct w:val="0"/>
        <w:autoSpaceDE w:val="0"/>
        <w:autoSpaceDN w:val="0"/>
        <w:spacing w:after="120"/>
        <w:ind w:left="709" w:hanging="709"/>
        <w:textAlignment w:val="baseline"/>
        <w:rPr>
          <w:rFonts w:cs="Arial"/>
          <w:szCs w:val="22"/>
        </w:rPr>
      </w:pPr>
      <w:bookmarkStart w:id="240" w:name="_Toc368573039"/>
      <w:bookmarkStart w:id="241" w:name="_Toc444518881"/>
      <w:bookmarkStart w:id="242" w:name="_Toc465416968"/>
      <w:bookmarkStart w:id="243" w:name="_Toc465434290"/>
      <w:bookmarkStart w:id="244" w:name="_Toc465434577"/>
      <w:bookmarkStart w:id="245" w:name="_Toc465434857"/>
      <w:bookmarkStart w:id="246" w:name="_Toc465434936"/>
      <w:r w:rsidRPr="004E1D36">
        <w:rPr>
          <w:rFonts w:cs="Arial"/>
          <w:szCs w:val="22"/>
        </w:rPr>
        <w:t>service levels a</w:t>
      </w:r>
      <w:r>
        <w:rPr>
          <w:rFonts w:cs="Arial"/>
          <w:szCs w:val="22"/>
        </w:rPr>
        <w:t>nd performance</w:t>
      </w:r>
      <w:bookmarkEnd w:id="240"/>
      <w:bookmarkEnd w:id="241"/>
      <w:bookmarkEnd w:id="242"/>
      <w:bookmarkEnd w:id="243"/>
      <w:bookmarkEnd w:id="244"/>
      <w:bookmarkEnd w:id="245"/>
      <w:bookmarkEnd w:id="246"/>
    </w:p>
    <w:p w14:paraId="1FF73CB1" w14:textId="77777777" w:rsidR="005554AE" w:rsidRDefault="005554AE" w:rsidP="005554AE">
      <w:pPr>
        <w:pStyle w:val="Heading2"/>
        <w:tabs>
          <w:tab w:val="clear" w:pos="720"/>
          <w:tab w:val="num" w:pos="132"/>
          <w:tab w:val="num" w:pos="862"/>
        </w:tabs>
        <w:overflowPunct w:val="0"/>
        <w:autoSpaceDE w:val="0"/>
        <w:autoSpaceDN w:val="0"/>
        <w:spacing w:after="120"/>
        <w:ind w:left="709" w:hanging="709"/>
        <w:textAlignment w:val="baseline"/>
      </w:pPr>
      <w:r>
        <w:t>The Authority will measure the quality of the Supplier’s delivery by:</w:t>
      </w:r>
    </w:p>
    <w:p w14:paraId="6AE01163" w14:textId="77777777" w:rsidR="005554AE" w:rsidRDefault="005554AE" w:rsidP="005554AE">
      <w:pPr>
        <w:pStyle w:val="Heading3"/>
        <w:numPr>
          <w:ilvl w:val="0"/>
          <w:numId w:val="0"/>
        </w:numPr>
        <w:spacing w:after="120"/>
        <w:ind w:left="1418"/>
      </w:pPr>
    </w:p>
    <w:tbl>
      <w:tblPr>
        <w:tblStyle w:val="TableGrid"/>
        <w:tblW w:w="0" w:type="auto"/>
        <w:tblInd w:w="720" w:type="dxa"/>
        <w:tblLook w:val="04A0" w:firstRow="1" w:lastRow="0" w:firstColumn="1" w:lastColumn="0" w:noHBand="0" w:noVBand="1"/>
      </w:tblPr>
      <w:tblGrid>
        <w:gridCol w:w="1048"/>
        <w:gridCol w:w="1771"/>
        <w:gridCol w:w="3827"/>
        <w:gridCol w:w="1653"/>
      </w:tblGrid>
      <w:tr w:rsidR="005554AE" w14:paraId="207844F0" w14:textId="77777777" w:rsidTr="005554AE">
        <w:tc>
          <w:tcPr>
            <w:tcW w:w="1048" w:type="dxa"/>
            <w:shd w:val="clear" w:color="auto" w:fill="DBE5F1" w:themeFill="accent1" w:themeFillTint="33"/>
          </w:tcPr>
          <w:p w14:paraId="310800EC" w14:textId="77777777" w:rsidR="005554AE" w:rsidRDefault="005554AE" w:rsidP="005554AE">
            <w:pPr>
              <w:pStyle w:val="Heading2"/>
              <w:numPr>
                <w:ilvl w:val="0"/>
                <w:numId w:val="0"/>
              </w:numPr>
              <w:jc w:val="center"/>
              <w:outlineLvl w:val="1"/>
            </w:pPr>
            <w:r>
              <w:t>KPI/SLA</w:t>
            </w:r>
          </w:p>
        </w:tc>
        <w:tc>
          <w:tcPr>
            <w:tcW w:w="1771" w:type="dxa"/>
            <w:shd w:val="clear" w:color="auto" w:fill="DBE5F1" w:themeFill="accent1" w:themeFillTint="33"/>
          </w:tcPr>
          <w:p w14:paraId="1B181E40" w14:textId="77777777" w:rsidR="005554AE" w:rsidRDefault="005554AE" w:rsidP="005554AE">
            <w:pPr>
              <w:pStyle w:val="Heading2"/>
              <w:numPr>
                <w:ilvl w:val="0"/>
                <w:numId w:val="0"/>
              </w:numPr>
              <w:jc w:val="center"/>
              <w:outlineLvl w:val="1"/>
            </w:pPr>
            <w:r>
              <w:t>Service Area</w:t>
            </w:r>
          </w:p>
        </w:tc>
        <w:tc>
          <w:tcPr>
            <w:tcW w:w="3827" w:type="dxa"/>
            <w:shd w:val="clear" w:color="auto" w:fill="DBE5F1" w:themeFill="accent1" w:themeFillTint="33"/>
          </w:tcPr>
          <w:p w14:paraId="074D3FCA" w14:textId="77777777" w:rsidR="005554AE" w:rsidRDefault="005554AE" w:rsidP="005554AE">
            <w:pPr>
              <w:pStyle w:val="Heading2"/>
              <w:numPr>
                <w:ilvl w:val="0"/>
                <w:numId w:val="0"/>
              </w:numPr>
              <w:jc w:val="center"/>
              <w:outlineLvl w:val="1"/>
            </w:pPr>
            <w:r>
              <w:t>KPI/SLA description</w:t>
            </w:r>
          </w:p>
        </w:tc>
        <w:tc>
          <w:tcPr>
            <w:tcW w:w="1653" w:type="dxa"/>
            <w:shd w:val="clear" w:color="auto" w:fill="DBE5F1" w:themeFill="accent1" w:themeFillTint="33"/>
          </w:tcPr>
          <w:p w14:paraId="3994E740" w14:textId="77777777" w:rsidR="005554AE" w:rsidRDefault="005554AE" w:rsidP="005554AE">
            <w:pPr>
              <w:pStyle w:val="Heading2"/>
              <w:numPr>
                <w:ilvl w:val="0"/>
                <w:numId w:val="0"/>
              </w:numPr>
              <w:jc w:val="center"/>
              <w:outlineLvl w:val="1"/>
            </w:pPr>
            <w:r>
              <w:t>Target</w:t>
            </w:r>
          </w:p>
        </w:tc>
      </w:tr>
      <w:tr w:rsidR="005554AE" w14:paraId="3E4DD527" w14:textId="77777777" w:rsidTr="005554AE">
        <w:tc>
          <w:tcPr>
            <w:tcW w:w="1048" w:type="dxa"/>
          </w:tcPr>
          <w:p w14:paraId="40F977FD" w14:textId="77777777" w:rsidR="005554AE" w:rsidRDefault="005554AE" w:rsidP="005554AE">
            <w:pPr>
              <w:pStyle w:val="Heading2"/>
              <w:numPr>
                <w:ilvl w:val="0"/>
                <w:numId w:val="0"/>
              </w:numPr>
              <w:jc w:val="center"/>
              <w:outlineLvl w:val="1"/>
            </w:pPr>
            <w:r>
              <w:t>#1</w:t>
            </w:r>
          </w:p>
        </w:tc>
        <w:tc>
          <w:tcPr>
            <w:tcW w:w="1771" w:type="dxa"/>
          </w:tcPr>
          <w:p w14:paraId="3D7D05B8" w14:textId="77777777" w:rsidR="005554AE" w:rsidRDefault="005554AE" w:rsidP="005554AE">
            <w:pPr>
              <w:pStyle w:val="Heading2"/>
              <w:numPr>
                <w:ilvl w:val="0"/>
                <w:numId w:val="0"/>
              </w:numPr>
              <w:jc w:val="left"/>
              <w:outlineLvl w:val="1"/>
            </w:pPr>
            <w:r>
              <w:t>Mobilisation and planning</w:t>
            </w:r>
          </w:p>
          <w:p w14:paraId="00513166" w14:textId="77777777" w:rsidR="005554AE" w:rsidRDefault="005554AE" w:rsidP="005554AE">
            <w:pPr>
              <w:pStyle w:val="Heading2"/>
              <w:numPr>
                <w:ilvl w:val="0"/>
                <w:numId w:val="0"/>
              </w:numPr>
              <w:jc w:val="left"/>
              <w:outlineLvl w:val="1"/>
            </w:pPr>
            <w:r>
              <w:t>By day 2</w:t>
            </w:r>
          </w:p>
        </w:tc>
        <w:tc>
          <w:tcPr>
            <w:tcW w:w="3827" w:type="dxa"/>
          </w:tcPr>
          <w:p w14:paraId="45E0C975" w14:textId="77777777" w:rsidR="005554AE" w:rsidRDefault="005554AE" w:rsidP="005554AE">
            <w:pPr>
              <w:pStyle w:val="Heading2"/>
              <w:numPr>
                <w:ilvl w:val="0"/>
                <w:numId w:val="0"/>
              </w:numPr>
              <w:jc w:val="left"/>
              <w:outlineLvl w:val="1"/>
            </w:pPr>
            <w:r>
              <w:t>Plan of work accepted by the authority, including risk management, schedule of work and appropriate resourcing.</w:t>
            </w:r>
          </w:p>
        </w:tc>
        <w:tc>
          <w:tcPr>
            <w:tcW w:w="1653" w:type="dxa"/>
          </w:tcPr>
          <w:p w14:paraId="5B9D5835" w14:textId="77777777" w:rsidR="005554AE" w:rsidRDefault="005554AE" w:rsidP="005554AE">
            <w:pPr>
              <w:pStyle w:val="Heading2"/>
              <w:numPr>
                <w:ilvl w:val="0"/>
                <w:numId w:val="0"/>
              </w:numPr>
              <w:outlineLvl w:val="1"/>
            </w:pPr>
            <w:r>
              <w:t>100%</w:t>
            </w:r>
          </w:p>
        </w:tc>
      </w:tr>
      <w:tr w:rsidR="005554AE" w14:paraId="4BA74707" w14:textId="77777777" w:rsidTr="005554AE">
        <w:tc>
          <w:tcPr>
            <w:tcW w:w="1048" w:type="dxa"/>
          </w:tcPr>
          <w:p w14:paraId="4AF70239" w14:textId="77777777" w:rsidR="005554AE" w:rsidRDefault="005554AE" w:rsidP="005554AE">
            <w:pPr>
              <w:pStyle w:val="Heading2"/>
              <w:numPr>
                <w:ilvl w:val="0"/>
                <w:numId w:val="0"/>
              </w:numPr>
              <w:jc w:val="center"/>
              <w:outlineLvl w:val="1"/>
            </w:pPr>
            <w:r>
              <w:t>#2</w:t>
            </w:r>
          </w:p>
        </w:tc>
        <w:tc>
          <w:tcPr>
            <w:tcW w:w="1771" w:type="dxa"/>
          </w:tcPr>
          <w:p w14:paraId="011D225F" w14:textId="77777777" w:rsidR="005554AE" w:rsidRDefault="005554AE" w:rsidP="005554AE">
            <w:pPr>
              <w:pStyle w:val="Heading2"/>
              <w:numPr>
                <w:ilvl w:val="0"/>
                <w:numId w:val="0"/>
              </w:numPr>
              <w:outlineLvl w:val="1"/>
            </w:pPr>
            <w:r>
              <w:t>Resources and methods</w:t>
            </w:r>
          </w:p>
          <w:p w14:paraId="55BC4BEF" w14:textId="77777777" w:rsidR="005554AE" w:rsidRDefault="005554AE" w:rsidP="005554AE">
            <w:pPr>
              <w:pStyle w:val="Heading2"/>
              <w:numPr>
                <w:ilvl w:val="0"/>
                <w:numId w:val="0"/>
              </w:numPr>
              <w:outlineLvl w:val="1"/>
            </w:pPr>
            <w:r>
              <w:t>By day 2</w:t>
            </w:r>
          </w:p>
        </w:tc>
        <w:tc>
          <w:tcPr>
            <w:tcW w:w="3827" w:type="dxa"/>
          </w:tcPr>
          <w:p w14:paraId="33B9FD39" w14:textId="77777777" w:rsidR="005554AE" w:rsidRDefault="005554AE" w:rsidP="005554AE">
            <w:pPr>
              <w:pStyle w:val="Heading2"/>
              <w:numPr>
                <w:ilvl w:val="0"/>
                <w:numId w:val="0"/>
              </w:numPr>
              <w:outlineLvl w:val="1"/>
            </w:pPr>
            <w:r>
              <w:t>The allocated resources to deliver this commission are suitably competent and skilled. The method statements used to deliver the commission are robust, accurate and appropriate.</w:t>
            </w:r>
          </w:p>
        </w:tc>
        <w:tc>
          <w:tcPr>
            <w:tcW w:w="1653" w:type="dxa"/>
          </w:tcPr>
          <w:p w14:paraId="01343A25" w14:textId="77777777" w:rsidR="005554AE" w:rsidRDefault="005554AE" w:rsidP="005554AE">
            <w:pPr>
              <w:pStyle w:val="Heading2"/>
              <w:numPr>
                <w:ilvl w:val="0"/>
                <w:numId w:val="0"/>
              </w:numPr>
              <w:outlineLvl w:val="1"/>
            </w:pPr>
            <w:r>
              <w:t>100%</w:t>
            </w:r>
          </w:p>
        </w:tc>
      </w:tr>
      <w:tr w:rsidR="005554AE" w14:paraId="550622AB" w14:textId="77777777" w:rsidTr="005554AE">
        <w:tc>
          <w:tcPr>
            <w:tcW w:w="1048" w:type="dxa"/>
          </w:tcPr>
          <w:p w14:paraId="6B5CAA1D" w14:textId="77777777" w:rsidR="005554AE" w:rsidRDefault="005554AE" w:rsidP="005554AE">
            <w:pPr>
              <w:pStyle w:val="Heading2"/>
              <w:numPr>
                <w:ilvl w:val="0"/>
                <w:numId w:val="0"/>
              </w:numPr>
              <w:jc w:val="center"/>
              <w:outlineLvl w:val="1"/>
            </w:pPr>
            <w:r>
              <w:t>#3</w:t>
            </w:r>
          </w:p>
        </w:tc>
        <w:tc>
          <w:tcPr>
            <w:tcW w:w="1771" w:type="dxa"/>
          </w:tcPr>
          <w:p w14:paraId="5CF70648" w14:textId="77777777" w:rsidR="005554AE" w:rsidRDefault="005554AE" w:rsidP="005554AE">
            <w:pPr>
              <w:pStyle w:val="Heading2"/>
              <w:numPr>
                <w:ilvl w:val="0"/>
                <w:numId w:val="0"/>
              </w:numPr>
              <w:outlineLvl w:val="1"/>
            </w:pPr>
            <w:r>
              <w:t>Measurement</w:t>
            </w:r>
          </w:p>
          <w:p w14:paraId="0BB8D9CB" w14:textId="77777777" w:rsidR="005554AE" w:rsidRDefault="005554AE" w:rsidP="005554AE">
            <w:pPr>
              <w:pStyle w:val="Heading2"/>
              <w:numPr>
                <w:ilvl w:val="0"/>
                <w:numId w:val="0"/>
              </w:numPr>
              <w:outlineLvl w:val="1"/>
            </w:pPr>
            <w:r>
              <w:t>By day 20</w:t>
            </w:r>
          </w:p>
        </w:tc>
        <w:tc>
          <w:tcPr>
            <w:tcW w:w="3827" w:type="dxa"/>
          </w:tcPr>
          <w:p w14:paraId="4D87E7DC" w14:textId="77777777" w:rsidR="005554AE" w:rsidRDefault="005554AE" w:rsidP="005554AE">
            <w:pPr>
              <w:pStyle w:val="Heading2"/>
              <w:numPr>
                <w:ilvl w:val="0"/>
                <w:numId w:val="0"/>
              </w:numPr>
              <w:outlineLvl w:val="1"/>
            </w:pPr>
            <w:r>
              <w:t>All agreed data within the scope of the plan is collected and useable</w:t>
            </w:r>
          </w:p>
        </w:tc>
        <w:tc>
          <w:tcPr>
            <w:tcW w:w="1653" w:type="dxa"/>
          </w:tcPr>
          <w:p w14:paraId="71D6B5B7" w14:textId="77777777" w:rsidR="005554AE" w:rsidRDefault="005554AE" w:rsidP="005554AE">
            <w:pPr>
              <w:pStyle w:val="Heading2"/>
              <w:numPr>
                <w:ilvl w:val="0"/>
                <w:numId w:val="0"/>
              </w:numPr>
              <w:outlineLvl w:val="1"/>
            </w:pPr>
            <w:r>
              <w:t>90%</w:t>
            </w:r>
          </w:p>
        </w:tc>
      </w:tr>
      <w:tr w:rsidR="005554AE" w14:paraId="018C57A2" w14:textId="77777777" w:rsidTr="005554AE">
        <w:tc>
          <w:tcPr>
            <w:tcW w:w="1048" w:type="dxa"/>
          </w:tcPr>
          <w:p w14:paraId="676CD741" w14:textId="77777777" w:rsidR="005554AE" w:rsidRDefault="005554AE" w:rsidP="005554AE">
            <w:pPr>
              <w:pStyle w:val="Heading2"/>
              <w:numPr>
                <w:ilvl w:val="0"/>
                <w:numId w:val="0"/>
              </w:numPr>
              <w:jc w:val="center"/>
              <w:outlineLvl w:val="1"/>
            </w:pPr>
            <w:r>
              <w:t>#4</w:t>
            </w:r>
          </w:p>
        </w:tc>
        <w:tc>
          <w:tcPr>
            <w:tcW w:w="1771" w:type="dxa"/>
          </w:tcPr>
          <w:p w14:paraId="558AD059" w14:textId="77777777" w:rsidR="005554AE" w:rsidRDefault="005554AE" w:rsidP="005554AE">
            <w:pPr>
              <w:pStyle w:val="Heading2"/>
              <w:numPr>
                <w:ilvl w:val="0"/>
                <w:numId w:val="0"/>
              </w:numPr>
              <w:outlineLvl w:val="1"/>
            </w:pPr>
            <w:r>
              <w:t>Analysis</w:t>
            </w:r>
          </w:p>
          <w:p w14:paraId="4967CA36" w14:textId="77777777" w:rsidR="005554AE" w:rsidRDefault="005554AE" w:rsidP="005554AE">
            <w:pPr>
              <w:pStyle w:val="Heading2"/>
              <w:numPr>
                <w:ilvl w:val="0"/>
                <w:numId w:val="0"/>
              </w:numPr>
              <w:outlineLvl w:val="1"/>
            </w:pPr>
            <w:r>
              <w:t>By day 40</w:t>
            </w:r>
          </w:p>
        </w:tc>
        <w:tc>
          <w:tcPr>
            <w:tcW w:w="3827" w:type="dxa"/>
          </w:tcPr>
          <w:p w14:paraId="2DC55854" w14:textId="77777777" w:rsidR="005554AE" w:rsidRDefault="005554AE" w:rsidP="005554AE">
            <w:pPr>
              <w:pStyle w:val="Heading2"/>
              <w:numPr>
                <w:ilvl w:val="0"/>
                <w:numId w:val="0"/>
              </w:numPr>
              <w:outlineLvl w:val="1"/>
            </w:pPr>
            <w:r>
              <w:t>All useable data is analysed to provide insight and recommendations</w:t>
            </w:r>
          </w:p>
        </w:tc>
        <w:tc>
          <w:tcPr>
            <w:tcW w:w="1653" w:type="dxa"/>
          </w:tcPr>
          <w:p w14:paraId="06DA58C6" w14:textId="77777777" w:rsidR="005554AE" w:rsidRDefault="005554AE" w:rsidP="005554AE">
            <w:pPr>
              <w:pStyle w:val="Heading2"/>
              <w:numPr>
                <w:ilvl w:val="0"/>
                <w:numId w:val="0"/>
              </w:numPr>
              <w:outlineLvl w:val="1"/>
            </w:pPr>
            <w:r>
              <w:t>90%</w:t>
            </w:r>
          </w:p>
        </w:tc>
      </w:tr>
      <w:tr w:rsidR="005554AE" w14:paraId="0D9EDB53" w14:textId="77777777" w:rsidTr="005554AE">
        <w:tc>
          <w:tcPr>
            <w:tcW w:w="1048" w:type="dxa"/>
          </w:tcPr>
          <w:p w14:paraId="000AA212" w14:textId="77777777" w:rsidR="005554AE" w:rsidRDefault="005554AE" w:rsidP="005554AE">
            <w:pPr>
              <w:pStyle w:val="Heading2"/>
              <w:numPr>
                <w:ilvl w:val="0"/>
                <w:numId w:val="0"/>
              </w:numPr>
              <w:jc w:val="center"/>
              <w:outlineLvl w:val="1"/>
            </w:pPr>
            <w:r>
              <w:lastRenderedPageBreak/>
              <w:t>#5</w:t>
            </w:r>
          </w:p>
        </w:tc>
        <w:tc>
          <w:tcPr>
            <w:tcW w:w="1771" w:type="dxa"/>
          </w:tcPr>
          <w:p w14:paraId="32F83334" w14:textId="77777777" w:rsidR="005554AE" w:rsidRDefault="005554AE" w:rsidP="005554AE">
            <w:pPr>
              <w:pStyle w:val="Heading2"/>
              <w:numPr>
                <w:ilvl w:val="0"/>
                <w:numId w:val="0"/>
              </w:numPr>
              <w:outlineLvl w:val="1"/>
            </w:pPr>
            <w:r>
              <w:t>Report draft</w:t>
            </w:r>
          </w:p>
          <w:p w14:paraId="76D12CBC" w14:textId="77777777" w:rsidR="005554AE" w:rsidRDefault="005554AE" w:rsidP="005554AE">
            <w:pPr>
              <w:pStyle w:val="Heading2"/>
              <w:numPr>
                <w:ilvl w:val="0"/>
                <w:numId w:val="0"/>
              </w:numPr>
              <w:outlineLvl w:val="1"/>
            </w:pPr>
            <w:r>
              <w:t>By day 50</w:t>
            </w:r>
          </w:p>
        </w:tc>
        <w:tc>
          <w:tcPr>
            <w:tcW w:w="3827" w:type="dxa"/>
          </w:tcPr>
          <w:p w14:paraId="51AE3007" w14:textId="77777777" w:rsidR="005554AE" w:rsidRDefault="005554AE" w:rsidP="005554AE">
            <w:pPr>
              <w:pStyle w:val="Heading2"/>
              <w:numPr>
                <w:ilvl w:val="0"/>
                <w:numId w:val="0"/>
              </w:numPr>
              <w:outlineLvl w:val="1"/>
            </w:pPr>
            <w:r>
              <w:t>Sets out a compelling case to enact the recommendations contained</w:t>
            </w:r>
          </w:p>
        </w:tc>
        <w:tc>
          <w:tcPr>
            <w:tcW w:w="1653" w:type="dxa"/>
          </w:tcPr>
          <w:p w14:paraId="22756B37" w14:textId="77777777" w:rsidR="005554AE" w:rsidRDefault="005554AE" w:rsidP="005554AE">
            <w:pPr>
              <w:pStyle w:val="Heading2"/>
              <w:numPr>
                <w:ilvl w:val="0"/>
                <w:numId w:val="0"/>
              </w:numPr>
              <w:outlineLvl w:val="1"/>
            </w:pPr>
            <w:r>
              <w:t>90%</w:t>
            </w:r>
          </w:p>
        </w:tc>
      </w:tr>
      <w:tr w:rsidR="005554AE" w14:paraId="493E4A11" w14:textId="77777777" w:rsidTr="005554AE">
        <w:tc>
          <w:tcPr>
            <w:tcW w:w="1048" w:type="dxa"/>
          </w:tcPr>
          <w:p w14:paraId="2250B76D" w14:textId="77777777" w:rsidR="005554AE" w:rsidRDefault="005554AE" w:rsidP="005554AE">
            <w:pPr>
              <w:pStyle w:val="Heading2"/>
              <w:numPr>
                <w:ilvl w:val="0"/>
                <w:numId w:val="0"/>
              </w:numPr>
              <w:jc w:val="center"/>
              <w:outlineLvl w:val="1"/>
            </w:pPr>
            <w:r>
              <w:t>#6</w:t>
            </w:r>
          </w:p>
        </w:tc>
        <w:tc>
          <w:tcPr>
            <w:tcW w:w="1771" w:type="dxa"/>
          </w:tcPr>
          <w:p w14:paraId="0D9993E3" w14:textId="77777777" w:rsidR="005554AE" w:rsidRDefault="005554AE" w:rsidP="005554AE">
            <w:pPr>
              <w:pStyle w:val="Heading2"/>
              <w:numPr>
                <w:ilvl w:val="0"/>
                <w:numId w:val="0"/>
              </w:numPr>
              <w:outlineLvl w:val="1"/>
            </w:pPr>
            <w:r>
              <w:t>Report Final</w:t>
            </w:r>
          </w:p>
          <w:p w14:paraId="57CB2349" w14:textId="77777777" w:rsidR="005554AE" w:rsidRDefault="005554AE" w:rsidP="005554AE">
            <w:pPr>
              <w:pStyle w:val="Heading2"/>
              <w:numPr>
                <w:ilvl w:val="0"/>
                <w:numId w:val="0"/>
              </w:numPr>
              <w:outlineLvl w:val="1"/>
            </w:pPr>
            <w:r>
              <w:t>By day 58</w:t>
            </w:r>
          </w:p>
        </w:tc>
        <w:tc>
          <w:tcPr>
            <w:tcW w:w="3827" w:type="dxa"/>
          </w:tcPr>
          <w:p w14:paraId="27158DB9" w14:textId="77777777" w:rsidR="005554AE" w:rsidRDefault="005554AE" w:rsidP="005554AE">
            <w:pPr>
              <w:pStyle w:val="Heading2"/>
              <w:numPr>
                <w:ilvl w:val="0"/>
                <w:numId w:val="0"/>
              </w:numPr>
              <w:outlineLvl w:val="1"/>
            </w:pPr>
            <w:r>
              <w:t>Reflects the authorities management responses, reflections and acts as a binding commitment to deliver the recommendations contained</w:t>
            </w:r>
          </w:p>
        </w:tc>
        <w:tc>
          <w:tcPr>
            <w:tcW w:w="1653" w:type="dxa"/>
          </w:tcPr>
          <w:p w14:paraId="00EAC2C2" w14:textId="77777777" w:rsidR="005554AE" w:rsidRDefault="005554AE" w:rsidP="005554AE">
            <w:pPr>
              <w:pStyle w:val="Heading2"/>
              <w:numPr>
                <w:ilvl w:val="0"/>
                <w:numId w:val="0"/>
              </w:numPr>
              <w:outlineLvl w:val="1"/>
            </w:pPr>
            <w:r>
              <w:t>100%</w:t>
            </w:r>
          </w:p>
        </w:tc>
      </w:tr>
    </w:tbl>
    <w:p w14:paraId="75AC53DA" w14:textId="77777777" w:rsidR="005554AE" w:rsidRDefault="005554AE" w:rsidP="005554AE">
      <w:pPr>
        <w:pStyle w:val="Heading2"/>
        <w:numPr>
          <w:ilvl w:val="0"/>
          <w:numId w:val="0"/>
        </w:numPr>
      </w:pPr>
      <w:bookmarkStart w:id="247" w:name="_Toc368573040"/>
    </w:p>
    <w:p w14:paraId="6F19CA27" w14:textId="77777777" w:rsidR="005554AE" w:rsidRPr="003B49A9" w:rsidRDefault="005554AE" w:rsidP="005554AE">
      <w:pPr>
        <w:pStyle w:val="Heading2"/>
      </w:pPr>
      <w:r w:rsidRPr="003B49A9">
        <w:t>The mechanism</w:t>
      </w:r>
      <w:r>
        <w:t xml:space="preserve"> to</w:t>
      </w:r>
      <w:r w:rsidRPr="003B49A9">
        <w:t xml:space="preserve"> remedy poor Supplier performance shall be to formally report to the Senior Responsible Officer as part of the monthly review for scrutiny review and agreement of actions to rectify.</w:t>
      </w:r>
    </w:p>
    <w:p w14:paraId="4B6D3307" w14:textId="77777777" w:rsidR="005554AE" w:rsidRPr="003B49A9" w:rsidRDefault="005554AE" w:rsidP="005554AE">
      <w:pPr>
        <w:pStyle w:val="Heading2"/>
      </w:pPr>
      <w:r w:rsidRPr="003B49A9">
        <w:t xml:space="preserve">In the event of an exit strategy being required due to poor quality performance, the contractor shall set out an approach to contract close down for the authority to review prior to enacting. This close down procedure shall set out the production of restated deliverables, reductions in billings, and any refunds due to reasonable rejection of delivered services to date. </w:t>
      </w:r>
    </w:p>
    <w:p w14:paraId="374B6CEF" w14:textId="77777777" w:rsidR="005554AE" w:rsidRDefault="005554AE" w:rsidP="005554AE">
      <w:pPr>
        <w:pStyle w:val="Heading1"/>
        <w:spacing w:after="120"/>
      </w:pPr>
      <w:bookmarkStart w:id="248" w:name="_Toc444518882"/>
      <w:bookmarkStart w:id="249" w:name="_Toc465416969"/>
      <w:bookmarkStart w:id="250" w:name="_Toc465434291"/>
      <w:bookmarkStart w:id="251" w:name="_Toc465434578"/>
      <w:bookmarkStart w:id="252" w:name="_Toc465434858"/>
      <w:bookmarkStart w:id="253" w:name="_Toc465434937"/>
      <w:r>
        <w:t>Security requirements</w:t>
      </w:r>
      <w:bookmarkEnd w:id="247"/>
      <w:bookmarkEnd w:id="248"/>
      <w:bookmarkEnd w:id="249"/>
      <w:bookmarkEnd w:id="250"/>
      <w:bookmarkEnd w:id="251"/>
      <w:bookmarkEnd w:id="252"/>
      <w:bookmarkEnd w:id="253"/>
    </w:p>
    <w:p w14:paraId="639EDB0C" w14:textId="77777777" w:rsidR="005554AE" w:rsidRPr="003B49A9" w:rsidRDefault="005554AE" w:rsidP="005554AE">
      <w:pPr>
        <w:pStyle w:val="Heading2"/>
        <w:tabs>
          <w:tab w:val="clear" w:pos="720"/>
          <w:tab w:val="num" w:pos="709"/>
        </w:tabs>
        <w:spacing w:after="120"/>
        <w:ind w:left="709" w:hanging="709"/>
      </w:pPr>
      <w:r>
        <w:t xml:space="preserve">The requirement is for a </w:t>
      </w:r>
      <w:r w:rsidRPr="003B49A9">
        <w:t>BC clearance for all staff and adherence with JSP440</w:t>
      </w:r>
      <w:r>
        <w:t>.</w:t>
      </w:r>
    </w:p>
    <w:p w14:paraId="60464D79" w14:textId="77777777" w:rsidR="005554AE" w:rsidRDefault="005554AE" w:rsidP="005554AE">
      <w:pPr>
        <w:pStyle w:val="Heading1"/>
        <w:tabs>
          <w:tab w:val="clear" w:pos="720"/>
          <w:tab w:val="num" w:pos="0"/>
        </w:tabs>
        <w:overflowPunct w:val="0"/>
        <w:autoSpaceDE w:val="0"/>
        <w:autoSpaceDN w:val="0"/>
        <w:spacing w:after="120"/>
        <w:ind w:left="709" w:hanging="709"/>
        <w:textAlignment w:val="baseline"/>
        <w:rPr>
          <w:rFonts w:cs="Arial"/>
          <w:szCs w:val="22"/>
        </w:rPr>
      </w:pPr>
      <w:bookmarkStart w:id="254" w:name="_Toc368573041"/>
      <w:bookmarkStart w:id="255" w:name="_Toc444518883"/>
      <w:bookmarkStart w:id="256" w:name="_Toc465416970"/>
      <w:bookmarkStart w:id="257" w:name="_Toc465434292"/>
      <w:bookmarkStart w:id="258" w:name="_Toc465434579"/>
      <w:bookmarkStart w:id="259" w:name="_Toc465434859"/>
      <w:bookmarkStart w:id="260" w:name="_Toc465434938"/>
      <w:r>
        <w:rPr>
          <w:rFonts w:cs="Arial"/>
          <w:szCs w:val="22"/>
        </w:rPr>
        <w:t>intellectual property rights (ipr)</w:t>
      </w:r>
      <w:bookmarkEnd w:id="254"/>
      <w:bookmarkEnd w:id="255"/>
      <w:bookmarkEnd w:id="256"/>
      <w:bookmarkEnd w:id="257"/>
      <w:bookmarkEnd w:id="258"/>
      <w:bookmarkEnd w:id="259"/>
      <w:bookmarkEnd w:id="260"/>
    </w:p>
    <w:p w14:paraId="04170D4D" w14:textId="77777777" w:rsidR="005554AE" w:rsidRPr="001B300F" w:rsidRDefault="005554AE" w:rsidP="005554AE">
      <w:pPr>
        <w:pStyle w:val="Heading2"/>
        <w:rPr>
          <w:rFonts w:cs="Arial"/>
          <w:szCs w:val="22"/>
        </w:rPr>
      </w:pPr>
      <w:r>
        <w:t>I</w:t>
      </w:r>
      <w:r w:rsidRPr="001B300F">
        <w:t>PR shall in all cases be the property of the Authority during and on completion of the commission</w:t>
      </w:r>
      <w:r>
        <w:t>.</w:t>
      </w:r>
    </w:p>
    <w:p w14:paraId="0365FD7F" w14:textId="77777777" w:rsidR="005554AE" w:rsidRPr="00874062" w:rsidRDefault="005554AE" w:rsidP="005554AE">
      <w:pPr>
        <w:pStyle w:val="Heading1"/>
        <w:tabs>
          <w:tab w:val="clear" w:pos="720"/>
          <w:tab w:val="num" w:pos="0"/>
        </w:tabs>
        <w:overflowPunct w:val="0"/>
        <w:autoSpaceDE w:val="0"/>
        <w:autoSpaceDN w:val="0"/>
        <w:spacing w:after="120"/>
        <w:ind w:left="709" w:hanging="709"/>
        <w:textAlignment w:val="baseline"/>
        <w:rPr>
          <w:rFonts w:cs="Arial"/>
          <w:szCs w:val="22"/>
        </w:rPr>
      </w:pPr>
      <w:bookmarkStart w:id="261" w:name="_Toc444518884"/>
      <w:bookmarkStart w:id="262" w:name="_Toc465416971"/>
      <w:bookmarkStart w:id="263" w:name="_Toc465434293"/>
      <w:bookmarkStart w:id="264" w:name="_Toc465434580"/>
      <w:bookmarkStart w:id="265" w:name="_Toc465434860"/>
      <w:bookmarkStart w:id="266" w:name="_Toc465434939"/>
      <w:bookmarkStart w:id="267" w:name="_Toc368573042"/>
      <w:r w:rsidRPr="00874062">
        <w:rPr>
          <w:rFonts w:cs="Arial"/>
          <w:szCs w:val="22"/>
        </w:rPr>
        <w:t>payment</w:t>
      </w:r>
      <w:bookmarkEnd w:id="261"/>
      <w:bookmarkEnd w:id="262"/>
      <w:bookmarkEnd w:id="263"/>
      <w:bookmarkEnd w:id="264"/>
      <w:bookmarkEnd w:id="265"/>
      <w:bookmarkEnd w:id="266"/>
    </w:p>
    <w:p w14:paraId="7ABA9F4A" w14:textId="77777777" w:rsidR="005554AE" w:rsidRPr="001B300F" w:rsidRDefault="005554AE" w:rsidP="005554AE">
      <w:pPr>
        <w:pStyle w:val="Heading2"/>
        <w:rPr>
          <w:szCs w:val="22"/>
        </w:rPr>
      </w:pPr>
      <w:r w:rsidRPr="001B300F">
        <w:rPr>
          <w:rFonts w:cs="Arial"/>
          <w:color w:val="000000"/>
          <w:szCs w:val="22"/>
          <w:shd w:val="clear" w:color="auto" w:fill="FFFFFF"/>
        </w:rPr>
        <w:t xml:space="preserve">Payment can only be made following satisfactory delivery of pre-agreed certified products and deliverables. </w:t>
      </w:r>
    </w:p>
    <w:p w14:paraId="647DD5E3" w14:textId="77777777" w:rsidR="005554AE" w:rsidRPr="001B300F" w:rsidRDefault="005554AE" w:rsidP="005554AE">
      <w:pPr>
        <w:pStyle w:val="Heading2"/>
        <w:rPr>
          <w:szCs w:val="22"/>
        </w:rPr>
      </w:pPr>
      <w:r w:rsidRPr="001B300F">
        <w:rPr>
          <w:rFonts w:cs="Arial"/>
          <w:color w:val="000000"/>
          <w:szCs w:val="22"/>
          <w:shd w:val="clear" w:color="auto" w:fill="FFFFFF"/>
        </w:rPr>
        <w:t xml:space="preserve">Before payment can be considered, each invoice must include a detailed elemental breakdown of work completed and the associated costs. </w:t>
      </w:r>
    </w:p>
    <w:p w14:paraId="4A8356FB" w14:textId="77777777" w:rsidR="005554AE" w:rsidRDefault="005554AE" w:rsidP="005554AE">
      <w:pPr>
        <w:pStyle w:val="Heading1"/>
        <w:tabs>
          <w:tab w:val="clear" w:pos="720"/>
          <w:tab w:val="num" w:pos="0"/>
        </w:tabs>
        <w:overflowPunct w:val="0"/>
        <w:autoSpaceDE w:val="0"/>
        <w:autoSpaceDN w:val="0"/>
        <w:spacing w:after="120"/>
        <w:ind w:left="709" w:hanging="709"/>
        <w:textAlignment w:val="baseline"/>
        <w:rPr>
          <w:rFonts w:cs="Arial"/>
          <w:szCs w:val="22"/>
        </w:rPr>
      </w:pPr>
      <w:bookmarkStart w:id="268" w:name="_Toc444518885"/>
      <w:bookmarkStart w:id="269" w:name="_Toc465416972"/>
      <w:bookmarkStart w:id="270" w:name="_Toc465434294"/>
      <w:bookmarkStart w:id="271" w:name="_Toc465434581"/>
      <w:bookmarkStart w:id="272" w:name="_Toc465434861"/>
      <w:bookmarkStart w:id="273" w:name="_Toc465434940"/>
      <w:r>
        <w:rPr>
          <w:rFonts w:cs="Arial"/>
          <w:szCs w:val="22"/>
        </w:rPr>
        <w:t>additional information</w:t>
      </w:r>
      <w:bookmarkEnd w:id="267"/>
      <w:bookmarkEnd w:id="268"/>
      <w:bookmarkEnd w:id="269"/>
      <w:bookmarkEnd w:id="270"/>
      <w:bookmarkEnd w:id="271"/>
      <w:bookmarkEnd w:id="272"/>
      <w:bookmarkEnd w:id="273"/>
      <w:r>
        <w:rPr>
          <w:rFonts w:cs="Arial"/>
          <w:szCs w:val="22"/>
        </w:rPr>
        <w:t xml:space="preserve"> </w:t>
      </w:r>
    </w:p>
    <w:p w14:paraId="2BACBC24" w14:textId="77777777" w:rsidR="005554AE" w:rsidRPr="001B300F" w:rsidRDefault="005554AE" w:rsidP="005554AE">
      <w:pPr>
        <w:pStyle w:val="Heading2"/>
        <w:tabs>
          <w:tab w:val="clear" w:pos="720"/>
          <w:tab w:val="num" w:pos="709"/>
        </w:tabs>
        <w:spacing w:after="120"/>
        <w:ind w:left="709" w:hanging="709"/>
      </w:pPr>
      <w:r w:rsidRPr="001B300F">
        <w:t>None</w:t>
      </w:r>
    </w:p>
    <w:p w14:paraId="1CBA8C91" w14:textId="77777777" w:rsidR="005554AE" w:rsidRDefault="005554AE" w:rsidP="005554AE">
      <w:pPr>
        <w:pStyle w:val="Heading1"/>
        <w:spacing w:after="120"/>
      </w:pPr>
      <w:bookmarkStart w:id="274" w:name="_Toc368573043"/>
      <w:bookmarkStart w:id="275" w:name="_Toc444518886"/>
      <w:bookmarkStart w:id="276" w:name="_Toc465416973"/>
      <w:bookmarkStart w:id="277" w:name="_Toc465434295"/>
      <w:bookmarkStart w:id="278" w:name="_Toc465434582"/>
      <w:bookmarkStart w:id="279" w:name="_Toc465434862"/>
      <w:bookmarkStart w:id="280" w:name="_Toc465434941"/>
      <w:bookmarkEnd w:id="185"/>
      <w:r>
        <w:t>Location</w:t>
      </w:r>
      <w:bookmarkEnd w:id="274"/>
      <w:bookmarkEnd w:id="275"/>
      <w:bookmarkEnd w:id="276"/>
      <w:bookmarkEnd w:id="277"/>
      <w:bookmarkEnd w:id="278"/>
      <w:bookmarkEnd w:id="279"/>
      <w:bookmarkEnd w:id="280"/>
      <w:r>
        <w:t xml:space="preserve"> </w:t>
      </w:r>
    </w:p>
    <w:p w14:paraId="3BAF6833" w14:textId="77777777" w:rsidR="005554AE" w:rsidRDefault="005554AE" w:rsidP="005554AE">
      <w:pPr>
        <w:pStyle w:val="Heading2"/>
      </w:pPr>
      <w:r>
        <w:t xml:space="preserve">The location of the Services will be carried out at our main base, Defence Academy of the United Kingdom, </w:t>
      </w:r>
      <w:proofErr w:type="spellStart"/>
      <w:r>
        <w:t>Shrivenham</w:t>
      </w:r>
      <w:proofErr w:type="spellEnd"/>
      <w:r>
        <w:t>, SN6 8LA. Travel and subsistence to be charged at MoD rates if any work is required at locations not covered by this main base location.</w:t>
      </w:r>
    </w:p>
    <w:p w14:paraId="7FE12DAB" w14:textId="77777777" w:rsidR="00A649DF" w:rsidRDefault="00A649DF">
      <w:pPr>
        <w:rPr>
          <w:rFonts w:eastAsia="Times New Roman" w:cs="Arial"/>
          <w:b/>
          <w:szCs w:val="22"/>
          <w:lang w:eastAsia="en-US"/>
        </w:rPr>
      </w:pPr>
    </w:p>
    <w:p w14:paraId="4CC36DFA" w14:textId="77777777" w:rsidR="005554AE" w:rsidRDefault="005554AE" w:rsidP="001167A3">
      <w:pPr>
        <w:widowControl w:val="0"/>
        <w:tabs>
          <w:tab w:val="num" w:pos="540"/>
        </w:tabs>
        <w:spacing w:after="100" w:afterAutospacing="1"/>
        <w:ind w:left="851" w:hanging="851"/>
        <w:jc w:val="center"/>
        <w:outlineLvl w:val="0"/>
        <w:rPr>
          <w:rFonts w:eastAsia="Times New Roman"/>
          <w:b/>
          <w:szCs w:val="22"/>
          <w:lang w:eastAsia="en-US"/>
        </w:rPr>
      </w:pPr>
    </w:p>
    <w:p w14:paraId="005EEACA" w14:textId="77777777" w:rsidR="00E64B9D" w:rsidRDefault="00E64B9D" w:rsidP="001167A3">
      <w:pPr>
        <w:widowControl w:val="0"/>
        <w:tabs>
          <w:tab w:val="num" w:pos="540"/>
        </w:tabs>
        <w:spacing w:after="100" w:afterAutospacing="1"/>
        <w:ind w:left="851" w:hanging="851"/>
        <w:jc w:val="center"/>
        <w:outlineLvl w:val="0"/>
        <w:rPr>
          <w:rFonts w:eastAsia="Times New Roman"/>
          <w:b/>
          <w:szCs w:val="22"/>
          <w:lang w:eastAsia="en-US"/>
        </w:rPr>
      </w:pPr>
    </w:p>
    <w:p w14:paraId="7CA1F054"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281" w:name="_Toc465434583"/>
      <w:bookmarkStart w:id="282" w:name="_Toc465434942"/>
      <w:r w:rsidRPr="001167A3">
        <w:rPr>
          <w:rFonts w:eastAsia="Times New Roman"/>
          <w:b/>
          <w:szCs w:val="22"/>
          <w:lang w:eastAsia="en-US"/>
        </w:rPr>
        <w:t>ANNEX 4 – SUPPLIERS RESPONSE</w:t>
      </w:r>
      <w:bookmarkEnd w:id="281"/>
      <w:bookmarkEnd w:id="282"/>
    </w:p>
    <w:p w14:paraId="3901D31C" w14:textId="5E87E456" w:rsidR="00174DC0" w:rsidRDefault="002C5F2C" w:rsidP="00E64B9D">
      <w:pPr>
        <w:jc w:val="center"/>
        <w:rPr>
          <w:rFonts w:eastAsia="Times New Roman"/>
          <w:b/>
          <w:szCs w:val="22"/>
          <w:lang w:eastAsia="en-US"/>
        </w:rPr>
      </w:pPr>
      <w:bookmarkStart w:id="283" w:name="_Toc437243999"/>
      <w:r>
        <w:rPr>
          <w:rFonts w:eastAsia="Times New Roman"/>
          <w:b/>
          <w:szCs w:val="22"/>
          <w:lang w:eastAsia="en-US"/>
        </w:rPr>
        <w:t>REDACTED TEXT</w:t>
      </w:r>
    </w:p>
    <w:p w14:paraId="160CA3BA" w14:textId="77777777" w:rsidR="00174DC0" w:rsidRDefault="00174DC0" w:rsidP="00174DC0">
      <w:pPr>
        <w:widowControl w:val="0"/>
        <w:tabs>
          <w:tab w:val="num" w:pos="540"/>
        </w:tabs>
        <w:spacing w:after="100" w:afterAutospacing="1"/>
        <w:ind w:left="851" w:hanging="851"/>
        <w:jc w:val="center"/>
        <w:outlineLvl w:val="0"/>
        <w:rPr>
          <w:rFonts w:eastAsia="Times New Roman"/>
          <w:b/>
          <w:szCs w:val="22"/>
          <w:lang w:eastAsia="en-US"/>
        </w:rPr>
      </w:pPr>
    </w:p>
    <w:p w14:paraId="200F3A46" w14:textId="77777777" w:rsidR="00E64B9D" w:rsidRDefault="00E64B9D" w:rsidP="00174DC0">
      <w:pPr>
        <w:widowControl w:val="0"/>
        <w:tabs>
          <w:tab w:val="num" w:pos="540"/>
        </w:tabs>
        <w:spacing w:after="100" w:afterAutospacing="1"/>
        <w:ind w:left="851" w:hanging="851"/>
        <w:jc w:val="center"/>
        <w:outlineLvl w:val="0"/>
        <w:rPr>
          <w:rFonts w:eastAsia="Times New Roman"/>
          <w:b/>
          <w:szCs w:val="22"/>
          <w:lang w:eastAsia="en-US"/>
        </w:rPr>
      </w:pPr>
    </w:p>
    <w:p w14:paraId="033B55CB" w14:textId="77777777" w:rsidR="00E64B9D" w:rsidRDefault="00E64B9D" w:rsidP="00174DC0">
      <w:pPr>
        <w:widowControl w:val="0"/>
        <w:tabs>
          <w:tab w:val="num" w:pos="540"/>
        </w:tabs>
        <w:spacing w:after="100" w:afterAutospacing="1"/>
        <w:ind w:left="851" w:hanging="851"/>
        <w:jc w:val="center"/>
        <w:outlineLvl w:val="0"/>
        <w:rPr>
          <w:rFonts w:eastAsia="Times New Roman"/>
          <w:b/>
          <w:szCs w:val="22"/>
          <w:lang w:eastAsia="en-US"/>
        </w:rPr>
      </w:pPr>
    </w:p>
    <w:p w14:paraId="1656EF5E" w14:textId="77777777" w:rsidR="00E64B9D" w:rsidRDefault="00E64B9D" w:rsidP="00174DC0">
      <w:pPr>
        <w:widowControl w:val="0"/>
        <w:tabs>
          <w:tab w:val="num" w:pos="540"/>
        </w:tabs>
        <w:spacing w:after="100" w:afterAutospacing="1"/>
        <w:ind w:left="851" w:hanging="851"/>
        <w:jc w:val="center"/>
        <w:outlineLvl w:val="0"/>
        <w:rPr>
          <w:rFonts w:eastAsia="Times New Roman"/>
          <w:b/>
          <w:szCs w:val="22"/>
          <w:lang w:eastAsia="en-US"/>
        </w:rPr>
      </w:pPr>
    </w:p>
    <w:p w14:paraId="2029997B" w14:textId="77777777" w:rsidR="00E64B9D" w:rsidRDefault="00E64B9D" w:rsidP="00174DC0">
      <w:pPr>
        <w:widowControl w:val="0"/>
        <w:tabs>
          <w:tab w:val="num" w:pos="540"/>
        </w:tabs>
        <w:spacing w:after="100" w:afterAutospacing="1"/>
        <w:ind w:left="851" w:hanging="851"/>
        <w:jc w:val="center"/>
        <w:outlineLvl w:val="0"/>
        <w:rPr>
          <w:rFonts w:eastAsia="Times New Roman"/>
          <w:b/>
          <w:szCs w:val="22"/>
          <w:lang w:eastAsia="en-US"/>
        </w:rPr>
      </w:pPr>
    </w:p>
    <w:p w14:paraId="76F1D43A" w14:textId="77777777" w:rsidR="00E64B9D" w:rsidRDefault="00E64B9D" w:rsidP="00174DC0">
      <w:pPr>
        <w:widowControl w:val="0"/>
        <w:tabs>
          <w:tab w:val="num" w:pos="540"/>
        </w:tabs>
        <w:spacing w:after="100" w:afterAutospacing="1"/>
        <w:ind w:left="851" w:hanging="851"/>
        <w:jc w:val="center"/>
        <w:outlineLvl w:val="0"/>
        <w:rPr>
          <w:rFonts w:eastAsia="Times New Roman"/>
          <w:b/>
          <w:szCs w:val="22"/>
          <w:lang w:eastAsia="en-US"/>
        </w:rPr>
      </w:pPr>
    </w:p>
    <w:p w14:paraId="3667BF64" w14:textId="77777777" w:rsidR="00E64B9D" w:rsidRDefault="00E64B9D" w:rsidP="00174DC0">
      <w:pPr>
        <w:widowControl w:val="0"/>
        <w:tabs>
          <w:tab w:val="num" w:pos="540"/>
        </w:tabs>
        <w:spacing w:after="100" w:afterAutospacing="1"/>
        <w:ind w:left="851" w:hanging="851"/>
        <w:jc w:val="center"/>
        <w:outlineLvl w:val="0"/>
        <w:rPr>
          <w:rFonts w:eastAsia="Times New Roman"/>
          <w:b/>
          <w:szCs w:val="22"/>
          <w:lang w:eastAsia="en-US"/>
        </w:rPr>
      </w:pPr>
    </w:p>
    <w:p w14:paraId="45261ECB" w14:textId="77777777" w:rsidR="00E64B9D" w:rsidRDefault="00E64B9D" w:rsidP="00174DC0">
      <w:pPr>
        <w:widowControl w:val="0"/>
        <w:tabs>
          <w:tab w:val="num" w:pos="540"/>
        </w:tabs>
        <w:spacing w:after="100" w:afterAutospacing="1"/>
        <w:ind w:left="851" w:hanging="851"/>
        <w:jc w:val="center"/>
        <w:outlineLvl w:val="0"/>
        <w:rPr>
          <w:rFonts w:eastAsia="Times New Roman"/>
          <w:b/>
          <w:szCs w:val="22"/>
          <w:lang w:eastAsia="en-US"/>
        </w:rPr>
      </w:pPr>
    </w:p>
    <w:p w14:paraId="627825D0" w14:textId="77777777" w:rsidR="00E64B9D" w:rsidRDefault="00E64B9D" w:rsidP="00174DC0">
      <w:pPr>
        <w:widowControl w:val="0"/>
        <w:tabs>
          <w:tab w:val="num" w:pos="540"/>
        </w:tabs>
        <w:spacing w:after="100" w:afterAutospacing="1"/>
        <w:ind w:left="851" w:hanging="851"/>
        <w:jc w:val="center"/>
        <w:outlineLvl w:val="0"/>
        <w:rPr>
          <w:rFonts w:eastAsia="Times New Roman"/>
          <w:b/>
          <w:szCs w:val="22"/>
          <w:lang w:eastAsia="en-US"/>
        </w:rPr>
      </w:pPr>
    </w:p>
    <w:p w14:paraId="364F951F" w14:textId="77777777" w:rsidR="00E64B9D" w:rsidRDefault="00E64B9D" w:rsidP="00174DC0">
      <w:pPr>
        <w:widowControl w:val="0"/>
        <w:tabs>
          <w:tab w:val="num" w:pos="540"/>
        </w:tabs>
        <w:spacing w:after="100" w:afterAutospacing="1"/>
        <w:ind w:left="851" w:hanging="851"/>
        <w:jc w:val="center"/>
        <w:outlineLvl w:val="0"/>
        <w:rPr>
          <w:rFonts w:eastAsia="Times New Roman"/>
          <w:b/>
          <w:szCs w:val="22"/>
          <w:lang w:eastAsia="en-US"/>
        </w:rPr>
      </w:pPr>
    </w:p>
    <w:p w14:paraId="2618AA11" w14:textId="77777777" w:rsidR="00E64B9D" w:rsidRDefault="00E64B9D" w:rsidP="00174DC0">
      <w:pPr>
        <w:widowControl w:val="0"/>
        <w:tabs>
          <w:tab w:val="num" w:pos="540"/>
        </w:tabs>
        <w:spacing w:after="100" w:afterAutospacing="1"/>
        <w:ind w:left="851" w:hanging="851"/>
        <w:jc w:val="center"/>
        <w:outlineLvl w:val="0"/>
        <w:rPr>
          <w:rFonts w:eastAsia="Times New Roman"/>
          <w:b/>
          <w:szCs w:val="22"/>
          <w:lang w:eastAsia="en-US"/>
        </w:rPr>
      </w:pPr>
    </w:p>
    <w:p w14:paraId="1B4125EB" w14:textId="77777777" w:rsidR="00E64B9D" w:rsidRDefault="00E64B9D" w:rsidP="00174DC0">
      <w:pPr>
        <w:widowControl w:val="0"/>
        <w:tabs>
          <w:tab w:val="num" w:pos="540"/>
        </w:tabs>
        <w:spacing w:after="100" w:afterAutospacing="1"/>
        <w:ind w:left="851" w:hanging="851"/>
        <w:jc w:val="center"/>
        <w:outlineLvl w:val="0"/>
        <w:rPr>
          <w:rFonts w:eastAsia="Times New Roman"/>
          <w:b/>
          <w:szCs w:val="22"/>
          <w:lang w:eastAsia="en-US"/>
        </w:rPr>
      </w:pPr>
    </w:p>
    <w:p w14:paraId="2D5876BF" w14:textId="77777777" w:rsidR="00E64B9D" w:rsidRDefault="00E64B9D" w:rsidP="00174DC0">
      <w:pPr>
        <w:widowControl w:val="0"/>
        <w:tabs>
          <w:tab w:val="num" w:pos="540"/>
        </w:tabs>
        <w:spacing w:after="100" w:afterAutospacing="1"/>
        <w:ind w:left="851" w:hanging="851"/>
        <w:jc w:val="center"/>
        <w:outlineLvl w:val="0"/>
        <w:rPr>
          <w:rFonts w:eastAsia="Times New Roman"/>
          <w:b/>
          <w:szCs w:val="22"/>
          <w:lang w:eastAsia="en-US"/>
        </w:rPr>
      </w:pPr>
    </w:p>
    <w:p w14:paraId="35D05714" w14:textId="77777777" w:rsidR="00E64B9D" w:rsidRDefault="00E64B9D" w:rsidP="00174DC0">
      <w:pPr>
        <w:widowControl w:val="0"/>
        <w:tabs>
          <w:tab w:val="num" w:pos="540"/>
        </w:tabs>
        <w:spacing w:after="100" w:afterAutospacing="1"/>
        <w:ind w:left="851" w:hanging="851"/>
        <w:jc w:val="center"/>
        <w:outlineLvl w:val="0"/>
        <w:rPr>
          <w:rFonts w:eastAsia="Times New Roman"/>
          <w:b/>
          <w:szCs w:val="22"/>
          <w:lang w:eastAsia="en-US"/>
        </w:rPr>
      </w:pPr>
    </w:p>
    <w:p w14:paraId="14A95E01" w14:textId="77777777" w:rsidR="00E64B9D" w:rsidRDefault="00E64B9D" w:rsidP="00174DC0">
      <w:pPr>
        <w:widowControl w:val="0"/>
        <w:tabs>
          <w:tab w:val="num" w:pos="540"/>
        </w:tabs>
        <w:spacing w:after="100" w:afterAutospacing="1"/>
        <w:ind w:left="851" w:hanging="851"/>
        <w:jc w:val="center"/>
        <w:outlineLvl w:val="0"/>
        <w:rPr>
          <w:rFonts w:eastAsia="Times New Roman"/>
          <w:b/>
          <w:szCs w:val="22"/>
          <w:lang w:eastAsia="en-US"/>
        </w:rPr>
      </w:pPr>
    </w:p>
    <w:p w14:paraId="408807A2" w14:textId="77777777" w:rsidR="00E64B9D" w:rsidRDefault="00E64B9D" w:rsidP="00174DC0">
      <w:pPr>
        <w:widowControl w:val="0"/>
        <w:tabs>
          <w:tab w:val="num" w:pos="540"/>
        </w:tabs>
        <w:spacing w:after="100" w:afterAutospacing="1"/>
        <w:ind w:left="851" w:hanging="851"/>
        <w:jc w:val="center"/>
        <w:outlineLvl w:val="0"/>
        <w:rPr>
          <w:rFonts w:eastAsia="Times New Roman"/>
          <w:b/>
          <w:szCs w:val="22"/>
          <w:lang w:eastAsia="en-US"/>
        </w:rPr>
      </w:pPr>
    </w:p>
    <w:p w14:paraId="6D5E05B9" w14:textId="77777777" w:rsidR="002C5F2C" w:rsidRDefault="002C5F2C" w:rsidP="00174DC0">
      <w:pPr>
        <w:widowControl w:val="0"/>
        <w:tabs>
          <w:tab w:val="num" w:pos="540"/>
        </w:tabs>
        <w:spacing w:after="100" w:afterAutospacing="1"/>
        <w:ind w:left="851" w:hanging="851"/>
        <w:jc w:val="center"/>
        <w:outlineLvl w:val="0"/>
        <w:rPr>
          <w:rFonts w:eastAsia="Times New Roman"/>
          <w:b/>
          <w:szCs w:val="22"/>
          <w:lang w:eastAsia="en-US"/>
        </w:rPr>
      </w:pPr>
    </w:p>
    <w:p w14:paraId="3D999F54" w14:textId="77777777" w:rsidR="00E64B9D" w:rsidRDefault="00E64B9D" w:rsidP="00174DC0">
      <w:pPr>
        <w:widowControl w:val="0"/>
        <w:tabs>
          <w:tab w:val="num" w:pos="540"/>
        </w:tabs>
        <w:spacing w:after="100" w:afterAutospacing="1"/>
        <w:ind w:left="851" w:hanging="851"/>
        <w:jc w:val="center"/>
        <w:outlineLvl w:val="0"/>
        <w:rPr>
          <w:rFonts w:eastAsia="Times New Roman"/>
          <w:b/>
          <w:szCs w:val="22"/>
          <w:lang w:eastAsia="en-US"/>
        </w:rPr>
      </w:pPr>
    </w:p>
    <w:p w14:paraId="49822C50" w14:textId="77777777" w:rsidR="00E64B9D" w:rsidRDefault="00E64B9D" w:rsidP="00174DC0">
      <w:pPr>
        <w:widowControl w:val="0"/>
        <w:tabs>
          <w:tab w:val="num" w:pos="540"/>
        </w:tabs>
        <w:spacing w:after="100" w:afterAutospacing="1"/>
        <w:ind w:left="851" w:hanging="851"/>
        <w:jc w:val="center"/>
        <w:outlineLvl w:val="0"/>
        <w:rPr>
          <w:rFonts w:eastAsia="Times New Roman"/>
          <w:b/>
          <w:szCs w:val="22"/>
          <w:lang w:eastAsia="en-US"/>
        </w:rPr>
      </w:pPr>
    </w:p>
    <w:p w14:paraId="7BBE244F" w14:textId="058A2C41" w:rsidR="00A5289B" w:rsidRPr="00506046" w:rsidRDefault="00A5289B" w:rsidP="00A5289B">
      <w:pPr>
        <w:widowControl w:val="0"/>
        <w:tabs>
          <w:tab w:val="num" w:pos="540"/>
        </w:tabs>
        <w:spacing w:after="100" w:afterAutospacing="1"/>
        <w:ind w:left="851" w:hanging="851"/>
        <w:jc w:val="center"/>
        <w:outlineLvl w:val="0"/>
        <w:rPr>
          <w:rFonts w:eastAsia="Times New Roman"/>
          <w:b/>
          <w:szCs w:val="22"/>
          <w:lang w:eastAsia="en-US"/>
        </w:rPr>
      </w:pPr>
      <w:bookmarkStart w:id="284" w:name="_Toc444688625"/>
      <w:bookmarkStart w:id="285" w:name="_Toc465434943"/>
      <w:bookmarkEnd w:id="283"/>
      <w:r w:rsidRPr="00506046">
        <w:rPr>
          <w:rFonts w:eastAsia="Times New Roman"/>
          <w:b/>
          <w:szCs w:val="22"/>
          <w:lang w:eastAsia="en-US"/>
        </w:rPr>
        <w:lastRenderedPageBreak/>
        <w:t>ANNEX 5 – CLARIFICATIONS</w:t>
      </w:r>
      <w:bookmarkEnd w:id="284"/>
      <w:bookmarkEnd w:id="285"/>
    </w:p>
    <w:p w14:paraId="2466DBB5" w14:textId="49424318" w:rsidR="00E64B9D" w:rsidRDefault="00E64B9D" w:rsidP="00E64B9D">
      <w:pPr>
        <w:pStyle w:val="ScheduleLevel1"/>
        <w:numPr>
          <w:ilvl w:val="0"/>
          <w:numId w:val="0"/>
        </w:numPr>
        <w:spacing w:after="120"/>
        <w:jc w:val="center"/>
        <w:rPr>
          <w:b/>
          <w:szCs w:val="22"/>
        </w:rPr>
      </w:pPr>
      <w:r>
        <w:rPr>
          <w:b/>
          <w:szCs w:val="22"/>
        </w:rPr>
        <w:t>Not Applicable</w:t>
      </w:r>
    </w:p>
    <w:p w14:paraId="6326240F" w14:textId="77777777" w:rsidR="00E64B9D" w:rsidRDefault="00E64B9D" w:rsidP="00E64B9D">
      <w:pPr>
        <w:pStyle w:val="ScheduleLevel1"/>
        <w:numPr>
          <w:ilvl w:val="0"/>
          <w:numId w:val="0"/>
        </w:numPr>
        <w:spacing w:after="120"/>
        <w:jc w:val="center"/>
        <w:rPr>
          <w:b/>
          <w:szCs w:val="22"/>
        </w:rPr>
      </w:pPr>
    </w:p>
    <w:p w14:paraId="0397190E" w14:textId="77777777" w:rsidR="00E64B9D" w:rsidRDefault="00E64B9D" w:rsidP="00E64B9D">
      <w:pPr>
        <w:pStyle w:val="ScheduleLevel1"/>
        <w:numPr>
          <w:ilvl w:val="0"/>
          <w:numId w:val="0"/>
        </w:numPr>
        <w:spacing w:after="120"/>
        <w:jc w:val="center"/>
        <w:rPr>
          <w:b/>
          <w:szCs w:val="22"/>
        </w:rPr>
      </w:pPr>
    </w:p>
    <w:p w14:paraId="56A8DE7D" w14:textId="77777777" w:rsidR="00E64B9D" w:rsidRDefault="00E64B9D" w:rsidP="00E64B9D">
      <w:pPr>
        <w:pStyle w:val="ScheduleLevel1"/>
        <w:numPr>
          <w:ilvl w:val="0"/>
          <w:numId w:val="0"/>
        </w:numPr>
        <w:spacing w:after="120"/>
        <w:jc w:val="center"/>
        <w:rPr>
          <w:b/>
          <w:szCs w:val="22"/>
        </w:rPr>
      </w:pPr>
    </w:p>
    <w:p w14:paraId="276C484A" w14:textId="77777777" w:rsidR="00E64B9D" w:rsidRDefault="00E64B9D" w:rsidP="00E64B9D">
      <w:pPr>
        <w:pStyle w:val="ScheduleLevel1"/>
        <w:numPr>
          <w:ilvl w:val="0"/>
          <w:numId w:val="0"/>
        </w:numPr>
        <w:spacing w:after="120"/>
        <w:jc w:val="center"/>
        <w:rPr>
          <w:b/>
          <w:szCs w:val="22"/>
        </w:rPr>
      </w:pPr>
    </w:p>
    <w:p w14:paraId="001E016C" w14:textId="77777777" w:rsidR="00E64B9D" w:rsidRDefault="00E64B9D" w:rsidP="00E64B9D">
      <w:pPr>
        <w:pStyle w:val="ScheduleLevel1"/>
        <w:numPr>
          <w:ilvl w:val="0"/>
          <w:numId w:val="0"/>
        </w:numPr>
        <w:spacing w:after="120"/>
        <w:jc w:val="center"/>
        <w:rPr>
          <w:b/>
          <w:szCs w:val="22"/>
        </w:rPr>
      </w:pPr>
    </w:p>
    <w:p w14:paraId="1A294B1A" w14:textId="77777777" w:rsidR="00E64B9D" w:rsidRDefault="00E64B9D" w:rsidP="00E64B9D">
      <w:pPr>
        <w:pStyle w:val="ScheduleLevel1"/>
        <w:numPr>
          <w:ilvl w:val="0"/>
          <w:numId w:val="0"/>
        </w:numPr>
        <w:spacing w:after="120"/>
        <w:jc w:val="center"/>
        <w:rPr>
          <w:b/>
          <w:szCs w:val="22"/>
        </w:rPr>
      </w:pPr>
    </w:p>
    <w:p w14:paraId="3D32E722" w14:textId="77777777" w:rsidR="00E64B9D" w:rsidRDefault="00E64B9D" w:rsidP="00E64B9D">
      <w:pPr>
        <w:pStyle w:val="ScheduleLevel1"/>
        <w:numPr>
          <w:ilvl w:val="0"/>
          <w:numId w:val="0"/>
        </w:numPr>
        <w:spacing w:after="120"/>
        <w:jc w:val="center"/>
        <w:rPr>
          <w:b/>
          <w:szCs w:val="22"/>
        </w:rPr>
      </w:pPr>
    </w:p>
    <w:p w14:paraId="64D9DE85" w14:textId="77777777" w:rsidR="00E64B9D" w:rsidRDefault="00E64B9D" w:rsidP="00E64B9D">
      <w:pPr>
        <w:pStyle w:val="ScheduleLevel1"/>
        <w:numPr>
          <w:ilvl w:val="0"/>
          <w:numId w:val="0"/>
        </w:numPr>
        <w:spacing w:after="120"/>
        <w:jc w:val="center"/>
        <w:rPr>
          <w:b/>
          <w:szCs w:val="22"/>
        </w:rPr>
      </w:pPr>
    </w:p>
    <w:p w14:paraId="153A7833" w14:textId="77777777" w:rsidR="00E64B9D" w:rsidRDefault="00E64B9D" w:rsidP="00E64B9D">
      <w:pPr>
        <w:pStyle w:val="ScheduleLevel1"/>
        <w:numPr>
          <w:ilvl w:val="0"/>
          <w:numId w:val="0"/>
        </w:numPr>
        <w:spacing w:after="120"/>
        <w:jc w:val="center"/>
        <w:rPr>
          <w:b/>
          <w:szCs w:val="22"/>
        </w:rPr>
      </w:pPr>
    </w:p>
    <w:p w14:paraId="7F21F4DF" w14:textId="77777777" w:rsidR="00E64B9D" w:rsidRDefault="00E64B9D" w:rsidP="00E64B9D">
      <w:pPr>
        <w:pStyle w:val="ScheduleLevel1"/>
        <w:numPr>
          <w:ilvl w:val="0"/>
          <w:numId w:val="0"/>
        </w:numPr>
        <w:spacing w:after="120"/>
        <w:jc w:val="center"/>
        <w:rPr>
          <w:b/>
          <w:szCs w:val="22"/>
        </w:rPr>
      </w:pPr>
    </w:p>
    <w:p w14:paraId="54BBFFA1" w14:textId="77777777" w:rsidR="00E64B9D" w:rsidRDefault="00E64B9D" w:rsidP="00E64B9D">
      <w:pPr>
        <w:pStyle w:val="ScheduleLevel1"/>
        <w:numPr>
          <w:ilvl w:val="0"/>
          <w:numId w:val="0"/>
        </w:numPr>
        <w:spacing w:after="120"/>
        <w:jc w:val="center"/>
        <w:rPr>
          <w:b/>
          <w:szCs w:val="22"/>
        </w:rPr>
      </w:pPr>
    </w:p>
    <w:p w14:paraId="4B4A9DA0" w14:textId="77777777" w:rsidR="00E64B9D" w:rsidRDefault="00E64B9D" w:rsidP="00E64B9D">
      <w:pPr>
        <w:pStyle w:val="ScheduleLevel1"/>
        <w:numPr>
          <w:ilvl w:val="0"/>
          <w:numId w:val="0"/>
        </w:numPr>
        <w:spacing w:after="120"/>
        <w:jc w:val="center"/>
        <w:rPr>
          <w:b/>
          <w:szCs w:val="22"/>
        </w:rPr>
      </w:pPr>
    </w:p>
    <w:p w14:paraId="088DF0AD" w14:textId="77777777" w:rsidR="00E64B9D" w:rsidRDefault="00E64B9D" w:rsidP="00E64B9D">
      <w:pPr>
        <w:pStyle w:val="ScheduleLevel1"/>
        <w:numPr>
          <w:ilvl w:val="0"/>
          <w:numId w:val="0"/>
        </w:numPr>
        <w:spacing w:after="120"/>
        <w:jc w:val="center"/>
        <w:rPr>
          <w:b/>
          <w:szCs w:val="22"/>
        </w:rPr>
      </w:pPr>
    </w:p>
    <w:p w14:paraId="4856BF64" w14:textId="77777777" w:rsidR="00E64B9D" w:rsidRDefault="00E64B9D" w:rsidP="00E64B9D">
      <w:pPr>
        <w:pStyle w:val="ScheduleLevel1"/>
        <w:numPr>
          <w:ilvl w:val="0"/>
          <w:numId w:val="0"/>
        </w:numPr>
        <w:spacing w:after="120"/>
        <w:jc w:val="center"/>
        <w:rPr>
          <w:b/>
          <w:szCs w:val="22"/>
        </w:rPr>
      </w:pPr>
    </w:p>
    <w:p w14:paraId="42F92F0D" w14:textId="77777777" w:rsidR="00E64B9D" w:rsidRDefault="00E64B9D" w:rsidP="00E64B9D">
      <w:pPr>
        <w:pStyle w:val="ScheduleLevel1"/>
        <w:numPr>
          <w:ilvl w:val="0"/>
          <w:numId w:val="0"/>
        </w:numPr>
        <w:spacing w:after="120"/>
        <w:jc w:val="center"/>
        <w:rPr>
          <w:b/>
          <w:szCs w:val="22"/>
        </w:rPr>
      </w:pPr>
    </w:p>
    <w:p w14:paraId="6C8EE9C0" w14:textId="77777777" w:rsidR="00E64B9D" w:rsidRDefault="00E64B9D" w:rsidP="00E64B9D">
      <w:pPr>
        <w:pStyle w:val="ScheduleLevel1"/>
        <w:numPr>
          <w:ilvl w:val="0"/>
          <w:numId w:val="0"/>
        </w:numPr>
        <w:spacing w:after="120"/>
        <w:jc w:val="center"/>
        <w:rPr>
          <w:b/>
          <w:szCs w:val="22"/>
        </w:rPr>
      </w:pPr>
    </w:p>
    <w:p w14:paraId="41AA5765" w14:textId="77777777" w:rsidR="00E64B9D" w:rsidRDefault="00E64B9D" w:rsidP="00E64B9D">
      <w:pPr>
        <w:pStyle w:val="ScheduleLevel1"/>
        <w:numPr>
          <w:ilvl w:val="0"/>
          <w:numId w:val="0"/>
        </w:numPr>
        <w:spacing w:after="120"/>
        <w:jc w:val="center"/>
        <w:rPr>
          <w:b/>
          <w:szCs w:val="22"/>
        </w:rPr>
      </w:pPr>
    </w:p>
    <w:p w14:paraId="3EE7A637" w14:textId="77777777" w:rsidR="00E64B9D" w:rsidRDefault="00E64B9D" w:rsidP="00E64B9D">
      <w:pPr>
        <w:pStyle w:val="ScheduleLevel1"/>
        <w:numPr>
          <w:ilvl w:val="0"/>
          <w:numId w:val="0"/>
        </w:numPr>
        <w:spacing w:after="120"/>
        <w:jc w:val="center"/>
        <w:rPr>
          <w:b/>
          <w:szCs w:val="22"/>
        </w:rPr>
      </w:pPr>
    </w:p>
    <w:p w14:paraId="57E074BB" w14:textId="77777777" w:rsidR="00E64B9D" w:rsidRDefault="00E64B9D" w:rsidP="00E64B9D">
      <w:pPr>
        <w:pStyle w:val="ScheduleLevel1"/>
        <w:numPr>
          <w:ilvl w:val="0"/>
          <w:numId w:val="0"/>
        </w:numPr>
        <w:spacing w:after="120"/>
        <w:jc w:val="center"/>
        <w:rPr>
          <w:b/>
          <w:szCs w:val="22"/>
        </w:rPr>
      </w:pPr>
    </w:p>
    <w:p w14:paraId="58EB0139" w14:textId="77777777" w:rsidR="00E64B9D" w:rsidRDefault="00E64B9D" w:rsidP="00E64B9D">
      <w:pPr>
        <w:pStyle w:val="ScheduleLevel1"/>
        <w:numPr>
          <w:ilvl w:val="0"/>
          <w:numId w:val="0"/>
        </w:numPr>
        <w:spacing w:after="120"/>
        <w:jc w:val="center"/>
        <w:rPr>
          <w:b/>
          <w:szCs w:val="22"/>
        </w:rPr>
      </w:pPr>
    </w:p>
    <w:p w14:paraId="4A9AD900" w14:textId="77777777" w:rsidR="00E64B9D" w:rsidRDefault="00E64B9D" w:rsidP="00E64B9D">
      <w:pPr>
        <w:pStyle w:val="ScheduleLevel1"/>
        <w:numPr>
          <w:ilvl w:val="0"/>
          <w:numId w:val="0"/>
        </w:numPr>
        <w:spacing w:after="120"/>
        <w:jc w:val="center"/>
        <w:rPr>
          <w:b/>
          <w:szCs w:val="22"/>
        </w:rPr>
      </w:pPr>
    </w:p>
    <w:p w14:paraId="3183A10E" w14:textId="77777777" w:rsidR="00E64B9D" w:rsidRDefault="00E64B9D" w:rsidP="00E64B9D">
      <w:pPr>
        <w:pStyle w:val="ScheduleLevel1"/>
        <w:numPr>
          <w:ilvl w:val="0"/>
          <w:numId w:val="0"/>
        </w:numPr>
        <w:spacing w:after="120"/>
        <w:jc w:val="center"/>
        <w:rPr>
          <w:b/>
          <w:szCs w:val="22"/>
        </w:rPr>
      </w:pPr>
    </w:p>
    <w:p w14:paraId="21C65793" w14:textId="77777777" w:rsidR="00E64B9D" w:rsidRDefault="00E64B9D" w:rsidP="00E64B9D">
      <w:pPr>
        <w:pStyle w:val="ScheduleLevel1"/>
        <w:numPr>
          <w:ilvl w:val="0"/>
          <w:numId w:val="0"/>
        </w:numPr>
        <w:spacing w:after="120"/>
        <w:jc w:val="center"/>
        <w:rPr>
          <w:b/>
          <w:szCs w:val="22"/>
        </w:rPr>
      </w:pPr>
    </w:p>
    <w:p w14:paraId="511A72CD" w14:textId="77777777" w:rsidR="00E64B9D" w:rsidRDefault="00E64B9D" w:rsidP="00E64B9D">
      <w:pPr>
        <w:pStyle w:val="ScheduleLevel1"/>
        <w:numPr>
          <w:ilvl w:val="0"/>
          <w:numId w:val="0"/>
        </w:numPr>
        <w:spacing w:after="120"/>
        <w:jc w:val="center"/>
        <w:rPr>
          <w:b/>
          <w:szCs w:val="22"/>
        </w:rPr>
      </w:pPr>
    </w:p>
    <w:p w14:paraId="7EB2F87D" w14:textId="77777777" w:rsidR="00E64B9D" w:rsidRDefault="00E64B9D" w:rsidP="00E64B9D">
      <w:pPr>
        <w:pStyle w:val="ScheduleLevel1"/>
        <w:numPr>
          <w:ilvl w:val="0"/>
          <w:numId w:val="0"/>
        </w:numPr>
        <w:spacing w:after="120"/>
        <w:jc w:val="center"/>
        <w:rPr>
          <w:b/>
          <w:szCs w:val="22"/>
        </w:rPr>
      </w:pPr>
    </w:p>
    <w:p w14:paraId="32F3C155" w14:textId="77777777" w:rsidR="00E64B9D" w:rsidRDefault="00E64B9D" w:rsidP="00E64B9D">
      <w:pPr>
        <w:pStyle w:val="ScheduleLevel1"/>
        <w:numPr>
          <w:ilvl w:val="0"/>
          <w:numId w:val="0"/>
        </w:numPr>
        <w:spacing w:after="120"/>
        <w:jc w:val="center"/>
        <w:rPr>
          <w:b/>
          <w:szCs w:val="22"/>
        </w:rPr>
      </w:pPr>
    </w:p>
    <w:p w14:paraId="4C4C9F56" w14:textId="77777777" w:rsidR="00E64B9D" w:rsidRDefault="00E64B9D" w:rsidP="00E64B9D">
      <w:pPr>
        <w:pStyle w:val="ScheduleLevel1"/>
        <w:numPr>
          <w:ilvl w:val="0"/>
          <w:numId w:val="0"/>
        </w:numPr>
        <w:spacing w:after="120"/>
        <w:jc w:val="center"/>
        <w:rPr>
          <w:b/>
          <w:szCs w:val="22"/>
        </w:rPr>
      </w:pPr>
    </w:p>
    <w:p w14:paraId="2F7F1483" w14:textId="77777777" w:rsidR="00A5289B" w:rsidRDefault="00A5289B" w:rsidP="00E64B9D">
      <w:pPr>
        <w:pStyle w:val="ScheduleLevel1"/>
        <w:numPr>
          <w:ilvl w:val="0"/>
          <w:numId w:val="0"/>
        </w:numPr>
        <w:spacing w:after="120"/>
        <w:jc w:val="center"/>
        <w:rPr>
          <w:b/>
          <w:szCs w:val="22"/>
        </w:rPr>
      </w:pPr>
    </w:p>
    <w:p w14:paraId="519D1D55" w14:textId="137B3839" w:rsidR="004B1AF8" w:rsidRDefault="004B1AF8">
      <w:pPr>
        <w:rPr>
          <w:rFonts w:eastAsia="Times New Roman" w:cs="Arial"/>
          <w:szCs w:val="22"/>
          <w:highlight w:val="yellow"/>
          <w:lang w:eastAsia="en-US"/>
        </w:rPr>
      </w:pPr>
    </w:p>
    <w:p w14:paraId="494E3684" w14:textId="7FC781F3" w:rsidR="004B1AF8" w:rsidRPr="000F5FE2" w:rsidRDefault="004B1AF8" w:rsidP="004B1AF8">
      <w:pPr>
        <w:widowControl w:val="0"/>
        <w:tabs>
          <w:tab w:val="num" w:pos="540"/>
        </w:tabs>
        <w:spacing w:after="100" w:afterAutospacing="1"/>
        <w:ind w:left="851" w:hanging="851"/>
        <w:jc w:val="center"/>
        <w:outlineLvl w:val="0"/>
        <w:rPr>
          <w:rFonts w:eastAsia="Times New Roman"/>
          <w:b/>
          <w:szCs w:val="22"/>
          <w:lang w:eastAsia="en-US"/>
        </w:rPr>
      </w:pPr>
      <w:bookmarkStart w:id="286" w:name="_Toc439318929"/>
      <w:bookmarkStart w:id="287" w:name="_Toc465434584"/>
      <w:bookmarkStart w:id="288" w:name="_Toc465434944"/>
      <w:r w:rsidRPr="000F5FE2">
        <w:rPr>
          <w:rFonts w:eastAsia="Times New Roman"/>
          <w:b/>
          <w:szCs w:val="22"/>
          <w:lang w:eastAsia="en-US"/>
        </w:rPr>
        <w:t>ANNEX 6 – ADDITIONAL TERMS &amp; CONDITIONS</w:t>
      </w:r>
      <w:bookmarkEnd w:id="286"/>
      <w:bookmarkEnd w:id="287"/>
      <w:bookmarkEnd w:id="288"/>
    </w:p>
    <w:p w14:paraId="313E17F0" w14:textId="77777777" w:rsidR="004A1F33" w:rsidRPr="004367BF" w:rsidRDefault="004A1F33" w:rsidP="004A1F33">
      <w:pPr>
        <w:rPr>
          <w:rFonts w:cs="Arial"/>
          <w:b/>
          <w:szCs w:val="22"/>
        </w:rPr>
      </w:pPr>
      <w:r w:rsidRPr="004367BF">
        <w:rPr>
          <w:rFonts w:cs="Arial"/>
          <w:b/>
          <w:szCs w:val="22"/>
        </w:rPr>
        <w:t>General Conditions</w:t>
      </w:r>
    </w:p>
    <w:p w14:paraId="36291E3E" w14:textId="77777777" w:rsidR="004A1F33" w:rsidRPr="004367BF" w:rsidRDefault="004A1F33" w:rsidP="004A1F33">
      <w:pPr>
        <w:rPr>
          <w:rFonts w:cs="Arial"/>
          <w:szCs w:val="22"/>
        </w:rPr>
      </w:pPr>
    </w:p>
    <w:p w14:paraId="6279F202" w14:textId="77777777" w:rsidR="004A1F33" w:rsidRPr="004367BF" w:rsidRDefault="004A1F33" w:rsidP="004A1F33">
      <w:pPr>
        <w:jc w:val="both"/>
        <w:rPr>
          <w:rFonts w:cs="Arial"/>
          <w:color w:val="FF0000"/>
          <w:szCs w:val="22"/>
        </w:rPr>
      </w:pPr>
      <w:r w:rsidRPr="004367BF">
        <w:rPr>
          <w:rFonts w:cs="Arial"/>
          <w:color w:val="000000"/>
          <w:szCs w:val="22"/>
        </w:rPr>
        <w:t xml:space="preserve">This contract will operate subject to the </w:t>
      </w:r>
      <w:r>
        <w:rPr>
          <w:rFonts w:cs="Arial"/>
          <w:color w:val="000000"/>
          <w:szCs w:val="22"/>
        </w:rPr>
        <w:t xml:space="preserve">Crown Commercial Service acting as an agent for the Ministry of Defence. Crown Commercial Services </w:t>
      </w:r>
      <w:r w:rsidRPr="004367BF">
        <w:rPr>
          <w:rFonts w:cs="Arial"/>
          <w:color w:val="000000"/>
          <w:szCs w:val="22"/>
        </w:rPr>
        <w:t>Terms and Conditions of Contract for Services</w:t>
      </w:r>
      <w:r>
        <w:rPr>
          <w:rFonts w:cs="Arial"/>
          <w:color w:val="000000"/>
          <w:szCs w:val="22"/>
        </w:rPr>
        <w:t xml:space="preserve"> will operate under this contract</w:t>
      </w:r>
      <w:r w:rsidRPr="004367BF">
        <w:rPr>
          <w:rFonts w:cs="Arial"/>
          <w:color w:val="000000"/>
          <w:szCs w:val="22"/>
        </w:rPr>
        <w:t xml:space="preserve">. If there is conflict between </w:t>
      </w:r>
      <w:r>
        <w:rPr>
          <w:rFonts w:cs="Arial"/>
          <w:color w:val="000000"/>
          <w:szCs w:val="22"/>
        </w:rPr>
        <w:t xml:space="preserve">DEFCONS and DEFFORMS listed below </w:t>
      </w:r>
      <w:r w:rsidRPr="004367BF">
        <w:rPr>
          <w:rFonts w:cs="Arial"/>
          <w:color w:val="000000"/>
          <w:szCs w:val="22"/>
        </w:rPr>
        <w:t xml:space="preserve">and other terms and conditions in this document, </w:t>
      </w:r>
      <w:r>
        <w:rPr>
          <w:rFonts w:cs="Arial"/>
          <w:color w:val="000000"/>
          <w:szCs w:val="22"/>
        </w:rPr>
        <w:t xml:space="preserve">the DEFCONS and DEFFORMS below in </w:t>
      </w:r>
      <w:r w:rsidRPr="004367BF">
        <w:rPr>
          <w:rFonts w:cs="Arial"/>
          <w:color w:val="000000"/>
          <w:szCs w:val="22"/>
        </w:rPr>
        <w:t xml:space="preserve">this document will take precedence. </w:t>
      </w:r>
    </w:p>
    <w:p w14:paraId="7B462D7C" w14:textId="77777777" w:rsidR="004A1F33" w:rsidRPr="004367BF" w:rsidRDefault="004A1F33" w:rsidP="004A1F33">
      <w:pPr>
        <w:rPr>
          <w:rFonts w:cs="Arial"/>
          <w:szCs w:val="22"/>
        </w:rPr>
      </w:pPr>
    </w:p>
    <w:p w14:paraId="4E4BEA6D" w14:textId="77777777" w:rsidR="004A1F33" w:rsidRPr="004367BF" w:rsidRDefault="004A1F33" w:rsidP="004A1F33">
      <w:pPr>
        <w:jc w:val="both"/>
        <w:rPr>
          <w:rFonts w:cs="Arial"/>
          <w:b/>
          <w:spacing w:val="-3"/>
          <w:szCs w:val="22"/>
        </w:rPr>
      </w:pPr>
      <w:r>
        <w:rPr>
          <w:rFonts w:cs="Arial"/>
          <w:b/>
          <w:spacing w:val="-3"/>
          <w:szCs w:val="22"/>
        </w:rPr>
        <w:t xml:space="preserve">MoD </w:t>
      </w:r>
      <w:r w:rsidRPr="004367BF">
        <w:rPr>
          <w:rFonts w:cs="Arial"/>
          <w:b/>
          <w:spacing w:val="-3"/>
          <w:szCs w:val="22"/>
        </w:rPr>
        <w:t xml:space="preserve">Special Conditions </w:t>
      </w:r>
    </w:p>
    <w:p w14:paraId="516D4584" w14:textId="77777777" w:rsidR="004A1F33" w:rsidRPr="004367BF" w:rsidRDefault="004A1F33" w:rsidP="004A1F33">
      <w:pPr>
        <w:overflowPunct w:val="0"/>
        <w:autoSpaceDE w:val="0"/>
        <w:autoSpaceDN w:val="0"/>
        <w:adjustRightInd w:val="0"/>
        <w:spacing w:after="120"/>
        <w:textAlignment w:val="baseline"/>
        <w:rPr>
          <w:rFonts w:cs="Arial"/>
          <w:b/>
          <w:szCs w:val="22"/>
          <w:lang w:eastAsia="en-US"/>
        </w:rPr>
      </w:pPr>
      <w:r>
        <w:rPr>
          <w:rFonts w:cs="Arial"/>
          <w:b/>
          <w:szCs w:val="22"/>
          <w:lang w:eastAsia="en-US"/>
        </w:rPr>
        <w:t xml:space="preserve">           </w:t>
      </w:r>
    </w:p>
    <w:p w14:paraId="6810C4B3" w14:textId="77777777" w:rsidR="004A1F33" w:rsidRPr="004367BF" w:rsidRDefault="004A1F33" w:rsidP="004A1F33">
      <w:pPr>
        <w:overflowPunct w:val="0"/>
        <w:autoSpaceDE w:val="0"/>
        <w:autoSpaceDN w:val="0"/>
        <w:adjustRightInd w:val="0"/>
        <w:spacing w:after="120"/>
        <w:textAlignment w:val="baseline"/>
        <w:rPr>
          <w:rFonts w:cs="Arial"/>
          <w:b/>
          <w:szCs w:val="22"/>
          <w:lang w:eastAsia="en-US"/>
        </w:rPr>
      </w:pPr>
      <w:r w:rsidRPr="004367BF">
        <w:rPr>
          <w:rFonts w:cs="Arial"/>
          <w:b/>
          <w:szCs w:val="22"/>
          <w:lang w:eastAsia="en-US"/>
        </w:rPr>
        <w:t>DEFCONS and DEFFORMS</w:t>
      </w:r>
    </w:p>
    <w:p w14:paraId="6656E882" w14:textId="77777777" w:rsidR="004A1F33" w:rsidRPr="004367BF" w:rsidRDefault="004A1F33" w:rsidP="004A1F33">
      <w:pPr>
        <w:jc w:val="both"/>
        <w:rPr>
          <w:rFonts w:cs="Arial"/>
          <w:spacing w:val="-3"/>
          <w:szCs w:val="22"/>
        </w:rPr>
      </w:pPr>
    </w:p>
    <w:tbl>
      <w:tblPr>
        <w:tblpPr w:leftFromText="180" w:rightFromText="180" w:vertAnchor="text" w:horzAnchor="margin" w:tblpY="-58"/>
        <w:tblW w:w="915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firstRow="1" w:lastRow="1" w:firstColumn="1" w:lastColumn="1" w:noHBand="0" w:noVBand="0"/>
      </w:tblPr>
      <w:tblGrid>
        <w:gridCol w:w="2101"/>
        <w:gridCol w:w="7054"/>
      </w:tblGrid>
      <w:tr w:rsidR="004A1F33" w:rsidRPr="004367BF" w14:paraId="44EF049E" w14:textId="77777777" w:rsidTr="00E64B9D">
        <w:tc>
          <w:tcPr>
            <w:tcW w:w="2101" w:type="dxa"/>
            <w:tcBorders>
              <w:top w:val="single" w:sz="8" w:space="0" w:color="auto"/>
            </w:tcBorders>
          </w:tcPr>
          <w:p w14:paraId="2F22A921" w14:textId="77777777" w:rsidR="004A1F33" w:rsidRPr="004367BF" w:rsidRDefault="004A1F33" w:rsidP="00E64B9D">
            <w:pPr>
              <w:spacing w:before="100" w:beforeAutospacing="1" w:after="100" w:afterAutospacing="1"/>
              <w:ind w:left="180"/>
              <w:rPr>
                <w:rFonts w:cs="Arial"/>
              </w:rPr>
            </w:pPr>
            <w:r w:rsidRPr="004367BF">
              <w:rPr>
                <w:rFonts w:cs="Arial"/>
                <w:szCs w:val="22"/>
              </w:rPr>
              <w:t>Condition Title</w:t>
            </w:r>
          </w:p>
        </w:tc>
        <w:tc>
          <w:tcPr>
            <w:tcW w:w="7054" w:type="dxa"/>
            <w:tcBorders>
              <w:top w:val="single" w:sz="8" w:space="0" w:color="auto"/>
            </w:tcBorders>
          </w:tcPr>
          <w:p w14:paraId="5FBF3206" w14:textId="77777777" w:rsidR="004A1F33" w:rsidRPr="004367BF" w:rsidRDefault="004A1F33" w:rsidP="00E64B9D">
            <w:pPr>
              <w:spacing w:before="100" w:beforeAutospacing="1" w:after="100" w:afterAutospacing="1"/>
              <w:ind w:left="178"/>
              <w:rPr>
                <w:rFonts w:cs="Arial"/>
              </w:rPr>
            </w:pPr>
            <w:r w:rsidRPr="004367BF">
              <w:rPr>
                <w:rFonts w:cs="Arial"/>
                <w:szCs w:val="22"/>
              </w:rPr>
              <w:t>Description</w:t>
            </w:r>
          </w:p>
        </w:tc>
      </w:tr>
      <w:tr w:rsidR="004A1F33" w:rsidRPr="004367BF" w14:paraId="069DEDAF" w14:textId="77777777" w:rsidTr="00E64B9D">
        <w:tc>
          <w:tcPr>
            <w:tcW w:w="2101" w:type="dxa"/>
          </w:tcPr>
          <w:p w14:paraId="20910594" w14:textId="77777777" w:rsidR="004A1F33" w:rsidRPr="00940FCF" w:rsidRDefault="004A1F33" w:rsidP="00E64B9D">
            <w:pPr>
              <w:spacing w:before="100" w:beforeAutospacing="1" w:after="100" w:afterAutospacing="1"/>
              <w:ind w:left="180"/>
              <w:rPr>
                <w:rFonts w:cs="Arial"/>
              </w:rPr>
            </w:pPr>
            <w:r w:rsidRPr="00940FCF">
              <w:rPr>
                <w:rFonts w:cs="Arial"/>
                <w:szCs w:val="22"/>
              </w:rPr>
              <w:t>DEFCON 5J</w:t>
            </w:r>
          </w:p>
        </w:tc>
        <w:tc>
          <w:tcPr>
            <w:tcW w:w="7054" w:type="dxa"/>
          </w:tcPr>
          <w:p w14:paraId="768FD2FB" w14:textId="77777777" w:rsidR="004A1F33" w:rsidRPr="00940FCF" w:rsidRDefault="004A1F33" w:rsidP="00E64B9D">
            <w:pPr>
              <w:spacing w:before="100" w:beforeAutospacing="1" w:after="100" w:afterAutospacing="1"/>
              <w:ind w:left="178"/>
              <w:rPr>
                <w:rFonts w:cs="Arial"/>
              </w:rPr>
            </w:pPr>
            <w:r w:rsidRPr="00940FCF">
              <w:rPr>
                <w:rFonts w:cs="Arial"/>
                <w:szCs w:val="22"/>
              </w:rPr>
              <w:t>Unique Identifiers</w:t>
            </w:r>
          </w:p>
        </w:tc>
      </w:tr>
      <w:tr w:rsidR="004A1F33" w:rsidRPr="004367BF" w14:paraId="31F1D39C" w14:textId="77777777" w:rsidTr="00E64B9D">
        <w:tc>
          <w:tcPr>
            <w:tcW w:w="2101" w:type="dxa"/>
          </w:tcPr>
          <w:p w14:paraId="73B407D8" w14:textId="77777777" w:rsidR="004A1F33" w:rsidRPr="00940FCF" w:rsidRDefault="004A1F33" w:rsidP="00E64B9D">
            <w:pPr>
              <w:spacing w:before="100" w:beforeAutospacing="1" w:after="100" w:afterAutospacing="1"/>
              <w:ind w:left="180"/>
              <w:rPr>
                <w:rFonts w:cs="Arial"/>
                <w:szCs w:val="22"/>
              </w:rPr>
            </w:pPr>
            <w:r w:rsidRPr="00940FCF">
              <w:rPr>
                <w:rFonts w:cs="Arial"/>
                <w:szCs w:val="22"/>
              </w:rPr>
              <w:t>DEFCON 35</w:t>
            </w:r>
          </w:p>
        </w:tc>
        <w:tc>
          <w:tcPr>
            <w:tcW w:w="7054" w:type="dxa"/>
          </w:tcPr>
          <w:p w14:paraId="5C9DEF4A" w14:textId="77777777" w:rsidR="004A1F33" w:rsidRPr="00940FCF" w:rsidRDefault="004A1F33" w:rsidP="00E64B9D">
            <w:pPr>
              <w:spacing w:before="100" w:beforeAutospacing="1" w:after="100" w:afterAutospacing="1"/>
              <w:ind w:left="178"/>
              <w:rPr>
                <w:rFonts w:cs="Arial"/>
                <w:szCs w:val="22"/>
              </w:rPr>
            </w:pPr>
            <w:r w:rsidRPr="00940FCF">
              <w:rPr>
                <w:rFonts w:cs="Arial"/>
                <w:szCs w:val="22"/>
              </w:rPr>
              <w:t>Progress Payments</w:t>
            </w:r>
          </w:p>
        </w:tc>
      </w:tr>
      <w:tr w:rsidR="004A1F33" w:rsidRPr="004367BF" w14:paraId="697C0133" w14:textId="77777777" w:rsidTr="00E64B9D">
        <w:tc>
          <w:tcPr>
            <w:tcW w:w="2101" w:type="dxa"/>
          </w:tcPr>
          <w:p w14:paraId="254FC677" w14:textId="77777777" w:rsidR="004A1F33" w:rsidRPr="004367BF" w:rsidRDefault="004A1F33" w:rsidP="00E64B9D">
            <w:pPr>
              <w:spacing w:before="100" w:beforeAutospacing="1" w:after="100" w:afterAutospacing="1"/>
              <w:ind w:left="180"/>
              <w:rPr>
                <w:rFonts w:cs="Arial"/>
              </w:rPr>
            </w:pPr>
            <w:r w:rsidRPr="004367BF">
              <w:rPr>
                <w:rFonts w:cs="Arial"/>
                <w:szCs w:val="22"/>
              </w:rPr>
              <w:t>DEFCON 76</w:t>
            </w:r>
          </w:p>
        </w:tc>
        <w:tc>
          <w:tcPr>
            <w:tcW w:w="7054" w:type="dxa"/>
          </w:tcPr>
          <w:p w14:paraId="007D7EF4" w14:textId="77777777" w:rsidR="004A1F33" w:rsidRPr="004367BF" w:rsidRDefault="004A1F33" w:rsidP="00E64B9D">
            <w:pPr>
              <w:spacing w:before="100" w:beforeAutospacing="1" w:after="100" w:afterAutospacing="1"/>
              <w:ind w:left="178"/>
              <w:rPr>
                <w:rFonts w:cs="Arial"/>
              </w:rPr>
            </w:pPr>
            <w:r w:rsidRPr="004367BF">
              <w:rPr>
                <w:rFonts w:cs="Arial"/>
                <w:szCs w:val="22"/>
              </w:rPr>
              <w:t xml:space="preserve">Contractors Personnel at Government Establishments </w:t>
            </w:r>
          </w:p>
        </w:tc>
      </w:tr>
      <w:tr w:rsidR="004A1F33" w:rsidRPr="004367BF" w14:paraId="05796246" w14:textId="77777777" w:rsidTr="00E64B9D">
        <w:tc>
          <w:tcPr>
            <w:tcW w:w="2101" w:type="dxa"/>
          </w:tcPr>
          <w:p w14:paraId="5546E1F6" w14:textId="77777777" w:rsidR="004A1F33" w:rsidRPr="004367BF" w:rsidRDefault="004A1F33" w:rsidP="00E64B9D">
            <w:pPr>
              <w:spacing w:before="100" w:beforeAutospacing="1" w:after="100" w:afterAutospacing="1"/>
              <w:ind w:left="180"/>
              <w:rPr>
                <w:rFonts w:cs="Arial"/>
              </w:rPr>
            </w:pPr>
            <w:r w:rsidRPr="004367BF">
              <w:rPr>
                <w:rFonts w:cs="Arial"/>
                <w:szCs w:val="22"/>
              </w:rPr>
              <w:t>DEFCON129J</w:t>
            </w:r>
          </w:p>
        </w:tc>
        <w:tc>
          <w:tcPr>
            <w:tcW w:w="7054" w:type="dxa"/>
          </w:tcPr>
          <w:p w14:paraId="1B5776E8" w14:textId="77777777" w:rsidR="004A1F33" w:rsidRPr="004367BF" w:rsidRDefault="004A1F33" w:rsidP="00E64B9D">
            <w:pPr>
              <w:spacing w:before="100" w:beforeAutospacing="1" w:after="100" w:afterAutospacing="1"/>
              <w:ind w:left="178"/>
              <w:rPr>
                <w:rFonts w:cs="Arial"/>
              </w:rPr>
            </w:pPr>
            <w:r w:rsidRPr="004367BF">
              <w:rPr>
                <w:rFonts w:cs="Arial"/>
                <w:szCs w:val="22"/>
              </w:rPr>
              <w:t>The Use of The Electronic Business Delivery Form</w:t>
            </w:r>
          </w:p>
        </w:tc>
      </w:tr>
      <w:tr w:rsidR="004A1F33" w:rsidRPr="004367BF" w14:paraId="2A39CA41" w14:textId="77777777" w:rsidTr="00E64B9D">
        <w:tc>
          <w:tcPr>
            <w:tcW w:w="2101" w:type="dxa"/>
          </w:tcPr>
          <w:p w14:paraId="1CBBCF8E" w14:textId="77777777" w:rsidR="004A1F33" w:rsidRPr="004367BF" w:rsidRDefault="004A1F33" w:rsidP="00E64B9D">
            <w:pPr>
              <w:spacing w:before="100" w:beforeAutospacing="1" w:after="100" w:afterAutospacing="1"/>
              <w:ind w:left="180"/>
              <w:rPr>
                <w:rFonts w:cs="Arial"/>
              </w:rPr>
            </w:pPr>
            <w:r w:rsidRPr="004367BF">
              <w:rPr>
                <w:rFonts w:cs="Arial"/>
                <w:szCs w:val="22"/>
              </w:rPr>
              <w:t>DEFCON 501</w:t>
            </w:r>
          </w:p>
        </w:tc>
        <w:tc>
          <w:tcPr>
            <w:tcW w:w="7054" w:type="dxa"/>
          </w:tcPr>
          <w:p w14:paraId="6C162FEF" w14:textId="77777777" w:rsidR="004A1F33" w:rsidRPr="004367BF" w:rsidRDefault="004A1F33" w:rsidP="00E64B9D">
            <w:pPr>
              <w:spacing w:before="100" w:beforeAutospacing="1" w:after="100" w:afterAutospacing="1"/>
              <w:ind w:left="178"/>
              <w:rPr>
                <w:rFonts w:cs="Arial"/>
              </w:rPr>
            </w:pPr>
            <w:r w:rsidRPr="004367BF">
              <w:rPr>
                <w:rFonts w:cs="Arial"/>
                <w:szCs w:val="22"/>
              </w:rPr>
              <w:t>Definitions and Interpretations</w:t>
            </w:r>
          </w:p>
        </w:tc>
      </w:tr>
      <w:tr w:rsidR="004A1F33" w:rsidRPr="004367BF" w14:paraId="28F3CBE1" w14:textId="77777777" w:rsidTr="00E64B9D">
        <w:tc>
          <w:tcPr>
            <w:tcW w:w="2101" w:type="dxa"/>
          </w:tcPr>
          <w:p w14:paraId="0610DEC8" w14:textId="77777777" w:rsidR="004A1F33" w:rsidRPr="004367BF" w:rsidRDefault="004A1F33" w:rsidP="00E64B9D">
            <w:pPr>
              <w:spacing w:before="100" w:beforeAutospacing="1" w:after="100" w:afterAutospacing="1"/>
              <w:ind w:left="180"/>
              <w:rPr>
                <w:rFonts w:cs="Arial"/>
              </w:rPr>
            </w:pPr>
            <w:r w:rsidRPr="004367BF">
              <w:rPr>
                <w:rFonts w:cs="Arial"/>
                <w:szCs w:val="22"/>
              </w:rPr>
              <w:t>DEFCON 502</w:t>
            </w:r>
          </w:p>
        </w:tc>
        <w:tc>
          <w:tcPr>
            <w:tcW w:w="7054" w:type="dxa"/>
          </w:tcPr>
          <w:p w14:paraId="503F56DA" w14:textId="77777777" w:rsidR="004A1F33" w:rsidRPr="004367BF" w:rsidRDefault="004A1F33" w:rsidP="00E64B9D">
            <w:pPr>
              <w:spacing w:before="100" w:beforeAutospacing="1" w:after="100" w:afterAutospacing="1"/>
              <w:ind w:left="178"/>
              <w:rPr>
                <w:rFonts w:cs="Arial"/>
              </w:rPr>
            </w:pPr>
            <w:r w:rsidRPr="004367BF">
              <w:rPr>
                <w:rFonts w:cs="Arial"/>
                <w:szCs w:val="22"/>
              </w:rPr>
              <w:t>Specifications</w:t>
            </w:r>
          </w:p>
        </w:tc>
      </w:tr>
      <w:tr w:rsidR="004A1F33" w:rsidRPr="004367BF" w14:paraId="44E70AB4" w14:textId="77777777" w:rsidTr="00E64B9D">
        <w:tc>
          <w:tcPr>
            <w:tcW w:w="2101" w:type="dxa"/>
          </w:tcPr>
          <w:p w14:paraId="2BE132AF" w14:textId="77777777" w:rsidR="004A1F33" w:rsidRPr="004367BF" w:rsidRDefault="004A1F33" w:rsidP="00E64B9D">
            <w:pPr>
              <w:spacing w:before="100" w:beforeAutospacing="1" w:after="100" w:afterAutospacing="1"/>
              <w:ind w:left="180"/>
              <w:rPr>
                <w:rFonts w:cs="Arial"/>
              </w:rPr>
            </w:pPr>
            <w:r w:rsidRPr="004367BF">
              <w:rPr>
                <w:rFonts w:cs="Arial"/>
                <w:szCs w:val="22"/>
              </w:rPr>
              <w:t>DEFCON 503</w:t>
            </w:r>
          </w:p>
        </w:tc>
        <w:tc>
          <w:tcPr>
            <w:tcW w:w="7054" w:type="dxa"/>
          </w:tcPr>
          <w:p w14:paraId="79622309" w14:textId="77777777" w:rsidR="004A1F33" w:rsidRPr="004367BF" w:rsidRDefault="004A1F33" w:rsidP="00E64B9D">
            <w:pPr>
              <w:spacing w:before="100" w:beforeAutospacing="1" w:after="100" w:afterAutospacing="1"/>
              <w:ind w:left="178"/>
              <w:rPr>
                <w:rFonts w:cs="Arial"/>
              </w:rPr>
            </w:pPr>
            <w:r w:rsidRPr="004367BF">
              <w:rPr>
                <w:rFonts w:cs="Arial"/>
                <w:szCs w:val="22"/>
              </w:rPr>
              <w:t>Amendments to contract</w:t>
            </w:r>
          </w:p>
        </w:tc>
      </w:tr>
      <w:tr w:rsidR="004A1F33" w:rsidRPr="004367BF" w14:paraId="51E2CA48" w14:textId="77777777" w:rsidTr="00E64B9D">
        <w:tc>
          <w:tcPr>
            <w:tcW w:w="2101" w:type="dxa"/>
          </w:tcPr>
          <w:p w14:paraId="6E926DBC" w14:textId="77777777" w:rsidR="004A1F33" w:rsidRPr="004367BF" w:rsidRDefault="004A1F33" w:rsidP="00E64B9D">
            <w:pPr>
              <w:spacing w:before="100" w:beforeAutospacing="1" w:after="100" w:afterAutospacing="1"/>
              <w:ind w:left="180"/>
              <w:rPr>
                <w:rFonts w:cs="Arial"/>
              </w:rPr>
            </w:pPr>
            <w:r w:rsidRPr="004367BF">
              <w:rPr>
                <w:rFonts w:cs="Arial"/>
                <w:szCs w:val="22"/>
              </w:rPr>
              <w:t>DEFCON 522J</w:t>
            </w:r>
          </w:p>
        </w:tc>
        <w:tc>
          <w:tcPr>
            <w:tcW w:w="7054" w:type="dxa"/>
          </w:tcPr>
          <w:p w14:paraId="0288B70B" w14:textId="77777777" w:rsidR="004A1F33" w:rsidRPr="004367BF" w:rsidRDefault="004A1F33" w:rsidP="00E64B9D">
            <w:pPr>
              <w:spacing w:before="100" w:beforeAutospacing="1" w:after="100" w:afterAutospacing="1"/>
              <w:ind w:left="178"/>
              <w:rPr>
                <w:rFonts w:cs="Arial"/>
              </w:rPr>
            </w:pPr>
            <w:r w:rsidRPr="004367BF">
              <w:rPr>
                <w:rFonts w:cs="Arial"/>
                <w:szCs w:val="22"/>
              </w:rPr>
              <w:t xml:space="preserve">Payment under P2P </w:t>
            </w:r>
          </w:p>
        </w:tc>
      </w:tr>
      <w:tr w:rsidR="004A1F33" w:rsidRPr="004367BF" w14:paraId="343CC6AF" w14:textId="77777777" w:rsidTr="00E64B9D">
        <w:tc>
          <w:tcPr>
            <w:tcW w:w="2101" w:type="dxa"/>
          </w:tcPr>
          <w:p w14:paraId="04770939" w14:textId="77777777" w:rsidR="004A1F33" w:rsidRPr="004367BF" w:rsidRDefault="004A1F33" w:rsidP="00E64B9D">
            <w:pPr>
              <w:spacing w:before="100" w:beforeAutospacing="1" w:after="100" w:afterAutospacing="1"/>
              <w:ind w:left="180"/>
              <w:rPr>
                <w:rFonts w:cs="Arial"/>
              </w:rPr>
            </w:pPr>
            <w:r w:rsidRPr="004367BF">
              <w:rPr>
                <w:rFonts w:cs="Arial"/>
                <w:szCs w:val="22"/>
              </w:rPr>
              <w:t>DEFCON 531</w:t>
            </w:r>
          </w:p>
        </w:tc>
        <w:tc>
          <w:tcPr>
            <w:tcW w:w="7054" w:type="dxa"/>
          </w:tcPr>
          <w:p w14:paraId="65A98AC0" w14:textId="77777777" w:rsidR="004A1F33" w:rsidRPr="004367BF" w:rsidRDefault="004A1F33" w:rsidP="00E64B9D">
            <w:pPr>
              <w:spacing w:before="100" w:beforeAutospacing="1" w:after="100" w:afterAutospacing="1"/>
              <w:ind w:left="178"/>
              <w:rPr>
                <w:rFonts w:cs="Arial"/>
              </w:rPr>
            </w:pPr>
            <w:r w:rsidRPr="004367BF">
              <w:rPr>
                <w:rFonts w:cs="Arial"/>
                <w:szCs w:val="22"/>
              </w:rPr>
              <w:t>Disclosure of Information – where specific mention of non</w:t>
            </w:r>
            <w:r>
              <w:rPr>
                <w:rFonts w:cs="Arial"/>
                <w:szCs w:val="22"/>
              </w:rPr>
              <w:t>-</w:t>
            </w:r>
            <w:r w:rsidRPr="004367BF">
              <w:rPr>
                <w:rFonts w:cs="Arial"/>
                <w:szCs w:val="22"/>
              </w:rPr>
              <w:t xml:space="preserve">disclosure agreements is sought by the Customer.  Where this is the case the associated Commercial Policy statement (Protection of Information) should be consulted and the matter discussed with the ICF in the first instance. </w:t>
            </w:r>
          </w:p>
        </w:tc>
      </w:tr>
      <w:tr w:rsidR="004A1F33" w:rsidRPr="004367BF" w14:paraId="56554956" w14:textId="77777777" w:rsidTr="00E64B9D">
        <w:tc>
          <w:tcPr>
            <w:tcW w:w="2101" w:type="dxa"/>
          </w:tcPr>
          <w:p w14:paraId="1A9F06BC" w14:textId="77777777" w:rsidR="004A1F33" w:rsidRPr="004367BF" w:rsidRDefault="004A1F33" w:rsidP="00E64B9D">
            <w:pPr>
              <w:spacing w:before="100" w:beforeAutospacing="1" w:after="100" w:afterAutospacing="1"/>
              <w:ind w:left="180"/>
              <w:rPr>
                <w:rFonts w:cs="Arial"/>
              </w:rPr>
            </w:pPr>
            <w:r>
              <w:rPr>
                <w:rFonts w:cs="Arial"/>
                <w:szCs w:val="22"/>
              </w:rPr>
              <w:t>DEFCON 550</w:t>
            </w:r>
          </w:p>
        </w:tc>
        <w:tc>
          <w:tcPr>
            <w:tcW w:w="7054" w:type="dxa"/>
          </w:tcPr>
          <w:p w14:paraId="61D227FF" w14:textId="77777777" w:rsidR="004A1F33" w:rsidRPr="004367BF" w:rsidRDefault="004A1F33" w:rsidP="00E64B9D">
            <w:pPr>
              <w:spacing w:before="100" w:beforeAutospacing="1" w:after="100" w:afterAutospacing="1"/>
              <w:ind w:left="178"/>
              <w:rPr>
                <w:rFonts w:cs="Arial"/>
              </w:rPr>
            </w:pPr>
            <w:r>
              <w:rPr>
                <w:rFonts w:cs="Arial"/>
                <w:szCs w:val="22"/>
              </w:rPr>
              <w:t>Child Labour and Employment Law</w:t>
            </w:r>
          </w:p>
        </w:tc>
      </w:tr>
      <w:tr w:rsidR="004A1F33" w:rsidRPr="004367BF" w14:paraId="3C02AA7F" w14:textId="77777777" w:rsidTr="00E64B9D">
        <w:tc>
          <w:tcPr>
            <w:tcW w:w="2101" w:type="dxa"/>
          </w:tcPr>
          <w:p w14:paraId="20EB5112" w14:textId="77777777" w:rsidR="004A1F33" w:rsidRPr="004367BF" w:rsidRDefault="004A1F33" w:rsidP="00E64B9D">
            <w:pPr>
              <w:spacing w:before="100" w:beforeAutospacing="1" w:after="100" w:afterAutospacing="1"/>
              <w:ind w:left="180"/>
              <w:rPr>
                <w:rFonts w:cs="Arial"/>
              </w:rPr>
            </w:pPr>
            <w:r>
              <w:rPr>
                <w:rFonts w:cs="Arial"/>
                <w:szCs w:val="22"/>
              </w:rPr>
              <w:t>DEFCON 602B</w:t>
            </w:r>
          </w:p>
        </w:tc>
        <w:tc>
          <w:tcPr>
            <w:tcW w:w="7054" w:type="dxa"/>
          </w:tcPr>
          <w:p w14:paraId="7E91D76F" w14:textId="77777777" w:rsidR="004A1F33" w:rsidRPr="004367BF" w:rsidRDefault="004A1F33" w:rsidP="00E64B9D">
            <w:pPr>
              <w:spacing w:before="100" w:beforeAutospacing="1" w:after="100" w:afterAutospacing="1"/>
              <w:ind w:left="178"/>
              <w:rPr>
                <w:rFonts w:cs="Arial"/>
              </w:rPr>
            </w:pPr>
            <w:r>
              <w:rPr>
                <w:rFonts w:cs="Arial"/>
                <w:szCs w:val="22"/>
              </w:rPr>
              <w:t>Quality Assurance (Without Quality Plan)</w:t>
            </w:r>
          </w:p>
        </w:tc>
      </w:tr>
      <w:tr w:rsidR="004A1F33" w:rsidRPr="004367BF" w14:paraId="59203DA0" w14:textId="77777777" w:rsidTr="00E64B9D">
        <w:tc>
          <w:tcPr>
            <w:tcW w:w="2101" w:type="dxa"/>
          </w:tcPr>
          <w:p w14:paraId="4D5396A3" w14:textId="77777777" w:rsidR="004A1F33" w:rsidRPr="004367BF" w:rsidRDefault="004A1F33" w:rsidP="00E64B9D">
            <w:pPr>
              <w:spacing w:before="100" w:beforeAutospacing="1" w:after="100" w:afterAutospacing="1"/>
              <w:ind w:left="180"/>
              <w:rPr>
                <w:rFonts w:cs="Arial"/>
              </w:rPr>
            </w:pPr>
            <w:r w:rsidRPr="004367BF">
              <w:rPr>
                <w:rFonts w:cs="Arial"/>
                <w:szCs w:val="22"/>
              </w:rPr>
              <w:t>DEFCON 647</w:t>
            </w:r>
          </w:p>
        </w:tc>
        <w:tc>
          <w:tcPr>
            <w:tcW w:w="7054" w:type="dxa"/>
          </w:tcPr>
          <w:p w14:paraId="1AC6D684" w14:textId="77777777" w:rsidR="004A1F33" w:rsidRPr="004367BF" w:rsidRDefault="004A1F33" w:rsidP="00E64B9D">
            <w:pPr>
              <w:spacing w:before="100" w:beforeAutospacing="1" w:after="100" w:afterAutospacing="1"/>
              <w:ind w:left="178"/>
              <w:rPr>
                <w:rFonts w:cs="Arial"/>
              </w:rPr>
            </w:pPr>
            <w:r w:rsidRPr="004367BF">
              <w:rPr>
                <w:rFonts w:cs="Arial"/>
                <w:szCs w:val="22"/>
              </w:rPr>
              <w:t>Financial Management Information</w:t>
            </w:r>
          </w:p>
        </w:tc>
      </w:tr>
      <w:tr w:rsidR="004A1F33" w:rsidRPr="004367BF" w14:paraId="7707D61A" w14:textId="77777777" w:rsidTr="00E64B9D">
        <w:tc>
          <w:tcPr>
            <w:tcW w:w="2101" w:type="dxa"/>
          </w:tcPr>
          <w:p w14:paraId="44E8FB64" w14:textId="77777777" w:rsidR="004A1F33" w:rsidRPr="004367BF" w:rsidRDefault="004A1F33" w:rsidP="00E64B9D">
            <w:pPr>
              <w:spacing w:before="100" w:beforeAutospacing="1" w:after="100" w:afterAutospacing="1"/>
              <w:ind w:left="180"/>
              <w:rPr>
                <w:rFonts w:cs="Arial"/>
              </w:rPr>
            </w:pPr>
            <w:r>
              <w:rPr>
                <w:rFonts w:cs="Arial"/>
                <w:szCs w:val="22"/>
              </w:rPr>
              <w:t>DEFCON 659A</w:t>
            </w:r>
          </w:p>
        </w:tc>
        <w:tc>
          <w:tcPr>
            <w:tcW w:w="7054" w:type="dxa"/>
          </w:tcPr>
          <w:p w14:paraId="3901041E" w14:textId="77777777" w:rsidR="004A1F33" w:rsidRPr="004367BF" w:rsidRDefault="004A1F33" w:rsidP="00E64B9D">
            <w:pPr>
              <w:spacing w:before="100" w:beforeAutospacing="1" w:after="100" w:afterAutospacing="1"/>
              <w:ind w:left="178"/>
              <w:rPr>
                <w:rFonts w:cs="Arial"/>
              </w:rPr>
            </w:pPr>
            <w:r>
              <w:rPr>
                <w:rFonts w:cs="Arial"/>
                <w:szCs w:val="22"/>
              </w:rPr>
              <w:t>Security Measures (If Government Security Classification SECRET or Above)</w:t>
            </w:r>
          </w:p>
        </w:tc>
      </w:tr>
      <w:tr w:rsidR="004A1F33" w:rsidRPr="004367BF" w14:paraId="7954EC82" w14:textId="77777777" w:rsidTr="00E64B9D">
        <w:tc>
          <w:tcPr>
            <w:tcW w:w="2101" w:type="dxa"/>
          </w:tcPr>
          <w:p w14:paraId="02AD902C" w14:textId="77777777" w:rsidR="004A1F33" w:rsidRPr="004367BF" w:rsidRDefault="004A1F33" w:rsidP="00E64B9D">
            <w:pPr>
              <w:spacing w:before="100" w:beforeAutospacing="1" w:after="100" w:afterAutospacing="1"/>
              <w:ind w:left="180"/>
              <w:rPr>
                <w:rFonts w:cs="Arial"/>
              </w:rPr>
            </w:pPr>
            <w:r w:rsidRPr="004367BF">
              <w:rPr>
                <w:rFonts w:cs="Arial"/>
                <w:szCs w:val="22"/>
              </w:rPr>
              <w:t>DEFCON 703</w:t>
            </w:r>
          </w:p>
        </w:tc>
        <w:tc>
          <w:tcPr>
            <w:tcW w:w="7054" w:type="dxa"/>
          </w:tcPr>
          <w:p w14:paraId="57808AAD" w14:textId="77777777" w:rsidR="004A1F33" w:rsidRPr="004367BF" w:rsidRDefault="004A1F33" w:rsidP="00E64B9D">
            <w:pPr>
              <w:spacing w:before="100" w:beforeAutospacing="1" w:after="100" w:afterAutospacing="1"/>
              <w:ind w:left="178"/>
              <w:rPr>
                <w:rFonts w:cs="Arial"/>
              </w:rPr>
            </w:pPr>
            <w:r w:rsidRPr="004367BF">
              <w:rPr>
                <w:rFonts w:cs="Arial"/>
                <w:szCs w:val="22"/>
              </w:rPr>
              <w:t>Intellectual Property Rights - Vesting in the Authority</w:t>
            </w:r>
          </w:p>
        </w:tc>
      </w:tr>
      <w:tr w:rsidR="004A1F33" w:rsidRPr="004367BF" w14:paraId="7A543DCF" w14:textId="77777777" w:rsidTr="00E64B9D">
        <w:tc>
          <w:tcPr>
            <w:tcW w:w="2101" w:type="dxa"/>
          </w:tcPr>
          <w:p w14:paraId="4A022A04" w14:textId="77777777" w:rsidR="004A1F33" w:rsidRPr="004367BF" w:rsidRDefault="004A1F33" w:rsidP="00E64B9D">
            <w:pPr>
              <w:spacing w:before="100" w:beforeAutospacing="1" w:after="100" w:afterAutospacing="1"/>
              <w:ind w:left="180"/>
              <w:rPr>
                <w:rFonts w:cs="Arial"/>
              </w:rPr>
            </w:pPr>
            <w:r w:rsidRPr="004367BF">
              <w:rPr>
                <w:rFonts w:cs="Arial"/>
                <w:szCs w:val="22"/>
              </w:rPr>
              <w:t>DEFFORM 30</w:t>
            </w:r>
          </w:p>
        </w:tc>
        <w:tc>
          <w:tcPr>
            <w:tcW w:w="7054" w:type="dxa"/>
          </w:tcPr>
          <w:p w14:paraId="5012BFC8" w14:textId="77777777" w:rsidR="004A1F33" w:rsidRPr="004367BF" w:rsidRDefault="004A1F33" w:rsidP="00E64B9D">
            <w:pPr>
              <w:spacing w:before="100" w:beforeAutospacing="1" w:after="100" w:afterAutospacing="1"/>
              <w:ind w:left="178"/>
              <w:rPr>
                <w:rFonts w:cs="Arial"/>
              </w:rPr>
            </w:pPr>
            <w:r w:rsidRPr="004367BF">
              <w:rPr>
                <w:rFonts w:cs="Arial"/>
                <w:szCs w:val="22"/>
              </w:rPr>
              <w:t>The Electronic Transactions Agreement</w:t>
            </w:r>
          </w:p>
        </w:tc>
      </w:tr>
      <w:tr w:rsidR="004A1F33" w:rsidRPr="004367BF" w14:paraId="7D642574" w14:textId="77777777" w:rsidTr="00E64B9D">
        <w:tc>
          <w:tcPr>
            <w:tcW w:w="2101" w:type="dxa"/>
          </w:tcPr>
          <w:p w14:paraId="0CD42C75" w14:textId="77777777" w:rsidR="004A1F33" w:rsidRPr="004367BF" w:rsidRDefault="004A1F33" w:rsidP="00E64B9D">
            <w:pPr>
              <w:spacing w:before="100" w:beforeAutospacing="1" w:after="100" w:afterAutospacing="1"/>
              <w:ind w:left="180"/>
              <w:rPr>
                <w:rFonts w:cs="Arial"/>
              </w:rPr>
            </w:pPr>
            <w:r w:rsidRPr="004367BF">
              <w:rPr>
                <w:rFonts w:cs="Arial"/>
                <w:szCs w:val="22"/>
              </w:rPr>
              <w:t>DEFFORM 94</w:t>
            </w:r>
          </w:p>
        </w:tc>
        <w:tc>
          <w:tcPr>
            <w:tcW w:w="7054" w:type="dxa"/>
          </w:tcPr>
          <w:p w14:paraId="42BA3A87" w14:textId="77777777" w:rsidR="004A1F33" w:rsidRPr="004367BF" w:rsidRDefault="004A1F33" w:rsidP="00E64B9D">
            <w:pPr>
              <w:spacing w:before="100" w:beforeAutospacing="1" w:after="100" w:afterAutospacing="1"/>
              <w:ind w:left="178"/>
              <w:rPr>
                <w:rFonts w:cs="Arial"/>
              </w:rPr>
            </w:pPr>
            <w:r w:rsidRPr="004367BF">
              <w:rPr>
                <w:rFonts w:cs="Arial"/>
                <w:szCs w:val="22"/>
              </w:rPr>
              <w:t>Confidentiality Agreement</w:t>
            </w:r>
          </w:p>
        </w:tc>
      </w:tr>
      <w:tr w:rsidR="004A1F33" w:rsidRPr="004367BF" w14:paraId="6D217A08" w14:textId="77777777" w:rsidTr="00E64B9D">
        <w:tc>
          <w:tcPr>
            <w:tcW w:w="2101" w:type="dxa"/>
          </w:tcPr>
          <w:p w14:paraId="05FDE03C" w14:textId="77777777" w:rsidR="004A1F33" w:rsidRPr="00940FCF" w:rsidRDefault="004A1F33" w:rsidP="00E64B9D">
            <w:pPr>
              <w:spacing w:before="100" w:beforeAutospacing="1" w:after="100" w:afterAutospacing="1"/>
              <w:ind w:left="180"/>
              <w:rPr>
                <w:rFonts w:cs="Arial"/>
                <w:szCs w:val="22"/>
              </w:rPr>
            </w:pPr>
            <w:r w:rsidRPr="00940FCF">
              <w:rPr>
                <w:rFonts w:cs="Arial"/>
                <w:szCs w:val="22"/>
              </w:rPr>
              <w:t>DEFFORM 111</w:t>
            </w:r>
          </w:p>
        </w:tc>
        <w:tc>
          <w:tcPr>
            <w:tcW w:w="7054" w:type="dxa"/>
          </w:tcPr>
          <w:p w14:paraId="77901278" w14:textId="77777777" w:rsidR="004A1F33" w:rsidRPr="00940FCF" w:rsidRDefault="004A1F33" w:rsidP="00E64B9D">
            <w:pPr>
              <w:spacing w:before="100" w:beforeAutospacing="1" w:after="100" w:afterAutospacing="1"/>
              <w:ind w:left="178"/>
              <w:rPr>
                <w:rFonts w:cs="Arial"/>
                <w:szCs w:val="22"/>
              </w:rPr>
            </w:pPr>
            <w:r w:rsidRPr="00940FCF">
              <w:rPr>
                <w:rFonts w:cs="Arial"/>
                <w:szCs w:val="22"/>
              </w:rPr>
              <w:t>Annex – Addresses and Other Information</w:t>
            </w:r>
          </w:p>
        </w:tc>
      </w:tr>
      <w:tr w:rsidR="004A1F33" w:rsidRPr="004367BF" w14:paraId="5642BC67" w14:textId="77777777" w:rsidTr="00E64B9D">
        <w:tc>
          <w:tcPr>
            <w:tcW w:w="2101" w:type="dxa"/>
            <w:tcBorders>
              <w:bottom w:val="single" w:sz="8" w:space="0" w:color="auto"/>
            </w:tcBorders>
          </w:tcPr>
          <w:p w14:paraId="3853693C" w14:textId="77777777" w:rsidR="004A1F33" w:rsidRPr="00940FCF" w:rsidRDefault="004A1F33" w:rsidP="00E64B9D">
            <w:pPr>
              <w:spacing w:before="100" w:beforeAutospacing="1" w:after="100" w:afterAutospacing="1"/>
              <w:ind w:left="180"/>
              <w:rPr>
                <w:rFonts w:cs="Arial"/>
                <w:szCs w:val="22"/>
              </w:rPr>
            </w:pPr>
            <w:r w:rsidRPr="00940FCF">
              <w:rPr>
                <w:rFonts w:cs="Arial"/>
                <w:szCs w:val="22"/>
              </w:rPr>
              <w:t>AQAP 2120</w:t>
            </w:r>
          </w:p>
        </w:tc>
        <w:tc>
          <w:tcPr>
            <w:tcW w:w="7054" w:type="dxa"/>
            <w:tcBorders>
              <w:bottom w:val="single" w:sz="8" w:space="0" w:color="auto"/>
            </w:tcBorders>
          </w:tcPr>
          <w:p w14:paraId="72F90506" w14:textId="77777777" w:rsidR="004A1F33" w:rsidRPr="00940FCF" w:rsidRDefault="004A1F33" w:rsidP="00E64B9D">
            <w:pPr>
              <w:spacing w:before="100" w:beforeAutospacing="1" w:after="100" w:afterAutospacing="1"/>
              <w:ind w:left="178"/>
              <w:rPr>
                <w:rFonts w:cs="Arial"/>
                <w:szCs w:val="22"/>
              </w:rPr>
            </w:pPr>
            <w:r w:rsidRPr="00940FCF">
              <w:rPr>
                <w:rFonts w:cs="Arial"/>
                <w:szCs w:val="22"/>
              </w:rPr>
              <w:t>NATO Quality Assurance requirements for Production</w:t>
            </w:r>
          </w:p>
        </w:tc>
      </w:tr>
    </w:tbl>
    <w:p w14:paraId="2371EE04" w14:textId="77777777" w:rsidR="004A1F33" w:rsidRPr="00F44471" w:rsidRDefault="004A1F33" w:rsidP="004A1F33">
      <w:pPr>
        <w:pStyle w:val="Background1"/>
        <w:numPr>
          <w:ilvl w:val="0"/>
          <w:numId w:val="0"/>
        </w:numPr>
        <w:spacing w:after="120" w:line="240" w:lineRule="atLeast"/>
        <w:jc w:val="center"/>
        <w:rPr>
          <w:rFonts w:cs="Arial"/>
          <w:b/>
          <w:sz w:val="22"/>
          <w:szCs w:val="22"/>
        </w:rPr>
        <w:sectPr w:rsidR="004A1F33" w:rsidRPr="00F44471" w:rsidSect="00E64B9D">
          <w:headerReference w:type="even" r:id="rId17"/>
          <w:headerReference w:type="default" r:id="rId18"/>
          <w:footerReference w:type="even" r:id="rId19"/>
          <w:footerReference w:type="default" r:id="rId20"/>
          <w:footerReference w:type="first" r:id="rId21"/>
          <w:pgSz w:w="11906" w:h="16838"/>
          <w:pgMar w:top="1440" w:right="1080" w:bottom="1440" w:left="1080" w:header="708" w:footer="708" w:gutter="0"/>
          <w:cols w:space="708"/>
          <w:docGrid w:linePitch="360"/>
        </w:sectPr>
      </w:pPr>
    </w:p>
    <w:p w14:paraId="6A2B593C" w14:textId="77777777" w:rsidR="004A1F33" w:rsidRDefault="004A1F33" w:rsidP="004A1F33">
      <w:pPr>
        <w:pStyle w:val="Level1Heading"/>
        <w:numPr>
          <w:ilvl w:val="0"/>
          <w:numId w:val="0"/>
        </w:numPr>
        <w:spacing w:after="120" w:line="240" w:lineRule="atLeast"/>
        <w:ind w:left="851"/>
        <w:rPr>
          <w:rFonts w:cs="Arial"/>
          <w:szCs w:val="22"/>
        </w:rPr>
      </w:pPr>
    </w:p>
    <w:p w14:paraId="79C41E16" w14:textId="1E9E7E09" w:rsidR="004B1AF8"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289" w:name="_Toc440457130"/>
      <w:bookmarkStart w:id="290" w:name="_Toc465434585"/>
      <w:bookmarkStart w:id="291" w:name="_Toc465434945"/>
      <w:r w:rsidRPr="00D66848">
        <w:rPr>
          <w:rFonts w:eastAsia="Times New Roman"/>
          <w:b/>
          <w:szCs w:val="22"/>
          <w:lang w:eastAsia="en-US"/>
        </w:rPr>
        <w:t>ANNEX 7 – CHANGE CONTROL FORMS</w:t>
      </w:r>
      <w:bookmarkEnd w:id="289"/>
      <w:bookmarkEnd w:id="290"/>
      <w:bookmarkEnd w:id="291"/>
    </w:p>
    <w:tbl>
      <w:tblPr>
        <w:tblStyle w:val="TableGrid10"/>
        <w:tblW w:w="11058" w:type="dxa"/>
        <w:tblInd w:w="-962" w:type="dxa"/>
        <w:tblLook w:val="04A0" w:firstRow="1" w:lastRow="0" w:firstColumn="1" w:lastColumn="0" w:noHBand="0" w:noVBand="1"/>
      </w:tblPr>
      <w:tblGrid>
        <w:gridCol w:w="2127"/>
        <w:gridCol w:w="1258"/>
        <w:gridCol w:w="680"/>
        <w:gridCol w:w="403"/>
        <w:gridCol w:w="1494"/>
        <w:gridCol w:w="2257"/>
        <w:gridCol w:w="767"/>
        <w:gridCol w:w="2072"/>
      </w:tblGrid>
      <w:tr w:rsidR="006D60CC" w:rsidRPr="00082CE7" w14:paraId="7D8E1462" w14:textId="77777777" w:rsidTr="00556818">
        <w:trPr>
          <w:trHeight w:val="320"/>
        </w:trPr>
        <w:tc>
          <w:tcPr>
            <w:tcW w:w="11058" w:type="dxa"/>
            <w:gridSpan w:val="8"/>
            <w:hideMark/>
          </w:tcPr>
          <w:p w14:paraId="77B4164F"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Management Guidance – Template #10</w:t>
            </w:r>
          </w:p>
          <w:p w14:paraId="52C8D487"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b/>
                <w:bCs/>
                <w:szCs w:val="22"/>
                <w:lang w:eastAsia="en-US"/>
              </w:rPr>
              <w:t>CHANGE CONTROL FORM- General – v. 4</w:t>
            </w:r>
          </w:p>
        </w:tc>
      </w:tr>
      <w:tr w:rsidR="006D60CC" w:rsidRPr="00082CE7" w14:paraId="4E71A7FE" w14:textId="77777777" w:rsidTr="00556818">
        <w:trPr>
          <w:trHeight w:val="870"/>
        </w:trPr>
        <w:tc>
          <w:tcPr>
            <w:tcW w:w="2127" w:type="dxa"/>
            <w:shd w:val="clear" w:color="auto" w:fill="00B0F0"/>
            <w:hideMark/>
          </w:tcPr>
          <w:p w14:paraId="4EB0EF88"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Name:</w:t>
            </w:r>
          </w:p>
        </w:tc>
        <w:tc>
          <w:tcPr>
            <w:tcW w:w="3835" w:type="dxa"/>
            <w:gridSpan w:val="4"/>
            <w:noWrap/>
            <w:hideMark/>
          </w:tcPr>
          <w:p w14:paraId="74E21F07" w14:textId="77777777" w:rsidR="006D60CC" w:rsidRPr="00082CE7" w:rsidRDefault="006D60CC" w:rsidP="00556818">
            <w:pPr>
              <w:tabs>
                <w:tab w:val="left" w:pos="3619"/>
              </w:tabs>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ab/>
            </w:r>
          </w:p>
        </w:tc>
        <w:tc>
          <w:tcPr>
            <w:tcW w:w="3024" w:type="dxa"/>
            <w:gridSpan w:val="2"/>
            <w:shd w:val="clear" w:color="auto" w:fill="00B0F0"/>
          </w:tcPr>
          <w:p w14:paraId="21CD3B97" w14:textId="77777777" w:rsidR="006D60CC" w:rsidRPr="00082CE7" w:rsidRDefault="006D60CC" w:rsidP="00556818">
            <w:pPr>
              <w:tabs>
                <w:tab w:val="left" w:pos="3619"/>
              </w:tabs>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Ref. No.</w:t>
            </w:r>
          </w:p>
        </w:tc>
        <w:tc>
          <w:tcPr>
            <w:tcW w:w="2072" w:type="dxa"/>
          </w:tcPr>
          <w:p w14:paraId="5973E6FF" w14:textId="77777777" w:rsidR="006D60CC" w:rsidRPr="00082CE7" w:rsidRDefault="006D60CC" w:rsidP="00556818">
            <w:pPr>
              <w:tabs>
                <w:tab w:val="left" w:pos="3619"/>
              </w:tabs>
              <w:rPr>
                <w:rFonts w:asciiTheme="minorHAnsi" w:eastAsia="Calibri" w:hAnsiTheme="minorHAnsi" w:cs="Arial"/>
                <w:bCs/>
                <w:szCs w:val="22"/>
                <w:lang w:eastAsia="en-US"/>
              </w:rPr>
            </w:pPr>
          </w:p>
        </w:tc>
      </w:tr>
      <w:tr w:rsidR="006D60CC" w:rsidRPr="00082CE7" w14:paraId="27E49E2A" w14:textId="77777777" w:rsidTr="00556818">
        <w:trPr>
          <w:trHeight w:val="2895"/>
        </w:trPr>
        <w:tc>
          <w:tcPr>
            <w:tcW w:w="11058" w:type="dxa"/>
            <w:gridSpan w:val="8"/>
            <w:hideMark/>
          </w:tcPr>
          <w:p w14:paraId="79468F91"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 xml:space="preserve">[This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w:t>
            </w:r>
            <w:proofErr w:type="gramStart"/>
            <w:r w:rsidRPr="00082CE7">
              <w:rPr>
                <w:rFonts w:asciiTheme="minorHAnsi" w:eastAsia="Calibri" w:hAnsiTheme="minorHAnsi" w:cs="Arial"/>
                <w:i/>
                <w:iCs/>
                <w:color w:val="FF0000"/>
                <w:szCs w:val="22"/>
                <w:lang w:eastAsia="en-US"/>
              </w:rPr>
              <w:t>complete.</w:t>
            </w:r>
            <w:proofErr w:type="gramEnd"/>
          </w:p>
          <w:p w14:paraId="22FE94C7"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 xml:space="preserve"> </w:t>
            </w:r>
            <w:r w:rsidRPr="00082CE7">
              <w:rPr>
                <w:rFonts w:asciiTheme="minorHAnsi" w:eastAsia="Calibri" w:hAnsiTheme="minorHAns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082CE7">
              <w:rPr>
                <w:rFonts w:asciiTheme="minorHAnsi" w:eastAsia="Calibri" w:hAnsiTheme="minorHAnsi" w:cs="Arial"/>
                <w:i/>
                <w:iCs/>
                <w:color w:val="FF0000"/>
                <w:szCs w:val="22"/>
                <w:lang w:eastAsia="en-US"/>
              </w:rPr>
              <w:t>]</w:t>
            </w:r>
            <w:r w:rsidRPr="00082CE7">
              <w:rPr>
                <w:rFonts w:asciiTheme="minorHAnsi" w:eastAsia="Calibri" w:hAnsiTheme="minorHAnsi" w:cs="Arial"/>
                <w:i/>
                <w:iCs/>
                <w:color w:val="FF0000"/>
                <w:szCs w:val="22"/>
                <w:lang w:eastAsia="en-US"/>
              </w:rPr>
              <w:br/>
            </w:r>
            <w:r w:rsidRPr="00082CE7">
              <w:rPr>
                <w:rFonts w:asciiTheme="minorHAnsi" w:eastAsia="Calibri" w:hAnsiTheme="minorHAnsi" w:cs="Arial"/>
                <w:i/>
                <w:iCs/>
                <w:color w:val="FF0000"/>
                <w:szCs w:val="22"/>
                <w:lang w:eastAsia="en-US"/>
              </w:rPr>
              <w:br/>
              <w:t>[Guidance on how to fill in specific stages or the wording to be added in relation to each specific contract is put in square brackets and in Italics throughout the document]</w:t>
            </w:r>
          </w:p>
          <w:p w14:paraId="1B9E6DBD" w14:textId="77777777" w:rsidR="006D60CC" w:rsidRPr="00082CE7" w:rsidRDefault="006D60CC" w:rsidP="00556818">
            <w:pPr>
              <w:jc w:val="center"/>
              <w:rPr>
                <w:rFonts w:asciiTheme="minorHAnsi" w:eastAsia="Calibri" w:hAnsiTheme="minorHAnsi" w:cs="Arial"/>
                <w:iCs/>
                <w:szCs w:val="22"/>
                <w:lang w:eastAsia="en-US"/>
              </w:rPr>
            </w:pPr>
            <w:r w:rsidRPr="00082CE7">
              <w:rPr>
                <w:rFonts w:asciiTheme="minorHAnsi" w:eastAsia="Calibri" w:hAnsiTheme="minorHAnsi" w:cs="Arial"/>
                <w:iCs/>
                <w:color w:val="FF0000"/>
                <w:szCs w:val="22"/>
                <w:lang w:eastAsia="en-US"/>
              </w:rPr>
              <w:t xml:space="preserve">Change Control Process map: </w:t>
            </w:r>
            <w:r w:rsidRPr="00082CE7">
              <w:rPr>
                <w:rFonts w:asciiTheme="minorHAnsi" w:eastAsia="Calibri" w:hAnsiTheme="minorHAnsi" w:cs="Arial"/>
                <w:iCs/>
                <w:color w:val="FF0000"/>
                <w:szCs w:val="22"/>
                <w:lang w:eastAsia="en-US"/>
              </w:rPr>
              <w:object w:dxaOrig="1490" w:dyaOrig="991" w14:anchorId="6FC87E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50.25pt" o:ole="">
                  <v:imagedata r:id="rId22" o:title=""/>
                </v:shape>
                <o:OLEObject Type="Embed" ProgID="Package" ShapeID="_x0000_i1025" DrawAspect="Icon" ObjectID="_1541590273" r:id="rId23"/>
              </w:object>
            </w:r>
          </w:p>
        </w:tc>
      </w:tr>
      <w:tr w:rsidR="006D60CC" w:rsidRPr="00082CE7" w14:paraId="5CF09CA5" w14:textId="77777777" w:rsidTr="00556818">
        <w:trPr>
          <w:trHeight w:val="862"/>
        </w:trPr>
        <w:tc>
          <w:tcPr>
            <w:tcW w:w="11058" w:type="dxa"/>
            <w:gridSpan w:val="8"/>
            <w:noWrap/>
            <w:hideMark/>
          </w:tcPr>
          <w:p w14:paraId="08947512" w14:textId="77777777" w:rsidR="006D60CC" w:rsidRPr="00082CE7" w:rsidRDefault="006D60CC" w:rsidP="00556818">
            <w:pPr>
              <w:jc w:val="center"/>
              <w:rPr>
                <w:rFonts w:asciiTheme="minorHAnsi" w:eastAsia="Calibri" w:hAnsiTheme="minorHAnsi" w:cs="Arial"/>
                <w:b/>
                <w:bCs/>
                <w:szCs w:val="22"/>
                <w:u w:val="single"/>
                <w:lang w:eastAsia="en-US"/>
              </w:rPr>
            </w:pPr>
            <w:r w:rsidRPr="00082CE7">
              <w:rPr>
                <w:rFonts w:asciiTheme="minorHAnsi" w:eastAsia="Calibri" w:hAnsiTheme="minorHAnsi" w:cs="Arial"/>
                <w:b/>
                <w:bCs/>
                <w:noProof/>
                <w:szCs w:val="22"/>
                <w:u w:val="single"/>
                <w:lang w:eastAsia="en-GB"/>
              </w:rPr>
              <mc:AlternateContent>
                <mc:Choice Requires="wps">
                  <w:drawing>
                    <wp:anchor distT="45720" distB="45720" distL="114300" distR="114300" simplePos="0" relativeHeight="251658241" behindDoc="0" locked="0" layoutInCell="1" allowOverlap="1" wp14:anchorId="02CB9CBA" wp14:editId="58484E1B">
                      <wp:simplePos x="0" y="0"/>
                      <wp:positionH relativeFrom="column">
                        <wp:posOffset>2366010</wp:posOffset>
                      </wp:positionH>
                      <wp:positionV relativeFrom="paragraph">
                        <wp:posOffset>59690</wp:posOffset>
                      </wp:positionV>
                      <wp:extent cx="2578100" cy="4064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406400"/>
                              </a:xfrm>
                              <a:prstGeom prst="rect">
                                <a:avLst/>
                              </a:prstGeom>
                              <a:solidFill>
                                <a:srgbClr val="00B0F0"/>
                              </a:solidFill>
                              <a:ln w="9525">
                                <a:solidFill>
                                  <a:srgbClr val="000000"/>
                                </a:solidFill>
                                <a:miter lim="800000"/>
                                <a:headEnd/>
                                <a:tailEnd/>
                              </a:ln>
                            </wps:spPr>
                            <wps:txbx>
                              <w:txbxContent>
                                <w:p w14:paraId="79A4E1BE" w14:textId="77777777" w:rsidR="00D34352" w:rsidRPr="00082CE7" w:rsidRDefault="00D34352"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D34352" w:rsidRDefault="00D34352"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CB9CBA" id="_x0000_t202" coordsize="21600,21600" o:spt="202" path="m,l,21600r21600,l21600,xe">
                      <v:stroke joinstyle="miter"/>
                      <v:path gradientshapeok="t" o:connecttype="rect"/>
                    </v:shapetype>
                    <v:shape id="Text Box 2" o:spid="_x0000_s1026" type="#_x0000_t202" style="position:absolute;left:0;text-align:left;margin-left:186.3pt;margin-top:4.7pt;width:203pt;height:3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" fillcolor="#00b0f0">
                      <v:textbox>
                        <w:txbxContent>
                          <w:p w14:paraId="79A4E1BE" w14:textId="77777777" w:rsidR="00D34352" w:rsidRPr="00082CE7" w:rsidRDefault="00D34352"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D34352" w:rsidRDefault="00D34352" w:rsidP="006D60CC"/>
                        </w:txbxContent>
                      </v:textbox>
                      <w10:wrap type="square"/>
                    </v:shape>
                  </w:pict>
                </mc:Fallback>
              </mc:AlternateContent>
            </w:r>
            <w:r w:rsidRPr="00082CE7">
              <w:rPr>
                <w:rFonts w:asciiTheme="minorHAnsi" w:eastAsia="Calibri" w:hAnsiTheme="minorHAnsi" w:cs="Arial"/>
                <w:b/>
                <w:bCs/>
                <w:szCs w:val="22"/>
                <w:u w:val="single"/>
                <w:lang w:eastAsia="en-US"/>
              </w:rPr>
              <w:t xml:space="preserve"> </w:t>
            </w:r>
          </w:p>
          <w:p w14:paraId="425BF5C7"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szCs w:val="22"/>
                <w:lang w:eastAsia="en-US"/>
              </w:rPr>
              <w:t> </w:t>
            </w:r>
          </w:p>
        </w:tc>
      </w:tr>
      <w:tr w:rsidR="006D60CC" w:rsidRPr="00082CE7" w14:paraId="107996A0" w14:textId="77777777" w:rsidTr="00556818">
        <w:trPr>
          <w:trHeight w:val="300"/>
        </w:trPr>
        <w:tc>
          <w:tcPr>
            <w:tcW w:w="11058" w:type="dxa"/>
            <w:gridSpan w:val="8"/>
            <w:hideMark/>
          </w:tcPr>
          <w:p w14:paraId="15B65F7A" w14:textId="77777777" w:rsidR="006D60CC" w:rsidRPr="00082CE7" w:rsidRDefault="006D60CC" w:rsidP="00556818">
            <w:pPr>
              <w:jc w:val="center"/>
              <w:rPr>
                <w:rFonts w:asciiTheme="minorHAnsi" w:eastAsia="Calibri" w:hAnsiTheme="minorHAnsi" w:cs="Arial"/>
                <w:i/>
                <w:iCs/>
                <w:szCs w:val="22"/>
                <w:lang w:eastAsia="en-US"/>
              </w:rPr>
            </w:pPr>
            <w:r w:rsidRPr="00082CE7">
              <w:rPr>
                <w:rFonts w:asciiTheme="minorHAnsi" w:eastAsia="Calibri" w:hAnsiTheme="minorHAnsi" w:cs="Arial"/>
                <w:i/>
                <w:iCs/>
                <w:color w:val="FF0000"/>
                <w:szCs w:val="22"/>
                <w:lang w:eastAsia="en-US"/>
              </w:rPr>
              <w:t>[insert summary of contractual provision/ process agreed with the supplier for contractual change control]</w:t>
            </w:r>
          </w:p>
        </w:tc>
      </w:tr>
      <w:tr w:rsidR="006D60CC" w:rsidRPr="00082CE7" w14:paraId="09814048" w14:textId="77777777" w:rsidTr="00556818">
        <w:trPr>
          <w:trHeight w:val="90"/>
        </w:trPr>
        <w:tc>
          <w:tcPr>
            <w:tcW w:w="11058" w:type="dxa"/>
            <w:gridSpan w:val="8"/>
            <w:hideMark/>
          </w:tcPr>
          <w:p w14:paraId="239440A8"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 </w:t>
            </w:r>
          </w:p>
        </w:tc>
      </w:tr>
      <w:tr w:rsidR="006D60CC" w:rsidRPr="00082CE7" w14:paraId="41DA8AFD" w14:textId="77777777" w:rsidTr="0046798D">
        <w:trPr>
          <w:trHeight w:val="5258"/>
        </w:trPr>
        <w:tc>
          <w:tcPr>
            <w:tcW w:w="11058" w:type="dxa"/>
            <w:gridSpan w:val="8"/>
            <w:noWrap/>
            <w:hideMark/>
          </w:tcPr>
          <w:p w14:paraId="10D46E97"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w:lastRenderedPageBreak/>
              <mc:AlternateContent>
                <mc:Choice Requires="wps">
                  <w:drawing>
                    <wp:anchor distT="0" distB="0" distL="114300" distR="114300" simplePos="0" relativeHeight="251658244" behindDoc="0" locked="0" layoutInCell="1" allowOverlap="1" wp14:anchorId="68E94709" wp14:editId="58572452">
                      <wp:simplePos x="0" y="0"/>
                      <wp:positionH relativeFrom="column">
                        <wp:posOffset>-46990</wp:posOffset>
                      </wp:positionH>
                      <wp:positionV relativeFrom="paragraph">
                        <wp:posOffset>167640</wp:posOffset>
                      </wp:positionV>
                      <wp:extent cx="876300" cy="3175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3479B1B8" w14:textId="77777777" w:rsidR="00D34352" w:rsidRPr="00E35B14" w:rsidRDefault="00D34352" w:rsidP="006D60CC">
                                  <w:pPr>
                                    <w:rPr>
                                      <w:rFonts w:cs="Arial"/>
                                      <w:sz w:val="24"/>
                                    </w:rPr>
                                  </w:pPr>
                                  <w:r w:rsidRPr="00F91D0C">
                                    <w:rPr>
                                      <w:rFonts w:ascii="Calibri" w:hAnsi="Calibri" w:cs="Arial"/>
                                    </w:rPr>
                                    <w:t>Initiated by</w:t>
                                  </w:r>
                                  <w:r w:rsidRPr="00E35B14">
                                    <w:rPr>
                                      <w:rFonts w:cs="Arial"/>
                                      <w:sz w:val="24"/>
                                    </w:rPr>
                                    <w:t>:</w:t>
                                  </w:r>
                                </w:p>
                                <w:p w14:paraId="3BA3B6D6" w14:textId="77777777" w:rsidR="00D34352" w:rsidRDefault="00D34352"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94709" id="Text Box 3" o:spid="_x0000_s1027" type="#_x0000_t202" style="position:absolute;margin-left:-3.7pt;margin-top:13.2pt;width:69pt;height: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" fillcolor="window" stroked="f" strokeweight=".5pt">
                      <v:textbox>
                        <w:txbxContent>
                          <w:p w14:paraId="3479B1B8" w14:textId="77777777" w:rsidR="00D34352" w:rsidRPr="00E35B14" w:rsidRDefault="00D34352" w:rsidP="006D60CC">
                            <w:pPr>
                              <w:rPr>
                                <w:rFonts w:cs="Arial"/>
                                <w:sz w:val="24"/>
                              </w:rPr>
                            </w:pPr>
                            <w:r w:rsidRPr="00F91D0C">
                              <w:rPr>
                                <w:rFonts w:ascii="Calibri" w:hAnsi="Calibri" w:cs="Arial"/>
                              </w:rPr>
                              <w:t>Initiated by</w:t>
                            </w:r>
                            <w:r w:rsidRPr="00E35B14">
                              <w:rPr>
                                <w:rFonts w:cs="Arial"/>
                                <w:sz w:val="24"/>
                              </w:rPr>
                              <w:t>:</w:t>
                            </w:r>
                          </w:p>
                          <w:p w14:paraId="3BA3B6D6" w14:textId="77777777" w:rsidR="00D34352" w:rsidRDefault="00D34352" w:rsidP="006D60CC"/>
                        </w:txbxContent>
                      </v:textbox>
                    </v:shape>
                  </w:pict>
                </mc:Fallback>
              </mc:AlternateContent>
            </w:r>
          </w:p>
          <w:p w14:paraId="40A3441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5" behindDoc="0" locked="0" layoutInCell="1" allowOverlap="1" wp14:anchorId="221947E4" wp14:editId="3EE7B119">
                      <wp:simplePos x="0" y="0"/>
                      <wp:positionH relativeFrom="column">
                        <wp:posOffset>4611461</wp:posOffset>
                      </wp:positionH>
                      <wp:positionV relativeFrom="paragraph">
                        <wp:posOffset>77346</wp:posOffset>
                      </wp:positionV>
                      <wp:extent cx="2297875" cy="723900"/>
                      <wp:effectExtent l="0" t="0" r="26670" b="19050"/>
                      <wp:wrapNone/>
                      <wp:docPr id="4" name="Text Box 4"/>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94D26F" w14:textId="77777777" w:rsidR="00D34352" w:rsidRPr="00136F61" w:rsidRDefault="00D34352" w:rsidP="006D60CC">
                                  <w:pPr>
                                    <w:rPr>
                                      <w:color w:val="FF0000"/>
                                    </w:rPr>
                                  </w:pPr>
                                  <w:r w:rsidRPr="00136F61">
                                    <w:rPr>
                                      <w:rFonts w:cs="Arial"/>
                                      <w:i/>
                                      <w:iCs/>
                                      <w:color w:val="FF0000"/>
                                    </w:rPr>
                                    <w:t>[</w:t>
                                  </w:r>
                                  <w:proofErr w:type="gramStart"/>
                                  <w:r w:rsidRPr="00082CE7">
                                    <w:rPr>
                                      <w:rFonts w:asciiTheme="minorHAnsi" w:hAnsiTheme="minorHAnsi" w:cs="Arial"/>
                                      <w:i/>
                                      <w:iCs/>
                                      <w:color w:val="FF0000"/>
                                    </w:rPr>
                                    <w:t>unique</w:t>
                                  </w:r>
                                  <w:proofErr w:type="gramEnd"/>
                                  <w:r w:rsidRPr="00082CE7">
                                    <w:rPr>
                                      <w:rFonts w:asciiTheme="minorHAnsi" w:hAnsiTheme="minorHAnsi" w:cs="Arial"/>
                                      <w:i/>
                                      <w:iCs/>
                                      <w:color w:val="FF0000"/>
                                    </w:rPr>
                                    <w:t xml:space="preserv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947E4" id="Text Box 4" o:spid="_x0000_s1028" type="#_x0000_t202" style="position:absolute;margin-left:363.1pt;margin-top:6.1pt;width:180.95pt;height:5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" fillcolor="window" strokecolor="windowText" strokeweight="1pt">
                      <v:textbox>
                        <w:txbxContent>
                          <w:p w14:paraId="1F94D26F" w14:textId="77777777" w:rsidR="00D34352" w:rsidRPr="00136F61" w:rsidRDefault="00D34352" w:rsidP="006D60CC">
                            <w:pPr>
                              <w:rPr>
                                <w:color w:val="FF0000"/>
                              </w:rPr>
                            </w:pPr>
                            <w:r w:rsidRPr="00136F61">
                              <w:rPr>
                                <w:rFonts w:cs="Arial"/>
                                <w:i/>
                                <w:iCs/>
                                <w:color w:val="FF0000"/>
                              </w:rPr>
                              <w:t>[</w:t>
                            </w:r>
                            <w:r w:rsidRPr="00082CE7">
                              <w:rPr>
                                <w:rFonts w:asciiTheme="minorHAnsi" w:hAnsiTheme="minorHAnsi" w:cs="Arial"/>
                                <w:i/>
                                <w:iCs/>
                                <w:color w:val="FF0000"/>
                              </w:rPr>
                              <w:t>unique ref. No., as recorded in Change Control Register]</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2" behindDoc="0" locked="0" layoutInCell="1" allowOverlap="1" wp14:anchorId="5981D98F" wp14:editId="658415BE">
                      <wp:simplePos x="0" y="0"/>
                      <wp:positionH relativeFrom="column">
                        <wp:posOffset>1223010</wp:posOffset>
                      </wp:positionH>
                      <wp:positionV relativeFrom="paragraph">
                        <wp:posOffset>25400</wp:posOffset>
                      </wp:positionV>
                      <wp:extent cx="2336800" cy="72390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A34578C" w14:textId="77777777" w:rsidR="00D34352" w:rsidRPr="00F91D0C" w:rsidRDefault="00D34352" w:rsidP="006D60CC">
                                  <w:pPr>
                                    <w:rPr>
                                      <w:rFonts w:ascii="Calibri" w:hAnsi="Calibri"/>
                                      <w:color w:val="FF0000"/>
                                    </w:rPr>
                                  </w:pPr>
                                  <w:r w:rsidRPr="00F91D0C">
                                    <w:rPr>
                                      <w:rFonts w:ascii="Calibri" w:hAnsi="Calibri" w:cs="Arial"/>
                                      <w:i/>
                                      <w:iCs/>
                                      <w:color w:val="FF0000"/>
                                    </w:rPr>
                                    <w:t>[</w:t>
                                  </w:r>
                                  <w:proofErr w:type="gramStart"/>
                                  <w:r w:rsidRPr="00F91D0C">
                                    <w:rPr>
                                      <w:rFonts w:ascii="Calibri" w:hAnsi="Calibri" w:cs="Arial"/>
                                      <w:i/>
                                      <w:iCs/>
                                      <w:color w:val="FF0000"/>
                                    </w:rPr>
                                    <w:t>name</w:t>
                                  </w:r>
                                  <w:proofErr w:type="gramEnd"/>
                                  <w:r w:rsidRPr="00F91D0C">
                                    <w:rPr>
                                      <w:rFonts w:ascii="Calibri" w:hAnsi="Calibri" w:cs="Arial"/>
                                      <w:i/>
                                      <w:iCs/>
                                      <w:color w:val="FF0000"/>
                                    </w:rPr>
                                    <w:t>/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1D98F" id="_x0000_s1029" type="#_x0000_t202" style="position:absolute;margin-left:96.3pt;margin-top:2pt;width:184pt;height:5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" fillcolor="window" strokecolor="windowText" strokeweight="1pt">
                      <v:textbox>
                        <w:txbxContent>
                          <w:p w14:paraId="2A34578C" w14:textId="77777777" w:rsidR="00D34352" w:rsidRPr="00F91D0C" w:rsidRDefault="00D34352" w:rsidP="006D60CC">
                            <w:pPr>
                              <w:rPr>
                                <w:rFonts w:ascii="Calibri" w:hAnsi="Calibri"/>
                                <w:color w:val="FF0000"/>
                              </w:rPr>
                            </w:pPr>
                            <w:r w:rsidRPr="00F91D0C">
                              <w:rPr>
                                <w:rFonts w:ascii="Calibri" w:hAnsi="Calibri" w:cs="Arial"/>
                                <w:i/>
                                <w:iCs/>
                                <w:color w:val="FF0000"/>
                              </w:rPr>
                              <w:t>[name/ job title/ organisation]</w:t>
                            </w:r>
                          </w:p>
                        </w:txbxContent>
                      </v:textbox>
                    </v:shape>
                  </w:pict>
                </mc:Fallback>
              </mc:AlternateContent>
            </w:r>
            <w:r w:rsidRPr="00082CE7">
              <w:rPr>
                <w:rFonts w:asciiTheme="minorHAnsi" w:eastAsia="Calibri" w:hAnsiTheme="minorHAnsi"/>
                <w:noProof/>
                <w:szCs w:val="22"/>
                <w:lang w:eastAsia="en-GB"/>
              </w:rPr>
              <mc:AlternateContent>
                <mc:Choice Requires="wps">
                  <w:drawing>
                    <wp:anchor distT="0" distB="0" distL="114300" distR="114300" simplePos="0" relativeHeight="251658243" behindDoc="0" locked="0" layoutInCell="1" allowOverlap="1" wp14:anchorId="17430F37" wp14:editId="02AB67C2">
                      <wp:simplePos x="0" y="0"/>
                      <wp:positionH relativeFrom="column">
                        <wp:posOffset>3585210</wp:posOffset>
                      </wp:positionH>
                      <wp:positionV relativeFrom="paragraph">
                        <wp:posOffset>62865</wp:posOffset>
                      </wp:positionV>
                      <wp:extent cx="1104900" cy="2413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2C84D478" w14:textId="77777777" w:rsidR="00D34352" w:rsidRPr="00F91D0C" w:rsidRDefault="00D34352"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30F37" id="Text Box 5" o:spid="_x0000_s1030" type="#_x0000_t202" style="position:absolute;margin-left:282.3pt;margin-top:4.95pt;width:87pt;height:1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" filled="f" stroked="f" strokeweight=".5pt">
                      <v:textbox>
                        <w:txbxContent>
                          <w:p w14:paraId="2C84D478" w14:textId="77777777" w:rsidR="00D34352" w:rsidRPr="00F91D0C" w:rsidRDefault="00D34352"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5278DB49" w14:textId="77777777" w:rsidR="006D60CC" w:rsidRPr="00082CE7" w:rsidRDefault="006D60CC" w:rsidP="00556818">
            <w:pPr>
              <w:rPr>
                <w:rFonts w:asciiTheme="minorHAnsi" w:eastAsia="Calibri" w:hAnsiTheme="minorHAnsi" w:cs="Arial"/>
                <w:i/>
                <w:iCs/>
                <w:szCs w:val="22"/>
                <w:lang w:eastAsia="en-US"/>
              </w:rPr>
            </w:pPr>
          </w:p>
          <w:p w14:paraId="018155B1" w14:textId="77777777" w:rsidR="006D60CC" w:rsidRPr="00082CE7" w:rsidRDefault="006D60CC" w:rsidP="00556818">
            <w:pPr>
              <w:rPr>
                <w:rFonts w:asciiTheme="minorHAnsi" w:eastAsia="Calibri" w:hAnsiTheme="minorHAnsi" w:cs="Arial"/>
                <w:i/>
                <w:iCs/>
                <w:szCs w:val="22"/>
                <w:lang w:eastAsia="en-US"/>
              </w:rPr>
            </w:pPr>
          </w:p>
          <w:p w14:paraId="59C1166E" w14:textId="77777777" w:rsidR="006D60CC" w:rsidRPr="00082CE7" w:rsidRDefault="006D60CC" w:rsidP="00556818">
            <w:pPr>
              <w:rPr>
                <w:rFonts w:asciiTheme="minorHAnsi" w:eastAsia="Calibri" w:hAnsiTheme="minorHAnsi" w:cs="Arial"/>
                <w:i/>
                <w:iCs/>
                <w:szCs w:val="22"/>
                <w:lang w:eastAsia="en-US"/>
              </w:rPr>
            </w:pPr>
          </w:p>
          <w:p w14:paraId="5F865D77" w14:textId="77777777" w:rsidR="006D60CC" w:rsidRPr="00082CE7" w:rsidRDefault="006D60CC" w:rsidP="00556818">
            <w:pPr>
              <w:rPr>
                <w:rFonts w:asciiTheme="minorHAnsi" w:eastAsia="Calibri" w:hAnsiTheme="minorHAnsi" w:cs="Arial"/>
                <w:i/>
                <w:iCs/>
                <w:szCs w:val="22"/>
                <w:lang w:eastAsia="en-US"/>
              </w:rPr>
            </w:pPr>
          </w:p>
          <w:p w14:paraId="40BC8BE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7" behindDoc="0" locked="0" layoutInCell="1" allowOverlap="1" wp14:anchorId="04B8287D" wp14:editId="27F600EE">
                      <wp:simplePos x="0" y="0"/>
                      <wp:positionH relativeFrom="column">
                        <wp:posOffset>-21590</wp:posOffset>
                      </wp:positionH>
                      <wp:positionV relativeFrom="paragraph">
                        <wp:posOffset>125095</wp:posOffset>
                      </wp:positionV>
                      <wp:extent cx="1231900" cy="317500"/>
                      <wp:effectExtent l="0" t="0" r="6350" b="6350"/>
                      <wp:wrapNone/>
                      <wp:docPr id="6" name="Text Box 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35BB172B" w14:textId="77777777" w:rsidR="00D34352" w:rsidRDefault="00D34352"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8287D" id="Text Box 6" o:spid="_x0000_s1031" type="#_x0000_t202" style="position:absolute;margin-left:-1.7pt;margin-top:9.85pt;width:97pt;height: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" fillcolor="window" stroked="f" strokeweight=".5pt">
                      <v:textbox>
                        <w:txbxContent>
                          <w:p w14:paraId="35BB172B" w14:textId="77777777" w:rsidR="00D34352" w:rsidRDefault="00D34352" w:rsidP="006D60CC">
                            <w:r w:rsidRPr="00F91D0C">
                              <w:rPr>
                                <w:rFonts w:ascii="Calibri" w:hAnsi="Calibri" w:cs="Arial"/>
                              </w:rPr>
                              <w:t>Source of change</w:t>
                            </w:r>
                            <w:r>
                              <w:rPr>
                                <w:rFonts w:ascii="Calibri" w:hAnsi="Calibri" w:cs="Arial"/>
                              </w:rPr>
                              <w:t>:</w:t>
                            </w:r>
                          </w:p>
                        </w:txbxContent>
                      </v:textbox>
                    </v:shape>
                  </w:pict>
                </mc:Fallback>
              </mc:AlternateContent>
            </w:r>
          </w:p>
          <w:p w14:paraId="1C50D9F1"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8" behindDoc="0" locked="0" layoutInCell="1" allowOverlap="1" wp14:anchorId="238E79CD" wp14:editId="2BE385C7">
                      <wp:simplePos x="0" y="0"/>
                      <wp:positionH relativeFrom="column">
                        <wp:posOffset>3762375</wp:posOffset>
                      </wp:positionH>
                      <wp:positionV relativeFrom="paragraph">
                        <wp:posOffset>15874</wp:posOffset>
                      </wp:positionV>
                      <wp:extent cx="952500" cy="823913"/>
                      <wp:effectExtent l="0" t="0" r="0" b="0"/>
                      <wp:wrapNone/>
                      <wp:docPr id="7" name="Text Box 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43573A40" w14:textId="77777777" w:rsidR="00D34352" w:rsidRPr="00F91D0C" w:rsidRDefault="00D34352"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D34352" w:rsidRPr="00E35B14" w:rsidRDefault="00D34352" w:rsidP="006D60CC">
                                  <w:pPr>
                                    <w:rPr>
                                      <w:rFonts w:cs="Arial"/>
                                      <w:sz w:val="24"/>
                                    </w:rPr>
                                  </w:pPr>
                                </w:p>
                                <w:p w14:paraId="5400C75E" w14:textId="77777777" w:rsidR="00D34352" w:rsidRDefault="00D34352"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E79CD" id="Text Box 7" o:spid="_x0000_s1032" type="#_x0000_t202" style="position:absolute;margin-left:296.25pt;margin-top:1.25pt;width:75pt;height:64.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" fillcolor="window" stroked="f" strokeweight=".5pt">
                      <v:textbox>
                        <w:txbxContent>
                          <w:p w14:paraId="43573A40" w14:textId="77777777" w:rsidR="00D34352" w:rsidRPr="00F91D0C" w:rsidRDefault="00D34352"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D34352" w:rsidRPr="00E35B14" w:rsidRDefault="00D34352" w:rsidP="006D60CC">
                            <w:pPr>
                              <w:rPr>
                                <w:rFonts w:cs="Arial"/>
                                <w:sz w:val="24"/>
                              </w:rPr>
                            </w:pPr>
                          </w:p>
                          <w:p w14:paraId="5400C75E" w14:textId="77777777" w:rsidR="00D34352" w:rsidRDefault="00D34352" w:rsidP="006D60CC"/>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9" behindDoc="0" locked="0" layoutInCell="1" allowOverlap="1" wp14:anchorId="528FEC62" wp14:editId="766C5FED">
                      <wp:simplePos x="0" y="0"/>
                      <wp:positionH relativeFrom="column">
                        <wp:posOffset>4617398</wp:posOffset>
                      </wp:positionH>
                      <wp:positionV relativeFrom="paragraph">
                        <wp:posOffset>51889</wp:posOffset>
                      </wp:positionV>
                      <wp:extent cx="2291493" cy="723900"/>
                      <wp:effectExtent l="0" t="0" r="13970" b="19050"/>
                      <wp:wrapNone/>
                      <wp:docPr id="8" name="Text Box 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7C861DE" w14:textId="77777777" w:rsidR="00D34352" w:rsidRPr="00136F61" w:rsidRDefault="00D34352"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FEC62" id="Text Box 8" o:spid="_x0000_s1033" type="#_x0000_t202" style="position:absolute;margin-left:363.55pt;margin-top:4.1pt;width:180.45pt;height:5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" fillcolor="window" strokecolor="windowText" strokeweight="1pt">
                      <v:textbox>
                        <w:txbxContent>
                          <w:p w14:paraId="77C861DE" w14:textId="77777777" w:rsidR="00D34352" w:rsidRPr="00136F61" w:rsidRDefault="00D34352" w:rsidP="006D60CC">
                            <w:pP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6" behindDoc="0" locked="0" layoutInCell="1" allowOverlap="1" wp14:anchorId="36A8F40B" wp14:editId="0AA72809">
                      <wp:simplePos x="0" y="0"/>
                      <wp:positionH relativeFrom="column">
                        <wp:posOffset>1248410</wp:posOffset>
                      </wp:positionH>
                      <wp:positionV relativeFrom="paragraph">
                        <wp:posOffset>17780</wp:posOffset>
                      </wp:positionV>
                      <wp:extent cx="2387600" cy="723900"/>
                      <wp:effectExtent l="0" t="0" r="12700" b="19050"/>
                      <wp:wrapNone/>
                      <wp:docPr id="9" name="Text Box 9"/>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2DEF27" w14:textId="77777777" w:rsidR="00D34352" w:rsidRPr="00136F61" w:rsidRDefault="00D34352"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D34352" w:rsidRPr="00F91D0C" w:rsidRDefault="00D34352"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8F40B" id="Text Box 9" o:spid="_x0000_s1034" type="#_x0000_t202" style="position:absolute;margin-left:98.3pt;margin-top:1.4pt;width:188pt;height:5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" fillcolor="window" strokecolor="windowText" strokeweight="1pt">
                      <v:textbox>
                        <w:txbxContent>
                          <w:p w14:paraId="322DEF27" w14:textId="77777777" w:rsidR="00D34352" w:rsidRPr="00136F61" w:rsidRDefault="00D34352"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D34352" w:rsidRPr="00F91D0C" w:rsidRDefault="00D34352" w:rsidP="006D60CC">
                            <w:pPr>
                              <w:rPr>
                                <w:rFonts w:ascii="Calibri" w:hAnsi="Calibri"/>
                                <w:color w:val="FF0000"/>
                              </w:rPr>
                            </w:pPr>
                          </w:p>
                        </w:txbxContent>
                      </v:textbox>
                    </v:shape>
                  </w:pict>
                </mc:Fallback>
              </mc:AlternateContent>
            </w:r>
            <w:r w:rsidRPr="00082CE7">
              <w:rPr>
                <w:rFonts w:asciiTheme="minorHAnsi" w:eastAsia="Calibri" w:hAnsiTheme="minorHAnsi" w:cs="Arial"/>
                <w:szCs w:val="22"/>
                <w:lang w:eastAsia="en-US"/>
              </w:rPr>
              <w:t>:</w:t>
            </w:r>
            <w:r w:rsidRPr="00082CE7">
              <w:rPr>
                <w:rFonts w:asciiTheme="minorHAnsi" w:eastAsia="Calibri" w:hAnsiTheme="minorHAnsi" w:cs="Arial"/>
                <w:i/>
                <w:iCs/>
                <w:noProof/>
                <w:szCs w:val="22"/>
                <w:lang w:eastAsia="en-GB"/>
              </w:rPr>
              <w:t xml:space="preserve"> </w:t>
            </w:r>
          </w:p>
          <w:p w14:paraId="64C5BA08" w14:textId="77777777" w:rsidR="006D60CC" w:rsidRPr="00082CE7" w:rsidRDefault="006D60CC" w:rsidP="00556818">
            <w:pPr>
              <w:rPr>
                <w:rFonts w:asciiTheme="minorHAnsi" w:eastAsia="Calibri" w:hAnsiTheme="minorHAnsi" w:cs="Arial"/>
                <w:szCs w:val="22"/>
                <w:lang w:eastAsia="en-US"/>
              </w:rPr>
            </w:pPr>
          </w:p>
          <w:p w14:paraId="107EA9B0" w14:textId="77777777" w:rsidR="006D60CC" w:rsidRPr="00082CE7" w:rsidRDefault="006D60CC" w:rsidP="00556818">
            <w:pPr>
              <w:rPr>
                <w:rFonts w:asciiTheme="minorHAnsi" w:eastAsia="Calibri" w:hAnsiTheme="minorHAnsi" w:cs="Arial"/>
                <w:szCs w:val="22"/>
                <w:lang w:eastAsia="en-US"/>
              </w:rPr>
            </w:pPr>
          </w:p>
          <w:p w14:paraId="6640842D" w14:textId="77777777" w:rsidR="006D60CC" w:rsidRPr="00082CE7" w:rsidRDefault="006D60CC" w:rsidP="00556818">
            <w:pPr>
              <w:rPr>
                <w:rFonts w:asciiTheme="minorHAnsi" w:eastAsia="Calibri" w:hAnsiTheme="minorHAnsi" w:cs="Arial"/>
                <w:szCs w:val="22"/>
                <w:lang w:eastAsia="en-US"/>
              </w:rPr>
            </w:pPr>
          </w:p>
          <w:p w14:paraId="419E4AEF" w14:textId="45987BDA"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0" behindDoc="0" locked="0" layoutInCell="1" allowOverlap="1" wp14:anchorId="49B7932C" wp14:editId="1D21838F">
                      <wp:simplePos x="0" y="0"/>
                      <wp:positionH relativeFrom="column">
                        <wp:posOffset>1522095</wp:posOffset>
                      </wp:positionH>
                      <wp:positionV relativeFrom="paragraph">
                        <wp:posOffset>174625</wp:posOffset>
                      </wp:positionV>
                      <wp:extent cx="5354320" cy="1143000"/>
                      <wp:effectExtent l="0" t="0" r="17780" b="19050"/>
                      <wp:wrapNone/>
                      <wp:docPr id="10" name="Text Box 10"/>
                      <wp:cNvGraphicFramePr/>
                      <a:graphic xmlns:a="http://schemas.openxmlformats.org/drawingml/2006/main">
                        <a:graphicData uri="http://schemas.microsoft.com/office/word/2010/wordprocessingShape">
                          <wps:wsp>
                            <wps:cNvSpPr txBox="1"/>
                            <wps:spPr>
                              <a:xfrm>
                                <a:off x="0" y="0"/>
                                <a:ext cx="5354320" cy="1143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50E5F5D" w14:textId="77777777" w:rsidR="00D34352" w:rsidRDefault="00D34352"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 xml:space="preserve">[insert </w:t>
                                  </w:r>
                                  <w:proofErr w:type="gramStart"/>
                                  <w:r w:rsidRPr="00207057">
                                    <w:rPr>
                                      <w:rFonts w:ascii="Calibri" w:hAnsi="Calibri" w:cs="Arial"/>
                                      <w:color w:val="FF0000"/>
                                    </w:rPr>
                                    <w:t>authority</w:t>
                                  </w:r>
                                  <w:proofErr w:type="gramEnd"/>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D34352" w:rsidRDefault="00D34352" w:rsidP="006D60CC">
                                  <w:pPr>
                                    <w:rPr>
                                      <w:rFonts w:ascii="Calibri" w:hAnsi="Calibri" w:cs="Arial"/>
                                    </w:rPr>
                                  </w:pPr>
                                </w:p>
                                <w:p w14:paraId="0105001D" w14:textId="77777777" w:rsidR="00D34352" w:rsidRPr="000006CC" w:rsidRDefault="00D34352"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 xml:space="preserve">[change in customer requirements; savings initiative; change in law/ regulations </w:t>
                                  </w:r>
                                  <w:proofErr w:type="spellStart"/>
                                  <w:r w:rsidRPr="00D76306">
                                    <w:rPr>
                                      <w:rFonts w:ascii="Calibri" w:hAnsi="Calibri" w:cs="Arial"/>
                                      <w:i/>
                                      <w:color w:val="FF0000"/>
                                    </w:rPr>
                                    <w:t>etc</w:t>
                                  </w:r>
                                  <w:proofErr w:type="spellEnd"/>
                                  <w:r w:rsidRPr="00D76306">
                                    <w:rPr>
                                      <w:rFonts w:ascii="Calibri" w:hAnsi="Calibri" w:cs="Arial"/>
                                      <w:i/>
                                      <w:color w:val="FF0000"/>
                                    </w:rPr>
                                    <w:t>]</w:t>
                                  </w:r>
                                  <w:r w:rsidRPr="00D76306">
                                    <w:rPr>
                                      <w:rFonts w:ascii="Calibri" w:hAnsi="Calibri" w:cs="Arial"/>
                                      <w:i/>
                                      <w:color w:val="FF000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7932C" id="Text Box 10" o:spid="_x0000_s1035" type="#_x0000_t202" style="position:absolute;margin-left:119.85pt;margin-top:13.75pt;width:421.6pt;height:90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" fillcolor="window" strokecolor="windowText" strokeweight="1pt">
                      <v:textbox>
                        <w:txbxContent>
                          <w:p w14:paraId="250E5F5D" w14:textId="77777777" w:rsidR="00D34352" w:rsidRDefault="00D34352"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[insert authority</w:t>
                            </w:r>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D34352" w:rsidRDefault="00D34352" w:rsidP="006D60CC">
                            <w:pPr>
                              <w:rPr>
                                <w:rFonts w:ascii="Calibri" w:hAnsi="Calibri" w:cs="Arial"/>
                              </w:rPr>
                            </w:pPr>
                          </w:p>
                          <w:p w14:paraId="0105001D" w14:textId="77777777" w:rsidR="00D34352" w:rsidRPr="000006CC" w:rsidRDefault="00D34352"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[change in customer requirements; savings initiative; change in law/ regulations etc]</w:t>
                            </w:r>
                            <w:r w:rsidRPr="00D76306">
                              <w:rPr>
                                <w:rFonts w:ascii="Calibri" w:hAnsi="Calibri" w:cs="Arial"/>
                                <w:i/>
                                <w:color w:val="FF0000"/>
                              </w:rPr>
                              <w:br/>
                            </w:r>
                          </w:p>
                        </w:txbxContent>
                      </v:textbox>
                    </v:shape>
                  </w:pict>
                </mc:Fallback>
              </mc:AlternateContent>
            </w:r>
          </w:p>
          <w:p w14:paraId="70AD9581" w14:textId="392B1A30"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b/>
                <w:bCs/>
                <w:sz w:val="24"/>
                <w:u w:val="single"/>
                <w:lang w:eastAsia="en-US"/>
              </w:rPr>
              <w:t>STAGE 1 - CUSTOMER</w:t>
            </w:r>
          </w:p>
          <w:p w14:paraId="4E4D582B" w14:textId="626B7966" w:rsidR="006D60CC" w:rsidRPr="00082CE7" w:rsidRDefault="006D60CC" w:rsidP="00556818">
            <w:pPr>
              <w:rPr>
                <w:rFonts w:asciiTheme="minorHAnsi" w:eastAsia="Calibri" w:hAnsiTheme="minorHAnsi" w:cs="Arial"/>
                <w:szCs w:val="22"/>
                <w:lang w:eastAsia="en-US"/>
              </w:rPr>
            </w:pPr>
          </w:p>
          <w:p w14:paraId="083C4F74"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1" behindDoc="0" locked="0" layoutInCell="1" allowOverlap="1" wp14:anchorId="6983AA22" wp14:editId="3E5EF044">
                      <wp:simplePos x="0" y="0"/>
                      <wp:positionH relativeFrom="column">
                        <wp:posOffset>-34290</wp:posOffset>
                      </wp:positionH>
                      <wp:positionV relativeFrom="paragraph">
                        <wp:posOffset>91440</wp:posOffset>
                      </wp:positionV>
                      <wp:extent cx="1536700" cy="469900"/>
                      <wp:effectExtent l="0" t="0" r="6350" b="6350"/>
                      <wp:wrapNone/>
                      <wp:docPr id="11" name="Text Box 11"/>
                      <wp:cNvGraphicFramePr/>
                      <a:graphic xmlns:a="http://schemas.openxmlformats.org/drawingml/2006/main">
                        <a:graphicData uri="http://schemas.microsoft.com/office/word/2010/wordprocessingShape">
                          <wps:wsp>
                            <wps:cNvSpPr txBox="1"/>
                            <wps:spPr>
                              <a:xfrm>
                                <a:off x="0" y="0"/>
                                <a:ext cx="1536700" cy="469900"/>
                              </a:xfrm>
                              <a:prstGeom prst="rect">
                                <a:avLst/>
                              </a:prstGeom>
                              <a:solidFill>
                                <a:sysClr val="window" lastClr="FFFFFF"/>
                              </a:solidFill>
                              <a:ln w="6350">
                                <a:noFill/>
                              </a:ln>
                              <a:effectLst/>
                            </wps:spPr>
                            <wps:txbx>
                              <w:txbxContent>
                                <w:p w14:paraId="7701D49A" w14:textId="77777777" w:rsidR="00D34352" w:rsidRPr="000006CC" w:rsidRDefault="00D34352" w:rsidP="006D60CC">
                                  <w:pPr>
                                    <w:rPr>
                                      <w:rFonts w:ascii="Calibri" w:hAnsi="Calibri"/>
                                    </w:rPr>
                                  </w:pPr>
                                  <w:r w:rsidRPr="000006CC">
                                    <w:rPr>
                                      <w:rFonts w:ascii="Calibri" w:hAnsi="Calibri" w:cs="Arial"/>
                                    </w:rPr>
                                    <w:t>Summary of proposals/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3AA22" id="Text Box 11" o:spid="_x0000_s1036" type="#_x0000_t202" style="position:absolute;margin-left:-2.7pt;margin-top:7.2pt;width:121pt;height:3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" fillcolor="window" stroked="f" strokeweight=".5pt">
                      <v:textbox>
                        <w:txbxContent>
                          <w:p w14:paraId="7701D49A" w14:textId="77777777" w:rsidR="00D34352" w:rsidRPr="000006CC" w:rsidRDefault="00D34352" w:rsidP="006D60CC">
                            <w:pPr>
                              <w:rPr>
                                <w:rFonts w:ascii="Calibri" w:hAnsi="Calibri"/>
                              </w:rPr>
                            </w:pPr>
                            <w:r w:rsidRPr="000006CC">
                              <w:rPr>
                                <w:rFonts w:ascii="Calibri" w:hAnsi="Calibri" w:cs="Arial"/>
                              </w:rPr>
                              <w:t>Summary of proposals/ requirements</w:t>
                            </w:r>
                          </w:p>
                        </w:txbxContent>
                      </v:textbox>
                    </v:shape>
                  </w:pict>
                </mc:Fallback>
              </mc:AlternateContent>
            </w:r>
          </w:p>
          <w:p w14:paraId="0CC0C2DA" w14:textId="77777777" w:rsidR="006D60CC" w:rsidRPr="00082CE7" w:rsidRDefault="006D60CC" w:rsidP="00556818">
            <w:pPr>
              <w:rPr>
                <w:rFonts w:asciiTheme="minorHAnsi" w:eastAsia="Calibri" w:hAnsiTheme="minorHAnsi" w:cs="Arial"/>
                <w:szCs w:val="22"/>
                <w:lang w:eastAsia="en-US"/>
              </w:rPr>
            </w:pPr>
          </w:p>
          <w:p w14:paraId="59FFD107" w14:textId="77777777" w:rsidR="006D60CC" w:rsidRPr="00082CE7" w:rsidRDefault="006D60CC" w:rsidP="00556818">
            <w:pPr>
              <w:rPr>
                <w:rFonts w:asciiTheme="minorHAnsi" w:eastAsia="Calibri" w:hAnsiTheme="minorHAnsi" w:cs="Arial"/>
                <w:szCs w:val="22"/>
                <w:lang w:eastAsia="en-US"/>
              </w:rPr>
            </w:pPr>
          </w:p>
          <w:p w14:paraId="4602DD59" w14:textId="77777777" w:rsidR="006D60CC" w:rsidRPr="00082CE7" w:rsidRDefault="006D60CC" w:rsidP="00556818">
            <w:pPr>
              <w:rPr>
                <w:rFonts w:asciiTheme="minorHAnsi" w:eastAsia="Calibri" w:hAnsiTheme="minorHAnsi" w:cs="Arial"/>
                <w:szCs w:val="22"/>
                <w:lang w:eastAsia="en-US"/>
              </w:rPr>
            </w:pPr>
          </w:p>
          <w:p w14:paraId="205425CE" w14:textId="77777777" w:rsidR="006D60CC" w:rsidRPr="00082CE7" w:rsidRDefault="006D60CC" w:rsidP="00556818">
            <w:pPr>
              <w:rPr>
                <w:rFonts w:asciiTheme="minorHAnsi" w:eastAsia="Calibri" w:hAnsiTheme="minorHAnsi" w:cs="Arial"/>
                <w:szCs w:val="22"/>
                <w:lang w:eastAsia="en-US"/>
              </w:rPr>
            </w:pPr>
          </w:p>
          <w:p w14:paraId="573B2195"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3" behindDoc="0" locked="0" layoutInCell="1" allowOverlap="1" wp14:anchorId="003BECE3" wp14:editId="15FB70F2">
                      <wp:simplePos x="0" y="0"/>
                      <wp:positionH relativeFrom="column">
                        <wp:posOffset>1327933</wp:posOffset>
                      </wp:positionH>
                      <wp:positionV relativeFrom="paragraph">
                        <wp:posOffset>66790</wp:posOffset>
                      </wp:positionV>
                      <wp:extent cx="5569528" cy="596900"/>
                      <wp:effectExtent l="0" t="0" r="12700" b="12700"/>
                      <wp:wrapNone/>
                      <wp:docPr id="12" name="Text Box 12"/>
                      <wp:cNvGraphicFramePr/>
                      <a:graphic xmlns:a="http://schemas.openxmlformats.org/drawingml/2006/main">
                        <a:graphicData uri="http://schemas.microsoft.com/office/word/2010/wordprocessingShape">
                          <wps:wsp>
                            <wps:cNvSpPr txBox="1"/>
                            <wps:spPr>
                              <a:xfrm>
                                <a:off x="0" y="0"/>
                                <a:ext cx="5569528" cy="596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9300EEF" w14:textId="77777777" w:rsidR="00D34352" w:rsidRPr="00207057" w:rsidRDefault="00D34352" w:rsidP="006D60CC">
                                  <w:pPr>
                                    <w:jc w:val="center"/>
                                    <w:rPr>
                                      <w:rFonts w:ascii="Calibri" w:hAnsi="Calibri"/>
                                      <w:color w:val="FF0000"/>
                                    </w:rPr>
                                  </w:pPr>
                                  <w:r w:rsidRPr="00207057">
                                    <w:rPr>
                                      <w:rFonts w:ascii="Calibri" w:hAnsi="Calibri" w:cs="Arial"/>
                                      <w:i/>
                                      <w:iCs/>
                                      <w:color w:val="FF0000"/>
                                    </w:rPr>
                                    <w:t>[</w:t>
                                  </w:r>
                                  <w:proofErr w:type="gramStart"/>
                                  <w:r w:rsidRPr="00207057">
                                    <w:rPr>
                                      <w:rFonts w:ascii="Calibri" w:hAnsi="Calibri" w:cs="Arial"/>
                                      <w:i/>
                                      <w:iCs/>
                                      <w:color w:val="FF0000"/>
                                    </w:rPr>
                                    <w:t>lump</w:t>
                                  </w:r>
                                  <w:proofErr w:type="gramEnd"/>
                                  <w:r w:rsidRPr="00207057">
                                    <w:rPr>
                                      <w:rFonts w:ascii="Calibri" w:hAnsi="Calibri" w:cs="Arial"/>
                                      <w:i/>
                                      <w:iCs/>
                                      <w:color w:val="FF0000"/>
                                    </w:rPr>
                                    <w:t xml:space="preserve"> sum/ ongoing payments]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BECE3" id="Text Box 12" o:spid="_x0000_s1037" type="#_x0000_t202" style="position:absolute;margin-left:104.55pt;margin-top:5.25pt;width:438.55pt;height:47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" fillcolor="window" strokecolor="windowText" strokeweight="1pt">
                      <v:textbox>
                        <w:txbxContent>
                          <w:p w14:paraId="49300EEF" w14:textId="77777777" w:rsidR="00D34352" w:rsidRPr="00207057" w:rsidRDefault="00D34352" w:rsidP="006D60CC">
                            <w:pPr>
                              <w:jc w:val="center"/>
                              <w:rPr>
                                <w:rFonts w:ascii="Calibri" w:hAnsi="Calibri"/>
                                <w:color w:val="FF0000"/>
                              </w:rPr>
                            </w:pPr>
                            <w:r w:rsidRPr="00207057">
                              <w:rPr>
                                <w:rFonts w:ascii="Calibri" w:hAnsi="Calibri" w:cs="Arial"/>
                                <w:i/>
                                <w:iCs/>
                                <w:color w:val="FF0000"/>
                              </w:rPr>
                              <w:t>[lump sum/ ongoing payments]</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2" behindDoc="0" locked="0" layoutInCell="1" allowOverlap="1" wp14:anchorId="6A28BB65" wp14:editId="37AA04D7">
                      <wp:simplePos x="0" y="0"/>
                      <wp:positionH relativeFrom="column">
                        <wp:posOffset>-21590</wp:posOffset>
                      </wp:positionH>
                      <wp:positionV relativeFrom="paragraph">
                        <wp:posOffset>120650</wp:posOffset>
                      </wp:positionV>
                      <wp:extent cx="1308100" cy="241300"/>
                      <wp:effectExtent l="0" t="0" r="6350" b="6350"/>
                      <wp:wrapNone/>
                      <wp:docPr id="13" name="Text Box 13"/>
                      <wp:cNvGraphicFramePr/>
                      <a:graphic xmlns:a="http://schemas.openxmlformats.org/drawingml/2006/main">
                        <a:graphicData uri="http://schemas.microsoft.com/office/word/2010/wordprocessingShape">
                          <wps:wsp>
                            <wps:cNvSpPr txBox="1"/>
                            <wps:spPr>
                              <a:xfrm>
                                <a:off x="0" y="0"/>
                                <a:ext cx="1308100" cy="241300"/>
                              </a:xfrm>
                              <a:prstGeom prst="rect">
                                <a:avLst/>
                              </a:prstGeom>
                              <a:solidFill>
                                <a:sysClr val="window" lastClr="FFFFFF"/>
                              </a:solidFill>
                              <a:ln w="6350">
                                <a:noFill/>
                              </a:ln>
                              <a:effectLst/>
                            </wps:spPr>
                            <wps:txbx>
                              <w:txbxContent>
                                <w:p w14:paraId="15A5C803" w14:textId="77777777" w:rsidR="00D34352" w:rsidRPr="000006CC" w:rsidRDefault="00D34352" w:rsidP="006D60CC">
                                  <w:pPr>
                                    <w:rPr>
                                      <w:rFonts w:ascii="Calibri" w:hAnsi="Calibri"/>
                                    </w:rPr>
                                  </w:pPr>
                                  <w:r w:rsidRPr="000006CC">
                                    <w:rPr>
                                      <w:rFonts w:ascii="Calibri" w:hAnsi="Calibri" w:cs="Arial"/>
                                    </w:rPr>
                                    <w:t>Proposed payment: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8BB65" id="Text Box 13" o:spid="_x0000_s1038" type="#_x0000_t202" style="position:absolute;margin-left:-1.7pt;margin-top:9.5pt;width:103pt;height:19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" fillcolor="window" stroked="f" strokeweight=".5pt">
                      <v:textbox>
                        <w:txbxContent>
                          <w:p w14:paraId="15A5C803" w14:textId="77777777" w:rsidR="00D34352" w:rsidRPr="000006CC" w:rsidRDefault="00D34352" w:rsidP="006D60CC">
                            <w:pPr>
                              <w:rPr>
                                <w:rFonts w:ascii="Calibri" w:hAnsi="Calibri"/>
                              </w:rPr>
                            </w:pPr>
                            <w:r w:rsidRPr="000006CC">
                              <w:rPr>
                                <w:rFonts w:ascii="Calibri" w:hAnsi="Calibri" w:cs="Arial"/>
                              </w:rPr>
                              <w:t>Proposed payment:</w:t>
                            </w:r>
                          </w:p>
                        </w:txbxContent>
                      </v:textbox>
                    </v:shape>
                  </w:pict>
                </mc:Fallback>
              </mc:AlternateContent>
            </w:r>
          </w:p>
          <w:p w14:paraId="1284317D" w14:textId="77777777" w:rsidR="006D60CC" w:rsidRPr="00082CE7" w:rsidRDefault="006D60CC" w:rsidP="00556818">
            <w:pPr>
              <w:rPr>
                <w:rFonts w:asciiTheme="minorHAnsi" w:eastAsia="Calibri" w:hAnsiTheme="minorHAnsi" w:cs="Arial"/>
                <w:szCs w:val="22"/>
                <w:lang w:eastAsia="en-US"/>
              </w:rPr>
            </w:pPr>
          </w:p>
          <w:p w14:paraId="746B5283"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4" behindDoc="0" locked="0" layoutInCell="1" allowOverlap="1" wp14:anchorId="10886E6C" wp14:editId="5D00CF31">
                      <wp:simplePos x="0" y="0"/>
                      <wp:positionH relativeFrom="column">
                        <wp:posOffset>-34290</wp:posOffset>
                      </wp:positionH>
                      <wp:positionV relativeFrom="paragraph">
                        <wp:posOffset>440055</wp:posOffset>
                      </wp:positionV>
                      <wp:extent cx="2387600" cy="2921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387600" cy="292100"/>
                              </a:xfrm>
                              <a:prstGeom prst="rect">
                                <a:avLst/>
                              </a:prstGeom>
                              <a:solidFill>
                                <a:sysClr val="window" lastClr="FFFFFF"/>
                              </a:solidFill>
                              <a:ln w="6350">
                                <a:noFill/>
                              </a:ln>
                              <a:effectLst/>
                            </wps:spPr>
                            <wps:txbx>
                              <w:txbxContent>
                                <w:p w14:paraId="028F921D" w14:textId="77777777" w:rsidR="00D34352" w:rsidRPr="003B2BBF" w:rsidRDefault="00D34352" w:rsidP="006D60CC">
                                  <w:pPr>
                                    <w:rPr>
                                      <w:rFonts w:ascii="Calibri" w:hAnsi="Calibri"/>
                                    </w:rPr>
                                  </w:pPr>
                                  <w:r w:rsidRPr="003B2BBF">
                                    <w:rPr>
                                      <w:rFonts w:ascii="Calibri" w:hAnsi="Calibri" w:cs="Arial"/>
                                    </w:rPr>
                                    <w:t>Required delivery date, with rationale: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86E6C" id="Text Box 14" o:spid="_x0000_s1039" type="#_x0000_t202" style="position:absolute;margin-left:-2.7pt;margin-top:34.65pt;width:188pt;height:23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" fillcolor="window" stroked="f" strokeweight=".5pt">
                      <v:textbox>
                        <w:txbxContent>
                          <w:p w14:paraId="028F921D" w14:textId="77777777" w:rsidR="00D34352" w:rsidRPr="003B2BBF" w:rsidRDefault="00D34352" w:rsidP="006D60CC">
                            <w:pPr>
                              <w:rPr>
                                <w:rFonts w:ascii="Calibri" w:hAnsi="Calibri"/>
                              </w:rPr>
                            </w:pPr>
                            <w:r w:rsidRPr="003B2BBF">
                              <w:rPr>
                                <w:rFonts w:ascii="Calibri" w:hAnsi="Calibri" w:cs="Arial"/>
                              </w:rPr>
                              <w:t>Required delivery date, with rationale:</w:t>
                            </w:r>
                          </w:p>
                        </w:txbxContent>
                      </v:textbox>
                    </v:shape>
                  </w:pict>
                </mc:Fallback>
              </mc:AlternateContent>
            </w:r>
          </w:p>
          <w:p w14:paraId="54495E14" w14:textId="77777777" w:rsidR="006D60CC" w:rsidRPr="00082CE7" w:rsidRDefault="006D60CC" w:rsidP="00556818">
            <w:pPr>
              <w:rPr>
                <w:rFonts w:asciiTheme="minorHAnsi" w:eastAsia="Calibri" w:hAnsiTheme="minorHAnsi" w:cs="Arial"/>
                <w:szCs w:val="22"/>
                <w:lang w:eastAsia="en-US"/>
              </w:rPr>
            </w:pPr>
          </w:p>
          <w:p w14:paraId="1DAB1416"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5" behindDoc="0" locked="0" layoutInCell="1" allowOverlap="1" wp14:anchorId="03198038" wp14:editId="045889A9">
                      <wp:simplePos x="0" y="0"/>
                      <wp:positionH relativeFrom="column">
                        <wp:posOffset>2352675</wp:posOffset>
                      </wp:positionH>
                      <wp:positionV relativeFrom="paragraph">
                        <wp:posOffset>108267</wp:posOffset>
                      </wp:positionV>
                      <wp:extent cx="4548249" cy="738187"/>
                      <wp:effectExtent l="0" t="0" r="24130" b="24130"/>
                      <wp:wrapNone/>
                      <wp:docPr id="15" name="Text Box 15"/>
                      <wp:cNvGraphicFramePr/>
                      <a:graphic xmlns:a="http://schemas.openxmlformats.org/drawingml/2006/main">
                        <a:graphicData uri="http://schemas.microsoft.com/office/word/2010/wordprocessingShape">
                          <wps:wsp>
                            <wps:cNvSpPr txBox="1"/>
                            <wps:spPr>
                              <a:xfrm>
                                <a:off x="0" y="0"/>
                                <a:ext cx="4548249" cy="73818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7146810" w14:textId="77777777" w:rsidR="00D34352" w:rsidRPr="00082CE7" w:rsidRDefault="00D34352" w:rsidP="006D60CC">
                                  <w:pPr>
                                    <w:jc w:val="center"/>
                                    <w:rPr>
                                      <w:rFonts w:asciiTheme="minorHAnsi" w:hAnsiTheme="minorHAnsi"/>
                                      <w:color w:val="FF0000"/>
                                    </w:rPr>
                                  </w:pPr>
                                  <w:r w:rsidRPr="00082CE7">
                                    <w:rPr>
                                      <w:rFonts w:asciiTheme="minorHAnsi" w:hAnsiTheme="minorHAnsi" w:cs="Arial"/>
                                      <w:i/>
                                      <w:iCs/>
                                      <w:color w:val="FF0000"/>
                                    </w:rPr>
                                    <w:t>[</w:t>
                                  </w:r>
                                  <w:proofErr w:type="gramStart"/>
                                  <w:r w:rsidRPr="00082CE7">
                                    <w:rPr>
                                      <w:rFonts w:asciiTheme="minorHAnsi" w:hAnsiTheme="minorHAnsi" w:cs="Arial"/>
                                      <w:i/>
                                      <w:iCs/>
                                      <w:color w:val="FF0000"/>
                                    </w:rPr>
                                    <w:t>specify</w:t>
                                  </w:r>
                                  <w:proofErr w:type="gramEnd"/>
                                  <w:r w:rsidRPr="00082CE7">
                                    <w:rPr>
                                      <w:rFonts w:asciiTheme="minorHAnsi" w:hAnsiTheme="minorHAnsi" w:cs="Arial"/>
                                      <w:i/>
                                      <w:iCs/>
                                      <w:color w:val="FF0000"/>
                                    </w:rPr>
                                    <w:t xml:space="preserve"> if there is a critical deadline by which the change needs to be complete (e.g. specific event such as a scheduled date for opening of a new office or government committee 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98038" id="Text Box 15" o:spid="_x0000_s1040" type="#_x0000_t202" style="position:absolute;margin-left:185.25pt;margin-top:8.5pt;width:358.15pt;height:58.1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" fillcolor="window" strokecolor="windowText" strokeweight="1pt">
                      <v:textbox>
                        <w:txbxContent>
                          <w:p w14:paraId="67146810" w14:textId="77777777" w:rsidR="00D34352" w:rsidRPr="00082CE7" w:rsidRDefault="00D34352" w:rsidP="006D60CC">
                            <w:pPr>
                              <w:jc w:val="center"/>
                              <w:rPr>
                                <w:rFonts w:asciiTheme="minorHAnsi" w:hAnsiTheme="minorHAnsi"/>
                                <w:color w:val="FF0000"/>
                              </w:rPr>
                            </w:pPr>
                            <w:r w:rsidRPr="00082CE7">
                              <w:rPr>
                                <w:rFonts w:asciiTheme="minorHAnsi" w:hAnsiTheme="minorHAnsi" w:cs="Arial"/>
                                <w:i/>
                                <w:iCs/>
                                <w:color w:val="FF0000"/>
                              </w:rPr>
                              <w:t xml:space="preserve">[specify if there is a critical deadline by which the change needs to be complete (e.g. specific event such as a scheduled date for opening of a new office or government committee date)] </w:t>
                            </w:r>
                          </w:p>
                        </w:txbxContent>
                      </v:textbox>
                    </v:shape>
                  </w:pict>
                </mc:Fallback>
              </mc:AlternateContent>
            </w:r>
          </w:p>
          <w:p w14:paraId="472E5C45" w14:textId="77777777" w:rsidR="006D60CC" w:rsidRPr="00082CE7" w:rsidRDefault="006D60CC" w:rsidP="00556818">
            <w:pPr>
              <w:rPr>
                <w:rFonts w:asciiTheme="minorHAnsi" w:eastAsia="Calibri" w:hAnsiTheme="minorHAnsi" w:cs="Arial"/>
                <w:szCs w:val="22"/>
                <w:lang w:eastAsia="en-US"/>
              </w:rPr>
            </w:pPr>
          </w:p>
          <w:p w14:paraId="58969975" w14:textId="77777777" w:rsidR="006D60CC" w:rsidRPr="00082CE7" w:rsidRDefault="006D60CC" w:rsidP="00556818">
            <w:pPr>
              <w:rPr>
                <w:rFonts w:asciiTheme="minorHAnsi" w:eastAsia="Calibri" w:hAnsiTheme="minorHAnsi" w:cs="Arial"/>
                <w:szCs w:val="22"/>
                <w:lang w:eastAsia="en-US"/>
              </w:rPr>
            </w:pPr>
          </w:p>
          <w:p w14:paraId="248A07E7" w14:textId="77777777" w:rsidR="006D60CC" w:rsidRPr="00082CE7" w:rsidRDefault="006D60CC" w:rsidP="00556818">
            <w:pPr>
              <w:rPr>
                <w:rFonts w:asciiTheme="minorHAnsi" w:eastAsia="Calibri" w:hAnsiTheme="minorHAnsi" w:cs="Arial"/>
                <w:szCs w:val="22"/>
                <w:lang w:eastAsia="en-US"/>
              </w:rPr>
            </w:pPr>
          </w:p>
          <w:p w14:paraId="5E5E000F"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6" behindDoc="0" locked="0" layoutInCell="1" allowOverlap="1" wp14:anchorId="53A5DD68" wp14:editId="1D2BB46B">
                      <wp:simplePos x="0" y="0"/>
                      <wp:positionH relativeFrom="column">
                        <wp:posOffset>-21590</wp:posOffset>
                      </wp:positionH>
                      <wp:positionV relativeFrom="paragraph">
                        <wp:posOffset>165735</wp:posOffset>
                      </wp:positionV>
                      <wp:extent cx="1498600" cy="1016000"/>
                      <wp:effectExtent l="0" t="0" r="6350" b="0"/>
                      <wp:wrapNone/>
                      <wp:docPr id="16" name="Text Box 16"/>
                      <wp:cNvGraphicFramePr/>
                      <a:graphic xmlns:a="http://schemas.openxmlformats.org/drawingml/2006/main">
                        <a:graphicData uri="http://schemas.microsoft.com/office/word/2010/wordprocessingShape">
                          <wps:wsp>
                            <wps:cNvSpPr txBox="1"/>
                            <wps:spPr>
                              <a:xfrm>
                                <a:off x="0" y="0"/>
                                <a:ext cx="1498600" cy="1016000"/>
                              </a:xfrm>
                              <a:prstGeom prst="rect">
                                <a:avLst/>
                              </a:prstGeom>
                              <a:solidFill>
                                <a:sysClr val="window" lastClr="FFFFFF"/>
                              </a:solidFill>
                              <a:ln w="6350">
                                <a:noFill/>
                              </a:ln>
                              <a:effectLst/>
                            </wps:spPr>
                            <wps:txbx>
                              <w:txbxContent>
                                <w:p w14:paraId="508BA1A4" w14:textId="77777777" w:rsidR="00D34352" w:rsidRDefault="00D34352"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D34352" w:rsidRPr="006C397A" w:rsidRDefault="00D34352" w:rsidP="006D60CC">
                                  <w:pPr>
                                    <w:rPr>
                                      <w:rFonts w:ascii="Calibri" w:hAnsi="Calibri"/>
                                    </w:rPr>
                                  </w:pP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5DD68" id="Text Box 16" o:spid="_x0000_s1041" type="#_x0000_t202" style="position:absolute;margin-left:-1.7pt;margin-top:13.05pt;width:118pt;height:80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" fillcolor="window" stroked="f" strokeweight=".5pt">
                      <v:textbox>
                        <w:txbxContent>
                          <w:p w14:paraId="508BA1A4" w14:textId="77777777" w:rsidR="00D34352" w:rsidRDefault="00D34352"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D34352" w:rsidRPr="006C397A" w:rsidRDefault="00D34352" w:rsidP="006D60CC">
                            <w:pPr>
                              <w:rPr>
                                <w:rFonts w:ascii="Calibri" w:hAnsi="Calibri"/>
                              </w:rPr>
                            </w:pPr>
                            <w:r w:rsidRPr="006C397A">
                              <w:rPr>
                                <w:rFonts w:ascii="Calibri" w:hAnsi="Calibri" w:cs="Arial"/>
                                <w:b/>
                                <w:bCs/>
                              </w:rPr>
                              <w:t>)</w:t>
                            </w:r>
                            <w:r w:rsidRPr="006C397A">
                              <w:rPr>
                                <w:rFonts w:ascii="Calibri" w:hAnsi="Calibri" w:cs="Arial"/>
                              </w:rPr>
                              <w:t>:</w:t>
                            </w:r>
                          </w:p>
                        </w:txbxContent>
                      </v:textbox>
                    </v:shape>
                  </w:pict>
                </mc:Fallback>
              </mc:AlternateContent>
            </w:r>
          </w:p>
          <w:p w14:paraId="573522CE"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9" behindDoc="0" locked="0" layoutInCell="1" allowOverlap="1" wp14:anchorId="30B528AA" wp14:editId="30E5D9A6">
                      <wp:simplePos x="0" y="0"/>
                      <wp:positionH relativeFrom="column">
                        <wp:posOffset>5810870</wp:posOffset>
                      </wp:positionH>
                      <wp:positionV relativeFrom="paragraph">
                        <wp:posOffset>93601</wp:posOffset>
                      </wp:positionV>
                      <wp:extent cx="1092150" cy="825500"/>
                      <wp:effectExtent l="0" t="0" r="13335" b="12700"/>
                      <wp:wrapNone/>
                      <wp:docPr id="18" name="Text Box 18"/>
                      <wp:cNvGraphicFramePr/>
                      <a:graphic xmlns:a="http://schemas.openxmlformats.org/drawingml/2006/main">
                        <a:graphicData uri="http://schemas.microsoft.com/office/word/2010/wordprocessingShape">
                          <wps:wsp>
                            <wps:cNvSpPr txBox="1"/>
                            <wps:spPr>
                              <a:xfrm>
                                <a:off x="0" y="0"/>
                                <a:ext cx="109215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C331E7E" w14:textId="77777777" w:rsidR="00D34352" w:rsidRPr="003B2BBF" w:rsidRDefault="00D34352"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528AA" id="Text Box 18" o:spid="_x0000_s1042" type="#_x0000_t202" style="position:absolute;margin-left:457.55pt;margin-top:7.35pt;width:86pt;height:6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" fillcolor="window" strokecolor="windowText" strokeweight="1pt">
                      <v:textbox>
                        <w:txbxContent>
                          <w:p w14:paraId="0C331E7E" w14:textId="77777777" w:rsidR="00D34352" w:rsidRPr="003B2BBF" w:rsidRDefault="00D34352"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8" behindDoc="0" locked="0" layoutInCell="1" allowOverlap="1" wp14:anchorId="7CDB919D" wp14:editId="0E6E2BD9">
                      <wp:simplePos x="0" y="0"/>
                      <wp:positionH relativeFrom="column">
                        <wp:posOffset>3417991</wp:posOffset>
                      </wp:positionH>
                      <wp:positionV relativeFrom="paragraph">
                        <wp:posOffset>93601</wp:posOffset>
                      </wp:positionV>
                      <wp:extent cx="2303813" cy="825500"/>
                      <wp:effectExtent l="0" t="0" r="20320" b="12700"/>
                      <wp:wrapNone/>
                      <wp:docPr id="17" name="Text Box 17"/>
                      <wp:cNvGraphicFramePr/>
                      <a:graphic xmlns:a="http://schemas.openxmlformats.org/drawingml/2006/main">
                        <a:graphicData uri="http://schemas.microsoft.com/office/word/2010/wordprocessingShape">
                          <wps:wsp>
                            <wps:cNvSpPr txBox="1"/>
                            <wps:spPr>
                              <a:xfrm>
                                <a:off x="0" y="0"/>
                                <a:ext cx="230381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7BFA5E3" w14:textId="77777777" w:rsidR="00D34352" w:rsidRPr="003B2BBF" w:rsidRDefault="00D34352"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B919D" id="Text Box 17" o:spid="_x0000_s1043" type="#_x0000_t202" style="position:absolute;margin-left:269.15pt;margin-top:7.35pt;width:181.4pt;height:6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" fillcolor="window" strokecolor="windowText" strokeweight="1pt">
                      <v:textbox>
                        <w:txbxContent>
                          <w:p w14:paraId="57BFA5E3" w14:textId="77777777" w:rsidR="00D34352" w:rsidRPr="003B2BBF" w:rsidRDefault="00D34352"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7" behindDoc="0" locked="0" layoutInCell="1" allowOverlap="1" wp14:anchorId="3394E864" wp14:editId="72A425E2">
                      <wp:simplePos x="0" y="0"/>
                      <wp:positionH relativeFrom="column">
                        <wp:posOffset>1411061</wp:posOffset>
                      </wp:positionH>
                      <wp:positionV relativeFrom="paragraph">
                        <wp:posOffset>93601</wp:posOffset>
                      </wp:positionV>
                      <wp:extent cx="1905989" cy="825500"/>
                      <wp:effectExtent l="0" t="0" r="18415" b="12700"/>
                      <wp:wrapNone/>
                      <wp:docPr id="19" name="Text Box 19"/>
                      <wp:cNvGraphicFramePr/>
                      <a:graphic xmlns:a="http://schemas.openxmlformats.org/drawingml/2006/main">
                        <a:graphicData uri="http://schemas.microsoft.com/office/word/2010/wordprocessingShape">
                          <wps:wsp>
                            <wps:cNvSpPr txBox="1"/>
                            <wps:spPr>
                              <a:xfrm>
                                <a:off x="0" y="0"/>
                                <a:ext cx="1905989"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0C0CDF3" w14:textId="77777777" w:rsidR="00D34352" w:rsidRPr="003B2BBF" w:rsidRDefault="00D34352"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4E864" id="Text Box 19" o:spid="_x0000_s1044" type="#_x0000_t202" style="position:absolute;margin-left:111.1pt;margin-top:7.35pt;width:150.1pt;height:6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" fillcolor="window" strokecolor="windowText" strokeweight="1pt">
                      <v:textbox>
                        <w:txbxContent>
                          <w:p w14:paraId="70C0CDF3" w14:textId="77777777" w:rsidR="00D34352" w:rsidRPr="003B2BBF" w:rsidRDefault="00D34352" w:rsidP="006D60CC">
                            <w:pPr>
                              <w:jc w:val="center"/>
                              <w:rPr>
                                <w:color w:val="FF0000"/>
                              </w:rPr>
                            </w:pPr>
                          </w:p>
                        </w:txbxContent>
                      </v:textbox>
                    </v:shape>
                  </w:pict>
                </mc:Fallback>
              </mc:AlternateContent>
            </w:r>
          </w:p>
          <w:p w14:paraId="2C850D22" w14:textId="77777777" w:rsidR="006D60CC" w:rsidRPr="00082CE7" w:rsidRDefault="006D60CC" w:rsidP="00556818">
            <w:pPr>
              <w:tabs>
                <w:tab w:val="left" w:pos="6680"/>
              </w:tabs>
              <w:rPr>
                <w:rFonts w:asciiTheme="minorHAnsi" w:eastAsia="Calibri" w:hAnsiTheme="minorHAnsi" w:cs="Arial"/>
                <w:szCs w:val="22"/>
                <w:lang w:eastAsia="en-US"/>
              </w:rPr>
            </w:pPr>
          </w:p>
          <w:p w14:paraId="07559218" w14:textId="77777777" w:rsidR="006D60CC" w:rsidRPr="00082CE7" w:rsidRDefault="006D60CC" w:rsidP="00556818">
            <w:pPr>
              <w:tabs>
                <w:tab w:val="left" w:pos="6680"/>
              </w:tabs>
              <w:rPr>
                <w:rFonts w:asciiTheme="minorHAnsi" w:eastAsia="Calibri" w:hAnsiTheme="minorHAnsi" w:cs="Arial"/>
                <w:szCs w:val="22"/>
                <w:lang w:eastAsia="en-US"/>
              </w:rPr>
            </w:pPr>
          </w:p>
          <w:p w14:paraId="78D253CB" w14:textId="77777777" w:rsidR="006D60CC" w:rsidRPr="00082CE7" w:rsidRDefault="006D60CC" w:rsidP="00556818">
            <w:pPr>
              <w:tabs>
                <w:tab w:val="left" w:pos="6680"/>
              </w:tabs>
              <w:rPr>
                <w:rFonts w:asciiTheme="minorHAnsi" w:eastAsia="Calibri" w:hAnsiTheme="minorHAnsi" w:cs="Arial"/>
                <w:szCs w:val="22"/>
                <w:lang w:eastAsia="en-US"/>
              </w:rPr>
            </w:pPr>
          </w:p>
          <w:p w14:paraId="37E591FA" w14:textId="77777777" w:rsidR="006D60CC" w:rsidRPr="00082CE7" w:rsidRDefault="006D60CC" w:rsidP="00556818">
            <w:pPr>
              <w:tabs>
                <w:tab w:val="left" w:pos="6680"/>
              </w:tabs>
              <w:rPr>
                <w:rFonts w:asciiTheme="minorHAnsi" w:eastAsia="Calibri" w:hAnsiTheme="minorHAnsi" w:cs="Arial"/>
                <w:szCs w:val="22"/>
                <w:lang w:eastAsia="en-US"/>
              </w:rPr>
            </w:pPr>
          </w:p>
          <w:p w14:paraId="7D1DE7C7"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2" behindDoc="0" locked="0" layoutInCell="1" allowOverlap="1" wp14:anchorId="1E4E3BFA" wp14:editId="3A5F9673">
                      <wp:simplePos x="0" y="0"/>
                      <wp:positionH relativeFrom="column">
                        <wp:posOffset>6201410</wp:posOffset>
                      </wp:positionH>
                      <wp:positionV relativeFrom="paragraph">
                        <wp:posOffset>81915</wp:posOffset>
                      </wp:positionV>
                      <wp:extent cx="533400" cy="2921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20EDD570" w14:textId="77777777" w:rsidR="00D34352" w:rsidRPr="000006CC" w:rsidRDefault="00D34352"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E3BFA" id="Text Box 21" o:spid="_x0000_s1045" type="#_x0000_t202" style="position:absolute;margin-left:488.3pt;margin-top:6.45pt;width:42pt;height:23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" fillcolor="window" stroked="f" strokeweight=".5pt">
                      <v:textbox>
                        <w:txbxContent>
                          <w:p w14:paraId="20EDD570" w14:textId="77777777" w:rsidR="00D34352" w:rsidRPr="000006CC" w:rsidRDefault="00D34352"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1" behindDoc="0" locked="0" layoutInCell="1" allowOverlap="1" wp14:anchorId="001B8F33" wp14:editId="3C514DB3">
                      <wp:simplePos x="0" y="0"/>
                      <wp:positionH relativeFrom="column">
                        <wp:posOffset>3864610</wp:posOffset>
                      </wp:positionH>
                      <wp:positionV relativeFrom="paragraph">
                        <wp:posOffset>94615</wp:posOffset>
                      </wp:positionV>
                      <wp:extent cx="1498600" cy="292100"/>
                      <wp:effectExtent l="0" t="0" r="6350" b="0"/>
                      <wp:wrapNone/>
                      <wp:docPr id="20" name="Text Box 20"/>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31B57FDA" w14:textId="77777777" w:rsidR="00D34352" w:rsidRPr="000006CC" w:rsidRDefault="00D34352"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B8F33" id="Text Box 20" o:spid="_x0000_s1046" type="#_x0000_t202" style="position:absolute;margin-left:304.3pt;margin-top:7.45pt;width:118pt;height:23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" fillcolor="window" stroked="f" strokeweight=".5pt">
                      <v:textbox>
                        <w:txbxContent>
                          <w:p w14:paraId="31B57FDA" w14:textId="77777777" w:rsidR="00D34352" w:rsidRPr="000006CC" w:rsidRDefault="00D34352"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0" behindDoc="0" locked="0" layoutInCell="1" allowOverlap="1" wp14:anchorId="161EB262" wp14:editId="32AE201C">
                      <wp:simplePos x="0" y="0"/>
                      <wp:positionH relativeFrom="column">
                        <wp:posOffset>1959610</wp:posOffset>
                      </wp:positionH>
                      <wp:positionV relativeFrom="paragraph">
                        <wp:posOffset>94615</wp:posOffset>
                      </wp:positionV>
                      <wp:extent cx="762000" cy="2540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34016F4" w14:textId="77777777" w:rsidR="00D34352" w:rsidRPr="000006CC" w:rsidRDefault="00D34352"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EB262" id="Text Box 22" o:spid="_x0000_s1047" type="#_x0000_t202" style="position:absolute;margin-left:154.3pt;margin-top:7.45pt;width:60pt;height:20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" fillcolor="window" stroked="f" strokeweight=".5pt">
                      <v:textbox>
                        <w:txbxContent>
                          <w:p w14:paraId="034016F4" w14:textId="77777777" w:rsidR="00D34352" w:rsidRPr="000006CC" w:rsidRDefault="00D34352" w:rsidP="006D60CC">
                            <w:pPr>
                              <w:rPr>
                                <w:rFonts w:ascii="Calibri" w:hAnsi="Calibri"/>
                              </w:rPr>
                            </w:pPr>
                            <w:r>
                              <w:rPr>
                                <w:rFonts w:ascii="Calibri" w:hAnsi="Calibri" w:cs="Arial"/>
                              </w:rPr>
                              <w:t xml:space="preserve">Signature </w:t>
                            </w:r>
                          </w:p>
                        </w:txbxContent>
                      </v:textbox>
                    </v:shape>
                  </w:pict>
                </mc:Fallback>
              </mc:AlternateContent>
            </w:r>
          </w:p>
          <w:p w14:paraId="7F51B3D3" w14:textId="77777777" w:rsidR="006D60CC" w:rsidRPr="00082CE7" w:rsidRDefault="006D60CC" w:rsidP="00556818">
            <w:pPr>
              <w:tabs>
                <w:tab w:val="left" w:pos="6680"/>
              </w:tabs>
              <w:rPr>
                <w:rFonts w:asciiTheme="minorHAnsi" w:eastAsia="Calibri" w:hAnsiTheme="minorHAnsi" w:cs="Arial"/>
                <w:szCs w:val="22"/>
                <w:lang w:eastAsia="en-US"/>
              </w:rPr>
            </w:pPr>
          </w:p>
          <w:p w14:paraId="7C6CB3A3"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3" behindDoc="0" locked="0" layoutInCell="1" allowOverlap="1" wp14:anchorId="5D12A916" wp14:editId="2FEDA5CF">
                      <wp:simplePos x="0" y="0"/>
                      <wp:positionH relativeFrom="column">
                        <wp:posOffset>3810</wp:posOffset>
                      </wp:positionH>
                      <wp:positionV relativeFrom="paragraph">
                        <wp:posOffset>147320</wp:posOffset>
                      </wp:positionV>
                      <wp:extent cx="1447800" cy="12446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447800" cy="1244600"/>
                              </a:xfrm>
                              <a:prstGeom prst="rect">
                                <a:avLst/>
                              </a:prstGeom>
                              <a:solidFill>
                                <a:sysClr val="window" lastClr="FFFFFF"/>
                              </a:solidFill>
                              <a:ln w="6350">
                                <a:noFill/>
                              </a:ln>
                              <a:effectLst/>
                            </wps:spPr>
                            <wps:txbx>
                              <w:txbxContent>
                                <w:p w14:paraId="1572D57F" w14:textId="77777777" w:rsidR="00D34352" w:rsidRPr="006C397A" w:rsidRDefault="00D34352"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2A916" id="Text Box 23" o:spid="_x0000_s1048" type="#_x0000_t202" style="position:absolute;margin-left:.3pt;margin-top:11.6pt;width:114pt;height:98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" fillcolor="window" stroked="f" strokeweight=".5pt">
                      <v:textbox>
                        <w:txbxContent>
                          <w:p w14:paraId="1572D57F" w14:textId="77777777" w:rsidR="00D34352" w:rsidRPr="006C397A" w:rsidRDefault="00D34352"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v:textbox>
                    </v:shape>
                  </w:pict>
                </mc:Fallback>
              </mc:AlternateContent>
            </w:r>
          </w:p>
          <w:p w14:paraId="71347C82"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6" behindDoc="0" locked="0" layoutInCell="1" allowOverlap="1" wp14:anchorId="4AFEB07E" wp14:editId="27C5B7C1">
                      <wp:simplePos x="0" y="0"/>
                      <wp:positionH relativeFrom="column">
                        <wp:posOffset>5822744</wp:posOffset>
                      </wp:positionH>
                      <wp:positionV relativeFrom="paragraph">
                        <wp:posOffset>24031</wp:posOffset>
                      </wp:positionV>
                      <wp:extent cx="1086592" cy="825500"/>
                      <wp:effectExtent l="0" t="0" r="18415" b="12700"/>
                      <wp:wrapNone/>
                      <wp:docPr id="25" name="Text Box 25"/>
                      <wp:cNvGraphicFramePr/>
                      <a:graphic xmlns:a="http://schemas.openxmlformats.org/drawingml/2006/main">
                        <a:graphicData uri="http://schemas.microsoft.com/office/word/2010/wordprocessingShape">
                          <wps:wsp>
                            <wps:cNvSpPr txBox="1"/>
                            <wps:spPr>
                              <a:xfrm>
                                <a:off x="0" y="0"/>
                                <a:ext cx="1086592"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54A7F89" w14:textId="77777777" w:rsidR="00D34352" w:rsidRPr="003B2BBF" w:rsidRDefault="00D34352"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EB07E" id="Text Box 25" o:spid="_x0000_s1049" type="#_x0000_t202" style="position:absolute;margin-left:458.5pt;margin-top:1.9pt;width:85.55pt;height:6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" fillcolor="window" strokecolor="windowText" strokeweight="1pt">
                      <v:textbox>
                        <w:txbxContent>
                          <w:p w14:paraId="354A7F89" w14:textId="77777777" w:rsidR="00D34352" w:rsidRPr="003B2BBF" w:rsidRDefault="00D34352"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5" behindDoc="0" locked="0" layoutInCell="1" allowOverlap="1" wp14:anchorId="672722C1" wp14:editId="636D366E">
                      <wp:simplePos x="0" y="0"/>
                      <wp:positionH relativeFrom="column">
                        <wp:posOffset>3423928</wp:posOffset>
                      </wp:positionH>
                      <wp:positionV relativeFrom="paragraph">
                        <wp:posOffset>18093</wp:posOffset>
                      </wp:positionV>
                      <wp:extent cx="2297843" cy="825500"/>
                      <wp:effectExtent l="0" t="0" r="26670" b="12700"/>
                      <wp:wrapNone/>
                      <wp:docPr id="26" name="Text Box 26"/>
                      <wp:cNvGraphicFramePr/>
                      <a:graphic xmlns:a="http://schemas.openxmlformats.org/drawingml/2006/main">
                        <a:graphicData uri="http://schemas.microsoft.com/office/word/2010/wordprocessingShape">
                          <wps:wsp>
                            <wps:cNvSpPr txBox="1"/>
                            <wps:spPr>
                              <a:xfrm>
                                <a:off x="0" y="0"/>
                                <a:ext cx="229784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2ABA86" w14:textId="77777777" w:rsidR="00D34352" w:rsidRPr="003B2BBF" w:rsidRDefault="00D34352"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722C1" id="Text Box 26" o:spid="_x0000_s1050" type="#_x0000_t202" style="position:absolute;margin-left:269.6pt;margin-top:1.4pt;width:180.95pt;height:6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" fillcolor="window" strokecolor="windowText" strokeweight="1pt">
                      <v:textbox>
                        <w:txbxContent>
                          <w:p w14:paraId="012ABA86" w14:textId="77777777" w:rsidR="00D34352" w:rsidRPr="003B2BBF" w:rsidRDefault="00D34352"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4" behindDoc="0" locked="0" layoutInCell="1" allowOverlap="1" wp14:anchorId="6FCDFE83" wp14:editId="4CA9DEA7">
                      <wp:simplePos x="0" y="0"/>
                      <wp:positionH relativeFrom="column">
                        <wp:posOffset>1416998</wp:posOffset>
                      </wp:positionH>
                      <wp:positionV relativeFrom="paragraph">
                        <wp:posOffset>12156</wp:posOffset>
                      </wp:positionV>
                      <wp:extent cx="1899698" cy="825500"/>
                      <wp:effectExtent l="0" t="0" r="24765" b="12700"/>
                      <wp:wrapNone/>
                      <wp:docPr id="27" name="Text Box 27"/>
                      <wp:cNvGraphicFramePr/>
                      <a:graphic xmlns:a="http://schemas.openxmlformats.org/drawingml/2006/main">
                        <a:graphicData uri="http://schemas.microsoft.com/office/word/2010/wordprocessingShape">
                          <wps:wsp>
                            <wps:cNvSpPr txBox="1"/>
                            <wps:spPr>
                              <a:xfrm>
                                <a:off x="0" y="0"/>
                                <a:ext cx="189969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E13D305" w14:textId="77777777" w:rsidR="00D34352" w:rsidRPr="003B2BBF" w:rsidRDefault="00D34352"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DFE83" id="Text Box 27" o:spid="_x0000_s1051" type="#_x0000_t202" style="position:absolute;margin-left:111.55pt;margin-top:.95pt;width:149.6pt;height:6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" fillcolor="window" strokecolor="windowText" strokeweight="1pt">
                      <v:textbox>
                        <w:txbxContent>
                          <w:p w14:paraId="0E13D305" w14:textId="77777777" w:rsidR="00D34352" w:rsidRPr="003B2BBF" w:rsidRDefault="00D34352" w:rsidP="006D60CC">
                            <w:pPr>
                              <w:jc w:val="center"/>
                              <w:rPr>
                                <w:color w:val="FF0000"/>
                              </w:rPr>
                            </w:pPr>
                          </w:p>
                        </w:txbxContent>
                      </v:textbox>
                    </v:shape>
                  </w:pict>
                </mc:Fallback>
              </mc:AlternateContent>
            </w:r>
          </w:p>
          <w:p w14:paraId="059970A8" w14:textId="77777777" w:rsidR="006D60CC" w:rsidRPr="00082CE7" w:rsidRDefault="006D60CC" w:rsidP="00556818">
            <w:pPr>
              <w:tabs>
                <w:tab w:val="left" w:pos="6680"/>
              </w:tabs>
              <w:rPr>
                <w:rFonts w:asciiTheme="minorHAnsi" w:eastAsia="Calibri" w:hAnsiTheme="minorHAnsi" w:cs="Arial"/>
                <w:szCs w:val="22"/>
                <w:lang w:eastAsia="en-US"/>
              </w:rPr>
            </w:pPr>
          </w:p>
          <w:p w14:paraId="6A838005" w14:textId="77777777" w:rsidR="006D60CC" w:rsidRPr="00082CE7" w:rsidRDefault="006D60CC" w:rsidP="00556818">
            <w:pPr>
              <w:tabs>
                <w:tab w:val="left" w:pos="6680"/>
              </w:tabs>
              <w:rPr>
                <w:rFonts w:asciiTheme="minorHAnsi" w:eastAsia="Calibri" w:hAnsiTheme="minorHAnsi" w:cs="Arial"/>
                <w:szCs w:val="22"/>
                <w:lang w:eastAsia="en-US"/>
              </w:rPr>
            </w:pPr>
          </w:p>
          <w:p w14:paraId="51D33959" w14:textId="77777777" w:rsidR="006D60CC" w:rsidRPr="00082CE7" w:rsidRDefault="006D60CC" w:rsidP="00556818">
            <w:pPr>
              <w:tabs>
                <w:tab w:val="left" w:pos="6680"/>
              </w:tabs>
              <w:rPr>
                <w:rFonts w:asciiTheme="minorHAnsi" w:eastAsia="Calibri" w:hAnsiTheme="minorHAnsi" w:cs="Arial"/>
                <w:szCs w:val="22"/>
                <w:lang w:eastAsia="en-US"/>
              </w:rPr>
            </w:pPr>
          </w:p>
          <w:p w14:paraId="2F4BFD00"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7" behindDoc="0" locked="0" layoutInCell="1" allowOverlap="1" wp14:anchorId="2BCF7846" wp14:editId="5145D378">
                      <wp:simplePos x="0" y="0"/>
                      <wp:positionH relativeFrom="column">
                        <wp:posOffset>1914525</wp:posOffset>
                      </wp:positionH>
                      <wp:positionV relativeFrom="paragraph">
                        <wp:posOffset>168275</wp:posOffset>
                      </wp:positionV>
                      <wp:extent cx="762000" cy="2540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CD7503D" w14:textId="77777777" w:rsidR="00D34352" w:rsidRPr="000006CC" w:rsidRDefault="00D34352"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F7846" id="Text Box 28" o:spid="_x0000_s1052" type="#_x0000_t202" style="position:absolute;margin-left:150.75pt;margin-top:13.25pt;width:60pt;height:20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" fillcolor="window" stroked="f" strokeweight=".5pt">
                      <v:textbox>
                        <w:txbxContent>
                          <w:p w14:paraId="0CD7503D" w14:textId="77777777" w:rsidR="00D34352" w:rsidRPr="000006CC" w:rsidRDefault="00D34352" w:rsidP="006D60CC">
                            <w:pPr>
                              <w:rPr>
                                <w:rFonts w:ascii="Calibri" w:hAnsi="Calibri"/>
                              </w:rPr>
                            </w:pPr>
                            <w:r>
                              <w:rPr>
                                <w:rFonts w:ascii="Calibri" w:hAnsi="Calibri" w:cs="Arial"/>
                              </w:rPr>
                              <w:t xml:space="preserve">Signature </w:t>
                            </w:r>
                          </w:p>
                        </w:txbxContent>
                      </v:textbox>
                    </v:shape>
                  </w:pict>
                </mc:Fallback>
              </mc:AlternateContent>
            </w:r>
          </w:p>
          <w:p w14:paraId="1135B189"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8" behindDoc="0" locked="0" layoutInCell="1" allowOverlap="1" wp14:anchorId="7ECE8BB7" wp14:editId="54D2E59D">
                      <wp:simplePos x="0" y="0"/>
                      <wp:positionH relativeFrom="column">
                        <wp:posOffset>3866515</wp:posOffset>
                      </wp:positionH>
                      <wp:positionV relativeFrom="paragraph">
                        <wp:posOffset>17780</wp:posOffset>
                      </wp:positionV>
                      <wp:extent cx="1498600" cy="292100"/>
                      <wp:effectExtent l="0" t="0" r="6350" b="0"/>
                      <wp:wrapNone/>
                      <wp:docPr id="29" name="Text Box 29"/>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6BDCC138" w14:textId="77777777" w:rsidR="00D34352" w:rsidRPr="000006CC" w:rsidRDefault="00D34352"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E8BB7" id="Text Box 29" o:spid="_x0000_s1053" type="#_x0000_t202" style="position:absolute;margin-left:304.45pt;margin-top:1.4pt;width:118pt;height:23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" fillcolor="window" stroked="f" strokeweight=".5pt">
                      <v:textbox>
                        <w:txbxContent>
                          <w:p w14:paraId="6BDCC138" w14:textId="77777777" w:rsidR="00D34352" w:rsidRPr="000006CC" w:rsidRDefault="00D34352"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9" behindDoc="0" locked="0" layoutInCell="1" allowOverlap="1" wp14:anchorId="39BF94DF" wp14:editId="05BF0AE1">
                      <wp:simplePos x="0" y="0"/>
                      <wp:positionH relativeFrom="column">
                        <wp:posOffset>6241415</wp:posOffset>
                      </wp:positionH>
                      <wp:positionV relativeFrom="paragraph">
                        <wp:posOffset>30480</wp:posOffset>
                      </wp:positionV>
                      <wp:extent cx="533400" cy="2921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75C175E" w14:textId="77777777" w:rsidR="00D34352" w:rsidRPr="000006CC" w:rsidRDefault="00D34352"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F94DF" id="Text Box 30" o:spid="_x0000_s1054" type="#_x0000_t202" style="position:absolute;margin-left:491.45pt;margin-top:2.4pt;width:42pt;height:23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" fillcolor="window" stroked="f" strokeweight=".5pt">
                      <v:textbox>
                        <w:txbxContent>
                          <w:p w14:paraId="475C175E" w14:textId="77777777" w:rsidR="00D34352" w:rsidRPr="000006CC" w:rsidRDefault="00D34352" w:rsidP="006D60CC">
                            <w:pPr>
                              <w:rPr>
                                <w:rFonts w:ascii="Calibri" w:hAnsi="Calibri"/>
                              </w:rPr>
                            </w:pPr>
                            <w:r>
                              <w:rPr>
                                <w:rFonts w:ascii="Calibri" w:hAnsi="Calibri" w:cs="Arial"/>
                              </w:rPr>
                              <w:t xml:space="preserve">Date </w:t>
                            </w:r>
                          </w:p>
                        </w:txbxContent>
                      </v:textbox>
                    </v:shape>
                  </w:pict>
                </mc:Fallback>
              </mc:AlternateContent>
            </w:r>
          </w:p>
          <w:p w14:paraId="53E881A7" w14:textId="77777777" w:rsidR="006D60CC" w:rsidRPr="00082CE7" w:rsidRDefault="006D60CC" w:rsidP="00556818">
            <w:pPr>
              <w:tabs>
                <w:tab w:val="left" w:pos="6680"/>
              </w:tabs>
              <w:rPr>
                <w:rFonts w:asciiTheme="minorHAnsi" w:eastAsia="Calibri" w:hAnsiTheme="minorHAnsi" w:cs="Arial"/>
                <w:szCs w:val="22"/>
                <w:lang w:eastAsia="en-US"/>
              </w:rPr>
            </w:pPr>
          </w:p>
          <w:p w14:paraId="5DCAA2F5" w14:textId="77777777" w:rsidR="006D60CC" w:rsidRPr="00082CE7" w:rsidRDefault="006D60CC" w:rsidP="00556818">
            <w:pPr>
              <w:tabs>
                <w:tab w:val="left" w:pos="6680"/>
              </w:tabs>
              <w:rPr>
                <w:rFonts w:asciiTheme="minorHAnsi" w:eastAsia="Calibri" w:hAnsiTheme="minorHAnsi" w:cs="Arial"/>
                <w:szCs w:val="22"/>
                <w:lang w:eastAsia="en-US"/>
              </w:rPr>
            </w:pPr>
          </w:p>
        </w:tc>
      </w:tr>
      <w:tr w:rsidR="006D60CC" w:rsidRPr="00082CE7" w14:paraId="79D478F4" w14:textId="77777777" w:rsidTr="00556818">
        <w:trPr>
          <w:trHeight w:val="300"/>
        </w:trPr>
        <w:tc>
          <w:tcPr>
            <w:tcW w:w="11058" w:type="dxa"/>
            <w:gridSpan w:val="8"/>
            <w:noWrap/>
          </w:tcPr>
          <w:p w14:paraId="7812DAA8"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2 – SUPPLIER</w:t>
            </w:r>
          </w:p>
          <w:p w14:paraId="065B5B91"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5EE6E3A7" w14:textId="77777777" w:rsidTr="00556818">
        <w:trPr>
          <w:trHeight w:val="300"/>
        </w:trPr>
        <w:tc>
          <w:tcPr>
            <w:tcW w:w="4468" w:type="dxa"/>
            <w:gridSpan w:val="4"/>
            <w:noWrap/>
            <w:hideMark/>
          </w:tcPr>
          <w:p w14:paraId="67311A14"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lastRenderedPageBreak/>
              <w:t>Comments/ Caveats on requested change</w:t>
            </w:r>
          </w:p>
        </w:tc>
        <w:tc>
          <w:tcPr>
            <w:tcW w:w="6590" w:type="dxa"/>
            <w:gridSpan w:val="4"/>
          </w:tcPr>
          <w:p w14:paraId="61C271C4" w14:textId="77777777" w:rsidR="006D60CC" w:rsidRPr="00082CE7" w:rsidRDefault="006D60CC" w:rsidP="00556818">
            <w:pPr>
              <w:jc w:val="center"/>
              <w:rPr>
                <w:rFonts w:asciiTheme="minorHAnsi" w:eastAsia="Calibri" w:hAnsiTheme="minorHAnsi"/>
                <w:color w:val="FF0000"/>
                <w:szCs w:val="22"/>
                <w:lang w:eastAsia="en-US"/>
              </w:rPr>
            </w:pPr>
            <w:r w:rsidRPr="00082CE7">
              <w:rPr>
                <w:rFonts w:asciiTheme="minorHAnsi" w:eastAsia="Calibri" w:hAnsiTheme="minorHAnsi" w:cs="Arial"/>
                <w:i/>
                <w:iCs/>
                <w:color w:val="FF0000"/>
                <w:szCs w:val="22"/>
                <w:lang w:eastAsia="en-US"/>
              </w:rPr>
              <w:t>[e.g. proposed implementation route; conditions of delivery]</w:t>
            </w:r>
          </w:p>
          <w:p w14:paraId="7B9359BF"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71407703" w14:textId="77777777" w:rsidTr="00556818">
        <w:trPr>
          <w:trHeight w:val="300"/>
        </w:trPr>
        <w:tc>
          <w:tcPr>
            <w:tcW w:w="11058" w:type="dxa"/>
            <w:gridSpan w:val="8"/>
            <w:tcBorders>
              <w:bottom w:val="single" w:sz="4" w:space="0" w:color="auto"/>
            </w:tcBorders>
            <w:noWrap/>
          </w:tcPr>
          <w:p w14:paraId="5AB873D4" w14:textId="77777777" w:rsidR="006D60CC" w:rsidRPr="00082CE7" w:rsidRDefault="006D60CC" w:rsidP="00556818">
            <w:pPr>
              <w:jc w:val="center"/>
              <w:rPr>
                <w:rFonts w:asciiTheme="minorHAnsi" w:eastAsia="Calibri" w:hAnsiTheme="minorHAnsi" w:cs="Arial"/>
                <w:i/>
                <w:iCs/>
                <w:szCs w:val="22"/>
                <w:lang w:eastAsia="en-US"/>
              </w:rPr>
            </w:pPr>
          </w:p>
        </w:tc>
      </w:tr>
      <w:tr w:rsidR="006D60CC" w:rsidRPr="00082CE7" w14:paraId="36F8EDDC" w14:textId="77777777" w:rsidTr="00556818">
        <w:trPr>
          <w:trHeight w:val="300"/>
        </w:trPr>
        <w:tc>
          <w:tcPr>
            <w:tcW w:w="11058" w:type="dxa"/>
            <w:gridSpan w:val="8"/>
            <w:shd w:val="clear" w:color="auto" w:fill="BDD6EE"/>
            <w:noWrap/>
          </w:tcPr>
          <w:p w14:paraId="5122969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b/>
                <w:bCs/>
                <w:szCs w:val="22"/>
                <w:u w:val="single"/>
                <w:lang w:eastAsia="en-US"/>
              </w:rPr>
              <w:t>CAPITAL / IMPLEMENTATION COST</w:t>
            </w:r>
          </w:p>
        </w:tc>
      </w:tr>
      <w:tr w:rsidR="006D60CC" w:rsidRPr="00082CE7" w14:paraId="1D673E88" w14:textId="77777777" w:rsidTr="00556818">
        <w:trPr>
          <w:trHeight w:val="300"/>
        </w:trPr>
        <w:tc>
          <w:tcPr>
            <w:tcW w:w="3385" w:type="dxa"/>
            <w:gridSpan w:val="2"/>
            <w:noWrap/>
          </w:tcPr>
          <w:p w14:paraId="06C9EF2F"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Labour</w:t>
            </w:r>
          </w:p>
        </w:tc>
        <w:tc>
          <w:tcPr>
            <w:tcW w:w="7673" w:type="dxa"/>
            <w:gridSpan w:val="6"/>
          </w:tcPr>
          <w:p w14:paraId="0BE9A4E3"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31CCEB03" w14:textId="77777777" w:rsidTr="00556818">
        <w:trPr>
          <w:trHeight w:val="300"/>
        </w:trPr>
        <w:tc>
          <w:tcPr>
            <w:tcW w:w="3385" w:type="dxa"/>
            <w:gridSpan w:val="2"/>
            <w:noWrap/>
          </w:tcPr>
          <w:p w14:paraId="1CD6A56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Materials</w:t>
            </w:r>
          </w:p>
        </w:tc>
        <w:tc>
          <w:tcPr>
            <w:tcW w:w="7673" w:type="dxa"/>
            <w:gridSpan w:val="6"/>
          </w:tcPr>
          <w:p w14:paraId="71930FA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7965106" w14:textId="77777777" w:rsidTr="00556818">
        <w:trPr>
          <w:trHeight w:val="300"/>
        </w:trPr>
        <w:tc>
          <w:tcPr>
            <w:tcW w:w="3385" w:type="dxa"/>
            <w:gridSpan w:val="2"/>
            <w:noWrap/>
          </w:tcPr>
          <w:p w14:paraId="1D60AE7B"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Other Costs</w:t>
            </w:r>
          </w:p>
        </w:tc>
        <w:tc>
          <w:tcPr>
            <w:tcW w:w="7673" w:type="dxa"/>
            <w:gridSpan w:val="6"/>
          </w:tcPr>
          <w:p w14:paraId="21125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576CB28" w14:textId="77777777" w:rsidTr="00556818">
        <w:trPr>
          <w:trHeight w:val="300"/>
        </w:trPr>
        <w:tc>
          <w:tcPr>
            <w:tcW w:w="3385" w:type="dxa"/>
            <w:gridSpan w:val="2"/>
            <w:tcBorders>
              <w:bottom w:val="single" w:sz="4" w:space="0" w:color="auto"/>
            </w:tcBorders>
            <w:noWrap/>
          </w:tcPr>
          <w:p w14:paraId="3CAF2E25"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7673" w:type="dxa"/>
            <w:gridSpan w:val="6"/>
            <w:tcBorders>
              <w:bottom w:val="single" w:sz="4" w:space="0" w:color="auto"/>
            </w:tcBorders>
          </w:tcPr>
          <w:p w14:paraId="278A088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2501B164" w14:textId="77777777" w:rsidTr="00556818">
        <w:trPr>
          <w:trHeight w:val="300"/>
        </w:trPr>
        <w:tc>
          <w:tcPr>
            <w:tcW w:w="11058" w:type="dxa"/>
            <w:gridSpan w:val="8"/>
            <w:shd w:val="clear" w:color="auto" w:fill="BDD6EE"/>
            <w:noWrap/>
          </w:tcPr>
          <w:p w14:paraId="695CB7BD"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REVENUE COSTS (per annum)</w:t>
            </w:r>
          </w:p>
        </w:tc>
      </w:tr>
      <w:tr w:rsidR="006D60CC" w:rsidRPr="00082CE7" w14:paraId="1C019AE8" w14:textId="77777777" w:rsidTr="00556818">
        <w:trPr>
          <w:trHeight w:val="443"/>
        </w:trPr>
        <w:tc>
          <w:tcPr>
            <w:tcW w:w="4065" w:type="dxa"/>
            <w:gridSpan w:val="3"/>
            <w:noWrap/>
          </w:tcPr>
          <w:p w14:paraId="4CFF1A1A" w14:textId="77777777" w:rsidR="006D60CC" w:rsidRPr="00082CE7" w:rsidRDefault="006D60CC" w:rsidP="00556818">
            <w:pPr>
              <w:rPr>
                <w:rFonts w:asciiTheme="minorHAnsi" w:eastAsia="Calibri" w:hAnsiTheme="minorHAnsi" w:cs="Arial"/>
                <w:b/>
                <w:bCs/>
                <w:szCs w:val="22"/>
                <w:u w:val="single"/>
                <w:lang w:eastAsia="en-US"/>
              </w:rPr>
            </w:pPr>
          </w:p>
        </w:tc>
        <w:tc>
          <w:tcPr>
            <w:tcW w:w="4154" w:type="dxa"/>
            <w:gridSpan w:val="3"/>
          </w:tcPr>
          <w:p w14:paraId="719929F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Base Rate</w:t>
            </w:r>
          </w:p>
        </w:tc>
        <w:tc>
          <w:tcPr>
            <w:tcW w:w="2839" w:type="dxa"/>
            <w:gridSpan w:val="2"/>
          </w:tcPr>
          <w:p w14:paraId="1BEADBDE"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Current Contract Rate</w:t>
            </w:r>
          </w:p>
        </w:tc>
      </w:tr>
      <w:tr w:rsidR="006D60CC" w:rsidRPr="00082CE7" w14:paraId="64CF993C" w14:textId="77777777" w:rsidTr="00556818">
        <w:trPr>
          <w:trHeight w:val="440"/>
        </w:trPr>
        <w:tc>
          <w:tcPr>
            <w:tcW w:w="4065" w:type="dxa"/>
            <w:gridSpan w:val="3"/>
            <w:noWrap/>
          </w:tcPr>
          <w:p w14:paraId="04A08629"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1D477823"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59D894C1"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4EF0BA2D" w14:textId="77777777" w:rsidTr="00556818">
        <w:trPr>
          <w:trHeight w:val="440"/>
        </w:trPr>
        <w:tc>
          <w:tcPr>
            <w:tcW w:w="4065" w:type="dxa"/>
            <w:gridSpan w:val="3"/>
            <w:noWrap/>
          </w:tcPr>
          <w:p w14:paraId="0B368CEF"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6C96326"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36ED76BB"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CD185A2" w14:textId="77777777" w:rsidTr="00556818">
        <w:trPr>
          <w:trHeight w:val="440"/>
        </w:trPr>
        <w:tc>
          <w:tcPr>
            <w:tcW w:w="4065" w:type="dxa"/>
            <w:gridSpan w:val="3"/>
            <w:noWrap/>
          </w:tcPr>
          <w:p w14:paraId="04232CD0"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547AE09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09069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5FEF787" w14:textId="77777777" w:rsidTr="00556818">
        <w:trPr>
          <w:trHeight w:val="440"/>
        </w:trPr>
        <w:tc>
          <w:tcPr>
            <w:tcW w:w="4065" w:type="dxa"/>
            <w:gridSpan w:val="3"/>
            <w:noWrap/>
          </w:tcPr>
          <w:p w14:paraId="6D0081CC"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780692B"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44F6C6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2255D0A" w14:textId="77777777" w:rsidTr="00556818">
        <w:trPr>
          <w:trHeight w:val="440"/>
        </w:trPr>
        <w:tc>
          <w:tcPr>
            <w:tcW w:w="4065" w:type="dxa"/>
            <w:gridSpan w:val="3"/>
            <w:noWrap/>
          </w:tcPr>
          <w:p w14:paraId="716AA16C"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4154" w:type="dxa"/>
            <w:gridSpan w:val="3"/>
          </w:tcPr>
          <w:p w14:paraId="22BFB2F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F412B42"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796242A" w14:textId="77777777" w:rsidTr="00556818">
        <w:trPr>
          <w:trHeight w:val="440"/>
        </w:trPr>
        <w:tc>
          <w:tcPr>
            <w:tcW w:w="2127" w:type="dxa"/>
            <w:noWrap/>
          </w:tcPr>
          <w:p w14:paraId="1E6F2F36"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Cs w:val="22"/>
                <w:u w:val="single"/>
                <w:lang w:eastAsia="en-US"/>
              </w:rPr>
              <w:t>ABORTIVE COSTS:</w:t>
            </w:r>
          </w:p>
        </w:tc>
        <w:tc>
          <w:tcPr>
            <w:tcW w:w="8931" w:type="dxa"/>
            <w:gridSpan w:val="7"/>
          </w:tcPr>
          <w:p w14:paraId="2A72F7B8" w14:textId="77777777" w:rsidR="006D60CC" w:rsidRPr="00082CE7" w:rsidRDefault="006D60CC" w:rsidP="00556818">
            <w:pPr>
              <w:jc w:val="center"/>
              <w:rPr>
                <w:rFonts w:asciiTheme="minorHAnsi" w:eastAsia="Calibri" w:hAnsiTheme="minorHAnsi" w:cs="Arial"/>
                <w:bCs/>
                <w:i/>
                <w:szCs w:val="22"/>
                <w:lang w:eastAsia="en-US"/>
              </w:rPr>
            </w:pPr>
            <w:r w:rsidRPr="00082CE7">
              <w:rPr>
                <w:rFonts w:asciiTheme="minorHAnsi" w:eastAsia="Calibri" w:hAnsiTheme="minorHAnsi" w:cs="Arial"/>
                <w:bCs/>
                <w:i/>
                <w:color w:val="FF0000"/>
                <w:szCs w:val="22"/>
                <w:lang w:eastAsia="en-US"/>
              </w:rPr>
              <w:t>[Cost incurred if CCN is withdrawn. Delete this row if no abortive costs can be expected (e.g. supplier is unlikely to incur professional fees in costing and submitting a costed proposal ]</w:t>
            </w:r>
          </w:p>
        </w:tc>
      </w:tr>
      <w:tr w:rsidR="006D60CC" w:rsidRPr="00082CE7" w14:paraId="7DA97769" w14:textId="77777777" w:rsidTr="00556818">
        <w:trPr>
          <w:trHeight w:val="440"/>
        </w:trPr>
        <w:tc>
          <w:tcPr>
            <w:tcW w:w="11058" w:type="dxa"/>
            <w:gridSpan w:val="8"/>
            <w:noWrap/>
          </w:tcPr>
          <w:p w14:paraId="75F61C52" w14:textId="77777777" w:rsidR="006D60CC" w:rsidRPr="00082CE7" w:rsidRDefault="006D60CC" w:rsidP="00556818">
            <w:pPr>
              <w:jc w:val="center"/>
              <w:rPr>
                <w:rFonts w:asciiTheme="minorHAnsi" w:eastAsia="Calibri" w:hAnsiTheme="minorHAnsi" w:cs="Arial"/>
                <w:bCs/>
                <w:szCs w:val="22"/>
                <w:lang w:eastAsia="en-US"/>
              </w:rPr>
            </w:pPr>
            <w:r w:rsidRPr="00082CE7">
              <w:rPr>
                <w:rFonts w:asciiTheme="minorHAnsi" w:eastAsia="Calibri" w:hAnsiTheme="minorHAnsi" w:cs="Arial"/>
                <w:i/>
                <w:iCs/>
                <w:color w:val="FF0000"/>
                <w:szCs w:val="22"/>
                <w:lang w:eastAsia="en-US"/>
              </w:rPr>
              <w:t>NB: Any abortive costs to be discussed with the customer before being incurred</w:t>
            </w:r>
          </w:p>
        </w:tc>
      </w:tr>
      <w:tr w:rsidR="006D60CC" w:rsidRPr="00082CE7" w14:paraId="73D9E94F" w14:textId="77777777" w:rsidTr="00556818">
        <w:trPr>
          <w:trHeight w:val="7681"/>
        </w:trPr>
        <w:tc>
          <w:tcPr>
            <w:tcW w:w="11058" w:type="dxa"/>
            <w:gridSpan w:val="8"/>
            <w:noWrap/>
            <w:hideMark/>
          </w:tcPr>
          <w:p w14:paraId="695700A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w:lastRenderedPageBreak/>
              <mc:AlternateContent>
                <mc:Choice Requires="wps">
                  <w:drawing>
                    <wp:anchor distT="45720" distB="45720" distL="114300" distR="114300" simplePos="0" relativeHeight="251658312" behindDoc="1" locked="0" layoutInCell="1" allowOverlap="1" wp14:anchorId="0D110161" wp14:editId="606E9D16">
                      <wp:simplePos x="0" y="0"/>
                      <wp:positionH relativeFrom="column">
                        <wp:posOffset>3039745</wp:posOffset>
                      </wp:positionH>
                      <wp:positionV relativeFrom="page">
                        <wp:posOffset>150495</wp:posOffset>
                      </wp:positionV>
                      <wp:extent cx="2831465" cy="736600"/>
                      <wp:effectExtent l="0" t="0" r="26035" b="25400"/>
                      <wp:wrapTight wrapText="bothSides">
                        <wp:wrapPolygon edited="0">
                          <wp:start x="0" y="0"/>
                          <wp:lineTo x="0" y="21786"/>
                          <wp:lineTo x="21653" y="21786"/>
                          <wp:lineTo x="21653" y="0"/>
                          <wp:lineTo x="0" y="0"/>
                        </wp:wrapPolygon>
                      </wp:wrapTight>
                      <wp:docPr id="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465" cy="736600"/>
                              </a:xfrm>
                              <a:prstGeom prst="rect">
                                <a:avLst/>
                              </a:prstGeom>
                              <a:solidFill>
                                <a:srgbClr val="FFFFFF"/>
                              </a:solidFill>
                              <a:ln w="9525">
                                <a:solidFill>
                                  <a:srgbClr val="000000"/>
                                </a:solidFill>
                                <a:miter lim="800000"/>
                                <a:headEnd/>
                                <a:tailEnd/>
                              </a:ln>
                            </wps:spPr>
                            <wps:txbx>
                              <w:txbxContent>
                                <w:p w14:paraId="23849DA4" w14:textId="77777777" w:rsidR="00D34352" w:rsidRDefault="00D34352"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10161" id="_x0000_s1055" type="#_x0000_t202" style="position:absolute;margin-left:239.35pt;margin-top:11.85pt;width:222.95pt;height:58pt;z-index:-251658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P/pKAIAAE4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">
                      <v:textbox>
                        <w:txbxContent>
                          <w:p w14:paraId="23849DA4" w14:textId="77777777" w:rsidR="00D34352" w:rsidRDefault="00D34352" w:rsidP="006D60CC"/>
                        </w:txbxContent>
                      </v:textbox>
                      <w10:wrap type="tight" anchory="page"/>
                    </v:shape>
                  </w:pict>
                </mc:Fallback>
              </mc:AlternateContent>
            </w:r>
          </w:p>
          <w:p w14:paraId="49C0530B"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0" behindDoc="0" locked="0" layoutInCell="1" allowOverlap="1" wp14:anchorId="0E8D2D56" wp14:editId="5910F5A3">
                      <wp:simplePos x="0" y="0"/>
                      <wp:positionH relativeFrom="column">
                        <wp:posOffset>-9525</wp:posOffset>
                      </wp:positionH>
                      <wp:positionV relativeFrom="paragraph">
                        <wp:posOffset>76200</wp:posOffset>
                      </wp:positionV>
                      <wp:extent cx="2511188" cy="681038"/>
                      <wp:effectExtent l="0" t="0" r="3810" b="5080"/>
                      <wp:wrapNone/>
                      <wp:docPr id="39" name="Text Box 39"/>
                      <wp:cNvGraphicFramePr/>
                      <a:graphic xmlns:a="http://schemas.openxmlformats.org/drawingml/2006/main">
                        <a:graphicData uri="http://schemas.microsoft.com/office/word/2010/wordprocessingShape">
                          <wps:wsp>
                            <wps:cNvSpPr txBox="1"/>
                            <wps:spPr>
                              <a:xfrm>
                                <a:off x="0" y="0"/>
                                <a:ext cx="2511188" cy="681038"/>
                              </a:xfrm>
                              <a:prstGeom prst="rect">
                                <a:avLst/>
                              </a:prstGeom>
                              <a:solidFill>
                                <a:sysClr val="window" lastClr="FFFFFF"/>
                              </a:solidFill>
                              <a:ln w="6350">
                                <a:noFill/>
                              </a:ln>
                              <a:effectLst/>
                            </wps:spPr>
                            <wps:txbx>
                              <w:txbxContent>
                                <w:p w14:paraId="70C9BC9F" w14:textId="77777777" w:rsidR="00D34352" w:rsidRPr="007A78F9" w:rsidRDefault="00D34352"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D2D56" id="Text Box 39" o:spid="_x0000_s1056" type="#_x0000_t202" style="position:absolute;margin-left:-.75pt;margin-top:6pt;width:197.75pt;height:53.6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" fillcolor="window" stroked="f" strokeweight=".5pt">
                      <v:textbox>
                        <w:txbxContent>
                          <w:p w14:paraId="70C9BC9F" w14:textId="77777777" w:rsidR="00D34352" w:rsidRPr="007A78F9" w:rsidRDefault="00D34352"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v:textbox>
                    </v:shape>
                  </w:pict>
                </mc:Fallback>
              </mc:AlternateContent>
            </w:r>
          </w:p>
          <w:p w14:paraId="723EA110" w14:textId="77777777" w:rsidR="006D60CC" w:rsidRPr="00082CE7" w:rsidRDefault="006D60CC" w:rsidP="00556818">
            <w:pPr>
              <w:rPr>
                <w:rFonts w:asciiTheme="minorHAnsi" w:eastAsia="Calibri" w:hAnsiTheme="minorHAnsi" w:cs="Arial"/>
                <w:b/>
                <w:bCs/>
                <w:sz w:val="24"/>
                <w:lang w:eastAsia="en-US"/>
              </w:rPr>
            </w:pPr>
          </w:p>
          <w:p w14:paraId="67B5DB5F" w14:textId="77777777" w:rsidR="006D60CC" w:rsidRPr="00082CE7" w:rsidRDefault="006D60CC" w:rsidP="00556818">
            <w:pPr>
              <w:rPr>
                <w:rFonts w:asciiTheme="minorHAnsi" w:eastAsia="Calibri" w:hAnsiTheme="minorHAnsi" w:cs="Arial"/>
                <w:b/>
                <w:bCs/>
                <w:sz w:val="24"/>
                <w:lang w:eastAsia="en-US"/>
              </w:rPr>
            </w:pPr>
          </w:p>
          <w:p w14:paraId="46ADAF64" w14:textId="77777777" w:rsidR="006D60CC" w:rsidRPr="00082CE7" w:rsidRDefault="006D60CC" w:rsidP="00556818">
            <w:pPr>
              <w:rPr>
                <w:rFonts w:asciiTheme="minorHAnsi" w:eastAsia="Calibri" w:hAnsiTheme="minorHAnsi" w:cs="Arial"/>
                <w:b/>
                <w:bCs/>
                <w:sz w:val="24"/>
                <w:lang w:eastAsia="en-US"/>
              </w:rPr>
            </w:pPr>
          </w:p>
          <w:p w14:paraId="102E6E0A" w14:textId="77777777" w:rsidR="006D60CC" w:rsidRPr="00082CE7" w:rsidRDefault="006D60CC" w:rsidP="00556818">
            <w:pPr>
              <w:rPr>
                <w:rFonts w:asciiTheme="minorHAnsi" w:eastAsia="Calibri" w:hAnsiTheme="minorHAnsi" w:cs="Arial"/>
                <w:b/>
                <w:bCs/>
                <w:sz w:val="24"/>
                <w:lang w:eastAsia="en-US"/>
              </w:rPr>
            </w:pPr>
          </w:p>
          <w:p w14:paraId="60403FE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mc:AlternateContent>
                <mc:Choice Requires="wps">
                  <w:drawing>
                    <wp:anchor distT="45720" distB="45720" distL="114300" distR="114300" simplePos="0" relativeHeight="251658313" behindDoc="1" locked="0" layoutInCell="1" allowOverlap="1" wp14:anchorId="7AAC4D4C" wp14:editId="3F1E49B5">
                      <wp:simplePos x="0" y="0"/>
                      <wp:positionH relativeFrom="column">
                        <wp:posOffset>3039261</wp:posOffset>
                      </wp:positionH>
                      <wp:positionV relativeFrom="page">
                        <wp:posOffset>1125988</wp:posOffset>
                      </wp:positionV>
                      <wp:extent cx="2851785" cy="756920"/>
                      <wp:effectExtent l="0" t="0" r="24765" b="24130"/>
                      <wp:wrapTight wrapText="bothSides">
                        <wp:wrapPolygon edited="0">
                          <wp:start x="0" y="0"/>
                          <wp:lineTo x="0" y="21745"/>
                          <wp:lineTo x="21643" y="21745"/>
                          <wp:lineTo x="21643" y="0"/>
                          <wp:lineTo x="0" y="0"/>
                        </wp:wrapPolygon>
                      </wp:wrapTight>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785" cy="756920"/>
                              </a:xfrm>
                              <a:prstGeom prst="rect">
                                <a:avLst/>
                              </a:prstGeom>
                              <a:solidFill>
                                <a:srgbClr val="FFFFFF"/>
                              </a:solidFill>
                              <a:ln w="9525">
                                <a:solidFill>
                                  <a:srgbClr val="000000"/>
                                </a:solidFill>
                                <a:miter lim="800000"/>
                                <a:headEnd/>
                                <a:tailEnd/>
                              </a:ln>
                            </wps:spPr>
                            <wps:txbx>
                              <w:txbxContent>
                                <w:p w14:paraId="30D8BB45" w14:textId="77777777" w:rsidR="00D34352" w:rsidRDefault="00D34352"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C4D4C" id="_x0000_s1057" type="#_x0000_t202" style="position:absolute;margin-left:239.3pt;margin-top:88.65pt;width:224.55pt;height:59.6pt;z-index:-25165816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">
                      <v:textbox>
                        <w:txbxContent>
                          <w:p w14:paraId="30D8BB45" w14:textId="77777777" w:rsidR="00D34352" w:rsidRDefault="00D34352" w:rsidP="006D60CC"/>
                        </w:txbxContent>
                      </v:textbox>
                      <w10:wrap type="tight" anchory="page"/>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1" behindDoc="0" locked="0" layoutInCell="1" allowOverlap="1" wp14:anchorId="07FE6A37" wp14:editId="463D8211">
                      <wp:simplePos x="0" y="0"/>
                      <wp:positionH relativeFrom="column">
                        <wp:posOffset>-37702</wp:posOffset>
                      </wp:positionH>
                      <wp:positionV relativeFrom="paragraph">
                        <wp:posOffset>188690</wp:posOffset>
                      </wp:positionV>
                      <wp:extent cx="2747749" cy="566382"/>
                      <wp:effectExtent l="0" t="0" r="0" b="5715"/>
                      <wp:wrapNone/>
                      <wp:docPr id="42" name="Text Box 42"/>
                      <wp:cNvGraphicFramePr/>
                      <a:graphic xmlns:a="http://schemas.openxmlformats.org/drawingml/2006/main">
                        <a:graphicData uri="http://schemas.microsoft.com/office/word/2010/wordprocessingShape">
                          <wps:wsp>
                            <wps:cNvSpPr txBox="1"/>
                            <wps:spPr>
                              <a:xfrm>
                                <a:off x="0" y="0"/>
                                <a:ext cx="2747749" cy="566382"/>
                              </a:xfrm>
                              <a:prstGeom prst="rect">
                                <a:avLst/>
                              </a:prstGeom>
                              <a:solidFill>
                                <a:sysClr val="window" lastClr="FFFFFF"/>
                              </a:solidFill>
                              <a:ln w="6350">
                                <a:noFill/>
                              </a:ln>
                              <a:effectLst/>
                            </wps:spPr>
                            <wps:txbx>
                              <w:txbxContent>
                                <w:p w14:paraId="42B412F3" w14:textId="77777777" w:rsidR="00D34352" w:rsidRPr="00715415" w:rsidRDefault="00D34352"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E6A37" id="Text Box 42" o:spid="_x0000_s1058" type="#_x0000_t202" style="position:absolute;margin-left:-2.95pt;margin-top:14.85pt;width:216.35pt;height:44.6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" fillcolor="window" stroked="f" strokeweight=".5pt">
                      <v:textbox>
                        <w:txbxContent>
                          <w:p w14:paraId="42B412F3" w14:textId="77777777" w:rsidR="00D34352" w:rsidRPr="00715415" w:rsidRDefault="00D34352"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v:textbox>
                    </v:shape>
                  </w:pict>
                </mc:Fallback>
              </mc:AlternateContent>
            </w:r>
          </w:p>
          <w:p w14:paraId="1BDFC188" w14:textId="77777777" w:rsidR="006D60CC" w:rsidRPr="00082CE7" w:rsidRDefault="006D60CC" w:rsidP="00556818">
            <w:pPr>
              <w:rPr>
                <w:rFonts w:asciiTheme="minorHAnsi" w:eastAsia="Calibri" w:hAnsiTheme="minorHAnsi" w:cs="Arial"/>
                <w:b/>
                <w:bCs/>
                <w:sz w:val="24"/>
                <w:lang w:eastAsia="en-US"/>
              </w:rPr>
            </w:pPr>
          </w:p>
          <w:p w14:paraId="72103E9E" w14:textId="77777777" w:rsidR="006D60CC" w:rsidRPr="00082CE7" w:rsidRDefault="006D60CC" w:rsidP="00556818">
            <w:pPr>
              <w:rPr>
                <w:rFonts w:asciiTheme="minorHAnsi" w:eastAsia="Calibri" w:hAnsiTheme="minorHAnsi" w:cs="Arial"/>
                <w:b/>
                <w:bCs/>
                <w:sz w:val="24"/>
                <w:lang w:eastAsia="en-US"/>
              </w:rPr>
            </w:pPr>
          </w:p>
          <w:p w14:paraId="743F26C9" w14:textId="77777777" w:rsidR="006D60CC" w:rsidRPr="00082CE7" w:rsidRDefault="006D60CC" w:rsidP="00556818">
            <w:pPr>
              <w:rPr>
                <w:rFonts w:asciiTheme="minorHAnsi" w:eastAsia="Calibri" w:hAnsiTheme="minorHAnsi" w:cs="Arial"/>
                <w:b/>
                <w:bCs/>
                <w:sz w:val="24"/>
                <w:lang w:eastAsia="en-US"/>
              </w:rPr>
            </w:pPr>
          </w:p>
          <w:p w14:paraId="35BFE2BC" w14:textId="77777777" w:rsidR="006D60CC" w:rsidRPr="00082CE7" w:rsidRDefault="006D60CC" w:rsidP="00556818">
            <w:pPr>
              <w:rPr>
                <w:rFonts w:asciiTheme="minorHAnsi" w:eastAsia="Calibri" w:hAnsiTheme="minorHAnsi" w:cs="Arial"/>
                <w:b/>
                <w:bCs/>
                <w:sz w:val="24"/>
                <w:lang w:eastAsia="en-US"/>
              </w:rPr>
            </w:pPr>
          </w:p>
          <w:p w14:paraId="1D6A0790" w14:textId="77777777" w:rsidR="006D60CC" w:rsidRPr="00082CE7" w:rsidRDefault="006D60CC" w:rsidP="00556818">
            <w:pPr>
              <w:rPr>
                <w:rFonts w:asciiTheme="minorHAnsi" w:eastAsia="Calibri" w:hAnsiTheme="minorHAnsi" w:cs="Arial"/>
                <w:b/>
                <w:bCs/>
                <w:sz w:val="24"/>
                <w:lang w:eastAsia="en-US"/>
              </w:rPr>
            </w:pPr>
          </w:p>
          <w:p w14:paraId="07B0DACF"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4" behindDoc="0" locked="0" layoutInCell="1" allowOverlap="1" wp14:anchorId="40B3A7F5" wp14:editId="473F3D6B">
                      <wp:simplePos x="0" y="0"/>
                      <wp:positionH relativeFrom="column">
                        <wp:posOffset>-39370</wp:posOffset>
                      </wp:positionH>
                      <wp:positionV relativeFrom="paragraph">
                        <wp:posOffset>148273</wp:posOffset>
                      </wp:positionV>
                      <wp:extent cx="1138238" cy="635000"/>
                      <wp:effectExtent l="0" t="0" r="5080" b="0"/>
                      <wp:wrapNone/>
                      <wp:docPr id="31" name="Text Box 31"/>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08512261" w14:textId="77777777" w:rsidR="00D34352" w:rsidRPr="00082CE7" w:rsidRDefault="00D34352"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3A7F5" id="Text Box 31" o:spid="_x0000_s1059" type="#_x0000_t202" style="position:absolute;margin-left:-3.1pt;margin-top:11.7pt;width:89.65pt;height:50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" fillcolor="window" stroked="f" strokeweight=".5pt">
                      <v:textbox>
                        <w:txbxContent>
                          <w:p w14:paraId="08512261" w14:textId="77777777" w:rsidR="00D34352" w:rsidRPr="00082CE7" w:rsidRDefault="00D34352"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2" behindDoc="0" locked="0" layoutInCell="1" allowOverlap="1" wp14:anchorId="6023FC6C" wp14:editId="5F97B12B">
                      <wp:simplePos x="0" y="0"/>
                      <wp:positionH relativeFrom="column">
                        <wp:posOffset>1195387</wp:posOffset>
                      </wp:positionH>
                      <wp:positionV relativeFrom="paragraph">
                        <wp:posOffset>99378</wp:posOffset>
                      </wp:positionV>
                      <wp:extent cx="1450975" cy="685800"/>
                      <wp:effectExtent l="0" t="0" r="15875" b="19050"/>
                      <wp:wrapNone/>
                      <wp:docPr id="46" name="Text Box 46"/>
                      <wp:cNvGraphicFramePr/>
                      <a:graphic xmlns:a="http://schemas.openxmlformats.org/drawingml/2006/main">
                        <a:graphicData uri="http://schemas.microsoft.com/office/word/2010/wordprocessingShape">
                          <wps:wsp>
                            <wps:cNvSpPr txBox="1"/>
                            <wps:spPr>
                              <a:xfrm>
                                <a:off x="0" y="0"/>
                                <a:ext cx="14509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3E5697" w14:textId="77777777" w:rsidR="00D34352" w:rsidRPr="007A78F9" w:rsidRDefault="00D34352"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3FC6C" id="Text Box 46" o:spid="_x0000_s1060" type="#_x0000_t202" style="position:absolute;margin-left:94.1pt;margin-top:7.85pt;width:114.25pt;height:54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" fillcolor="window" strokecolor="windowText" strokeweight="1pt">
                      <v:textbox>
                        <w:txbxContent>
                          <w:p w14:paraId="4B3E5697" w14:textId="77777777" w:rsidR="00D34352" w:rsidRPr="007A78F9" w:rsidRDefault="00D34352"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4" behindDoc="0" locked="0" layoutInCell="1" allowOverlap="1" wp14:anchorId="5974BB13" wp14:editId="6E39BCCA">
                      <wp:simplePos x="0" y="0"/>
                      <wp:positionH relativeFrom="column">
                        <wp:posOffset>3596120</wp:posOffset>
                      </wp:positionH>
                      <wp:positionV relativeFrom="paragraph">
                        <wp:posOffset>109937</wp:posOffset>
                      </wp:positionV>
                      <wp:extent cx="3307278" cy="673925"/>
                      <wp:effectExtent l="0" t="0" r="26670" b="12065"/>
                      <wp:wrapNone/>
                      <wp:docPr id="48" name="Text Box 48"/>
                      <wp:cNvGraphicFramePr/>
                      <a:graphic xmlns:a="http://schemas.openxmlformats.org/drawingml/2006/main">
                        <a:graphicData uri="http://schemas.microsoft.com/office/word/2010/wordprocessingShape">
                          <wps:wsp>
                            <wps:cNvSpPr txBox="1"/>
                            <wps:spPr>
                              <a:xfrm>
                                <a:off x="0" y="0"/>
                                <a:ext cx="3307278" cy="6739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B59DE6" w14:textId="77777777" w:rsidR="00D34352" w:rsidRPr="007A78F9" w:rsidRDefault="00D34352"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4BB13" id="Text Box 48" o:spid="_x0000_s1061" type="#_x0000_t202" style="position:absolute;margin-left:283.15pt;margin-top:8.65pt;width:260.4pt;height:53.0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" fillcolor="window" strokecolor="windowText" strokeweight="1pt">
                      <v:textbox>
                        <w:txbxContent>
                          <w:p w14:paraId="00B59DE6" w14:textId="77777777" w:rsidR="00D34352" w:rsidRPr="007A78F9" w:rsidRDefault="00D34352"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3" behindDoc="0" locked="0" layoutInCell="1" allowOverlap="1" wp14:anchorId="380C7902" wp14:editId="518B23A8">
                      <wp:simplePos x="0" y="0"/>
                      <wp:positionH relativeFrom="column">
                        <wp:posOffset>2670810</wp:posOffset>
                      </wp:positionH>
                      <wp:positionV relativeFrom="paragraph">
                        <wp:posOffset>60325</wp:posOffset>
                      </wp:positionV>
                      <wp:extent cx="1168400" cy="584200"/>
                      <wp:effectExtent l="0" t="0" r="0" b="6350"/>
                      <wp:wrapNone/>
                      <wp:docPr id="47" name="Text Box 47"/>
                      <wp:cNvGraphicFramePr/>
                      <a:graphic xmlns:a="http://schemas.openxmlformats.org/drawingml/2006/main">
                        <a:graphicData uri="http://schemas.microsoft.com/office/word/2010/wordprocessingShape">
                          <wps:wsp>
                            <wps:cNvSpPr txBox="1"/>
                            <wps:spPr>
                              <a:xfrm>
                                <a:off x="0" y="0"/>
                                <a:ext cx="1168400" cy="584200"/>
                              </a:xfrm>
                              <a:prstGeom prst="rect">
                                <a:avLst/>
                              </a:prstGeom>
                              <a:solidFill>
                                <a:sysClr val="window" lastClr="FFFFFF"/>
                              </a:solidFill>
                              <a:ln w="6350">
                                <a:noFill/>
                              </a:ln>
                              <a:effectLst/>
                            </wps:spPr>
                            <wps:txbx>
                              <w:txbxContent>
                                <w:p w14:paraId="40451D67" w14:textId="77777777" w:rsidR="00D34352" w:rsidRPr="00715415" w:rsidRDefault="00D34352" w:rsidP="006D60CC">
                                  <w:pPr>
                                    <w:rPr>
                                      <w:rFonts w:ascii="Calibri" w:hAnsi="Calibri"/>
                                    </w:rPr>
                                  </w:pPr>
                                  <w:r w:rsidRPr="00715415">
                                    <w:rPr>
                                      <w:rFonts w:ascii="Calibri" w:hAnsi="Calibri" w:cs="Arial"/>
                                    </w:rPr>
                                    <w:t>Print Name &amp; 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C7902" id="Text Box 47" o:spid="_x0000_s1062" type="#_x0000_t202" style="position:absolute;margin-left:210.3pt;margin-top:4.75pt;width:92pt;height:46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" fillcolor="window" stroked="f" strokeweight=".5pt">
                      <v:textbox>
                        <w:txbxContent>
                          <w:p w14:paraId="40451D67" w14:textId="77777777" w:rsidR="00D34352" w:rsidRPr="00715415" w:rsidRDefault="00D34352" w:rsidP="006D60CC">
                            <w:pPr>
                              <w:rPr>
                                <w:rFonts w:ascii="Calibri" w:hAnsi="Calibri"/>
                              </w:rPr>
                            </w:pPr>
                            <w:r w:rsidRPr="00715415">
                              <w:rPr>
                                <w:rFonts w:ascii="Calibri" w:hAnsi="Calibri" w:cs="Arial"/>
                              </w:rPr>
                              <w:t>Print Name &amp; Position:</w:t>
                            </w:r>
                          </w:p>
                        </w:txbxContent>
                      </v:textbox>
                    </v:shape>
                  </w:pict>
                </mc:Fallback>
              </mc:AlternateContent>
            </w:r>
          </w:p>
          <w:p w14:paraId="26C6F338" w14:textId="77777777" w:rsidR="006D60CC" w:rsidRPr="00082CE7" w:rsidRDefault="006D60CC" w:rsidP="00556818">
            <w:pPr>
              <w:rPr>
                <w:rFonts w:asciiTheme="minorHAnsi" w:eastAsia="Calibri" w:hAnsiTheme="minorHAnsi" w:cs="Arial"/>
                <w:b/>
                <w:bCs/>
                <w:sz w:val="24"/>
                <w:lang w:eastAsia="en-US"/>
              </w:rPr>
            </w:pPr>
          </w:p>
          <w:p w14:paraId="396D71C7" w14:textId="77777777" w:rsidR="006D60CC" w:rsidRPr="00082CE7" w:rsidRDefault="006D60CC" w:rsidP="00556818">
            <w:pPr>
              <w:rPr>
                <w:rFonts w:asciiTheme="minorHAnsi" w:eastAsia="Calibri" w:hAnsiTheme="minorHAnsi" w:cs="Arial"/>
                <w:b/>
                <w:bCs/>
                <w:sz w:val="24"/>
                <w:lang w:eastAsia="en-US"/>
              </w:rPr>
            </w:pPr>
          </w:p>
          <w:p w14:paraId="36B2AF3E" w14:textId="77777777" w:rsidR="006D60CC" w:rsidRPr="00082CE7" w:rsidRDefault="006D60CC" w:rsidP="00556818">
            <w:pPr>
              <w:rPr>
                <w:rFonts w:asciiTheme="minorHAnsi" w:eastAsia="Calibri" w:hAnsiTheme="minorHAnsi" w:cs="Arial"/>
                <w:b/>
                <w:bCs/>
                <w:sz w:val="24"/>
                <w:lang w:eastAsia="en-US"/>
              </w:rPr>
            </w:pPr>
          </w:p>
          <w:p w14:paraId="7FF9B017"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6" behindDoc="0" locked="0" layoutInCell="1" allowOverlap="1" wp14:anchorId="61E3CD61" wp14:editId="7B4AEAE9">
                      <wp:simplePos x="0" y="0"/>
                      <wp:positionH relativeFrom="column">
                        <wp:posOffset>3584245</wp:posOffset>
                      </wp:positionH>
                      <wp:positionV relativeFrom="paragraph">
                        <wp:posOffset>168918</wp:posOffset>
                      </wp:positionV>
                      <wp:extent cx="3301340" cy="308759"/>
                      <wp:effectExtent l="0" t="0" r="13970" b="15240"/>
                      <wp:wrapNone/>
                      <wp:docPr id="50" name="Text Box 50"/>
                      <wp:cNvGraphicFramePr/>
                      <a:graphic xmlns:a="http://schemas.openxmlformats.org/drawingml/2006/main">
                        <a:graphicData uri="http://schemas.microsoft.com/office/word/2010/wordprocessingShape">
                          <wps:wsp>
                            <wps:cNvSpPr txBox="1"/>
                            <wps:spPr>
                              <a:xfrm>
                                <a:off x="0" y="0"/>
                                <a:ext cx="3301340" cy="30875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478DB53" w14:textId="77777777" w:rsidR="00D34352" w:rsidRPr="007A78F9" w:rsidRDefault="00D34352"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3CD61" id="Text Box 50" o:spid="_x0000_s1063" type="#_x0000_t202" style="position:absolute;margin-left:282.2pt;margin-top:13.3pt;width:259.95pt;height:24.3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" fillcolor="window" strokecolor="windowText" strokeweight="1pt">
                      <v:textbox>
                        <w:txbxContent>
                          <w:p w14:paraId="4478DB53" w14:textId="77777777" w:rsidR="00D34352" w:rsidRPr="007A78F9" w:rsidRDefault="00D34352"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5" behindDoc="0" locked="0" layoutInCell="1" allowOverlap="1" wp14:anchorId="0422E356" wp14:editId="497802EE">
                      <wp:simplePos x="0" y="0"/>
                      <wp:positionH relativeFrom="column">
                        <wp:posOffset>3115310</wp:posOffset>
                      </wp:positionH>
                      <wp:positionV relativeFrom="paragraph">
                        <wp:posOffset>172085</wp:posOffset>
                      </wp:positionV>
                      <wp:extent cx="520700" cy="317500"/>
                      <wp:effectExtent l="0" t="0" r="0" b="6350"/>
                      <wp:wrapNone/>
                      <wp:docPr id="49" name="Text Box 49"/>
                      <wp:cNvGraphicFramePr/>
                      <a:graphic xmlns:a="http://schemas.openxmlformats.org/drawingml/2006/main">
                        <a:graphicData uri="http://schemas.microsoft.com/office/word/2010/wordprocessingShape">
                          <wps:wsp>
                            <wps:cNvSpPr txBox="1"/>
                            <wps:spPr>
                              <a:xfrm>
                                <a:off x="0" y="0"/>
                                <a:ext cx="520700" cy="317500"/>
                              </a:xfrm>
                              <a:prstGeom prst="rect">
                                <a:avLst/>
                              </a:prstGeom>
                              <a:solidFill>
                                <a:sysClr val="window" lastClr="FFFFFF"/>
                              </a:solidFill>
                              <a:ln w="6350">
                                <a:noFill/>
                              </a:ln>
                              <a:effectLst/>
                            </wps:spPr>
                            <wps:txbx>
                              <w:txbxContent>
                                <w:p w14:paraId="15A8DB80" w14:textId="77777777" w:rsidR="00D34352" w:rsidRPr="00715415" w:rsidRDefault="00D34352" w:rsidP="006D60CC">
                                  <w:pPr>
                                    <w:rPr>
                                      <w:rFonts w:ascii="Calibri" w:hAnsi="Calibri"/>
                                    </w:rPr>
                                  </w:pPr>
                                  <w:r>
                                    <w:rPr>
                                      <w:rFonts w:ascii="Calibri" w:hAnsi="Calibri" w:cs="Arial"/>
                                      <w:bCs/>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2E356" id="Text Box 49" o:spid="_x0000_s1064" type="#_x0000_t202" style="position:absolute;margin-left:245.3pt;margin-top:13.55pt;width:41pt;height:2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Z9UwIAAKE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" fillcolor="window" stroked="f" strokeweight=".5pt">
                      <v:textbox>
                        <w:txbxContent>
                          <w:p w14:paraId="15A8DB80" w14:textId="77777777" w:rsidR="00D34352" w:rsidRPr="00715415" w:rsidRDefault="00D34352" w:rsidP="006D60CC">
                            <w:pPr>
                              <w:rPr>
                                <w:rFonts w:ascii="Calibri" w:hAnsi="Calibri"/>
                              </w:rPr>
                            </w:pPr>
                            <w:r>
                              <w:rPr>
                                <w:rFonts w:ascii="Calibri" w:hAnsi="Calibri" w:cs="Arial"/>
                                <w:bCs/>
                              </w:rPr>
                              <w:t>Date:</w:t>
                            </w:r>
                          </w:p>
                        </w:txbxContent>
                      </v:textbox>
                    </v:shape>
                  </w:pict>
                </mc:Fallback>
              </mc:AlternateContent>
            </w:r>
          </w:p>
          <w:p w14:paraId="28E56901" w14:textId="77777777" w:rsidR="006D60CC" w:rsidRPr="00082CE7" w:rsidRDefault="006D60CC" w:rsidP="00556818">
            <w:pPr>
              <w:rPr>
                <w:rFonts w:asciiTheme="minorHAnsi" w:eastAsia="Calibri" w:hAnsiTheme="minorHAnsi" w:cs="Arial"/>
                <w:b/>
                <w:bCs/>
                <w:sz w:val="24"/>
                <w:lang w:eastAsia="en-US"/>
              </w:rPr>
            </w:pPr>
          </w:p>
          <w:p w14:paraId="03FA0E94" w14:textId="77777777" w:rsidR="006D60CC" w:rsidRPr="00082CE7" w:rsidRDefault="006D60CC" w:rsidP="00556818">
            <w:pPr>
              <w:rPr>
                <w:rFonts w:asciiTheme="minorHAnsi" w:eastAsia="Calibri" w:hAnsiTheme="minorHAnsi" w:cs="Arial"/>
                <w:b/>
                <w:bCs/>
                <w:sz w:val="24"/>
                <w:lang w:eastAsia="en-US"/>
              </w:rPr>
            </w:pPr>
          </w:p>
          <w:p w14:paraId="2B0DF49F" w14:textId="77777777" w:rsidR="006D60CC" w:rsidRPr="00082CE7" w:rsidRDefault="006D60CC" w:rsidP="00556818">
            <w:pPr>
              <w:rPr>
                <w:rFonts w:asciiTheme="minorHAnsi" w:eastAsia="Calibri" w:hAnsiTheme="minorHAnsi" w:cs="Arial"/>
                <w:b/>
                <w:bCs/>
                <w:sz w:val="24"/>
                <w:lang w:eastAsia="en-US"/>
              </w:rPr>
            </w:pPr>
          </w:p>
          <w:p w14:paraId="516E3BB9"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7" behindDoc="0" locked="0" layoutInCell="1" allowOverlap="1" wp14:anchorId="1C153024" wp14:editId="73E49A16">
                      <wp:simplePos x="0" y="0"/>
                      <wp:positionH relativeFrom="column">
                        <wp:posOffset>-59690</wp:posOffset>
                      </wp:positionH>
                      <wp:positionV relativeFrom="paragraph">
                        <wp:posOffset>106680</wp:posOffset>
                      </wp:positionV>
                      <wp:extent cx="1308100" cy="812800"/>
                      <wp:effectExtent l="0" t="0" r="6350" b="6350"/>
                      <wp:wrapNone/>
                      <wp:docPr id="51" name="Text Box 51"/>
                      <wp:cNvGraphicFramePr/>
                      <a:graphic xmlns:a="http://schemas.openxmlformats.org/drawingml/2006/main">
                        <a:graphicData uri="http://schemas.microsoft.com/office/word/2010/wordprocessingShape">
                          <wps:wsp>
                            <wps:cNvSpPr txBox="1"/>
                            <wps:spPr>
                              <a:xfrm>
                                <a:off x="0" y="0"/>
                                <a:ext cx="1308100" cy="812800"/>
                              </a:xfrm>
                              <a:prstGeom prst="rect">
                                <a:avLst/>
                              </a:prstGeom>
                              <a:solidFill>
                                <a:sysClr val="window" lastClr="FFFFFF"/>
                              </a:solidFill>
                              <a:ln w="6350">
                                <a:noFill/>
                              </a:ln>
                              <a:effectLst/>
                            </wps:spPr>
                            <wps:txbx>
                              <w:txbxContent>
                                <w:p w14:paraId="430DE5DF" w14:textId="77777777" w:rsidR="00D34352" w:rsidRPr="004C7C13" w:rsidRDefault="00D34352"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w:t>
                                  </w:r>
                                  <w:proofErr w:type="gramStart"/>
                                  <w:r>
                                    <w:rPr>
                                      <w:rFonts w:ascii="Calibri" w:hAnsi="Calibri" w:cs="Arial"/>
                                    </w:rPr>
                                    <w:t xml:space="preserve">4 </w:t>
                                  </w:r>
                                  <w:r w:rsidRPr="004C7C13">
                                    <w:rPr>
                                      <w:rFonts w:ascii="Calibri" w:hAnsi="Calibri" w:cs="Arial"/>
                                    </w:rPr>
                                    <w:t xml:space="preserve"> </w:t>
                                  </w:r>
                                  <w:r w:rsidRPr="004C7C13">
                                    <w:rPr>
                                      <w:rFonts w:ascii="Calibri" w:hAnsi="Calibri" w:cs="Arial"/>
                                      <w:b/>
                                      <w:bCs/>
                                    </w:rPr>
                                    <w:t>(</w:t>
                                  </w:r>
                                  <w:proofErr w:type="gramEnd"/>
                                  <w:r w:rsidRPr="004C7C13">
                                    <w:rPr>
                                      <w:rFonts w:ascii="Calibri" w:hAnsi="Calibri" w:cs="Arial"/>
                                      <w:b/>
                                      <w:bCs/>
                                    </w:rPr>
                                    <w:t>CCS)</w:t>
                                  </w:r>
                                  <w:r w:rsidRPr="004C7C13">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53024" id="Text Box 51" o:spid="_x0000_s1065" type="#_x0000_t202" style="position:absolute;margin-left:-4.7pt;margin-top:8.4pt;width:103pt;height:64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" fillcolor="window" stroked="f" strokeweight=".5pt">
                      <v:textbox>
                        <w:txbxContent>
                          <w:p w14:paraId="430DE5DF" w14:textId="77777777" w:rsidR="00D34352" w:rsidRPr="004C7C13" w:rsidRDefault="00D34352"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rPr>
                              <w:t xml:space="preserve"> </w:t>
                            </w:r>
                            <w:r w:rsidRPr="004C7C13">
                              <w:rPr>
                                <w:rFonts w:ascii="Calibri" w:hAnsi="Calibri" w:cs="Arial"/>
                                <w:b/>
                                <w:bCs/>
                              </w:rPr>
                              <w:t>(CCS)</w:t>
                            </w:r>
                            <w:r w:rsidRPr="004C7C13">
                              <w:rPr>
                                <w:rFonts w:ascii="Calibri" w:hAnsi="Calibri" w:cs="Arial"/>
                              </w:rPr>
                              <w:t>:</w:t>
                            </w:r>
                          </w:p>
                        </w:txbxContent>
                      </v:textbox>
                    </v:shape>
                  </w:pict>
                </mc:Fallback>
              </mc:AlternateContent>
            </w:r>
          </w:p>
          <w:p w14:paraId="0CF5F862"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0" behindDoc="0" locked="0" layoutInCell="1" allowOverlap="1" wp14:anchorId="23F822FF" wp14:editId="016364C9">
                      <wp:simplePos x="0" y="0"/>
                      <wp:positionH relativeFrom="column">
                        <wp:posOffset>5723849</wp:posOffset>
                      </wp:positionH>
                      <wp:positionV relativeFrom="paragraph">
                        <wp:posOffset>2540</wp:posOffset>
                      </wp:positionV>
                      <wp:extent cx="1206500" cy="825500"/>
                      <wp:effectExtent l="0" t="0" r="12700" b="12700"/>
                      <wp:wrapNone/>
                      <wp:docPr id="54" name="Text Box 54"/>
                      <wp:cNvGraphicFramePr/>
                      <a:graphic xmlns:a="http://schemas.openxmlformats.org/drawingml/2006/main">
                        <a:graphicData uri="http://schemas.microsoft.com/office/word/2010/wordprocessingShape">
                          <wps:wsp>
                            <wps:cNvSpPr txBox="1"/>
                            <wps:spPr>
                              <a:xfrm>
                                <a:off x="0" y="0"/>
                                <a:ext cx="120650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94ADDAF" w14:textId="77777777" w:rsidR="00D34352" w:rsidRPr="003B2BBF" w:rsidRDefault="00D34352"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822FF" id="Text Box 54" o:spid="_x0000_s1066" type="#_x0000_t202" style="position:absolute;margin-left:450.7pt;margin-top:.2pt;width:95pt;height:6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" fillcolor="window" strokecolor="windowText" strokeweight="1pt">
                      <v:textbox>
                        <w:txbxContent>
                          <w:p w14:paraId="194ADDAF" w14:textId="77777777" w:rsidR="00D34352" w:rsidRPr="003B2BBF" w:rsidRDefault="00D34352"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9" behindDoc="0" locked="0" layoutInCell="1" allowOverlap="1" wp14:anchorId="5D1E25D2" wp14:editId="689DC8F9">
                      <wp:simplePos x="0" y="0"/>
                      <wp:positionH relativeFrom="column">
                        <wp:posOffset>3376427</wp:posOffset>
                      </wp:positionH>
                      <wp:positionV relativeFrom="paragraph">
                        <wp:posOffset>5138</wp:posOffset>
                      </wp:positionV>
                      <wp:extent cx="2291938" cy="825500"/>
                      <wp:effectExtent l="0" t="0" r="13335" b="12700"/>
                      <wp:wrapNone/>
                      <wp:docPr id="53" name="Text Box 53"/>
                      <wp:cNvGraphicFramePr/>
                      <a:graphic xmlns:a="http://schemas.openxmlformats.org/drawingml/2006/main">
                        <a:graphicData uri="http://schemas.microsoft.com/office/word/2010/wordprocessingShape">
                          <wps:wsp>
                            <wps:cNvSpPr txBox="1"/>
                            <wps:spPr>
                              <a:xfrm>
                                <a:off x="0" y="0"/>
                                <a:ext cx="229193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2C6FA" w14:textId="77777777" w:rsidR="00D34352" w:rsidRPr="003B2BBF" w:rsidRDefault="00D34352"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E25D2" id="Text Box 53" o:spid="_x0000_s1067" type="#_x0000_t202" style="position:absolute;margin-left:265.85pt;margin-top:.4pt;width:180.45pt;height:6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" fillcolor="window" strokecolor="windowText" strokeweight="1pt">
                      <v:textbox>
                        <w:txbxContent>
                          <w:p w14:paraId="45B2C6FA" w14:textId="77777777" w:rsidR="00D34352" w:rsidRPr="003B2BBF" w:rsidRDefault="00D34352"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8" behindDoc="0" locked="0" layoutInCell="1" allowOverlap="1" wp14:anchorId="0833DC0A" wp14:editId="488D2E78">
                      <wp:simplePos x="0" y="0"/>
                      <wp:positionH relativeFrom="column">
                        <wp:posOffset>1351684</wp:posOffset>
                      </wp:positionH>
                      <wp:positionV relativeFrom="paragraph">
                        <wp:posOffset>11075</wp:posOffset>
                      </wp:positionV>
                      <wp:extent cx="1894114" cy="825500"/>
                      <wp:effectExtent l="0" t="0" r="11430" b="12700"/>
                      <wp:wrapNone/>
                      <wp:docPr id="52" name="Text Box 52"/>
                      <wp:cNvGraphicFramePr/>
                      <a:graphic xmlns:a="http://schemas.openxmlformats.org/drawingml/2006/main">
                        <a:graphicData uri="http://schemas.microsoft.com/office/word/2010/wordprocessingShape">
                          <wps:wsp>
                            <wps:cNvSpPr txBox="1"/>
                            <wps:spPr>
                              <a:xfrm>
                                <a:off x="0" y="0"/>
                                <a:ext cx="1894114"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14DCD7" w14:textId="77777777" w:rsidR="00D34352" w:rsidRPr="003B2BBF" w:rsidRDefault="00D34352"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3DC0A" id="Text Box 52" o:spid="_x0000_s1068" type="#_x0000_t202" style="position:absolute;margin-left:106.45pt;margin-top:.85pt;width:149.15pt;height:6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" fillcolor="window" strokecolor="windowText" strokeweight="1pt">
                      <v:textbox>
                        <w:txbxContent>
                          <w:p w14:paraId="6514DCD7" w14:textId="77777777" w:rsidR="00D34352" w:rsidRPr="003B2BBF" w:rsidRDefault="00D34352" w:rsidP="006D60CC">
                            <w:pPr>
                              <w:jc w:val="center"/>
                              <w:rPr>
                                <w:color w:val="FF0000"/>
                              </w:rPr>
                            </w:pPr>
                          </w:p>
                        </w:txbxContent>
                      </v:textbox>
                    </v:shape>
                  </w:pict>
                </mc:Fallback>
              </mc:AlternateContent>
            </w:r>
          </w:p>
          <w:p w14:paraId="534688B7" w14:textId="77777777" w:rsidR="006D60CC" w:rsidRPr="00082CE7" w:rsidRDefault="006D60CC" w:rsidP="00556818">
            <w:pPr>
              <w:rPr>
                <w:rFonts w:asciiTheme="minorHAnsi" w:eastAsia="Calibri" w:hAnsiTheme="minorHAnsi" w:cs="Arial"/>
                <w:b/>
                <w:bCs/>
                <w:sz w:val="24"/>
                <w:lang w:eastAsia="en-US"/>
              </w:rPr>
            </w:pPr>
          </w:p>
          <w:p w14:paraId="53F7A866" w14:textId="77777777" w:rsidR="006D60CC" w:rsidRPr="00082CE7" w:rsidRDefault="006D60CC" w:rsidP="00556818">
            <w:pPr>
              <w:rPr>
                <w:rFonts w:asciiTheme="minorHAnsi" w:eastAsia="Calibri" w:hAnsiTheme="minorHAnsi" w:cs="Arial"/>
                <w:b/>
                <w:bCs/>
                <w:sz w:val="24"/>
                <w:lang w:eastAsia="en-US"/>
              </w:rPr>
            </w:pPr>
          </w:p>
          <w:p w14:paraId="5F043BAD" w14:textId="77777777" w:rsidR="006D60CC" w:rsidRPr="00082CE7" w:rsidRDefault="006D60CC" w:rsidP="00556818">
            <w:pPr>
              <w:rPr>
                <w:rFonts w:asciiTheme="minorHAnsi" w:eastAsia="Calibri" w:hAnsiTheme="minorHAnsi" w:cs="Arial"/>
                <w:b/>
                <w:bCs/>
                <w:sz w:val="24"/>
                <w:lang w:eastAsia="en-US"/>
              </w:rPr>
            </w:pPr>
          </w:p>
          <w:p w14:paraId="407247E5"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3" behindDoc="0" locked="0" layoutInCell="1" allowOverlap="1" wp14:anchorId="6B3C8C54" wp14:editId="0CE07173">
                      <wp:simplePos x="0" y="0"/>
                      <wp:positionH relativeFrom="column">
                        <wp:posOffset>1948815</wp:posOffset>
                      </wp:positionH>
                      <wp:positionV relativeFrom="paragraph">
                        <wp:posOffset>175260</wp:posOffset>
                      </wp:positionV>
                      <wp:extent cx="762000" cy="254000"/>
                      <wp:effectExtent l="0" t="0" r="0" b="0"/>
                      <wp:wrapNone/>
                      <wp:docPr id="57" name="Text Box 57"/>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13DFF335" w14:textId="77777777" w:rsidR="00D34352" w:rsidRPr="000006CC" w:rsidRDefault="00D34352"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C8C54" id="Text Box 57" o:spid="_x0000_s1069" type="#_x0000_t202" style="position:absolute;margin-left:153.45pt;margin-top:13.8pt;width:60pt;height:20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" fillcolor="window" stroked="f" strokeweight=".5pt">
                      <v:textbox>
                        <w:txbxContent>
                          <w:p w14:paraId="13DFF335" w14:textId="77777777" w:rsidR="00D34352" w:rsidRPr="000006CC" w:rsidRDefault="00D34352" w:rsidP="006D60CC">
                            <w:pPr>
                              <w:rPr>
                                <w:rFonts w:ascii="Calibri" w:hAnsi="Calibri"/>
                              </w:rPr>
                            </w:pPr>
                            <w:r>
                              <w:rPr>
                                <w:rFonts w:ascii="Calibri" w:hAnsi="Calibri" w:cs="Arial"/>
                              </w:rPr>
                              <w:t xml:space="preserve">Signature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1" behindDoc="0" locked="0" layoutInCell="1" allowOverlap="1" wp14:anchorId="196CF0DE" wp14:editId="03612EF2">
                      <wp:simplePos x="0" y="0"/>
                      <wp:positionH relativeFrom="column">
                        <wp:posOffset>6190615</wp:posOffset>
                      </wp:positionH>
                      <wp:positionV relativeFrom="paragraph">
                        <wp:posOffset>147320</wp:posOffset>
                      </wp:positionV>
                      <wp:extent cx="533400" cy="292100"/>
                      <wp:effectExtent l="0" t="0" r="0" b="0"/>
                      <wp:wrapNone/>
                      <wp:docPr id="55" name="Text Box 55"/>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35692E9" w14:textId="77777777" w:rsidR="00D34352" w:rsidRPr="000006CC" w:rsidRDefault="00D34352"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CF0DE" id="Text Box 55" o:spid="_x0000_s1070" type="#_x0000_t202" style="position:absolute;margin-left:487.45pt;margin-top:11.6pt;width:42pt;height:23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" fillcolor="window" stroked="f" strokeweight=".5pt">
                      <v:textbox>
                        <w:txbxContent>
                          <w:p w14:paraId="435692E9" w14:textId="77777777" w:rsidR="00D34352" w:rsidRPr="000006CC" w:rsidRDefault="00D34352"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2" behindDoc="0" locked="0" layoutInCell="1" allowOverlap="1" wp14:anchorId="4252B987" wp14:editId="7AA4520C">
                      <wp:simplePos x="0" y="0"/>
                      <wp:positionH relativeFrom="column">
                        <wp:posOffset>3790315</wp:posOffset>
                      </wp:positionH>
                      <wp:positionV relativeFrom="paragraph">
                        <wp:posOffset>160020</wp:posOffset>
                      </wp:positionV>
                      <wp:extent cx="1498600" cy="292100"/>
                      <wp:effectExtent l="0" t="0" r="6350" b="0"/>
                      <wp:wrapNone/>
                      <wp:docPr id="56" name="Text Box 56"/>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4B486637" w14:textId="77777777" w:rsidR="00D34352" w:rsidRPr="000006CC" w:rsidRDefault="00D34352"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2B987" id="Text Box 56" o:spid="_x0000_s1071" type="#_x0000_t202" style="position:absolute;margin-left:298.45pt;margin-top:12.6pt;width:118pt;height:23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" fillcolor="window" stroked="f" strokeweight=".5pt">
                      <v:textbox>
                        <w:txbxContent>
                          <w:p w14:paraId="4B486637" w14:textId="77777777" w:rsidR="00D34352" w:rsidRPr="000006CC" w:rsidRDefault="00D34352" w:rsidP="006D60CC">
                            <w:pPr>
                              <w:rPr>
                                <w:rFonts w:ascii="Calibri" w:hAnsi="Calibri"/>
                              </w:rPr>
                            </w:pPr>
                            <w:r>
                              <w:rPr>
                                <w:rFonts w:ascii="Calibri" w:hAnsi="Calibri" w:cs="Arial"/>
                              </w:rPr>
                              <w:t xml:space="preserve">Print Name &amp; Position </w:t>
                            </w:r>
                          </w:p>
                        </w:txbxContent>
                      </v:textbox>
                    </v:shape>
                  </w:pict>
                </mc:Fallback>
              </mc:AlternateContent>
            </w:r>
          </w:p>
          <w:p w14:paraId="7B3CF32E" w14:textId="77777777" w:rsidR="006D60CC" w:rsidRPr="00082CE7" w:rsidRDefault="006D60CC" w:rsidP="00556818">
            <w:pPr>
              <w:rPr>
                <w:rFonts w:asciiTheme="minorHAnsi" w:eastAsia="Calibri" w:hAnsiTheme="minorHAnsi" w:cs="Arial"/>
                <w:b/>
                <w:bCs/>
                <w:sz w:val="24"/>
                <w:lang w:eastAsia="en-US"/>
              </w:rPr>
            </w:pPr>
          </w:p>
          <w:p w14:paraId="6C4A277D"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D394B27" w14:textId="77777777" w:rsidTr="00556818">
        <w:trPr>
          <w:trHeight w:val="290"/>
        </w:trPr>
        <w:tc>
          <w:tcPr>
            <w:tcW w:w="11058" w:type="dxa"/>
            <w:gridSpan w:val="8"/>
            <w:noWrap/>
            <w:hideMark/>
          </w:tcPr>
          <w:p w14:paraId="09D86221"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3 - CLARIFICATIONS</w:t>
            </w:r>
          </w:p>
        </w:tc>
      </w:tr>
      <w:tr w:rsidR="006D60CC" w:rsidRPr="00082CE7" w14:paraId="1B53C341" w14:textId="77777777" w:rsidTr="00556818">
        <w:trPr>
          <w:trHeight w:val="290"/>
        </w:trPr>
        <w:tc>
          <w:tcPr>
            <w:tcW w:w="11058" w:type="dxa"/>
            <w:gridSpan w:val="8"/>
            <w:noWrap/>
          </w:tcPr>
          <w:p w14:paraId="2A04F5BB" w14:textId="77777777" w:rsidR="006D60CC" w:rsidRPr="00082CE7" w:rsidRDefault="006D60CC" w:rsidP="00556818">
            <w:pPr>
              <w:jc w:val="center"/>
              <w:rPr>
                <w:rFonts w:asciiTheme="minorHAnsi" w:eastAsia="Calibri" w:hAnsiTheme="minorHAnsi" w:cs="Arial"/>
                <w:b/>
                <w:bCs/>
                <w:sz w:val="24"/>
                <w:u w:val="single"/>
                <w:lang w:eastAsia="en-US"/>
              </w:rPr>
            </w:pPr>
            <w:r w:rsidRPr="00082CE7">
              <w:rPr>
                <w:rFonts w:asciiTheme="minorHAnsi" w:eastAsia="Calibri" w:hAnsiTheme="minorHAnsi" w:cs="Arial"/>
                <w:bCs/>
                <w:i/>
                <w:color w:val="FF0000"/>
                <w:szCs w:val="22"/>
                <w:lang w:eastAsia="en-US"/>
              </w:rPr>
              <w:t>[</w:t>
            </w:r>
            <w:proofErr w:type="gramStart"/>
            <w:r w:rsidRPr="00082CE7">
              <w:rPr>
                <w:rFonts w:asciiTheme="minorHAnsi" w:eastAsia="Calibri" w:hAnsiTheme="minorHAnsi" w:cs="Arial"/>
                <w:bCs/>
                <w:i/>
                <w:color w:val="FF0000"/>
                <w:szCs w:val="22"/>
                <w:lang w:eastAsia="en-US"/>
              </w:rPr>
              <w:t>this</w:t>
            </w:r>
            <w:proofErr w:type="gramEnd"/>
            <w:r w:rsidRPr="00082CE7">
              <w:rPr>
                <w:rFonts w:asciiTheme="minorHAnsi" w:eastAsia="Calibri" w:hAnsiTheme="minorHAnsi" w:cs="Arial"/>
                <w:bCs/>
                <w:i/>
                <w:color w:val="FF0000"/>
                <w:szCs w:val="22"/>
                <w:lang w:eastAsia="en-US"/>
              </w:rPr>
              <w:t xml:space="preserve"> stage is to be used if CCS/ customer organisation are not clear on or don't agree with the supplier's proposals for CCN implementation.]</w:t>
            </w:r>
          </w:p>
        </w:tc>
      </w:tr>
      <w:tr w:rsidR="006D60CC" w:rsidRPr="00082CE7" w14:paraId="12127501" w14:textId="77777777" w:rsidTr="00556818">
        <w:trPr>
          <w:trHeight w:val="728"/>
        </w:trPr>
        <w:tc>
          <w:tcPr>
            <w:tcW w:w="11058" w:type="dxa"/>
            <w:gridSpan w:val="8"/>
            <w:noWrap/>
            <w:hideMark/>
          </w:tcPr>
          <w:p w14:paraId="7776508E"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5" behindDoc="0" locked="0" layoutInCell="1" allowOverlap="1" wp14:anchorId="0CEC86AE" wp14:editId="68F77F79">
                      <wp:simplePos x="0" y="0"/>
                      <wp:positionH relativeFrom="column">
                        <wp:posOffset>5059737</wp:posOffset>
                      </wp:positionH>
                      <wp:positionV relativeFrom="paragraph">
                        <wp:posOffset>147111</wp:posOffset>
                      </wp:positionV>
                      <wp:extent cx="1883391" cy="607326"/>
                      <wp:effectExtent l="0" t="0" r="22225" b="21590"/>
                      <wp:wrapNone/>
                      <wp:docPr id="62" name="Text Box 62"/>
                      <wp:cNvGraphicFramePr/>
                      <a:graphic xmlns:a="http://schemas.openxmlformats.org/drawingml/2006/main">
                        <a:graphicData uri="http://schemas.microsoft.com/office/word/2010/wordprocessingShape">
                          <wps:wsp>
                            <wps:cNvSpPr txBox="1"/>
                            <wps:spPr>
                              <a:xfrm>
                                <a:off x="0" y="0"/>
                                <a:ext cx="1883391" cy="6073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E1AA74E" w14:textId="77777777" w:rsidR="00D34352" w:rsidRPr="007A78F9" w:rsidRDefault="00D34352"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C86AE" id="Text Box 62" o:spid="_x0000_s1072" type="#_x0000_t202" style="position:absolute;margin-left:398.4pt;margin-top:11.6pt;width:148.3pt;height:47.8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" fillcolor="window" strokecolor="windowText" strokeweight="1pt">
                      <v:textbox>
                        <w:txbxContent>
                          <w:p w14:paraId="3E1AA74E" w14:textId="77777777" w:rsidR="00D34352" w:rsidRPr="007A78F9" w:rsidRDefault="00D34352"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4" behindDoc="0" locked="0" layoutInCell="1" allowOverlap="1" wp14:anchorId="79E242FC" wp14:editId="7830AB50">
                      <wp:simplePos x="0" y="0"/>
                      <wp:positionH relativeFrom="column">
                        <wp:posOffset>1306773</wp:posOffset>
                      </wp:positionH>
                      <wp:positionV relativeFrom="paragraph">
                        <wp:posOffset>149225</wp:posOffset>
                      </wp:positionV>
                      <wp:extent cx="3077570" cy="627797"/>
                      <wp:effectExtent l="0" t="0" r="27940" b="20320"/>
                      <wp:wrapNone/>
                      <wp:docPr id="60" name="Text Box 60"/>
                      <wp:cNvGraphicFramePr/>
                      <a:graphic xmlns:a="http://schemas.openxmlformats.org/drawingml/2006/main">
                        <a:graphicData uri="http://schemas.microsoft.com/office/word/2010/wordprocessingShape">
                          <wps:wsp>
                            <wps:cNvSpPr txBox="1"/>
                            <wps:spPr>
                              <a:xfrm>
                                <a:off x="0" y="0"/>
                                <a:ext cx="3077570" cy="62779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EBDA786" w14:textId="77777777" w:rsidR="00D34352" w:rsidRPr="007A78F9" w:rsidRDefault="00D34352"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242FC" id="Text Box 60" o:spid="_x0000_s1073" type="#_x0000_t202" style="position:absolute;margin-left:102.9pt;margin-top:11.75pt;width:242.35pt;height:49.4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" fillcolor="window" strokecolor="windowText" strokeweight="1pt">
                      <v:textbox>
                        <w:txbxContent>
                          <w:p w14:paraId="1EBDA786" w14:textId="77777777" w:rsidR="00D34352" w:rsidRPr="007A78F9" w:rsidRDefault="00D34352"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b/>
                <w:bCs/>
                <w:szCs w:val="22"/>
                <w:u w:val="single"/>
                <w:lang w:eastAsia="en-US"/>
              </w:rPr>
              <w:br/>
            </w:r>
            <w:r w:rsidRPr="00082CE7">
              <w:rPr>
                <w:rFonts w:asciiTheme="minorHAnsi" w:eastAsia="Calibri" w:hAnsiTheme="minorHAnsi" w:cs="Arial"/>
                <w:szCs w:val="22"/>
                <w:lang w:eastAsia="en-US"/>
              </w:rPr>
              <w:t xml:space="preserve">Clarifications/ queries </w:t>
            </w:r>
          </w:p>
          <w:p w14:paraId="10FD3D6B"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to supplier regarding                                                                                                             Date:</w:t>
            </w:r>
          </w:p>
          <w:p w14:paraId="5E29DFA7"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szCs w:val="22"/>
                <w:lang w:eastAsia="en-US"/>
              </w:rPr>
              <w:t xml:space="preserve">their proposals:                                                                 </w:t>
            </w:r>
          </w:p>
          <w:p w14:paraId="0775E2D6" w14:textId="77777777" w:rsidR="006D60CC" w:rsidRPr="00082CE7" w:rsidRDefault="006D60CC" w:rsidP="00556818">
            <w:pPr>
              <w:rPr>
                <w:rFonts w:asciiTheme="minorHAnsi" w:eastAsia="Calibri" w:hAnsiTheme="minorHAnsi" w:cs="Arial"/>
                <w:i/>
                <w:iCs/>
                <w:sz w:val="24"/>
                <w:lang w:eastAsia="en-US"/>
              </w:rPr>
            </w:pPr>
          </w:p>
          <w:p w14:paraId="508BE510" w14:textId="77777777" w:rsidR="006D60CC" w:rsidRPr="00082CE7" w:rsidRDefault="006D60CC" w:rsidP="00556818">
            <w:pPr>
              <w:rPr>
                <w:rFonts w:asciiTheme="minorHAnsi" w:eastAsia="Calibri" w:hAnsiTheme="minorHAnsi" w:cs="Arial"/>
                <w:i/>
                <w:iCs/>
                <w:sz w:val="24"/>
                <w:lang w:eastAsia="en-US"/>
              </w:rPr>
            </w:pPr>
          </w:p>
          <w:p w14:paraId="21DF6EEE"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7" behindDoc="0" locked="0" layoutInCell="1" allowOverlap="1" wp14:anchorId="7E29204F" wp14:editId="0AC96778">
                      <wp:simplePos x="0" y="0"/>
                      <wp:positionH relativeFrom="column">
                        <wp:posOffset>5116162</wp:posOffset>
                      </wp:positionH>
                      <wp:positionV relativeFrom="paragraph">
                        <wp:posOffset>126588</wp:posOffset>
                      </wp:positionV>
                      <wp:extent cx="1775361" cy="566382"/>
                      <wp:effectExtent l="0" t="0" r="15875" b="24765"/>
                      <wp:wrapNone/>
                      <wp:docPr id="194" name="Text Box 194"/>
                      <wp:cNvGraphicFramePr/>
                      <a:graphic xmlns:a="http://schemas.openxmlformats.org/drawingml/2006/main">
                        <a:graphicData uri="http://schemas.microsoft.com/office/word/2010/wordprocessingShape">
                          <wps:wsp>
                            <wps:cNvSpPr txBox="1"/>
                            <wps:spPr>
                              <a:xfrm>
                                <a:off x="0" y="0"/>
                                <a:ext cx="1775361" cy="56638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7C6EA33" w14:textId="77777777" w:rsidR="00D34352" w:rsidRPr="007A78F9" w:rsidRDefault="00D34352"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9204F" id="Text Box 194" o:spid="_x0000_s1074" type="#_x0000_t202" style="position:absolute;margin-left:402.85pt;margin-top:9.95pt;width:139.8pt;height:44.6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" fillcolor="window" strokecolor="windowText" strokeweight="1pt">
                      <v:textbox>
                        <w:txbxContent>
                          <w:p w14:paraId="17C6EA33" w14:textId="77777777" w:rsidR="00D34352" w:rsidRPr="007A78F9" w:rsidRDefault="00D34352"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6" behindDoc="0" locked="0" layoutInCell="1" allowOverlap="1" wp14:anchorId="6B93284E" wp14:editId="077E1DA5">
                      <wp:simplePos x="0" y="0"/>
                      <wp:positionH relativeFrom="column">
                        <wp:posOffset>1333898</wp:posOffset>
                      </wp:positionH>
                      <wp:positionV relativeFrom="paragraph">
                        <wp:posOffset>110888</wp:posOffset>
                      </wp:positionV>
                      <wp:extent cx="3084366" cy="593678"/>
                      <wp:effectExtent l="0" t="0" r="20955" b="16510"/>
                      <wp:wrapNone/>
                      <wp:docPr id="193" name="Text Box 193"/>
                      <wp:cNvGraphicFramePr/>
                      <a:graphic xmlns:a="http://schemas.openxmlformats.org/drawingml/2006/main">
                        <a:graphicData uri="http://schemas.microsoft.com/office/word/2010/wordprocessingShape">
                          <wps:wsp>
                            <wps:cNvSpPr txBox="1"/>
                            <wps:spPr>
                              <a:xfrm>
                                <a:off x="0" y="0"/>
                                <a:ext cx="3084366" cy="59367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5F181B0" w14:textId="77777777" w:rsidR="00D34352" w:rsidRPr="007A78F9" w:rsidRDefault="00D34352"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3284E" id="Text Box 193" o:spid="_x0000_s1075" type="#_x0000_t202" style="position:absolute;margin-left:105.05pt;margin-top:8.75pt;width:242.85pt;height:46.7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" fillcolor="window" strokecolor="windowText" strokeweight="1pt">
                      <v:textbox>
                        <w:txbxContent>
                          <w:p w14:paraId="15F181B0" w14:textId="77777777" w:rsidR="00D34352" w:rsidRPr="007A78F9" w:rsidRDefault="00D34352" w:rsidP="006D60CC">
                            <w:pPr>
                              <w:jc w:val="center"/>
                              <w:rPr>
                                <w:rFonts w:ascii="Calibri" w:hAnsi="Calibri"/>
                                <w:color w:val="FF0000"/>
                              </w:rPr>
                            </w:pPr>
                          </w:p>
                        </w:txbxContent>
                      </v:textbox>
                    </v:shape>
                  </w:pict>
                </mc:Fallback>
              </mc:AlternateContent>
            </w:r>
          </w:p>
          <w:p w14:paraId="13AF6B51" w14:textId="77777777" w:rsidR="006D60CC" w:rsidRPr="00082CE7" w:rsidRDefault="006D60CC" w:rsidP="00556818">
            <w:pPr>
              <w:rPr>
                <w:rFonts w:asciiTheme="minorHAnsi" w:eastAsia="Calibri" w:hAnsiTheme="minorHAnsi" w:cs="Arial"/>
                <w:iCs/>
                <w:szCs w:val="22"/>
                <w:lang w:eastAsia="en-US"/>
              </w:rPr>
            </w:pPr>
          </w:p>
          <w:p w14:paraId="4BB4C78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Supplier Response                                                                                                                  Date:                       </w:t>
            </w:r>
          </w:p>
          <w:p w14:paraId="7156B23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                            </w:t>
            </w:r>
          </w:p>
          <w:p w14:paraId="25FF1E8D" w14:textId="77777777" w:rsidR="006D60CC" w:rsidRPr="00082CE7" w:rsidRDefault="006D60CC" w:rsidP="00556818">
            <w:pPr>
              <w:rPr>
                <w:rFonts w:asciiTheme="minorHAnsi" w:eastAsia="Calibri" w:hAnsiTheme="minorHAnsi" w:cs="Arial"/>
                <w:i/>
                <w:iCs/>
                <w:sz w:val="24"/>
                <w:lang w:eastAsia="en-US"/>
              </w:rPr>
            </w:pPr>
          </w:p>
          <w:p w14:paraId="4743E0C3" w14:textId="77777777" w:rsidR="006D60CC" w:rsidRPr="00082CE7" w:rsidRDefault="006D60CC" w:rsidP="00556818">
            <w:pPr>
              <w:rPr>
                <w:rFonts w:asciiTheme="minorHAnsi" w:eastAsia="Calibri" w:hAnsiTheme="minorHAnsi" w:cs="Arial"/>
                <w:i/>
                <w:iCs/>
                <w:sz w:val="24"/>
                <w:lang w:eastAsia="en-US"/>
              </w:rPr>
            </w:pPr>
          </w:p>
        </w:tc>
      </w:tr>
      <w:tr w:rsidR="006D60CC" w:rsidRPr="00082CE7" w14:paraId="7553E019" w14:textId="77777777" w:rsidTr="00556818">
        <w:trPr>
          <w:trHeight w:val="381"/>
        </w:trPr>
        <w:tc>
          <w:tcPr>
            <w:tcW w:w="11058" w:type="dxa"/>
            <w:gridSpan w:val="8"/>
            <w:noWrap/>
          </w:tcPr>
          <w:p w14:paraId="691F6ADF"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 w:val="24"/>
                <w:u w:val="single"/>
                <w:lang w:eastAsia="en-US"/>
              </w:rPr>
              <w:lastRenderedPageBreak/>
              <w:t>STAGE 4 - CUSTOMER CCN SIGN-OFF TO PROCEED TO IMPLEMENTATION</w:t>
            </w:r>
          </w:p>
        </w:tc>
      </w:tr>
      <w:tr w:rsidR="006D60CC" w:rsidRPr="00082CE7" w14:paraId="7EFD49EA" w14:textId="77777777" w:rsidTr="00556818">
        <w:trPr>
          <w:trHeight w:val="982"/>
        </w:trPr>
        <w:tc>
          <w:tcPr>
            <w:tcW w:w="11058" w:type="dxa"/>
            <w:gridSpan w:val="8"/>
            <w:noWrap/>
            <w:hideMark/>
          </w:tcPr>
          <w:p w14:paraId="2DC91F49"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8" behindDoc="0" locked="0" layoutInCell="1" allowOverlap="1" wp14:anchorId="0C43E63C" wp14:editId="23E4547B">
                      <wp:simplePos x="0" y="0"/>
                      <wp:positionH relativeFrom="column">
                        <wp:posOffset>-9526</wp:posOffset>
                      </wp:positionH>
                      <wp:positionV relativeFrom="paragraph">
                        <wp:posOffset>146685</wp:posOffset>
                      </wp:positionV>
                      <wp:extent cx="1393825" cy="279400"/>
                      <wp:effectExtent l="0" t="0" r="0" b="6350"/>
                      <wp:wrapNone/>
                      <wp:docPr id="195" name="Text Box 195"/>
                      <wp:cNvGraphicFramePr/>
                      <a:graphic xmlns:a="http://schemas.openxmlformats.org/drawingml/2006/main">
                        <a:graphicData uri="http://schemas.microsoft.com/office/word/2010/wordprocessingShape">
                          <wps:wsp>
                            <wps:cNvSpPr txBox="1"/>
                            <wps:spPr>
                              <a:xfrm>
                                <a:off x="0" y="0"/>
                                <a:ext cx="1393825" cy="279400"/>
                              </a:xfrm>
                              <a:prstGeom prst="rect">
                                <a:avLst/>
                              </a:prstGeom>
                              <a:solidFill>
                                <a:sysClr val="window" lastClr="FFFFFF"/>
                              </a:solidFill>
                              <a:ln w="6350">
                                <a:noFill/>
                              </a:ln>
                              <a:effectLst/>
                            </wps:spPr>
                            <wps:txbx>
                              <w:txbxContent>
                                <w:p w14:paraId="0DB384E3" w14:textId="77777777" w:rsidR="00D34352" w:rsidRPr="00E57A1D" w:rsidRDefault="00D34352" w:rsidP="006D60CC">
                                  <w:pPr>
                                    <w:rPr>
                                      <w:rFonts w:ascii="Calibri" w:hAnsi="Calibri"/>
                                    </w:rPr>
                                  </w:pPr>
                                  <w:r>
                                    <w:rPr>
                                      <w:rFonts w:ascii="Calibri" w:hAnsi="Calibri" w:cs="Arial"/>
                                    </w:rPr>
                                    <w:t>CCN</w:t>
                                  </w:r>
                                  <w:r w:rsidRPr="00E57A1D">
                                    <w:rPr>
                                      <w:rFonts w:ascii="Calibri" w:hAnsi="Calibri" w:cs="Arial"/>
                                    </w:rPr>
                                    <w:t xml:space="preserve"> Withdrawn: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3E63C" id="Text Box 195" o:spid="_x0000_s1076" type="#_x0000_t202" style="position:absolute;margin-left:-.75pt;margin-top:11.55pt;width:109.75pt;height:22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" fillcolor="window" stroked="f" strokeweight=".5pt">
                      <v:textbox>
                        <w:txbxContent>
                          <w:p w14:paraId="0DB384E3" w14:textId="77777777" w:rsidR="00D34352" w:rsidRPr="00E57A1D" w:rsidRDefault="00D34352" w:rsidP="006D60CC">
                            <w:pPr>
                              <w:rPr>
                                <w:rFonts w:ascii="Calibri" w:hAnsi="Calibri"/>
                              </w:rPr>
                            </w:pPr>
                            <w:r>
                              <w:rPr>
                                <w:rFonts w:ascii="Calibri" w:hAnsi="Calibri" w:cs="Arial"/>
                              </w:rPr>
                              <w:t>CCN</w:t>
                            </w:r>
                            <w:r w:rsidRPr="00E57A1D">
                              <w:rPr>
                                <w:rFonts w:ascii="Calibri" w:hAnsi="Calibri" w:cs="Arial"/>
                              </w:rPr>
                              <w:t xml:space="preserve"> Withdrawn:</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9" behindDoc="0" locked="0" layoutInCell="1" allowOverlap="1" wp14:anchorId="0989AD82" wp14:editId="01D1F7E6">
                      <wp:simplePos x="0" y="0"/>
                      <wp:positionH relativeFrom="column">
                        <wp:posOffset>1324610</wp:posOffset>
                      </wp:positionH>
                      <wp:positionV relativeFrom="paragraph">
                        <wp:posOffset>151130</wp:posOffset>
                      </wp:positionV>
                      <wp:extent cx="749300" cy="292100"/>
                      <wp:effectExtent l="0" t="0" r="12700" b="12700"/>
                      <wp:wrapNone/>
                      <wp:docPr id="196" name="Text Box 196"/>
                      <wp:cNvGraphicFramePr/>
                      <a:graphic xmlns:a="http://schemas.openxmlformats.org/drawingml/2006/main">
                        <a:graphicData uri="http://schemas.microsoft.com/office/word/2010/wordprocessingShape">
                          <wps:wsp>
                            <wps:cNvSpPr txBox="1"/>
                            <wps:spPr>
                              <a:xfrm>
                                <a:off x="0" y="0"/>
                                <a:ext cx="749300" cy="292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0AE8EBE" w14:textId="77777777" w:rsidR="00D34352" w:rsidRPr="00207057" w:rsidRDefault="00D34352" w:rsidP="006D60CC">
                                  <w:pPr>
                                    <w:rPr>
                                      <w:rFonts w:ascii="Calibri" w:hAnsi="Calibri"/>
                                      <w:color w:val="FF0000"/>
                                    </w:rPr>
                                  </w:pPr>
                                  <w:r w:rsidRPr="00207057">
                                    <w:rPr>
                                      <w:rFonts w:ascii="Calibri" w:hAnsi="Calibri" w:cs="Arial"/>
                                      <w:i/>
                                      <w:iCs/>
                                      <w:color w:val="FF0000"/>
                                    </w:rPr>
                                    <w:t>[Yes/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9AD82" id="Text Box 196" o:spid="_x0000_s1077" type="#_x0000_t202" style="position:absolute;margin-left:104.3pt;margin-top:11.9pt;width:59pt;height:23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" fillcolor="window" strokecolor="windowText" strokeweight="1pt">
                      <v:textbox>
                        <w:txbxContent>
                          <w:p w14:paraId="30AE8EBE" w14:textId="77777777" w:rsidR="00D34352" w:rsidRPr="00207057" w:rsidRDefault="00D34352" w:rsidP="006D60CC">
                            <w:pPr>
                              <w:rPr>
                                <w:rFonts w:ascii="Calibri" w:hAnsi="Calibri"/>
                                <w:color w:val="FF0000"/>
                              </w:rPr>
                            </w:pPr>
                            <w:r w:rsidRPr="00207057">
                              <w:rPr>
                                <w:rFonts w:ascii="Calibri" w:hAnsi="Calibri" w:cs="Arial"/>
                                <w:i/>
                                <w:iCs/>
                                <w:color w:val="FF0000"/>
                              </w:rPr>
                              <w:t>[Yes/ no]</w:t>
                            </w:r>
                          </w:p>
                        </w:txbxContent>
                      </v:textbox>
                    </v:shape>
                  </w:pict>
                </mc:Fallback>
              </mc:AlternateContent>
            </w:r>
            <w:r w:rsidRPr="00082CE7">
              <w:rPr>
                <w:rFonts w:asciiTheme="minorHAnsi" w:eastAsia="Calibri" w:hAnsiTheme="minorHAnsi" w:cs="Arial"/>
                <w:b/>
                <w:bCs/>
                <w:szCs w:val="22"/>
                <w:lang w:eastAsia="en-US"/>
              </w:rPr>
              <w:t> </w:t>
            </w:r>
          </w:p>
          <w:p w14:paraId="17C20545" w14:textId="77777777" w:rsidR="006D60CC" w:rsidRPr="00082CE7" w:rsidRDefault="006D60CC" w:rsidP="00556818">
            <w:pPr>
              <w:rPr>
                <w:rFonts w:asciiTheme="minorHAnsi" w:eastAsia="Calibri" w:hAnsiTheme="minorHAnsi" w:cs="Arial"/>
                <w:b/>
                <w:bCs/>
                <w:szCs w:val="22"/>
                <w:lang w:eastAsia="en-US"/>
              </w:rPr>
            </w:pPr>
          </w:p>
          <w:p w14:paraId="0950E211"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6C65EF5" w14:textId="77777777" w:rsidTr="00556818">
        <w:trPr>
          <w:trHeight w:val="293"/>
        </w:trPr>
        <w:tc>
          <w:tcPr>
            <w:tcW w:w="11058" w:type="dxa"/>
            <w:gridSpan w:val="8"/>
            <w:vMerge w:val="restart"/>
            <w:hideMark/>
          </w:tcPr>
          <w:p w14:paraId="5609887F" w14:textId="77777777" w:rsidR="006D60CC" w:rsidRPr="00082CE7" w:rsidRDefault="006D60CC" w:rsidP="00556818">
            <w:pPr>
              <w:jc w:val="center"/>
              <w:rPr>
                <w:rFonts w:asciiTheme="minorHAnsi" w:eastAsia="Calibri" w:hAnsiTheme="minorHAnsi" w:cs="Arial"/>
                <w:szCs w:val="22"/>
                <w:lang w:eastAsia="en-US"/>
              </w:rPr>
            </w:pPr>
            <w:r w:rsidRPr="00082CE7">
              <w:rPr>
                <w:rFonts w:asciiTheme="minorHAnsi" w:eastAsia="Calibri" w:hAnsiTheme="minorHAnsi" w:cs="Arial"/>
                <w:szCs w:val="22"/>
                <w:lang w:eastAsia="en-US"/>
              </w:rPr>
              <w:t xml:space="preserve">By signing below, unless CCN is withdrawn, </w:t>
            </w:r>
            <w:r w:rsidRPr="00082CE7">
              <w:rPr>
                <w:rFonts w:asciiTheme="minorHAnsi" w:eastAsia="Calibri" w:hAnsiTheme="minorHAnsi" w:cs="Arial"/>
                <w:color w:val="FF0000"/>
                <w:szCs w:val="22"/>
                <w:lang w:eastAsia="en-US"/>
              </w:rPr>
              <w:t xml:space="preserve">the </w:t>
            </w:r>
            <w:r w:rsidRPr="00082CE7">
              <w:rPr>
                <w:rFonts w:asciiTheme="minorHAnsi" w:eastAsia="Calibri" w:hAnsiTheme="minorHAnsi" w:cs="Arial"/>
                <w:i/>
                <w:iCs/>
                <w:color w:val="FF0000"/>
                <w:szCs w:val="22"/>
                <w:lang w:eastAsia="en-US"/>
              </w:rPr>
              <w:t>[Customer / Authority, as defined in the contract]</w:t>
            </w:r>
            <w:r w:rsidRPr="00082CE7">
              <w:rPr>
                <w:rFonts w:asciiTheme="minorHAnsi" w:eastAsia="Calibri" w:hAnsiTheme="minorHAnsi" w:cs="Arial"/>
                <w:color w:val="FF0000"/>
                <w:szCs w:val="22"/>
                <w:lang w:eastAsia="en-US"/>
              </w:rPr>
              <w:t xml:space="preserve"> </w:t>
            </w:r>
            <w:r w:rsidRPr="00082CE7">
              <w:rPr>
                <w:rFonts w:asciiTheme="minorHAnsi" w:eastAsia="Calibri" w:hAnsiTheme="minorHAnsi" w:cs="Arial"/>
                <w:szCs w:val="22"/>
                <w:lang w:eastAsia="en-US"/>
              </w:rPr>
              <w:t xml:space="preserve">agrees to pay the </w:t>
            </w:r>
            <w:r w:rsidRPr="00082CE7">
              <w:rPr>
                <w:rFonts w:asciiTheme="minorHAnsi" w:eastAsia="Calibri" w:hAnsiTheme="minorHAnsi" w:cs="Arial"/>
                <w:i/>
                <w:iCs/>
                <w:color w:val="FF0000"/>
                <w:szCs w:val="22"/>
                <w:lang w:eastAsia="en-US"/>
              </w:rPr>
              <w:t xml:space="preserve">[Supplier/ Contractor, as defined in the contract] </w:t>
            </w:r>
            <w:r w:rsidRPr="00082CE7">
              <w:rPr>
                <w:rFonts w:asciiTheme="minorHAnsi" w:eastAsia="Calibri" w:hAnsiTheme="minorHAnsi" w:cs="Arial"/>
                <w:szCs w:val="22"/>
                <w:lang w:eastAsia="en-US"/>
              </w:rPr>
              <w:t>the costs detailed in Stage 2, by deadlines agreed with the supplier, or as defined in the contract.</w:t>
            </w:r>
          </w:p>
        </w:tc>
      </w:tr>
      <w:tr w:rsidR="006D60CC" w:rsidRPr="00082CE7" w14:paraId="7CAC058C" w14:textId="77777777" w:rsidTr="00556818">
        <w:trPr>
          <w:trHeight w:val="300"/>
        </w:trPr>
        <w:tc>
          <w:tcPr>
            <w:tcW w:w="11058" w:type="dxa"/>
            <w:gridSpan w:val="8"/>
            <w:vMerge/>
            <w:hideMark/>
          </w:tcPr>
          <w:p w14:paraId="4335A948" w14:textId="77777777" w:rsidR="006D60CC" w:rsidRPr="00082CE7" w:rsidRDefault="006D60CC" w:rsidP="00556818">
            <w:pPr>
              <w:rPr>
                <w:rFonts w:asciiTheme="minorHAnsi" w:eastAsia="Calibri" w:hAnsiTheme="minorHAnsi" w:cs="Arial"/>
                <w:sz w:val="24"/>
                <w:lang w:eastAsia="en-US"/>
              </w:rPr>
            </w:pPr>
          </w:p>
        </w:tc>
      </w:tr>
      <w:tr w:rsidR="006D60CC" w:rsidRPr="00082CE7" w14:paraId="4D6F3455" w14:textId="77777777" w:rsidTr="00556818">
        <w:trPr>
          <w:trHeight w:val="5260"/>
        </w:trPr>
        <w:tc>
          <w:tcPr>
            <w:tcW w:w="11058" w:type="dxa"/>
            <w:gridSpan w:val="8"/>
            <w:noWrap/>
            <w:hideMark/>
          </w:tcPr>
          <w:p w14:paraId="6E5DB64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0" behindDoc="0" locked="0" layoutInCell="1" allowOverlap="1" wp14:anchorId="6F1FD159" wp14:editId="32AF3647">
                      <wp:simplePos x="0" y="0"/>
                      <wp:positionH relativeFrom="column">
                        <wp:posOffset>-47625</wp:posOffset>
                      </wp:positionH>
                      <wp:positionV relativeFrom="paragraph">
                        <wp:posOffset>142240</wp:posOffset>
                      </wp:positionV>
                      <wp:extent cx="1080770" cy="635000"/>
                      <wp:effectExtent l="0" t="0" r="5080" b="0"/>
                      <wp:wrapNone/>
                      <wp:docPr id="197" name="Text Box 197"/>
                      <wp:cNvGraphicFramePr/>
                      <a:graphic xmlns:a="http://schemas.openxmlformats.org/drawingml/2006/main">
                        <a:graphicData uri="http://schemas.microsoft.com/office/word/2010/wordprocessingShape">
                          <wps:wsp>
                            <wps:cNvSpPr txBox="1"/>
                            <wps:spPr>
                              <a:xfrm>
                                <a:off x="0" y="0"/>
                                <a:ext cx="1080770" cy="635000"/>
                              </a:xfrm>
                              <a:prstGeom prst="rect">
                                <a:avLst/>
                              </a:prstGeom>
                              <a:solidFill>
                                <a:sysClr val="window" lastClr="FFFFFF"/>
                              </a:solidFill>
                              <a:ln w="6350">
                                <a:noFill/>
                              </a:ln>
                              <a:effectLst/>
                            </wps:spPr>
                            <wps:txbx>
                              <w:txbxContent>
                                <w:p w14:paraId="21E79E80" w14:textId="77777777" w:rsidR="00D34352" w:rsidRPr="00082CE7" w:rsidRDefault="00D34352"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FD159" id="Text Box 197" o:spid="_x0000_s1078" type="#_x0000_t202" style="position:absolute;margin-left:-3.75pt;margin-top:11.2pt;width:85.1pt;height:50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" fillcolor="window" stroked="f" strokeweight=".5pt">
                      <v:textbox>
                        <w:txbxContent>
                          <w:p w14:paraId="21E79E80" w14:textId="77777777" w:rsidR="00D34352" w:rsidRPr="00082CE7" w:rsidRDefault="00D34352"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2" behindDoc="0" locked="0" layoutInCell="1" allowOverlap="1" wp14:anchorId="06C1FE6A" wp14:editId="5B49D9F6">
                      <wp:simplePos x="0" y="0"/>
                      <wp:positionH relativeFrom="column">
                        <wp:posOffset>1056957</wp:posOffset>
                      </wp:positionH>
                      <wp:positionV relativeFrom="paragraph">
                        <wp:posOffset>143827</wp:posOffset>
                      </wp:positionV>
                      <wp:extent cx="1643062" cy="685800"/>
                      <wp:effectExtent l="0" t="0" r="14605" b="19050"/>
                      <wp:wrapNone/>
                      <wp:docPr id="200" name="Text Box 200"/>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1AE137E" w14:textId="77777777" w:rsidR="00D34352" w:rsidRPr="007A78F9" w:rsidRDefault="00D34352"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1FE6A" id="Text Box 200" o:spid="_x0000_s1079" type="#_x0000_t202" style="position:absolute;margin-left:83.2pt;margin-top:11.3pt;width:129.35pt;height:54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" fillcolor="window" strokecolor="windowText" strokeweight="1pt">
                      <v:textbox>
                        <w:txbxContent>
                          <w:p w14:paraId="31AE137E" w14:textId="77777777" w:rsidR="00D34352" w:rsidRPr="007A78F9" w:rsidRDefault="00D34352"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3" behindDoc="0" locked="0" layoutInCell="1" allowOverlap="1" wp14:anchorId="3B3B87B6" wp14:editId="75D226AF">
                      <wp:simplePos x="0" y="0"/>
                      <wp:positionH relativeFrom="column">
                        <wp:posOffset>4065196</wp:posOffset>
                      </wp:positionH>
                      <wp:positionV relativeFrom="paragraph">
                        <wp:posOffset>166502</wp:posOffset>
                      </wp:positionV>
                      <wp:extent cx="2825791" cy="685800"/>
                      <wp:effectExtent l="0" t="0" r="12700" b="19050"/>
                      <wp:wrapNone/>
                      <wp:docPr id="201" name="Text Box 201"/>
                      <wp:cNvGraphicFramePr/>
                      <a:graphic xmlns:a="http://schemas.openxmlformats.org/drawingml/2006/main">
                        <a:graphicData uri="http://schemas.microsoft.com/office/word/2010/wordprocessingShape">
                          <wps:wsp>
                            <wps:cNvSpPr txBox="1"/>
                            <wps:spPr>
                              <a:xfrm>
                                <a:off x="0" y="0"/>
                                <a:ext cx="2825791"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E0FF37B" w14:textId="77777777" w:rsidR="00D34352" w:rsidRPr="007A78F9" w:rsidRDefault="00D34352"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B87B6" id="Text Box 201" o:spid="_x0000_s1080" type="#_x0000_t202" style="position:absolute;margin-left:320.1pt;margin-top:13.1pt;width:222.5pt;height:54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" fillcolor="window" strokecolor="windowText" strokeweight="1pt">
                      <v:textbox>
                        <w:txbxContent>
                          <w:p w14:paraId="5E0FF37B" w14:textId="77777777" w:rsidR="00D34352" w:rsidRPr="007A78F9" w:rsidRDefault="00D34352"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1" behindDoc="0" locked="0" layoutInCell="1" allowOverlap="1" wp14:anchorId="1A22F20D" wp14:editId="49AC948B">
                      <wp:simplePos x="0" y="0"/>
                      <wp:positionH relativeFrom="column">
                        <wp:posOffset>2660015</wp:posOffset>
                      </wp:positionH>
                      <wp:positionV relativeFrom="paragraph">
                        <wp:posOffset>142240</wp:posOffset>
                      </wp:positionV>
                      <wp:extent cx="1714500" cy="266700"/>
                      <wp:effectExtent l="0" t="0" r="0" b="0"/>
                      <wp:wrapNone/>
                      <wp:docPr id="199" name="Text Box 199"/>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0BBE2F74" w14:textId="77777777" w:rsidR="00D34352" w:rsidRPr="00082CE7" w:rsidRDefault="00D34352"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2F20D" id="Text Box 199" o:spid="_x0000_s1081" type="#_x0000_t202" style="position:absolute;margin-left:209.45pt;margin-top:11.2pt;width:135pt;height:21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" fillcolor="window" stroked="f" strokeweight=".5pt">
                      <v:textbox>
                        <w:txbxContent>
                          <w:p w14:paraId="0BBE2F74" w14:textId="77777777" w:rsidR="00D34352" w:rsidRPr="00082CE7" w:rsidRDefault="00D34352"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r w:rsidRPr="00082CE7">
              <w:rPr>
                <w:rFonts w:asciiTheme="minorHAnsi" w:eastAsia="Calibri" w:hAnsiTheme="minorHAnsi" w:cs="Arial"/>
                <w:sz w:val="24"/>
                <w:lang w:eastAsia="en-US"/>
              </w:rPr>
              <w:t> </w:t>
            </w:r>
          </w:p>
          <w:p w14:paraId="1C25D91F" w14:textId="77777777" w:rsidR="006D60CC" w:rsidRPr="00082CE7" w:rsidRDefault="006D60CC" w:rsidP="00556818">
            <w:pPr>
              <w:rPr>
                <w:rFonts w:asciiTheme="minorHAnsi" w:eastAsia="Calibri" w:hAnsiTheme="minorHAnsi" w:cs="Arial"/>
                <w:sz w:val="24"/>
                <w:lang w:eastAsia="en-US"/>
              </w:rPr>
            </w:pPr>
          </w:p>
          <w:p w14:paraId="73073753" w14:textId="77777777" w:rsidR="006D60CC" w:rsidRPr="00082CE7" w:rsidRDefault="006D60CC" w:rsidP="00556818">
            <w:pPr>
              <w:rPr>
                <w:rFonts w:asciiTheme="minorHAnsi" w:eastAsia="Calibri" w:hAnsiTheme="minorHAnsi" w:cs="Arial"/>
                <w:sz w:val="24"/>
                <w:lang w:eastAsia="en-US"/>
              </w:rPr>
            </w:pPr>
          </w:p>
          <w:p w14:paraId="76E26CC6" w14:textId="77777777" w:rsidR="006D60CC" w:rsidRPr="00082CE7" w:rsidRDefault="006D60CC" w:rsidP="00556818">
            <w:pPr>
              <w:rPr>
                <w:rFonts w:asciiTheme="minorHAnsi" w:eastAsia="Calibri" w:hAnsiTheme="minorHAnsi" w:cs="Arial"/>
                <w:sz w:val="24"/>
                <w:lang w:eastAsia="en-US"/>
              </w:rPr>
            </w:pPr>
          </w:p>
          <w:p w14:paraId="6773F16C" w14:textId="77777777" w:rsidR="006D60CC" w:rsidRPr="00082CE7" w:rsidRDefault="006D60CC" w:rsidP="00556818">
            <w:pPr>
              <w:rPr>
                <w:rFonts w:asciiTheme="minorHAnsi" w:eastAsia="Calibri" w:hAnsiTheme="minorHAnsi" w:cs="Arial"/>
                <w:sz w:val="24"/>
                <w:lang w:eastAsia="en-US"/>
              </w:rPr>
            </w:pPr>
          </w:p>
          <w:p w14:paraId="6601A20F"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4" behindDoc="0" locked="0" layoutInCell="1" allowOverlap="1" wp14:anchorId="7CCB7EB2" wp14:editId="25C86994">
                      <wp:simplePos x="0" y="0"/>
                      <wp:positionH relativeFrom="column">
                        <wp:posOffset>4053320</wp:posOffset>
                      </wp:positionH>
                      <wp:positionV relativeFrom="paragraph">
                        <wp:posOffset>103662</wp:posOffset>
                      </wp:positionV>
                      <wp:extent cx="2844141" cy="419100"/>
                      <wp:effectExtent l="0" t="0" r="13970" b="19050"/>
                      <wp:wrapNone/>
                      <wp:docPr id="202" name="Text Box 202"/>
                      <wp:cNvGraphicFramePr/>
                      <a:graphic xmlns:a="http://schemas.openxmlformats.org/drawingml/2006/main">
                        <a:graphicData uri="http://schemas.microsoft.com/office/word/2010/wordprocessingShape">
                          <wps:wsp>
                            <wps:cNvSpPr txBox="1"/>
                            <wps:spPr>
                              <a:xfrm>
                                <a:off x="0" y="0"/>
                                <a:ext cx="2844141"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443AEA" w14:textId="77777777" w:rsidR="00D34352" w:rsidRPr="007A78F9" w:rsidRDefault="00D34352"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B7EB2" id="Text Box 202" o:spid="_x0000_s1082" type="#_x0000_t202" style="position:absolute;margin-left:319.15pt;margin-top:8.15pt;width:223.95pt;height:33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" fillcolor="window" strokecolor="windowText" strokeweight="1pt">
                      <v:textbox>
                        <w:txbxContent>
                          <w:p w14:paraId="1F443AEA" w14:textId="77777777" w:rsidR="00D34352" w:rsidRPr="007A78F9" w:rsidRDefault="00D34352" w:rsidP="006D60CC">
                            <w:pPr>
                              <w:jc w:val="center"/>
                              <w:rPr>
                                <w:rFonts w:ascii="Calibri" w:hAnsi="Calibri"/>
                                <w:color w:val="FF0000"/>
                              </w:rPr>
                            </w:pPr>
                          </w:p>
                        </w:txbxContent>
                      </v:textbox>
                    </v:shape>
                  </w:pict>
                </mc:Fallback>
              </mc:AlternateContent>
            </w:r>
          </w:p>
          <w:p w14:paraId="67B313E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5" behindDoc="0" locked="0" layoutInCell="1" allowOverlap="1" wp14:anchorId="1487106F" wp14:editId="1C8E389C">
                      <wp:simplePos x="0" y="0"/>
                      <wp:positionH relativeFrom="column">
                        <wp:posOffset>3458210</wp:posOffset>
                      </wp:positionH>
                      <wp:positionV relativeFrom="paragraph">
                        <wp:posOffset>29845</wp:posOffset>
                      </wp:positionV>
                      <wp:extent cx="558800" cy="279400"/>
                      <wp:effectExtent l="0" t="0" r="0" b="6350"/>
                      <wp:wrapNone/>
                      <wp:docPr id="203" name="Text Box 203"/>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4913E9BF" w14:textId="77777777" w:rsidR="00D34352" w:rsidRPr="00082CE7" w:rsidRDefault="00D34352" w:rsidP="006D60CC">
                                  <w:pPr>
                                    <w:rPr>
                                      <w:rFonts w:asciiTheme="minorHAnsi" w:hAnsiTheme="minorHAnsi"/>
                                    </w:rPr>
                                  </w:pPr>
                                  <w:r w:rsidRPr="00082CE7">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7106F" id="Text Box 203" o:spid="_x0000_s1083" type="#_x0000_t202" style="position:absolute;margin-left:272.3pt;margin-top:2.35pt;width:44pt;height:22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bM1VAIAAKM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" fillcolor="window" stroked="f" strokeweight=".5pt">
                      <v:textbox>
                        <w:txbxContent>
                          <w:p w14:paraId="4913E9BF" w14:textId="77777777" w:rsidR="00D34352" w:rsidRPr="00082CE7" w:rsidRDefault="00D34352" w:rsidP="006D60CC">
                            <w:pPr>
                              <w:rPr>
                                <w:rFonts w:asciiTheme="minorHAnsi" w:hAnsiTheme="minorHAnsi"/>
                              </w:rPr>
                            </w:pPr>
                            <w:r w:rsidRPr="00082CE7">
                              <w:rPr>
                                <w:rFonts w:asciiTheme="minorHAnsi" w:hAnsiTheme="minorHAnsi" w:cs="Arial"/>
                              </w:rPr>
                              <w:t xml:space="preserve">Date: </w:t>
                            </w:r>
                          </w:p>
                        </w:txbxContent>
                      </v:textbox>
                    </v:shape>
                  </w:pict>
                </mc:Fallback>
              </mc:AlternateContent>
            </w:r>
          </w:p>
          <w:p w14:paraId="5C0E974C" w14:textId="77777777" w:rsidR="006D60CC" w:rsidRPr="00082CE7" w:rsidRDefault="006D60CC" w:rsidP="00556818">
            <w:pPr>
              <w:rPr>
                <w:rFonts w:asciiTheme="minorHAnsi" w:eastAsia="Calibri" w:hAnsiTheme="minorHAnsi" w:cs="Arial"/>
                <w:sz w:val="24"/>
                <w:lang w:eastAsia="en-US"/>
              </w:rPr>
            </w:pPr>
          </w:p>
          <w:p w14:paraId="36CF226A"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7" behindDoc="0" locked="0" layoutInCell="1" allowOverlap="1" wp14:anchorId="171E7AB0" wp14:editId="07556664">
                      <wp:simplePos x="0" y="0"/>
                      <wp:positionH relativeFrom="column">
                        <wp:posOffset>1161415</wp:posOffset>
                      </wp:positionH>
                      <wp:positionV relativeFrom="paragraph">
                        <wp:posOffset>177800</wp:posOffset>
                      </wp:positionV>
                      <wp:extent cx="1993900" cy="685800"/>
                      <wp:effectExtent l="0" t="0" r="25400" b="19050"/>
                      <wp:wrapNone/>
                      <wp:docPr id="205" name="Text Box 205"/>
                      <wp:cNvGraphicFramePr/>
                      <a:graphic xmlns:a="http://schemas.openxmlformats.org/drawingml/2006/main">
                        <a:graphicData uri="http://schemas.microsoft.com/office/word/2010/wordprocessingShape">
                          <wps:wsp>
                            <wps:cNvSpPr txBox="1"/>
                            <wps:spPr>
                              <a:xfrm>
                                <a:off x="0" y="0"/>
                                <a:ext cx="199390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BC9287D" w14:textId="77777777" w:rsidR="00D34352" w:rsidRPr="007A78F9" w:rsidRDefault="00D34352"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E7AB0" id="Text Box 205" o:spid="_x0000_s1084" type="#_x0000_t202" style="position:absolute;margin-left:91.45pt;margin-top:14pt;width:157pt;height:54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" fillcolor="window" strokecolor="windowText" strokeweight="1pt">
                      <v:textbox>
                        <w:txbxContent>
                          <w:p w14:paraId="0BC9287D" w14:textId="77777777" w:rsidR="00D34352" w:rsidRPr="007A78F9" w:rsidRDefault="00D34352"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6" behindDoc="0" locked="0" layoutInCell="1" allowOverlap="1" wp14:anchorId="7245C37F" wp14:editId="7969CFAD">
                      <wp:simplePos x="0" y="0"/>
                      <wp:positionH relativeFrom="column">
                        <wp:posOffset>-46990</wp:posOffset>
                      </wp:positionH>
                      <wp:positionV relativeFrom="paragraph">
                        <wp:posOffset>98425</wp:posOffset>
                      </wp:positionV>
                      <wp:extent cx="1193800" cy="1104900"/>
                      <wp:effectExtent l="0" t="0" r="6350" b="0"/>
                      <wp:wrapNone/>
                      <wp:docPr id="204" name="Text Box 204"/>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3A18C324" w14:textId="77777777" w:rsidR="00D34352" w:rsidRPr="00156BD4" w:rsidRDefault="00D34352"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5C37F" id="Text Box 204" o:spid="_x0000_s1085" type="#_x0000_t202" style="position:absolute;margin-left:-3.7pt;margin-top:7.75pt;width:94pt;height:87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" fillcolor="window" stroked="f" strokeweight=".5pt">
                      <v:textbox>
                        <w:txbxContent>
                          <w:p w14:paraId="3A18C324" w14:textId="77777777" w:rsidR="00D34352" w:rsidRPr="00156BD4" w:rsidRDefault="00D34352"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43681440"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8" behindDoc="0" locked="0" layoutInCell="1" allowOverlap="1" wp14:anchorId="6B511974" wp14:editId="214A6FDA">
                      <wp:simplePos x="0" y="0"/>
                      <wp:positionH relativeFrom="column">
                        <wp:posOffset>3239861</wp:posOffset>
                      </wp:positionH>
                      <wp:positionV relativeFrom="paragraph">
                        <wp:posOffset>26076</wp:posOffset>
                      </wp:positionV>
                      <wp:extent cx="3675413" cy="685800"/>
                      <wp:effectExtent l="0" t="0" r="20320" b="19050"/>
                      <wp:wrapNone/>
                      <wp:docPr id="206" name="Text Box 206"/>
                      <wp:cNvGraphicFramePr/>
                      <a:graphic xmlns:a="http://schemas.openxmlformats.org/drawingml/2006/main">
                        <a:graphicData uri="http://schemas.microsoft.com/office/word/2010/wordprocessingShape">
                          <wps:wsp>
                            <wps:cNvSpPr txBox="1"/>
                            <wps:spPr>
                              <a:xfrm>
                                <a:off x="0" y="0"/>
                                <a:ext cx="3675413"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5420E84" w14:textId="77777777" w:rsidR="00D34352" w:rsidRPr="007A78F9" w:rsidRDefault="00D34352"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11974" id="Text Box 206" o:spid="_x0000_s1086" type="#_x0000_t202" style="position:absolute;margin-left:255.1pt;margin-top:2.05pt;width:289.4pt;height:54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" fillcolor="window" strokecolor="windowText" strokeweight="1pt">
                      <v:textbox>
                        <w:txbxContent>
                          <w:p w14:paraId="05420E84" w14:textId="77777777" w:rsidR="00D34352" w:rsidRPr="007A78F9" w:rsidRDefault="00D34352" w:rsidP="006D60CC">
                            <w:pPr>
                              <w:jc w:val="center"/>
                              <w:rPr>
                                <w:rFonts w:ascii="Calibri" w:hAnsi="Calibri"/>
                                <w:color w:val="FF0000"/>
                              </w:rPr>
                            </w:pPr>
                          </w:p>
                        </w:txbxContent>
                      </v:textbox>
                    </v:shape>
                  </w:pict>
                </mc:Fallback>
              </mc:AlternateContent>
            </w:r>
          </w:p>
          <w:p w14:paraId="0ADDA9A1" w14:textId="77777777" w:rsidR="006D60CC" w:rsidRPr="00082CE7" w:rsidRDefault="006D60CC" w:rsidP="00556818">
            <w:pPr>
              <w:rPr>
                <w:rFonts w:asciiTheme="minorHAnsi" w:eastAsia="Calibri" w:hAnsiTheme="minorHAnsi" w:cs="Arial"/>
                <w:sz w:val="24"/>
                <w:lang w:eastAsia="en-US"/>
              </w:rPr>
            </w:pPr>
          </w:p>
          <w:p w14:paraId="74C138D0" w14:textId="77777777" w:rsidR="006D60CC" w:rsidRPr="00082CE7" w:rsidRDefault="006D60CC" w:rsidP="00556818">
            <w:pPr>
              <w:rPr>
                <w:rFonts w:asciiTheme="minorHAnsi" w:eastAsia="Calibri" w:hAnsiTheme="minorHAnsi" w:cs="Arial"/>
                <w:sz w:val="24"/>
                <w:lang w:eastAsia="en-US"/>
              </w:rPr>
            </w:pPr>
          </w:p>
          <w:p w14:paraId="33AD6DA9" w14:textId="77777777" w:rsidR="006D60CC" w:rsidRPr="00082CE7" w:rsidRDefault="006D60CC" w:rsidP="00556818">
            <w:pPr>
              <w:rPr>
                <w:rFonts w:asciiTheme="minorHAnsi" w:eastAsia="Calibri" w:hAnsiTheme="minorHAnsi" w:cs="Arial"/>
                <w:sz w:val="24"/>
                <w:lang w:eastAsia="en-US"/>
              </w:rPr>
            </w:pPr>
          </w:p>
          <w:p w14:paraId="1F54CE07"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0" behindDoc="0" locked="0" layoutInCell="1" allowOverlap="1" wp14:anchorId="3FB1C9A6" wp14:editId="2291BBC6">
                      <wp:simplePos x="0" y="0"/>
                      <wp:positionH relativeFrom="column">
                        <wp:posOffset>4448810</wp:posOffset>
                      </wp:positionH>
                      <wp:positionV relativeFrom="paragraph">
                        <wp:posOffset>60325</wp:posOffset>
                      </wp:positionV>
                      <wp:extent cx="1511300" cy="266700"/>
                      <wp:effectExtent l="0" t="0" r="0" b="0"/>
                      <wp:wrapNone/>
                      <wp:docPr id="208" name="Text Box 208"/>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20FCE803" w14:textId="77777777" w:rsidR="00D34352" w:rsidRPr="00E57A1D" w:rsidRDefault="00D34352" w:rsidP="006D60CC">
                                  <w:pPr>
                                    <w:jc w:val="center"/>
                                  </w:pPr>
                                  <w:r w:rsidRPr="00082CE7">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1C9A6" id="Text Box 208" o:spid="_x0000_s1087" type="#_x0000_t202" style="position:absolute;margin-left:350.3pt;margin-top:4.75pt;width:119pt;height:21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" fillcolor="window" stroked="f" strokeweight=".5pt">
                      <v:textbox>
                        <w:txbxContent>
                          <w:p w14:paraId="20FCE803" w14:textId="77777777" w:rsidR="00D34352" w:rsidRPr="00E57A1D" w:rsidRDefault="00D34352" w:rsidP="006D60CC">
                            <w:pPr>
                              <w:jc w:val="center"/>
                            </w:pPr>
                            <w:r w:rsidRPr="00082CE7">
                              <w:rPr>
                                <w:rFonts w:asciiTheme="minorHAnsi" w:hAnsiTheme="minorHAnsi"/>
                              </w:rPr>
                              <w:t>Print Name &amp; Position</w:t>
                            </w:r>
                            <w:r>
                              <w:t xml:space="preserv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9" behindDoc="0" locked="0" layoutInCell="1" allowOverlap="1" wp14:anchorId="4BDD65EF" wp14:editId="079C54D9">
                      <wp:simplePos x="0" y="0"/>
                      <wp:positionH relativeFrom="column">
                        <wp:posOffset>1654810</wp:posOffset>
                      </wp:positionH>
                      <wp:positionV relativeFrom="paragraph">
                        <wp:posOffset>34925</wp:posOffset>
                      </wp:positionV>
                      <wp:extent cx="800100" cy="254000"/>
                      <wp:effectExtent l="0" t="0" r="0" b="0"/>
                      <wp:wrapNone/>
                      <wp:docPr id="207" name="Text Box 207"/>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1B641FF3" w14:textId="77777777" w:rsidR="00D34352" w:rsidRPr="00082CE7" w:rsidRDefault="00D34352" w:rsidP="006D60CC">
                                  <w:pPr>
                                    <w:jc w:val="center"/>
                                    <w:rPr>
                                      <w:rFonts w:asciiTheme="minorHAnsi" w:hAnsiTheme="minorHAnsi"/>
                                    </w:rPr>
                                  </w:pPr>
                                  <w:r w:rsidRPr="00082CE7">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D65EF" id="Text Box 207" o:spid="_x0000_s1088" type="#_x0000_t202" style="position:absolute;margin-left:130.3pt;margin-top:2.75pt;width:63pt;height:20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" fillcolor="window" stroked="f" strokeweight=".5pt">
                      <v:textbox>
                        <w:txbxContent>
                          <w:p w14:paraId="1B641FF3" w14:textId="77777777" w:rsidR="00D34352" w:rsidRPr="00082CE7" w:rsidRDefault="00D34352" w:rsidP="006D60CC">
                            <w:pPr>
                              <w:jc w:val="center"/>
                              <w:rPr>
                                <w:rFonts w:asciiTheme="minorHAnsi" w:hAnsiTheme="minorHAnsi"/>
                              </w:rPr>
                            </w:pPr>
                            <w:r w:rsidRPr="00082CE7">
                              <w:rPr>
                                <w:rFonts w:asciiTheme="minorHAnsi" w:hAnsiTheme="minorHAnsi"/>
                              </w:rPr>
                              <w:t>Signature</w:t>
                            </w:r>
                          </w:p>
                        </w:txbxContent>
                      </v:textbox>
                    </v:shape>
                  </w:pict>
                </mc:Fallback>
              </mc:AlternateContent>
            </w:r>
          </w:p>
          <w:p w14:paraId="1370B006" w14:textId="77777777" w:rsidR="006D60CC" w:rsidRPr="00082CE7" w:rsidRDefault="006D60CC" w:rsidP="00556818">
            <w:pPr>
              <w:rPr>
                <w:rFonts w:asciiTheme="minorHAnsi" w:eastAsia="Calibri" w:hAnsiTheme="minorHAnsi" w:cs="Arial"/>
                <w:sz w:val="24"/>
                <w:lang w:eastAsia="en-US"/>
              </w:rPr>
            </w:pPr>
          </w:p>
          <w:p w14:paraId="651D829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1" behindDoc="0" locked="0" layoutInCell="1" allowOverlap="1" wp14:anchorId="136FC634" wp14:editId="4213634D">
                      <wp:simplePos x="0" y="0"/>
                      <wp:positionH relativeFrom="column">
                        <wp:posOffset>4029570</wp:posOffset>
                      </wp:positionH>
                      <wp:positionV relativeFrom="paragraph">
                        <wp:posOffset>173924</wp:posOffset>
                      </wp:positionV>
                      <wp:extent cx="2873828" cy="419100"/>
                      <wp:effectExtent l="0" t="0" r="22225" b="19050"/>
                      <wp:wrapNone/>
                      <wp:docPr id="209" name="Text Box 209"/>
                      <wp:cNvGraphicFramePr/>
                      <a:graphic xmlns:a="http://schemas.openxmlformats.org/drawingml/2006/main">
                        <a:graphicData uri="http://schemas.microsoft.com/office/word/2010/wordprocessingShape">
                          <wps:wsp>
                            <wps:cNvSpPr txBox="1"/>
                            <wps:spPr>
                              <a:xfrm>
                                <a:off x="0" y="0"/>
                                <a:ext cx="2873828"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630025E" w14:textId="77777777" w:rsidR="00D34352" w:rsidRPr="007A78F9" w:rsidRDefault="00D34352"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FC634" id="Text Box 209" o:spid="_x0000_s1089" type="#_x0000_t202" style="position:absolute;margin-left:317.3pt;margin-top:13.7pt;width:226.3pt;height:33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" fillcolor="window" strokecolor="windowText" strokeweight="1pt">
                      <v:textbox>
                        <w:txbxContent>
                          <w:p w14:paraId="5630025E" w14:textId="77777777" w:rsidR="00D34352" w:rsidRPr="007A78F9" w:rsidRDefault="00D34352" w:rsidP="006D60CC">
                            <w:pPr>
                              <w:jc w:val="center"/>
                              <w:rPr>
                                <w:rFonts w:ascii="Calibri" w:hAnsi="Calibri"/>
                                <w:color w:val="FF0000"/>
                              </w:rPr>
                            </w:pPr>
                          </w:p>
                        </w:txbxContent>
                      </v:textbox>
                    </v:shape>
                  </w:pict>
                </mc:Fallback>
              </mc:AlternateContent>
            </w:r>
          </w:p>
          <w:p w14:paraId="38288FD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2" behindDoc="0" locked="0" layoutInCell="1" allowOverlap="1" wp14:anchorId="7CD55377" wp14:editId="1EEFFBE9">
                      <wp:simplePos x="0" y="0"/>
                      <wp:positionH relativeFrom="column">
                        <wp:posOffset>3432810</wp:posOffset>
                      </wp:positionH>
                      <wp:positionV relativeFrom="paragraph">
                        <wp:posOffset>29845</wp:posOffset>
                      </wp:positionV>
                      <wp:extent cx="546100" cy="266700"/>
                      <wp:effectExtent l="0" t="0" r="6350" b="0"/>
                      <wp:wrapNone/>
                      <wp:docPr id="210" name="Text Box 21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0FE3121A" w14:textId="77777777" w:rsidR="00D34352" w:rsidRPr="00E57A1D" w:rsidRDefault="00D34352" w:rsidP="006D60CC">
                                  <w:pP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55377" id="Text Box 210" o:spid="_x0000_s1090" type="#_x0000_t202" style="position:absolute;margin-left:270.3pt;margin-top:2.35pt;width:43pt;height:21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" fillcolor="window" stroked="f" strokeweight=".5pt">
                      <v:textbox>
                        <w:txbxContent>
                          <w:p w14:paraId="0FE3121A" w14:textId="77777777" w:rsidR="00D34352" w:rsidRPr="00E57A1D" w:rsidRDefault="00D34352" w:rsidP="006D60CC">
                            <w:pPr>
                              <w:jc w:val="center"/>
                            </w:pPr>
                            <w:r>
                              <w:t>Date:</w:t>
                            </w:r>
                          </w:p>
                        </w:txbxContent>
                      </v:textbox>
                    </v:shape>
                  </w:pict>
                </mc:Fallback>
              </mc:AlternateContent>
            </w:r>
          </w:p>
          <w:p w14:paraId="0723C810" w14:textId="77777777" w:rsidR="006D60CC" w:rsidRPr="00082CE7" w:rsidRDefault="006D60CC" w:rsidP="00556818">
            <w:pPr>
              <w:rPr>
                <w:rFonts w:asciiTheme="minorHAnsi" w:eastAsia="Calibri" w:hAnsiTheme="minorHAnsi" w:cs="Arial"/>
                <w:sz w:val="24"/>
                <w:lang w:eastAsia="en-US"/>
              </w:rPr>
            </w:pPr>
          </w:p>
          <w:p w14:paraId="02BEB8D3" w14:textId="77777777" w:rsidR="006D60CC" w:rsidRPr="00082CE7" w:rsidRDefault="006D60CC" w:rsidP="00556818">
            <w:pPr>
              <w:rPr>
                <w:rFonts w:asciiTheme="minorHAnsi" w:eastAsia="Calibri" w:hAnsiTheme="minorHAnsi" w:cs="Arial"/>
                <w:sz w:val="24"/>
                <w:lang w:eastAsia="en-US"/>
              </w:rPr>
            </w:pPr>
          </w:p>
          <w:p w14:paraId="69C5342B" w14:textId="77777777" w:rsidR="006D60CC" w:rsidRPr="00082CE7" w:rsidRDefault="006D60CC" w:rsidP="00556818">
            <w:pPr>
              <w:rPr>
                <w:rFonts w:asciiTheme="minorHAnsi" w:eastAsia="Calibri" w:hAnsiTheme="minorHAnsi" w:cs="Arial"/>
                <w:sz w:val="24"/>
                <w:lang w:eastAsia="en-US"/>
              </w:rPr>
            </w:pPr>
          </w:p>
        </w:tc>
      </w:tr>
      <w:tr w:rsidR="006D60CC" w:rsidRPr="00082CE7" w14:paraId="1B395DAE" w14:textId="77777777" w:rsidTr="00556818">
        <w:trPr>
          <w:trHeight w:val="430"/>
        </w:trPr>
        <w:tc>
          <w:tcPr>
            <w:tcW w:w="11058" w:type="dxa"/>
            <w:gridSpan w:val="8"/>
            <w:noWrap/>
            <w:hideMark/>
          </w:tcPr>
          <w:p w14:paraId="3E378223" w14:textId="77777777" w:rsidR="006D60CC" w:rsidRPr="00082CE7" w:rsidRDefault="006D60CC" w:rsidP="00556818">
            <w:pPr>
              <w:rPr>
                <w:rFonts w:asciiTheme="minorHAnsi" w:eastAsia="Calibri" w:hAnsiTheme="minorHAnsi" w:cs="Arial"/>
                <w:b/>
                <w:bCs/>
                <w:sz w:val="24"/>
                <w:u w:val="single"/>
                <w:lang w:eastAsia="en-US"/>
              </w:rPr>
            </w:pPr>
          </w:p>
          <w:p w14:paraId="728849B6"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5 - CCN COMPLETION SIGN-OFF</w:t>
            </w:r>
          </w:p>
          <w:p w14:paraId="7180B284"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3" behindDoc="0" locked="0" layoutInCell="1" allowOverlap="1" wp14:anchorId="779FE0E6" wp14:editId="4B83CDCB">
                      <wp:simplePos x="0" y="0"/>
                      <wp:positionH relativeFrom="column">
                        <wp:posOffset>-8041</wp:posOffset>
                      </wp:positionH>
                      <wp:positionV relativeFrom="paragraph">
                        <wp:posOffset>85898</wp:posOffset>
                      </wp:positionV>
                      <wp:extent cx="6917377" cy="609600"/>
                      <wp:effectExtent l="0" t="0" r="0" b="0"/>
                      <wp:wrapNone/>
                      <wp:docPr id="211" name="Text Box 211"/>
                      <wp:cNvGraphicFramePr/>
                      <a:graphic xmlns:a="http://schemas.openxmlformats.org/drawingml/2006/main">
                        <a:graphicData uri="http://schemas.microsoft.com/office/word/2010/wordprocessingShape">
                          <wps:wsp>
                            <wps:cNvSpPr txBox="1"/>
                            <wps:spPr>
                              <a:xfrm>
                                <a:off x="0" y="0"/>
                                <a:ext cx="6917377" cy="609600"/>
                              </a:xfrm>
                              <a:prstGeom prst="rect">
                                <a:avLst/>
                              </a:prstGeom>
                              <a:solidFill>
                                <a:sysClr val="window" lastClr="FFFFFF"/>
                              </a:solidFill>
                              <a:ln w="6350">
                                <a:noFill/>
                              </a:ln>
                              <a:effectLst/>
                            </wps:spPr>
                            <wps:txbx>
                              <w:txbxContent>
                                <w:p w14:paraId="721B4C40" w14:textId="77777777" w:rsidR="00D34352" w:rsidRPr="00156BD4" w:rsidRDefault="00D34352"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FE0E6" id="Text Box 211" o:spid="_x0000_s1091" type="#_x0000_t202" style="position:absolute;margin-left:-.65pt;margin-top:6.75pt;width:544.7pt;height:48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" fillcolor="window" stroked="f" strokeweight=".5pt">
                      <v:textbox>
                        <w:txbxContent>
                          <w:p w14:paraId="721B4C40" w14:textId="77777777" w:rsidR="00D34352" w:rsidRPr="00156BD4" w:rsidRDefault="00D34352"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v:textbox>
                    </v:shape>
                  </w:pict>
                </mc:Fallback>
              </mc:AlternateContent>
            </w:r>
          </w:p>
          <w:p w14:paraId="714D6544" w14:textId="77777777" w:rsidR="006D60CC" w:rsidRPr="00082CE7" w:rsidRDefault="006D60CC" w:rsidP="00556818">
            <w:pPr>
              <w:rPr>
                <w:rFonts w:asciiTheme="minorHAnsi" w:eastAsia="Calibri" w:hAnsiTheme="minorHAnsi" w:cs="Arial"/>
                <w:b/>
                <w:bCs/>
                <w:sz w:val="24"/>
                <w:u w:val="single"/>
                <w:lang w:eastAsia="en-US"/>
              </w:rPr>
            </w:pPr>
          </w:p>
          <w:p w14:paraId="4132D086" w14:textId="33068F7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4" behindDoc="0" locked="0" layoutInCell="1" allowOverlap="1" wp14:anchorId="1A7AB080" wp14:editId="2BA104A9">
                      <wp:simplePos x="0" y="0"/>
                      <wp:positionH relativeFrom="column">
                        <wp:posOffset>-31115</wp:posOffset>
                      </wp:positionH>
                      <wp:positionV relativeFrom="paragraph">
                        <wp:posOffset>195580</wp:posOffset>
                      </wp:positionV>
                      <wp:extent cx="1549400" cy="812800"/>
                      <wp:effectExtent l="0" t="0" r="0" b="6350"/>
                      <wp:wrapNone/>
                      <wp:docPr id="212" name="Text Box 212"/>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3B8D65D3" w14:textId="77777777" w:rsidR="00D34352" w:rsidRPr="00156BD4" w:rsidRDefault="00D34352"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AB080" id="Text Box 212" o:spid="_x0000_s1092" type="#_x0000_t202" style="position:absolute;margin-left:-2.45pt;margin-top:15.4pt;width:122pt;height:64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" fillcolor="window" stroked="f" strokeweight=".5pt">
                      <v:textbox>
                        <w:txbxContent>
                          <w:p w14:paraId="3B8D65D3" w14:textId="77777777" w:rsidR="00D34352" w:rsidRPr="00156BD4" w:rsidRDefault="00D34352"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p>
          <w:p w14:paraId="55767108" w14:textId="570B9CB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5" behindDoc="0" locked="0" layoutInCell="1" allowOverlap="1" wp14:anchorId="28A6B823" wp14:editId="5BDA1643">
                      <wp:simplePos x="0" y="0"/>
                      <wp:positionH relativeFrom="column">
                        <wp:posOffset>1613535</wp:posOffset>
                      </wp:positionH>
                      <wp:positionV relativeFrom="paragraph">
                        <wp:posOffset>48895</wp:posOffset>
                      </wp:positionV>
                      <wp:extent cx="2133600" cy="749300"/>
                      <wp:effectExtent l="0" t="0" r="19050" b="12700"/>
                      <wp:wrapNone/>
                      <wp:docPr id="213" name="Text Box 213"/>
                      <wp:cNvGraphicFramePr/>
                      <a:graphic xmlns:a="http://schemas.openxmlformats.org/drawingml/2006/main">
                        <a:graphicData uri="http://schemas.microsoft.com/office/word/2010/wordprocessingShape">
                          <wps:wsp>
                            <wps:cNvSpPr txBox="1"/>
                            <wps:spPr>
                              <a:xfrm>
                                <a:off x="0" y="0"/>
                                <a:ext cx="21336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392AF9B" w14:textId="77777777" w:rsidR="00D34352" w:rsidRPr="007A78F9" w:rsidRDefault="00D34352"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6B823" id="Text Box 213" o:spid="_x0000_s1093" type="#_x0000_t202" style="position:absolute;margin-left:127.05pt;margin-top:3.85pt;width:168pt;height:59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" fillcolor="window" strokecolor="windowText" strokeweight="1pt">
                      <v:textbox>
                        <w:txbxContent>
                          <w:p w14:paraId="3392AF9B" w14:textId="77777777" w:rsidR="00D34352" w:rsidRPr="007A78F9" w:rsidRDefault="00D34352"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7" behindDoc="0" locked="0" layoutInCell="1" allowOverlap="1" wp14:anchorId="70DCF7A8" wp14:editId="3BF98137">
                      <wp:simplePos x="0" y="0"/>
                      <wp:positionH relativeFrom="column">
                        <wp:posOffset>4768215</wp:posOffset>
                      </wp:positionH>
                      <wp:positionV relativeFrom="paragraph">
                        <wp:posOffset>32385</wp:posOffset>
                      </wp:positionV>
                      <wp:extent cx="2131299" cy="749300"/>
                      <wp:effectExtent l="0" t="0" r="21590" b="12700"/>
                      <wp:wrapNone/>
                      <wp:docPr id="215" name="Text Box 215"/>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C3D9D3" w14:textId="77777777" w:rsidR="00D34352" w:rsidRPr="007A78F9" w:rsidRDefault="00D34352"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CF7A8" id="Text Box 215" o:spid="_x0000_s1094" type="#_x0000_t202" style="position:absolute;margin-left:375.45pt;margin-top:2.55pt;width:167.8pt;height:59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" fillcolor="window" strokecolor="windowText" strokeweight="1pt">
                      <v:textbox>
                        <w:txbxContent>
                          <w:p w14:paraId="5DC3D9D3" w14:textId="77777777" w:rsidR="00D34352" w:rsidRPr="007A78F9" w:rsidRDefault="00D34352"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6" behindDoc="0" locked="0" layoutInCell="1" allowOverlap="1" wp14:anchorId="631D2B33" wp14:editId="73874515">
                      <wp:simplePos x="0" y="0"/>
                      <wp:positionH relativeFrom="column">
                        <wp:posOffset>3883660</wp:posOffset>
                      </wp:positionH>
                      <wp:positionV relativeFrom="paragraph">
                        <wp:posOffset>49530</wp:posOffset>
                      </wp:positionV>
                      <wp:extent cx="952500" cy="495300"/>
                      <wp:effectExtent l="0" t="0" r="0" b="0"/>
                      <wp:wrapNone/>
                      <wp:docPr id="214" name="Text Box 214"/>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13B84371" w14:textId="77777777" w:rsidR="00D34352" w:rsidRPr="00156BD4" w:rsidRDefault="00D34352"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D2B33" id="Text Box 214" o:spid="_x0000_s1095" type="#_x0000_t202" style="position:absolute;margin-left:305.8pt;margin-top:3.9pt;width:75pt;height:39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" fillcolor="window" stroked="f" strokeweight=".5pt">
                      <v:textbox>
                        <w:txbxContent>
                          <w:p w14:paraId="13B84371" w14:textId="77777777" w:rsidR="00D34352" w:rsidRPr="00156BD4" w:rsidRDefault="00D34352" w:rsidP="006D60CC">
                            <w:pPr>
                              <w:rPr>
                                <w:rFonts w:ascii="Calibri" w:hAnsi="Calibri"/>
                              </w:rPr>
                            </w:pPr>
                            <w:r>
                              <w:rPr>
                                <w:rFonts w:ascii="Calibri" w:hAnsi="Calibri" w:cs="Arial"/>
                              </w:rPr>
                              <w:t>Date Signed by Customer:</w:t>
                            </w:r>
                          </w:p>
                        </w:txbxContent>
                      </v:textbox>
                    </v:shape>
                  </w:pict>
                </mc:Fallback>
              </mc:AlternateContent>
            </w:r>
          </w:p>
          <w:p w14:paraId="3BDB1D44" w14:textId="0688C301" w:rsidR="006D60CC" w:rsidRPr="00082CE7" w:rsidRDefault="006D60CC" w:rsidP="00556818">
            <w:pPr>
              <w:rPr>
                <w:rFonts w:asciiTheme="minorHAnsi" w:eastAsia="Calibri" w:hAnsiTheme="minorHAnsi" w:cs="Arial"/>
                <w:b/>
                <w:bCs/>
                <w:sz w:val="24"/>
                <w:u w:val="single"/>
                <w:lang w:eastAsia="en-US"/>
              </w:rPr>
            </w:pPr>
          </w:p>
          <w:p w14:paraId="5FFE9FFB" w14:textId="1E6AE495" w:rsidR="006D60CC" w:rsidRPr="00082CE7" w:rsidRDefault="006D60CC" w:rsidP="00556818">
            <w:pPr>
              <w:rPr>
                <w:rFonts w:asciiTheme="minorHAnsi" w:eastAsia="Calibri" w:hAnsiTheme="minorHAnsi" w:cs="Arial"/>
                <w:b/>
                <w:bCs/>
                <w:sz w:val="24"/>
                <w:u w:val="single"/>
                <w:lang w:eastAsia="en-US"/>
              </w:rPr>
            </w:pPr>
          </w:p>
          <w:p w14:paraId="464C37B3" w14:textId="77777777" w:rsidR="006D60CC" w:rsidRPr="00082CE7" w:rsidRDefault="006D60CC" w:rsidP="00556818">
            <w:pPr>
              <w:rPr>
                <w:rFonts w:asciiTheme="minorHAnsi" w:eastAsia="Calibri" w:hAnsiTheme="minorHAnsi" w:cs="Arial"/>
                <w:b/>
                <w:bCs/>
                <w:sz w:val="24"/>
                <w:u w:val="single"/>
                <w:lang w:eastAsia="en-US"/>
              </w:rPr>
            </w:pPr>
          </w:p>
          <w:p w14:paraId="7501ADDC" w14:textId="09AE402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9" behindDoc="0" locked="0" layoutInCell="1" allowOverlap="1" wp14:anchorId="26EEFF80" wp14:editId="7B3B140C">
                      <wp:simplePos x="0" y="0"/>
                      <wp:positionH relativeFrom="column">
                        <wp:posOffset>1598295</wp:posOffset>
                      </wp:positionH>
                      <wp:positionV relativeFrom="paragraph">
                        <wp:posOffset>165735</wp:posOffset>
                      </wp:positionV>
                      <wp:extent cx="2164080" cy="678180"/>
                      <wp:effectExtent l="0" t="0" r="26670" b="26670"/>
                      <wp:wrapNone/>
                      <wp:docPr id="218" name="Text Box 218"/>
                      <wp:cNvGraphicFramePr/>
                      <a:graphic xmlns:a="http://schemas.openxmlformats.org/drawingml/2006/main">
                        <a:graphicData uri="http://schemas.microsoft.com/office/word/2010/wordprocessingShape">
                          <wps:wsp>
                            <wps:cNvSpPr txBox="1"/>
                            <wps:spPr>
                              <a:xfrm>
                                <a:off x="0" y="0"/>
                                <a:ext cx="2164080" cy="6781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82C82CB" w14:textId="77777777" w:rsidR="00D34352" w:rsidRPr="007A78F9" w:rsidRDefault="00D34352"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EFF80" id="Text Box 218" o:spid="_x0000_s1096" type="#_x0000_t202" style="position:absolute;margin-left:125.85pt;margin-top:13.05pt;width:170.4pt;height:53.4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" fillcolor="window" strokecolor="windowText" strokeweight="1pt">
                      <v:textbox>
                        <w:txbxContent>
                          <w:p w14:paraId="282C82CB" w14:textId="77777777" w:rsidR="00D34352" w:rsidRPr="007A78F9" w:rsidRDefault="00D34352"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1" behindDoc="0" locked="0" layoutInCell="1" allowOverlap="1" wp14:anchorId="780D45DB" wp14:editId="7CDECEC2">
                      <wp:simplePos x="0" y="0"/>
                      <wp:positionH relativeFrom="column">
                        <wp:posOffset>4760595</wp:posOffset>
                      </wp:positionH>
                      <wp:positionV relativeFrom="paragraph">
                        <wp:posOffset>180975</wp:posOffset>
                      </wp:positionV>
                      <wp:extent cx="2137410" cy="609600"/>
                      <wp:effectExtent l="0" t="0" r="15240" b="19050"/>
                      <wp:wrapNone/>
                      <wp:docPr id="220" name="Text Box 220"/>
                      <wp:cNvGraphicFramePr/>
                      <a:graphic xmlns:a="http://schemas.openxmlformats.org/drawingml/2006/main">
                        <a:graphicData uri="http://schemas.microsoft.com/office/word/2010/wordprocessingShape">
                          <wps:wsp>
                            <wps:cNvSpPr txBox="1"/>
                            <wps:spPr>
                              <a:xfrm>
                                <a:off x="0" y="0"/>
                                <a:ext cx="2137410" cy="6096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00C98" w14:textId="77777777" w:rsidR="00D34352" w:rsidRPr="007A78F9" w:rsidRDefault="00D34352"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D45DB" id="Text Box 220" o:spid="_x0000_s1097" type="#_x0000_t202" style="position:absolute;margin-left:374.85pt;margin-top:14.25pt;width:168.3pt;height:48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" fillcolor="window" strokecolor="windowText" strokeweight="1pt">
                      <v:textbox>
                        <w:txbxContent>
                          <w:p w14:paraId="45B00C98" w14:textId="77777777" w:rsidR="00D34352" w:rsidRPr="007A78F9" w:rsidRDefault="00D34352" w:rsidP="006D60CC">
                            <w:pPr>
                              <w:jc w:val="center"/>
                              <w:rPr>
                                <w:rFonts w:ascii="Calibri" w:hAnsi="Calibri"/>
                                <w:color w:val="FF0000"/>
                              </w:rPr>
                            </w:pPr>
                          </w:p>
                        </w:txbxContent>
                      </v:textbox>
                    </v:shape>
                  </w:pict>
                </mc:Fallback>
              </mc:AlternateContent>
            </w:r>
          </w:p>
          <w:p w14:paraId="5C77B6F9" w14:textId="1ECB2CC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8" behindDoc="0" locked="0" layoutInCell="1" allowOverlap="1" wp14:anchorId="64A51B90" wp14:editId="24379BBA">
                      <wp:simplePos x="0" y="0"/>
                      <wp:positionH relativeFrom="column">
                        <wp:posOffset>139065</wp:posOffset>
                      </wp:positionH>
                      <wp:positionV relativeFrom="paragraph">
                        <wp:posOffset>18415</wp:posOffset>
                      </wp:positionV>
                      <wp:extent cx="1085850" cy="638175"/>
                      <wp:effectExtent l="0" t="0" r="0" b="9525"/>
                      <wp:wrapNone/>
                      <wp:docPr id="216" name="Text Box 216"/>
                      <wp:cNvGraphicFramePr/>
                      <a:graphic xmlns:a="http://schemas.openxmlformats.org/drawingml/2006/main">
                        <a:graphicData uri="http://schemas.microsoft.com/office/word/2010/wordprocessingShape">
                          <wps:wsp>
                            <wps:cNvSpPr txBox="1"/>
                            <wps:spPr>
                              <a:xfrm>
                                <a:off x="0" y="0"/>
                                <a:ext cx="1085850" cy="638175"/>
                              </a:xfrm>
                              <a:prstGeom prst="rect">
                                <a:avLst/>
                              </a:prstGeom>
                              <a:solidFill>
                                <a:sysClr val="window" lastClr="FFFFFF"/>
                              </a:solidFill>
                              <a:ln w="6350">
                                <a:noFill/>
                              </a:ln>
                              <a:effectLst/>
                            </wps:spPr>
                            <wps:txbx>
                              <w:txbxContent>
                                <w:p w14:paraId="2CB50C48" w14:textId="77777777" w:rsidR="00D34352" w:rsidRPr="00082CE7" w:rsidRDefault="00D34352"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51B90" id="Text Box 216" o:spid="_x0000_s1098" type="#_x0000_t202" style="position:absolute;margin-left:10.95pt;margin-top:1.45pt;width:85.5pt;height:50.2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" fillcolor="window" stroked="f" strokeweight=".5pt">
                      <v:textbox>
                        <w:txbxContent>
                          <w:p w14:paraId="2CB50C48" w14:textId="77777777" w:rsidR="00D34352" w:rsidRPr="00082CE7" w:rsidRDefault="00D34352"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0" behindDoc="0" locked="0" layoutInCell="1" allowOverlap="1" wp14:anchorId="5247F7F7" wp14:editId="349CF749">
                      <wp:simplePos x="0" y="0"/>
                      <wp:positionH relativeFrom="column">
                        <wp:posOffset>3792855</wp:posOffset>
                      </wp:positionH>
                      <wp:positionV relativeFrom="paragraph">
                        <wp:posOffset>77470</wp:posOffset>
                      </wp:positionV>
                      <wp:extent cx="1091248" cy="444500"/>
                      <wp:effectExtent l="0" t="0" r="0" b="0"/>
                      <wp:wrapNone/>
                      <wp:docPr id="219" name="Text Box 219"/>
                      <wp:cNvGraphicFramePr/>
                      <a:graphic xmlns:a="http://schemas.openxmlformats.org/drawingml/2006/main">
                        <a:graphicData uri="http://schemas.microsoft.com/office/word/2010/wordprocessingShape">
                          <wps:wsp>
                            <wps:cNvSpPr txBox="1"/>
                            <wps:spPr>
                              <a:xfrm>
                                <a:off x="0" y="0"/>
                                <a:ext cx="1091248" cy="444500"/>
                              </a:xfrm>
                              <a:prstGeom prst="rect">
                                <a:avLst/>
                              </a:prstGeom>
                              <a:solidFill>
                                <a:sysClr val="window" lastClr="FFFFFF"/>
                              </a:solidFill>
                              <a:ln w="6350">
                                <a:noFill/>
                              </a:ln>
                              <a:effectLst/>
                            </wps:spPr>
                            <wps:txbx>
                              <w:txbxContent>
                                <w:p w14:paraId="65101937" w14:textId="77777777" w:rsidR="00D34352" w:rsidRPr="00082CE7" w:rsidRDefault="00D34352"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7F7F7" id="Text Box 219" o:spid="_x0000_s1099" type="#_x0000_t202" style="position:absolute;margin-left:298.65pt;margin-top:6.1pt;width:85.95pt;height:35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" fillcolor="window" stroked="f" strokeweight=".5pt">
                      <v:textbox>
                        <w:txbxContent>
                          <w:p w14:paraId="65101937" w14:textId="77777777" w:rsidR="00D34352" w:rsidRPr="00082CE7" w:rsidRDefault="00D34352"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p>
          <w:p w14:paraId="77B35794" w14:textId="1332CC10" w:rsidR="006D60CC" w:rsidRPr="00082CE7" w:rsidRDefault="006D60CC" w:rsidP="00556818">
            <w:pPr>
              <w:rPr>
                <w:rFonts w:asciiTheme="minorHAnsi" w:eastAsia="Calibri" w:hAnsiTheme="minorHAnsi" w:cs="Arial"/>
                <w:b/>
                <w:bCs/>
                <w:sz w:val="24"/>
                <w:u w:val="single"/>
                <w:lang w:eastAsia="en-US"/>
              </w:rPr>
            </w:pPr>
          </w:p>
          <w:p w14:paraId="3633C2E6" w14:textId="27C183F6" w:rsidR="006D60CC" w:rsidRPr="00082CE7" w:rsidRDefault="006D60CC" w:rsidP="00556818">
            <w:pPr>
              <w:rPr>
                <w:rFonts w:asciiTheme="minorHAnsi" w:eastAsia="Calibri" w:hAnsiTheme="minorHAnsi" w:cs="Arial"/>
                <w:b/>
                <w:bCs/>
                <w:sz w:val="24"/>
                <w:u w:val="single"/>
                <w:lang w:eastAsia="en-US"/>
              </w:rPr>
            </w:pPr>
          </w:p>
          <w:p w14:paraId="38DD41FD" w14:textId="77777777" w:rsidR="006D60CC" w:rsidRPr="00082CE7" w:rsidRDefault="006D60CC" w:rsidP="00556818">
            <w:pPr>
              <w:rPr>
                <w:rFonts w:asciiTheme="minorHAnsi" w:eastAsia="Calibri" w:hAnsiTheme="minorHAnsi" w:cs="Arial"/>
                <w:sz w:val="24"/>
                <w:lang w:eastAsia="en-US"/>
              </w:rPr>
            </w:pPr>
          </w:p>
        </w:tc>
      </w:tr>
    </w:tbl>
    <w:p w14:paraId="0B777176" w14:textId="77777777" w:rsid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sectPr w:rsidR="006D60CC" w:rsidSect="0046798D">
          <w:endnotePr>
            <w:numFmt w:val="decimal"/>
          </w:endnotePr>
          <w:pgSz w:w="11909" w:h="16834" w:code="9"/>
          <w:pgMar w:top="1241" w:right="1440" w:bottom="1418" w:left="1440" w:header="426" w:footer="433" w:gutter="0"/>
          <w:cols w:space="720"/>
          <w:noEndnote/>
          <w:docGrid w:linePitch="299"/>
        </w:sectPr>
      </w:pPr>
    </w:p>
    <w:tbl>
      <w:tblPr>
        <w:tblStyle w:val="TableGrid20"/>
        <w:tblW w:w="11058" w:type="dxa"/>
        <w:tblInd w:w="-998" w:type="dxa"/>
        <w:tblLook w:val="04A0" w:firstRow="1" w:lastRow="0" w:firstColumn="1" w:lastColumn="0" w:noHBand="0" w:noVBand="1"/>
      </w:tblPr>
      <w:tblGrid>
        <w:gridCol w:w="2354"/>
        <w:gridCol w:w="606"/>
        <w:gridCol w:w="2022"/>
        <w:gridCol w:w="2102"/>
        <w:gridCol w:w="3974"/>
      </w:tblGrid>
      <w:tr w:rsidR="006D60CC" w:rsidRPr="00FF2CAE" w14:paraId="43AFEFC0" w14:textId="77777777" w:rsidTr="00556818">
        <w:trPr>
          <w:trHeight w:val="308"/>
        </w:trPr>
        <w:tc>
          <w:tcPr>
            <w:tcW w:w="11058" w:type="dxa"/>
            <w:gridSpan w:val="5"/>
            <w:hideMark/>
          </w:tcPr>
          <w:p w14:paraId="3A0DEFA9" w14:textId="77777777" w:rsidR="006D60CC" w:rsidRPr="00FF2CAE" w:rsidRDefault="006D60CC" w:rsidP="00556818">
            <w:pPr>
              <w:jc w:val="center"/>
              <w:rPr>
                <w:rFonts w:ascii="Calibri" w:eastAsia="Calibri" w:hAnsi="Calibri"/>
                <w:b/>
                <w:bCs/>
                <w:szCs w:val="22"/>
                <w:lang w:eastAsia="en-US"/>
              </w:rPr>
            </w:pPr>
            <w:r w:rsidRPr="00FF2CAE">
              <w:rPr>
                <w:rFonts w:ascii="Calibri" w:eastAsia="Calibri" w:hAnsi="Calibri"/>
                <w:b/>
                <w:bCs/>
                <w:szCs w:val="22"/>
                <w:lang w:eastAsia="en-US"/>
              </w:rPr>
              <w:lastRenderedPageBreak/>
              <w:t>Contract Management Guidance – Template #10</w:t>
            </w:r>
            <w:r w:rsidRPr="00FF2CAE">
              <w:rPr>
                <w:rFonts w:ascii="Calibri" w:eastAsia="Calibri" w:hAnsi="Calibri"/>
                <w:b/>
                <w:bCs/>
                <w:szCs w:val="22"/>
                <w:lang w:eastAsia="en-US"/>
              </w:rPr>
              <w:br/>
              <w:t>CHANGE CONTROL FORM- Extensions – v. 5</w:t>
            </w:r>
          </w:p>
        </w:tc>
      </w:tr>
      <w:tr w:rsidR="006D60CC" w:rsidRPr="00FF2CAE" w14:paraId="745EBD22" w14:textId="77777777" w:rsidTr="00556818">
        <w:trPr>
          <w:trHeight w:val="721"/>
        </w:trPr>
        <w:tc>
          <w:tcPr>
            <w:tcW w:w="2354" w:type="dxa"/>
            <w:shd w:val="clear" w:color="auto" w:fill="00B0F0"/>
            <w:hideMark/>
          </w:tcPr>
          <w:p w14:paraId="4F8D6BEB"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Name:</w:t>
            </w:r>
          </w:p>
        </w:tc>
        <w:tc>
          <w:tcPr>
            <w:tcW w:w="2628" w:type="dxa"/>
            <w:gridSpan w:val="2"/>
            <w:noWrap/>
            <w:hideMark/>
          </w:tcPr>
          <w:p w14:paraId="7F720809"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p>
        </w:tc>
        <w:tc>
          <w:tcPr>
            <w:tcW w:w="2102" w:type="dxa"/>
            <w:shd w:val="clear" w:color="auto" w:fill="00B0F0"/>
            <w:hideMark/>
          </w:tcPr>
          <w:p w14:paraId="54AB302A"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Ref. No.</w:t>
            </w:r>
          </w:p>
        </w:tc>
        <w:tc>
          <w:tcPr>
            <w:tcW w:w="3974" w:type="dxa"/>
            <w:hideMark/>
          </w:tcPr>
          <w:p w14:paraId="46638E81"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r w:rsidRPr="00FF2CAE">
              <w:rPr>
                <w:rFonts w:ascii="Calibri" w:eastAsia="Calibri" w:hAnsi="Calibri"/>
                <w:color w:val="FF0000"/>
                <w:szCs w:val="22"/>
                <w:lang w:eastAsia="en-US"/>
              </w:rPr>
              <w:br/>
              <w:t>[Insert CCN Change Number]</w:t>
            </w:r>
          </w:p>
        </w:tc>
      </w:tr>
      <w:tr w:rsidR="006D60CC" w:rsidRPr="00FF2CAE" w14:paraId="642BA337" w14:textId="77777777" w:rsidTr="00556818">
        <w:trPr>
          <w:trHeight w:val="2715"/>
        </w:trPr>
        <w:tc>
          <w:tcPr>
            <w:tcW w:w="11058" w:type="dxa"/>
            <w:gridSpan w:val="5"/>
            <w:shd w:val="clear" w:color="auto" w:fill="FFFF00"/>
            <w:hideMark/>
          </w:tcPr>
          <w:p w14:paraId="718AAC1F"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 xml:space="preserve">[This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w:t>
            </w:r>
            <w:proofErr w:type="gramStart"/>
            <w:r w:rsidRPr="00FF2CAE">
              <w:rPr>
                <w:rFonts w:ascii="Calibri" w:eastAsia="Calibri" w:hAnsi="Calibri" w:cs="Arial"/>
                <w:i/>
                <w:iCs/>
                <w:color w:val="FF0000"/>
                <w:szCs w:val="22"/>
                <w:lang w:eastAsia="en-US"/>
              </w:rPr>
              <w:t>complete.</w:t>
            </w:r>
            <w:proofErr w:type="gramEnd"/>
          </w:p>
          <w:p w14:paraId="6FFA1B51"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 xml:space="preserve"> </w:t>
            </w:r>
            <w:r w:rsidRPr="00FF2CAE">
              <w:rPr>
                <w:rFonts w:ascii="Calibri" w:eastAsia="Calibri" w:hAnsi="Calibr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FF2CAE">
              <w:rPr>
                <w:rFonts w:ascii="Calibri" w:eastAsia="Calibri" w:hAnsi="Calibri" w:cs="Arial"/>
                <w:i/>
                <w:iCs/>
                <w:color w:val="FF0000"/>
                <w:szCs w:val="22"/>
                <w:lang w:eastAsia="en-US"/>
              </w:rPr>
              <w:br/>
            </w:r>
            <w:r w:rsidRPr="00FF2CAE">
              <w:rPr>
                <w:rFonts w:ascii="Calibri" w:eastAsia="Calibri" w:hAnsi="Calibri" w:cs="Arial"/>
                <w:i/>
                <w:iCs/>
                <w:color w:val="FF0000"/>
                <w:szCs w:val="22"/>
                <w:lang w:eastAsia="en-US"/>
              </w:rPr>
              <w:br/>
              <w:t>[Guidance on how to fill in specific stages or the wording to be added in relation to each specific contract is put in square brackets and in Italics throughout the document]</w:t>
            </w:r>
          </w:p>
          <w:p w14:paraId="68F6EE94" w14:textId="77777777" w:rsidR="006D60CC" w:rsidRPr="00FF2CAE" w:rsidRDefault="006D60CC" w:rsidP="00556818">
            <w:pPr>
              <w:jc w:val="center"/>
              <w:rPr>
                <w:rFonts w:ascii="Calibri" w:eastAsia="Calibri" w:hAnsi="Calibri"/>
                <w:i/>
                <w:iCs/>
                <w:szCs w:val="22"/>
                <w:lang w:eastAsia="en-US"/>
              </w:rPr>
            </w:pPr>
            <w:r w:rsidRPr="00FF2CAE">
              <w:rPr>
                <w:rFonts w:ascii="Calibri" w:eastAsia="Calibri" w:hAnsi="Calibri" w:cs="Arial"/>
                <w:iCs/>
                <w:color w:val="FF0000"/>
                <w:szCs w:val="22"/>
                <w:lang w:eastAsia="en-US"/>
              </w:rPr>
              <w:t xml:space="preserve">Change Control Process map: </w:t>
            </w:r>
            <w:r w:rsidRPr="00FF2CAE">
              <w:rPr>
                <w:rFonts w:ascii="Calibri" w:eastAsia="Calibri" w:hAnsi="Calibri" w:cs="Arial"/>
                <w:iCs/>
                <w:color w:val="FF0000"/>
                <w:szCs w:val="22"/>
                <w:lang w:eastAsia="en-US"/>
              </w:rPr>
              <w:object w:dxaOrig="1490" w:dyaOrig="991" w14:anchorId="54F59344">
                <v:shape id="_x0000_i1026" type="#_x0000_t75" style="width:1in;height:50.25pt" o:ole="">
                  <v:imagedata r:id="rId22" o:title=""/>
                </v:shape>
                <o:OLEObject Type="Embed" ProgID="Package" ShapeID="_x0000_i1026" DrawAspect="Icon" ObjectID="_1541590274" r:id="rId24"/>
              </w:object>
            </w:r>
          </w:p>
        </w:tc>
      </w:tr>
      <w:tr w:rsidR="006D60CC" w:rsidRPr="00FF2CAE" w14:paraId="6FA86A58" w14:textId="77777777" w:rsidTr="00556818">
        <w:trPr>
          <w:trHeight w:val="473"/>
        </w:trPr>
        <w:tc>
          <w:tcPr>
            <w:tcW w:w="2960" w:type="dxa"/>
            <w:gridSpan w:val="2"/>
            <w:noWrap/>
            <w:hideMark/>
          </w:tcPr>
          <w:p w14:paraId="7921740E" w14:textId="77777777" w:rsidR="006D60CC" w:rsidRPr="00FF2CAE" w:rsidRDefault="006D60CC" w:rsidP="00556818">
            <w:pPr>
              <w:rPr>
                <w:rFonts w:ascii="Calibri" w:eastAsia="Calibri" w:hAnsi="Calibri"/>
                <w:szCs w:val="22"/>
                <w:lang w:eastAsia="en-US"/>
              </w:rPr>
            </w:pPr>
          </w:p>
        </w:tc>
        <w:tc>
          <w:tcPr>
            <w:tcW w:w="4124" w:type="dxa"/>
            <w:gridSpan w:val="2"/>
            <w:shd w:val="clear" w:color="auto" w:fill="00B0F0"/>
            <w:noWrap/>
            <w:hideMark/>
          </w:tcPr>
          <w:p w14:paraId="136E3FB0" w14:textId="77777777" w:rsidR="006D60CC" w:rsidRPr="00FF2CAE" w:rsidRDefault="006D60CC" w:rsidP="00556818">
            <w:pPr>
              <w:jc w:val="center"/>
              <w:rPr>
                <w:rFonts w:ascii="Calibri" w:eastAsia="Calibri" w:hAnsi="Calibri"/>
                <w:b/>
                <w:bCs/>
                <w:szCs w:val="22"/>
                <w:u w:val="single"/>
                <w:lang w:eastAsia="en-US"/>
              </w:rPr>
            </w:pPr>
            <w:r w:rsidRPr="00FF2CAE">
              <w:rPr>
                <w:rFonts w:ascii="Calibri" w:eastAsia="Calibri" w:hAnsi="Calibri"/>
                <w:b/>
                <w:bCs/>
                <w:sz w:val="28"/>
                <w:szCs w:val="22"/>
                <w:u w:val="single"/>
                <w:lang w:eastAsia="en-US"/>
              </w:rPr>
              <w:t>CLIENT CHANGE NOTICE (CCN)</w:t>
            </w:r>
          </w:p>
        </w:tc>
        <w:tc>
          <w:tcPr>
            <w:tcW w:w="3974" w:type="dxa"/>
            <w:noWrap/>
            <w:hideMark/>
          </w:tcPr>
          <w:p w14:paraId="078E0D7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6DA45A32" w14:textId="77777777" w:rsidTr="00556818">
        <w:trPr>
          <w:trHeight w:val="293"/>
        </w:trPr>
        <w:tc>
          <w:tcPr>
            <w:tcW w:w="11058" w:type="dxa"/>
            <w:gridSpan w:val="5"/>
            <w:hideMark/>
          </w:tcPr>
          <w:p w14:paraId="2B04AE6D"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0C19D637" w14:textId="77777777" w:rsidTr="00556818">
        <w:trPr>
          <w:trHeight w:val="293"/>
        </w:trPr>
        <w:tc>
          <w:tcPr>
            <w:tcW w:w="11058" w:type="dxa"/>
            <w:gridSpan w:val="5"/>
            <w:hideMark/>
          </w:tcPr>
          <w:p w14:paraId="55251EC2" w14:textId="77777777" w:rsidR="006D60CC" w:rsidRPr="00FF2CAE" w:rsidRDefault="006D60CC" w:rsidP="00556818">
            <w:pPr>
              <w:rPr>
                <w:rFonts w:ascii="Calibri" w:eastAsia="Calibri" w:hAnsi="Calibri"/>
                <w:i/>
                <w:iCs/>
                <w:color w:val="FF0000"/>
                <w:szCs w:val="22"/>
                <w:lang w:eastAsia="en-US"/>
              </w:rPr>
            </w:pPr>
            <w:r w:rsidRPr="00FF2CAE">
              <w:rPr>
                <w:rFonts w:ascii="Calibri" w:eastAsia="Calibri" w:hAnsi="Calibri" w:cs="Arial"/>
                <w:i/>
                <w:iCs/>
                <w:color w:val="FF0000"/>
                <w:szCs w:val="22"/>
                <w:lang w:eastAsia="en-US"/>
              </w:rPr>
              <w:t>[insert summary of contractual provision/ process agreed with the supplier for contractual change control]</w:t>
            </w:r>
          </w:p>
        </w:tc>
      </w:tr>
      <w:tr w:rsidR="006D60CC" w:rsidRPr="00FF2CAE" w14:paraId="4C1CFDC9" w14:textId="77777777" w:rsidTr="00556818">
        <w:trPr>
          <w:trHeight w:val="293"/>
        </w:trPr>
        <w:tc>
          <w:tcPr>
            <w:tcW w:w="11058" w:type="dxa"/>
            <w:gridSpan w:val="5"/>
            <w:hideMark/>
          </w:tcPr>
          <w:p w14:paraId="563BB85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389D1E72" w14:textId="77777777" w:rsidTr="00556818">
        <w:trPr>
          <w:trHeight w:val="2708"/>
        </w:trPr>
        <w:tc>
          <w:tcPr>
            <w:tcW w:w="11058" w:type="dxa"/>
            <w:gridSpan w:val="5"/>
            <w:noWrap/>
          </w:tcPr>
          <w:p w14:paraId="0F40E9BB" w14:textId="77777777" w:rsidR="006D60CC" w:rsidRPr="00FF2CAE" w:rsidRDefault="006D60CC" w:rsidP="00556818">
            <w:pPr>
              <w:rPr>
                <w:rFonts w:ascii="Calibri" w:eastAsia="Calibri" w:hAnsi="Calibri" w:cs="Arial"/>
                <w:i/>
                <w:iCs/>
                <w:szCs w:val="22"/>
                <w:lang w:eastAsia="en-US"/>
              </w:rPr>
            </w:pPr>
          </w:p>
          <w:p w14:paraId="4853590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2" behindDoc="0" locked="0" layoutInCell="1" allowOverlap="1" wp14:anchorId="3B30CB94" wp14:editId="59FEC8DA">
                      <wp:simplePos x="0" y="0"/>
                      <wp:positionH relativeFrom="column">
                        <wp:posOffset>4611461</wp:posOffset>
                      </wp:positionH>
                      <wp:positionV relativeFrom="paragraph">
                        <wp:posOffset>77346</wp:posOffset>
                      </wp:positionV>
                      <wp:extent cx="2297875" cy="723900"/>
                      <wp:effectExtent l="0" t="0" r="26670" b="19050"/>
                      <wp:wrapNone/>
                      <wp:docPr id="32" name="Text Box 32"/>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C1F876B" w14:textId="77777777" w:rsidR="00D34352" w:rsidRPr="00FF2CAE" w:rsidRDefault="00D34352" w:rsidP="006D60CC">
                                  <w:pPr>
                                    <w:rPr>
                                      <w:rFonts w:asciiTheme="minorHAnsi" w:hAnsiTheme="minorHAnsi"/>
                                      <w:color w:val="FF0000"/>
                                    </w:rPr>
                                  </w:pPr>
                                  <w:r w:rsidRPr="00FF2CAE">
                                    <w:rPr>
                                      <w:rFonts w:asciiTheme="minorHAnsi" w:hAnsiTheme="minorHAnsi" w:cs="Arial"/>
                                      <w:i/>
                                      <w:iCs/>
                                      <w:color w:val="FF0000"/>
                                    </w:rPr>
                                    <w:t>[</w:t>
                                  </w:r>
                                  <w:proofErr w:type="gramStart"/>
                                  <w:r w:rsidRPr="00FF2CAE">
                                    <w:rPr>
                                      <w:rFonts w:asciiTheme="minorHAnsi" w:hAnsiTheme="minorHAnsi" w:cs="Arial"/>
                                      <w:i/>
                                      <w:iCs/>
                                      <w:color w:val="FF0000"/>
                                    </w:rPr>
                                    <w:t>unique</w:t>
                                  </w:r>
                                  <w:proofErr w:type="gramEnd"/>
                                  <w:r w:rsidRPr="00FF2CAE">
                                    <w:rPr>
                                      <w:rFonts w:asciiTheme="minorHAnsi" w:hAnsiTheme="minorHAnsi" w:cs="Arial"/>
                                      <w:i/>
                                      <w:iCs/>
                                      <w:color w:val="FF0000"/>
                                    </w:rPr>
                                    <w:t xml:space="preserv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0CB94" id="Text Box 32" o:spid="_x0000_s1100" type="#_x0000_t202" style="position:absolute;margin-left:363.1pt;margin-top:6.1pt;width:180.95pt;height:57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" fillcolor="window" strokecolor="windowText" strokeweight="1pt">
                      <v:textbox>
                        <w:txbxContent>
                          <w:p w14:paraId="6C1F876B" w14:textId="77777777" w:rsidR="00D34352" w:rsidRPr="00FF2CAE" w:rsidRDefault="00D34352" w:rsidP="006D60CC">
                            <w:pPr>
                              <w:rPr>
                                <w:rFonts w:asciiTheme="minorHAnsi" w:hAnsiTheme="minorHAnsi"/>
                                <w:color w:val="FF0000"/>
                              </w:rPr>
                            </w:pPr>
                            <w:r w:rsidRPr="00FF2CAE">
                              <w:rPr>
                                <w:rFonts w:asciiTheme="minorHAnsi" w:hAnsiTheme="minorHAnsi" w:cs="Arial"/>
                                <w:i/>
                                <w:iCs/>
                                <w:color w:val="FF0000"/>
                              </w:rPr>
                              <w:t>[unique ref. No., as recorded in Change Control Register]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0" behindDoc="0" locked="0" layoutInCell="1" allowOverlap="1" wp14:anchorId="1E6C361A" wp14:editId="3864544B">
                      <wp:simplePos x="0" y="0"/>
                      <wp:positionH relativeFrom="column">
                        <wp:posOffset>1223010</wp:posOffset>
                      </wp:positionH>
                      <wp:positionV relativeFrom="paragraph">
                        <wp:posOffset>25400</wp:posOffset>
                      </wp:positionV>
                      <wp:extent cx="2336800" cy="723900"/>
                      <wp:effectExtent l="0" t="0" r="25400" b="19050"/>
                      <wp:wrapNone/>
                      <wp:docPr id="33" name="Text Box 33"/>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75E1A3C" w14:textId="77777777" w:rsidR="00D34352" w:rsidRPr="00F91D0C" w:rsidRDefault="00D34352" w:rsidP="006D60CC">
                                  <w:pPr>
                                    <w:rPr>
                                      <w:rFonts w:ascii="Calibri" w:hAnsi="Calibri"/>
                                      <w:color w:val="FF0000"/>
                                    </w:rPr>
                                  </w:pPr>
                                  <w:r w:rsidRPr="00F91D0C">
                                    <w:rPr>
                                      <w:rFonts w:ascii="Calibri" w:hAnsi="Calibri" w:cs="Arial"/>
                                      <w:i/>
                                      <w:iCs/>
                                      <w:color w:val="FF0000"/>
                                    </w:rPr>
                                    <w:t>[</w:t>
                                  </w:r>
                                  <w:proofErr w:type="gramStart"/>
                                  <w:r w:rsidRPr="00F91D0C">
                                    <w:rPr>
                                      <w:rFonts w:ascii="Calibri" w:hAnsi="Calibri" w:cs="Arial"/>
                                      <w:i/>
                                      <w:iCs/>
                                      <w:color w:val="FF0000"/>
                                    </w:rPr>
                                    <w:t>name</w:t>
                                  </w:r>
                                  <w:proofErr w:type="gramEnd"/>
                                  <w:r w:rsidRPr="00F91D0C">
                                    <w:rPr>
                                      <w:rFonts w:ascii="Calibri" w:hAnsi="Calibri" w:cs="Arial"/>
                                      <w:i/>
                                      <w:iCs/>
                                      <w:color w:val="FF0000"/>
                                    </w:rPr>
                                    <w:t>/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C361A" id="Text Box 33" o:spid="_x0000_s1101" type="#_x0000_t202" style="position:absolute;margin-left:96.3pt;margin-top:2pt;width:184pt;height:57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" fillcolor="window" strokecolor="windowText" strokeweight="1pt">
                      <v:textbox>
                        <w:txbxContent>
                          <w:p w14:paraId="275E1A3C" w14:textId="77777777" w:rsidR="00D34352" w:rsidRPr="00F91D0C" w:rsidRDefault="00D34352" w:rsidP="006D60CC">
                            <w:pPr>
                              <w:rPr>
                                <w:rFonts w:ascii="Calibri" w:hAnsi="Calibri"/>
                                <w:color w:val="FF0000"/>
                              </w:rPr>
                            </w:pPr>
                            <w:r w:rsidRPr="00F91D0C">
                              <w:rPr>
                                <w:rFonts w:ascii="Calibri" w:hAnsi="Calibri" w:cs="Arial"/>
                                <w:i/>
                                <w:iCs/>
                                <w:color w:val="FF0000"/>
                              </w:rPr>
                              <w:t>[name/ job title/ organisation]</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1" behindDoc="0" locked="0" layoutInCell="1" allowOverlap="1" wp14:anchorId="7C029AB5" wp14:editId="0AF60D50">
                      <wp:simplePos x="0" y="0"/>
                      <wp:positionH relativeFrom="column">
                        <wp:posOffset>3585210</wp:posOffset>
                      </wp:positionH>
                      <wp:positionV relativeFrom="paragraph">
                        <wp:posOffset>62865</wp:posOffset>
                      </wp:positionV>
                      <wp:extent cx="1104900" cy="241300"/>
                      <wp:effectExtent l="0" t="0" r="0" b="6350"/>
                      <wp:wrapSquare wrapText="bothSides"/>
                      <wp:docPr id="34" name="Text Box 34"/>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779169B4" w14:textId="77777777" w:rsidR="00D34352" w:rsidRPr="00F91D0C" w:rsidRDefault="00D34352"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29AB5" id="Text Box 34" o:spid="_x0000_s1102" type="#_x0000_t202" style="position:absolute;margin-left:282.3pt;margin-top:4.95pt;width:87pt;height:19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" filled="f" stroked="f" strokeweight=".5pt">
                      <v:textbox>
                        <w:txbxContent>
                          <w:p w14:paraId="779169B4" w14:textId="77777777" w:rsidR="00D34352" w:rsidRPr="00F91D0C" w:rsidRDefault="00D34352"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408ABD21"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7" behindDoc="0" locked="0" layoutInCell="1" allowOverlap="1" wp14:anchorId="1C697DC5" wp14:editId="160AC1E4">
                      <wp:simplePos x="0" y="0"/>
                      <wp:positionH relativeFrom="column">
                        <wp:posOffset>-1270</wp:posOffset>
                      </wp:positionH>
                      <wp:positionV relativeFrom="paragraph">
                        <wp:posOffset>635</wp:posOffset>
                      </wp:positionV>
                      <wp:extent cx="876300" cy="317500"/>
                      <wp:effectExtent l="0" t="0" r="0" b="6350"/>
                      <wp:wrapNone/>
                      <wp:docPr id="35" name="Text Box 35"/>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7949EAA8" w14:textId="77777777" w:rsidR="00D34352" w:rsidRPr="00E35B14" w:rsidRDefault="00D34352" w:rsidP="006D60CC">
                                  <w:pPr>
                                    <w:rPr>
                                      <w:rFonts w:cs="Arial"/>
                                      <w:sz w:val="24"/>
                                    </w:rPr>
                                  </w:pPr>
                                  <w:r w:rsidRPr="00F91D0C">
                                    <w:rPr>
                                      <w:rFonts w:ascii="Calibri" w:hAnsi="Calibri" w:cs="Arial"/>
                                    </w:rPr>
                                    <w:t>Initiated by</w:t>
                                  </w:r>
                                  <w:r w:rsidRPr="00E35B14">
                                    <w:rPr>
                                      <w:rFonts w:cs="Arial"/>
                                      <w:sz w:val="24"/>
                                    </w:rPr>
                                    <w:t>:</w:t>
                                  </w:r>
                                </w:p>
                                <w:p w14:paraId="23BC262B" w14:textId="77777777" w:rsidR="00D34352" w:rsidRDefault="00D34352"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97DC5" id="Text Box 35" o:spid="_x0000_s1103" type="#_x0000_t202" style="position:absolute;margin-left:-.1pt;margin-top:.05pt;width:69pt;height:25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" fillcolor="window" stroked="f" strokeweight=".5pt">
                      <v:textbox>
                        <w:txbxContent>
                          <w:p w14:paraId="7949EAA8" w14:textId="77777777" w:rsidR="00D34352" w:rsidRPr="00E35B14" w:rsidRDefault="00D34352" w:rsidP="006D60CC">
                            <w:pPr>
                              <w:rPr>
                                <w:rFonts w:cs="Arial"/>
                                <w:sz w:val="24"/>
                              </w:rPr>
                            </w:pPr>
                            <w:r w:rsidRPr="00F91D0C">
                              <w:rPr>
                                <w:rFonts w:ascii="Calibri" w:hAnsi="Calibri" w:cs="Arial"/>
                              </w:rPr>
                              <w:t>Initiated by</w:t>
                            </w:r>
                            <w:r w:rsidRPr="00E35B14">
                              <w:rPr>
                                <w:rFonts w:cs="Arial"/>
                                <w:sz w:val="24"/>
                              </w:rPr>
                              <w:t>:</w:t>
                            </w:r>
                          </w:p>
                          <w:p w14:paraId="23BC262B" w14:textId="77777777" w:rsidR="00D34352" w:rsidRDefault="00D34352" w:rsidP="006D60CC"/>
                        </w:txbxContent>
                      </v:textbox>
                    </v:shape>
                  </w:pict>
                </mc:Fallback>
              </mc:AlternateContent>
            </w:r>
          </w:p>
          <w:p w14:paraId="25866A30" w14:textId="77777777" w:rsidR="006D60CC" w:rsidRPr="00FF2CAE" w:rsidRDefault="006D60CC" w:rsidP="00556818">
            <w:pPr>
              <w:rPr>
                <w:rFonts w:ascii="Calibri" w:eastAsia="Calibri" w:hAnsi="Calibri" w:cs="Arial"/>
                <w:i/>
                <w:iCs/>
                <w:szCs w:val="22"/>
                <w:lang w:eastAsia="en-US"/>
              </w:rPr>
            </w:pPr>
          </w:p>
          <w:p w14:paraId="30A48D0E" w14:textId="77777777" w:rsidR="006D60CC" w:rsidRPr="00FF2CAE" w:rsidRDefault="006D60CC" w:rsidP="00556818">
            <w:pPr>
              <w:rPr>
                <w:rFonts w:ascii="Calibri" w:eastAsia="Calibri" w:hAnsi="Calibri" w:cs="Arial"/>
                <w:i/>
                <w:iCs/>
                <w:szCs w:val="22"/>
                <w:lang w:eastAsia="en-US"/>
              </w:rPr>
            </w:pPr>
          </w:p>
          <w:p w14:paraId="33C40EDB" w14:textId="77777777" w:rsidR="006D60CC" w:rsidRPr="00FF2CAE" w:rsidRDefault="006D60CC" w:rsidP="00556818">
            <w:pPr>
              <w:rPr>
                <w:rFonts w:ascii="Calibri" w:eastAsia="Calibri" w:hAnsi="Calibri" w:cs="Arial"/>
                <w:i/>
                <w:iCs/>
                <w:szCs w:val="22"/>
                <w:lang w:eastAsia="en-US"/>
              </w:rPr>
            </w:pPr>
          </w:p>
          <w:p w14:paraId="037AA6F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4" behindDoc="0" locked="0" layoutInCell="1" allowOverlap="1" wp14:anchorId="35BCFAB5" wp14:editId="2DEAB20B">
                      <wp:simplePos x="0" y="0"/>
                      <wp:positionH relativeFrom="column">
                        <wp:posOffset>-21590</wp:posOffset>
                      </wp:positionH>
                      <wp:positionV relativeFrom="paragraph">
                        <wp:posOffset>125095</wp:posOffset>
                      </wp:positionV>
                      <wp:extent cx="1231900" cy="317500"/>
                      <wp:effectExtent l="0" t="0" r="6350" b="6350"/>
                      <wp:wrapNone/>
                      <wp:docPr id="36" name="Text Box 3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1DF6A1F5" w14:textId="77777777" w:rsidR="00D34352" w:rsidRDefault="00D34352"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CFAB5" id="Text Box 36" o:spid="_x0000_s1104" type="#_x0000_t202" style="position:absolute;margin-left:-1.7pt;margin-top:9.85pt;width:97pt;height:25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" fillcolor="window" stroked="f" strokeweight=".5pt">
                      <v:textbox>
                        <w:txbxContent>
                          <w:p w14:paraId="1DF6A1F5" w14:textId="77777777" w:rsidR="00D34352" w:rsidRDefault="00D34352" w:rsidP="006D60CC">
                            <w:r w:rsidRPr="00F91D0C">
                              <w:rPr>
                                <w:rFonts w:ascii="Calibri" w:hAnsi="Calibri" w:cs="Arial"/>
                              </w:rPr>
                              <w:t>Source of change</w:t>
                            </w:r>
                            <w:r>
                              <w:rPr>
                                <w:rFonts w:ascii="Calibri" w:hAnsi="Calibri" w:cs="Arial"/>
                              </w:rPr>
                              <w:t>:</w:t>
                            </w:r>
                          </w:p>
                        </w:txbxContent>
                      </v:textbox>
                    </v:shape>
                  </w:pict>
                </mc:Fallback>
              </mc:AlternateContent>
            </w:r>
          </w:p>
          <w:p w14:paraId="13638562"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5" behindDoc="0" locked="0" layoutInCell="1" allowOverlap="1" wp14:anchorId="1FBD23FE" wp14:editId="361A9281">
                      <wp:simplePos x="0" y="0"/>
                      <wp:positionH relativeFrom="column">
                        <wp:posOffset>3762375</wp:posOffset>
                      </wp:positionH>
                      <wp:positionV relativeFrom="paragraph">
                        <wp:posOffset>15874</wp:posOffset>
                      </wp:positionV>
                      <wp:extent cx="952500" cy="823913"/>
                      <wp:effectExtent l="0" t="0" r="0" b="0"/>
                      <wp:wrapNone/>
                      <wp:docPr id="37" name="Text Box 3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0E0AD771" w14:textId="77777777" w:rsidR="00D34352" w:rsidRPr="00F91D0C" w:rsidRDefault="00D34352"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D34352" w:rsidRPr="00E35B14" w:rsidRDefault="00D34352" w:rsidP="006D60CC">
                                  <w:pPr>
                                    <w:rPr>
                                      <w:rFonts w:cs="Arial"/>
                                      <w:sz w:val="24"/>
                                    </w:rPr>
                                  </w:pPr>
                                </w:p>
                                <w:p w14:paraId="4DBE183A" w14:textId="77777777" w:rsidR="00D34352" w:rsidRDefault="00D34352"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D23FE" id="Text Box 37" o:spid="_x0000_s1105" type="#_x0000_t202" style="position:absolute;margin-left:296.25pt;margin-top:1.25pt;width:75pt;height:64.9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" fillcolor="window" stroked="f" strokeweight=".5pt">
                      <v:textbox>
                        <w:txbxContent>
                          <w:p w14:paraId="0E0AD771" w14:textId="77777777" w:rsidR="00D34352" w:rsidRPr="00F91D0C" w:rsidRDefault="00D34352"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D34352" w:rsidRPr="00E35B14" w:rsidRDefault="00D34352" w:rsidP="006D60CC">
                            <w:pPr>
                              <w:rPr>
                                <w:rFonts w:cs="Arial"/>
                                <w:sz w:val="24"/>
                              </w:rPr>
                            </w:pPr>
                          </w:p>
                          <w:p w14:paraId="4DBE183A" w14:textId="77777777" w:rsidR="00D34352" w:rsidRDefault="00D34352" w:rsidP="006D60CC"/>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6" behindDoc="0" locked="0" layoutInCell="1" allowOverlap="1" wp14:anchorId="3473206D" wp14:editId="3FAFCCF7">
                      <wp:simplePos x="0" y="0"/>
                      <wp:positionH relativeFrom="column">
                        <wp:posOffset>4617398</wp:posOffset>
                      </wp:positionH>
                      <wp:positionV relativeFrom="paragraph">
                        <wp:posOffset>51889</wp:posOffset>
                      </wp:positionV>
                      <wp:extent cx="2291493" cy="723900"/>
                      <wp:effectExtent l="0" t="0" r="13970" b="19050"/>
                      <wp:wrapNone/>
                      <wp:docPr id="38" name="Text Box 3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151D577" w14:textId="77777777" w:rsidR="00D34352" w:rsidRPr="00136F61" w:rsidRDefault="00D34352"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3206D" id="Text Box 38" o:spid="_x0000_s1106" type="#_x0000_t202" style="position:absolute;margin-left:363.55pt;margin-top:4.1pt;width:180.45pt;height:57pt;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" fillcolor="window" strokecolor="windowText" strokeweight="1pt">
                      <v:textbox>
                        <w:txbxContent>
                          <w:p w14:paraId="7151D577" w14:textId="77777777" w:rsidR="00D34352" w:rsidRPr="00136F61" w:rsidRDefault="00D34352" w:rsidP="006D60CC">
                            <w:pPr>
                              <w:rPr>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3" behindDoc="0" locked="0" layoutInCell="1" allowOverlap="1" wp14:anchorId="5656F1A0" wp14:editId="6080756B">
                      <wp:simplePos x="0" y="0"/>
                      <wp:positionH relativeFrom="column">
                        <wp:posOffset>1248410</wp:posOffset>
                      </wp:positionH>
                      <wp:positionV relativeFrom="paragraph">
                        <wp:posOffset>17780</wp:posOffset>
                      </wp:positionV>
                      <wp:extent cx="2387600" cy="723900"/>
                      <wp:effectExtent l="0" t="0" r="12700" b="19050"/>
                      <wp:wrapNone/>
                      <wp:docPr id="40" name="Text Box 40"/>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5BB25BA" w14:textId="77777777" w:rsidR="00D34352" w:rsidRPr="00136F61" w:rsidRDefault="00D34352"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D34352" w:rsidRPr="00F91D0C" w:rsidRDefault="00D34352"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6F1A0" id="Text Box 40" o:spid="_x0000_s1107" type="#_x0000_t202" style="position:absolute;margin-left:98.3pt;margin-top:1.4pt;width:188pt;height:57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" fillcolor="window" strokecolor="windowText" strokeweight="1pt">
                      <v:textbox>
                        <w:txbxContent>
                          <w:p w14:paraId="55BB25BA" w14:textId="77777777" w:rsidR="00D34352" w:rsidRPr="00136F61" w:rsidRDefault="00D34352"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D34352" w:rsidRPr="00F91D0C" w:rsidRDefault="00D34352" w:rsidP="006D60CC">
                            <w:pPr>
                              <w:rPr>
                                <w:rFonts w:ascii="Calibri" w:hAnsi="Calibri"/>
                                <w:color w:val="FF0000"/>
                              </w:rPr>
                            </w:pPr>
                          </w:p>
                        </w:txbxContent>
                      </v:textbox>
                    </v:shape>
                  </w:pict>
                </mc:Fallback>
              </mc:AlternateContent>
            </w:r>
            <w:r w:rsidRPr="00FF2CAE">
              <w:rPr>
                <w:rFonts w:ascii="Calibri" w:eastAsia="Calibri" w:hAnsi="Calibri" w:cs="Arial"/>
                <w:szCs w:val="22"/>
                <w:lang w:eastAsia="en-US"/>
              </w:rPr>
              <w:t>:</w:t>
            </w:r>
            <w:r w:rsidRPr="00FF2CAE">
              <w:rPr>
                <w:rFonts w:ascii="Calibri" w:eastAsia="Calibri" w:hAnsi="Calibri" w:cs="Arial"/>
                <w:i/>
                <w:iCs/>
                <w:noProof/>
                <w:szCs w:val="22"/>
                <w:lang w:eastAsia="en-GB"/>
              </w:rPr>
              <w:t xml:space="preserve"> </w:t>
            </w:r>
          </w:p>
          <w:p w14:paraId="6C00B08E" w14:textId="77777777" w:rsidR="006D60CC" w:rsidRPr="00FF2CAE" w:rsidRDefault="006D60CC" w:rsidP="00556818">
            <w:pPr>
              <w:rPr>
                <w:rFonts w:ascii="Calibri" w:eastAsia="Calibri" w:hAnsi="Calibri" w:cs="Arial"/>
                <w:szCs w:val="22"/>
                <w:lang w:eastAsia="en-US"/>
              </w:rPr>
            </w:pPr>
          </w:p>
          <w:p w14:paraId="71821B03" w14:textId="77777777" w:rsidR="006D60CC" w:rsidRPr="00FF2CAE" w:rsidRDefault="006D60CC" w:rsidP="00556818">
            <w:pPr>
              <w:rPr>
                <w:rFonts w:ascii="Calibri" w:eastAsia="Calibri" w:hAnsi="Calibri" w:cs="Arial"/>
                <w:szCs w:val="22"/>
                <w:lang w:eastAsia="en-US"/>
              </w:rPr>
            </w:pPr>
          </w:p>
          <w:p w14:paraId="275343CB" w14:textId="77777777" w:rsidR="006D60CC" w:rsidRPr="00FF2CAE" w:rsidRDefault="006D60CC" w:rsidP="00556818">
            <w:pPr>
              <w:rPr>
                <w:rFonts w:ascii="Calibri" w:eastAsia="Calibri" w:hAnsi="Calibri"/>
                <w:b/>
                <w:bCs/>
                <w:szCs w:val="22"/>
                <w:u w:val="single"/>
                <w:lang w:eastAsia="en-US"/>
              </w:rPr>
            </w:pPr>
          </w:p>
          <w:p w14:paraId="405C8668"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 </w:t>
            </w:r>
          </w:p>
        </w:tc>
      </w:tr>
      <w:tr w:rsidR="006D60CC" w:rsidRPr="00FF2CAE" w14:paraId="39B6BE83" w14:textId="77777777" w:rsidTr="00556818">
        <w:trPr>
          <w:trHeight w:val="285"/>
        </w:trPr>
        <w:tc>
          <w:tcPr>
            <w:tcW w:w="11058" w:type="dxa"/>
            <w:gridSpan w:val="5"/>
            <w:hideMark/>
          </w:tcPr>
          <w:p w14:paraId="7EA5CD02"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4608052D" w14:textId="77777777" w:rsidTr="00556818">
        <w:trPr>
          <w:trHeight w:val="420"/>
        </w:trPr>
        <w:tc>
          <w:tcPr>
            <w:tcW w:w="11058" w:type="dxa"/>
            <w:gridSpan w:val="5"/>
            <w:noWrap/>
            <w:hideMark/>
          </w:tcPr>
          <w:p w14:paraId="32B779F0" w14:textId="77777777" w:rsidR="006D60CC" w:rsidRPr="00FF2CAE" w:rsidRDefault="006D60CC" w:rsidP="00556818">
            <w:pPr>
              <w:rPr>
                <w:rFonts w:asciiTheme="minorHAnsi" w:eastAsia="Calibri" w:hAnsiTheme="minorHAnsi" w:cs="Arial"/>
                <w:szCs w:val="22"/>
                <w:lang w:eastAsia="en-US"/>
              </w:rPr>
            </w:pPr>
            <w:r w:rsidRPr="00FF2CAE">
              <w:rPr>
                <w:rFonts w:asciiTheme="minorHAnsi" w:eastAsia="Calibri" w:hAnsiTheme="minorHAnsi" w:cs="Arial"/>
                <w:b/>
                <w:bCs/>
                <w:sz w:val="24"/>
                <w:u w:val="single"/>
                <w:lang w:eastAsia="en-US"/>
              </w:rPr>
              <w:t>STAGE 1 - CLIENT</w:t>
            </w:r>
          </w:p>
          <w:p w14:paraId="43CDB791" w14:textId="43B2E864" w:rsidR="006D60CC" w:rsidRPr="00FF2CAE" w:rsidRDefault="006D60CC" w:rsidP="00556818">
            <w:pPr>
              <w:rPr>
                <w:rFonts w:ascii="Calibri" w:eastAsia="Calibri" w:hAnsi="Calibri"/>
                <w:i/>
                <w:iCs/>
                <w:szCs w:val="22"/>
                <w:lang w:eastAsia="en-US"/>
              </w:rPr>
            </w:pPr>
          </w:p>
        </w:tc>
      </w:tr>
      <w:tr w:rsidR="006D60CC" w:rsidRPr="00FF2CAE" w14:paraId="1245B515" w14:textId="77777777" w:rsidTr="0046798D">
        <w:trPr>
          <w:trHeight w:val="1760"/>
        </w:trPr>
        <w:tc>
          <w:tcPr>
            <w:tcW w:w="2354" w:type="dxa"/>
            <w:hideMark/>
          </w:tcPr>
          <w:p w14:paraId="3CBB5E7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lastRenderedPageBreak/>
              <w:t>Summary of proposals/ requirements :</w:t>
            </w:r>
          </w:p>
          <w:p w14:paraId="7B241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331D6D3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0AF2FCB2"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26D4F0DD"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52290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c>
          <w:tcPr>
            <w:tcW w:w="8704" w:type="dxa"/>
            <w:gridSpan w:val="4"/>
            <w:hideMark/>
          </w:tcPr>
          <w:p w14:paraId="0B889841" w14:textId="6C7774FD"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Further to the current contract expiry date of </w:t>
            </w:r>
            <w:r w:rsidRPr="00FF2CAE">
              <w:rPr>
                <w:rFonts w:ascii="Calibri" w:eastAsia="Calibri" w:hAnsi="Calibri"/>
                <w:color w:val="FF0000"/>
                <w:szCs w:val="22"/>
                <w:lang w:eastAsia="en-US"/>
              </w:rPr>
              <w:t xml:space="preserve">[insert date] </w:t>
            </w:r>
            <w:r w:rsidRPr="00FF2CAE">
              <w:rPr>
                <w:rFonts w:ascii="Calibri" w:eastAsia="Calibri" w:hAnsi="Calibri"/>
                <w:szCs w:val="22"/>
                <w:lang w:eastAsia="en-US"/>
              </w:rPr>
              <w:t>the</w:t>
            </w:r>
            <w:r w:rsidRPr="00FF2CAE">
              <w:rPr>
                <w:rFonts w:ascii="Calibri" w:eastAsia="Calibri" w:hAnsi="Calibri"/>
                <w:color w:val="FF0000"/>
                <w:szCs w:val="22"/>
                <w:lang w:eastAsia="en-US"/>
              </w:rPr>
              <w:t xml:space="preserve"> [insert contracting authority name] </w:t>
            </w:r>
            <w:r w:rsidRPr="00FF2CAE">
              <w:rPr>
                <w:rFonts w:ascii="Calibri" w:eastAsia="Calibri" w:hAnsi="Calibri"/>
                <w:szCs w:val="22"/>
                <w:lang w:eastAsia="en-US"/>
              </w:rPr>
              <w:t xml:space="preserve">wishes to take up the option of a </w:t>
            </w:r>
            <w:r w:rsidRPr="00FF2CAE">
              <w:rPr>
                <w:rFonts w:ascii="Calibri" w:eastAsia="Calibri" w:hAnsi="Calibri"/>
                <w:color w:val="FF0000"/>
                <w:szCs w:val="22"/>
                <w:lang w:eastAsia="en-US"/>
              </w:rPr>
              <w:t xml:space="preserve">[insert extensions duration] </w:t>
            </w:r>
            <w:r w:rsidRPr="00FF2CAE">
              <w:rPr>
                <w:rFonts w:ascii="Calibri" w:eastAsia="Calibri" w:hAnsi="Calibri"/>
                <w:szCs w:val="22"/>
                <w:lang w:eastAsia="en-US"/>
              </w:rPr>
              <w:t>extension to</w:t>
            </w:r>
            <w:r w:rsidRPr="00FF2CAE">
              <w:rPr>
                <w:rFonts w:ascii="Calibri" w:eastAsia="Calibri" w:hAnsi="Calibri"/>
                <w:color w:val="FF0000"/>
                <w:szCs w:val="22"/>
                <w:lang w:eastAsia="en-US"/>
              </w:rPr>
              <w:t xml:space="preserve"> [insert new expiry date] </w:t>
            </w:r>
            <w:r w:rsidRPr="00FF2CAE">
              <w:rPr>
                <w:rFonts w:ascii="Calibri" w:eastAsia="Calibri" w:hAnsi="Calibri"/>
                <w:szCs w:val="22"/>
                <w:lang w:eastAsia="en-US"/>
              </w:rPr>
              <w:t>as per the [</w:t>
            </w:r>
            <w:r w:rsidRPr="00FF2CAE">
              <w:rPr>
                <w:rFonts w:ascii="Calibri" w:eastAsia="Calibri" w:hAnsi="Calibri"/>
                <w:color w:val="FF0000"/>
                <w:szCs w:val="22"/>
                <w:lang w:eastAsia="en-US"/>
              </w:rPr>
              <w:t>Contract/ Agreement/ Call off</w:t>
            </w:r>
            <w:r w:rsidRPr="00FF2CAE">
              <w:rPr>
                <w:rFonts w:ascii="Calibri" w:eastAsia="Calibri" w:hAnsi="Calibri"/>
                <w:szCs w:val="22"/>
                <w:lang w:eastAsia="en-US"/>
              </w:rPr>
              <w:t xml:space="preserve">]. </w:t>
            </w:r>
            <w:r w:rsidRPr="00FF2CAE">
              <w:rPr>
                <w:rFonts w:ascii="Calibri" w:eastAsia="Calibri" w:hAnsi="Calibri"/>
                <w:szCs w:val="22"/>
                <w:lang w:eastAsia="en-US"/>
              </w:rPr>
              <w:br/>
            </w:r>
            <w:r w:rsidRPr="00FF2CAE">
              <w:rPr>
                <w:rFonts w:ascii="Calibri" w:eastAsia="Calibri" w:hAnsi="Calibri"/>
                <w:color w:val="FF0000"/>
                <w:szCs w:val="22"/>
                <w:lang w:eastAsia="en-US"/>
              </w:rPr>
              <w:br/>
            </w:r>
            <w:r w:rsidRPr="00FF2CAE">
              <w:rPr>
                <w:rFonts w:ascii="Calibri" w:eastAsia="Calibri" w:hAnsi="Calibri"/>
                <w:szCs w:val="22"/>
                <w:lang w:eastAsia="en-US"/>
              </w:rPr>
              <w:t>The contract extension will be in line with the current contract terms and conditions and based upon the init</w:t>
            </w:r>
            <w:r w:rsidR="0046798D">
              <w:rPr>
                <w:rFonts w:ascii="Calibri" w:eastAsia="Calibri" w:hAnsi="Calibri"/>
                <w:szCs w:val="22"/>
                <w:lang w:eastAsia="en-US"/>
              </w:rPr>
              <w:t>ial pricing schedule.</w:t>
            </w:r>
          </w:p>
        </w:tc>
      </w:tr>
      <w:tr w:rsidR="006D60CC" w:rsidRPr="00FF2CAE" w14:paraId="1F4AA17F" w14:textId="77777777" w:rsidTr="00556818">
        <w:trPr>
          <w:trHeight w:val="293"/>
        </w:trPr>
        <w:tc>
          <w:tcPr>
            <w:tcW w:w="2354" w:type="dxa"/>
            <w:noWrap/>
            <w:hideMark/>
          </w:tcPr>
          <w:p w14:paraId="1740945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Proposed payment:</w:t>
            </w:r>
          </w:p>
        </w:tc>
        <w:tc>
          <w:tcPr>
            <w:tcW w:w="8704" w:type="dxa"/>
            <w:gridSpan w:val="4"/>
            <w:noWrap/>
            <w:hideMark/>
          </w:tcPr>
          <w:p w14:paraId="23877971"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color w:val="FF0000"/>
                <w:szCs w:val="22"/>
                <w:lang w:eastAsia="en-US"/>
              </w:rPr>
              <w:t>In line with the Terms and Conditions of Contract</w:t>
            </w:r>
          </w:p>
        </w:tc>
      </w:tr>
      <w:tr w:rsidR="006D60CC" w:rsidRPr="00FF2CAE" w14:paraId="74923453" w14:textId="77777777" w:rsidTr="00556818">
        <w:trPr>
          <w:trHeight w:val="91"/>
        </w:trPr>
        <w:tc>
          <w:tcPr>
            <w:tcW w:w="11058" w:type="dxa"/>
            <w:gridSpan w:val="5"/>
            <w:noWrap/>
          </w:tcPr>
          <w:p w14:paraId="0D223685" w14:textId="77777777" w:rsidR="006D60CC" w:rsidRPr="00FF2CAE" w:rsidRDefault="006D60CC" w:rsidP="00556818">
            <w:pPr>
              <w:rPr>
                <w:rFonts w:ascii="Calibri" w:eastAsia="Calibri" w:hAnsi="Calibri"/>
                <w:b/>
                <w:bCs/>
                <w:szCs w:val="22"/>
                <w:u w:val="single"/>
                <w:lang w:eastAsia="en-US"/>
              </w:rPr>
            </w:pPr>
          </w:p>
        </w:tc>
      </w:tr>
      <w:tr w:rsidR="006D60CC" w:rsidRPr="00FF2CAE" w14:paraId="7E970369" w14:textId="77777777" w:rsidTr="00556818">
        <w:trPr>
          <w:trHeight w:val="293"/>
        </w:trPr>
        <w:tc>
          <w:tcPr>
            <w:tcW w:w="2354" w:type="dxa"/>
            <w:hideMark/>
          </w:tcPr>
          <w:p w14:paraId="27EE5435"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Required delivery date, with rationale:</w:t>
            </w:r>
          </w:p>
        </w:tc>
        <w:tc>
          <w:tcPr>
            <w:tcW w:w="8704" w:type="dxa"/>
            <w:gridSpan w:val="4"/>
            <w:noWrap/>
            <w:hideMark/>
          </w:tcPr>
          <w:p w14:paraId="7D213910" w14:textId="77777777" w:rsidR="006D60CC" w:rsidRPr="00FF2CAE" w:rsidRDefault="006D60CC" w:rsidP="00556818">
            <w:pPr>
              <w:jc w:val="center"/>
              <w:rPr>
                <w:rFonts w:ascii="Calibri" w:eastAsia="Calibri" w:hAnsi="Calibri"/>
                <w:i/>
                <w:szCs w:val="22"/>
                <w:lang w:eastAsia="en-US"/>
              </w:rPr>
            </w:pPr>
            <w:r w:rsidRPr="00FF2CAE">
              <w:rPr>
                <w:rFonts w:ascii="Calibri" w:eastAsia="Calibri" w:hAnsi="Calibri"/>
                <w:i/>
                <w:color w:val="FF0000"/>
                <w:szCs w:val="22"/>
                <w:lang w:eastAsia="en-US"/>
              </w:rPr>
              <w:t>[Contract current expiry date]</w:t>
            </w:r>
          </w:p>
        </w:tc>
      </w:tr>
      <w:tr w:rsidR="006D60CC" w:rsidRPr="00FF2CAE" w14:paraId="54C26B88" w14:textId="77777777" w:rsidTr="00556818">
        <w:trPr>
          <w:trHeight w:val="293"/>
        </w:trPr>
        <w:tc>
          <w:tcPr>
            <w:tcW w:w="11058" w:type="dxa"/>
            <w:gridSpan w:val="5"/>
            <w:noWrap/>
          </w:tcPr>
          <w:p w14:paraId="026AC2DE" w14:textId="77777777" w:rsidR="006D60CC" w:rsidRPr="00FF2CAE" w:rsidRDefault="006D60CC" w:rsidP="00556818">
            <w:pPr>
              <w:rPr>
                <w:rFonts w:ascii="Calibri" w:eastAsia="Calibri" w:hAnsi="Calibri"/>
                <w:szCs w:val="22"/>
                <w:lang w:eastAsia="en-US"/>
              </w:rPr>
            </w:pPr>
          </w:p>
        </w:tc>
      </w:tr>
      <w:tr w:rsidR="006D60CC" w:rsidRPr="00FF2CAE" w14:paraId="1379755C" w14:textId="77777777" w:rsidTr="00556818">
        <w:trPr>
          <w:trHeight w:val="3353"/>
        </w:trPr>
        <w:tc>
          <w:tcPr>
            <w:tcW w:w="11058" w:type="dxa"/>
            <w:gridSpan w:val="5"/>
            <w:hideMark/>
          </w:tcPr>
          <w:p w14:paraId="41A412AE"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17" behindDoc="1" locked="0" layoutInCell="1" allowOverlap="1" wp14:anchorId="3B257219" wp14:editId="2696F5F6">
                      <wp:simplePos x="0" y="0"/>
                      <wp:positionH relativeFrom="column">
                        <wp:posOffset>5454015</wp:posOffset>
                      </wp:positionH>
                      <wp:positionV relativeFrom="page">
                        <wp:posOffset>52895</wp:posOffset>
                      </wp:positionV>
                      <wp:extent cx="1169035" cy="723900"/>
                      <wp:effectExtent l="0" t="0" r="12065" b="19050"/>
                      <wp:wrapTight wrapText="bothSides">
                        <wp:wrapPolygon edited="0">
                          <wp:start x="0" y="0"/>
                          <wp:lineTo x="0" y="21600"/>
                          <wp:lineTo x="21471" y="21600"/>
                          <wp:lineTo x="21471" y="0"/>
                          <wp:lineTo x="0" y="0"/>
                        </wp:wrapPolygon>
                      </wp:wrapTight>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43014253" w14:textId="77777777" w:rsidR="00D34352" w:rsidRDefault="00D34352"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57219" id="_x0000_s1108" type="#_x0000_t202" style="position:absolute;margin-left:429.45pt;margin-top:4.15pt;width:92.05pt;height:57pt;z-index:-25165816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">
                      <v:textbox>
                        <w:txbxContent>
                          <w:p w14:paraId="43014253" w14:textId="77777777" w:rsidR="00D34352" w:rsidRDefault="00D34352"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6" behindDoc="1" locked="0" layoutInCell="1" allowOverlap="1" wp14:anchorId="08669FC9" wp14:editId="640C8516">
                      <wp:simplePos x="0" y="0"/>
                      <wp:positionH relativeFrom="column">
                        <wp:posOffset>3370580</wp:posOffset>
                      </wp:positionH>
                      <wp:positionV relativeFrom="page">
                        <wp:posOffset>50833</wp:posOffset>
                      </wp:positionV>
                      <wp:extent cx="1792605" cy="723900"/>
                      <wp:effectExtent l="0" t="0" r="17145" b="19050"/>
                      <wp:wrapTight wrapText="bothSides">
                        <wp:wrapPolygon edited="0">
                          <wp:start x="0" y="0"/>
                          <wp:lineTo x="0" y="21600"/>
                          <wp:lineTo x="21577" y="21600"/>
                          <wp:lineTo x="21577" y="0"/>
                          <wp:lineTo x="0" y="0"/>
                        </wp:wrapPolygon>
                      </wp:wrapTight>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7D118BE1" w14:textId="77777777" w:rsidR="00D34352" w:rsidRDefault="00D34352"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69FC9" id="_x0000_s1109" type="#_x0000_t202" style="position:absolute;margin-left:265.4pt;margin-top:4pt;width:141.15pt;height:57pt;z-index:-2516581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">
                      <v:textbox>
                        <w:txbxContent>
                          <w:p w14:paraId="7D118BE1" w14:textId="77777777" w:rsidR="00D34352" w:rsidRDefault="00D34352"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5" behindDoc="1" locked="0" layoutInCell="1" allowOverlap="1" wp14:anchorId="4F5A7721" wp14:editId="5C991A88">
                      <wp:simplePos x="0" y="0"/>
                      <wp:positionH relativeFrom="column">
                        <wp:posOffset>1458149</wp:posOffset>
                      </wp:positionH>
                      <wp:positionV relativeFrom="page">
                        <wp:posOffset>53438</wp:posOffset>
                      </wp:positionV>
                      <wp:extent cx="1792605" cy="723900"/>
                      <wp:effectExtent l="0" t="0" r="17145" b="19050"/>
                      <wp:wrapTight wrapText="bothSides">
                        <wp:wrapPolygon edited="0">
                          <wp:start x="0" y="0"/>
                          <wp:lineTo x="0" y="21600"/>
                          <wp:lineTo x="21577" y="21600"/>
                          <wp:lineTo x="21577" y="0"/>
                          <wp:lineTo x="0" y="0"/>
                        </wp:wrapPolygon>
                      </wp:wrapTight>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4684A431" w14:textId="77777777" w:rsidR="00D34352" w:rsidRDefault="00D34352"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5A7721" id="_x0000_s1110" type="#_x0000_t202" style="position:absolute;margin-left:114.8pt;margin-top:4.2pt;width:141.15pt;height:57pt;z-index:-25165816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">
                      <v:textbox>
                        <w:txbxContent>
                          <w:p w14:paraId="4684A431" w14:textId="77777777" w:rsidR="00D34352" w:rsidRDefault="00D34352" w:rsidP="006D60CC"/>
                        </w:txbxContent>
                      </v:textbox>
                      <w10:wrap type="tight" anchory="page"/>
                    </v:shape>
                  </w:pict>
                </mc:Fallback>
              </mc:AlternateContent>
            </w:r>
            <w:r w:rsidRPr="00FF2CAE">
              <w:rPr>
                <w:rFonts w:ascii="Calibri" w:eastAsia="Calibri" w:hAnsi="Calibri"/>
                <w:szCs w:val="22"/>
                <w:lang w:eastAsia="en-US"/>
              </w:rPr>
              <w:t> </w:t>
            </w:r>
          </w:p>
          <w:p w14:paraId="4E6D789F"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(Customer organisation representative):</w:t>
            </w:r>
            <w:r w:rsidRPr="00FF2CAE">
              <w:rPr>
                <w:rFonts w:ascii="Calibri" w:eastAsia="Calibri" w:hAnsi="Calibri"/>
                <w:szCs w:val="22"/>
                <w:lang w:eastAsia="en-US"/>
              </w:rPr>
              <w:t xml:space="preserve">                           Signature                                  Print Name &amp; Position                                Date</w:t>
            </w:r>
          </w:p>
          <w:p w14:paraId="58B95CA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0" behindDoc="1" locked="0" layoutInCell="1" allowOverlap="1" wp14:anchorId="789BC2AC" wp14:editId="0A883693">
                      <wp:simplePos x="0" y="0"/>
                      <wp:positionH relativeFrom="column">
                        <wp:posOffset>5442585</wp:posOffset>
                      </wp:positionH>
                      <wp:positionV relativeFrom="page">
                        <wp:posOffset>1170305</wp:posOffset>
                      </wp:positionV>
                      <wp:extent cx="1169035" cy="723900"/>
                      <wp:effectExtent l="0" t="0" r="12065" b="19050"/>
                      <wp:wrapTight wrapText="bothSides">
                        <wp:wrapPolygon edited="0">
                          <wp:start x="0" y="0"/>
                          <wp:lineTo x="0" y="21600"/>
                          <wp:lineTo x="21471" y="21600"/>
                          <wp:lineTo x="21471" y="0"/>
                          <wp:lineTo x="0" y="0"/>
                        </wp:wrapPolygon>
                      </wp:wrapTight>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1664A87D" w14:textId="77777777" w:rsidR="00D34352" w:rsidRDefault="00D34352"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9BC2AC" id="_x0000_s1111" type="#_x0000_t202" style="position:absolute;margin-left:428.55pt;margin-top:92.15pt;width:92.05pt;height:57pt;z-index:-2516581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">
                      <v:textbox>
                        <w:txbxContent>
                          <w:p w14:paraId="1664A87D" w14:textId="77777777" w:rsidR="00D34352" w:rsidRDefault="00D34352"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9" behindDoc="1" locked="0" layoutInCell="1" allowOverlap="1" wp14:anchorId="26A26312" wp14:editId="3EBF6FD2">
                      <wp:simplePos x="0" y="0"/>
                      <wp:positionH relativeFrom="column">
                        <wp:posOffset>3359150</wp:posOffset>
                      </wp:positionH>
                      <wp:positionV relativeFrom="page">
                        <wp:posOffset>1168400</wp:posOffset>
                      </wp:positionV>
                      <wp:extent cx="1792605" cy="723900"/>
                      <wp:effectExtent l="0" t="0" r="17145" b="19050"/>
                      <wp:wrapTight wrapText="bothSides">
                        <wp:wrapPolygon edited="0">
                          <wp:start x="0" y="0"/>
                          <wp:lineTo x="0" y="21600"/>
                          <wp:lineTo x="21577" y="21600"/>
                          <wp:lineTo x="21577" y="0"/>
                          <wp:lineTo x="0" y="0"/>
                        </wp:wrapPolygon>
                      </wp:wrapTight>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5DC40B36" w14:textId="77777777" w:rsidR="00D34352" w:rsidRDefault="00D34352"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26312" id="_x0000_s1112" type="#_x0000_t202" style="position:absolute;margin-left:264.5pt;margin-top:92pt;width:141.15pt;height:57pt;z-index:-25165816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">
                      <v:textbox>
                        <w:txbxContent>
                          <w:p w14:paraId="5DC40B36" w14:textId="77777777" w:rsidR="00D34352" w:rsidRDefault="00D34352"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8" behindDoc="1" locked="0" layoutInCell="1" allowOverlap="1" wp14:anchorId="5131B3AA" wp14:editId="7AC65B91">
                      <wp:simplePos x="0" y="0"/>
                      <wp:positionH relativeFrom="column">
                        <wp:posOffset>1446885</wp:posOffset>
                      </wp:positionH>
                      <wp:positionV relativeFrom="page">
                        <wp:posOffset>1171451</wp:posOffset>
                      </wp:positionV>
                      <wp:extent cx="1792605" cy="723900"/>
                      <wp:effectExtent l="0" t="0" r="17145" b="19050"/>
                      <wp:wrapTight wrapText="bothSides">
                        <wp:wrapPolygon edited="0">
                          <wp:start x="0" y="0"/>
                          <wp:lineTo x="0" y="21600"/>
                          <wp:lineTo x="21577" y="21600"/>
                          <wp:lineTo x="21577" y="0"/>
                          <wp:lineTo x="0" y="0"/>
                        </wp:wrapPolygon>
                      </wp:wrapTight>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20DB8407" w14:textId="77777777" w:rsidR="00D34352" w:rsidRDefault="00D34352"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1B3AA" id="_x0000_s1113" type="#_x0000_t202" style="position:absolute;margin-left:113.95pt;margin-top:92.25pt;width:141.15pt;height:57pt;z-index:-25165816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">
                      <v:textbox>
                        <w:txbxContent>
                          <w:p w14:paraId="20DB8407" w14:textId="77777777" w:rsidR="00D34352" w:rsidRDefault="00D34352" w:rsidP="006D60CC"/>
                        </w:txbxContent>
                      </v:textbox>
                      <w10:wrap type="tight" anchory="page"/>
                    </v:shape>
                  </w:pict>
                </mc:Fallback>
              </mc:AlternateContent>
            </w:r>
            <w:r w:rsidRPr="00FF2CAE">
              <w:rPr>
                <w:rFonts w:ascii="Calibri" w:eastAsia="Calibri" w:hAnsi="Calibri"/>
                <w:szCs w:val="22"/>
                <w:lang w:eastAsia="en-US"/>
              </w:rPr>
              <w:t xml:space="preserve">                                                                </w:t>
            </w:r>
          </w:p>
          <w:p w14:paraId="5A254EC9" w14:textId="77777777" w:rsidR="006D60CC" w:rsidRPr="00FF2CAE" w:rsidRDefault="006D60CC" w:rsidP="00556818">
            <w:pPr>
              <w:rPr>
                <w:rFonts w:ascii="Calibri" w:eastAsia="Calibri" w:hAnsi="Calibri"/>
                <w:szCs w:val="22"/>
                <w:lang w:eastAsia="en-US"/>
              </w:rPr>
            </w:pPr>
          </w:p>
          <w:p w14:paraId="644C4B1C" w14:textId="77777777" w:rsidR="006D60CC" w:rsidRPr="00FF2CAE" w:rsidRDefault="006D60CC" w:rsidP="00556818">
            <w:pPr>
              <w:rPr>
                <w:rFonts w:ascii="Calibri" w:eastAsia="Calibri" w:hAnsi="Calibri" w:cs="Arial"/>
                <w:b/>
                <w:bCs/>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(CCS representative)</w:t>
            </w:r>
          </w:p>
          <w:p w14:paraId="5DEA660F" w14:textId="77777777" w:rsidR="006D60CC" w:rsidRPr="00FF2CAE" w:rsidRDefault="006D60CC" w:rsidP="00556818">
            <w:pPr>
              <w:rPr>
                <w:rFonts w:ascii="Calibri" w:eastAsia="Calibri" w:hAnsi="Calibri" w:cs="Arial"/>
                <w:b/>
                <w:bCs/>
                <w:szCs w:val="22"/>
                <w:lang w:eastAsia="en-US"/>
              </w:rPr>
            </w:pPr>
          </w:p>
          <w:p w14:paraId="045A3514" w14:textId="77777777" w:rsidR="006D60CC" w:rsidRPr="00FF2CAE" w:rsidRDefault="006D60CC" w:rsidP="00556818">
            <w:pPr>
              <w:rPr>
                <w:rFonts w:ascii="Calibri" w:eastAsia="Calibri" w:hAnsi="Calibri" w:cs="Arial"/>
                <w:b/>
                <w:bCs/>
                <w:szCs w:val="22"/>
                <w:lang w:eastAsia="en-US"/>
              </w:rPr>
            </w:pPr>
          </w:p>
          <w:p w14:paraId="13B2FBC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                                                            Signature                                  Print Name &amp; Position                                Date</w:t>
            </w:r>
          </w:p>
          <w:p w14:paraId="547123DB" w14:textId="77777777" w:rsidR="006D60CC" w:rsidRPr="00FF2CAE" w:rsidRDefault="006D60CC" w:rsidP="00556818">
            <w:pPr>
              <w:rPr>
                <w:rFonts w:ascii="Calibri" w:eastAsia="Calibri" w:hAnsi="Calibri"/>
                <w:szCs w:val="22"/>
                <w:lang w:eastAsia="en-US"/>
              </w:rPr>
            </w:pPr>
          </w:p>
        </w:tc>
      </w:tr>
      <w:tr w:rsidR="006D60CC" w:rsidRPr="00FF2CAE" w14:paraId="2178C34D" w14:textId="77777777" w:rsidTr="00556818">
        <w:trPr>
          <w:trHeight w:val="293"/>
        </w:trPr>
        <w:tc>
          <w:tcPr>
            <w:tcW w:w="11058" w:type="dxa"/>
            <w:gridSpan w:val="5"/>
            <w:noWrap/>
          </w:tcPr>
          <w:p w14:paraId="3597F402" w14:textId="77777777" w:rsidR="006D60CC" w:rsidRPr="00FF2CAE" w:rsidRDefault="006D60CC" w:rsidP="00556818">
            <w:pPr>
              <w:rPr>
                <w:rFonts w:ascii="Calibri" w:eastAsia="Calibri" w:hAnsi="Calibri"/>
                <w:b/>
                <w:bCs/>
                <w:szCs w:val="22"/>
                <w:u w:val="single"/>
                <w:lang w:eastAsia="en-US"/>
              </w:rPr>
            </w:pPr>
          </w:p>
        </w:tc>
      </w:tr>
      <w:tr w:rsidR="006D60CC" w:rsidRPr="00FF2CAE" w14:paraId="5D6314C3" w14:textId="77777777" w:rsidTr="00556818">
        <w:trPr>
          <w:trHeight w:val="428"/>
        </w:trPr>
        <w:tc>
          <w:tcPr>
            <w:tcW w:w="11058" w:type="dxa"/>
            <w:gridSpan w:val="5"/>
            <w:noWrap/>
            <w:hideMark/>
          </w:tcPr>
          <w:p w14:paraId="30E91AE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2 – SUPPLIER</w:t>
            </w:r>
          </w:p>
          <w:p w14:paraId="79B98653"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 </w:t>
            </w:r>
          </w:p>
        </w:tc>
      </w:tr>
      <w:tr w:rsidR="006D60CC" w:rsidRPr="00FF2CAE" w14:paraId="733754F6" w14:textId="77777777" w:rsidTr="00556818">
        <w:trPr>
          <w:trHeight w:val="960"/>
        </w:trPr>
        <w:tc>
          <w:tcPr>
            <w:tcW w:w="2354" w:type="dxa"/>
            <w:hideMark/>
          </w:tcPr>
          <w:p w14:paraId="3D206B5C" w14:textId="77777777" w:rsidR="006D60CC" w:rsidRPr="00FF2CAE" w:rsidRDefault="006D60CC" w:rsidP="00556818">
            <w:pPr>
              <w:rPr>
                <w:rFonts w:ascii="Calibri" w:eastAsia="Calibri" w:hAnsi="Calibri"/>
                <w:b/>
                <w:szCs w:val="22"/>
                <w:lang w:eastAsia="en-US"/>
              </w:rPr>
            </w:pPr>
            <w:r w:rsidRPr="00FF2CAE">
              <w:rPr>
                <w:rFonts w:ascii="Calibri" w:eastAsia="Calibri" w:hAnsi="Calibri"/>
                <w:b/>
                <w:szCs w:val="22"/>
                <w:lang w:eastAsia="en-US"/>
              </w:rPr>
              <w:t>Comments/ caveats on requested change:</w:t>
            </w:r>
          </w:p>
        </w:tc>
        <w:tc>
          <w:tcPr>
            <w:tcW w:w="8704" w:type="dxa"/>
            <w:gridSpan w:val="4"/>
            <w:hideMark/>
          </w:tcPr>
          <w:p w14:paraId="1FC37F31" w14:textId="77777777" w:rsidR="006D60CC" w:rsidRPr="00FF2CAE" w:rsidRDefault="006D60CC" w:rsidP="00556818">
            <w:pPr>
              <w:jc w:val="center"/>
              <w:rPr>
                <w:rFonts w:ascii="Calibri" w:eastAsia="Calibri" w:hAnsi="Calibri"/>
                <w:color w:val="FF0000"/>
                <w:szCs w:val="22"/>
                <w:lang w:eastAsia="en-US"/>
              </w:rPr>
            </w:pPr>
            <w:r w:rsidRPr="00FF2CAE">
              <w:rPr>
                <w:rFonts w:ascii="Calibri" w:eastAsia="Calibri" w:hAnsi="Calibri" w:cs="Arial"/>
                <w:i/>
                <w:iCs/>
                <w:color w:val="FF0000"/>
                <w:szCs w:val="22"/>
                <w:lang w:eastAsia="en-US"/>
              </w:rPr>
              <w:t>[e.g. proposed implementation route; conditions of delivery]</w:t>
            </w:r>
          </w:p>
          <w:p w14:paraId="29F33B51" w14:textId="77777777" w:rsidR="006D60CC" w:rsidRPr="00FF2CAE" w:rsidRDefault="006D60CC" w:rsidP="00556818">
            <w:pPr>
              <w:rPr>
                <w:rFonts w:ascii="Calibri" w:eastAsia="Calibri" w:hAnsi="Calibri"/>
                <w:szCs w:val="22"/>
                <w:lang w:eastAsia="en-US"/>
              </w:rPr>
            </w:pPr>
          </w:p>
        </w:tc>
      </w:tr>
      <w:tr w:rsidR="006D60CC" w:rsidRPr="00FF2CAE" w14:paraId="5A781E58" w14:textId="77777777" w:rsidTr="00556818">
        <w:trPr>
          <w:trHeight w:val="343"/>
        </w:trPr>
        <w:tc>
          <w:tcPr>
            <w:tcW w:w="11058" w:type="dxa"/>
            <w:gridSpan w:val="5"/>
            <w:noWrap/>
            <w:hideMark/>
          </w:tcPr>
          <w:p w14:paraId="2CC3469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24762842" w14:textId="77777777" w:rsidTr="00556818">
        <w:trPr>
          <w:trHeight w:val="293"/>
        </w:trPr>
        <w:tc>
          <w:tcPr>
            <w:tcW w:w="2960" w:type="dxa"/>
            <w:gridSpan w:val="2"/>
            <w:noWrap/>
            <w:hideMark/>
          </w:tcPr>
          <w:p w14:paraId="4D30E9BD"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ABORTIVE COSTS :</w:t>
            </w:r>
          </w:p>
        </w:tc>
        <w:tc>
          <w:tcPr>
            <w:tcW w:w="8098" w:type="dxa"/>
            <w:gridSpan w:val="3"/>
            <w:noWrap/>
            <w:hideMark/>
          </w:tcPr>
          <w:p w14:paraId="6883D458"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bCs/>
                <w:i/>
                <w:color w:val="FF0000"/>
                <w:szCs w:val="22"/>
                <w:lang w:eastAsia="en-US"/>
              </w:rPr>
              <w:t>[Cost incurred if CCN is withdrawn. Delete this row if no abortive costs can be expected (e.g. supplier is unlikely to incur professional fees in costing and submitting a costed proposal ]</w:t>
            </w:r>
            <w:r w:rsidRPr="00FF2CAE">
              <w:rPr>
                <w:rFonts w:ascii="Calibri" w:eastAsia="Calibri" w:hAnsi="Calibri"/>
                <w:szCs w:val="22"/>
                <w:lang w:eastAsia="en-US"/>
              </w:rPr>
              <w:t> </w:t>
            </w:r>
          </w:p>
        </w:tc>
      </w:tr>
      <w:tr w:rsidR="006D60CC" w:rsidRPr="00FF2CAE" w14:paraId="06403ACF" w14:textId="77777777" w:rsidTr="00556818">
        <w:trPr>
          <w:trHeight w:val="285"/>
        </w:trPr>
        <w:tc>
          <w:tcPr>
            <w:tcW w:w="11058" w:type="dxa"/>
            <w:gridSpan w:val="5"/>
            <w:noWrap/>
            <w:hideMark/>
          </w:tcPr>
          <w:p w14:paraId="63F34238"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i/>
                <w:iCs/>
                <w:color w:val="FF0000"/>
                <w:szCs w:val="22"/>
                <w:lang w:eastAsia="en-US"/>
              </w:rPr>
              <w:t>NB: Any abortive costs to be discussed with the client before being incurred</w:t>
            </w:r>
            <w:r w:rsidRPr="00FF2CAE">
              <w:rPr>
                <w:rFonts w:ascii="Calibri" w:eastAsia="Calibri" w:hAnsi="Calibri"/>
                <w:b/>
                <w:bCs/>
                <w:color w:val="FF0000"/>
                <w:szCs w:val="22"/>
                <w:lang w:eastAsia="en-US"/>
              </w:rPr>
              <w:t> </w:t>
            </w:r>
          </w:p>
        </w:tc>
      </w:tr>
      <w:tr w:rsidR="006D60CC" w:rsidRPr="00FF2CAE" w14:paraId="177F039E" w14:textId="77777777" w:rsidTr="00556818">
        <w:trPr>
          <w:trHeight w:val="2220"/>
        </w:trPr>
        <w:tc>
          <w:tcPr>
            <w:tcW w:w="11058" w:type="dxa"/>
            <w:gridSpan w:val="5"/>
            <w:tcBorders>
              <w:bottom w:val="single" w:sz="4" w:space="0" w:color="auto"/>
            </w:tcBorders>
            <w:noWrap/>
          </w:tcPr>
          <w:p w14:paraId="691CD038"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w:lastRenderedPageBreak/>
              <mc:AlternateContent>
                <mc:Choice Requires="wps">
                  <w:drawing>
                    <wp:anchor distT="45720" distB="45720" distL="114300" distR="114300" simplePos="0" relativeHeight="251658321" behindDoc="1" locked="0" layoutInCell="1" allowOverlap="1" wp14:anchorId="26B3CF93" wp14:editId="5B2F04A8">
                      <wp:simplePos x="0" y="0"/>
                      <wp:positionH relativeFrom="column">
                        <wp:posOffset>4514850</wp:posOffset>
                      </wp:positionH>
                      <wp:positionV relativeFrom="page">
                        <wp:posOffset>119380</wp:posOffset>
                      </wp:positionV>
                      <wp:extent cx="2137410" cy="403225"/>
                      <wp:effectExtent l="0" t="0" r="15240" b="15875"/>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5412C1B3" w14:textId="77777777" w:rsidR="00D34352" w:rsidRDefault="00D34352"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3CF93" id="_x0000_s1114" type="#_x0000_t202" style="position:absolute;margin-left:355.5pt;margin-top:9.4pt;width:168.3pt;height:31.75pt;z-index:-25165815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">
                      <v:textbox>
                        <w:txbxContent>
                          <w:p w14:paraId="5412C1B3" w14:textId="77777777" w:rsidR="00D34352" w:rsidRDefault="00D34352" w:rsidP="006D60CC"/>
                        </w:txbxContent>
                      </v:textbox>
                      <w10:wrap type="square" anchory="page"/>
                    </v:shape>
                  </w:pict>
                </mc:Fallback>
              </mc:AlternateContent>
            </w:r>
          </w:p>
          <w:p w14:paraId="116CD6F4" w14:textId="77777777" w:rsidR="006D60CC" w:rsidRPr="00FF2CAE" w:rsidRDefault="006D60CC" w:rsidP="00556818">
            <w:pPr>
              <w:rPr>
                <w:rFonts w:ascii="Calibri" w:eastAsia="Calibri" w:hAnsi="Calibri"/>
                <w:bCs/>
                <w:szCs w:val="22"/>
                <w:lang w:eastAsia="en-US"/>
              </w:rPr>
            </w:pPr>
            <w:r w:rsidRPr="00FF2CAE">
              <w:rPr>
                <w:rFonts w:ascii="Calibri" w:eastAsia="Calibri" w:hAnsi="Calibri" w:cs="Arial"/>
                <w:szCs w:val="22"/>
                <w:lang w:eastAsia="en-US"/>
              </w:rPr>
              <w:t>Anticipated period from CCN being authorised by client to start of related provision</w:t>
            </w:r>
          </w:p>
        </w:tc>
      </w:tr>
      <w:tr w:rsidR="006D60CC" w:rsidRPr="00FF2CAE" w14:paraId="54FFA23E" w14:textId="77777777" w:rsidTr="00556818">
        <w:trPr>
          <w:trHeight w:val="285"/>
        </w:trPr>
        <w:tc>
          <w:tcPr>
            <w:tcW w:w="11058" w:type="dxa"/>
            <w:gridSpan w:val="5"/>
            <w:vMerge w:val="restart"/>
            <w:shd w:val="clear" w:color="auto" w:fill="FFFFFF"/>
            <w:hideMark/>
          </w:tcPr>
          <w:p w14:paraId="7EBA87FB"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w:t>
            </w:r>
            <w:r w:rsidRPr="00FF2CAE">
              <w:rPr>
                <w:rFonts w:ascii="Calibri" w:eastAsia="Calibri" w:hAnsi="Calibri"/>
                <w:color w:val="FF0000"/>
                <w:szCs w:val="22"/>
                <w:lang w:eastAsia="en-US"/>
              </w:rPr>
              <w:t>Supplier name, as appears in the contract</w:t>
            </w:r>
            <w:r w:rsidRPr="00FF2CAE">
              <w:rPr>
                <w:rFonts w:ascii="Calibri" w:eastAsia="Calibri" w:hAnsi="Calibri"/>
                <w:szCs w:val="22"/>
                <w:lang w:eastAsia="en-US"/>
              </w:rPr>
              <w:t>] confirms that the costs identified above are the agreed figures that will be payable on CCN implementation</w:t>
            </w:r>
          </w:p>
        </w:tc>
      </w:tr>
      <w:tr w:rsidR="006D60CC" w:rsidRPr="00FF2CAE" w14:paraId="1032CE72" w14:textId="77777777" w:rsidTr="00556818">
        <w:trPr>
          <w:trHeight w:val="285"/>
        </w:trPr>
        <w:tc>
          <w:tcPr>
            <w:tcW w:w="11058" w:type="dxa"/>
            <w:gridSpan w:val="5"/>
            <w:vMerge/>
            <w:tcBorders>
              <w:bottom w:val="single" w:sz="4" w:space="0" w:color="auto"/>
            </w:tcBorders>
            <w:shd w:val="clear" w:color="auto" w:fill="FFFFFF"/>
            <w:hideMark/>
          </w:tcPr>
          <w:p w14:paraId="6DFFFA50" w14:textId="77777777" w:rsidR="006D60CC" w:rsidRPr="00FF2CAE" w:rsidRDefault="006D60CC" w:rsidP="00556818">
            <w:pPr>
              <w:rPr>
                <w:rFonts w:ascii="Calibri" w:eastAsia="Calibri" w:hAnsi="Calibri"/>
                <w:szCs w:val="22"/>
                <w:lang w:eastAsia="en-US"/>
              </w:rPr>
            </w:pPr>
          </w:p>
        </w:tc>
      </w:tr>
      <w:tr w:rsidR="006D60CC" w:rsidRPr="00FF2CAE" w14:paraId="4003DE07" w14:textId="77777777" w:rsidTr="00556818">
        <w:trPr>
          <w:trHeight w:val="1800"/>
        </w:trPr>
        <w:tc>
          <w:tcPr>
            <w:tcW w:w="11058" w:type="dxa"/>
            <w:gridSpan w:val="5"/>
            <w:tcBorders>
              <w:bottom w:val="single" w:sz="4" w:space="0" w:color="auto"/>
            </w:tcBorders>
            <w:noWrap/>
            <w:hideMark/>
          </w:tcPr>
          <w:p w14:paraId="082696CD"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2" behindDoc="0" locked="0" layoutInCell="1" allowOverlap="1" wp14:anchorId="35D27B19" wp14:editId="66C92E4B">
                      <wp:simplePos x="0" y="0"/>
                      <wp:positionH relativeFrom="column">
                        <wp:posOffset>2009775</wp:posOffset>
                      </wp:positionH>
                      <wp:positionV relativeFrom="page">
                        <wp:posOffset>62230</wp:posOffset>
                      </wp:positionV>
                      <wp:extent cx="2137410" cy="403225"/>
                      <wp:effectExtent l="0" t="0" r="15240" b="15875"/>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98396B9" w14:textId="77777777" w:rsidR="00D34352" w:rsidRDefault="00D34352"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27B19" id="_x0000_s1115" type="#_x0000_t202" style="position:absolute;margin-left:158.25pt;margin-top:4.9pt;width:168.3pt;height:31.75pt;z-index:25165832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">
                      <v:textbox>
                        <w:txbxContent>
                          <w:p w14:paraId="398396B9" w14:textId="77777777" w:rsidR="00D34352" w:rsidRDefault="00D34352" w:rsidP="006D60CC"/>
                        </w:txbxContent>
                      </v:textbox>
                      <w10:wrap anchory="page"/>
                    </v:shape>
                  </w:pict>
                </mc:Fallback>
              </mc:AlternateContent>
            </w:r>
          </w:p>
          <w:p w14:paraId="4B73F077"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Signed </w:t>
            </w:r>
            <w:r w:rsidRPr="00FF2CAE">
              <w:rPr>
                <w:rFonts w:ascii="Calibri" w:eastAsia="Calibri" w:hAnsi="Calibri" w:cs="Arial"/>
                <w:szCs w:val="22"/>
                <w:lang w:eastAsia="en-US"/>
              </w:rPr>
              <w:t>(</w:t>
            </w:r>
            <w:r w:rsidRPr="00FF2CAE">
              <w:rPr>
                <w:rFonts w:ascii="Calibri" w:eastAsia="Calibri" w:hAnsi="Calibri" w:cs="Arial"/>
                <w:b/>
                <w:szCs w:val="22"/>
                <w:lang w:eastAsia="en-US"/>
              </w:rPr>
              <w:t>Supplier Representative</w:t>
            </w:r>
            <w:r w:rsidRPr="00FF2CAE">
              <w:rPr>
                <w:rFonts w:ascii="Calibri" w:eastAsia="Calibri" w:hAnsi="Calibri" w:cs="Arial"/>
                <w:szCs w:val="22"/>
                <w:lang w:eastAsia="en-US"/>
              </w:rPr>
              <w:t>)</w:t>
            </w:r>
            <w:r w:rsidRPr="00FF2CAE">
              <w:rPr>
                <w:rFonts w:ascii="Calibri" w:eastAsia="Calibri" w:hAnsi="Calibri"/>
                <w:bCs/>
                <w:szCs w:val="22"/>
                <w:lang w:eastAsia="en-US"/>
              </w:rPr>
              <w:t xml:space="preserve">:                                                                                                       </w:t>
            </w:r>
          </w:p>
          <w:p w14:paraId="39DCF5B3" w14:textId="77777777" w:rsidR="006D60CC" w:rsidRPr="00FF2CAE" w:rsidRDefault="006D60CC" w:rsidP="00556818">
            <w:pPr>
              <w:rPr>
                <w:rFonts w:ascii="Calibri" w:eastAsia="Calibri" w:hAnsi="Calibri"/>
                <w:bCs/>
                <w:szCs w:val="22"/>
                <w:lang w:eastAsia="en-US"/>
              </w:rPr>
            </w:pPr>
          </w:p>
          <w:p w14:paraId="6CCAA027" w14:textId="77777777" w:rsidR="006D60CC" w:rsidRPr="00FF2CAE" w:rsidRDefault="006D60CC" w:rsidP="00556818">
            <w:pPr>
              <w:rPr>
                <w:rFonts w:ascii="Calibri" w:eastAsia="Calibri" w:hAnsi="Calibri"/>
                <w:bCs/>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3" behindDoc="0" locked="0" layoutInCell="1" allowOverlap="1" wp14:anchorId="4F01E6A3" wp14:editId="16F9CA91">
                      <wp:simplePos x="0" y="0"/>
                      <wp:positionH relativeFrom="column">
                        <wp:posOffset>2009140</wp:posOffset>
                      </wp:positionH>
                      <wp:positionV relativeFrom="page">
                        <wp:posOffset>588010</wp:posOffset>
                      </wp:positionV>
                      <wp:extent cx="2137410" cy="403225"/>
                      <wp:effectExtent l="0" t="0" r="15240" b="15875"/>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4512631" w14:textId="77777777" w:rsidR="00D34352" w:rsidRDefault="00D34352"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1E6A3" id="_x0000_s1116" type="#_x0000_t202" style="position:absolute;margin-left:158.2pt;margin-top:46.3pt;width:168.3pt;height:31.75pt;z-index:25165832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">
                      <v:textbox>
                        <w:txbxContent>
                          <w:p w14:paraId="34512631" w14:textId="77777777" w:rsidR="00D34352" w:rsidRDefault="00D34352" w:rsidP="006D60CC"/>
                        </w:txbxContent>
                      </v:textbox>
                      <w10:wrap anchory="page"/>
                    </v:shape>
                  </w:pict>
                </mc:Fallback>
              </mc:AlternateContent>
            </w:r>
          </w:p>
          <w:p w14:paraId="346EE6FD" w14:textId="77777777" w:rsidR="006D60CC" w:rsidRPr="00FF2CAE" w:rsidRDefault="006D60CC" w:rsidP="00556818">
            <w:pPr>
              <w:rPr>
                <w:rFonts w:ascii="Calibri" w:eastAsia="Calibri" w:hAnsi="Calibri"/>
                <w:bCs/>
                <w:szCs w:val="22"/>
                <w:lang w:eastAsia="en-US"/>
              </w:rPr>
            </w:pPr>
          </w:p>
          <w:p w14:paraId="1DA04444"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Print Name &amp; Position: </w:t>
            </w:r>
          </w:p>
          <w:p w14:paraId="28679BB4"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4" behindDoc="0" locked="0" layoutInCell="1" allowOverlap="1" wp14:anchorId="07DCDDDE" wp14:editId="3F38422C">
                      <wp:simplePos x="0" y="0"/>
                      <wp:positionH relativeFrom="column">
                        <wp:posOffset>1943417</wp:posOffset>
                      </wp:positionH>
                      <wp:positionV relativeFrom="page">
                        <wp:posOffset>1092835</wp:posOffset>
                      </wp:positionV>
                      <wp:extent cx="1308735" cy="403225"/>
                      <wp:effectExtent l="0" t="0" r="24765" b="15875"/>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403225"/>
                              </a:xfrm>
                              <a:prstGeom prst="rect">
                                <a:avLst/>
                              </a:prstGeom>
                              <a:solidFill>
                                <a:srgbClr val="FFFFFF"/>
                              </a:solidFill>
                              <a:ln w="9525">
                                <a:solidFill>
                                  <a:srgbClr val="000000"/>
                                </a:solidFill>
                                <a:miter lim="800000"/>
                                <a:headEnd/>
                                <a:tailEnd/>
                              </a:ln>
                            </wps:spPr>
                            <wps:txbx>
                              <w:txbxContent>
                                <w:p w14:paraId="44EB2641" w14:textId="77777777" w:rsidR="00D34352" w:rsidRDefault="00D34352"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CDDDE" id="_x0000_s1117" type="#_x0000_t202" style="position:absolute;margin-left:153pt;margin-top:86.05pt;width:103.05pt;height:31.75pt;z-index:2516583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">
                      <v:textbox>
                        <w:txbxContent>
                          <w:p w14:paraId="44EB2641" w14:textId="77777777" w:rsidR="00D34352" w:rsidRDefault="00D34352" w:rsidP="006D60CC"/>
                        </w:txbxContent>
                      </v:textbox>
                      <w10:wrap anchory="page"/>
                    </v:shape>
                  </w:pict>
                </mc:Fallback>
              </mc:AlternateContent>
            </w:r>
          </w:p>
          <w:p w14:paraId="29CD084E"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Date:  </w:t>
            </w:r>
          </w:p>
          <w:p w14:paraId="39C46FDA" w14:textId="77777777" w:rsidR="006D60CC" w:rsidRPr="00FF2CAE" w:rsidRDefault="006D60CC" w:rsidP="00556818">
            <w:pPr>
              <w:rPr>
                <w:rFonts w:ascii="Calibri" w:eastAsia="Calibri" w:hAnsi="Calibri"/>
                <w:b/>
                <w:bCs/>
                <w:szCs w:val="22"/>
                <w:u w:val="single"/>
                <w:lang w:eastAsia="en-US"/>
              </w:rPr>
            </w:pPr>
          </w:p>
        </w:tc>
      </w:tr>
      <w:tr w:rsidR="006D60CC" w:rsidRPr="00FF2CAE" w14:paraId="38B9C709" w14:textId="77777777" w:rsidTr="00556818">
        <w:trPr>
          <w:trHeight w:val="428"/>
        </w:trPr>
        <w:tc>
          <w:tcPr>
            <w:tcW w:w="11058" w:type="dxa"/>
            <w:gridSpan w:val="5"/>
            <w:tcBorders>
              <w:top w:val="single" w:sz="4" w:space="0" w:color="auto"/>
              <w:left w:val="nil"/>
              <w:bottom w:val="nil"/>
              <w:right w:val="nil"/>
            </w:tcBorders>
            <w:noWrap/>
            <w:hideMark/>
          </w:tcPr>
          <w:p w14:paraId="382EAF21"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3 – CLARIFICATIONS</w:t>
            </w:r>
          </w:p>
          <w:p w14:paraId="720158D5"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jc w:val="center"/>
              <w:rPr>
                <w:rFonts w:ascii="Calibri" w:eastAsia="Calibri" w:hAnsi="Calibri"/>
                <w:b/>
                <w:bCs/>
                <w:szCs w:val="22"/>
                <w:u w:val="single"/>
                <w:lang w:eastAsia="en-US"/>
              </w:rPr>
            </w:pPr>
            <w:r w:rsidRPr="00FF2CAE">
              <w:rPr>
                <w:rFonts w:ascii="Calibri" w:eastAsia="Calibri" w:hAnsi="Calibri" w:cs="Arial"/>
                <w:bCs/>
                <w:i/>
                <w:color w:val="FF0000"/>
                <w:szCs w:val="22"/>
                <w:lang w:eastAsia="en-US"/>
              </w:rPr>
              <w:t>[</w:t>
            </w:r>
            <w:proofErr w:type="gramStart"/>
            <w:r w:rsidRPr="00FF2CAE">
              <w:rPr>
                <w:rFonts w:ascii="Calibri" w:eastAsia="Calibri" w:hAnsi="Calibri" w:cs="Arial"/>
                <w:bCs/>
                <w:i/>
                <w:color w:val="FF0000"/>
                <w:szCs w:val="22"/>
                <w:lang w:eastAsia="en-US"/>
              </w:rPr>
              <w:t>this</w:t>
            </w:r>
            <w:proofErr w:type="gramEnd"/>
            <w:r w:rsidRPr="00FF2CAE">
              <w:rPr>
                <w:rFonts w:ascii="Calibri" w:eastAsia="Calibri" w:hAnsi="Calibri" w:cs="Arial"/>
                <w:bCs/>
                <w:i/>
                <w:color w:val="FF0000"/>
                <w:szCs w:val="22"/>
                <w:lang w:eastAsia="en-US"/>
              </w:rPr>
              <w:t xml:space="preserve"> stage is to be used if CCS/ customer organisation are not clear on- or don't agree with the supplier's proposals for CCN implementation.]</w:t>
            </w:r>
          </w:p>
        </w:tc>
      </w:tr>
      <w:tr w:rsidR="006D60CC" w:rsidRPr="00FF2CAE" w14:paraId="1445C2E4" w14:textId="77777777" w:rsidTr="00556818">
        <w:trPr>
          <w:trHeight w:val="3409"/>
        </w:trPr>
        <w:tc>
          <w:tcPr>
            <w:tcW w:w="11058" w:type="dxa"/>
            <w:gridSpan w:val="5"/>
            <w:tcBorders>
              <w:top w:val="nil"/>
              <w:bottom w:val="single" w:sz="4" w:space="0" w:color="auto"/>
            </w:tcBorders>
            <w:noWrap/>
            <w:hideMark/>
          </w:tcPr>
          <w:p w14:paraId="4A156E39"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5" behindDoc="1" locked="0" layoutInCell="1" allowOverlap="1" wp14:anchorId="6C4F787C" wp14:editId="3FCE1978">
                      <wp:simplePos x="0" y="0"/>
                      <wp:positionH relativeFrom="column">
                        <wp:posOffset>1457960</wp:posOffset>
                      </wp:positionH>
                      <wp:positionV relativeFrom="page">
                        <wp:posOffset>100330</wp:posOffset>
                      </wp:positionV>
                      <wp:extent cx="3479165" cy="723900"/>
                      <wp:effectExtent l="0" t="0" r="26035" b="19050"/>
                      <wp:wrapTight wrapText="bothSides">
                        <wp:wrapPolygon edited="0">
                          <wp:start x="0" y="0"/>
                          <wp:lineTo x="0" y="21600"/>
                          <wp:lineTo x="21643" y="21600"/>
                          <wp:lineTo x="21643" y="0"/>
                          <wp:lineTo x="0" y="0"/>
                        </wp:wrapPolygon>
                      </wp:wrapTight>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5DE7AAC3" w14:textId="77777777" w:rsidR="00D34352" w:rsidRDefault="00D34352"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F787C" id="_x0000_s1118" type="#_x0000_t202" style="position:absolute;margin-left:114.8pt;margin-top:7.9pt;width:273.95pt;height:57pt;z-index:-25165815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">
                      <v:textbox>
                        <w:txbxContent>
                          <w:p w14:paraId="5DE7AAC3" w14:textId="77777777" w:rsidR="00D34352" w:rsidRDefault="00D34352" w:rsidP="006D60CC"/>
                        </w:txbxContent>
                      </v:textbox>
                      <w10:wrap type="tight" anchory="page"/>
                    </v:shape>
                  </w:pict>
                </mc:Fallback>
              </mc:AlternateContent>
            </w: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6" behindDoc="1" locked="0" layoutInCell="1" allowOverlap="1" wp14:anchorId="60B3E423" wp14:editId="704400DB">
                      <wp:simplePos x="0" y="0"/>
                      <wp:positionH relativeFrom="column">
                        <wp:posOffset>5537216</wp:posOffset>
                      </wp:positionH>
                      <wp:positionV relativeFrom="page">
                        <wp:posOffset>100330</wp:posOffset>
                      </wp:positionV>
                      <wp:extent cx="1316990" cy="723900"/>
                      <wp:effectExtent l="0" t="0" r="16510" b="19050"/>
                      <wp:wrapTight wrapText="bothSides">
                        <wp:wrapPolygon edited="0">
                          <wp:start x="0" y="0"/>
                          <wp:lineTo x="0" y="21600"/>
                          <wp:lineTo x="21558" y="21600"/>
                          <wp:lineTo x="21558" y="0"/>
                          <wp:lineTo x="0" y="0"/>
                        </wp:wrapPolygon>
                      </wp:wrapTight>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11A6D8A" w14:textId="77777777" w:rsidR="00D34352" w:rsidRDefault="00D34352"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B3E423" id="_x0000_s1119" type="#_x0000_t202" style="position:absolute;margin-left:436pt;margin-top:7.9pt;width:103.7pt;height:57pt;z-index:-25165815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">
                      <v:textbox>
                        <w:txbxContent>
                          <w:p w14:paraId="511A6D8A" w14:textId="77777777" w:rsidR="00D34352" w:rsidRDefault="00D34352" w:rsidP="006D60CC"/>
                        </w:txbxContent>
                      </v:textbox>
                      <w10:wrap type="tight" anchory="page"/>
                    </v:shape>
                  </w:pict>
                </mc:Fallback>
              </mc:AlternateContent>
            </w:r>
          </w:p>
          <w:p w14:paraId="3332654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Clarification/ queries to </w:t>
            </w:r>
          </w:p>
          <w:p w14:paraId="2F638C0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to supplier regarding                                                                                                                Date:          </w:t>
            </w:r>
          </w:p>
          <w:p w14:paraId="1900272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their proposals:</w:t>
            </w:r>
          </w:p>
          <w:p w14:paraId="35EB2D55" w14:textId="77777777" w:rsidR="006D60CC" w:rsidRPr="00FF2CAE" w:rsidRDefault="006D60CC" w:rsidP="00556818">
            <w:pPr>
              <w:rPr>
                <w:rFonts w:ascii="Calibri" w:eastAsia="Calibri" w:hAnsi="Calibri"/>
                <w:szCs w:val="22"/>
                <w:lang w:eastAsia="en-US"/>
              </w:rPr>
            </w:pPr>
          </w:p>
          <w:p w14:paraId="1A36DCC4" w14:textId="77777777" w:rsidR="006D60CC" w:rsidRPr="00FF2CAE" w:rsidRDefault="006D60CC" w:rsidP="00556818">
            <w:pPr>
              <w:rPr>
                <w:rFonts w:ascii="Calibri" w:eastAsia="Calibri" w:hAnsi="Calibri"/>
                <w:szCs w:val="22"/>
                <w:lang w:eastAsia="en-US"/>
              </w:rPr>
            </w:pPr>
          </w:p>
          <w:p w14:paraId="45BFF83C" w14:textId="77777777" w:rsidR="006D60CC" w:rsidRPr="00FF2CAE" w:rsidRDefault="006D60CC" w:rsidP="00556818">
            <w:pPr>
              <w:rPr>
                <w:rFonts w:ascii="Calibri" w:eastAsia="Calibri" w:hAnsi="Calibri"/>
                <w:szCs w:val="22"/>
                <w:lang w:eastAsia="en-US"/>
              </w:rPr>
            </w:pPr>
          </w:p>
          <w:p w14:paraId="70A2F601"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7" behindDoc="1" locked="0" layoutInCell="1" allowOverlap="1" wp14:anchorId="7BE1D235" wp14:editId="214A36D0">
                      <wp:simplePos x="0" y="0"/>
                      <wp:positionH relativeFrom="column">
                        <wp:posOffset>1457325</wp:posOffset>
                      </wp:positionH>
                      <wp:positionV relativeFrom="page">
                        <wp:posOffset>1249045</wp:posOffset>
                      </wp:positionV>
                      <wp:extent cx="3479165" cy="723900"/>
                      <wp:effectExtent l="0" t="0" r="26035" b="19050"/>
                      <wp:wrapTight wrapText="bothSides">
                        <wp:wrapPolygon edited="0">
                          <wp:start x="0" y="0"/>
                          <wp:lineTo x="0" y="21600"/>
                          <wp:lineTo x="21643" y="21600"/>
                          <wp:lineTo x="21643" y="0"/>
                          <wp:lineTo x="0" y="0"/>
                        </wp:wrapPolygon>
                      </wp:wrapTight>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72CE0BB2" w14:textId="77777777" w:rsidR="00D34352" w:rsidRDefault="00D34352"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1D235" id="_x0000_s1120" type="#_x0000_t202" style="position:absolute;margin-left:114.75pt;margin-top:98.35pt;width:273.95pt;height:57pt;z-index:-25165815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">
                      <v:textbox>
                        <w:txbxContent>
                          <w:p w14:paraId="72CE0BB2" w14:textId="77777777" w:rsidR="00D34352" w:rsidRDefault="00D34352"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28" behindDoc="1" locked="0" layoutInCell="1" allowOverlap="1" wp14:anchorId="37259145" wp14:editId="3742D763">
                      <wp:simplePos x="0" y="0"/>
                      <wp:positionH relativeFrom="column">
                        <wp:posOffset>5537019</wp:posOffset>
                      </wp:positionH>
                      <wp:positionV relativeFrom="page">
                        <wp:posOffset>1249466</wp:posOffset>
                      </wp:positionV>
                      <wp:extent cx="1316990" cy="723900"/>
                      <wp:effectExtent l="0" t="0" r="16510" b="19050"/>
                      <wp:wrapTight wrapText="bothSides">
                        <wp:wrapPolygon edited="0">
                          <wp:start x="0" y="0"/>
                          <wp:lineTo x="0" y="21600"/>
                          <wp:lineTo x="21558" y="21600"/>
                          <wp:lineTo x="21558" y="0"/>
                          <wp:lineTo x="0" y="0"/>
                        </wp:wrapPolygon>
                      </wp:wrapTight>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2A93988" w14:textId="77777777" w:rsidR="00D34352" w:rsidRDefault="00D34352"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59145" id="_x0000_s1121" type="#_x0000_t202" style="position:absolute;margin-left:436pt;margin-top:98.4pt;width:103.7pt;height:57pt;z-index:-2516581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">
                      <v:textbox>
                        <w:txbxContent>
                          <w:p w14:paraId="52A93988" w14:textId="77777777" w:rsidR="00D34352" w:rsidRDefault="00D34352" w:rsidP="006D60CC"/>
                        </w:txbxContent>
                      </v:textbox>
                      <w10:wrap type="tight" anchory="page"/>
                    </v:shape>
                  </w:pict>
                </mc:Fallback>
              </mc:AlternateContent>
            </w:r>
          </w:p>
          <w:p w14:paraId="36C466E5" w14:textId="77777777" w:rsidR="006D60CC" w:rsidRPr="00FF2CAE" w:rsidRDefault="006D60CC" w:rsidP="00556818">
            <w:pPr>
              <w:rPr>
                <w:rFonts w:ascii="Calibri" w:eastAsia="Calibri" w:hAnsi="Calibri"/>
                <w:szCs w:val="22"/>
                <w:lang w:eastAsia="en-US"/>
              </w:rPr>
            </w:pPr>
          </w:p>
          <w:p w14:paraId="27AC33A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Supplier response                                                                                                                                 Date:</w:t>
            </w:r>
          </w:p>
        </w:tc>
      </w:tr>
      <w:tr w:rsidR="006D60CC" w:rsidRPr="00FF2CAE" w14:paraId="1D3A0A29" w14:textId="77777777" w:rsidTr="00556818">
        <w:trPr>
          <w:trHeight w:val="428"/>
        </w:trPr>
        <w:tc>
          <w:tcPr>
            <w:tcW w:w="11058" w:type="dxa"/>
            <w:gridSpan w:val="5"/>
            <w:tcBorders>
              <w:top w:val="single" w:sz="4" w:space="0" w:color="auto"/>
            </w:tcBorders>
            <w:noWrap/>
            <w:hideMark/>
          </w:tcPr>
          <w:p w14:paraId="53527407" w14:textId="77777777" w:rsidR="006D60CC" w:rsidRPr="00FF2CAE" w:rsidRDefault="006D60CC" w:rsidP="00556818">
            <w:pPr>
              <w:rPr>
                <w:rFonts w:asciiTheme="minorHAnsi" w:eastAsia="Calibri" w:hAnsiTheme="minorHAnsi"/>
                <w:b/>
                <w:bCs/>
                <w:szCs w:val="22"/>
                <w:lang w:eastAsia="en-US"/>
              </w:rPr>
            </w:pPr>
            <w:r w:rsidRPr="00FF2CAE">
              <w:rPr>
                <w:rFonts w:asciiTheme="minorHAnsi" w:eastAsia="Calibri" w:hAnsiTheme="minorHAnsi" w:cs="Arial"/>
                <w:b/>
                <w:bCs/>
                <w:sz w:val="24"/>
                <w:u w:val="single"/>
                <w:lang w:eastAsia="en-US"/>
              </w:rPr>
              <w:t>STAGE 4 - CUSTOMER CCN SIGN-OFF TO PROCEED TO IMPLEMENTATION</w:t>
            </w:r>
            <w:r w:rsidRPr="00FF2CAE">
              <w:rPr>
                <w:rFonts w:asciiTheme="minorHAnsi" w:eastAsia="Calibri" w:hAnsiTheme="minorHAnsi"/>
                <w:b/>
                <w:bCs/>
                <w:szCs w:val="22"/>
                <w:lang w:eastAsia="en-US"/>
              </w:rPr>
              <w:t> </w:t>
            </w:r>
          </w:p>
        </w:tc>
      </w:tr>
      <w:tr w:rsidR="006D60CC" w:rsidRPr="00FF2CAE" w14:paraId="7041B099" w14:textId="77777777" w:rsidTr="00556818">
        <w:trPr>
          <w:trHeight w:val="982"/>
        </w:trPr>
        <w:tc>
          <w:tcPr>
            <w:tcW w:w="11058" w:type="dxa"/>
            <w:gridSpan w:val="5"/>
            <w:noWrap/>
            <w:hideMark/>
          </w:tcPr>
          <w:p w14:paraId="56A483A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9" behindDoc="1" locked="0" layoutInCell="1" allowOverlap="1" wp14:anchorId="1A4DCA35" wp14:editId="3553138B">
                      <wp:simplePos x="0" y="0"/>
                      <wp:positionH relativeFrom="column">
                        <wp:posOffset>1411909</wp:posOffset>
                      </wp:positionH>
                      <wp:positionV relativeFrom="page">
                        <wp:posOffset>125247</wp:posOffset>
                      </wp:positionV>
                      <wp:extent cx="2172970" cy="266700"/>
                      <wp:effectExtent l="0" t="0" r="17780" b="19050"/>
                      <wp:wrapTight wrapText="bothSides">
                        <wp:wrapPolygon edited="0">
                          <wp:start x="0" y="0"/>
                          <wp:lineTo x="0" y="21600"/>
                          <wp:lineTo x="21587" y="21600"/>
                          <wp:lineTo x="21587" y="0"/>
                          <wp:lineTo x="0" y="0"/>
                        </wp:wrapPolygon>
                      </wp:wrapTight>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970" cy="266700"/>
                              </a:xfrm>
                              <a:prstGeom prst="rect">
                                <a:avLst/>
                              </a:prstGeom>
                              <a:solidFill>
                                <a:srgbClr val="FFFFFF"/>
                              </a:solidFill>
                              <a:ln w="9525">
                                <a:solidFill>
                                  <a:srgbClr val="000000"/>
                                </a:solidFill>
                                <a:miter lim="800000"/>
                                <a:headEnd/>
                                <a:tailEnd/>
                              </a:ln>
                            </wps:spPr>
                            <wps:txbx>
                              <w:txbxContent>
                                <w:p w14:paraId="455B6A57" w14:textId="77777777" w:rsidR="00D34352" w:rsidRPr="00FF2CAE" w:rsidRDefault="00D34352" w:rsidP="006D60CC">
                                  <w:pPr>
                                    <w:jc w:val="center"/>
                                    <w:rPr>
                                      <w:rFonts w:asciiTheme="minorHAnsi" w:hAnsiTheme="minorHAnsi"/>
                                      <w:color w:val="FF0000"/>
                                    </w:rPr>
                                  </w:pPr>
                                  <w:r w:rsidRPr="00FF2CAE">
                                    <w:rPr>
                                      <w:rFonts w:asciiTheme="minorHAnsi" w:hAnsiTheme="minorHAnsi"/>
                                      <w:color w:val="FF0000"/>
                                    </w:rPr>
                                    <w:t>[Yes/No]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DCA35" id="_x0000_s1122" type="#_x0000_t202" style="position:absolute;margin-left:111.15pt;margin-top:9.85pt;width:171.1pt;height:21pt;z-index:-25165815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">
                      <v:textbox>
                        <w:txbxContent>
                          <w:p w14:paraId="455B6A57" w14:textId="77777777" w:rsidR="00D34352" w:rsidRPr="00FF2CAE" w:rsidRDefault="00D34352" w:rsidP="006D60CC">
                            <w:pPr>
                              <w:jc w:val="center"/>
                              <w:rPr>
                                <w:rFonts w:asciiTheme="minorHAnsi" w:hAnsiTheme="minorHAnsi"/>
                                <w:color w:val="FF0000"/>
                              </w:rPr>
                            </w:pPr>
                            <w:r w:rsidRPr="00FF2CAE">
                              <w:rPr>
                                <w:rFonts w:asciiTheme="minorHAnsi" w:hAnsiTheme="minorHAnsi"/>
                                <w:color w:val="FF0000"/>
                              </w:rPr>
                              <w:t>[Yes/No]</w:t>
                            </w:r>
                          </w:p>
                        </w:txbxContent>
                      </v:textbox>
                      <w10:wrap type="tight" anchory="page"/>
                    </v:shape>
                  </w:pict>
                </mc:Fallback>
              </mc:AlternateContent>
            </w:r>
            <w:r w:rsidRPr="00FF2CAE">
              <w:rPr>
                <w:rFonts w:ascii="Calibri" w:eastAsia="Calibri" w:hAnsi="Calibri"/>
                <w:szCs w:val="22"/>
                <w:lang w:eastAsia="en-US"/>
              </w:rPr>
              <w:t> </w:t>
            </w:r>
          </w:p>
          <w:p w14:paraId="005BD02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Variation Withdrawn </w:t>
            </w:r>
          </w:p>
          <w:p w14:paraId="5D4D0EE8" w14:textId="77777777" w:rsidR="006D60CC" w:rsidRPr="00FF2CAE" w:rsidRDefault="006D60CC" w:rsidP="00556818">
            <w:pPr>
              <w:rPr>
                <w:rFonts w:ascii="Calibri" w:eastAsia="Calibri" w:hAnsi="Calibri"/>
                <w:b/>
                <w:bCs/>
                <w:szCs w:val="22"/>
                <w:lang w:eastAsia="en-US"/>
              </w:rPr>
            </w:pPr>
          </w:p>
        </w:tc>
      </w:tr>
      <w:tr w:rsidR="006D60CC" w:rsidRPr="00FF2CAE" w14:paraId="3CC15299" w14:textId="77777777" w:rsidTr="00556818">
        <w:trPr>
          <w:trHeight w:val="285"/>
        </w:trPr>
        <w:tc>
          <w:tcPr>
            <w:tcW w:w="11058" w:type="dxa"/>
            <w:gridSpan w:val="5"/>
            <w:vMerge w:val="restart"/>
            <w:hideMark/>
          </w:tcPr>
          <w:p w14:paraId="2320CF66"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By signing below, unless CCN is withdrawn, </w:t>
            </w:r>
            <w:r w:rsidRPr="00FF2CAE">
              <w:rPr>
                <w:rFonts w:ascii="Calibri" w:eastAsia="Calibri" w:hAnsi="Calibri" w:cs="Arial"/>
                <w:color w:val="FF0000"/>
                <w:szCs w:val="22"/>
                <w:lang w:eastAsia="en-US"/>
              </w:rPr>
              <w:t xml:space="preserve">the </w:t>
            </w:r>
            <w:r w:rsidRPr="00FF2CAE">
              <w:rPr>
                <w:rFonts w:ascii="Calibri" w:eastAsia="Calibri" w:hAnsi="Calibri" w:cs="Arial"/>
                <w:i/>
                <w:iCs/>
                <w:color w:val="FF0000"/>
                <w:szCs w:val="22"/>
                <w:lang w:eastAsia="en-US"/>
              </w:rPr>
              <w:t>[Client / Authority, as defined in the contract]</w:t>
            </w:r>
            <w:r w:rsidRPr="00FF2CAE">
              <w:rPr>
                <w:rFonts w:ascii="Calibri" w:eastAsia="Calibri" w:hAnsi="Calibri" w:cs="Arial"/>
                <w:color w:val="FF0000"/>
                <w:szCs w:val="22"/>
                <w:lang w:eastAsia="en-US"/>
              </w:rPr>
              <w:t xml:space="preserve"> </w:t>
            </w:r>
            <w:r w:rsidRPr="00FF2CAE">
              <w:rPr>
                <w:rFonts w:ascii="Calibri" w:eastAsia="Calibri" w:hAnsi="Calibri" w:cs="Arial"/>
                <w:szCs w:val="22"/>
                <w:lang w:eastAsia="en-US"/>
              </w:rPr>
              <w:t xml:space="preserve">agrees to pay the </w:t>
            </w:r>
            <w:r w:rsidRPr="00FF2CAE">
              <w:rPr>
                <w:rFonts w:ascii="Calibri" w:eastAsia="Calibri" w:hAnsi="Calibri" w:cs="Arial"/>
                <w:i/>
                <w:iCs/>
                <w:color w:val="FF0000"/>
                <w:szCs w:val="22"/>
                <w:lang w:eastAsia="en-US"/>
              </w:rPr>
              <w:t xml:space="preserve">[Supplier/ Contractor, as defined in the contract] </w:t>
            </w:r>
            <w:r w:rsidRPr="00FF2CAE">
              <w:rPr>
                <w:rFonts w:ascii="Calibri" w:eastAsia="Calibri" w:hAnsi="Calibri" w:cs="Arial"/>
                <w:szCs w:val="22"/>
                <w:lang w:eastAsia="en-US"/>
              </w:rPr>
              <w:t>the costs detailed in Stage 2, by deadlines agreed with the supplier.</w:t>
            </w:r>
          </w:p>
        </w:tc>
      </w:tr>
      <w:tr w:rsidR="006D60CC" w:rsidRPr="00FF2CAE" w14:paraId="60CBDB7C" w14:textId="77777777" w:rsidTr="00556818">
        <w:trPr>
          <w:trHeight w:val="293"/>
        </w:trPr>
        <w:tc>
          <w:tcPr>
            <w:tcW w:w="11058" w:type="dxa"/>
            <w:gridSpan w:val="5"/>
            <w:vMerge/>
            <w:hideMark/>
          </w:tcPr>
          <w:p w14:paraId="5F8A898D" w14:textId="77777777" w:rsidR="006D60CC" w:rsidRPr="00FF2CAE" w:rsidRDefault="006D60CC" w:rsidP="00556818">
            <w:pPr>
              <w:rPr>
                <w:rFonts w:ascii="Calibri" w:eastAsia="Calibri" w:hAnsi="Calibri"/>
                <w:szCs w:val="22"/>
                <w:lang w:eastAsia="en-US"/>
              </w:rPr>
            </w:pPr>
          </w:p>
        </w:tc>
      </w:tr>
      <w:tr w:rsidR="006D60CC" w:rsidRPr="00FF2CAE" w14:paraId="3A7B27E1" w14:textId="77777777" w:rsidTr="00556818">
        <w:trPr>
          <w:trHeight w:val="2663"/>
        </w:trPr>
        <w:tc>
          <w:tcPr>
            <w:tcW w:w="11058" w:type="dxa"/>
            <w:gridSpan w:val="5"/>
            <w:noWrap/>
          </w:tcPr>
          <w:p w14:paraId="07B00828" w14:textId="77777777" w:rsidR="006D60CC" w:rsidRPr="00FF2CAE" w:rsidRDefault="006D60CC" w:rsidP="00556818">
            <w:pPr>
              <w:rPr>
                <w:rFonts w:ascii="Calibri" w:eastAsia="Calibri" w:hAnsi="Calibri"/>
                <w:szCs w:val="22"/>
                <w:lang w:eastAsia="en-US"/>
              </w:rPr>
            </w:pPr>
          </w:p>
          <w:p w14:paraId="07358D6C"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9" behindDoc="0" locked="0" layoutInCell="1" allowOverlap="1" wp14:anchorId="4F218F7D" wp14:editId="558AA000">
                      <wp:simplePos x="0" y="0"/>
                      <wp:positionH relativeFrom="column">
                        <wp:posOffset>5033963</wp:posOffset>
                      </wp:positionH>
                      <wp:positionV relativeFrom="paragraph">
                        <wp:posOffset>168909</wp:posOffset>
                      </wp:positionV>
                      <wp:extent cx="1438275" cy="538163"/>
                      <wp:effectExtent l="0" t="0" r="28575" b="14605"/>
                      <wp:wrapNone/>
                      <wp:docPr id="226" name="Text Box 226"/>
                      <wp:cNvGraphicFramePr/>
                      <a:graphic xmlns:a="http://schemas.openxmlformats.org/drawingml/2006/main">
                        <a:graphicData uri="http://schemas.microsoft.com/office/word/2010/wordprocessingShape">
                          <wps:wsp>
                            <wps:cNvSpPr txBox="1"/>
                            <wps:spPr>
                              <a:xfrm>
                                <a:off x="0" y="0"/>
                                <a:ext cx="1438275" cy="53816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0D593E4" w14:textId="77777777" w:rsidR="00D34352" w:rsidRPr="007A78F9" w:rsidRDefault="00D34352"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18F7D" id="Text Box 226" o:spid="_x0000_s1123" type="#_x0000_t202" style="position:absolute;margin-left:396.4pt;margin-top:13.3pt;width:113.25pt;height:42.4pt;z-index:251658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" fillcolor="window" strokecolor="windowText" strokeweight="1pt">
                      <v:textbox>
                        <w:txbxContent>
                          <w:p w14:paraId="50D593E4" w14:textId="77777777" w:rsidR="00D34352" w:rsidRPr="007A78F9" w:rsidRDefault="00D34352"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2" behindDoc="0" locked="0" layoutInCell="1" allowOverlap="1" wp14:anchorId="422907ED" wp14:editId="3B21E677">
                      <wp:simplePos x="0" y="0"/>
                      <wp:positionH relativeFrom="column">
                        <wp:posOffset>3105150</wp:posOffset>
                      </wp:positionH>
                      <wp:positionV relativeFrom="paragraph">
                        <wp:posOffset>116523</wp:posOffset>
                      </wp:positionV>
                      <wp:extent cx="1319213" cy="657225"/>
                      <wp:effectExtent l="0" t="0" r="14605" b="28575"/>
                      <wp:wrapNone/>
                      <wp:docPr id="227" name="Text Box 227"/>
                      <wp:cNvGraphicFramePr/>
                      <a:graphic xmlns:a="http://schemas.openxmlformats.org/drawingml/2006/main">
                        <a:graphicData uri="http://schemas.microsoft.com/office/word/2010/wordprocessingShape">
                          <wps:wsp>
                            <wps:cNvSpPr txBox="1"/>
                            <wps:spPr>
                              <a:xfrm>
                                <a:off x="0" y="0"/>
                                <a:ext cx="1319213" cy="6572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885EB3B" w14:textId="77777777" w:rsidR="00D34352" w:rsidRPr="007A78F9" w:rsidRDefault="00D34352"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907ED" id="Text Box 227" o:spid="_x0000_s1124" type="#_x0000_t202" style="position:absolute;margin-left:244.5pt;margin-top:9.2pt;width:103.9pt;height:51.75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" fillcolor="window" strokecolor="windowText" strokeweight="1pt">
                      <v:textbox>
                        <w:txbxContent>
                          <w:p w14:paraId="4885EB3B" w14:textId="77777777" w:rsidR="00D34352" w:rsidRPr="007A78F9" w:rsidRDefault="00D34352"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8" behindDoc="0" locked="0" layoutInCell="1" allowOverlap="1" wp14:anchorId="1E933521" wp14:editId="1069FAEC">
                      <wp:simplePos x="0" y="0"/>
                      <wp:positionH relativeFrom="column">
                        <wp:posOffset>7938</wp:posOffset>
                      </wp:positionH>
                      <wp:positionV relativeFrom="paragraph">
                        <wp:posOffset>169228</wp:posOffset>
                      </wp:positionV>
                      <wp:extent cx="1138238" cy="635000"/>
                      <wp:effectExtent l="0" t="0" r="5080" b="0"/>
                      <wp:wrapNone/>
                      <wp:docPr id="228" name="Text Box 228"/>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510266A9" w14:textId="77777777" w:rsidR="00D34352" w:rsidRPr="00FF2CAE" w:rsidRDefault="00D34352"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33521" id="Text Box 228" o:spid="_x0000_s1125" type="#_x0000_t202" style="position:absolute;margin-left:.65pt;margin-top:13.35pt;width:89.65pt;height:50pt;z-index:251658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" fillcolor="window" stroked="f" strokeweight=".5pt">
                      <v:textbox>
                        <w:txbxContent>
                          <w:p w14:paraId="510266A9" w14:textId="77777777" w:rsidR="00D34352" w:rsidRPr="00FF2CAE" w:rsidRDefault="00D34352"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0" behindDoc="0" locked="0" layoutInCell="1" allowOverlap="1" wp14:anchorId="4CCBF199" wp14:editId="47004775">
                      <wp:simplePos x="0" y="0"/>
                      <wp:positionH relativeFrom="column">
                        <wp:posOffset>1264285</wp:posOffset>
                      </wp:positionH>
                      <wp:positionV relativeFrom="paragraph">
                        <wp:posOffset>118110</wp:posOffset>
                      </wp:positionV>
                      <wp:extent cx="1643062" cy="685800"/>
                      <wp:effectExtent l="0" t="0" r="14605" b="19050"/>
                      <wp:wrapNone/>
                      <wp:docPr id="229" name="Text Box 229"/>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B03734B" w14:textId="77777777" w:rsidR="00D34352" w:rsidRPr="007A78F9" w:rsidRDefault="00D34352"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BF199" id="Text Box 229" o:spid="_x0000_s1126" type="#_x0000_t202" style="position:absolute;margin-left:99.55pt;margin-top:9.3pt;width:129.35pt;height:54pt;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" fillcolor="window" strokecolor="windowText" strokeweight="1pt">
                      <v:textbox>
                        <w:txbxContent>
                          <w:p w14:paraId="1B03734B" w14:textId="77777777" w:rsidR="00D34352" w:rsidRPr="007A78F9" w:rsidRDefault="00D34352" w:rsidP="006D60CC">
                            <w:pPr>
                              <w:jc w:val="center"/>
                              <w:rPr>
                                <w:rFonts w:ascii="Calibri" w:hAnsi="Calibri"/>
                                <w:color w:val="FF0000"/>
                              </w:rPr>
                            </w:pPr>
                          </w:p>
                        </w:txbxContent>
                      </v:textbox>
                    </v:shape>
                  </w:pict>
                </mc:Fallback>
              </mc:AlternateContent>
            </w:r>
          </w:p>
          <w:p w14:paraId="2C7F2620" w14:textId="77777777" w:rsidR="006D60CC" w:rsidRPr="00FF2CAE" w:rsidRDefault="006D60CC" w:rsidP="00556818">
            <w:pPr>
              <w:rPr>
                <w:rFonts w:ascii="Calibri" w:eastAsia="Calibri" w:hAnsi="Calibri"/>
                <w:szCs w:val="22"/>
                <w:lang w:eastAsia="en-US"/>
              </w:rPr>
            </w:pPr>
          </w:p>
          <w:p w14:paraId="24E674D1" w14:textId="77777777" w:rsidR="006D60CC" w:rsidRPr="00FF2CAE" w:rsidRDefault="006D60CC" w:rsidP="00556818">
            <w:pPr>
              <w:rPr>
                <w:rFonts w:ascii="Calibri" w:eastAsia="Calibri" w:hAnsi="Calibri"/>
                <w:szCs w:val="22"/>
                <w:lang w:eastAsia="en-US"/>
              </w:rPr>
            </w:pPr>
          </w:p>
          <w:p w14:paraId="381C2B93" w14:textId="77777777" w:rsidR="006D60CC" w:rsidRPr="00FF2CAE" w:rsidRDefault="006D60CC" w:rsidP="00556818">
            <w:pPr>
              <w:rPr>
                <w:rFonts w:ascii="Calibri" w:eastAsia="Calibri" w:hAnsi="Calibri"/>
                <w:szCs w:val="22"/>
                <w:lang w:eastAsia="en-US"/>
              </w:rPr>
            </w:pPr>
          </w:p>
          <w:p w14:paraId="2BC08257"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0" behindDoc="0" locked="0" layoutInCell="1" allowOverlap="1" wp14:anchorId="70C23B47" wp14:editId="66690295">
                      <wp:simplePos x="0" y="0"/>
                      <wp:positionH relativeFrom="column">
                        <wp:posOffset>5459730</wp:posOffset>
                      </wp:positionH>
                      <wp:positionV relativeFrom="paragraph">
                        <wp:posOffset>165417</wp:posOffset>
                      </wp:positionV>
                      <wp:extent cx="546100" cy="266700"/>
                      <wp:effectExtent l="0" t="0" r="6350" b="0"/>
                      <wp:wrapNone/>
                      <wp:docPr id="230" name="Text Box 23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10B7D321" w14:textId="77777777" w:rsidR="00D34352" w:rsidRPr="00FF2CAE" w:rsidRDefault="00D34352" w:rsidP="006D60CC">
                                  <w:pPr>
                                    <w:jc w:val="center"/>
                                    <w:rPr>
                                      <w:rFonts w:asciiTheme="minorHAnsi" w:hAnsiTheme="minorHAnsi"/>
                                    </w:rPr>
                                  </w:pPr>
                                  <w:r w:rsidRPr="00FF2CAE">
                                    <w:rPr>
                                      <w:rFonts w:asciiTheme="minorHAnsi" w:hAnsiTheme="minorHAnsi"/>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23B47" id="Text Box 230" o:spid="_x0000_s1127" type="#_x0000_t202" style="position:absolute;margin-left:429.9pt;margin-top:13pt;width:43pt;height:21pt;z-index:251658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" fillcolor="window" stroked="f" strokeweight=".5pt">
                      <v:textbox>
                        <w:txbxContent>
                          <w:p w14:paraId="10B7D321" w14:textId="77777777" w:rsidR="00D34352" w:rsidRPr="00FF2CAE" w:rsidRDefault="00D34352" w:rsidP="006D60CC">
                            <w:pPr>
                              <w:jc w:val="center"/>
                              <w:rPr>
                                <w:rFonts w:asciiTheme="minorHAnsi" w:hAnsiTheme="minorHAnsi"/>
                              </w:rPr>
                            </w:pPr>
                            <w:r w:rsidRPr="00FF2CAE">
                              <w:rPr>
                                <w:rFonts w:asciiTheme="minorHAnsi" w:hAnsiTheme="minorHAnsi"/>
                              </w:rPr>
                              <w:t>Date</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8" behindDoc="0" locked="0" layoutInCell="1" allowOverlap="1" wp14:anchorId="65950EA1" wp14:editId="225F2409">
                      <wp:simplePos x="0" y="0"/>
                      <wp:positionH relativeFrom="column">
                        <wp:posOffset>3141980</wp:posOffset>
                      </wp:positionH>
                      <wp:positionV relativeFrom="paragraph">
                        <wp:posOffset>162560</wp:posOffset>
                      </wp:positionV>
                      <wp:extent cx="1511300" cy="266700"/>
                      <wp:effectExtent l="0" t="0" r="0" b="0"/>
                      <wp:wrapNone/>
                      <wp:docPr id="231" name="Text Box 231"/>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5582A77C" w14:textId="77777777" w:rsidR="00D34352" w:rsidRPr="00E57A1D" w:rsidRDefault="00D34352" w:rsidP="006D60CC">
                                  <w:pPr>
                                    <w:jc w:val="center"/>
                                  </w:pPr>
                                  <w:r w:rsidRPr="00FF2CAE">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50EA1" id="Text Box 231" o:spid="_x0000_s1128" type="#_x0000_t202" style="position:absolute;margin-left:247.4pt;margin-top:12.8pt;width:119pt;height:21pt;z-index:251658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" fillcolor="window" stroked="f" strokeweight=".5pt">
                      <v:textbox>
                        <w:txbxContent>
                          <w:p w14:paraId="5582A77C" w14:textId="77777777" w:rsidR="00D34352" w:rsidRPr="00E57A1D" w:rsidRDefault="00D34352" w:rsidP="006D60CC">
                            <w:pPr>
                              <w:jc w:val="center"/>
                            </w:pPr>
                            <w:r w:rsidRPr="00FF2CAE">
                              <w:rPr>
                                <w:rFonts w:asciiTheme="minorHAnsi" w:hAnsiTheme="minorHAnsi"/>
                              </w:rPr>
                              <w:t>Print Name &amp; Position</w:t>
                            </w:r>
                            <w:r>
                              <w:t xml:space="preserve"> </w:t>
                            </w:r>
                          </w:p>
                        </w:txbxContent>
                      </v:textbox>
                    </v:shape>
                  </w:pict>
                </mc:Fallback>
              </mc:AlternateContent>
            </w:r>
          </w:p>
          <w:p w14:paraId="13551894"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1" behindDoc="0" locked="0" layoutInCell="1" allowOverlap="1" wp14:anchorId="36F6362D" wp14:editId="1E892C13">
                      <wp:simplePos x="0" y="0"/>
                      <wp:positionH relativeFrom="column">
                        <wp:posOffset>1703705</wp:posOffset>
                      </wp:positionH>
                      <wp:positionV relativeFrom="paragraph">
                        <wp:posOffset>57785</wp:posOffset>
                      </wp:positionV>
                      <wp:extent cx="800100" cy="254000"/>
                      <wp:effectExtent l="0" t="0" r="0" b="0"/>
                      <wp:wrapNone/>
                      <wp:docPr id="232" name="Text Box 232"/>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530FDCA7" w14:textId="77777777" w:rsidR="00D34352" w:rsidRPr="00FF2CAE" w:rsidRDefault="00D34352"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6362D" id="Text Box 232" o:spid="_x0000_s1129" type="#_x0000_t202" style="position:absolute;margin-left:134.15pt;margin-top:4.55pt;width:63pt;height:20pt;z-index:251658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" fillcolor="window" stroked="f" strokeweight=".5pt">
                      <v:textbox>
                        <w:txbxContent>
                          <w:p w14:paraId="530FDCA7" w14:textId="77777777" w:rsidR="00D34352" w:rsidRPr="00FF2CAE" w:rsidRDefault="00D34352"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429C987E" w14:textId="77777777" w:rsidR="006D60CC" w:rsidRPr="00FF2CAE" w:rsidRDefault="006D60CC" w:rsidP="00556818">
            <w:pPr>
              <w:rPr>
                <w:rFonts w:ascii="Calibri" w:eastAsia="Calibri" w:hAnsi="Calibri"/>
                <w:szCs w:val="22"/>
                <w:lang w:eastAsia="en-US"/>
              </w:rPr>
            </w:pPr>
          </w:p>
          <w:p w14:paraId="0C92F27E" w14:textId="77777777" w:rsidR="006D60CC" w:rsidRPr="00FF2CAE" w:rsidRDefault="006D60CC" w:rsidP="00556818">
            <w:pPr>
              <w:rPr>
                <w:rFonts w:ascii="Calibri" w:eastAsia="Calibri" w:hAnsi="Calibri"/>
                <w:szCs w:val="22"/>
                <w:lang w:eastAsia="en-US"/>
              </w:rPr>
            </w:pPr>
          </w:p>
          <w:p w14:paraId="7C6D81A5"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4" behindDoc="0" locked="0" layoutInCell="1" allowOverlap="1" wp14:anchorId="0F6C9292" wp14:editId="533FB152">
                      <wp:simplePos x="0" y="0"/>
                      <wp:positionH relativeFrom="column">
                        <wp:posOffset>-6033</wp:posOffset>
                      </wp:positionH>
                      <wp:positionV relativeFrom="paragraph">
                        <wp:posOffset>166370</wp:posOffset>
                      </wp:positionV>
                      <wp:extent cx="1193800" cy="1104900"/>
                      <wp:effectExtent l="0" t="0" r="6350" b="0"/>
                      <wp:wrapNone/>
                      <wp:docPr id="233" name="Text Box 233"/>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27C32BBF" w14:textId="77777777" w:rsidR="00D34352" w:rsidRPr="00156BD4" w:rsidRDefault="00D34352"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C9292" id="Text Box 233" o:spid="_x0000_s1130" type="#_x0000_t202" style="position:absolute;margin-left:-.5pt;margin-top:13.1pt;width:94pt;height:87pt;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" fillcolor="window" stroked="f" strokeweight=".5pt">
                      <v:textbox>
                        <w:txbxContent>
                          <w:p w14:paraId="27C32BBF" w14:textId="77777777" w:rsidR="00D34352" w:rsidRPr="00156BD4" w:rsidRDefault="00D34352"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101387C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1" behindDoc="0" locked="0" layoutInCell="1" allowOverlap="1" wp14:anchorId="4D827F2A" wp14:editId="22554913">
                      <wp:simplePos x="0" y="0"/>
                      <wp:positionH relativeFrom="column">
                        <wp:posOffset>5071745</wp:posOffset>
                      </wp:positionH>
                      <wp:positionV relativeFrom="paragraph">
                        <wp:posOffset>96202</wp:posOffset>
                      </wp:positionV>
                      <wp:extent cx="1543050" cy="685800"/>
                      <wp:effectExtent l="0" t="0" r="19050" b="19050"/>
                      <wp:wrapNone/>
                      <wp:docPr id="234" name="Text Box 234"/>
                      <wp:cNvGraphicFramePr/>
                      <a:graphic xmlns:a="http://schemas.openxmlformats.org/drawingml/2006/main">
                        <a:graphicData uri="http://schemas.microsoft.com/office/word/2010/wordprocessingShape">
                          <wps:wsp>
                            <wps:cNvSpPr txBox="1"/>
                            <wps:spPr>
                              <a:xfrm>
                                <a:off x="0" y="0"/>
                                <a:ext cx="154305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5DE5AF" w14:textId="77777777" w:rsidR="00D34352" w:rsidRPr="007A78F9" w:rsidRDefault="00D34352"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27F2A" id="Text Box 234" o:spid="_x0000_s1131" type="#_x0000_t202" style="position:absolute;margin-left:399.35pt;margin-top:7.55pt;width:121.5pt;height:54pt;z-index:251658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" fillcolor="window" strokecolor="windowText" strokeweight="1pt">
                      <v:textbox>
                        <w:txbxContent>
                          <w:p w14:paraId="015DE5AF" w14:textId="77777777" w:rsidR="00D34352" w:rsidRPr="007A78F9" w:rsidRDefault="00D34352"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6" behindDoc="0" locked="0" layoutInCell="1" allowOverlap="1" wp14:anchorId="3CE11713" wp14:editId="223EFE15">
                      <wp:simplePos x="0" y="0"/>
                      <wp:positionH relativeFrom="column">
                        <wp:posOffset>3157537</wp:posOffset>
                      </wp:positionH>
                      <wp:positionV relativeFrom="paragraph">
                        <wp:posOffset>91440</wp:posOffset>
                      </wp:positionV>
                      <wp:extent cx="1552575" cy="685800"/>
                      <wp:effectExtent l="0" t="0" r="28575" b="19050"/>
                      <wp:wrapNone/>
                      <wp:docPr id="235" name="Text Box 235"/>
                      <wp:cNvGraphicFramePr/>
                      <a:graphic xmlns:a="http://schemas.openxmlformats.org/drawingml/2006/main">
                        <a:graphicData uri="http://schemas.microsoft.com/office/word/2010/wordprocessingShape">
                          <wps:wsp>
                            <wps:cNvSpPr txBox="1"/>
                            <wps:spPr>
                              <a:xfrm>
                                <a:off x="0" y="0"/>
                                <a:ext cx="15525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D2B016A" w14:textId="77777777" w:rsidR="00D34352" w:rsidRPr="007A78F9" w:rsidRDefault="00D34352"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11713" id="Text Box 235" o:spid="_x0000_s1132" type="#_x0000_t202" style="position:absolute;margin-left:248.6pt;margin-top:7.2pt;width:122.25pt;height:54pt;z-index:251658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" fillcolor="window" strokecolor="windowText" strokeweight="1pt">
                      <v:textbox>
                        <w:txbxContent>
                          <w:p w14:paraId="7D2B016A" w14:textId="77777777" w:rsidR="00D34352" w:rsidRPr="007A78F9" w:rsidRDefault="00D34352"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5" behindDoc="0" locked="0" layoutInCell="1" allowOverlap="1" wp14:anchorId="65A63EB9" wp14:editId="35C129E8">
                      <wp:simplePos x="0" y="0"/>
                      <wp:positionH relativeFrom="column">
                        <wp:posOffset>1262063</wp:posOffset>
                      </wp:positionH>
                      <wp:positionV relativeFrom="paragraph">
                        <wp:posOffset>91440</wp:posOffset>
                      </wp:positionV>
                      <wp:extent cx="1590675" cy="685800"/>
                      <wp:effectExtent l="0" t="0" r="28575" b="19050"/>
                      <wp:wrapNone/>
                      <wp:docPr id="236" name="Text Box 236"/>
                      <wp:cNvGraphicFramePr/>
                      <a:graphic xmlns:a="http://schemas.openxmlformats.org/drawingml/2006/main">
                        <a:graphicData uri="http://schemas.microsoft.com/office/word/2010/wordprocessingShape">
                          <wps:wsp>
                            <wps:cNvSpPr txBox="1"/>
                            <wps:spPr>
                              <a:xfrm>
                                <a:off x="0" y="0"/>
                                <a:ext cx="15906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4D7207" w14:textId="77777777" w:rsidR="00D34352" w:rsidRPr="007A78F9" w:rsidRDefault="00D34352"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63EB9" id="Text Box 236" o:spid="_x0000_s1133" type="#_x0000_t202" style="position:absolute;margin-left:99.4pt;margin-top:7.2pt;width:125.25pt;height:54pt;z-index:251658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" fillcolor="window" strokecolor="windowText" strokeweight="1pt">
                      <v:textbox>
                        <w:txbxContent>
                          <w:p w14:paraId="004D7207" w14:textId="77777777" w:rsidR="00D34352" w:rsidRPr="007A78F9" w:rsidRDefault="00D34352" w:rsidP="006D60CC">
                            <w:pPr>
                              <w:jc w:val="center"/>
                              <w:rPr>
                                <w:rFonts w:ascii="Calibri" w:hAnsi="Calibri"/>
                                <w:color w:val="FF0000"/>
                              </w:rPr>
                            </w:pPr>
                          </w:p>
                        </w:txbxContent>
                      </v:textbox>
                    </v:shape>
                  </w:pict>
                </mc:Fallback>
              </mc:AlternateContent>
            </w:r>
          </w:p>
          <w:p w14:paraId="584CF2C6" w14:textId="77777777" w:rsidR="006D60CC" w:rsidRPr="00FF2CAE" w:rsidRDefault="006D60CC" w:rsidP="00556818">
            <w:pPr>
              <w:rPr>
                <w:rFonts w:ascii="Calibri" w:eastAsia="Calibri" w:hAnsi="Calibri"/>
                <w:szCs w:val="22"/>
                <w:lang w:eastAsia="en-US"/>
              </w:rPr>
            </w:pPr>
          </w:p>
          <w:p w14:paraId="1B0A7E15" w14:textId="77777777" w:rsidR="006D60CC" w:rsidRPr="00FF2CAE" w:rsidRDefault="006D60CC" w:rsidP="00556818">
            <w:pPr>
              <w:rPr>
                <w:rFonts w:ascii="Calibri" w:eastAsia="Calibri" w:hAnsi="Calibri"/>
                <w:szCs w:val="22"/>
                <w:lang w:eastAsia="en-US"/>
              </w:rPr>
            </w:pPr>
          </w:p>
          <w:p w14:paraId="7C93B189" w14:textId="77777777" w:rsidR="006D60CC" w:rsidRPr="00FF2CAE" w:rsidRDefault="006D60CC" w:rsidP="00556818">
            <w:pPr>
              <w:rPr>
                <w:rFonts w:ascii="Calibri" w:eastAsia="Calibri" w:hAnsi="Calibri"/>
                <w:szCs w:val="22"/>
                <w:lang w:eastAsia="en-US"/>
              </w:rPr>
            </w:pPr>
          </w:p>
          <w:p w14:paraId="490EC0AB" w14:textId="77777777" w:rsidR="006D60CC" w:rsidRPr="00FF2CAE" w:rsidRDefault="006D60CC" w:rsidP="00556818">
            <w:pPr>
              <w:rPr>
                <w:rFonts w:ascii="Calibri" w:eastAsia="Calibri" w:hAnsi="Calibri"/>
                <w:szCs w:val="22"/>
                <w:lang w:eastAsia="en-US"/>
              </w:rPr>
            </w:pPr>
          </w:p>
          <w:p w14:paraId="5602292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3" behindDoc="0" locked="0" layoutInCell="1" allowOverlap="1" wp14:anchorId="4E7175EF" wp14:editId="71C624B1">
                      <wp:simplePos x="0" y="0"/>
                      <wp:positionH relativeFrom="column">
                        <wp:posOffset>5608955</wp:posOffset>
                      </wp:positionH>
                      <wp:positionV relativeFrom="paragraph">
                        <wp:posOffset>69850</wp:posOffset>
                      </wp:positionV>
                      <wp:extent cx="558800" cy="279400"/>
                      <wp:effectExtent l="0" t="0" r="0" b="6350"/>
                      <wp:wrapNone/>
                      <wp:docPr id="237" name="Text Box 237"/>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70206386" w14:textId="77777777" w:rsidR="00D34352" w:rsidRPr="00FF2CAE" w:rsidRDefault="00D34352" w:rsidP="006D60CC">
                                  <w:pPr>
                                    <w:rPr>
                                      <w:rFonts w:asciiTheme="minorHAnsi" w:hAnsiTheme="minorHAnsi"/>
                                    </w:rPr>
                                  </w:pPr>
                                  <w:r w:rsidRPr="00FF2CAE">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175EF" id="Text Box 237" o:spid="_x0000_s1134" type="#_x0000_t202" style="position:absolute;margin-left:441.65pt;margin-top:5.5pt;width:44pt;height:22pt;z-index:251658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" fillcolor="window" stroked="f" strokeweight=".5pt">
                      <v:textbox>
                        <w:txbxContent>
                          <w:p w14:paraId="70206386" w14:textId="77777777" w:rsidR="00D34352" w:rsidRPr="00FF2CAE" w:rsidRDefault="00D34352" w:rsidP="006D60CC">
                            <w:pPr>
                              <w:rPr>
                                <w:rFonts w:asciiTheme="minorHAnsi" w:hAnsiTheme="minorHAnsi"/>
                              </w:rPr>
                            </w:pPr>
                            <w:r w:rsidRPr="00FF2CAE">
                              <w:rPr>
                                <w:rFonts w:asciiTheme="minorHAnsi" w:hAnsiTheme="minorHAnsi" w:cs="Arial"/>
                              </w:rPr>
                              <w:t xml:space="preserve">Date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9" behindDoc="0" locked="0" layoutInCell="1" allowOverlap="1" wp14:anchorId="597A9675" wp14:editId="4EEADF98">
                      <wp:simplePos x="0" y="0"/>
                      <wp:positionH relativeFrom="column">
                        <wp:posOffset>3256280</wp:posOffset>
                      </wp:positionH>
                      <wp:positionV relativeFrom="paragraph">
                        <wp:posOffset>92075</wp:posOffset>
                      </wp:positionV>
                      <wp:extent cx="1714500" cy="266700"/>
                      <wp:effectExtent l="0" t="0" r="0" b="0"/>
                      <wp:wrapNone/>
                      <wp:docPr id="238" name="Text Box 238"/>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2CDE03CD" w14:textId="77777777" w:rsidR="00D34352" w:rsidRPr="00FF2CAE" w:rsidRDefault="00D34352"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A9675" id="Text Box 238" o:spid="_x0000_s1135" type="#_x0000_t202" style="position:absolute;margin-left:256.4pt;margin-top:7.25pt;width:135pt;height:21pt;z-index:251658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" fillcolor="window" stroked="f" strokeweight=".5pt">
                      <v:textbox>
                        <w:txbxContent>
                          <w:p w14:paraId="2CDE03CD" w14:textId="77777777" w:rsidR="00D34352" w:rsidRPr="00FF2CAE" w:rsidRDefault="00D34352"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7" behindDoc="0" locked="0" layoutInCell="1" allowOverlap="1" wp14:anchorId="2390A2F0" wp14:editId="7EC7870F">
                      <wp:simplePos x="0" y="0"/>
                      <wp:positionH relativeFrom="column">
                        <wp:posOffset>1576705</wp:posOffset>
                      </wp:positionH>
                      <wp:positionV relativeFrom="paragraph">
                        <wp:posOffset>137160</wp:posOffset>
                      </wp:positionV>
                      <wp:extent cx="800100" cy="254000"/>
                      <wp:effectExtent l="0" t="0" r="0" b="0"/>
                      <wp:wrapNone/>
                      <wp:docPr id="239" name="Text Box 239"/>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4EAAB00E" w14:textId="77777777" w:rsidR="00D34352" w:rsidRPr="00FF2CAE" w:rsidRDefault="00D34352"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0A2F0" id="Text Box 239" o:spid="_x0000_s1136" type="#_x0000_t202" style="position:absolute;margin-left:124.15pt;margin-top:10.8pt;width:63pt;height:20pt;z-index:251658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" fillcolor="window" stroked="f" strokeweight=".5pt">
                      <v:textbox>
                        <w:txbxContent>
                          <w:p w14:paraId="4EAAB00E" w14:textId="77777777" w:rsidR="00D34352" w:rsidRPr="00FF2CAE" w:rsidRDefault="00D34352"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2BF28102" w14:textId="77777777" w:rsidR="006D60CC" w:rsidRPr="00FF2CAE" w:rsidRDefault="006D60CC" w:rsidP="00556818">
            <w:pPr>
              <w:rPr>
                <w:rFonts w:ascii="Calibri" w:eastAsia="Calibri" w:hAnsi="Calibri"/>
                <w:szCs w:val="22"/>
                <w:lang w:eastAsia="en-US"/>
              </w:rPr>
            </w:pPr>
          </w:p>
          <w:p w14:paraId="114C0584" w14:textId="77777777" w:rsidR="006D60CC" w:rsidRPr="00FF2CAE" w:rsidRDefault="006D60CC" w:rsidP="00556818">
            <w:pPr>
              <w:rPr>
                <w:rFonts w:ascii="Calibri" w:eastAsia="Calibri" w:hAnsi="Calibri"/>
                <w:szCs w:val="22"/>
                <w:lang w:eastAsia="en-US"/>
              </w:rPr>
            </w:pPr>
          </w:p>
          <w:p w14:paraId="2C7C5FFD" w14:textId="77777777" w:rsidR="006D60CC" w:rsidRPr="00FF2CAE" w:rsidRDefault="006D60CC" w:rsidP="00556818">
            <w:pPr>
              <w:rPr>
                <w:rFonts w:ascii="Calibri" w:eastAsia="Calibri" w:hAnsi="Calibri"/>
                <w:szCs w:val="22"/>
                <w:lang w:eastAsia="en-US"/>
              </w:rPr>
            </w:pPr>
          </w:p>
        </w:tc>
      </w:tr>
      <w:tr w:rsidR="006D60CC" w:rsidRPr="00FF2CAE" w14:paraId="0595B56D" w14:textId="77777777" w:rsidTr="00556818">
        <w:trPr>
          <w:trHeight w:val="428"/>
        </w:trPr>
        <w:tc>
          <w:tcPr>
            <w:tcW w:w="11058" w:type="dxa"/>
            <w:gridSpan w:val="5"/>
            <w:noWrap/>
            <w:hideMark/>
          </w:tcPr>
          <w:p w14:paraId="21B5BAB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5 - CCN COMPLETION SIGN-OFF</w:t>
            </w:r>
          </w:p>
          <w:p w14:paraId="53C86EAB" w14:textId="77777777" w:rsidR="006D60CC" w:rsidRPr="00FF2CAE" w:rsidRDefault="006D60CC" w:rsidP="00556818">
            <w:pPr>
              <w:rPr>
                <w:rFonts w:asciiTheme="minorHAnsi" w:eastAsia="Calibri" w:hAnsiTheme="minorHAnsi" w:cs="Arial"/>
                <w:bCs/>
                <w:i/>
                <w:color w:val="FF0000"/>
                <w:sz w:val="24"/>
                <w:lang w:eastAsia="en-US"/>
              </w:rPr>
            </w:pPr>
            <w:r w:rsidRPr="00FF2CAE">
              <w:rPr>
                <w:rFonts w:asciiTheme="minorHAnsi" w:eastAsia="Calibri" w:hAnsiTheme="minorHAnsi" w:cs="Arial"/>
                <w:bCs/>
                <w:i/>
                <w:color w:val="FF0000"/>
                <w:sz w:val="24"/>
                <w:lang w:eastAsia="en-US"/>
              </w:rPr>
              <w:t>[This section doesn’t need to be filled in, if the extension is granted on the same terms and based on same rates as the original contract]</w:t>
            </w:r>
          </w:p>
          <w:p w14:paraId="4B4A89CF" w14:textId="77777777" w:rsidR="006D60CC" w:rsidRPr="00FF2CAE" w:rsidRDefault="006D60CC" w:rsidP="00556818">
            <w:pPr>
              <w:rPr>
                <w:rFonts w:ascii="Calibri" w:eastAsia="Calibri" w:hAnsi="Calibri"/>
                <w:szCs w:val="22"/>
                <w:lang w:eastAsia="en-US"/>
              </w:rPr>
            </w:pPr>
          </w:p>
        </w:tc>
      </w:tr>
      <w:tr w:rsidR="006D60CC" w:rsidRPr="00FF2CAE" w14:paraId="03A7EED7" w14:textId="77777777" w:rsidTr="00556818">
        <w:trPr>
          <w:trHeight w:val="285"/>
        </w:trPr>
        <w:tc>
          <w:tcPr>
            <w:tcW w:w="11058" w:type="dxa"/>
            <w:gridSpan w:val="5"/>
            <w:hideMark/>
          </w:tcPr>
          <w:p w14:paraId="5B5DC74D"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szCs w:val="22"/>
                <w:lang w:eastAsia="en-US"/>
              </w:rPr>
              <w:t xml:space="preserve">I confirm that the </w:t>
            </w:r>
            <w:r w:rsidRPr="00FF2CAE">
              <w:rPr>
                <w:rFonts w:ascii="Calibri" w:eastAsia="Calibri" w:hAnsi="Calibri"/>
                <w:color w:val="FF0000"/>
                <w:szCs w:val="22"/>
                <w:lang w:eastAsia="en-US"/>
              </w:rPr>
              <w:t xml:space="preserve">[works have been completed/ provision required under the CCN commenced] </w:t>
            </w:r>
            <w:r w:rsidRPr="00FF2CAE">
              <w:rPr>
                <w:rFonts w:ascii="Calibri" w:eastAsia="Calibri" w:hAnsi="Calibri"/>
                <w:szCs w:val="22"/>
                <w:lang w:eastAsia="en-US"/>
              </w:rPr>
              <w:t>in accordance with the customer requirements and supplier proposals in this CCN.</w:t>
            </w:r>
          </w:p>
          <w:p w14:paraId="37B3B15C" w14:textId="77777777" w:rsidR="006D60CC" w:rsidRPr="00FF2CAE" w:rsidRDefault="006D60CC" w:rsidP="00556818">
            <w:pPr>
              <w:rPr>
                <w:rFonts w:ascii="Calibri" w:eastAsia="Calibri" w:hAnsi="Calibri"/>
                <w:szCs w:val="22"/>
                <w:lang w:eastAsia="en-US"/>
              </w:rPr>
            </w:pPr>
          </w:p>
        </w:tc>
      </w:tr>
      <w:tr w:rsidR="006D60CC" w:rsidRPr="00FF2CAE" w14:paraId="1FF954A4" w14:textId="77777777" w:rsidTr="00556818">
        <w:trPr>
          <w:trHeight w:val="2819"/>
        </w:trPr>
        <w:tc>
          <w:tcPr>
            <w:tcW w:w="11058" w:type="dxa"/>
            <w:gridSpan w:val="5"/>
          </w:tcPr>
          <w:p w14:paraId="5C826E78" w14:textId="77777777" w:rsidR="006D60CC" w:rsidRPr="00FF2CAE" w:rsidRDefault="006D60CC" w:rsidP="00556818">
            <w:pPr>
              <w:rPr>
                <w:rFonts w:eastAsia="Calibri" w:cs="Arial"/>
                <w:b/>
                <w:bCs/>
                <w:sz w:val="24"/>
                <w:u w:val="single"/>
                <w:lang w:eastAsia="en-US"/>
              </w:rPr>
            </w:pPr>
          </w:p>
          <w:p w14:paraId="12D4CC8F"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9" behindDoc="0" locked="0" layoutInCell="1" allowOverlap="1" wp14:anchorId="47953B4B" wp14:editId="43107500">
                      <wp:simplePos x="0" y="0"/>
                      <wp:positionH relativeFrom="column">
                        <wp:posOffset>-1270</wp:posOffset>
                      </wp:positionH>
                      <wp:positionV relativeFrom="paragraph">
                        <wp:posOffset>48260</wp:posOffset>
                      </wp:positionV>
                      <wp:extent cx="1549400" cy="812800"/>
                      <wp:effectExtent l="0" t="0" r="0" b="6350"/>
                      <wp:wrapNone/>
                      <wp:docPr id="240" name="Text Box 240"/>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42726DC2" w14:textId="77777777" w:rsidR="00D34352" w:rsidRPr="00156BD4" w:rsidRDefault="00D34352"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53B4B" id="Text Box 240" o:spid="_x0000_s1137" type="#_x0000_t202" style="position:absolute;margin-left:-.1pt;margin-top:3.8pt;width:122pt;height:64pt;z-index:251658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" fillcolor="window" stroked="f" strokeweight=".5pt">
                      <v:textbox>
                        <w:txbxContent>
                          <w:p w14:paraId="42726DC2" w14:textId="77777777" w:rsidR="00D34352" w:rsidRPr="00156BD4" w:rsidRDefault="00D34352"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3" behindDoc="0" locked="0" layoutInCell="1" allowOverlap="1" wp14:anchorId="69656926" wp14:editId="727FC313">
                      <wp:simplePos x="0" y="0"/>
                      <wp:positionH relativeFrom="column">
                        <wp:posOffset>3868420</wp:posOffset>
                      </wp:positionH>
                      <wp:positionV relativeFrom="paragraph">
                        <wp:posOffset>50800</wp:posOffset>
                      </wp:positionV>
                      <wp:extent cx="952500" cy="495300"/>
                      <wp:effectExtent l="0" t="0" r="0" b="0"/>
                      <wp:wrapNone/>
                      <wp:docPr id="241" name="Text Box 241"/>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2A28378F" w14:textId="77777777" w:rsidR="00D34352" w:rsidRPr="00156BD4" w:rsidRDefault="00D34352"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56926" id="Text Box 241" o:spid="_x0000_s1138" type="#_x0000_t202" style="position:absolute;margin-left:304.6pt;margin-top:4pt;width:75pt;height:39pt;z-index:251658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" fillcolor="window" stroked="f" strokeweight=".5pt">
                      <v:textbox>
                        <w:txbxContent>
                          <w:p w14:paraId="2A28378F" w14:textId="77777777" w:rsidR="00D34352" w:rsidRPr="00156BD4" w:rsidRDefault="00D34352" w:rsidP="006D60CC">
                            <w:pPr>
                              <w:rPr>
                                <w:rFonts w:ascii="Calibri" w:hAnsi="Calibri"/>
                              </w:rPr>
                            </w:pPr>
                            <w:r>
                              <w:rPr>
                                <w:rFonts w:ascii="Calibri" w:hAnsi="Calibri" w:cs="Arial"/>
                              </w:rPr>
                              <w:t>Date Signed by Customer: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4" behindDoc="0" locked="0" layoutInCell="1" allowOverlap="1" wp14:anchorId="2A6B9BCD" wp14:editId="7D44D086">
                      <wp:simplePos x="0" y="0"/>
                      <wp:positionH relativeFrom="column">
                        <wp:posOffset>4777715</wp:posOffset>
                      </wp:positionH>
                      <wp:positionV relativeFrom="paragraph">
                        <wp:posOffset>11183</wp:posOffset>
                      </wp:positionV>
                      <wp:extent cx="2131299" cy="749300"/>
                      <wp:effectExtent l="0" t="0" r="21590" b="12700"/>
                      <wp:wrapNone/>
                      <wp:docPr id="242" name="Text Box 242"/>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68D2CF" w14:textId="77777777" w:rsidR="00D34352" w:rsidRPr="007A78F9" w:rsidRDefault="00D34352"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B9BCD" id="Text Box 242" o:spid="_x0000_s1139" type="#_x0000_t202" style="position:absolute;margin-left:376.2pt;margin-top:.9pt;width:167.8pt;height:59pt;z-index:251658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" fillcolor="window" strokecolor="windowText" strokeweight="1pt">
                      <v:textbox>
                        <w:txbxContent>
                          <w:p w14:paraId="5D68D2CF" w14:textId="77777777" w:rsidR="00D34352" w:rsidRPr="007A78F9" w:rsidRDefault="00D34352" w:rsidP="006D60CC">
                            <w:pPr>
                              <w:jc w:val="center"/>
                              <w:rPr>
                                <w:rFonts w:ascii="Calibri" w:hAnsi="Calibri"/>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2" behindDoc="0" locked="0" layoutInCell="1" allowOverlap="1" wp14:anchorId="5400A8B4" wp14:editId="3854DD54">
                      <wp:simplePos x="0" y="0"/>
                      <wp:positionH relativeFrom="column">
                        <wp:posOffset>1616710</wp:posOffset>
                      </wp:positionH>
                      <wp:positionV relativeFrom="paragraph">
                        <wp:posOffset>21590</wp:posOffset>
                      </wp:positionV>
                      <wp:extent cx="2235200" cy="749300"/>
                      <wp:effectExtent l="0" t="0" r="12700" b="12700"/>
                      <wp:wrapNone/>
                      <wp:docPr id="243" name="Text Box 243"/>
                      <wp:cNvGraphicFramePr/>
                      <a:graphic xmlns:a="http://schemas.openxmlformats.org/drawingml/2006/main">
                        <a:graphicData uri="http://schemas.microsoft.com/office/word/2010/wordprocessingShape">
                          <wps:wsp>
                            <wps:cNvSpPr txBox="1"/>
                            <wps:spPr>
                              <a:xfrm>
                                <a:off x="0" y="0"/>
                                <a:ext cx="22352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94949F" w14:textId="77777777" w:rsidR="00D34352" w:rsidRPr="007A78F9" w:rsidRDefault="00D34352"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0A8B4" id="Text Box 243" o:spid="_x0000_s1140" type="#_x0000_t202" style="position:absolute;margin-left:127.3pt;margin-top:1.7pt;width:176pt;height:59pt;z-index:25165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" fillcolor="window" strokecolor="windowText" strokeweight="1pt">
                      <v:textbox>
                        <w:txbxContent>
                          <w:p w14:paraId="6594949F" w14:textId="77777777" w:rsidR="00D34352" w:rsidRPr="007A78F9" w:rsidRDefault="00D34352" w:rsidP="006D60CC">
                            <w:pPr>
                              <w:jc w:val="center"/>
                              <w:rPr>
                                <w:rFonts w:ascii="Calibri" w:hAnsi="Calibri"/>
                                <w:color w:val="FF0000"/>
                              </w:rPr>
                            </w:pPr>
                          </w:p>
                        </w:txbxContent>
                      </v:textbox>
                    </v:shape>
                  </w:pict>
                </mc:Fallback>
              </mc:AlternateContent>
            </w:r>
          </w:p>
          <w:p w14:paraId="08B8510F" w14:textId="77777777" w:rsidR="006D60CC" w:rsidRPr="00FF2CAE" w:rsidRDefault="006D60CC" w:rsidP="00556818">
            <w:pPr>
              <w:rPr>
                <w:rFonts w:eastAsia="Calibri" w:cs="Arial"/>
                <w:b/>
                <w:bCs/>
                <w:sz w:val="24"/>
                <w:u w:val="single"/>
                <w:lang w:eastAsia="en-US"/>
              </w:rPr>
            </w:pPr>
          </w:p>
          <w:p w14:paraId="220A6E63" w14:textId="77777777" w:rsidR="006D60CC" w:rsidRPr="00FF2CAE" w:rsidRDefault="006D60CC" w:rsidP="00556818">
            <w:pPr>
              <w:rPr>
                <w:rFonts w:eastAsia="Calibri" w:cs="Arial"/>
                <w:b/>
                <w:bCs/>
                <w:sz w:val="24"/>
                <w:u w:val="single"/>
                <w:lang w:eastAsia="en-US"/>
              </w:rPr>
            </w:pPr>
          </w:p>
          <w:p w14:paraId="05399FD0" w14:textId="77777777" w:rsidR="006D60CC" w:rsidRPr="00FF2CAE" w:rsidRDefault="006D60CC" w:rsidP="00556818">
            <w:pPr>
              <w:rPr>
                <w:rFonts w:eastAsia="Calibri" w:cs="Arial"/>
                <w:b/>
                <w:bCs/>
                <w:sz w:val="24"/>
                <w:u w:val="single"/>
                <w:lang w:eastAsia="en-US"/>
              </w:rPr>
            </w:pPr>
          </w:p>
          <w:p w14:paraId="0EB4ABDB" w14:textId="77777777" w:rsidR="006D60CC" w:rsidRPr="00FF2CAE" w:rsidRDefault="006D60CC" w:rsidP="00556818">
            <w:pPr>
              <w:rPr>
                <w:rFonts w:eastAsia="Calibri" w:cs="Arial"/>
                <w:b/>
                <w:bCs/>
                <w:sz w:val="24"/>
                <w:u w:val="single"/>
                <w:lang w:eastAsia="en-US"/>
              </w:rPr>
            </w:pPr>
          </w:p>
          <w:p w14:paraId="4431BA5D" w14:textId="613DAE31" w:rsidR="006D60CC" w:rsidRPr="00FF2CAE" w:rsidRDefault="0046798D"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5" behindDoc="0" locked="0" layoutInCell="1" allowOverlap="1" wp14:anchorId="0D15616F" wp14:editId="0BBAD2FA">
                      <wp:simplePos x="0" y="0"/>
                      <wp:positionH relativeFrom="column">
                        <wp:posOffset>-68580</wp:posOffset>
                      </wp:positionH>
                      <wp:positionV relativeFrom="paragraph">
                        <wp:posOffset>153035</wp:posOffset>
                      </wp:positionV>
                      <wp:extent cx="1195388" cy="673100"/>
                      <wp:effectExtent l="0" t="0" r="5080" b="0"/>
                      <wp:wrapNone/>
                      <wp:docPr id="245" name="Text Box 245"/>
                      <wp:cNvGraphicFramePr/>
                      <a:graphic xmlns:a="http://schemas.openxmlformats.org/drawingml/2006/main">
                        <a:graphicData uri="http://schemas.microsoft.com/office/word/2010/wordprocessingShape">
                          <wps:wsp>
                            <wps:cNvSpPr txBox="1"/>
                            <wps:spPr>
                              <a:xfrm>
                                <a:off x="0" y="0"/>
                                <a:ext cx="1195388" cy="673100"/>
                              </a:xfrm>
                              <a:prstGeom prst="rect">
                                <a:avLst/>
                              </a:prstGeom>
                              <a:solidFill>
                                <a:sysClr val="window" lastClr="FFFFFF"/>
                              </a:solidFill>
                              <a:ln w="6350">
                                <a:noFill/>
                              </a:ln>
                              <a:effectLst/>
                            </wps:spPr>
                            <wps:txbx>
                              <w:txbxContent>
                                <w:p w14:paraId="709EB10B" w14:textId="77777777" w:rsidR="00D34352" w:rsidRPr="00FF2CAE" w:rsidRDefault="00D34352"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5616F" id="Text Box 245" o:spid="_x0000_s1141" type="#_x0000_t202" style="position:absolute;margin-left:-5.4pt;margin-top:12.05pt;width:94.15pt;height:53pt;z-index:251658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" fillcolor="window" stroked="f" strokeweight=".5pt">
                      <v:textbox>
                        <w:txbxContent>
                          <w:p w14:paraId="709EB10B" w14:textId="77777777" w:rsidR="00D34352" w:rsidRPr="00FF2CAE" w:rsidRDefault="00D34352"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6" behindDoc="0" locked="0" layoutInCell="1" allowOverlap="1" wp14:anchorId="2ABBB47C" wp14:editId="16507A73">
                      <wp:simplePos x="0" y="0"/>
                      <wp:positionH relativeFrom="column">
                        <wp:posOffset>995363</wp:posOffset>
                      </wp:positionH>
                      <wp:positionV relativeFrom="paragraph">
                        <wp:posOffset>145733</wp:posOffset>
                      </wp:positionV>
                      <wp:extent cx="2162175" cy="952500"/>
                      <wp:effectExtent l="0" t="0" r="28575" b="19050"/>
                      <wp:wrapNone/>
                      <wp:docPr id="244" name="Text Box 244"/>
                      <wp:cNvGraphicFramePr/>
                      <a:graphic xmlns:a="http://schemas.openxmlformats.org/drawingml/2006/main">
                        <a:graphicData uri="http://schemas.microsoft.com/office/word/2010/wordprocessingShape">
                          <wps:wsp>
                            <wps:cNvSpPr txBox="1"/>
                            <wps:spPr>
                              <a:xfrm>
                                <a:off x="0" y="0"/>
                                <a:ext cx="2162175"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77EB6E" w14:textId="77777777" w:rsidR="00D34352" w:rsidRPr="007A78F9" w:rsidRDefault="00D34352"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BB47C" id="Text Box 244" o:spid="_x0000_s1142" type="#_x0000_t202" style="position:absolute;margin-left:78.4pt;margin-top:11.5pt;width:170.25pt;height:75pt;z-index:251658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" fillcolor="window" strokecolor="windowText" strokeweight="1pt">
                      <v:textbox>
                        <w:txbxContent>
                          <w:p w14:paraId="4B77EB6E" w14:textId="77777777" w:rsidR="00D34352" w:rsidRPr="007A78F9" w:rsidRDefault="00D34352" w:rsidP="006D60CC">
                            <w:pPr>
                              <w:jc w:val="center"/>
                              <w:rPr>
                                <w:rFonts w:ascii="Calibri" w:hAnsi="Calibri"/>
                                <w:color w:val="FF0000"/>
                              </w:rPr>
                            </w:pP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8" behindDoc="0" locked="0" layoutInCell="1" allowOverlap="1" wp14:anchorId="3D339002" wp14:editId="7E286554">
                      <wp:simplePos x="0" y="0"/>
                      <wp:positionH relativeFrom="column">
                        <wp:posOffset>4195824</wp:posOffset>
                      </wp:positionH>
                      <wp:positionV relativeFrom="paragraph">
                        <wp:posOffset>120535</wp:posOffset>
                      </wp:positionV>
                      <wp:extent cx="2701637" cy="952500"/>
                      <wp:effectExtent l="0" t="0" r="22860" b="19050"/>
                      <wp:wrapNone/>
                      <wp:docPr id="246" name="Text Box 246"/>
                      <wp:cNvGraphicFramePr/>
                      <a:graphic xmlns:a="http://schemas.openxmlformats.org/drawingml/2006/main">
                        <a:graphicData uri="http://schemas.microsoft.com/office/word/2010/wordprocessingShape">
                          <wps:wsp>
                            <wps:cNvSpPr txBox="1"/>
                            <wps:spPr>
                              <a:xfrm>
                                <a:off x="0" y="0"/>
                                <a:ext cx="2701637"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F456960" w14:textId="77777777" w:rsidR="00D34352" w:rsidRPr="007A78F9" w:rsidRDefault="00D34352"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39002" id="Text Box 246" o:spid="_x0000_s1143" type="#_x0000_t202" style="position:absolute;margin-left:330.4pt;margin-top:9.5pt;width:212.75pt;height:75pt;z-index:251658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" fillcolor="window" strokecolor="windowText" strokeweight="1pt">
                      <v:textbox>
                        <w:txbxContent>
                          <w:p w14:paraId="3F456960" w14:textId="77777777" w:rsidR="00D34352" w:rsidRPr="007A78F9" w:rsidRDefault="00D34352" w:rsidP="006D60CC">
                            <w:pPr>
                              <w:jc w:val="center"/>
                              <w:rPr>
                                <w:rFonts w:ascii="Calibri" w:hAnsi="Calibri"/>
                                <w:color w:val="FF0000"/>
                              </w:rPr>
                            </w:pPr>
                          </w:p>
                        </w:txbxContent>
                      </v:textbox>
                    </v:shape>
                  </w:pict>
                </mc:Fallback>
              </mc:AlternateContent>
            </w:r>
          </w:p>
          <w:p w14:paraId="42C75867"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7" behindDoc="0" locked="0" layoutInCell="1" allowOverlap="1" wp14:anchorId="6EC44817" wp14:editId="7B0E8EDE">
                      <wp:simplePos x="0" y="0"/>
                      <wp:positionH relativeFrom="column">
                        <wp:posOffset>3244585</wp:posOffset>
                      </wp:positionH>
                      <wp:positionV relativeFrom="paragraph">
                        <wp:posOffset>26405</wp:posOffset>
                      </wp:positionV>
                      <wp:extent cx="1153615" cy="444500"/>
                      <wp:effectExtent l="0" t="0" r="8890" b="0"/>
                      <wp:wrapNone/>
                      <wp:docPr id="247" name="Text Box 247"/>
                      <wp:cNvGraphicFramePr/>
                      <a:graphic xmlns:a="http://schemas.openxmlformats.org/drawingml/2006/main">
                        <a:graphicData uri="http://schemas.microsoft.com/office/word/2010/wordprocessingShape">
                          <wps:wsp>
                            <wps:cNvSpPr txBox="1"/>
                            <wps:spPr>
                              <a:xfrm>
                                <a:off x="0" y="0"/>
                                <a:ext cx="1153615" cy="444500"/>
                              </a:xfrm>
                              <a:prstGeom prst="rect">
                                <a:avLst/>
                              </a:prstGeom>
                              <a:solidFill>
                                <a:sysClr val="window" lastClr="FFFFFF"/>
                              </a:solidFill>
                              <a:ln w="6350">
                                <a:noFill/>
                              </a:ln>
                              <a:effectLst/>
                            </wps:spPr>
                            <wps:txbx>
                              <w:txbxContent>
                                <w:p w14:paraId="43F08485" w14:textId="77777777" w:rsidR="00D34352" w:rsidRPr="00FF2CAE" w:rsidRDefault="00D34352"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44817" id="Text Box 247" o:spid="_x0000_s1144" type="#_x0000_t202" style="position:absolute;margin-left:255.5pt;margin-top:2.1pt;width:90.85pt;height:35pt;z-index:251658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" fillcolor="window" stroked="f" strokeweight=".5pt">
                      <v:textbox>
                        <w:txbxContent>
                          <w:p w14:paraId="43F08485" w14:textId="77777777" w:rsidR="00D34352" w:rsidRPr="00FF2CAE" w:rsidRDefault="00D34352"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p>
          <w:p w14:paraId="7497405B" w14:textId="77777777" w:rsidR="006D60CC" w:rsidRPr="00FF2CAE" w:rsidRDefault="006D60CC" w:rsidP="00556818">
            <w:pPr>
              <w:rPr>
                <w:rFonts w:eastAsia="Calibri" w:cs="Arial"/>
                <w:b/>
                <w:bCs/>
                <w:sz w:val="24"/>
                <w:u w:val="single"/>
                <w:lang w:eastAsia="en-US"/>
              </w:rPr>
            </w:pPr>
          </w:p>
          <w:p w14:paraId="698CD433" w14:textId="77777777" w:rsidR="006D60CC" w:rsidRPr="00FF2CAE" w:rsidRDefault="006D60CC" w:rsidP="00556818">
            <w:pPr>
              <w:rPr>
                <w:rFonts w:eastAsia="Calibri" w:cs="Arial"/>
                <w:b/>
                <w:bCs/>
                <w:sz w:val="24"/>
                <w:u w:val="single"/>
                <w:lang w:eastAsia="en-US"/>
              </w:rPr>
            </w:pPr>
          </w:p>
          <w:p w14:paraId="5AB58D28" w14:textId="77777777" w:rsidR="006D60CC" w:rsidRPr="00FF2CAE" w:rsidRDefault="006D60CC" w:rsidP="00556818">
            <w:pPr>
              <w:rPr>
                <w:rFonts w:eastAsia="Calibri" w:cs="Arial"/>
                <w:b/>
                <w:bCs/>
                <w:sz w:val="24"/>
                <w:u w:val="single"/>
                <w:lang w:eastAsia="en-US"/>
              </w:rPr>
            </w:pPr>
          </w:p>
          <w:p w14:paraId="01F50F34" w14:textId="77777777" w:rsidR="006D60CC" w:rsidRPr="00FF2CAE" w:rsidRDefault="006D60CC" w:rsidP="00556818">
            <w:pPr>
              <w:rPr>
                <w:rFonts w:ascii="Calibri" w:eastAsia="Calibri" w:hAnsi="Calibri"/>
                <w:szCs w:val="22"/>
                <w:lang w:eastAsia="en-US"/>
              </w:rPr>
            </w:pPr>
          </w:p>
          <w:p w14:paraId="3154DEEF" w14:textId="77777777" w:rsidR="006D60CC" w:rsidRPr="00FF2CAE" w:rsidRDefault="006D60CC" w:rsidP="00556818">
            <w:pPr>
              <w:rPr>
                <w:rFonts w:ascii="Calibri" w:eastAsia="Calibri" w:hAnsi="Calibri"/>
                <w:szCs w:val="22"/>
                <w:lang w:eastAsia="en-US"/>
              </w:rPr>
            </w:pPr>
          </w:p>
        </w:tc>
      </w:tr>
    </w:tbl>
    <w:p w14:paraId="4155EE78" w14:textId="6DE87FB0" w:rsidR="006D60CC" w:rsidRP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pPr>
    </w:p>
    <w:p w14:paraId="3EF0295F" w14:textId="77777777" w:rsidR="00174DC0" w:rsidRPr="00174DC0" w:rsidRDefault="00174DC0" w:rsidP="001167A3">
      <w:pPr>
        <w:widowControl w:val="0"/>
        <w:tabs>
          <w:tab w:val="num" w:pos="540"/>
        </w:tabs>
        <w:spacing w:after="100" w:afterAutospacing="1"/>
        <w:ind w:left="851" w:hanging="851"/>
        <w:jc w:val="center"/>
        <w:outlineLvl w:val="0"/>
        <w:rPr>
          <w:rFonts w:eastAsia="Times New Roman"/>
          <w:szCs w:val="22"/>
          <w:lang w:eastAsia="en-US"/>
        </w:rPr>
      </w:pPr>
    </w:p>
    <w:sectPr w:rsidR="00174DC0" w:rsidRPr="00174DC0" w:rsidSect="00A65391">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D2225F" w14:textId="77777777" w:rsidR="001622C4" w:rsidRDefault="001622C4">
      <w:pPr>
        <w:spacing w:line="20" w:lineRule="exact"/>
      </w:pPr>
    </w:p>
  </w:endnote>
  <w:endnote w:type="continuationSeparator" w:id="0">
    <w:p w14:paraId="1440AA66" w14:textId="77777777" w:rsidR="001622C4" w:rsidRDefault="001622C4">
      <w:pPr>
        <w:spacing w:line="20" w:lineRule="exact"/>
      </w:pPr>
      <w:r>
        <w:t xml:space="preserve"> </w:t>
      </w:r>
    </w:p>
  </w:endnote>
  <w:endnote w:type="continuationNotice" w:id="1">
    <w:p w14:paraId="15DB9A81" w14:textId="77777777" w:rsidR="001622C4" w:rsidRDefault="001622C4">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36CD2" w14:textId="77777777" w:rsidR="00D34352" w:rsidRDefault="00D34352"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D34352" w:rsidRDefault="00D34352"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D34352" w:rsidRDefault="00D34352" w:rsidP="00FD43F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720C9" w14:textId="77777777" w:rsidR="00D34352" w:rsidRPr="00C34E12" w:rsidRDefault="00D34352"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D34352" w:rsidRDefault="00D34352" w:rsidP="00FD43F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51D06" w14:textId="77777777" w:rsidR="00D34352" w:rsidRPr="00A65391" w:rsidRDefault="00D34352" w:rsidP="00FD43F2">
    <w:pPr>
      <w:pStyle w:val="Footer"/>
      <w:jc w:val="center"/>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4877102"/>
      <w:docPartObj>
        <w:docPartGallery w:val="Page Numbers (Bottom of Page)"/>
        <w:docPartUnique/>
      </w:docPartObj>
    </w:sdtPr>
    <w:sdtEndPr>
      <w:rPr>
        <w:noProof/>
      </w:rPr>
    </w:sdtEndPr>
    <w:sdtContent>
      <w:p w14:paraId="0F0239A2" w14:textId="77777777" w:rsidR="00D34352" w:rsidRPr="00CE50FE" w:rsidRDefault="00D34352" w:rsidP="00F70073">
        <w:pPr>
          <w:pStyle w:val="Footer"/>
          <w:pBdr>
            <w:top w:val="single" w:sz="4" w:space="1" w:color="auto"/>
          </w:pBdr>
          <w:jc w:val="center"/>
          <w:rPr>
            <w:sz w:val="20"/>
            <w:szCs w:val="20"/>
          </w:rPr>
        </w:pPr>
        <w:r w:rsidRPr="00CE50FE">
          <w:rPr>
            <w:sz w:val="20"/>
            <w:szCs w:val="20"/>
          </w:rPr>
          <w:t>OFFICIAL</w:t>
        </w:r>
      </w:p>
      <w:p w14:paraId="6369C02F" w14:textId="77777777" w:rsidR="00D34352" w:rsidRPr="00CE50FE" w:rsidRDefault="00D34352"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6AFEBE16" w14:textId="55E5BB8D" w:rsidR="00D34352" w:rsidRDefault="00D34352" w:rsidP="00F70073">
        <w:pPr>
          <w:pStyle w:val="Footer"/>
          <w:pBdr>
            <w:top w:val="single" w:sz="4" w:space="1" w:color="auto"/>
          </w:pBdr>
          <w:rPr>
            <w:sz w:val="20"/>
            <w:szCs w:val="20"/>
          </w:rPr>
        </w:pPr>
        <w:r w:rsidRPr="00541F7A">
          <w:rPr>
            <w:sz w:val="20"/>
            <w:szCs w:val="20"/>
          </w:rPr>
          <w:t>Robert Card</w:t>
        </w:r>
      </w:p>
      <w:p w14:paraId="59D982FD" w14:textId="12802125" w:rsidR="00D34352" w:rsidRPr="00CE50FE" w:rsidRDefault="00D34352" w:rsidP="00F70073">
        <w:pPr>
          <w:pStyle w:val="Footer"/>
          <w:pBdr>
            <w:top w:val="single" w:sz="4" w:space="1" w:color="auto"/>
          </w:pBdr>
          <w:rPr>
            <w:sz w:val="20"/>
            <w:szCs w:val="20"/>
          </w:rPr>
        </w:pPr>
        <w:r>
          <w:rPr>
            <w:rFonts w:cs="Arial"/>
            <w:color w:val="222222"/>
            <w:sz w:val="19"/>
            <w:szCs w:val="19"/>
            <w:shd w:val="clear" w:color="auto" w:fill="FFFFFF"/>
          </w:rPr>
          <w:t>© Crown copyright 2016</w:t>
        </w:r>
      </w:p>
      <w:p w14:paraId="49CF4B3A" w14:textId="1C134FAC" w:rsidR="00D34352" w:rsidRPr="00CE50FE" w:rsidRDefault="00D34352" w:rsidP="00F70073">
        <w:pPr>
          <w:pStyle w:val="Footer"/>
          <w:pBdr>
            <w:top w:val="single" w:sz="4" w:space="1" w:color="auto"/>
          </w:pBdr>
          <w:jc w:val="right"/>
          <w:rPr>
            <w:sz w:val="20"/>
            <w:szCs w:val="20"/>
          </w:rPr>
        </w:pPr>
        <w:r w:rsidRPr="00541F7A">
          <w:rPr>
            <w:sz w:val="20"/>
            <w:szCs w:val="20"/>
          </w:rPr>
          <w:t>V1.0 28</w:t>
        </w:r>
        <w:r w:rsidRPr="00541F7A">
          <w:rPr>
            <w:sz w:val="20"/>
            <w:szCs w:val="20"/>
            <w:vertAlign w:val="superscript"/>
          </w:rPr>
          <w:t>th</w:t>
        </w:r>
        <w:r w:rsidRPr="00541F7A">
          <w:rPr>
            <w:sz w:val="20"/>
            <w:szCs w:val="20"/>
          </w:rPr>
          <w:t xml:space="preserve"> October 2016</w:t>
        </w:r>
      </w:p>
      <w:p w14:paraId="3085C604" w14:textId="77777777" w:rsidR="00D34352" w:rsidRDefault="00D34352"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2C5F2C">
          <w:rPr>
            <w:noProof/>
            <w:sz w:val="20"/>
            <w:szCs w:val="20"/>
          </w:rPr>
          <w:t>16</w:t>
        </w:r>
        <w:r w:rsidRPr="00CE50FE">
          <w:rPr>
            <w:noProof/>
            <w:sz w:val="20"/>
            <w:szCs w:val="20"/>
          </w:rPr>
          <w:fldChar w:fldCharType="end"/>
        </w:r>
      </w:p>
    </w:sdtContent>
  </w:sdt>
  <w:p w14:paraId="170A480B" w14:textId="77777777" w:rsidR="00D34352" w:rsidRPr="00360755" w:rsidRDefault="00D34352" w:rsidP="00360755"/>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2B9C7" w14:textId="77777777" w:rsidR="00D34352" w:rsidRDefault="00D34352" w:rsidP="00E64B9D">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14:paraId="10CDADBC" w14:textId="77777777" w:rsidR="00D34352" w:rsidRDefault="00D34352" w:rsidP="00E64B9D">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D8EBFBE" w14:textId="77777777" w:rsidR="00D34352" w:rsidRDefault="00D34352" w:rsidP="00E64B9D">
    <w:pPr>
      <w:pStyle w:val="Footer"/>
      <w:ind w:right="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C462A" w14:textId="77777777" w:rsidR="00D34352" w:rsidRDefault="00D34352" w:rsidP="00E64B9D">
    <w:pPr>
      <w:pStyle w:val="Footer"/>
      <w:framePr w:wrap="around" w:vAnchor="text" w:hAnchor="page" w:x="1057" w:y="-429"/>
      <w:jc w:val="center"/>
      <w:rPr>
        <w:rStyle w:val="PageNumber"/>
        <w:rFonts w:cs="Arial"/>
        <w:sz w:val="20"/>
        <w:szCs w:val="20"/>
      </w:rPr>
    </w:pPr>
  </w:p>
  <w:p w14:paraId="503CAA53" w14:textId="77777777" w:rsidR="00D34352" w:rsidRDefault="00D34352" w:rsidP="00E64B9D">
    <w:pPr>
      <w:pStyle w:val="Footer"/>
      <w:framePr w:wrap="around" w:vAnchor="text" w:hAnchor="page" w:x="1057" w:y="-429"/>
      <w:jc w:val="center"/>
      <w:rPr>
        <w:rStyle w:val="PageNumber"/>
        <w:rFonts w:cs="Arial"/>
        <w:sz w:val="20"/>
        <w:szCs w:val="20"/>
      </w:rPr>
    </w:pPr>
  </w:p>
  <w:p w14:paraId="425F0FAA" w14:textId="77777777" w:rsidR="00D34352" w:rsidRDefault="00D34352" w:rsidP="00E64B9D">
    <w:pPr>
      <w:pStyle w:val="Footer"/>
      <w:framePr w:wrap="around" w:vAnchor="text" w:hAnchor="page" w:x="1057" w:y="-429"/>
      <w:jc w:val="center"/>
      <w:rPr>
        <w:rStyle w:val="PageNumber"/>
        <w:rFonts w:cs="Arial"/>
        <w:sz w:val="20"/>
        <w:szCs w:val="20"/>
      </w:rPr>
    </w:pPr>
    <w:r>
      <w:rPr>
        <w:rStyle w:val="PageNumber"/>
        <w:rFonts w:cs="Arial"/>
        <w:sz w:val="20"/>
        <w:szCs w:val="20"/>
      </w:rPr>
      <w:t>OFFICIAL</w:t>
    </w:r>
  </w:p>
  <w:p w14:paraId="53E8BA9B" w14:textId="77777777" w:rsidR="00D34352" w:rsidRDefault="00D34352" w:rsidP="00E64B9D">
    <w:pPr>
      <w:pStyle w:val="Footer"/>
      <w:framePr w:wrap="around" w:vAnchor="text" w:hAnchor="page" w:x="1057" w:y="-429"/>
      <w:rPr>
        <w:rStyle w:val="PageNumber"/>
        <w:rFonts w:cs="Arial"/>
        <w:sz w:val="20"/>
        <w:szCs w:val="20"/>
      </w:rPr>
    </w:pPr>
    <w:r>
      <w:rPr>
        <w:rStyle w:val="PageNumber"/>
        <w:rFonts w:cs="Arial"/>
        <w:sz w:val="20"/>
        <w:szCs w:val="20"/>
      </w:rPr>
      <w:t>Appendix C – Terms and Conditions of Contract for Services</w:t>
    </w:r>
  </w:p>
  <w:p w14:paraId="224BC1F3" w14:textId="77777777" w:rsidR="00D34352" w:rsidRDefault="00D34352" w:rsidP="00E64B9D">
    <w:pPr>
      <w:pStyle w:val="Footer"/>
      <w:framePr w:wrap="around" w:vAnchor="text" w:hAnchor="page" w:x="1057" w:y="-429"/>
      <w:rPr>
        <w:rStyle w:val="PageNumber"/>
        <w:rFonts w:cs="Arial"/>
        <w:sz w:val="20"/>
        <w:szCs w:val="20"/>
      </w:rPr>
    </w:pPr>
    <w:r>
      <w:rPr>
        <w:rStyle w:val="PageNumber"/>
        <w:rFonts w:cs="Arial"/>
        <w:sz w:val="20"/>
        <w:szCs w:val="20"/>
      </w:rPr>
      <w:t>Robert Card</w:t>
    </w:r>
  </w:p>
  <w:p w14:paraId="4F5C417F" w14:textId="77777777" w:rsidR="00D34352" w:rsidRDefault="00D34352" w:rsidP="00E64B9D">
    <w:pPr>
      <w:pStyle w:val="Footer"/>
      <w:framePr w:wrap="around" w:vAnchor="text" w:hAnchor="page" w:x="1057" w:y="-429"/>
      <w:rPr>
        <w:rStyle w:val="PageNumber"/>
        <w:rFonts w:cs="Arial"/>
        <w:sz w:val="20"/>
        <w:szCs w:val="20"/>
      </w:rPr>
    </w:pPr>
    <w:r>
      <w:rPr>
        <w:rFonts w:cs="Arial"/>
        <w:color w:val="222222"/>
        <w:sz w:val="19"/>
        <w:szCs w:val="19"/>
        <w:shd w:val="clear" w:color="auto" w:fill="FFFFFF"/>
      </w:rPr>
      <w:t>© Crown copyright 2016</w:t>
    </w:r>
  </w:p>
  <w:p w14:paraId="21498426" w14:textId="364F9929" w:rsidR="00D34352" w:rsidRDefault="00D34352" w:rsidP="00E64B9D">
    <w:pPr>
      <w:pStyle w:val="Footer"/>
      <w:framePr w:wrap="around" w:vAnchor="text" w:hAnchor="page" w:x="1057" w:y="-429"/>
      <w:jc w:val="right"/>
      <w:rPr>
        <w:rStyle w:val="PageNumber"/>
        <w:rFonts w:cs="Arial"/>
        <w:sz w:val="20"/>
        <w:szCs w:val="20"/>
      </w:rPr>
    </w:pPr>
    <w:r>
      <w:rPr>
        <w:rStyle w:val="PageNumber"/>
        <w:rFonts w:cs="Arial"/>
        <w:sz w:val="20"/>
        <w:szCs w:val="20"/>
      </w:rPr>
      <w:t>V1.</w:t>
    </w:r>
    <w:r w:rsidRPr="00824205">
      <w:rPr>
        <w:rStyle w:val="PageNumber"/>
        <w:rFonts w:cs="Arial"/>
        <w:sz w:val="20"/>
        <w:szCs w:val="20"/>
      </w:rPr>
      <w:t xml:space="preserve">0 </w:t>
    </w:r>
    <w:r>
      <w:rPr>
        <w:rStyle w:val="PageNumber"/>
        <w:rFonts w:cs="Arial"/>
        <w:sz w:val="20"/>
        <w:szCs w:val="20"/>
      </w:rPr>
      <w:t>31</w:t>
    </w:r>
    <w:r w:rsidRPr="0029067F">
      <w:rPr>
        <w:rStyle w:val="PageNumber"/>
        <w:rFonts w:cs="Arial"/>
        <w:sz w:val="20"/>
        <w:szCs w:val="20"/>
        <w:vertAlign w:val="superscript"/>
      </w:rPr>
      <w:t>st</w:t>
    </w:r>
    <w:r>
      <w:rPr>
        <w:rStyle w:val="PageNumber"/>
        <w:rFonts w:cs="Arial"/>
        <w:sz w:val="20"/>
        <w:szCs w:val="20"/>
      </w:rPr>
      <w:t xml:space="preserve"> October 2016</w:t>
    </w:r>
  </w:p>
  <w:p w14:paraId="1C5F6592" w14:textId="77777777" w:rsidR="00D34352" w:rsidRPr="008C7C09" w:rsidRDefault="00D34352" w:rsidP="00E64B9D">
    <w:pPr>
      <w:pStyle w:val="Footer"/>
      <w:framePr w:wrap="around" w:vAnchor="text" w:hAnchor="page" w:x="1057" w:y="-429"/>
      <w:jc w:val="center"/>
      <w:rPr>
        <w:rStyle w:val="PageNumber"/>
        <w:rFonts w:cs="Arial"/>
        <w:sz w:val="20"/>
        <w:szCs w:val="20"/>
      </w:rPr>
    </w:pPr>
    <w:r w:rsidRPr="008C7C09">
      <w:rPr>
        <w:rStyle w:val="PageNumber"/>
        <w:rFonts w:cs="Arial"/>
        <w:sz w:val="20"/>
        <w:szCs w:val="20"/>
      </w:rPr>
      <w:fldChar w:fldCharType="begin"/>
    </w:r>
    <w:r w:rsidRPr="008C7C09">
      <w:rPr>
        <w:rStyle w:val="PageNumber"/>
        <w:rFonts w:cs="Arial"/>
        <w:sz w:val="20"/>
        <w:szCs w:val="20"/>
      </w:rPr>
      <w:instrText xml:space="preserve">PAGE  </w:instrText>
    </w:r>
    <w:r w:rsidRPr="008C7C09">
      <w:rPr>
        <w:rStyle w:val="PageNumber"/>
        <w:rFonts w:cs="Arial"/>
        <w:sz w:val="20"/>
        <w:szCs w:val="20"/>
      </w:rPr>
      <w:fldChar w:fldCharType="separate"/>
    </w:r>
    <w:r w:rsidR="002C5F2C">
      <w:rPr>
        <w:rStyle w:val="PageNumber"/>
        <w:rFonts w:cs="Arial"/>
        <w:noProof/>
        <w:sz w:val="20"/>
        <w:szCs w:val="20"/>
      </w:rPr>
      <w:t>20</w:t>
    </w:r>
    <w:r w:rsidRPr="008C7C09">
      <w:rPr>
        <w:rStyle w:val="PageNumber"/>
        <w:rFonts w:cs="Arial"/>
        <w:sz w:val="20"/>
        <w:szCs w:val="20"/>
      </w:rPr>
      <w:fldChar w:fldCharType="end"/>
    </w:r>
  </w:p>
  <w:p w14:paraId="12C85B9F" w14:textId="77777777" w:rsidR="00D34352" w:rsidRDefault="00D34352" w:rsidP="00E64B9D">
    <w:pPr>
      <w:pStyle w:val="Footer"/>
      <w:ind w:right="360"/>
      <w:jc w:val="center"/>
      <w:rPr>
        <w:rFonts w:cs="Arial"/>
        <w:sz w:val="20"/>
        <w:szCs w:val="20"/>
      </w:rPr>
    </w:pPr>
    <w:r>
      <w:rPr>
        <w:rFonts w:cs="Arial"/>
        <w:noProof/>
        <w:sz w:val="20"/>
        <w:szCs w:val="20"/>
        <w:lang w:eastAsia="en-GB"/>
      </w:rPr>
      <mc:AlternateContent>
        <mc:Choice Requires="wps">
          <w:drawing>
            <wp:anchor distT="0" distB="0" distL="114300" distR="114300" simplePos="0" relativeHeight="251658243" behindDoc="0" locked="0" layoutInCell="1" allowOverlap="1" wp14:anchorId="6B76B0DA" wp14:editId="436B8538">
              <wp:simplePos x="0" y="0"/>
              <wp:positionH relativeFrom="column">
                <wp:posOffset>41910</wp:posOffset>
              </wp:positionH>
              <wp:positionV relativeFrom="paragraph">
                <wp:posOffset>-167005</wp:posOffset>
              </wp:positionV>
              <wp:extent cx="6134100" cy="0"/>
              <wp:effectExtent l="0" t="0" r="19050" b="19050"/>
              <wp:wrapNone/>
              <wp:docPr id="251" name="Straight Connector 251"/>
              <wp:cNvGraphicFramePr/>
              <a:graphic xmlns:a="http://schemas.openxmlformats.org/drawingml/2006/main">
                <a:graphicData uri="http://schemas.microsoft.com/office/word/2010/wordprocessingShape">
                  <wps:wsp>
                    <wps:cNvCnPr/>
                    <wps:spPr>
                      <a:xfrm flipV="1">
                        <a:off x="0" y="0"/>
                        <a:ext cx="613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9477B8" id="Straight Connector 251"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3.15pt" to="486.3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" strokecolor="black [3040]"/>
          </w:pict>
        </mc:Fallback>
      </mc:AlternateContent>
    </w:r>
  </w:p>
  <w:p w14:paraId="2B6FA47A" w14:textId="77777777" w:rsidR="00D34352" w:rsidRPr="004A64FD" w:rsidRDefault="00D34352" w:rsidP="00E64B9D">
    <w:pPr>
      <w:pStyle w:val="Footer"/>
      <w:tabs>
        <w:tab w:val="clear" w:pos="4153"/>
        <w:tab w:val="clear" w:pos="8306"/>
        <w:tab w:val="left" w:pos="2993"/>
      </w:tabs>
      <w:rPr>
        <w:rFonts w:cs="Arial"/>
        <w:sz w:val="20"/>
        <w:szCs w:val="20"/>
      </w:rPr>
    </w:pPr>
    <w:r>
      <w:rPr>
        <w:rFonts w:cs="Arial"/>
        <w:sz w:val="20"/>
        <w:szCs w:val="20"/>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222FE" w14:textId="77777777" w:rsidR="00D34352" w:rsidRPr="00942186" w:rsidRDefault="00D34352" w:rsidP="00E64B9D">
    <w:pPr>
      <w:pStyle w:val="Footer"/>
    </w:pPr>
    <w:r>
      <w:t>Version 1.3 17 July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0B5D1A" w14:textId="77777777" w:rsidR="001622C4" w:rsidRDefault="001622C4">
      <w:r>
        <w:separator/>
      </w:r>
    </w:p>
  </w:footnote>
  <w:footnote w:type="continuationSeparator" w:id="0">
    <w:p w14:paraId="53418882" w14:textId="77777777" w:rsidR="001622C4" w:rsidRDefault="001622C4">
      <w:r>
        <w:continuationSeparator/>
      </w:r>
    </w:p>
  </w:footnote>
  <w:footnote w:type="continuationNotice" w:id="1">
    <w:p w14:paraId="7DAEFFA9" w14:textId="77777777" w:rsidR="001622C4" w:rsidRDefault="001622C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E203F" w14:textId="77777777" w:rsidR="00D34352" w:rsidRDefault="00D34352"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D7E5D" w14:textId="77777777" w:rsidR="00D34352" w:rsidRDefault="00D34352" w:rsidP="00F3190B">
    <w:pPr>
      <w:pStyle w:val="Header"/>
      <w:jc w:val="center"/>
      <w:rPr>
        <w:b/>
      </w:rPr>
    </w:pPr>
  </w:p>
  <w:p w14:paraId="64559850" w14:textId="77777777" w:rsidR="00D34352" w:rsidRDefault="00D34352" w:rsidP="00C831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3B82C" w14:textId="77777777" w:rsidR="00D34352" w:rsidRDefault="00D34352" w:rsidP="00541F7A">
    <w:pPr>
      <w:pStyle w:val="Heade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249"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28407A7E" w:rsidR="00D34352" w:rsidRDefault="00D34352" w:rsidP="00541F7A">
    <w:pPr>
      <w:pStyle w:val="Header"/>
      <w:jc w:val="center"/>
      <w:rPr>
        <w:rFonts w:cs="Arial"/>
        <w:sz w:val="20"/>
        <w:szCs w:val="20"/>
      </w:rPr>
    </w:pPr>
    <w:r>
      <w:rPr>
        <w:rFonts w:cs="Arial"/>
        <w:sz w:val="20"/>
        <w:szCs w:val="20"/>
      </w:rPr>
      <w:t>Agreement Annexes – Services</w:t>
    </w:r>
  </w:p>
  <w:p w14:paraId="24D07D7E" w14:textId="77777777" w:rsidR="00D34352" w:rsidRPr="008052B1" w:rsidRDefault="00D34352" w:rsidP="00541F7A">
    <w:pPr>
      <w:pStyle w:val="Header"/>
      <w:jc w:val="center"/>
      <w:rPr>
        <w:rFonts w:cs="Arial"/>
        <w:sz w:val="20"/>
        <w:szCs w:val="20"/>
      </w:rPr>
    </w:pPr>
    <w:r w:rsidRPr="008052B1">
      <w:rPr>
        <w:rFonts w:cs="Arial"/>
        <w:sz w:val="20"/>
        <w:szCs w:val="20"/>
      </w:rPr>
      <w:t xml:space="preserve">Provision of Audit Services for Defence Academy </w:t>
    </w:r>
  </w:p>
  <w:p w14:paraId="6D6B2356" w14:textId="77777777" w:rsidR="00D34352" w:rsidRPr="008052B1" w:rsidRDefault="00D34352" w:rsidP="00541F7A">
    <w:pPr>
      <w:pStyle w:val="Header"/>
      <w:jc w:val="center"/>
      <w:rPr>
        <w:rFonts w:cs="Arial"/>
        <w:sz w:val="20"/>
        <w:szCs w:val="20"/>
      </w:rPr>
    </w:pPr>
    <w:r w:rsidRPr="008052B1">
      <w:rPr>
        <w:rFonts w:cs="Arial"/>
        <w:sz w:val="20"/>
        <w:szCs w:val="20"/>
      </w:rPr>
      <w:t xml:space="preserve">Academic Provider </w:t>
    </w:r>
  </w:p>
  <w:p w14:paraId="42378EE8" w14:textId="77777777" w:rsidR="00D34352" w:rsidRDefault="00D34352" w:rsidP="00541F7A">
    <w:pPr>
      <w:pStyle w:val="Header"/>
      <w:jc w:val="center"/>
    </w:pPr>
    <w:r>
      <w:rPr>
        <w:rFonts w:cs="Arial"/>
        <w:sz w:val="20"/>
        <w:szCs w:val="20"/>
      </w:rPr>
      <w:t>Contract Reference: CCCC16A39</w:t>
    </w:r>
  </w:p>
  <w:p w14:paraId="41FED4DA" w14:textId="77777777" w:rsidR="00D34352" w:rsidRDefault="00D34352" w:rsidP="00F70073">
    <w:pPr>
      <w:pStyle w:val="Header"/>
      <w:pBdr>
        <w:bottom w:val="single" w:sz="4" w:space="1" w:color="auto"/>
      </w:pBdr>
      <w:jc w:val="center"/>
    </w:pPr>
  </w:p>
  <w:p w14:paraId="68388EBA" w14:textId="77777777" w:rsidR="00D34352" w:rsidRDefault="00D34352" w:rsidP="00C831E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7C2C9" w14:textId="77777777" w:rsidR="00D34352" w:rsidRDefault="00D34352" w:rsidP="00E64B9D">
    <w:pPr>
      <w:pStyle w:val="Header"/>
      <w:jc w:val="center"/>
    </w:pPr>
    <w:r>
      <w:fldChar w:fldCharType="begin"/>
    </w:r>
    <w:r w:rsidRPr="00911F01">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7BC63" w14:textId="77777777" w:rsidR="00D34352" w:rsidRDefault="00D34352" w:rsidP="00E64B9D">
    <w:pPr>
      <w:pStyle w:val="Header"/>
      <w:jc w:val="center"/>
      <w:rPr>
        <w:rFonts w:cs="Arial"/>
        <w:sz w:val="20"/>
        <w:szCs w:val="20"/>
      </w:rPr>
    </w:pPr>
    <w:r w:rsidRPr="008C7C09">
      <w:rPr>
        <w:rFonts w:cs="Arial"/>
        <w:noProof/>
        <w:sz w:val="20"/>
        <w:szCs w:val="20"/>
        <w:lang w:eastAsia="en-GB"/>
      </w:rPr>
      <w:drawing>
        <wp:anchor distT="0" distB="0" distL="114300" distR="114300" simplePos="0" relativeHeight="251658241" behindDoc="0" locked="0" layoutInCell="1" allowOverlap="1" wp14:anchorId="0563398F" wp14:editId="4AA3C989">
          <wp:simplePos x="0" y="0"/>
          <wp:positionH relativeFrom="column">
            <wp:posOffset>-116205</wp:posOffset>
          </wp:positionH>
          <wp:positionV relativeFrom="page">
            <wp:posOffset>243840</wp:posOffset>
          </wp:positionV>
          <wp:extent cx="904240" cy="754380"/>
          <wp:effectExtent l="0" t="0" r="0" b="7620"/>
          <wp:wrapNone/>
          <wp:docPr id="252"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240" cy="754380"/>
                  </a:xfrm>
                  <a:prstGeom prst="rect">
                    <a:avLst/>
                  </a:prstGeom>
                  <a:noFill/>
                  <a:ln>
                    <a:noFill/>
                  </a:ln>
                </pic:spPr>
              </pic:pic>
            </a:graphicData>
          </a:graphic>
        </wp:anchor>
      </w:drawing>
    </w:r>
    <w:r>
      <w:rPr>
        <w:rFonts w:cs="Arial"/>
        <w:sz w:val="20"/>
        <w:szCs w:val="20"/>
      </w:rPr>
      <w:t>OFFICIAL</w:t>
    </w:r>
  </w:p>
  <w:p w14:paraId="7D63070A" w14:textId="77777777" w:rsidR="00D34352" w:rsidRDefault="00D34352" w:rsidP="00E64B9D">
    <w:pPr>
      <w:pStyle w:val="Header"/>
      <w:jc w:val="center"/>
      <w:rPr>
        <w:rFonts w:cs="Arial"/>
        <w:sz w:val="20"/>
        <w:szCs w:val="20"/>
      </w:rPr>
    </w:pPr>
    <w:r>
      <w:rPr>
        <w:rFonts w:cs="Arial"/>
        <w:sz w:val="20"/>
        <w:szCs w:val="20"/>
      </w:rPr>
      <w:t>Appendix C – Terms and Conditions of Contract for Services</w:t>
    </w:r>
  </w:p>
  <w:p w14:paraId="5B120C1C" w14:textId="77777777" w:rsidR="00D34352" w:rsidRPr="008052B1" w:rsidRDefault="00D34352" w:rsidP="00E64B9D">
    <w:pPr>
      <w:pStyle w:val="Header"/>
      <w:jc w:val="center"/>
      <w:rPr>
        <w:rFonts w:cs="Arial"/>
        <w:sz w:val="20"/>
        <w:szCs w:val="20"/>
      </w:rPr>
    </w:pPr>
    <w:r w:rsidRPr="008052B1">
      <w:rPr>
        <w:rFonts w:cs="Arial"/>
        <w:sz w:val="20"/>
        <w:szCs w:val="20"/>
      </w:rPr>
      <w:t xml:space="preserve">Provision of Audit Services for Defence Academy </w:t>
    </w:r>
  </w:p>
  <w:p w14:paraId="5E676337" w14:textId="77777777" w:rsidR="00D34352" w:rsidRPr="008052B1" w:rsidRDefault="00D34352" w:rsidP="00E64B9D">
    <w:pPr>
      <w:pStyle w:val="Header"/>
      <w:jc w:val="center"/>
      <w:rPr>
        <w:rFonts w:cs="Arial"/>
        <w:sz w:val="20"/>
        <w:szCs w:val="20"/>
      </w:rPr>
    </w:pPr>
    <w:r w:rsidRPr="008052B1">
      <w:rPr>
        <w:rFonts w:cs="Arial"/>
        <w:sz w:val="20"/>
        <w:szCs w:val="20"/>
      </w:rPr>
      <w:t xml:space="preserve">Academic Provider </w:t>
    </w:r>
  </w:p>
  <w:p w14:paraId="3F56150A" w14:textId="77777777" w:rsidR="00D34352" w:rsidRDefault="00D34352" w:rsidP="00E64B9D">
    <w:pPr>
      <w:pStyle w:val="Header"/>
      <w:jc w:val="center"/>
    </w:pPr>
    <w:r>
      <w:rPr>
        <w:rFonts w:cs="Arial"/>
        <w:sz w:val="20"/>
        <w:szCs w:val="20"/>
      </w:rPr>
      <w:t>Contract Reference: CCCC16A39</w:t>
    </w:r>
  </w:p>
  <w:p w14:paraId="6471F53A" w14:textId="77777777" w:rsidR="00D34352" w:rsidRPr="008C7C09" w:rsidRDefault="00D34352" w:rsidP="00E64B9D">
    <w:pPr>
      <w:pStyle w:val="Header"/>
      <w:jc w:val="center"/>
      <w:rPr>
        <w:rFonts w:cs="Arial"/>
        <w:sz w:val="20"/>
        <w:szCs w:val="20"/>
        <w:highlight w:val="yellow"/>
      </w:rPr>
    </w:pPr>
  </w:p>
  <w:p w14:paraId="02D98EB0" w14:textId="77777777" w:rsidR="00D34352" w:rsidRDefault="00D34352">
    <w:pPr>
      <w:pStyle w:val="Header"/>
    </w:pPr>
    <w:r>
      <w:rPr>
        <w:noProof/>
        <w:lang w:eastAsia="en-GB"/>
      </w:rPr>
      <mc:AlternateContent>
        <mc:Choice Requires="wps">
          <w:drawing>
            <wp:anchor distT="0" distB="0" distL="114300" distR="114300" simplePos="0" relativeHeight="251658242" behindDoc="0" locked="0" layoutInCell="1" allowOverlap="1" wp14:anchorId="08777B84" wp14:editId="6ACA3C42">
              <wp:simplePos x="0" y="0"/>
              <wp:positionH relativeFrom="column">
                <wp:posOffset>19049</wp:posOffset>
              </wp:positionH>
              <wp:positionV relativeFrom="paragraph">
                <wp:posOffset>118745</wp:posOffset>
              </wp:positionV>
              <wp:extent cx="6181725" cy="0"/>
              <wp:effectExtent l="0" t="0" r="28575" b="19050"/>
              <wp:wrapNone/>
              <wp:docPr id="250" name="Straight Connector 250"/>
              <wp:cNvGraphicFramePr/>
              <a:graphic xmlns:a="http://schemas.openxmlformats.org/drawingml/2006/main">
                <a:graphicData uri="http://schemas.microsoft.com/office/word/2010/wordprocessingShape">
                  <wps:wsp>
                    <wps:cNvCnPr/>
                    <wps:spPr>
                      <a:xfrm>
                        <a:off x="0" y="0"/>
                        <a:ext cx="6181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6C1977" id="Straight Connector 250"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1.5pt,9.35pt" to="488.2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" strokecolor="black [304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983461"/>
    <w:multiLevelType w:val="hybridMultilevel"/>
    <w:tmpl w:val="312CCF60"/>
    <w:lvl w:ilvl="0" w:tplc="60889652">
      <w:start w:val="1"/>
      <w:numFmt w:val="decimal"/>
      <w:lvlText w:val="1.1%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E132A5"/>
    <w:multiLevelType w:val="hybridMultilevel"/>
    <w:tmpl w:val="85464E0A"/>
    <w:lvl w:ilvl="0" w:tplc="287442E8">
      <w:start w:val="1"/>
      <w:numFmt w:val="decimal"/>
      <w:lvlText w:val="10.%1"/>
      <w:lvlJc w:val="left"/>
      <w:pPr>
        <w:ind w:left="1282"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C760E7"/>
    <w:multiLevelType w:val="hybridMultilevel"/>
    <w:tmpl w:val="94BC8C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7" w15:restartNumberingAfterBreak="0">
    <w:nsid w:val="269C64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FC6B3E"/>
    <w:multiLevelType w:val="hybridMultilevel"/>
    <w:tmpl w:val="E7345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0"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1"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2"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4"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7" w15:restartNumberingAfterBreak="0">
    <w:nsid w:val="4DAF6CAD"/>
    <w:multiLevelType w:val="hybridMultilevel"/>
    <w:tmpl w:val="FB8E0B18"/>
    <w:lvl w:ilvl="0" w:tplc="02FA7B92">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29"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0" w15:restartNumberingAfterBreak="0">
    <w:nsid w:val="53023BC1"/>
    <w:multiLevelType w:val="hybridMultilevel"/>
    <w:tmpl w:val="12FA7118"/>
    <w:lvl w:ilvl="0" w:tplc="B2E81F7A">
      <w:start w:val="1"/>
      <w:numFmt w:val="lowerLetter"/>
      <w:lvlText w:val="(%1)"/>
      <w:lvlJc w:val="left"/>
      <w:pPr>
        <w:tabs>
          <w:tab w:val="num" w:pos="1440"/>
        </w:tabs>
        <w:ind w:left="1440" w:hanging="720"/>
      </w:pPr>
      <w:rPr>
        <w:rFonts w:hint="default"/>
      </w:rPr>
    </w:lvl>
    <w:lvl w:ilvl="1" w:tplc="E3723A98" w:tentative="1">
      <w:start w:val="1"/>
      <w:numFmt w:val="lowerLetter"/>
      <w:lvlText w:val="%2."/>
      <w:lvlJc w:val="left"/>
      <w:pPr>
        <w:tabs>
          <w:tab w:val="num" w:pos="1440"/>
        </w:tabs>
        <w:ind w:left="1440" w:hanging="360"/>
      </w:pPr>
    </w:lvl>
    <w:lvl w:ilvl="2" w:tplc="28688D7A" w:tentative="1">
      <w:start w:val="1"/>
      <w:numFmt w:val="lowerRoman"/>
      <w:lvlText w:val="%3."/>
      <w:lvlJc w:val="right"/>
      <w:pPr>
        <w:tabs>
          <w:tab w:val="num" w:pos="2160"/>
        </w:tabs>
        <w:ind w:left="2160" w:hanging="180"/>
      </w:pPr>
    </w:lvl>
    <w:lvl w:ilvl="3" w:tplc="FC2CC5C6" w:tentative="1">
      <w:start w:val="1"/>
      <w:numFmt w:val="decimal"/>
      <w:lvlText w:val="%4."/>
      <w:lvlJc w:val="left"/>
      <w:pPr>
        <w:tabs>
          <w:tab w:val="num" w:pos="2880"/>
        </w:tabs>
        <w:ind w:left="2880" w:hanging="360"/>
      </w:pPr>
    </w:lvl>
    <w:lvl w:ilvl="4" w:tplc="BA7EF776" w:tentative="1">
      <w:start w:val="1"/>
      <w:numFmt w:val="lowerLetter"/>
      <w:lvlText w:val="%5."/>
      <w:lvlJc w:val="left"/>
      <w:pPr>
        <w:tabs>
          <w:tab w:val="num" w:pos="3600"/>
        </w:tabs>
        <w:ind w:left="3600" w:hanging="360"/>
      </w:pPr>
    </w:lvl>
    <w:lvl w:ilvl="5" w:tplc="FB209694" w:tentative="1">
      <w:start w:val="1"/>
      <w:numFmt w:val="lowerRoman"/>
      <w:lvlText w:val="%6."/>
      <w:lvlJc w:val="right"/>
      <w:pPr>
        <w:tabs>
          <w:tab w:val="num" w:pos="4320"/>
        </w:tabs>
        <w:ind w:left="4320" w:hanging="180"/>
      </w:pPr>
    </w:lvl>
    <w:lvl w:ilvl="6" w:tplc="3ABE12AA" w:tentative="1">
      <w:start w:val="1"/>
      <w:numFmt w:val="decimal"/>
      <w:lvlText w:val="%7."/>
      <w:lvlJc w:val="left"/>
      <w:pPr>
        <w:tabs>
          <w:tab w:val="num" w:pos="5040"/>
        </w:tabs>
        <w:ind w:left="5040" w:hanging="360"/>
      </w:pPr>
    </w:lvl>
    <w:lvl w:ilvl="7" w:tplc="68561948" w:tentative="1">
      <w:start w:val="1"/>
      <w:numFmt w:val="lowerLetter"/>
      <w:lvlText w:val="%8."/>
      <w:lvlJc w:val="left"/>
      <w:pPr>
        <w:tabs>
          <w:tab w:val="num" w:pos="5760"/>
        </w:tabs>
        <w:ind w:left="5760" w:hanging="360"/>
      </w:pPr>
    </w:lvl>
    <w:lvl w:ilvl="8" w:tplc="5AF02F5E" w:tentative="1">
      <w:start w:val="1"/>
      <w:numFmt w:val="lowerRoman"/>
      <w:lvlText w:val="%9."/>
      <w:lvlJc w:val="right"/>
      <w:pPr>
        <w:tabs>
          <w:tab w:val="num" w:pos="6480"/>
        </w:tabs>
        <w:ind w:left="6480" w:hanging="180"/>
      </w:pPr>
    </w:lvl>
  </w:abstractNum>
  <w:abstractNum w:abstractNumId="31" w15:restartNumberingAfterBreak="0">
    <w:nsid w:val="585A4B3D"/>
    <w:multiLevelType w:val="hybridMultilevel"/>
    <w:tmpl w:val="0F5457D8"/>
    <w:lvl w:ilvl="0" w:tplc="F8BC037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4" w15:restartNumberingAfterBreak="0">
    <w:nsid w:val="634D3B38"/>
    <w:multiLevelType w:val="hybridMultilevel"/>
    <w:tmpl w:val="129ADC00"/>
    <w:lvl w:ilvl="0" w:tplc="04090001">
      <w:start w:val="1"/>
      <w:numFmt w:val="bullet"/>
      <w:lvlText w:val=""/>
      <w:lvlJc w:val="left"/>
      <w:pPr>
        <w:ind w:left="567" w:hanging="360"/>
      </w:pPr>
      <w:rPr>
        <w:rFonts w:ascii="Symbol" w:hAnsi="Symbol"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35"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63F90678"/>
    <w:multiLevelType w:val="hybridMultilevel"/>
    <w:tmpl w:val="1AF6D9D4"/>
    <w:lvl w:ilvl="0" w:tplc="E1B2E58E">
      <w:start w:val="1"/>
      <w:numFmt w:val="lowerLetter"/>
      <w:lvlText w:val="(%1)"/>
      <w:lvlJc w:val="left"/>
      <w:pPr>
        <w:tabs>
          <w:tab w:val="num" w:pos="735"/>
        </w:tabs>
        <w:ind w:left="735" w:hanging="375"/>
      </w:pPr>
      <w:rPr>
        <w:rFonts w:hint="default"/>
      </w:rPr>
    </w:lvl>
    <w:lvl w:ilvl="1" w:tplc="FA0ADC42" w:tentative="1">
      <w:start w:val="1"/>
      <w:numFmt w:val="lowerLetter"/>
      <w:lvlText w:val="%2."/>
      <w:lvlJc w:val="left"/>
      <w:pPr>
        <w:tabs>
          <w:tab w:val="num" w:pos="1440"/>
        </w:tabs>
        <w:ind w:left="1440" w:hanging="360"/>
      </w:pPr>
    </w:lvl>
    <w:lvl w:ilvl="2" w:tplc="78248030" w:tentative="1">
      <w:start w:val="1"/>
      <w:numFmt w:val="lowerRoman"/>
      <w:lvlText w:val="%3."/>
      <w:lvlJc w:val="right"/>
      <w:pPr>
        <w:tabs>
          <w:tab w:val="num" w:pos="2160"/>
        </w:tabs>
        <w:ind w:left="2160" w:hanging="180"/>
      </w:pPr>
    </w:lvl>
    <w:lvl w:ilvl="3" w:tplc="4F0A9A80" w:tentative="1">
      <w:start w:val="1"/>
      <w:numFmt w:val="decimal"/>
      <w:lvlText w:val="%4."/>
      <w:lvlJc w:val="left"/>
      <w:pPr>
        <w:tabs>
          <w:tab w:val="num" w:pos="2880"/>
        </w:tabs>
        <w:ind w:left="2880" w:hanging="360"/>
      </w:pPr>
    </w:lvl>
    <w:lvl w:ilvl="4" w:tplc="871CCDE6" w:tentative="1">
      <w:start w:val="1"/>
      <w:numFmt w:val="lowerLetter"/>
      <w:lvlText w:val="%5."/>
      <w:lvlJc w:val="left"/>
      <w:pPr>
        <w:tabs>
          <w:tab w:val="num" w:pos="3600"/>
        </w:tabs>
        <w:ind w:left="3600" w:hanging="360"/>
      </w:pPr>
    </w:lvl>
    <w:lvl w:ilvl="5" w:tplc="AC76B210" w:tentative="1">
      <w:start w:val="1"/>
      <w:numFmt w:val="lowerRoman"/>
      <w:lvlText w:val="%6."/>
      <w:lvlJc w:val="right"/>
      <w:pPr>
        <w:tabs>
          <w:tab w:val="num" w:pos="4320"/>
        </w:tabs>
        <w:ind w:left="4320" w:hanging="180"/>
      </w:pPr>
    </w:lvl>
    <w:lvl w:ilvl="6" w:tplc="A9024BBA" w:tentative="1">
      <w:start w:val="1"/>
      <w:numFmt w:val="decimal"/>
      <w:lvlText w:val="%7."/>
      <w:lvlJc w:val="left"/>
      <w:pPr>
        <w:tabs>
          <w:tab w:val="num" w:pos="5040"/>
        </w:tabs>
        <w:ind w:left="5040" w:hanging="360"/>
      </w:pPr>
    </w:lvl>
    <w:lvl w:ilvl="7" w:tplc="B1F44A62" w:tentative="1">
      <w:start w:val="1"/>
      <w:numFmt w:val="lowerLetter"/>
      <w:lvlText w:val="%8."/>
      <w:lvlJc w:val="left"/>
      <w:pPr>
        <w:tabs>
          <w:tab w:val="num" w:pos="5760"/>
        </w:tabs>
        <w:ind w:left="5760" w:hanging="360"/>
      </w:pPr>
    </w:lvl>
    <w:lvl w:ilvl="8" w:tplc="1DFA4DC4" w:tentative="1">
      <w:start w:val="1"/>
      <w:numFmt w:val="lowerRoman"/>
      <w:lvlText w:val="%9."/>
      <w:lvlJc w:val="right"/>
      <w:pPr>
        <w:tabs>
          <w:tab w:val="num" w:pos="6480"/>
        </w:tabs>
        <w:ind w:left="6480" w:hanging="180"/>
      </w:pPr>
    </w:lvl>
  </w:abstractNum>
  <w:abstractNum w:abstractNumId="37"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8"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9" w15:restartNumberingAfterBreak="0">
    <w:nsid w:val="6F932B8E"/>
    <w:multiLevelType w:val="hybridMultilevel"/>
    <w:tmpl w:val="DA30F3D8"/>
    <w:lvl w:ilvl="0" w:tplc="DC149FDE">
      <w:start w:val="4"/>
      <w:numFmt w:val="bullet"/>
      <w:lvlText w:val=""/>
      <w:lvlJc w:val="left"/>
      <w:pPr>
        <w:tabs>
          <w:tab w:val="num" w:pos="540"/>
        </w:tabs>
        <w:ind w:left="540" w:hanging="360"/>
      </w:pPr>
      <w:rPr>
        <w:rFonts w:ascii="Symbol" w:eastAsia="Times New Roman" w:hAnsi="Symbol" w:cs="Times New Roman" w:hint="default"/>
      </w:rPr>
    </w:lvl>
    <w:lvl w:ilvl="1" w:tplc="98BCE720" w:tentative="1">
      <w:start w:val="1"/>
      <w:numFmt w:val="bullet"/>
      <w:lvlText w:val="o"/>
      <w:lvlJc w:val="left"/>
      <w:pPr>
        <w:tabs>
          <w:tab w:val="num" w:pos="1260"/>
        </w:tabs>
        <w:ind w:left="1260" w:hanging="360"/>
      </w:pPr>
      <w:rPr>
        <w:rFonts w:ascii="Courier New" w:hAnsi="Courier New" w:cs="Courier New" w:hint="default"/>
      </w:rPr>
    </w:lvl>
    <w:lvl w:ilvl="2" w:tplc="486EFAA8">
      <w:start w:val="1"/>
      <w:numFmt w:val="bullet"/>
      <w:lvlText w:val=""/>
      <w:lvlJc w:val="left"/>
      <w:pPr>
        <w:tabs>
          <w:tab w:val="num" w:pos="1980"/>
        </w:tabs>
        <w:ind w:left="1980" w:hanging="360"/>
      </w:pPr>
      <w:rPr>
        <w:rFonts w:ascii="Wingdings" w:hAnsi="Wingdings" w:hint="default"/>
      </w:rPr>
    </w:lvl>
    <w:lvl w:ilvl="3" w:tplc="8D1C0392" w:tentative="1">
      <w:start w:val="1"/>
      <w:numFmt w:val="bullet"/>
      <w:lvlText w:val=""/>
      <w:lvlJc w:val="left"/>
      <w:pPr>
        <w:tabs>
          <w:tab w:val="num" w:pos="2700"/>
        </w:tabs>
        <w:ind w:left="2700" w:hanging="360"/>
      </w:pPr>
      <w:rPr>
        <w:rFonts w:ascii="Symbol" w:hAnsi="Symbol" w:hint="default"/>
      </w:rPr>
    </w:lvl>
    <w:lvl w:ilvl="4" w:tplc="3558F212" w:tentative="1">
      <w:start w:val="1"/>
      <w:numFmt w:val="bullet"/>
      <w:lvlText w:val="o"/>
      <w:lvlJc w:val="left"/>
      <w:pPr>
        <w:tabs>
          <w:tab w:val="num" w:pos="3420"/>
        </w:tabs>
        <w:ind w:left="3420" w:hanging="360"/>
      </w:pPr>
      <w:rPr>
        <w:rFonts w:ascii="Courier New" w:hAnsi="Courier New" w:cs="Courier New" w:hint="default"/>
      </w:rPr>
    </w:lvl>
    <w:lvl w:ilvl="5" w:tplc="2D64CD1C" w:tentative="1">
      <w:start w:val="1"/>
      <w:numFmt w:val="bullet"/>
      <w:lvlText w:val=""/>
      <w:lvlJc w:val="left"/>
      <w:pPr>
        <w:tabs>
          <w:tab w:val="num" w:pos="4140"/>
        </w:tabs>
        <w:ind w:left="4140" w:hanging="360"/>
      </w:pPr>
      <w:rPr>
        <w:rFonts w:ascii="Wingdings" w:hAnsi="Wingdings" w:hint="default"/>
      </w:rPr>
    </w:lvl>
    <w:lvl w:ilvl="6" w:tplc="2BFE3146" w:tentative="1">
      <w:start w:val="1"/>
      <w:numFmt w:val="bullet"/>
      <w:lvlText w:val=""/>
      <w:lvlJc w:val="left"/>
      <w:pPr>
        <w:tabs>
          <w:tab w:val="num" w:pos="4860"/>
        </w:tabs>
        <w:ind w:left="4860" w:hanging="360"/>
      </w:pPr>
      <w:rPr>
        <w:rFonts w:ascii="Symbol" w:hAnsi="Symbol" w:hint="default"/>
      </w:rPr>
    </w:lvl>
    <w:lvl w:ilvl="7" w:tplc="AF6C32E8" w:tentative="1">
      <w:start w:val="1"/>
      <w:numFmt w:val="bullet"/>
      <w:lvlText w:val="o"/>
      <w:lvlJc w:val="left"/>
      <w:pPr>
        <w:tabs>
          <w:tab w:val="num" w:pos="5580"/>
        </w:tabs>
        <w:ind w:left="5580" w:hanging="360"/>
      </w:pPr>
      <w:rPr>
        <w:rFonts w:ascii="Courier New" w:hAnsi="Courier New" w:cs="Courier New" w:hint="default"/>
      </w:rPr>
    </w:lvl>
    <w:lvl w:ilvl="8" w:tplc="5DA4BBF0" w:tentative="1">
      <w:start w:val="1"/>
      <w:numFmt w:val="bullet"/>
      <w:lvlText w:val=""/>
      <w:lvlJc w:val="left"/>
      <w:pPr>
        <w:tabs>
          <w:tab w:val="num" w:pos="6300"/>
        </w:tabs>
        <w:ind w:left="6300" w:hanging="360"/>
      </w:pPr>
      <w:rPr>
        <w:rFonts w:ascii="Wingdings" w:hAnsi="Wingdings" w:hint="default"/>
      </w:rPr>
    </w:lvl>
  </w:abstractNum>
  <w:abstractNum w:abstractNumId="40"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6"/>
  </w:num>
  <w:num w:numId="2">
    <w:abstractNumId w:val="29"/>
  </w:num>
  <w:num w:numId="3">
    <w:abstractNumId w:val="19"/>
  </w:num>
  <w:num w:numId="4">
    <w:abstractNumId w:val="20"/>
  </w:num>
  <w:num w:numId="5">
    <w:abstractNumId w:val="5"/>
  </w:num>
  <w:num w:numId="6">
    <w:abstractNumId w:val="25"/>
  </w:num>
  <w:num w:numId="7">
    <w:abstractNumId w:val="22"/>
  </w:num>
  <w:num w:numId="8">
    <w:abstractNumId w:val="15"/>
  </w:num>
  <w:num w:numId="9">
    <w:abstractNumId w:val="4"/>
  </w:num>
  <w:num w:numId="10">
    <w:abstractNumId w:val="3"/>
  </w:num>
  <w:num w:numId="11">
    <w:abstractNumId w:val="2"/>
  </w:num>
  <w:num w:numId="12">
    <w:abstractNumId w:val="1"/>
  </w:num>
  <w:num w:numId="13">
    <w:abstractNumId w:val="0"/>
  </w:num>
  <w:num w:numId="14">
    <w:abstractNumId w:val="40"/>
  </w:num>
  <w:num w:numId="15">
    <w:abstractNumId w:val="10"/>
  </w:num>
  <w:num w:numId="16">
    <w:abstractNumId w:val="35"/>
  </w:num>
  <w:num w:numId="17">
    <w:abstractNumId w:val="9"/>
  </w:num>
  <w:num w:numId="18">
    <w:abstractNumId w:val="24"/>
  </w:num>
  <w:num w:numId="19">
    <w:abstractNumId w:val="21"/>
  </w:num>
  <w:num w:numId="20">
    <w:abstractNumId w:val="33"/>
  </w:num>
  <w:num w:numId="21">
    <w:abstractNumId w:val="14"/>
  </w:num>
  <w:num w:numId="22">
    <w:abstractNumId w:val="37"/>
  </w:num>
  <w:num w:numId="23">
    <w:abstractNumId w:val="34"/>
  </w:num>
  <w:num w:numId="24">
    <w:abstractNumId w:val="7"/>
  </w:num>
  <w:num w:numId="25">
    <w:abstractNumId w:val="18"/>
  </w:num>
  <w:num w:numId="26">
    <w:abstractNumId w:val="13"/>
  </w:num>
  <w:num w:numId="27">
    <w:abstractNumId w:val="8"/>
  </w:num>
  <w:num w:numId="28">
    <w:abstractNumId w:val="10"/>
  </w:num>
  <w:num w:numId="29">
    <w:abstractNumId w:val="29"/>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0"/>
  </w:num>
  <w:num w:numId="32">
    <w:abstractNumId w:val="10"/>
  </w:num>
  <w:num w:numId="33">
    <w:abstractNumId w:val="31"/>
  </w:num>
  <w:num w:numId="34">
    <w:abstractNumId w:val="27"/>
  </w:num>
  <w:num w:numId="35">
    <w:abstractNumId w:val="16"/>
  </w:num>
  <w:num w:numId="36">
    <w:abstractNumId w:val="32"/>
  </w:num>
  <w:num w:numId="37">
    <w:abstractNumId w:val="39"/>
  </w:num>
  <w:num w:numId="38">
    <w:abstractNumId w:val="30"/>
  </w:num>
  <w:num w:numId="39">
    <w:abstractNumId w:val="23"/>
  </w:num>
  <w:num w:numId="40">
    <w:abstractNumId w:val="32"/>
    <w:lvlOverride w:ilvl="0">
      <w:startOverride w:val="7"/>
    </w:lvlOverride>
    <w:lvlOverride w:ilvl="1">
      <w:startOverride w:val="2"/>
    </w:lvlOverride>
  </w:num>
  <w:num w:numId="41">
    <w:abstractNumId w:val="12"/>
  </w:num>
  <w:num w:numId="42">
    <w:abstractNumId w:val="17"/>
  </w:num>
  <w:num w:numId="43">
    <w:abstractNumId w:val="40"/>
  </w:num>
  <w:num w:numId="44">
    <w:abstractNumId w:val="40"/>
  </w:num>
  <w:num w:numId="45">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7CC"/>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289F"/>
    <w:rsid w:val="00032ECD"/>
    <w:rsid w:val="00035A45"/>
    <w:rsid w:val="00037CB6"/>
    <w:rsid w:val="00040A60"/>
    <w:rsid w:val="000421D0"/>
    <w:rsid w:val="000455F8"/>
    <w:rsid w:val="000459DD"/>
    <w:rsid w:val="00052A65"/>
    <w:rsid w:val="0005414E"/>
    <w:rsid w:val="000541C6"/>
    <w:rsid w:val="00056F7F"/>
    <w:rsid w:val="00060D0E"/>
    <w:rsid w:val="00061D32"/>
    <w:rsid w:val="00066D70"/>
    <w:rsid w:val="0007280F"/>
    <w:rsid w:val="00074357"/>
    <w:rsid w:val="00074D97"/>
    <w:rsid w:val="000763EA"/>
    <w:rsid w:val="000812AE"/>
    <w:rsid w:val="0008330B"/>
    <w:rsid w:val="00090D6B"/>
    <w:rsid w:val="000910A7"/>
    <w:rsid w:val="000937EF"/>
    <w:rsid w:val="00094E2D"/>
    <w:rsid w:val="0009558A"/>
    <w:rsid w:val="00096F76"/>
    <w:rsid w:val="000A0C5F"/>
    <w:rsid w:val="000A0D22"/>
    <w:rsid w:val="000A5E95"/>
    <w:rsid w:val="000B01FD"/>
    <w:rsid w:val="000B1C66"/>
    <w:rsid w:val="000B29B2"/>
    <w:rsid w:val="000B47A6"/>
    <w:rsid w:val="000B57B1"/>
    <w:rsid w:val="000B5C9F"/>
    <w:rsid w:val="000B7AFA"/>
    <w:rsid w:val="000C1CC0"/>
    <w:rsid w:val="000C2484"/>
    <w:rsid w:val="000C2E05"/>
    <w:rsid w:val="000C5EC7"/>
    <w:rsid w:val="000C68BF"/>
    <w:rsid w:val="000C7C2B"/>
    <w:rsid w:val="000D569C"/>
    <w:rsid w:val="000E2E29"/>
    <w:rsid w:val="000E3471"/>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22C4"/>
    <w:rsid w:val="0016383C"/>
    <w:rsid w:val="00163E79"/>
    <w:rsid w:val="00166299"/>
    <w:rsid w:val="0017225B"/>
    <w:rsid w:val="00173352"/>
    <w:rsid w:val="0017368C"/>
    <w:rsid w:val="00174DC0"/>
    <w:rsid w:val="00176541"/>
    <w:rsid w:val="00176DF8"/>
    <w:rsid w:val="00181D58"/>
    <w:rsid w:val="001828BF"/>
    <w:rsid w:val="00183EB0"/>
    <w:rsid w:val="00184673"/>
    <w:rsid w:val="001863E6"/>
    <w:rsid w:val="0018756A"/>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1BCD"/>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2D82"/>
    <w:rsid w:val="002848C1"/>
    <w:rsid w:val="0028697F"/>
    <w:rsid w:val="00286F62"/>
    <w:rsid w:val="002876FE"/>
    <w:rsid w:val="00287E75"/>
    <w:rsid w:val="0029067F"/>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38F"/>
    <w:rsid w:val="002C5F2C"/>
    <w:rsid w:val="002C671C"/>
    <w:rsid w:val="002D275D"/>
    <w:rsid w:val="002D2841"/>
    <w:rsid w:val="002D3899"/>
    <w:rsid w:val="002D3A27"/>
    <w:rsid w:val="002E05A6"/>
    <w:rsid w:val="002E0B4C"/>
    <w:rsid w:val="002E0DBC"/>
    <w:rsid w:val="002E1D33"/>
    <w:rsid w:val="002E5436"/>
    <w:rsid w:val="002E594B"/>
    <w:rsid w:val="002E6EC1"/>
    <w:rsid w:val="002F13FD"/>
    <w:rsid w:val="002F1F7F"/>
    <w:rsid w:val="002F42F4"/>
    <w:rsid w:val="002F588A"/>
    <w:rsid w:val="0030285B"/>
    <w:rsid w:val="00313354"/>
    <w:rsid w:val="00314691"/>
    <w:rsid w:val="00321C83"/>
    <w:rsid w:val="00323541"/>
    <w:rsid w:val="00323EAA"/>
    <w:rsid w:val="00324CA3"/>
    <w:rsid w:val="00330C5C"/>
    <w:rsid w:val="003316AA"/>
    <w:rsid w:val="003341DC"/>
    <w:rsid w:val="0033605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6338"/>
    <w:rsid w:val="00386706"/>
    <w:rsid w:val="003874EB"/>
    <w:rsid w:val="003908EB"/>
    <w:rsid w:val="00390BC3"/>
    <w:rsid w:val="00391504"/>
    <w:rsid w:val="00391763"/>
    <w:rsid w:val="0039193D"/>
    <w:rsid w:val="00393B4A"/>
    <w:rsid w:val="003944A0"/>
    <w:rsid w:val="00396113"/>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3A8C"/>
    <w:rsid w:val="00466CA2"/>
    <w:rsid w:val="0046798D"/>
    <w:rsid w:val="00470A2A"/>
    <w:rsid w:val="00473B82"/>
    <w:rsid w:val="00476A65"/>
    <w:rsid w:val="00476F39"/>
    <w:rsid w:val="004771C4"/>
    <w:rsid w:val="00480506"/>
    <w:rsid w:val="00480E50"/>
    <w:rsid w:val="00484AB4"/>
    <w:rsid w:val="004900A1"/>
    <w:rsid w:val="004909B0"/>
    <w:rsid w:val="00494826"/>
    <w:rsid w:val="0049625F"/>
    <w:rsid w:val="004A0704"/>
    <w:rsid w:val="004A1958"/>
    <w:rsid w:val="004A1F33"/>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479"/>
    <w:rsid w:val="00517904"/>
    <w:rsid w:val="005204C7"/>
    <w:rsid w:val="005229E1"/>
    <w:rsid w:val="00522AAC"/>
    <w:rsid w:val="00527040"/>
    <w:rsid w:val="0053220D"/>
    <w:rsid w:val="00533F76"/>
    <w:rsid w:val="00535486"/>
    <w:rsid w:val="005364E3"/>
    <w:rsid w:val="00540DB7"/>
    <w:rsid w:val="00541F7A"/>
    <w:rsid w:val="005431F4"/>
    <w:rsid w:val="00545E13"/>
    <w:rsid w:val="00550862"/>
    <w:rsid w:val="005537A0"/>
    <w:rsid w:val="005554AE"/>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6764"/>
    <w:rsid w:val="005A6A66"/>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385C"/>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490F"/>
    <w:rsid w:val="006F6878"/>
    <w:rsid w:val="006F6F85"/>
    <w:rsid w:val="007003CC"/>
    <w:rsid w:val="00702C1F"/>
    <w:rsid w:val="00704A4D"/>
    <w:rsid w:val="0070521E"/>
    <w:rsid w:val="00706FCC"/>
    <w:rsid w:val="007110A9"/>
    <w:rsid w:val="007145F1"/>
    <w:rsid w:val="007160DB"/>
    <w:rsid w:val="007207E6"/>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35B9"/>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A0256"/>
    <w:rsid w:val="007A1EDB"/>
    <w:rsid w:val="007A39D5"/>
    <w:rsid w:val="007A4212"/>
    <w:rsid w:val="007A761B"/>
    <w:rsid w:val="007B22E8"/>
    <w:rsid w:val="007B3FCD"/>
    <w:rsid w:val="007B5019"/>
    <w:rsid w:val="007B52CD"/>
    <w:rsid w:val="007B7B17"/>
    <w:rsid w:val="007C33F9"/>
    <w:rsid w:val="007C389F"/>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2F5E"/>
    <w:rsid w:val="007F521C"/>
    <w:rsid w:val="007F74FD"/>
    <w:rsid w:val="007F78F3"/>
    <w:rsid w:val="00800097"/>
    <w:rsid w:val="0080204D"/>
    <w:rsid w:val="00802735"/>
    <w:rsid w:val="00804229"/>
    <w:rsid w:val="008042A5"/>
    <w:rsid w:val="0080626B"/>
    <w:rsid w:val="00811C30"/>
    <w:rsid w:val="0081457C"/>
    <w:rsid w:val="00820DEC"/>
    <w:rsid w:val="00821734"/>
    <w:rsid w:val="008227FE"/>
    <w:rsid w:val="00825DD2"/>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73E83"/>
    <w:rsid w:val="008759DB"/>
    <w:rsid w:val="00877AA1"/>
    <w:rsid w:val="0088161D"/>
    <w:rsid w:val="00882465"/>
    <w:rsid w:val="008848ED"/>
    <w:rsid w:val="00884E0B"/>
    <w:rsid w:val="00890886"/>
    <w:rsid w:val="008916A4"/>
    <w:rsid w:val="00892D1D"/>
    <w:rsid w:val="0089393C"/>
    <w:rsid w:val="00896FCC"/>
    <w:rsid w:val="00897F6B"/>
    <w:rsid w:val="008A092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531E"/>
    <w:rsid w:val="00915583"/>
    <w:rsid w:val="00921CA3"/>
    <w:rsid w:val="00922215"/>
    <w:rsid w:val="00923A8C"/>
    <w:rsid w:val="00923ACC"/>
    <w:rsid w:val="0092410B"/>
    <w:rsid w:val="00926AFD"/>
    <w:rsid w:val="00926B67"/>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C9F"/>
    <w:rsid w:val="009814D8"/>
    <w:rsid w:val="0098237E"/>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B7060"/>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6AE8"/>
    <w:rsid w:val="00A46C69"/>
    <w:rsid w:val="00A520BB"/>
    <w:rsid w:val="00A5289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5E47"/>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238B0"/>
    <w:rsid w:val="00B240CE"/>
    <w:rsid w:val="00B26A47"/>
    <w:rsid w:val="00B316A1"/>
    <w:rsid w:val="00B327EC"/>
    <w:rsid w:val="00B35451"/>
    <w:rsid w:val="00B366A1"/>
    <w:rsid w:val="00B37052"/>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060C"/>
    <w:rsid w:val="00BD0DF7"/>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D80"/>
    <w:rsid w:val="00C02A15"/>
    <w:rsid w:val="00C02C4F"/>
    <w:rsid w:val="00C05E79"/>
    <w:rsid w:val="00C1237D"/>
    <w:rsid w:val="00C1747F"/>
    <w:rsid w:val="00C25BEE"/>
    <w:rsid w:val="00C26F1C"/>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1EC"/>
    <w:rsid w:val="00C83EBB"/>
    <w:rsid w:val="00C847AF"/>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7F67"/>
    <w:rsid w:val="00D320CA"/>
    <w:rsid w:val="00D32B32"/>
    <w:rsid w:val="00D336B8"/>
    <w:rsid w:val="00D336EC"/>
    <w:rsid w:val="00D34352"/>
    <w:rsid w:val="00D353B7"/>
    <w:rsid w:val="00D36CEA"/>
    <w:rsid w:val="00D37BAC"/>
    <w:rsid w:val="00D42A06"/>
    <w:rsid w:val="00D440C9"/>
    <w:rsid w:val="00D44A45"/>
    <w:rsid w:val="00D463B4"/>
    <w:rsid w:val="00D47B67"/>
    <w:rsid w:val="00D5114F"/>
    <w:rsid w:val="00D53F84"/>
    <w:rsid w:val="00D624EF"/>
    <w:rsid w:val="00D62E47"/>
    <w:rsid w:val="00D6499E"/>
    <w:rsid w:val="00D70A58"/>
    <w:rsid w:val="00D7211C"/>
    <w:rsid w:val="00D74C4C"/>
    <w:rsid w:val="00D771D4"/>
    <w:rsid w:val="00D777CD"/>
    <w:rsid w:val="00D80252"/>
    <w:rsid w:val="00D8165C"/>
    <w:rsid w:val="00D8251C"/>
    <w:rsid w:val="00D82A24"/>
    <w:rsid w:val="00D82DB4"/>
    <w:rsid w:val="00D83B95"/>
    <w:rsid w:val="00D846CA"/>
    <w:rsid w:val="00D84A3C"/>
    <w:rsid w:val="00D86D28"/>
    <w:rsid w:val="00D92179"/>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74E6"/>
    <w:rsid w:val="00E078DF"/>
    <w:rsid w:val="00E10534"/>
    <w:rsid w:val="00E12DFE"/>
    <w:rsid w:val="00E13008"/>
    <w:rsid w:val="00E1360A"/>
    <w:rsid w:val="00E13CFC"/>
    <w:rsid w:val="00E13D8B"/>
    <w:rsid w:val="00E14310"/>
    <w:rsid w:val="00E20D35"/>
    <w:rsid w:val="00E22084"/>
    <w:rsid w:val="00E22767"/>
    <w:rsid w:val="00E23232"/>
    <w:rsid w:val="00E240D9"/>
    <w:rsid w:val="00E25C2D"/>
    <w:rsid w:val="00E26DFE"/>
    <w:rsid w:val="00E2791D"/>
    <w:rsid w:val="00E3410E"/>
    <w:rsid w:val="00E41D60"/>
    <w:rsid w:val="00E420B0"/>
    <w:rsid w:val="00E450B0"/>
    <w:rsid w:val="00E50B0C"/>
    <w:rsid w:val="00E52E0F"/>
    <w:rsid w:val="00E52E13"/>
    <w:rsid w:val="00E548BD"/>
    <w:rsid w:val="00E57A45"/>
    <w:rsid w:val="00E613F6"/>
    <w:rsid w:val="00E63383"/>
    <w:rsid w:val="00E63E21"/>
    <w:rsid w:val="00E64B9D"/>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6DC8"/>
    <w:rsid w:val="00EF0368"/>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330F"/>
    <w:rsid w:val="00FD4289"/>
    <w:rsid w:val="00FD43F2"/>
    <w:rsid w:val="00FD6F08"/>
    <w:rsid w:val="00FE008E"/>
    <w:rsid w:val="00FE0D7E"/>
    <w:rsid w:val="00FE2F95"/>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2BA191"/>
  <w15:docId w15:val="{4A16903E-21F1-47B8-A806-6C38F80C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35"/>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35"/>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35"/>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35"/>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35"/>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35"/>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35"/>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35"/>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35"/>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oleObject" Target="embeddings/oleObject2.bin"/><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oleObject" Target="embeddings/oleObject1.bin"/><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image" Target="media/image4.e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86028048-C05F-49FB-9B81-6B4DEA47F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17</TotalTime>
  <Pages>36</Pages>
  <Words>9265</Words>
  <Characters>52813</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61955</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Robert Card</cp:lastModifiedBy>
  <cp:revision>3</cp:revision>
  <cp:lastPrinted>2012-12-10T12:26:00Z</cp:lastPrinted>
  <dcterms:created xsi:type="dcterms:W3CDTF">2016-11-25T14:42:00Z</dcterms:created>
  <dcterms:modified xsi:type="dcterms:W3CDTF">2016-11-25T14:45:00Z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